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8E2643" w:rsidRPr="00C11BBA" w:rsidRDefault="00A35BBC" w:rsidP="002A602B">
      <w:pPr>
        <w:rPr>
          <w:lang w:val="en-AU"/>
        </w:rPr>
      </w:pPr>
      <w:r w:rsidRPr="00C11BBA">
        <w:rPr>
          <w:noProof/>
          <w:lang w:val="en-AU" w:eastAsia="en-AU" w:bidi="ar-SA"/>
        </w:rPr>
        <w:drawing>
          <wp:inline distT="0" distB="0" distL="0" distR="0">
            <wp:extent cx="2476500" cy="1362075"/>
            <wp:effectExtent l="0" t="0" r="0" b="9525"/>
            <wp:docPr id="3" name="Picture 27" descr="Entox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9" cstate="email"/>
                    <a:srcRect/>
                    <a:stretch>
                      <a:fillRect/>
                    </a:stretch>
                  </pic:blipFill>
                  <pic:spPr bwMode="auto">
                    <a:xfrm>
                      <a:off x="0" y="0"/>
                      <a:ext cx="2476500" cy="1362075"/>
                    </a:xfrm>
                    <a:prstGeom prst="rect">
                      <a:avLst/>
                    </a:prstGeom>
                    <a:noFill/>
                    <a:ln w="9525">
                      <a:noFill/>
                      <a:miter lim="800000"/>
                      <a:headEnd/>
                      <a:tailEnd/>
                    </a:ln>
                  </pic:spPr>
                </pic:pic>
              </a:graphicData>
            </a:graphic>
          </wp:inline>
        </w:drawing>
      </w:r>
      <w:r w:rsidR="002C7B59" w:rsidRPr="00C11BBA">
        <w:rPr>
          <w:lang w:val="en-AU"/>
        </w:rPr>
        <w:t xml:space="preserve">  </w:t>
      </w:r>
      <w:r w:rsidR="00572200">
        <w:rPr>
          <w:lang w:val="en-AU"/>
        </w:rPr>
        <w:t xml:space="preserve">                                                     </w:t>
      </w:r>
      <w:r w:rsidR="002C7B59" w:rsidRPr="00C11BBA">
        <w:rPr>
          <w:lang w:val="en-AU"/>
        </w:rPr>
        <w:t xml:space="preserve">    </w:t>
      </w:r>
      <w:r w:rsidR="00572200" w:rsidRPr="00572200">
        <w:rPr>
          <w:noProof/>
          <w:lang w:val="en-AU" w:eastAsia="en-AU" w:bidi="ar-SA"/>
        </w:rPr>
        <w:drawing>
          <wp:inline distT="0" distB="0" distL="0" distR="0">
            <wp:extent cx="1362075" cy="1276350"/>
            <wp:effectExtent l="0" t="0" r="9525" b="0"/>
            <wp:docPr id="4" name="Picture 0" descr="University of Queens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QlogoA_colour_S_dos1.jpg"/>
                    <pic:cNvPicPr/>
                  </pic:nvPicPr>
                  <pic:blipFill>
                    <a:blip r:embed="rId10" cstate="email"/>
                    <a:stretch>
                      <a:fillRect/>
                    </a:stretch>
                  </pic:blipFill>
                  <pic:spPr>
                    <a:xfrm>
                      <a:off x="0" y="0"/>
                      <a:ext cx="1358745" cy="1273230"/>
                    </a:xfrm>
                    <a:prstGeom prst="rect">
                      <a:avLst/>
                    </a:prstGeom>
                  </pic:spPr>
                </pic:pic>
              </a:graphicData>
            </a:graphic>
          </wp:inline>
        </w:drawing>
      </w:r>
      <w:r w:rsidR="002C7B59" w:rsidRPr="00C11BBA">
        <w:rPr>
          <w:lang w:val="en-AU"/>
        </w:rPr>
        <w:t xml:space="preserve">                                 </w:t>
      </w:r>
      <w:r w:rsidR="00572200">
        <w:rPr>
          <w:lang w:val="en-AU"/>
        </w:rPr>
        <w:t xml:space="preserve">                             </w:t>
      </w:r>
    </w:p>
    <w:p w:rsidR="00212856" w:rsidRPr="00C11BBA" w:rsidRDefault="00E95639" w:rsidP="002A602B">
      <w:pPr>
        <w:rPr>
          <w:lang w:val="en-AU"/>
        </w:rPr>
      </w:pPr>
      <w:r>
        <w:rPr>
          <w:noProof/>
          <w:lang w:val="en-AU" w:eastAsia="en-AU" w:bidi="ar-SA"/>
        </w:rPr>
        <mc:AlternateContent>
          <mc:Choice Requires="wps">
            <w:drawing>
              <wp:anchor distT="0" distB="0" distL="114300" distR="114300" simplePos="0" relativeHeight="251671552" behindDoc="1" locked="0" layoutInCell="1" allowOverlap="1">
                <wp:simplePos x="0" y="0"/>
                <wp:positionH relativeFrom="column">
                  <wp:posOffset>-26670</wp:posOffset>
                </wp:positionH>
                <wp:positionV relativeFrom="paragraph">
                  <wp:posOffset>25400</wp:posOffset>
                </wp:positionV>
                <wp:extent cx="6515100" cy="7456805"/>
                <wp:effectExtent l="0" t="0" r="0" b="0"/>
                <wp:wrapNone/>
                <wp:docPr id="40" name="Rectangle 148" descr="Decorative imag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5100" cy="7456805"/>
                        </a:xfrm>
                        <a:prstGeom prst="rect">
                          <a:avLst/>
                        </a:prstGeom>
                        <a:gradFill rotWithShape="1">
                          <a:gsLst>
                            <a:gs pos="0">
                              <a:srgbClr val="002060"/>
                            </a:gs>
                            <a:gs pos="100000">
                              <a:srgbClr val="88D4EC"/>
                            </a:gs>
                          </a:gsLst>
                          <a:lin ang="5400000" scaled="1"/>
                        </a:gra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C55975" w:rsidRDefault="00C55975" w:rsidP="00C5597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8" o:spid="_x0000_s1026" alt="Decorative image" style="position:absolute;left:0;text-align:left;margin-left:-2.1pt;margin-top:2pt;width:513pt;height:587.1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" fillcolor="#002060" stroked="f" strokeweight="0">
                <v:fill color2="#88d4ec" rotate="t" focus="100%" type="gradient"/>
                <v:textbox>
                  <w:txbxContent>
                    <w:p w:rsidR="00C55975" w:rsidRDefault="00C55975" w:rsidP="00C55975">
                      <w:pPr>
                        <w:jc w:val="center"/>
                      </w:pPr>
                    </w:p>
                  </w:txbxContent>
                </v:textbox>
              </v:rect>
            </w:pict>
          </mc:Fallback>
        </mc:AlternateContent>
      </w:r>
    </w:p>
    <w:p w:rsidR="001D56AE" w:rsidRDefault="00E95639" w:rsidP="002A602B">
      <w:pPr>
        <w:rPr>
          <w:rFonts w:ascii="Dotum" w:eastAsia="Dotum" w:hAnsi="Dotum"/>
          <w:b/>
          <w:color w:val="F2F2F2" w:themeColor="background1" w:themeShade="F2"/>
          <w:sz w:val="32"/>
          <w:szCs w:val="32"/>
          <w:lang w:val="en-AU"/>
        </w:rPr>
      </w:pPr>
      <w:r>
        <w:rPr>
          <w:noProof/>
          <w:lang w:val="en-AU" w:eastAsia="en-AU" w:bidi="ar-SA"/>
        </w:rPr>
        <mc:AlternateContent>
          <mc:Choice Requires="wps">
            <w:drawing>
              <wp:anchor distT="4294967294" distB="4294967294" distL="114300" distR="114300" simplePos="0" relativeHeight="251665408" behindDoc="0" locked="0" layoutInCell="1" allowOverlap="1">
                <wp:simplePos x="0" y="0"/>
                <wp:positionH relativeFrom="column">
                  <wp:posOffset>-26670</wp:posOffset>
                </wp:positionH>
                <wp:positionV relativeFrom="paragraph">
                  <wp:posOffset>-3811</wp:posOffset>
                </wp:positionV>
                <wp:extent cx="6515100" cy="0"/>
                <wp:effectExtent l="0" t="19050" r="0" b="0"/>
                <wp:wrapNone/>
                <wp:docPr id="39" name="AutoShape 141" descr="Decorative imag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15100" cy="0"/>
                        </a:xfrm>
                        <a:prstGeom prst="straightConnector1">
                          <a:avLst/>
                        </a:prstGeom>
                        <a:noFill/>
                        <a:ln w="38100">
                          <a:solidFill>
                            <a:schemeClr val="bg1">
                              <a:lumMod val="95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41" o:spid="_x0000_s1026" type="#_x0000_t32" alt="Decorative image" style="position:absolute;margin-left:-2.1pt;margin-top:-.3pt;width:513pt;height:0;z-index:2516654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" strokecolor="#f2f2f2 [3052]" strokeweight="3pt">
                <v:shadow color="#243f60 [1604]" opacity=".5" offset="1pt"/>
              </v:shape>
            </w:pict>
          </mc:Fallback>
        </mc:AlternateContent>
      </w:r>
    </w:p>
    <w:p w:rsidR="001956F3" w:rsidRPr="001D56AE" w:rsidRDefault="001D1538" w:rsidP="002A602B">
      <w:pPr>
        <w:rPr>
          <w:rFonts w:ascii="Dotum" w:eastAsia="Dotum" w:hAnsi="Dotum"/>
          <w:b/>
          <w:color w:val="F2F2F2" w:themeColor="background1" w:themeShade="F2"/>
          <w:sz w:val="32"/>
          <w:szCs w:val="32"/>
          <w:lang w:val="en-AU"/>
        </w:rPr>
      </w:pPr>
      <w:r w:rsidRPr="001D56AE">
        <w:rPr>
          <w:rFonts w:ascii="Dotum" w:eastAsia="Dotum" w:hAnsi="Dotum"/>
          <w:b/>
          <w:color w:val="F2F2F2" w:themeColor="background1" w:themeShade="F2"/>
          <w:sz w:val="32"/>
          <w:szCs w:val="32"/>
          <w:lang w:val="en-AU"/>
        </w:rPr>
        <w:t>Pesticide monitoring in inshore waters of</w:t>
      </w:r>
      <w:r w:rsidR="008E2643" w:rsidRPr="001D56AE">
        <w:rPr>
          <w:rFonts w:ascii="Dotum" w:eastAsia="Dotum" w:hAnsi="Dotum"/>
          <w:b/>
          <w:color w:val="F2F2F2" w:themeColor="background1" w:themeShade="F2"/>
          <w:sz w:val="32"/>
          <w:szCs w:val="32"/>
          <w:lang w:val="en-AU"/>
        </w:rPr>
        <w:t xml:space="preserve"> th</w:t>
      </w:r>
      <w:r w:rsidR="00B821EC" w:rsidRPr="001D56AE">
        <w:rPr>
          <w:rFonts w:ascii="Dotum" w:eastAsia="Dotum" w:hAnsi="Dotum"/>
          <w:b/>
          <w:color w:val="F2F2F2" w:themeColor="background1" w:themeShade="F2"/>
          <w:sz w:val="32"/>
          <w:szCs w:val="32"/>
          <w:lang w:val="en-AU"/>
        </w:rPr>
        <w:t>e Great Barrier Reef</w:t>
      </w:r>
      <w:r w:rsidR="008E2643" w:rsidRPr="001D56AE">
        <w:rPr>
          <w:rFonts w:ascii="Dotum" w:eastAsia="Dotum" w:hAnsi="Dotum"/>
          <w:b/>
          <w:color w:val="F2F2F2" w:themeColor="background1" w:themeShade="F2"/>
          <w:sz w:val="32"/>
          <w:szCs w:val="32"/>
          <w:lang w:val="en-AU"/>
        </w:rPr>
        <w:t xml:space="preserve"> using </w:t>
      </w:r>
      <w:r w:rsidRPr="001D56AE">
        <w:rPr>
          <w:rFonts w:ascii="Dotum" w:eastAsia="Dotum" w:hAnsi="Dotum"/>
          <w:b/>
          <w:color w:val="F2F2F2" w:themeColor="background1" w:themeShade="F2"/>
          <w:sz w:val="32"/>
          <w:szCs w:val="32"/>
          <w:lang w:val="en-AU"/>
        </w:rPr>
        <w:t xml:space="preserve">both </w:t>
      </w:r>
      <w:r w:rsidR="005F48EA">
        <w:rPr>
          <w:rFonts w:ascii="Dotum" w:eastAsia="Dotum" w:hAnsi="Dotum"/>
          <w:b/>
          <w:color w:val="F2F2F2" w:themeColor="background1" w:themeShade="F2"/>
          <w:sz w:val="32"/>
          <w:szCs w:val="32"/>
          <w:lang w:val="en-AU"/>
        </w:rPr>
        <w:t>time-integrated</w:t>
      </w:r>
      <w:r w:rsidR="008E2643" w:rsidRPr="001D56AE">
        <w:rPr>
          <w:rFonts w:ascii="Dotum" w:eastAsia="Dotum" w:hAnsi="Dotum"/>
          <w:b/>
          <w:color w:val="F2F2F2" w:themeColor="background1" w:themeShade="F2"/>
          <w:sz w:val="32"/>
          <w:szCs w:val="32"/>
          <w:lang w:val="en-AU"/>
        </w:rPr>
        <w:t xml:space="preserve"> </w:t>
      </w:r>
      <w:r w:rsidRPr="001D56AE">
        <w:rPr>
          <w:rFonts w:ascii="Dotum" w:eastAsia="Dotum" w:hAnsi="Dotum"/>
          <w:b/>
          <w:color w:val="F2F2F2" w:themeColor="background1" w:themeShade="F2"/>
          <w:sz w:val="32"/>
          <w:szCs w:val="32"/>
          <w:lang w:val="en-AU"/>
        </w:rPr>
        <w:t xml:space="preserve">and </w:t>
      </w:r>
      <w:r w:rsidR="00F45CCB" w:rsidRPr="001D56AE">
        <w:rPr>
          <w:rFonts w:ascii="Dotum" w:eastAsia="Dotum" w:hAnsi="Dotum"/>
          <w:b/>
          <w:color w:val="F2F2F2" w:themeColor="background1" w:themeShade="F2"/>
          <w:sz w:val="32"/>
          <w:szCs w:val="32"/>
          <w:lang w:val="en-AU"/>
        </w:rPr>
        <w:t>event</w:t>
      </w:r>
      <w:r w:rsidRPr="001D56AE">
        <w:rPr>
          <w:rFonts w:ascii="Dotum" w:eastAsia="Dotum" w:hAnsi="Dotum"/>
          <w:b/>
          <w:color w:val="F2F2F2" w:themeColor="background1" w:themeShade="F2"/>
          <w:sz w:val="32"/>
          <w:szCs w:val="32"/>
          <w:lang w:val="en-AU"/>
        </w:rPr>
        <w:t xml:space="preserve"> monitoring techniques</w:t>
      </w:r>
      <w:r w:rsidR="008E2643" w:rsidRPr="001D56AE">
        <w:rPr>
          <w:rFonts w:ascii="Dotum" w:eastAsia="Dotum" w:hAnsi="Dotum"/>
          <w:b/>
          <w:color w:val="F2F2F2" w:themeColor="background1" w:themeShade="F2"/>
          <w:sz w:val="32"/>
          <w:szCs w:val="32"/>
          <w:lang w:val="en-AU"/>
        </w:rPr>
        <w:t xml:space="preserve"> </w:t>
      </w:r>
    </w:p>
    <w:p w:rsidR="008E2643" w:rsidRPr="001D56AE" w:rsidRDefault="001D1538" w:rsidP="002A602B">
      <w:pPr>
        <w:rPr>
          <w:rFonts w:ascii="Dotum" w:eastAsia="Dotum" w:hAnsi="Dotum"/>
          <w:b/>
          <w:color w:val="F2F2F2" w:themeColor="background1" w:themeShade="F2"/>
          <w:sz w:val="32"/>
          <w:szCs w:val="32"/>
          <w:lang w:val="en-AU"/>
        </w:rPr>
      </w:pPr>
      <w:r w:rsidRPr="001D56AE">
        <w:rPr>
          <w:rFonts w:ascii="Dotum" w:eastAsia="Dotum" w:hAnsi="Dotum"/>
          <w:b/>
          <w:color w:val="F2F2F2" w:themeColor="background1" w:themeShade="F2"/>
          <w:sz w:val="32"/>
          <w:szCs w:val="32"/>
          <w:lang w:val="en-AU"/>
        </w:rPr>
        <w:t>(2010 - 2011</w:t>
      </w:r>
      <w:r w:rsidR="008E2643" w:rsidRPr="001D56AE">
        <w:rPr>
          <w:rFonts w:ascii="Dotum" w:eastAsia="Dotum" w:hAnsi="Dotum"/>
          <w:b/>
          <w:color w:val="F2F2F2" w:themeColor="background1" w:themeShade="F2"/>
          <w:sz w:val="32"/>
          <w:szCs w:val="32"/>
          <w:lang w:val="en-AU"/>
        </w:rPr>
        <w:t>)</w:t>
      </w:r>
    </w:p>
    <w:p w:rsidR="001956F3" w:rsidRPr="00AB26F2" w:rsidRDefault="00112C2F" w:rsidP="002A602B">
      <w:pPr>
        <w:rPr>
          <w:rFonts w:ascii="Dotum" w:eastAsia="Dotum" w:hAnsi="Dotum"/>
          <w:b/>
          <w:color w:val="595959" w:themeColor="text1" w:themeTint="A6"/>
          <w:sz w:val="32"/>
          <w:szCs w:val="32"/>
          <w:lang w:val="en-AU"/>
        </w:rPr>
      </w:pPr>
      <w:r>
        <w:rPr>
          <w:rFonts w:ascii="Dotum" w:eastAsia="Dotum" w:hAnsi="Dotum"/>
          <w:b/>
          <w:noProof/>
          <w:color w:val="595959" w:themeColor="text1" w:themeTint="A6"/>
          <w:sz w:val="32"/>
          <w:szCs w:val="32"/>
          <w:lang w:val="en-AU" w:eastAsia="en-AU" w:bidi="ar-SA"/>
        </w:rPr>
        <w:drawing>
          <wp:anchor distT="0" distB="0" distL="114300" distR="114300" simplePos="0" relativeHeight="251672576" behindDoc="1" locked="0" layoutInCell="1" allowOverlap="1">
            <wp:simplePos x="0" y="0"/>
            <wp:positionH relativeFrom="column">
              <wp:posOffset>158750</wp:posOffset>
            </wp:positionH>
            <wp:positionV relativeFrom="paragraph">
              <wp:posOffset>38735</wp:posOffset>
            </wp:positionV>
            <wp:extent cx="6191250" cy="4864100"/>
            <wp:effectExtent l="0" t="0" r="0" b="0"/>
            <wp:wrapNone/>
            <wp:docPr id="7" name="Picture 6" descr="Decorativ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VER PHOTO MONTAGE 2.bmp"/>
                    <pic:cNvPicPr/>
                  </pic:nvPicPr>
                  <pic:blipFill>
                    <a:blip r:embed="rId11" cstate="email"/>
                    <a:srcRect/>
                    <a:stretch>
                      <a:fillRect/>
                    </a:stretch>
                  </pic:blipFill>
                  <pic:spPr>
                    <a:xfrm>
                      <a:off x="0" y="0"/>
                      <a:ext cx="6195379" cy="4867344"/>
                    </a:xfrm>
                    <a:prstGeom prst="rect">
                      <a:avLst/>
                    </a:prstGeom>
                  </pic:spPr>
                </pic:pic>
              </a:graphicData>
            </a:graphic>
          </wp:anchor>
        </w:drawing>
      </w:r>
    </w:p>
    <w:p w:rsidR="008E2643" w:rsidRPr="00AA345B" w:rsidRDefault="008E2643" w:rsidP="002A602B">
      <w:pPr>
        <w:rPr>
          <w:rFonts w:ascii="Dotum" w:eastAsia="Dotum" w:hAnsi="Dotum"/>
          <w:b/>
          <w:color w:val="404040" w:themeColor="text1" w:themeTint="BF"/>
          <w:sz w:val="32"/>
          <w:szCs w:val="32"/>
          <w:lang w:val="en-AU"/>
        </w:rPr>
      </w:pPr>
    </w:p>
    <w:p w:rsidR="001D1538" w:rsidRPr="00AA345B" w:rsidRDefault="001D1538" w:rsidP="00535478">
      <w:pPr>
        <w:pStyle w:val="ListParagraph"/>
        <w:ind w:left="1287"/>
        <w:rPr>
          <w:rFonts w:ascii="Dotum" w:eastAsia="Dotum" w:hAnsi="Dotum"/>
          <w:color w:val="404040" w:themeColor="text1" w:themeTint="BF"/>
          <w:sz w:val="32"/>
          <w:szCs w:val="32"/>
          <w:lang w:val="en-AU"/>
        </w:rPr>
      </w:pPr>
    </w:p>
    <w:p w:rsidR="00DE5772" w:rsidRPr="00C11BBA" w:rsidRDefault="00DE5772" w:rsidP="002A602B">
      <w:pPr>
        <w:rPr>
          <w:lang w:val="en-AU"/>
        </w:rPr>
      </w:pPr>
    </w:p>
    <w:p w:rsidR="00DE5772" w:rsidRPr="00C11BBA" w:rsidRDefault="00703C27" w:rsidP="00703C27">
      <w:pPr>
        <w:ind w:right="-459"/>
        <w:rPr>
          <w:lang w:val="en-AU"/>
        </w:rPr>
      </w:pPr>
      <w:r>
        <w:rPr>
          <w:lang w:val="en-AU"/>
        </w:rPr>
        <w:t xml:space="preserve">  </w:t>
      </w:r>
    </w:p>
    <w:p w:rsidR="00F86717" w:rsidRPr="00C11BBA" w:rsidRDefault="00F86717" w:rsidP="002A602B">
      <w:pPr>
        <w:rPr>
          <w:lang w:val="en-AU"/>
        </w:rPr>
      </w:pPr>
    </w:p>
    <w:p w:rsidR="00F86717" w:rsidRPr="00C11BBA" w:rsidRDefault="00F86717" w:rsidP="002A602B">
      <w:pPr>
        <w:rPr>
          <w:lang w:val="en-AU"/>
        </w:rPr>
      </w:pPr>
    </w:p>
    <w:p w:rsidR="001956F3" w:rsidRDefault="001956F3" w:rsidP="002A602B">
      <w:pPr>
        <w:rPr>
          <w:rFonts w:ascii="Dotum" w:eastAsia="Dotum" w:hAnsi="Dotum"/>
          <w:b/>
          <w:color w:val="262626" w:themeColor="text1" w:themeTint="D9"/>
          <w:sz w:val="28"/>
          <w:szCs w:val="28"/>
          <w:lang w:val="en-AU"/>
        </w:rPr>
      </w:pPr>
    </w:p>
    <w:p w:rsidR="001956F3" w:rsidRDefault="001956F3" w:rsidP="002A602B">
      <w:pPr>
        <w:rPr>
          <w:rFonts w:ascii="Dotum" w:eastAsia="Dotum" w:hAnsi="Dotum"/>
          <w:b/>
          <w:color w:val="262626" w:themeColor="text1" w:themeTint="D9"/>
          <w:sz w:val="28"/>
          <w:szCs w:val="28"/>
          <w:lang w:val="en-AU"/>
        </w:rPr>
      </w:pPr>
    </w:p>
    <w:p w:rsidR="001956F3" w:rsidRDefault="001956F3" w:rsidP="002A602B">
      <w:pPr>
        <w:rPr>
          <w:rFonts w:ascii="Dotum" w:eastAsia="Dotum" w:hAnsi="Dotum"/>
          <w:b/>
          <w:color w:val="262626" w:themeColor="text1" w:themeTint="D9"/>
          <w:sz w:val="28"/>
          <w:szCs w:val="28"/>
          <w:lang w:val="en-AU"/>
        </w:rPr>
      </w:pPr>
    </w:p>
    <w:p w:rsidR="001956F3" w:rsidRDefault="001956F3" w:rsidP="002A602B">
      <w:pPr>
        <w:rPr>
          <w:rFonts w:ascii="Dotum" w:eastAsia="Dotum" w:hAnsi="Dotum"/>
          <w:b/>
          <w:color w:val="262626" w:themeColor="text1" w:themeTint="D9"/>
          <w:sz w:val="28"/>
          <w:szCs w:val="28"/>
          <w:lang w:val="en-AU"/>
        </w:rPr>
      </w:pPr>
    </w:p>
    <w:p w:rsidR="001956F3" w:rsidRDefault="001956F3" w:rsidP="002A602B">
      <w:pPr>
        <w:rPr>
          <w:rFonts w:ascii="Dotum" w:eastAsia="Dotum" w:hAnsi="Dotum"/>
          <w:b/>
          <w:color w:val="262626" w:themeColor="text1" w:themeTint="D9"/>
          <w:sz w:val="28"/>
          <w:szCs w:val="28"/>
          <w:lang w:val="en-AU"/>
        </w:rPr>
      </w:pPr>
    </w:p>
    <w:p w:rsidR="001956F3" w:rsidRDefault="001956F3" w:rsidP="002A602B">
      <w:pPr>
        <w:rPr>
          <w:rFonts w:ascii="Dotum" w:eastAsia="Dotum" w:hAnsi="Dotum"/>
          <w:b/>
          <w:color w:val="262626" w:themeColor="text1" w:themeTint="D9"/>
          <w:sz w:val="28"/>
          <w:szCs w:val="28"/>
          <w:lang w:val="en-AU"/>
        </w:rPr>
      </w:pPr>
    </w:p>
    <w:p w:rsidR="001956F3" w:rsidRDefault="001956F3" w:rsidP="002A602B">
      <w:pPr>
        <w:rPr>
          <w:rFonts w:ascii="Dotum" w:eastAsia="Dotum" w:hAnsi="Dotum"/>
          <w:b/>
          <w:color w:val="262626" w:themeColor="text1" w:themeTint="D9"/>
          <w:sz w:val="28"/>
          <w:szCs w:val="28"/>
          <w:lang w:val="en-AU"/>
        </w:rPr>
      </w:pPr>
    </w:p>
    <w:p w:rsidR="001956F3" w:rsidRDefault="001956F3" w:rsidP="002A602B">
      <w:pPr>
        <w:rPr>
          <w:rFonts w:ascii="Dotum" w:eastAsia="Dotum" w:hAnsi="Dotum"/>
          <w:b/>
          <w:color w:val="262626" w:themeColor="text1" w:themeTint="D9"/>
          <w:sz w:val="28"/>
          <w:szCs w:val="28"/>
          <w:lang w:val="en-AU"/>
        </w:rPr>
      </w:pPr>
    </w:p>
    <w:p w:rsidR="001956F3" w:rsidRDefault="001956F3" w:rsidP="002A602B">
      <w:pPr>
        <w:rPr>
          <w:rFonts w:ascii="Dotum" w:eastAsia="Dotum" w:hAnsi="Dotum"/>
          <w:b/>
          <w:color w:val="262626" w:themeColor="text1" w:themeTint="D9"/>
          <w:sz w:val="28"/>
          <w:szCs w:val="28"/>
          <w:lang w:val="en-AU"/>
        </w:rPr>
      </w:pPr>
    </w:p>
    <w:p w:rsidR="001956F3" w:rsidRDefault="001956F3" w:rsidP="002A602B">
      <w:pPr>
        <w:rPr>
          <w:rFonts w:ascii="Dotum" w:eastAsia="Dotum" w:hAnsi="Dotum"/>
          <w:b/>
          <w:color w:val="262626" w:themeColor="text1" w:themeTint="D9"/>
          <w:sz w:val="28"/>
          <w:szCs w:val="28"/>
          <w:lang w:val="en-AU"/>
        </w:rPr>
      </w:pPr>
    </w:p>
    <w:p w:rsidR="001956F3" w:rsidRDefault="001956F3" w:rsidP="002A602B">
      <w:pPr>
        <w:rPr>
          <w:rFonts w:ascii="Dotum" w:eastAsia="Dotum" w:hAnsi="Dotum"/>
          <w:b/>
          <w:color w:val="262626" w:themeColor="text1" w:themeTint="D9"/>
          <w:sz w:val="28"/>
          <w:szCs w:val="28"/>
          <w:lang w:val="en-AU"/>
        </w:rPr>
      </w:pPr>
    </w:p>
    <w:p w:rsidR="001956F3" w:rsidRDefault="001956F3" w:rsidP="002A602B">
      <w:pPr>
        <w:rPr>
          <w:rFonts w:ascii="Dotum" w:eastAsia="Dotum" w:hAnsi="Dotum"/>
          <w:b/>
          <w:color w:val="262626" w:themeColor="text1" w:themeTint="D9"/>
          <w:sz w:val="28"/>
          <w:szCs w:val="28"/>
          <w:lang w:val="en-AU"/>
        </w:rPr>
      </w:pPr>
    </w:p>
    <w:p w:rsidR="001956F3" w:rsidRDefault="001956F3" w:rsidP="002A602B">
      <w:pPr>
        <w:rPr>
          <w:rFonts w:ascii="Dotum" w:eastAsia="Dotum" w:hAnsi="Dotum"/>
          <w:b/>
          <w:color w:val="262626" w:themeColor="text1" w:themeTint="D9"/>
          <w:sz w:val="28"/>
          <w:szCs w:val="28"/>
          <w:lang w:val="en-AU"/>
        </w:rPr>
      </w:pPr>
    </w:p>
    <w:p w:rsidR="001956F3" w:rsidRDefault="001956F3" w:rsidP="002A602B">
      <w:pPr>
        <w:rPr>
          <w:rFonts w:ascii="Dotum" w:eastAsia="Dotum" w:hAnsi="Dotum"/>
          <w:b/>
          <w:color w:val="262626" w:themeColor="text1" w:themeTint="D9"/>
          <w:sz w:val="28"/>
          <w:szCs w:val="28"/>
          <w:lang w:val="en-AU"/>
        </w:rPr>
      </w:pPr>
    </w:p>
    <w:p w:rsidR="001956F3" w:rsidRDefault="001956F3" w:rsidP="002A602B">
      <w:pPr>
        <w:rPr>
          <w:rFonts w:ascii="Dotum" w:eastAsia="Dotum" w:hAnsi="Dotum"/>
          <w:b/>
          <w:color w:val="262626" w:themeColor="text1" w:themeTint="D9"/>
          <w:sz w:val="28"/>
          <w:szCs w:val="28"/>
          <w:lang w:val="en-AU"/>
        </w:rPr>
      </w:pPr>
    </w:p>
    <w:p w:rsidR="001956F3" w:rsidRPr="0034288E" w:rsidRDefault="0034288E" w:rsidP="00AB26F2">
      <w:pPr>
        <w:jc w:val="center"/>
        <w:rPr>
          <w:rFonts w:ascii="Dotum" w:eastAsia="Dotum" w:hAnsi="Dotum"/>
          <w:b/>
          <w:color w:val="F2F2F2" w:themeColor="background1" w:themeShade="F2"/>
          <w:sz w:val="16"/>
          <w:szCs w:val="16"/>
          <w:lang w:val="en-AU"/>
        </w:rPr>
      </w:pPr>
      <w:r>
        <w:rPr>
          <w:rFonts w:ascii="Dotum" w:eastAsia="Dotum" w:hAnsi="Dotum"/>
          <w:b/>
          <w:color w:val="F2F2F2" w:themeColor="background1" w:themeShade="F2"/>
          <w:sz w:val="16"/>
          <w:szCs w:val="16"/>
          <w:lang w:val="en-AU"/>
        </w:rPr>
        <w:t xml:space="preserve">     </w:t>
      </w:r>
      <w:r w:rsidR="00754077" w:rsidRPr="0034288E">
        <w:rPr>
          <w:rFonts w:ascii="Dotum" w:eastAsia="Dotum" w:hAnsi="Dotum"/>
          <w:b/>
          <w:color w:val="F2F2F2" w:themeColor="background1" w:themeShade="F2"/>
          <w:sz w:val="16"/>
          <w:szCs w:val="16"/>
          <w:lang w:val="en-AU"/>
        </w:rPr>
        <w:t>Images (Left to Right</w:t>
      </w:r>
      <w:r w:rsidR="00A67CEE">
        <w:rPr>
          <w:rFonts w:ascii="Dotum" w:eastAsia="Dotum" w:hAnsi="Dotum"/>
          <w:b/>
          <w:color w:val="F2F2F2" w:themeColor="background1" w:themeShade="F2"/>
          <w:sz w:val="16"/>
          <w:szCs w:val="16"/>
          <w:lang w:val="en-AU"/>
        </w:rPr>
        <w:t xml:space="preserve">) – Top: B Cropp, D Wachenfeld; </w:t>
      </w:r>
      <w:r w:rsidR="00754077" w:rsidRPr="0034288E">
        <w:rPr>
          <w:rFonts w:ascii="Dotum" w:eastAsia="Dotum" w:hAnsi="Dotum"/>
          <w:b/>
          <w:color w:val="F2F2F2" w:themeColor="background1" w:themeShade="F2"/>
          <w:sz w:val="16"/>
          <w:szCs w:val="16"/>
          <w:lang w:val="en-AU"/>
        </w:rPr>
        <w:t xml:space="preserve">Bottom: A Chinn, E Matson </w:t>
      </w:r>
      <w:r w:rsidR="00754077" w:rsidRPr="0034288E">
        <w:rPr>
          <w:rFonts w:ascii="Dotum" w:eastAsia="Dotum" w:hAnsi="Dotum" w:hint="eastAsia"/>
          <w:b/>
          <w:color w:val="F2F2F2" w:themeColor="background1" w:themeShade="F2"/>
          <w:sz w:val="16"/>
          <w:szCs w:val="16"/>
          <w:lang w:val="en-AU"/>
        </w:rPr>
        <w:t>©</w:t>
      </w:r>
      <w:r w:rsidR="00754077" w:rsidRPr="0034288E">
        <w:rPr>
          <w:rFonts w:ascii="Dotum" w:eastAsia="Dotum" w:hAnsi="Dotum"/>
          <w:b/>
          <w:color w:val="F2F2F2" w:themeColor="background1" w:themeShade="F2"/>
          <w:sz w:val="16"/>
          <w:szCs w:val="16"/>
          <w:lang w:val="en-AU"/>
        </w:rPr>
        <w:t xml:space="preserve"> Commonwealth of Australia, GBRMPA</w:t>
      </w:r>
    </w:p>
    <w:p w:rsidR="001956F3" w:rsidRDefault="001956F3" w:rsidP="002A602B">
      <w:pPr>
        <w:rPr>
          <w:rFonts w:ascii="Dotum" w:eastAsia="Dotum" w:hAnsi="Dotum"/>
          <w:b/>
          <w:color w:val="262626" w:themeColor="text1" w:themeTint="D9"/>
          <w:sz w:val="28"/>
          <w:szCs w:val="28"/>
          <w:lang w:val="en-AU"/>
        </w:rPr>
      </w:pPr>
    </w:p>
    <w:p w:rsidR="00D52955" w:rsidRDefault="00D52955" w:rsidP="002A602B">
      <w:pPr>
        <w:rPr>
          <w:rFonts w:ascii="Dotum" w:eastAsia="Dotum" w:hAnsi="Dotum"/>
          <w:b/>
          <w:color w:val="F2F2F2" w:themeColor="background1" w:themeShade="F2"/>
          <w:sz w:val="28"/>
          <w:szCs w:val="28"/>
          <w:lang w:val="en-AU"/>
        </w:rPr>
      </w:pPr>
      <w:r>
        <w:rPr>
          <w:rFonts w:ascii="Dotum" w:eastAsia="Dotum" w:hAnsi="Dotum"/>
          <w:b/>
          <w:color w:val="F2F2F2" w:themeColor="background1" w:themeShade="F2"/>
          <w:sz w:val="28"/>
          <w:szCs w:val="28"/>
          <w:lang w:val="en-AU"/>
        </w:rPr>
        <w:t>February, 2012</w:t>
      </w:r>
    </w:p>
    <w:p w:rsidR="008A21A9" w:rsidRPr="001D56AE" w:rsidRDefault="00E95639" w:rsidP="002A602B">
      <w:pPr>
        <w:rPr>
          <w:rFonts w:ascii="Dotum" w:eastAsia="Dotum" w:hAnsi="Dotum"/>
          <w:b/>
          <w:color w:val="F2F2F2" w:themeColor="background1" w:themeShade="F2"/>
          <w:sz w:val="28"/>
          <w:szCs w:val="28"/>
          <w:lang w:val="en-AU"/>
        </w:rPr>
        <w:sectPr w:rsidR="008A21A9" w:rsidRPr="001D56AE" w:rsidSect="007B3F1C">
          <w:headerReference w:type="default" r:id="rId12"/>
          <w:footerReference w:type="default" r:id="rId13"/>
          <w:type w:val="continuous"/>
          <w:pgSz w:w="11907" w:h="16840" w:code="9"/>
          <w:pgMar w:top="1440" w:right="1080" w:bottom="1584" w:left="1080" w:header="706" w:footer="1066" w:gutter="0"/>
          <w:pgNumType w:fmt="lowerRoman" w:start="1"/>
          <w:cols w:space="708"/>
          <w:titlePg/>
          <w:docGrid w:linePitch="360"/>
        </w:sectPr>
      </w:pPr>
      <w:r>
        <w:rPr>
          <w:rFonts w:ascii="Dotum" w:eastAsia="Dotum" w:hAnsi="Dotum"/>
          <w:b/>
          <w:noProof/>
          <w:color w:val="F2F2F2" w:themeColor="background1" w:themeShade="F2"/>
          <w:sz w:val="28"/>
          <w:szCs w:val="28"/>
          <w:lang w:val="en-AU" w:eastAsia="en-AU" w:bidi="ar-SA"/>
        </w:rPr>
        <mc:AlternateContent>
          <mc:Choice Requires="wps">
            <w:drawing>
              <wp:anchor distT="4294967294" distB="4294967294" distL="114300" distR="114300" simplePos="0" relativeHeight="251670528" behindDoc="0" locked="0" layoutInCell="1" allowOverlap="1">
                <wp:simplePos x="0" y="0"/>
                <wp:positionH relativeFrom="column">
                  <wp:posOffset>-26670</wp:posOffset>
                </wp:positionH>
                <wp:positionV relativeFrom="paragraph">
                  <wp:posOffset>473074</wp:posOffset>
                </wp:positionV>
                <wp:extent cx="6515100" cy="0"/>
                <wp:effectExtent l="0" t="19050" r="0" b="0"/>
                <wp:wrapNone/>
                <wp:docPr id="5" name="AutoShape 146" descr="Decorative imag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15100" cy="0"/>
                        </a:xfrm>
                        <a:prstGeom prst="straightConnector1">
                          <a:avLst/>
                        </a:prstGeom>
                        <a:noFill/>
                        <a:ln w="38100">
                          <a:solidFill>
                            <a:schemeClr val="bg1">
                              <a:lumMod val="95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46" o:spid="_x0000_s1026" type="#_x0000_t32" alt="Decorative image" style="position:absolute;margin-left:-2.1pt;margin-top:37.25pt;width:513pt;height:0;z-index:251670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" strokecolor="#f2f2f2 [3052]" strokeweight="3pt">
                <v:shadow color="#243f60 [1604]" opacity=".5" offset="1pt"/>
              </v:shape>
            </w:pict>
          </mc:Fallback>
        </mc:AlternateContent>
      </w:r>
      <w:r w:rsidR="002874ED" w:rsidRPr="001D56AE">
        <w:rPr>
          <w:rFonts w:ascii="Dotum" w:eastAsia="Dotum" w:hAnsi="Dotum"/>
          <w:b/>
          <w:color w:val="F2F2F2" w:themeColor="background1" w:themeShade="F2"/>
          <w:sz w:val="28"/>
          <w:szCs w:val="28"/>
          <w:lang w:val="en-AU"/>
        </w:rPr>
        <w:t xml:space="preserve">Prepared for – </w:t>
      </w:r>
      <w:r w:rsidR="003571E6" w:rsidRPr="001D56AE">
        <w:rPr>
          <w:rFonts w:ascii="Dotum" w:eastAsia="Dotum" w:hAnsi="Dotum"/>
          <w:b/>
          <w:color w:val="F2F2F2" w:themeColor="background1" w:themeShade="F2"/>
          <w:sz w:val="28"/>
          <w:szCs w:val="28"/>
          <w:lang w:val="en-AU"/>
        </w:rPr>
        <w:t xml:space="preserve">The Program Manager, </w:t>
      </w:r>
      <w:proofErr w:type="gramStart"/>
      <w:r w:rsidR="003571E6" w:rsidRPr="001D56AE">
        <w:rPr>
          <w:rFonts w:ascii="Dotum" w:eastAsia="Dotum" w:hAnsi="Dotum"/>
          <w:b/>
          <w:color w:val="F2F2F2" w:themeColor="background1" w:themeShade="F2"/>
          <w:sz w:val="28"/>
          <w:szCs w:val="28"/>
          <w:lang w:val="en-AU"/>
        </w:rPr>
        <w:t>The</w:t>
      </w:r>
      <w:proofErr w:type="gramEnd"/>
      <w:r w:rsidR="003571E6" w:rsidRPr="001D56AE">
        <w:rPr>
          <w:rFonts w:ascii="Dotum" w:eastAsia="Dotum" w:hAnsi="Dotum"/>
          <w:b/>
          <w:color w:val="F2F2F2" w:themeColor="background1" w:themeShade="F2"/>
          <w:sz w:val="28"/>
          <w:szCs w:val="28"/>
          <w:lang w:val="en-AU"/>
        </w:rPr>
        <w:t xml:space="preserve"> Great Barrier Reef Marine Park Authority</w:t>
      </w:r>
    </w:p>
    <w:p w:rsidR="00DE5772" w:rsidRPr="00E82382" w:rsidRDefault="00DE5772" w:rsidP="002A602B">
      <w:pPr>
        <w:rPr>
          <w:rFonts w:ascii="Dotum" w:eastAsia="Dotum" w:hAnsi="Dotum"/>
          <w:b/>
          <w:lang w:val="en-AU"/>
        </w:rPr>
      </w:pPr>
      <w:r w:rsidRPr="00E82382">
        <w:rPr>
          <w:rFonts w:ascii="Dotum" w:eastAsia="Dotum" w:hAnsi="Dotum"/>
          <w:b/>
          <w:lang w:val="en-AU"/>
        </w:rPr>
        <w:lastRenderedPageBreak/>
        <w:t>Project Team</w:t>
      </w:r>
      <w:r w:rsidR="008570B8" w:rsidRPr="00E82382">
        <w:rPr>
          <w:rFonts w:ascii="Dotum" w:eastAsia="Dotum" w:hAnsi="Dotum"/>
          <w:b/>
          <w:lang w:val="en-AU"/>
        </w:rPr>
        <w:t>s</w:t>
      </w:r>
      <w:r w:rsidR="00FA7AF1" w:rsidRPr="00E82382">
        <w:rPr>
          <w:rFonts w:ascii="Dotum" w:eastAsia="Dotum" w:hAnsi="Dotum"/>
          <w:b/>
          <w:lang w:val="en-AU"/>
        </w:rPr>
        <w:t xml:space="preserve"> – </w:t>
      </w:r>
    </w:p>
    <w:p w:rsidR="00BC6277" w:rsidRDefault="00BC6277" w:rsidP="002A602B">
      <w:pPr>
        <w:rPr>
          <w:rFonts w:ascii="Dotum" w:eastAsia="Dotum" w:hAnsi="Dotum"/>
          <w:b/>
          <w:sz w:val="32"/>
          <w:szCs w:val="32"/>
          <w:lang w:val="en-AU"/>
        </w:rPr>
      </w:pPr>
    </w:p>
    <w:p w:rsidR="00F45CCB" w:rsidRDefault="00F45CCB" w:rsidP="00B144E9">
      <w:pPr>
        <w:pStyle w:val="ListParagraph"/>
        <w:numPr>
          <w:ilvl w:val="0"/>
          <w:numId w:val="14"/>
        </w:numPr>
        <w:ind w:left="567" w:hanging="567"/>
        <w:rPr>
          <w:rFonts w:ascii="Dotum" w:eastAsia="Dotum" w:hAnsi="Dotum"/>
          <w:b/>
          <w:color w:val="262626" w:themeColor="text1" w:themeTint="D9"/>
          <w:lang w:val="en-AU"/>
        </w:rPr>
      </w:pPr>
      <w:r w:rsidRPr="00E82382">
        <w:rPr>
          <w:rFonts w:ascii="Dotum" w:eastAsia="Dotum" w:hAnsi="Dotum"/>
          <w:b/>
          <w:color w:val="262626" w:themeColor="text1" w:themeTint="D9"/>
          <w:lang w:val="en-AU"/>
        </w:rPr>
        <w:t>Inshore Marine Water Quality Monitoring</w:t>
      </w:r>
    </w:p>
    <w:p w:rsidR="00E82382" w:rsidRPr="00E82382" w:rsidRDefault="00E82382" w:rsidP="00E82382">
      <w:pPr>
        <w:pStyle w:val="ListParagraph"/>
        <w:ind w:left="1287"/>
        <w:rPr>
          <w:rFonts w:ascii="Dotum" w:eastAsia="Dotum" w:hAnsi="Dotum"/>
          <w:b/>
          <w:color w:val="262626" w:themeColor="text1" w:themeTint="D9"/>
          <w:lang w:val="en-AU"/>
        </w:rPr>
      </w:pPr>
    </w:p>
    <w:p w:rsidR="00F45CCB" w:rsidRPr="00C55975" w:rsidRDefault="00F45CCB" w:rsidP="00F45CCB">
      <w:pPr>
        <w:rPr>
          <w:rFonts w:eastAsia="Dotum" w:cs="Arial"/>
          <w:color w:val="262626" w:themeColor="text1" w:themeTint="D9"/>
          <w:vertAlign w:val="superscript"/>
          <w:lang w:val="de-DE"/>
        </w:rPr>
      </w:pPr>
      <w:r w:rsidRPr="00C55975">
        <w:rPr>
          <w:rFonts w:eastAsia="Dotum" w:cs="Arial"/>
          <w:color w:val="262626" w:themeColor="text1" w:themeTint="D9"/>
          <w:lang w:val="de-DE"/>
        </w:rPr>
        <w:t>Karen Kennedy</w:t>
      </w:r>
      <w:r w:rsidR="00BC6277" w:rsidRPr="00C55975">
        <w:rPr>
          <w:rFonts w:eastAsia="Dotum" w:cs="Arial"/>
          <w:color w:val="262626" w:themeColor="text1" w:themeTint="D9"/>
          <w:vertAlign w:val="superscript"/>
          <w:lang w:val="de-DE"/>
        </w:rPr>
        <w:t>1</w:t>
      </w:r>
      <w:r w:rsidRPr="00C55975">
        <w:rPr>
          <w:rFonts w:eastAsia="Dotum" w:cs="Arial"/>
          <w:color w:val="262626" w:themeColor="text1" w:themeTint="D9"/>
          <w:lang w:val="de-DE"/>
        </w:rPr>
        <w:t>, Christie Bentley</w:t>
      </w:r>
      <w:r w:rsidR="00BC6277" w:rsidRPr="00C55975">
        <w:rPr>
          <w:rFonts w:eastAsia="Dotum" w:cs="Arial"/>
          <w:color w:val="262626" w:themeColor="text1" w:themeTint="D9"/>
          <w:vertAlign w:val="superscript"/>
          <w:lang w:val="de-DE"/>
        </w:rPr>
        <w:t>1</w:t>
      </w:r>
      <w:r w:rsidRPr="00C55975">
        <w:rPr>
          <w:rFonts w:eastAsia="Dotum" w:cs="Arial"/>
          <w:color w:val="262626" w:themeColor="text1" w:themeTint="D9"/>
          <w:lang w:val="de-DE"/>
        </w:rPr>
        <w:t>, Chris Paxman</w:t>
      </w:r>
      <w:r w:rsidR="00BC6277" w:rsidRPr="00C55975">
        <w:rPr>
          <w:rFonts w:eastAsia="Dotum" w:cs="Arial"/>
          <w:color w:val="262626" w:themeColor="text1" w:themeTint="D9"/>
          <w:vertAlign w:val="superscript"/>
          <w:lang w:val="de-DE"/>
        </w:rPr>
        <w:t>1</w:t>
      </w:r>
      <w:r w:rsidRPr="00C55975">
        <w:rPr>
          <w:rFonts w:eastAsia="Dotum" w:cs="Arial"/>
          <w:color w:val="262626" w:themeColor="text1" w:themeTint="D9"/>
          <w:lang w:val="de-DE"/>
        </w:rPr>
        <w:t>, Kristie Lee Chue</w:t>
      </w:r>
      <w:r w:rsidR="00BC6277" w:rsidRPr="00C55975">
        <w:rPr>
          <w:rFonts w:eastAsia="Dotum" w:cs="Arial"/>
          <w:color w:val="262626" w:themeColor="text1" w:themeTint="D9"/>
          <w:vertAlign w:val="superscript"/>
          <w:lang w:val="de-DE"/>
        </w:rPr>
        <w:t>1</w:t>
      </w:r>
      <w:r w:rsidRPr="00C55975">
        <w:rPr>
          <w:rFonts w:eastAsia="Dotum" w:cs="Arial"/>
          <w:color w:val="262626" w:themeColor="text1" w:themeTint="D9"/>
          <w:lang w:val="de-DE"/>
        </w:rPr>
        <w:t>, Jochen Mueller</w:t>
      </w:r>
      <w:r w:rsidR="00BC6277" w:rsidRPr="00C55975">
        <w:rPr>
          <w:rFonts w:eastAsia="Dotum" w:cs="Arial"/>
          <w:color w:val="262626" w:themeColor="text1" w:themeTint="D9"/>
          <w:vertAlign w:val="superscript"/>
          <w:lang w:val="de-DE"/>
        </w:rPr>
        <w:t>1</w:t>
      </w:r>
    </w:p>
    <w:p w:rsidR="00BC6277" w:rsidRPr="00C55975" w:rsidRDefault="00BC6277" w:rsidP="00F45CCB">
      <w:pPr>
        <w:rPr>
          <w:rFonts w:eastAsia="Dotum" w:cs="Arial"/>
          <w:color w:val="262626" w:themeColor="text1" w:themeTint="D9"/>
          <w:lang w:val="de-DE"/>
        </w:rPr>
      </w:pPr>
    </w:p>
    <w:p w:rsidR="00BC6277" w:rsidRPr="00C55975" w:rsidRDefault="00BC6277" w:rsidP="00F45CCB">
      <w:pPr>
        <w:rPr>
          <w:rFonts w:eastAsia="Dotum" w:cs="Arial"/>
          <w:color w:val="262626" w:themeColor="text1" w:themeTint="D9"/>
          <w:lang w:val="de-DE"/>
        </w:rPr>
      </w:pPr>
    </w:p>
    <w:p w:rsidR="00BC6277" w:rsidRPr="00C55975" w:rsidRDefault="00BC6277" w:rsidP="00F45CCB">
      <w:pPr>
        <w:rPr>
          <w:rFonts w:eastAsia="Dotum" w:cs="Arial"/>
          <w:color w:val="262626" w:themeColor="text1" w:themeTint="D9"/>
          <w:lang w:val="de-DE"/>
        </w:rPr>
      </w:pPr>
    </w:p>
    <w:p w:rsidR="00F45CCB" w:rsidRPr="00E82382" w:rsidRDefault="00F45CCB" w:rsidP="00B144E9">
      <w:pPr>
        <w:pStyle w:val="ListParagraph"/>
        <w:numPr>
          <w:ilvl w:val="0"/>
          <w:numId w:val="14"/>
        </w:numPr>
        <w:ind w:left="567" w:hanging="567"/>
        <w:rPr>
          <w:rFonts w:ascii="Dotum" w:eastAsia="Dotum" w:hAnsi="Dotum"/>
          <w:color w:val="262626" w:themeColor="text1" w:themeTint="D9"/>
          <w:lang w:val="en-AU"/>
        </w:rPr>
      </w:pPr>
      <w:r w:rsidRPr="00E82382">
        <w:rPr>
          <w:rFonts w:ascii="Dotum" w:eastAsia="Dotum" w:hAnsi="Dotum"/>
          <w:b/>
          <w:color w:val="262626" w:themeColor="text1" w:themeTint="D9"/>
          <w:lang w:val="en-AU"/>
        </w:rPr>
        <w:t>Assessment of Terrestrial Run-off Entering the Reef</w:t>
      </w:r>
    </w:p>
    <w:p w:rsidR="00E82382" w:rsidRPr="00E82382" w:rsidRDefault="00E82382" w:rsidP="00E82382">
      <w:pPr>
        <w:pStyle w:val="ListParagraph"/>
        <w:ind w:left="1287"/>
        <w:rPr>
          <w:rFonts w:ascii="Dotum" w:eastAsia="Dotum" w:hAnsi="Dotum"/>
          <w:color w:val="262626" w:themeColor="text1" w:themeTint="D9"/>
          <w:lang w:val="en-AU"/>
        </w:rPr>
      </w:pPr>
    </w:p>
    <w:p w:rsidR="00F45CCB" w:rsidRPr="00C55975" w:rsidRDefault="00F45CCB" w:rsidP="00F45CCB">
      <w:pPr>
        <w:rPr>
          <w:rFonts w:eastAsia="Dotum" w:cs="Arial"/>
          <w:color w:val="262626" w:themeColor="text1" w:themeTint="D9"/>
          <w:lang w:val="de-DE"/>
        </w:rPr>
      </w:pPr>
      <w:r w:rsidRPr="00C55975">
        <w:rPr>
          <w:rFonts w:eastAsia="Dotum" w:cs="Arial"/>
          <w:color w:val="262626" w:themeColor="text1" w:themeTint="D9"/>
          <w:lang w:val="de-DE"/>
        </w:rPr>
        <w:t>Karen Kennedy</w:t>
      </w:r>
      <w:r w:rsidR="00BC6277" w:rsidRPr="00C55975">
        <w:rPr>
          <w:rFonts w:eastAsia="Dotum" w:cs="Arial"/>
          <w:color w:val="262626" w:themeColor="text1" w:themeTint="D9"/>
          <w:vertAlign w:val="superscript"/>
          <w:lang w:val="de-DE"/>
        </w:rPr>
        <w:t>1</w:t>
      </w:r>
      <w:r w:rsidRPr="00C55975">
        <w:rPr>
          <w:rFonts w:eastAsia="Dotum" w:cs="Arial"/>
          <w:color w:val="262626" w:themeColor="text1" w:themeTint="D9"/>
          <w:lang w:val="de-DE"/>
        </w:rPr>
        <w:t xml:space="preserve">, </w:t>
      </w:r>
      <w:r w:rsidR="008570B8" w:rsidRPr="00C55975">
        <w:rPr>
          <w:rFonts w:eastAsia="Dotum" w:cs="Arial"/>
          <w:color w:val="262626" w:themeColor="text1" w:themeTint="D9"/>
          <w:lang w:val="de-DE"/>
        </w:rPr>
        <w:t>Christie Bentley</w:t>
      </w:r>
      <w:r w:rsidR="00BC6277" w:rsidRPr="00C55975">
        <w:rPr>
          <w:rFonts w:eastAsia="Dotum" w:cs="Arial"/>
          <w:color w:val="262626" w:themeColor="text1" w:themeTint="D9"/>
          <w:vertAlign w:val="superscript"/>
          <w:lang w:val="de-DE"/>
        </w:rPr>
        <w:t>1</w:t>
      </w:r>
      <w:r w:rsidR="008570B8" w:rsidRPr="00C55975">
        <w:rPr>
          <w:rFonts w:eastAsia="Dotum" w:cs="Arial"/>
          <w:color w:val="262626" w:themeColor="text1" w:themeTint="D9"/>
          <w:lang w:val="de-DE"/>
        </w:rPr>
        <w:t>, Chris Paxman</w:t>
      </w:r>
      <w:r w:rsidR="00BC6277" w:rsidRPr="00C55975">
        <w:rPr>
          <w:rFonts w:eastAsia="Dotum" w:cs="Arial"/>
          <w:color w:val="262626" w:themeColor="text1" w:themeTint="D9"/>
          <w:vertAlign w:val="superscript"/>
          <w:lang w:val="de-DE"/>
        </w:rPr>
        <w:t>1</w:t>
      </w:r>
      <w:r w:rsidR="008570B8" w:rsidRPr="00C55975">
        <w:rPr>
          <w:rFonts w:eastAsia="Dotum" w:cs="Arial"/>
          <w:color w:val="262626" w:themeColor="text1" w:themeTint="D9"/>
          <w:lang w:val="de-DE"/>
        </w:rPr>
        <w:t>, Kristie Lee Chue</w:t>
      </w:r>
      <w:r w:rsidR="00BC6277" w:rsidRPr="00C55975">
        <w:rPr>
          <w:rFonts w:eastAsia="Dotum" w:cs="Arial"/>
          <w:color w:val="262626" w:themeColor="text1" w:themeTint="D9"/>
          <w:vertAlign w:val="superscript"/>
          <w:lang w:val="de-DE"/>
        </w:rPr>
        <w:t>1</w:t>
      </w:r>
      <w:r w:rsidR="008570B8" w:rsidRPr="00C55975">
        <w:rPr>
          <w:rFonts w:eastAsia="Dotum" w:cs="Arial"/>
          <w:color w:val="262626" w:themeColor="text1" w:themeTint="D9"/>
          <w:lang w:val="de-DE"/>
        </w:rPr>
        <w:t>, Jochen Mueller</w:t>
      </w:r>
      <w:r w:rsidR="00BC6277" w:rsidRPr="00C55975">
        <w:rPr>
          <w:rFonts w:eastAsia="Dotum" w:cs="Arial"/>
          <w:color w:val="262626" w:themeColor="text1" w:themeTint="D9"/>
          <w:vertAlign w:val="superscript"/>
          <w:lang w:val="de-DE"/>
        </w:rPr>
        <w:t>1</w:t>
      </w:r>
      <w:r w:rsidR="008570B8" w:rsidRPr="00C55975">
        <w:rPr>
          <w:rFonts w:eastAsia="Dotum" w:cs="Arial"/>
          <w:color w:val="262626" w:themeColor="text1" w:themeTint="D9"/>
          <w:lang w:val="de-DE"/>
        </w:rPr>
        <w:t xml:space="preserve">, </w:t>
      </w:r>
      <w:r w:rsidR="00FF1BD5" w:rsidRPr="00C55975">
        <w:rPr>
          <w:color w:val="262626"/>
          <w:lang w:val="de-DE"/>
        </w:rPr>
        <w:t>Jorge Alvarez Romero</w:t>
      </w:r>
      <w:r w:rsidR="00FF1BD5" w:rsidRPr="00C55975">
        <w:rPr>
          <w:color w:val="262626"/>
          <w:vertAlign w:val="superscript"/>
          <w:lang w:val="de-DE"/>
        </w:rPr>
        <w:t>2</w:t>
      </w:r>
      <w:r w:rsidR="00FF1BD5" w:rsidRPr="00C55975">
        <w:rPr>
          <w:color w:val="262626"/>
          <w:lang w:val="de-DE"/>
        </w:rPr>
        <w:t>, Amelia Wengner</w:t>
      </w:r>
      <w:r w:rsidR="00FF1BD5" w:rsidRPr="00C55975">
        <w:rPr>
          <w:color w:val="262626"/>
          <w:vertAlign w:val="superscript"/>
          <w:lang w:val="de-DE"/>
        </w:rPr>
        <w:t>2</w:t>
      </w:r>
      <w:r w:rsidR="008570B8" w:rsidRPr="00C55975">
        <w:rPr>
          <w:rFonts w:eastAsia="Dotum" w:cs="Arial"/>
          <w:color w:val="262626" w:themeColor="text1" w:themeTint="D9"/>
          <w:lang w:val="de-DE"/>
        </w:rPr>
        <w:t>, Michelle Devlin</w:t>
      </w:r>
      <w:r w:rsidR="00BC6277" w:rsidRPr="00C55975">
        <w:rPr>
          <w:rFonts w:eastAsia="Dotum" w:cs="Arial"/>
          <w:color w:val="262626" w:themeColor="text1" w:themeTint="D9"/>
          <w:vertAlign w:val="superscript"/>
          <w:lang w:val="de-DE"/>
        </w:rPr>
        <w:t>2</w:t>
      </w:r>
    </w:p>
    <w:p w:rsidR="00F45CCB" w:rsidRPr="00C55975" w:rsidRDefault="00F45CCB" w:rsidP="002A602B">
      <w:pPr>
        <w:rPr>
          <w:rFonts w:eastAsia="Dotum" w:cs="Arial"/>
          <w:lang w:val="de-DE"/>
        </w:rPr>
      </w:pPr>
    </w:p>
    <w:p w:rsidR="00FA7AF1" w:rsidRPr="00BC6277" w:rsidRDefault="00AA345B" w:rsidP="002A602B">
      <w:pPr>
        <w:rPr>
          <w:i/>
          <w:lang w:val="en-AU"/>
        </w:rPr>
      </w:pPr>
      <w:r w:rsidRPr="00BC6277">
        <w:rPr>
          <w:i/>
          <w:vertAlign w:val="superscript"/>
          <w:lang w:val="en-AU"/>
        </w:rPr>
        <w:t>1</w:t>
      </w:r>
      <w:r w:rsidRPr="00BC6277">
        <w:rPr>
          <w:i/>
          <w:lang w:val="en-AU"/>
        </w:rPr>
        <w:t xml:space="preserve">The University of Queensland, </w:t>
      </w:r>
      <w:proofErr w:type="gramStart"/>
      <w:r w:rsidRPr="00BC6277">
        <w:rPr>
          <w:i/>
          <w:lang w:val="en-AU"/>
        </w:rPr>
        <w:t>The</w:t>
      </w:r>
      <w:proofErr w:type="gramEnd"/>
      <w:r w:rsidRPr="00BC6277">
        <w:rPr>
          <w:i/>
          <w:lang w:val="en-AU"/>
        </w:rPr>
        <w:t xml:space="preserve"> National Research Centre for Environmental Toxicology (Entox)</w:t>
      </w:r>
    </w:p>
    <w:p w:rsidR="00AA345B" w:rsidRPr="00BC6277" w:rsidRDefault="00AA345B" w:rsidP="00AA345B">
      <w:pPr>
        <w:rPr>
          <w:i/>
          <w:lang w:val="en-AU"/>
        </w:rPr>
      </w:pPr>
      <w:r w:rsidRPr="00BC6277">
        <w:rPr>
          <w:i/>
          <w:vertAlign w:val="superscript"/>
          <w:lang w:val="en-AU"/>
        </w:rPr>
        <w:t>2</w:t>
      </w:r>
      <w:r w:rsidRPr="00BC6277">
        <w:rPr>
          <w:i/>
        </w:rPr>
        <w:t>Australian Centre for Tropical and Freshwater Research (ACTFR), Catchment to Reef Research Group, James Cook University</w:t>
      </w:r>
    </w:p>
    <w:p w:rsidR="00FA3876" w:rsidRDefault="00FA3876" w:rsidP="002A602B">
      <w:pPr>
        <w:rPr>
          <w:rFonts w:cs="Arial"/>
          <w:lang w:val="en-AU"/>
        </w:rPr>
      </w:pPr>
    </w:p>
    <w:p w:rsidR="00BC6277" w:rsidRDefault="00BC6277" w:rsidP="002A602B">
      <w:pPr>
        <w:rPr>
          <w:rFonts w:cs="Arial"/>
          <w:lang w:val="en-AU"/>
        </w:rPr>
      </w:pPr>
    </w:p>
    <w:p w:rsidR="00BC6277" w:rsidRDefault="00BC6277" w:rsidP="002A602B">
      <w:pPr>
        <w:rPr>
          <w:rFonts w:cs="Arial"/>
          <w:lang w:val="en-AU"/>
        </w:rPr>
      </w:pPr>
    </w:p>
    <w:p w:rsidR="00FA3876" w:rsidRPr="00E82382" w:rsidRDefault="00FA3876" w:rsidP="002A602B">
      <w:pPr>
        <w:rPr>
          <w:rFonts w:ascii="Dotum" w:eastAsia="Dotum" w:hAnsi="Dotum"/>
          <w:b/>
          <w:lang w:val="en-AU"/>
        </w:rPr>
      </w:pPr>
      <w:r w:rsidRPr="00E82382">
        <w:rPr>
          <w:rFonts w:ascii="Dotum" w:eastAsia="Dotum" w:hAnsi="Dotum"/>
          <w:b/>
          <w:lang w:val="en-AU"/>
        </w:rPr>
        <w:t>Report should be cited as –</w:t>
      </w:r>
    </w:p>
    <w:p w:rsidR="00BC6277" w:rsidRPr="008570B8" w:rsidRDefault="00BC6277" w:rsidP="002A602B">
      <w:pPr>
        <w:rPr>
          <w:rFonts w:ascii="Dotum" w:eastAsia="Dotum" w:hAnsi="Dotum"/>
          <w:b/>
          <w:sz w:val="32"/>
          <w:szCs w:val="32"/>
          <w:lang w:val="en-AU"/>
        </w:rPr>
      </w:pPr>
    </w:p>
    <w:p w:rsidR="00FA3876" w:rsidRPr="00AA345B" w:rsidRDefault="00FA3876" w:rsidP="002A602B">
      <w:pPr>
        <w:rPr>
          <w:rFonts w:cs="Arial"/>
          <w:lang w:val="en-AU"/>
        </w:rPr>
      </w:pPr>
      <w:r w:rsidRPr="008570B8">
        <w:rPr>
          <w:rFonts w:cs="Arial"/>
          <w:lang w:val="en-AU"/>
        </w:rPr>
        <w:t xml:space="preserve">Kennedy, K., </w:t>
      </w:r>
      <w:r w:rsidR="003571E6" w:rsidRPr="00FF1BD5">
        <w:rPr>
          <w:rFonts w:cs="Arial"/>
          <w:lang w:val="en-AU"/>
        </w:rPr>
        <w:t>Devlin, M.,</w:t>
      </w:r>
      <w:r w:rsidR="003571E6" w:rsidRPr="008570B8">
        <w:rPr>
          <w:rFonts w:cs="Arial"/>
          <w:lang w:val="en-AU"/>
        </w:rPr>
        <w:t xml:space="preserve"> </w:t>
      </w:r>
      <w:r w:rsidRPr="008570B8">
        <w:rPr>
          <w:rFonts w:cs="Arial"/>
          <w:lang w:val="en-AU"/>
        </w:rPr>
        <w:t xml:space="preserve">Bentley, C., </w:t>
      </w:r>
      <w:r w:rsidR="00C94F8F" w:rsidRPr="008570B8">
        <w:rPr>
          <w:rFonts w:cs="Arial"/>
          <w:lang w:val="en-AU"/>
        </w:rPr>
        <w:t xml:space="preserve">Paxman, C., </w:t>
      </w:r>
      <w:r w:rsidR="008570B8" w:rsidRPr="008570B8">
        <w:rPr>
          <w:rFonts w:cs="Arial"/>
          <w:lang w:val="en-AU"/>
        </w:rPr>
        <w:t>Chue, K.L., Mueller, J. (2011</w:t>
      </w:r>
      <w:r w:rsidR="00FF1F5F" w:rsidRPr="00FF1BD5">
        <w:rPr>
          <w:rFonts w:cs="Arial"/>
          <w:lang w:val="en-AU"/>
        </w:rPr>
        <w:t xml:space="preserve">) </w:t>
      </w:r>
      <w:r w:rsidR="008570B8" w:rsidRPr="00FF1BD5">
        <w:rPr>
          <w:rFonts w:cs="Arial"/>
          <w:lang w:val="en-AU"/>
        </w:rPr>
        <w:t xml:space="preserve"> Pesticide monitoring in inshore waters of the Great Barrier Reef using both </w:t>
      </w:r>
      <w:r w:rsidR="005F48EA">
        <w:rPr>
          <w:rFonts w:cs="Arial"/>
          <w:lang w:val="en-AU"/>
        </w:rPr>
        <w:t>time-integrated</w:t>
      </w:r>
      <w:r w:rsidR="008570B8" w:rsidRPr="008570B8">
        <w:rPr>
          <w:rFonts w:cs="Arial"/>
          <w:lang w:val="en-AU"/>
        </w:rPr>
        <w:t xml:space="preserve"> and event monitoring techniques (2010 - 2011)</w:t>
      </w:r>
      <w:r w:rsidR="008570B8">
        <w:rPr>
          <w:rFonts w:cs="Arial"/>
          <w:lang w:val="en-AU"/>
        </w:rPr>
        <w:t xml:space="preserve">. The University of Queensland, </w:t>
      </w:r>
      <w:proofErr w:type="gramStart"/>
      <w:r w:rsidR="008570B8">
        <w:rPr>
          <w:rFonts w:cs="Arial"/>
          <w:lang w:val="en-AU"/>
        </w:rPr>
        <w:t>The</w:t>
      </w:r>
      <w:proofErr w:type="gramEnd"/>
      <w:r w:rsidR="008570B8">
        <w:rPr>
          <w:rFonts w:cs="Arial"/>
          <w:lang w:val="en-AU"/>
        </w:rPr>
        <w:t xml:space="preserve"> National Research Centre for Environmental Toxicology (Entox).</w:t>
      </w:r>
    </w:p>
    <w:p w:rsidR="00FA3876" w:rsidRDefault="00FA3876" w:rsidP="002A602B">
      <w:pPr>
        <w:rPr>
          <w:rFonts w:cs="Arial"/>
          <w:lang w:val="en-AU"/>
        </w:rPr>
      </w:pPr>
    </w:p>
    <w:p w:rsidR="00567582" w:rsidRDefault="00567582" w:rsidP="002A602B">
      <w:pPr>
        <w:rPr>
          <w:rFonts w:cs="Arial"/>
          <w:lang w:val="en-AU"/>
        </w:rPr>
      </w:pPr>
    </w:p>
    <w:p w:rsidR="00BC6277" w:rsidRPr="00AA345B" w:rsidRDefault="00BC6277" w:rsidP="002A602B">
      <w:pPr>
        <w:rPr>
          <w:rFonts w:cs="Arial"/>
          <w:lang w:val="en-AU"/>
        </w:rPr>
      </w:pPr>
    </w:p>
    <w:p w:rsidR="00FA7AF1" w:rsidRPr="00E82382" w:rsidRDefault="00D52955" w:rsidP="002A602B">
      <w:pPr>
        <w:pStyle w:val="BodyText3"/>
        <w:rPr>
          <w:rFonts w:ascii="Dotum" w:eastAsia="Dotum" w:hAnsi="Dotum"/>
          <w:b/>
          <w:sz w:val="22"/>
          <w:szCs w:val="22"/>
          <w:lang w:val="en-AU"/>
        </w:rPr>
      </w:pPr>
      <w:r>
        <w:rPr>
          <w:rFonts w:ascii="Dotum" w:eastAsia="Dotum" w:hAnsi="Dotum"/>
          <w:b/>
          <w:sz w:val="22"/>
          <w:szCs w:val="22"/>
          <w:lang w:val="en-AU"/>
        </w:rPr>
        <w:t>Direct E</w:t>
      </w:r>
      <w:r w:rsidR="00D56501" w:rsidRPr="00E82382">
        <w:rPr>
          <w:rFonts w:ascii="Dotum" w:eastAsia="Dotum" w:hAnsi="Dotum"/>
          <w:b/>
          <w:sz w:val="22"/>
          <w:szCs w:val="22"/>
          <w:lang w:val="en-AU"/>
        </w:rPr>
        <w:t xml:space="preserve">nquiries to </w:t>
      </w:r>
      <w:r w:rsidR="00BC6277" w:rsidRPr="00E82382">
        <w:rPr>
          <w:rFonts w:ascii="Dotum" w:eastAsia="Dotum" w:hAnsi="Dotum"/>
          <w:b/>
          <w:sz w:val="22"/>
          <w:szCs w:val="22"/>
          <w:lang w:val="en-AU"/>
        </w:rPr>
        <w:t>–</w:t>
      </w:r>
    </w:p>
    <w:p w:rsidR="00BC6277" w:rsidRPr="006F5663" w:rsidRDefault="00BC6277" w:rsidP="002A602B">
      <w:pPr>
        <w:pStyle w:val="BodyText3"/>
        <w:rPr>
          <w:rFonts w:ascii="Dotum" w:eastAsia="Dotum" w:hAnsi="Dotum"/>
          <w:b/>
          <w:sz w:val="32"/>
          <w:szCs w:val="32"/>
          <w:lang w:val="en-AU"/>
        </w:rPr>
      </w:pPr>
    </w:p>
    <w:p w:rsidR="00FA7AF1" w:rsidRPr="006F5663" w:rsidRDefault="00D56501" w:rsidP="002A602B">
      <w:pPr>
        <w:pStyle w:val="BodyText3"/>
        <w:rPr>
          <w:rFonts w:cs="Arial"/>
          <w:sz w:val="22"/>
          <w:szCs w:val="22"/>
          <w:lang w:val="en-AU"/>
        </w:rPr>
      </w:pPr>
      <w:r w:rsidRPr="006F5663">
        <w:rPr>
          <w:rFonts w:cs="Arial"/>
          <w:sz w:val="22"/>
          <w:szCs w:val="22"/>
          <w:lang w:val="en-AU"/>
        </w:rPr>
        <w:t>Professor Jochen Mueller</w:t>
      </w:r>
    </w:p>
    <w:p w:rsidR="00FA7AF1" w:rsidRPr="006F5663" w:rsidRDefault="00FA7AF1" w:rsidP="002A602B">
      <w:pPr>
        <w:pStyle w:val="BodyText3"/>
        <w:rPr>
          <w:rFonts w:cs="Arial"/>
          <w:sz w:val="22"/>
          <w:szCs w:val="22"/>
          <w:lang w:val="en-AU"/>
        </w:rPr>
      </w:pPr>
      <w:r w:rsidRPr="006F5663">
        <w:rPr>
          <w:rFonts w:cs="Arial"/>
          <w:sz w:val="22"/>
          <w:szCs w:val="22"/>
          <w:lang w:val="en-AU"/>
        </w:rPr>
        <w:t>Phone: +61 7 3000 9197</w:t>
      </w:r>
    </w:p>
    <w:p w:rsidR="00FA7AF1" w:rsidRPr="006F5663" w:rsidRDefault="00FA7AF1" w:rsidP="002A602B">
      <w:pPr>
        <w:pStyle w:val="BodyText3"/>
        <w:rPr>
          <w:rFonts w:cs="Arial"/>
          <w:sz w:val="22"/>
          <w:szCs w:val="22"/>
          <w:lang w:val="en-AU"/>
        </w:rPr>
      </w:pPr>
      <w:r w:rsidRPr="006F5663">
        <w:rPr>
          <w:rFonts w:cs="Arial"/>
          <w:sz w:val="22"/>
          <w:szCs w:val="22"/>
          <w:lang w:val="en-AU"/>
        </w:rPr>
        <w:t>Fax: +61 7 3274 9003</w:t>
      </w:r>
    </w:p>
    <w:p w:rsidR="00FA7AF1" w:rsidRPr="006F5663" w:rsidRDefault="00FA7AF1" w:rsidP="002A602B">
      <w:pPr>
        <w:pStyle w:val="BodyText3"/>
        <w:rPr>
          <w:rFonts w:cs="Arial"/>
          <w:sz w:val="22"/>
          <w:szCs w:val="22"/>
          <w:lang w:val="en-AU"/>
        </w:rPr>
      </w:pPr>
      <w:r w:rsidRPr="006F5663">
        <w:rPr>
          <w:rFonts w:cs="Arial"/>
          <w:sz w:val="22"/>
          <w:szCs w:val="22"/>
          <w:lang w:val="en-AU"/>
        </w:rPr>
        <w:t xml:space="preserve">Email: </w:t>
      </w:r>
      <w:hyperlink r:id="rId14" w:history="1">
        <w:r w:rsidRPr="006F5663">
          <w:rPr>
            <w:rStyle w:val="Hyperlink"/>
            <w:rFonts w:cs="Arial"/>
            <w:sz w:val="22"/>
            <w:szCs w:val="22"/>
            <w:lang w:val="en-AU"/>
          </w:rPr>
          <w:t>j.mueller@uq.edu.au</w:t>
        </w:r>
      </w:hyperlink>
    </w:p>
    <w:p w:rsidR="00FA7AF1" w:rsidRPr="006F5663" w:rsidRDefault="00FA7AF1" w:rsidP="002A602B">
      <w:pPr>
        <w:pStyle w:val="BodyText3"/>
        <w:rPr>
          <w:rFonts w:cs="Arial"/>
          <w:sz w:val="22"/>
          <w:szCs w:val="22"/>
          <w:lang w:val="en-AU"/>
        </w:rPr>
      </w:pPr>
      <w:r w:rsidRPr="006F5663">
        <w:rPr>
          <w:rFonts w:cs="Arial"/>
          <w:sz w:val="22"/>
          <w:szCs w:val="22"/>
          <w:lang w:val="en-AU"/>
        </w:rPr>
        <w:t xml:space="preserve">Web: </w:t>
      </w:r>
      <w:hyperlink r:id="rId15" w:tooltip="more information" w:history="1">
        <w:r w:rsidRPr="006F5663">
          <w:rPr>
            <w:rStyle w:val="Hyperlink"/>
            <w:rFonts w:cs="Arial"/>
            <w:sz w:val="22"/>
            <w:szCs w:val="22"/>
            <w:lang w:val="en-AU"/>
          </w:rPr>
          <w:t>www.entox.uq.edu.au</w:t>
        </w:r>
      </w:hyperlink>
      <w:bookmarkStart w:id="0" w:name="_GoBack"/>
      <w:bookmarkEnd w:id="0"/>
    </w:p>
    <w:p w:rsidR="00D56501" w:rsidRPr="00C11BBA" w:rsidRDefault="00D56501" w:rsidP="002A602B">
      <w:pPr>
        <w:pStyle w:val="BodyText3"/>
        <w:rPr>
          <w:lang w:val="en-AU"/>
        </w:rPr>
      </w:pPr>
    </w:p>
    <w:p w:rsidR="00D56501" w:rsidRPr="006F5663" w:rsidRDefault="00D56501" w:rsidP="002A602B">
      <w:pPr>
        <w:pStyle w:val="BodyText3"/>
        <w:rPr>
          <w:rFonts w:cs="Arial"/>
          <w:sz w:val="22"/>
          <w:szCs w:val="22"/>
          <w:lang w:val="en-AU"/>
        </w:rPr>
      </w:pPr>
      <w:r w:rsidRPr="006F5663">
        <w:rPr>
          <w:rFonts w:cs="Arial"/>
          <w:sz w:val="22"/>
          <w:szCs w:val="22"/>
          <w:lang w:val="en-AU"/>
        </w:rPr>
        <w:t>The University of Queensland</w:t>
      </w:r>
    </w:p>
    <w:p w:rsidR="00D56501" w:rsidRPr="006F5663" w:rsidRDefault="006F5663" w:rsidP="002A602B">
      <w:pPr>
        <w:pStyle w:val="BodyText3"/>
        <w:rPr>
          <w:rFonts w:cs="Arial"/>
          <w:sz w:val="22"/>
          <w:szCs w:val="22"/>
          <w:lang w:val="en-AU"/>
        </w:rPr>
      </w:pPr>
      <w:r>
        <w:rPr>
          <w:rFonts w:cs="Arial"/>
          <w:sz w:val="22"/>
          <w:szCs w:val="22"/>
          <w:lang w:val="en-AU"/>
        </w:rPr>
        <w:t xml:space="preserve">The </w:t>
      </w:r>
      <w:r w:rsidR="00D56501" w:rsidRPr="006F5663">
        <w:rPr>
          <w:rFonts w:cs="Arial"/>
          <w:sz w:val="22"/>
          <w:szCs w:val="22"/>
          <w:lang w:val="en-AU"/>
        </w:rPr>
        <w:t>National Research Centre for Environmental Toxicology (Entox)</w:t>
      </w:r>
    </w:p>
    <w:p w:rsidR="00D56501" w:rsidRPr="006F5663" w:rsidRDefault="00D56501" w:rsidP="002A602B">
      <w:pPr>
        <w:pStyle w:val="BodyText3"/>
        <w:rPr>
          <w:rFonts w:cs="Arial"/>
          <w:sz w:val="22"/>
          <w:szCs w:val="22"/>
          <w:lang w:val="en-AU"/>
        </w:rPr>
      </w:pPr>
      <w:r w:rsidRPr="006F5663">
        <w:rPr>
          <w:rFonts w:cs="Arial"/>
          <w:sz w:val="22"/>
          <w:szCs w:val="22"/>
          <w:lang w:val="en-AU"/>
        </w:rPr>
        <w:t>39 Kessels Rd</w:t>
      </w:r>
    </w:p>
    <w:p w:rsidR="00D56501" w:rsidRPr="006F5663" w:rsidRDefault="00D56501" w:rsidP="002A602B">
      <w:pPr>
        <w:pStyle w:val="BodyText3"/>
        <w:rPr>
          <w:rFonts w:cs="Arial"/>
          <w:sz w:val="22"/>
          <w:szCs w:val="22"/>
          <w:lang w:val="en-AU"/>
        </w:rPr>
      </w:pPr>
      <w:r w:rsidRPr="006F5663">
        <w:rPr>
          <w:rFonts w:cs="Arial"/>
          <w:sz w:val="22"/>
          <w:szCs w:val="22"/>
          <w:lang w:val="en-AU"/>
        </w:rPr>
        <w:t>Coopers Plains QLD 4108</w:t>
      </w:r>
    </w:p>
    <w:p w:rsidR="00FA7AF1" w:rsidRPr="00C11BBA" w:rsidRDefault="00FA7AF1" w:rsidP="002A602B">
      <w:pPr>
        <w:rPr>
          <w:lang w:val="en-AU"/>
        </w:rPr>
      </w:pPr>
    </w:p>
    <w:p w:rsidR="00F634D4" w:rsidRDefault="00F634D4" w:rsidP="00FC1DA8">
      <w:pPr>
        <w:rPr>
          <w:rFonts w:ascii="Dotum" w:eastAsia="Dotum" w:hAnsi="Dotum"/>
          <w:b/>
          <w:sz w:val="36"/>
          <w:szCs w:val="36"/>
          <w:lang w:val="en-AU"/>
        </w:rPr>
      </w:pPr>
      <w:r w:rsidRPr="00567582">
        <w:rPr>
          <w:rFonts w:ascii="Dotum" w:eastAsia="Dotum" w:hAnsi="Dotum"/>
          <w:b/>
          <w:sz w:val="36"/>
          <w:szCs w:val="36"/>
          <w:lang w:val="en-AU"/>
        </w:rPr>
        <w:lastRenderedPageBreak/>
        <w:t>Acknowledgements</w:t>
      </w:r>
    </w:p>
    <w:p w:rsidR="00F634D4" w:rsidRPr="00E82382" w:rsidRDefault="00F634D4" w:rsidP="002A602B">
      <w:pPr>
        <w:rPr>
          <w:rFonts w:ascii="Dotum" w:eastAsia="Dotum" w:hAnsi="Dotum"/>
          <w:b/>
          <w:lang w:val="en-AU"/>
        </w:rPr>
      </w:pPr>
      <w:r w:rsidRPr="00E82382">
        <w:rPr>
          <w:rFonts w:ascii="Dotum" w:eastAsia="Dotum" w:hAnsi="Dotum"/>
          <w:b/>
          <w:lang w:val="en-AU"/>
        </w:rPr>
        <w:t>Other contributors</w:t>
      </w:r>
      <w:r w:rsidR="00EE0DF7" w:rsidRPr="00E82382">
        <w:rPr>
          <w:rFonts w:ascii="Dotum" w:eastAsia="Dotum" w:hAnsi="Dotum"/>
          <w:b/>
          <w:lang w:val="en-AU"/>
        </w:rPr>
        <w:t xml:space="preserve"> to this work</w:t>
      </w:r>
      <w:r w:rsidRPr="00E82382">
        <w:rPr>
          <w:rFonts w:ascii="Dotum" w:eastAsia="Dotum" w:hAnsi="Dotum"/>
          <w:b/>
          <w:lang w:val="en-AU"/>
        </w:rPr>
        <w:t xml:space="preserve"> include-</w:t>
      </w:r>
    </w:p>
    <w:p w:rsidR="001E57B6" w:rsidRPr="004B2254" w:rsidRDefault="00477B71" w:rsidP="00CC53F1">
      <w:pPr>
        <w:pStyle w:val="ListParagraph"/>
        <w:numPr>
          <w:ilvl w:val="0"/>
          <w:numId w:val="14"/>
        </w:numPr>
        <w:ind w:left="851" w:hanging="720"/>
        <w:rPr>
          <w:rFonts w:cs="Arial"/>
          <w:lang w:val="en-AU"/>
        </w:rPr>
      </w:pPr>
      <w:r w:rsidRPr="004B2254">
        <w:rPr>
          <w:rFonts w:cs="Arial"/>
          <w:lang w:val="en-AU"/>
        </w:rPr>
        <w:t xml:space="preserve">Carol Honchin of </w:t>
      </w:r>
      <w:r w:rsidR="008B7E72">
        <w:rPr>
          <w:rFonts w:cs="Arial"/>
          <w:lang w:val="en-AU"/>
        </w:rPr>
        <w:t xml:space="preserve">the </w:t>
      </w:r>
      <w:r w:rsidRPr="004B2254">
        <w:rPr>
          <w:rFonts w:cs="Arial"/>
          <w:lang w:val="en-AU"/>
        </w:rPr>
        <w:t>GBRMPA</w:t>
      </w:r>
      <w:r w:rsidR="002F7894" w:rsidRPr="004B2254">
        <w:rPr>
          <w:rFonts w:cs="Arial"/>
          <w:lang w:val="en-AU"/>
        </w:rPr>
        <w:t xml:space="preserve"> for her work on the PSII-HEq Index</w:t>
      </w:r>
      <w:r w:rsidR="00646A2D" w:rsidRPr="004B2254">
        <w:rPr>
          <w:rFonts w:cs="Arial"/>
          <w:lang w:val="en-AU"/>
        </w:rPr>
        <w:t xml:space="preserve"> in 2010</w:t>
      </w:r>
      <w:r w:rsidR="002F7894" w:rsidRPr="004B2254">
        <w:rPr>
          <w:rFonts w:cs="Arial"/>
          <w:lang w:val="en-AU"/>
        </w:rPr>
        <w:t>.</w:t>
      </w:r>
    </w:p>
    <w:p w:rsidR="006F5663" w:rsidRPr="004B2254" w:rsidRDefault="006F5663" w:rsidP="00CC53F1">
      <w:pPr>
        <w:pStyle w:val="ListParagraph"/>
        <w:numPr>
          <w:ilvl w:val="0"/>
          <w:numId w:val="14"/>
        </w:numPr>
        <w:ind w:left="851" w:hanging="720"/>
        <w:rPr>
          <w:rFonts w:cs="Arial"/>
          <w:lang w:val="en-AU"/>
        </w:rPr>
      </w:pPr>
      <w:r w:rsidRPr="004B2254">
        <w:rPr>
          <w:rFonts w:cs="Arial"/>
          <w:lang w:val="en-AU"/>
        </w:rPr>
        <w:t xml:space="preserve">Susanne Vardy and </w:t>
      </w:r>
      <w:r w:rsidR="00646A2D" w:rsidRPr="004B2254">
        <w:rPr>
          <w:rFonts w:cs="Arial"/>
          <w:lang w:val="en-AU"/>
        </w:rPr>
        <w:t xml:space="preserve">staff of the Paddock to Reef Team at the Department of Environment and Resource </w:t>
      </w:r>
      <w:r w:rsidR="001A468B" w:rsidRPr="004B2254">
        <w:rPr>
          <w:rFonts w:cs="Arial"/>
          <w:lang w:val="en-AU"/>
        </w:rPr>
        <w:t>Management</w:t>
      </w:r>
      <w:r w:rsidR="00646A2D" w:rsidRPr="004B2254">
        <w:rPr>
          <w:rFonts w:cs="Arial"/>
          <w:lang w:val="en-AU"/>
        </w:rPr>
        <w:t xml:space="preserve"> for provision of concentration data for the </w:t>
      </w:r>
      <w:r w:rsidR="00BB0E4B">
        <w:rPr>
          <w:rFonts w:cs="Arial"/>
          <w:lang w:val="en-AU"/>
        </w:rPr>
        <w:t>Tully River</w:t>
      </w:r>
      <w:r w:rsidR="00646A2D" w:rsidRPr="004B2254">
        <w:rPr>
          <w:rFonts w:cs="Arial"/>
          <w:lang w:val="en-AU"/>
        </w:rPr>
        <w:t>.</w:t>
      </w:r>
    </w:p>
    <w:p w:rsidR="002F7894" w:rsidRPr="004B2254" w:rsidRDefault="002F7894" w:rsidP="00CC53F1">
      <w:pPr>
        <w:pStyle w:val="ListParagraph"/>
        <w:numPr>
          <w:ilvl w:val="0"/>
          <w:numId w:val="14"/>
        </w:numPr>
        <w:ind w:left="851" w:hanging="720"/>
        <w:rPr>
          <w:rFonts w:cs="Arial"/>
          <w:lang w:val="en-AU"/>
        </w:rPr>
      </w:pPr>
      <w:r w:rsidRPr="004B2254">
        <w:rPr>
          <w:rFonts w:cs="Arial"/>
          <w:lang w:val="en-AU"/>
        </w:rPr>
        <w:t xml:space="preserve">Britta Schaffelke </w:t>
      </w:r>
      <w:r w:rsidR="001707AC" w:rsidRPr="004B2254">
        <w:rPr>
          <w:rFonts w:cs="Arial"/>
          <w:lang w:val="en-AU"/>
        </w:rPr>
        <w:t xml:space="preserve">and staff </w:t>
      </w:r>
      <w:r w:rsidRPr="004B2254">
        <w:rPr>
          <w:rFonts w:cs="Arial"/>
          <w:lang w:val="en-AU"/>
        </w:rPr>
        <w:t xml:space="preserve">of the Australian Institute of Marine Sciences for </w:t>
      </w:r>
      <w:r w:rsidR="00646A2D" w:rsidRPr="004B2254">
        <w:rPr>
          <w:rFonts w:cs="Arial"/>
          <w:lang w:val="en-AU"/>
        </w:rPr>
        <w:t>the assessment of long term discharge data.</w:t>
      </w:r>
    </w:p>
    <w:p w:rsidR="00646A2D" w:rsidRPr="004B2254" w:rsidRDefault="00646A2D" w:rsidP="00CC53F1">
      <w:pPr>
        <w:pStyle w:val="ListParagraph"/>
        <w:numPr>
          <w:ilvl w:val="0"/>
          <w:numId w:val="14"/>
        </w:numPr>
        <w:ind w:left="851" w:hanging="720"/>
        <w:rPr>
          <w:rFonts w:cs="Arial"/>
          <w:lang w:val="en-AU"/>
        </w:rPr>
      </w:pPr>
      <w:r w:rsidRPr="004B2254">
        <w:rPr>
          <w:rFonts w:cs="Arial"/>
          <w:lang w:val="en-AU"/>
        </w:rPr>
        <w:t>Steve Carter and Vince Alberts of Queensland Health Forensic and Scientific Services for the analysis and reporting of pesticide data for the project.</w:t>
      </w:r>
    </w:p>
    <w:p w:rsidR="00BE6843" w:rsidRDefault="00BE6843" w:rsidP="00CC53F1">
      <w:pPr>
        <w:pStyle w:val="ListParagraph"/>
        <w:numPr>
          <w:ilvl w:val="0"/>
          <w:numId w:val="14"/>
        </w:numPr>
        <w:ind w:left="851" w:hanging="720"/>
        <w:rPr>
          <w:rFonts w:cs="Arial"/>
          <w:lang w:val="en-AU"/>
        </w:rPr>
      </w:pPr>
      <w:r w:rsidRPr="004B2254">
        <w:rPr>
          <w:rFonts w:cs="Arial"/>
          <w:lang w:val="en-AU"/>
        </w:rPr>
        <w:t xml:space="preserve">Alison Jones of Central Queensland University and Peter Williams of Keppel Dive, Great Keppel Island for deploying </w:t>
      </w:r>
      <w:r w:rsidR="007C1098" w:rsidRPr="004B2254">
        <w:rPr>
          <w:rFonts w:cs="Arial"/>
          <w:lang w:val="en-AU"/>
        </w:rPr>
        <w:t>additional</w:t>
      </w:r>
      <w:r w:rsidRPr="004B2254">
        <w:rPr>
          <w:rFonts w:cs="Arial"/>
          <w:lang w:val="en-AU"/>
        </w:rPr>
        <w:t xml:space="preserve"> passive samplers at monitoring sites in the Fitzroy Region.</w:t>
      </w:r>
    </w:p>
    <w:p w:rsidR="00CC53F1" w:rsidRPr="008B7E72" w:rsidRDefault="00CC53F1" w:rsidP="00CC53F1">
      <w:pPr>
        <w:pStyle w:val="ListParagraph"/>
        <w:numPr>
          <w:ilvl w:val="0"/>
          <w:numId w:val="14"/>
        </w:numPr>
        <w:ind w:left="851" w:hanging="720"/>
        <w:rPr>
          <w:rFonts w:cs="Arial"/>
          <w:lang w:val="en-AU"/>
        </w:rPr>
      </w:pPr>
      <w:r>
        <w:rPr>
          <w:rFonts w:cs="Arial"/>
          <w:lang w:val="en-AU"/>
        </w:rPr>
        <w:t xml:space="preserve">Adam Donovan and Alex Shanahan of the </w:t>
      </w:r>
      <w:r w:rsidRPr="00CC53F1">
        <w:rPr>
          <w:rFonts w:cs="Arial"/>
        </w:rPr>
        <w:t>School of Geography, Planning and Environmental Management, University of Queensland</w:t>
      </w:r>
      <w:r>
        <w:rPr>
          <w:rFonts w:cs="Arial"/>
        </w:rPr>
        <w:t xml:space="preserve"> for </w:t>
      </w:r>
      <w:r w:rsidR="0079448E">
        <w:rPr>
          <w:rFonts w:cs="Arial"/>
        </w:rPr>
        <w:t xml:space="preserve">mapping </w:t>
      </w:r>
      <w:r>
        <w:rPr>
          <w:rFonts w:cs="Arial"/>
        </w:rPr>
        <w:t>project support (mapping).</w:t>
      </w:r>
    </w:p>
    <w:p w:rsidR="008B7E72" w:rsidRPr="008B7E72" w:rsidRDefault="008B7E72" w:rsidP="00CC53F1">
      <w:pPr>
        <w:pStyle w:val="ListParagraph"/>
        <w:numPr>
          <w:ilvl w:val="0"/>
          <w:numId w:val="14"/>
        </w:numPr>
        <w:ind w:left="851" w:hanging="720"/>
        <w:rPr>
          <w:rFonts w:cs="Arial"/>
          <w:lang w:val="en-AU"/>
        </w:rPr>
      </w:pPr>
      <w:r>
        <w:rPr>
          <w:rFonts w:cs="Arial"/>
        </w:rPr>
        <w:t xml:space="preserve">The </w:t>
      </w:r>
      <w:r w:rsidR="001A468B">
        <w:rPr>
          <w:rFonts w:cs="Arial"/>
        </w:rPr>
        <w:t>early</w:t>
      </w:r>
      <w:r>
        <w:rPr>
          <w:rFonts w:cs="Arial"/>
        </w:rPr>
        <w:t xml:space="preserve"> work of David Haynes, Joelle Prange and Deb Bass of the GBRMPA in establishing </w:t>
      </w:r>
      <w:r w:rsidR="001F1AAD">
        <w:rPr>
          <w:rFonts w:cs="Arial"/>
        </w:rPr>
        <w:t xml:space="preserve">and managing </w:t>
      </w:r>
      <w:r>
        <w:rPr>
          <w:rFonts w:cs="Arial"/>
        </w:rPr>
        <w:t>this monitoring program.</w:t>
      </w:r>
    </w:p>
    <w:p w:rsidR="00F634D4" w:rsidRDefault="00F634D4" w:rsidP="002A602B">
      <w:pPr>
        <w:rPr>
          <w:rFonts w:cs="Arial"/>
          <w:lang w:val="en-AU"/>
        </w:rPr>
      </w:pPr>
    </w:p>
    <w:p w:rsidR="00F634D4" w:rsidRPr="00E82382" w:rsidRDefault="00EB010B" w:rsidP="002A602B">
      <w:pPr>
        <w:rPr>
          <w:rFonts w:ascii="Dotum" w:eastAsia="Dotum" w:hAnsi="Dotum"/>
          <w:b/>
          <w:lang w:val="en-AU"/>
        </w:rPr>
      </w:pPr>
      <w:r>
        <w:rPr>
          <w:rFonts w:ascii="Dotum" w:eastAsia="Dotum" w:hAnsi="Dotum"/>
          <w:b/>
          <w:lang w:val="en-AU"/>
        </w:rPr>
        <w:t xml:space="preserve">These routine </w:t>
      </w:r>
      <w:r w:rsidR="00F634D4" w:rsidRPr="00E82382">
        <w:rPr>
          <w:rFonts w:ascii="Dotum" w:eastAsia="Dotum" w:hAnsi="Dotum"/>
          <w:b/>
          <w:lang w:val="en-AU"/>
        </w:rPr>
        <w:t>monitoring activities have been undertaken in some form since 2005. Entox therefore acknowledges the contribution of past staff to the continuous data record compiled –</w:t>
      </w:r>
    </w:p>
    <w:p w:rsidR="00F634D4" w:rsidRPr="00BA3F02" w:rsidRDefault="002D7B54" w:rsidP="002A602B">
      <w:pPr>
        <w:rPr>
          <w:rFonts w:cs="Arial"/>
          <w:lang w:val="en-AU"/>
        </w:rPr>
      </w:pPr>
      <w:r>
        <w:rPr>
          <w:rFonts w:cs="Arial"/>
          <w:lang w:val="en-AU"/>
        </w:rPr>
        <w:t xml:space="preserve">Andrew Dunn, </w:t>
      </w:r>
      <w:r w:rsidR="00F634D4" w:rsidRPr="00BA3F02">
        <w:rPr>
          <w:rFonts w:cs="Arial"/>
          <w:lang w:val="en-AU"/>
        </w:rPr>
        <w:t>Dr Michael Bartkow</w:t>
      </w:r>
      <w:r w:rsidR="00646A2D" w:rsidRPr="00BA3F02">
        <w:rPr>
          <w:rFonts w:cs="Arial"/>
          <w:lang w:val="en-AU"/>
        </w:rPr>
        <w:t xml:space="preserve">, </w:t>
      </w:r>
      <w:r w:rsidR="00F634D4" w:rsidRPr="00BA3F02">
        <w:rPr>
          <w:rFonts w:cs="Arial"/>
          <w:lang w:val="en-AU"/>
        </w:rPr>
        <w:t>Dr Tatiana Komarova</w:t>
      </w:r>
      <w:r w:rsidR="00646A2D" w:rsidRPr="00BA3F02">
        <w:rPr>
          <w:rFonts w:cs="Arial"/>
          <w:lang w:val="en-AU"/>
        </w:rPr>
        <w:t xml:space="preserve">, </w:t>
      </w:r>
      <w:r w:rsidR="00F634D4" w:rsidRPr="00BA3F02">
        <w:rPr>
          <w:rFonts w:cs="Arial"/>
          <w:lang w:val="en-AU"/>
        </w:rPr>
        <w:t>Dr Melanie Shaw</w:t>
      </w:r>
      <w:r w:rsidR="00646A2D" w:rsidRPr="00BA3F02">
        <w:rPr>
          <w:rFonts w:cs="Arial"/>
          <w:lang w:val="en-AU"/>
        </w:rPr>
        <w:t xml:space="preserve">, </w:t>
      </w:r>
      <w:r w:rsidR="00F634D4" w:rsidRPr="00BA3F02">
        <w:rPr>
          <w:rFonts w:cs="Arial"/>
          <w:lang w:val="en-AU"/>
        </w:rPr>
        <w:t>Anita Kapernick</w:t>
      </w:r>
      <w:r w:rsidR="00567582">
        <w:rPr>
          <w:rFonts w:cs="Arial"/>
          <w:lang w:val="en-AU"/>
        </w:rPr>
        <w:t>, Jake O’Brien</w:t>
      </w:r>
    </w:p>
    <w:p w:rsidR="00F634D4" w:rsidRDefault="00F634D4" w:rsidP="002A602B">
      <w:pPr>
        <w:rPr>
          <w:lang w:val="en-AU"/>
        </w:rPr>
      </w:pPr>
    </w:p>
    <w:p w:rsidR="00F634D4" w:rsidRPr="00E82382" w:rsidRDefault="00567582" w:rsidP="002A602B">
      <w:pPr>
        <w:rPr>
          <w:rFonts w:ascii="Dotum" w:eastAsia="Dotum" w:hAnsi="Dotum"/>
          <w:b/>
          <w:lang w:val="en-AU"/>
        </w:rPr>
      </w:pPr>
      <w:r w:rsidRPr="00E82382">
        <w:rPr>
          <w:rFonts w:ascii="Dotum" w:eastAsia="Dotum" w:hAnsi="Dotum"/>
          <w:b/>
          <w:lang w:val="en-AU"/>
        </w:rPr>
        <w:t>The assistance of the</w:t>
      </w:r>
      <w:r w:rsidR="00F634D4" w:rsidRPr="00E82382">
        <w:rPr>
          <w:rFonts w:ascii="Dotum" w:eastAsia="Dotum" w:hAnsi="Dotum"/>
          <w:b/>
          <w:lang w:val="en-AU"/>
        </w:rPr>
        <w:t xml:space="preserve"> </w:t>
      </w:r>
      <w:r w:rsidRPr="00E82382">
        <w:rPr>
          <w:rFonts w:ascii="Dotum" w:eastAsia="Dotum" w:hAnsi="Dotum"/>
          <w:b/>
          <w:lang w:val="en-AU"/>
        </w:rPr>
        <w:t xml:space="preserve">numerous </w:t>
      </w:r>
      <w:r w:rsidR="00F634D4" w:rsidRPr="00E82382">
        <w:rPr>
          <w:rFonts w:ascii="Dotum" w:eastAsia="Dotum" w:hAnsi="Dotum"/>
          <w:b/>
          <w:lang w:val="en-AU"/>
        </w:rPr>
        <w:t>volunteers</w:t>
      </w:r>
      <w:r w:rsidRPr="00E82382">
        <w:rPr>
          <w:rFonts w:ascii="Dotum" w:eastAsia="Dotum" w:hAnsi="Dotum"/>
          <w:b/>
          <w:lang w:val="en-AU"/>
        </w:rPr>
        <w:t xml:space="preserve"> who have deployed passive samplers</w:t>
      </w:r>
      <w:r w:rsidR="00F634D4" w:rsidRPr="00E82382">
        <w:rPr>
          <w:rFonts w:ascii="Dotum" w:eastAsia="Dotum" w:hAnsi="Dotum"/>
          <w:b/>
          <w:lang w:val="en-AU"/>
        </w:rPr>
        <w:t xml:space="preserve"> </w:t>
      </w:r>
      <w:r w:rsidR="00565A4C" w:rsidRPr="00E82382">
        <w:rPr>
          <w:rFonts w:ascii="Dotum" w:eastAsia="Dotum" w:hAnsi="Dotum"/>
          <w:b/>
          <w:lang w:val="en-AU"/>
        </w:rPr>
        <w:t>i</w:t>
      </w:r>
      <w:r w:rsidRPr="00E82382">
        <w:rPr>
          <w:rFonts w:ascii="Dotum" w:eastAsia="Dotum" w:hAnsi="Dotum"/>
          <w:b/>
          <w:lang w:val="en-AU"/>
        </w:rPr>
        <w:t>n what has been an extremely challenging year for many people in North and Central Queensland i</w:t>
      </w:r>
      <w:r w:rsidR="00565A4C" w:rsidRPr="00E82382">
        <w:rPr>
          <w:rFonts w:ascii="Dotum" w:eastAsia="Dotum" w:hAnsi="Dotum"/>
          <w:b/>
          <w:lang w:val="en-AU"/>
        </w:rPr>
        <w:t>s gratefully acknowledged</w:t>
      </w:r>
      <w:r w:rsidR="002F7894" w:rsidRPr="00E82382">
        <w:rPr>
          <w:rFonts w:ascii="Dotum" w:eastAsia="Dotum" w:hAnsi="Dotum"/>
          <w:b/>
          <w:lang w:val="en-AU"/>
        </w:rPr>
        <w:t xml:space="preserve"> </w:t>
      </w:r>
      <w:r w:rsidR="00BC6277" w:rsidRPr="00E82382">
        <w:rPr>
          <w:rFonts w:ascii="Dotum" w:eastAsia="Dotum" w:hAnsi="Dotum"/>
          <w:b/>
          <w:lang w:val="en-AU"/>
        </w:rPr>
        <w:t>–</w:t>
      </w:r>
      <w:r w:rsidR="00565A4C" w:rsidRPr="00E82382">
        <w:rPr>
          <w:rFonts w:ascii="Dotum" w:eastAsia="Dotum" w:hAnsi="Dotum"/>
          <w:b/>
          <w:lang w:val="en-AU"/>
        </w:rPr>
        <w:t xml:space="preserve"> </w:t>
      </w:r>
    </w:p>
    <w:p w:rsidR="00BC6277" w:rsidRDefault="00BC6277" w:rsidP="002A602B">
      <w:pPr>
        <w:rPr>
          <w:rFonts w:ascii="Dotum" w:eastAsia="Dotum" w:hAnsi="Dotum"/>
          <w:b/>
          <w:sz w:val="28"/>
          <w:szCs w:val="28"/>
          <w:lang w:val="en-AU"/>
        </w:rPr>
      </w:pPr>
    </w:p>
    <w:tbl>
      <w:tblPr>
        <w:tblStyle w:val="Anita-ReportConsult"/>
        <w:tblW w:w="0" w:type="auto"/>
        <w:tblLook w:val="04A0" w:firstRow="1" w:lastRow="0" w:firstColumn="1" w:lastColumn="0" w:noHBand="0" w:noVBand="1"/>
        <w:tblDescription w:val="List of volunteers"/>
      </w:tblPr>
      <w:tblGrid>
        <w:gridCol w:w="2954"/>
        <w:gridCol w:w="2954"/>
        <w:gridCol w:w="2954"/>
      </w:tblGrid>
      <w:tr w:rsidR="00BC6277" w:rsidRPr="00BC6277" w:rsidTr="004B2254">
        <w:tc>
          <w:tcPr>
            <w:tcW w:w="2954" w:type="dxa"/>
          </w:tcPr>
          <w:p w:rsidR="00BC6277" w:rsidRPr="004B2254" w:rsidRDefault="00BC6277" w:rsidP="001F1AAD">
            <w:pPr>
              <w:jc w:val="left"/>
              <w:rPr>
                <w:rFonts w:eastAsia="Dotum" w:cs="Arial"/>
                <w:szCs w:val="18"/>
                <w:lang w:val="en-AU"/>
              </w:rPr>
            </w:pPr>
            <w:r w:rsidRPr="004B2254">
              <w:rPr>
                <w:rFonts w:eastAsia="Dotum" w:cs="Arial"/>
                <w:szCs w:val="18"/>
                <w:lang w:val="en-AU"/>
              </w:rPr>
              <w:t>Whitsunday Moorings</w:t>
            </w:r>
          </w:p>
        </w:tc>
        <w:tc>
          <w:tcPr>
            <w:tcW w:w="2954" w:type="dxa"/>
          </w:tcPr>
          <w:p w:rsidR="00BC6277" w:rsidRPr="004B2254" w:rsidRDefault="00BC6277" w:rsidP="001F1AAD">
            <w:pPr>
              <w:jc w:val="left"/>
              <w:rPr>
                <w:rFonts w:eastAsia="Dotum" w:cs="Arial"/>
                <w:szCs w:val="18"/>
                <w:lang w:val="en-AU"/>
              </w:rPr>
            </w:pPr>
            <w:r w:rsidRPr="004B2254">
              <w:rPr>
                <w:rFonts w:eastAsia="Dotum" w:cs="Arial"/>
                <w:szCs w:val="18"/>
                <w:lang w:val="en-AU"/>
              </w:rPr>
              <w:t>Fitzroy Island Resort</w:t>
            </w:r>
          </w:p>
        </w:tc>
        <w:tc>
          <w:tcPr>
            <w:tcW w:w="2954" w:type="dxa"/>
          </w:tcPr>
          <w:p w:rsidR="00BC6277" w:rsidRPr="004B2254" w:rsidRDefault="00016BC0" w:rsidP="001F1AAD">
            <w:pPr>
              <w:jc w:val="left"/>
              <w:rPr>
                <w:rFonts w:eastAsia="Dotum" w:cs="Arial"/>
                <w:szCs w:val="18"/>
                <w:lang w:val="en-AU"/>
              </w:rPr>
            </w:pPr>
            <w:r w:rsidRPr="004B2254">
              <w:rPr>
                <w:rFonts w:eastAsia="Dotum" w:cs="Arial"/>
                <w:szCs w:val="18"/>
                <w:lang w:val="en-AU"/>
              </w:rPr>
              <w:t>Great Barrier Reef Marine Park Authority</w:t>
            </w:r>
          </w:p>
        </w:tc>
      </w:tr>
      <w:tr w:rsidR="00BC6277" w:rsidRPr="00BC6277" w:rsidTr="004B2254">
        <w:tc>
          <w:tcPr>
            <w:tcW w:w="2954" w:type="dxa"/>
          </w:tcPr>
          <w:p w:rsidR="00BC6277" w:rsidRPr="004B2254" w:rsidRDefault="00BC6277" w:rsidP="001F1AAD">
            <w:pPr>
              <w:jc w:val="left"/>
              <w:rPr>
                <w:rFonts w:eastAsia="Dotum" w:cs="Arial"/>
                <w:szCs w:val="18"/>
                <w:lang w:val="en-AU"/>
              </w:rPr>
            </w:pPr>
            <w:r w:rsidRPr="004B2254">
              <w:rPr>
                <w:rFonts w:eastAsia="Dotum" w:cs="Arial"/>
                <w:szCs w:val="18"/>
                <w:lang w:val="en-AU"/>
              </w:rPr>
              <w:t>Taylor’s Beach Caravan Park</w:t>
            </w:r>
          </w:p>
        </w:tc>
        <w:tc>
          <w:tcPr>
            <w:tcW w:w="2954" w:type="dxa"/>
          </w:tcPr>
          <w:p w:rsidR="00BC6277" w:rsidRPr="004B2254" w:rsidRDefault="00BC6277" w:rsidP="001F1AAD">
            <w:pPr>
              <w:jc w:val="left"/>
              <w:rPr>
                <w:rFonts w:eastAsia="Dotum" w:cs="Arial"/>
                <w:szCs w:val="18"/>
                <w:lang w:val="en-AU"/>
              </w:rPr>
            </w:pPr>
            <w:r w:rsidRPr="004B2254">
              <w:rPr>
                <w:rFonts w:eastAsia="Dotum" w:cs="Arial"/>
                <w:szCs w:val="18"/>
                <w:lang w:val="en-AU"/>
              </w:rPr>
              <w:t>Queensland Parks and Wildlife Service</w:t>
            </w:r>
          </w:p>
        </w:tc>
        <w:tc>
          <w:tcPr>
            <w:tcW w:w="2954" w:type="dxa"/>
          </w:tcPr>
          <w:p w:rsidR="00016BC0" w:rsidRPr="004B2254" w:rsidRDefault="00016BC0" w:rsidP="001F1AAD">
            <w:pPr>
              <w:jc w:val="left"/>
              <w:rPr>
                <w:rFonts w:eastAsia="Dotum" w:cs="Arial"/>
                <w:szCs w:val="18"/>
                <w:lang w:val="en-AU"/>
              </w:rPr>
            </w:pPr>
            <w:r w:rsidRPr="004B2254">
              <w:rPr>
                <w:rFonts w:eastAsia="Dotum" w:cs="Arial"/>
                <w:szCs w:val="18"/>
                <w:lang w:val="en-AU"/>
              </w:rPr>
              <w:t>Hamilton Island Enterprises</w:t>
            </w:r>
          </w:p>
          <w:p w:rsidR="00BC6277" w:rsidRPr="004B2254" w:rsidRDefault="00BC6277" w:rsidP="001F1AAD">
            <w:pPr>
              <w:jc w:val="left"/>
              <w:rPr>
                <w:rFonts w:eastAsia="Dotum" w:cs="Arial"/>
                <w:szCs w:val="18"/>
                <w:lang w:val="en-AU"/>
              </w:rPr>
            </w:pPr>
          </w:p>
        </w:tc>
      </w:tr>
      <w:tr w:rsidR="00BC6277" w:rsidRPr="00BC6277" w:rsidTr="004B2254">
        <w:tc>
          <w:tcPr>
            <w:tcW w:w="2954" w:type="dxa"/>
          </w:tcPr>
          <w:p w:rsidR="00BC6277" w:rsidRPr="004B2254" w:rsidRDefault="00BC6277" w:rsidP="001F1AAD">
            <w:pPr>
              <w:jc w:val="left"/>
              <w:rPr>
                <w:rFonts w:eastAsia="Dotum" w:cs="Arial"/>
                <w:szCs w:val="18"/>
                <w:lang w:val="en-AU"/>
              </w:rPr>
            </w:pPr>
            <w:r w:rsidRPr="004B2254">
              <w:rPr>
                <w:rFonts w:eastAsia="Dotum" w:cs="Arial"/>
                <w:szCs w:val="18"/>
                <w:lang w:val="en-AU"/>
              </w:rPr>
              <w:t>Sarina Bait Supplies</w:t>
            </w:r>
          </w:p>
        </w:tc>
        <w:tc>
          <w:tcPr>
            <w:tcW w:w="2954" w:type="dxa"/>
          </w:tcPr>
          <w:p w:rsidR="00BC6277" w:rsidRPr="004B2254" w:rsidRDefault="00BC6277" w:rsidP="001F1AAD">
            <w:pPr>
              <w:jc w:val="left"/>
              <w:rPr>
                <w:rFonts w:eastAsia="Dotum" w:cs="Arial"/>
                <w:szCs w:val="18"/>
                <w:lang w:val="en-AU"/>
              </w:rPr>
            </w:pPr>
            <w:r w:rsidRPr="004B2254">
              <w:rPr>
                <w:rFonts w:eastAsia="Dotum" w:cs="Arial"/>
                <w:szCs w:val="18"/>
                <w:lang w:val="en-AU"/>
              </w:rPr>
              <w:t>Frankland Island Cruise &amp; Dive</w:t>
            </w:r>
          </w:p>
        </w:tc>
        <w:tc>
          <w:tcPr>
            <w:tcW w:w="2954" w:type="dxa"/>
          </w:tcPr>
          <w:p w:rsidR="00BC6277" w:rsidRPr="004B2254" w:rsidRDefault="00016BC0" w:rsidP="001F1AAD">
            <w:pPr>
              <w:jc w:val="left"/>
              <w:rPr>
                <w:rFonts w:eastAsia="Dotum" w:cs="Arial"/>
                <w:szCs w:val="18"/>
                <w:lang w:val="en-AU"/>
              </w:rPr>
            </w:pPr>
            <w:r w:rsidRPr="004B2254">
              <w:rPr>
                <w:rFonts w:eastAsia="Dotum" w:cs="Arial"/>
                <w:szCs w:val="18"/>
                <w:lang w:val="en-AU"/>
              </w:rPr>
              <w:t>North Keppel Island Environmental Education Centre</w:t>
            </w:r>
          </w:p>
        </w:tc>
      </w:tr>
      <w:tr w:rsidR="00BC6277" w:rsidRPr="00BC6277" w:rsidTr="004B2254">
        <w:tc>
          <w:tcPr>
            <w:tcW w:w="2954" w:type="dxa"/>
          </w:tcPr>
          <w:p w:rsidR="00BC6277" w:rsidRPr="004B2254" w:rsidRDefault="00BC6277" w:rsidP="001F1AAD">
            <w:pPr>
              <w:jc w:val="left"/>
              <w:rPr>
                <w:rFonts w:eastAsia="Dotum" w:cs="Arial"/>
                <w:szCs w:val="18"/>
                <w:lang w:val="en-AU"/>
              </w:rPr>
            </w:pPr>
            <w:r w:rsidRPr="004B2254">
              <w:rPr>
                <w:rFonts w:eastAsia="Dotum" w:cs="Arial"/>
                <w:szCs w:val="18"/>
                <w:lang w:val="en-AU"/>
              </w:rPr>
              <w:t>Jace Services</w:t>
            </w:r>
          </w:p>
        </w:tc>
        <w:tc>
          <w:tcPr>
            <w:tcW w:w="2954" w:type="dxa"/>
          </w:tcPr>
          <w:p w:rsidR="00BC6277" w:rsidRPr="004B2254" w:rsidRDefault="00016BC0" w:rsidP="001F1AAD">
            <w:pPr>
              <w:jc w:val="left"/>
              <w:rPr>
                <w:rFonts w:eastAsia="Dotum" w:cs="Arial"/>
                <w:szCs w:val="18"/>
                <w:lang w:val="en-AU"/>
              </w:rPr>
            </w:pPr>
            <w:r w:rsidRPr="004B2254">
              <w:rPr>
                <w:rFonts w:eastAsia="Dotum" w:cs="Arial"/>
                <w:szCs w:val="18"/>
                <w:lang w:val="en-AU"/>
              </w:rPr>
              <w:t>Voyages Dunk Island Resort</w:t>
            </w:r>
          </w:p>
        </w:tc>
        <w:tc>
          <w:tcPr>
            <w:tcW w:w="2954" w:type="dxa"/>
          </w:tcPr>
          <w:p w:rsidR="00BC6277" w:rsidRPr="004B2254" w:rsidRDefault="00016BC0" w:rsidP="001F1AAD">
            <w:pPr>
              <w:jc w:val="left"/>
              <w:rPr>
                <w:rFonts w:eastAsia="Dotum" w:cs="Arial"/>
                <w:szCs w:val="18"/>
                <w:lang w:val="en-AU"/>
              </w:rPr>
            </w:pPr>
            <w:r w:rsidRPr="004B2254">
              <w:rPr>
                <w:rFonts w:eastAsia="Dotum" w:cs="Arial"/>
                <w:szCs w:val="18"/>
                <w:lang w:val="en-AU"/>
              </w:rPr>
              <w:t>Department of Environment and Resource Management</w:t>
            </w:r>
          </w:p>
        </w:tc>
      </w:tr>
      <w:tr w:rsidR="00BC6277" w:rsidRPr="00BC6277" w:rsidTr="004B2254">
        <w:tc>
          <w:tcPr>
            <w:tcW w:w="2954" w:type="dxa"/>
          </w:tcPr>
          <w:p w:rsidR="00BC6277" w:rsidRPr="004B2254" w:rsidRDefault="00BC6277" w:rsidP="001F1AAD">
            <w:pPr>
              <w:jc w:val="left"/>
              <w:rPr>
                <w:rFonts w:eastAsia="Dotum" w:cs="Arial"/>
                <w:szCs w:val="18"/>
                <w:lang w:val="en-AU"/>
              </w:rPr>
            </w:pPr>
            <w:r w:rsidRPr="004B2254">
              <w:rPr>
                <w:rFonts w:eastAsia="Dotum" w:cs="Arial"/>
                <w:szCs w:val="18"/>
                <w:lang w:val="en-AU"/>
              </w:rPr>
              <w:t>Cassowary Coast Regional Council</w:t>
            </w:r>
          </w:p>
        </w:tc>
        <w:tc>
          <w:tcPr>
            <w:tcW w:w="2954" w:type="dxa"/>
          </w:tcPr>
          <w:p w:rsidR="00BC6277" w:rsidRPr="004B2254" w:rsidRDefault="00016BC0" w:rsidP="001F1AAD">
            <w:pPr>
              <w:jc w:val="left"/>
              <w:rPr>
                <w:rFonts w:eastAsia="Dotum" w:cs="Arial"/>
                <w:szCs w:val="18"/>
                <w:lang w:val="en-AU"/>
              </w:rPr>
            </w:pPr>
            <w:r w:rsidRPr="004B2254">
              <w:rPr>
                <w:rFonts w:eastAsia="Dotum" w:cs="Arial"/>
                <w:szCs w:val="18"/>
                <w:lang w:val="en-AU"/>
              </w:rPr>
              <w:t>Orpheus Island Research Station</w:t>
            </w:r>
          </w:p>
        </w:tc>
        <w:tc>
          <w:tcPr>
            <w:tcW w:w="2954" w:type="dxa"/>
          </w:tcPr>
          <w:p w:rsidR="00BC6277" w:rsidRPr="004B2254" w:rsidRDefault="00016BC0" w:rsidP="001F1AAD">
            <w:pPr>
              <w:jc w:val="left"/>
              <w:rPr>
                <w:rFonts w:eastAsia="Dotum" w:cs="Arial"/>
                <w:szCs w:val="18"/>
                <w:lang w:val="en-AU"/>
              </w:rPr>
            </w:pPr>
            <w:r w:rsidRPr="004B2254">
              <w:rPr>
                <w:rFonts w:eastAsia="Dotum" w:cs="Arial"/>
                <w:szCs w:val="18"/>
                <w:lang w:val="en-AU"/>
              </w:rPr>
              <w:t>Australian Institute of Marine Science</w:t>
            </w:r>
          </w:p>
        </w:tc>
      </w:tr>
      <w:tr w:rsidR="00BC6277" w:rsidRPr="00BC6277" w:rsidTr="004B2254">
        <w:tc>
          <w:tcPr>
            <w:tcW w:w="2954" w:type="dxa"/>
          </w:tcPr>
          <w:p w:rsidR="00BC6277" w:rsidRPr="004B2254" w:rsidRDefault="00BC6277" w:rsidP="001F1AAD">
            <w:pPr>
              <w:jc w:val="left"/>
              <w:rPr>
                <w:rFonts w:eastAsia="Dotum" w:cs="Arial"/>
                <w:szCs w:val="18"/>
                <w:lang w:val="en-AU"/>
              </w:rPr>
            </w:pPr>
            <w:r w:rsidRPr="004B2254">
              <w:rPr>
                <w:rFonts w:eastAsia="Dotum" w:cs="Arial"/>
                <w:szCs w:val="18"/>
                <w:lang w:val="en-AU"/>
              </w:rPr>
              <w:t>Low Isles Caretakers</w:t>
            </w:r>
          </w:p>
        </w:tc>
        <w:tc>
          <w:tcPr>
            <w:tcW w:w="2954" w:type="dxa"/>
          </w:tcPr>
          <w:p w:rsidR="00BC6277" w:rsidRPr="004B2254" w:rsidRDefault="00016BC0" w:rsidP="001F1AAD">
            <w:pPr>
              <w:jc w:val="left"/>
              <w:rPr>
                <w:rFonts w:eastAsia="Dotum" w:cs="Arial"/>
                <w:szCs w:val="18"/>
                <w:lang w:val="en-AU"/>
              </w:rPr>
            </w:pPr>
            <w:r w:rsidRPr="004B2254">
              <w:rPr>
                <w:rFonts w:eastAsia="Dotum" w:cs="Arial"/>
                <w:szCs w:val="18"/>
                <w:lang w:val="en-AU"/>
              </w:rPr>
              <w:t>Nautilus Aviation</w:t>
            </w:r>
          </w:p>
        </w:tc>
        <w:tc>
          <w:tcPr>
            <w:tcW w:w="2954" w:type="dxa"/>
          </w:tcPr>
          <w:p w:rsidR="00BC6277" w:rsidRPr="004B2254" w:rsidRDefault="00016BC0" w:rsidP="001F1AAD">
            <w:pPr>
              <w:jc w:val="left"/>
              <w:rPr>
                <w:rFonts w:eastAsia="Dotum" w:cs="Arial"/>
                <w:szCs w:val="18"/>
                <w:lang w:val="en-AU"/>
              </w:rPr>
            </w:pPr>
            <w:r w:rsidRPr="004B2254">
              <w:rPr>
                <w:rFonts w:eastAsia="Dotum" w:cs="Arial"/>
                <w:szCs w:val="18"/>
                <w:lang w:val="en-AU"/>
              </w:rPr>
              <w:t>Australian Centre for Tropical and Freshwater Research</w:t>
            </w:r>
          </w:p>
        </w:tc>
      </w:tr>
      <w:tr w:rsidR="00BC6277" w:rsidRPr="00BC6277" w:rsidTr="004B2254">
        <w:tc>
          <w:tcPr>
            <w:tcW w:w="2954" w:type="dxa"/>
          </w:tcPr>
          <w:p w:rsidR="00BC6277" w:rsidRPr="004B2254" w:rsidRDefault="00BC6277" w:rsidP="001F1AAD">
            <w:pPr>
              <w:jc w:val="left"/>
              <w:rPr>
                <w:rFonts w:eastAsia="Dotum" w:cs="Arial"/>
                <w:szCs w:val="18"/>
                <w:lang w:val="en-AU"/>
              </w:rPr>
            </w:pPr>
            <w:r w:rsidRPr="004B2254">
              <w:rPr>
                <w:rFonts w:eastAsia="Dotum" w:cs="Arial"/>
                <w:szCs w:val="18"/>
                <w:lang w:val="en-AU"/>
              </w:rPr>
              <w:t>Quicksilver Connections</w:t>
            </w:r>
          </w:p>
        </w:tc>
        <w:tc>
          <w:tcPr>
            <w:tcW w:w="2954" w:type="dxa"/>
          </w:tcPr>
          <w:p w:rsidR="00BC6277" w:rsidRPr="004B2254" w:rsidRDefault="00016BC0" w:rsidP="001F1AAD">
            <w:pPr>
              <w:jc w:val="left"/>
              <w:rPr>
                <w:rFonts w:eastAsia="Dotum" w:cs="Arial"/>
                <w:szCs w:val="18"/>
                <w:lang w:val="en-AU"/>
              </w:rPr>
            </w:pPr>
            <w:r w:rsidRPr="004B2254">
              <w:rPr>
                <w:rFonts w:eastAsia="Dotum" w:cs="Arial"/>
                <w:szCs w:val="18"/>
                <w:lang w:val="en-AU"/>
              </w:rPr>
              <w:t>Mike Ball Dive Expeditions</w:t>
            </w:r>
          </w:p>
        </w:tc>
        <w:tc>
          <w:tcPr>
            <w:tcW w:w="2954" w:type="dxa"/>
          </w:tcPr>
          <w:p w:rsidR="00BC6277" w:rsidRPr="004B2254" w:rsidRDefault="00BC6277" w:rsidP="001F1AAD">
            <w:pPr>
              <w:jc w:val="left"/>
              <w:rPr>
                <w:rFonts w:eastAsia="Dotum" w:cs="Arial"/>
                <w:szCs w:val="18"/>
                <w:lang w:val="en-AU"/>
              </w:rPr>
            </w:pPr>
          </w:p>
        </w:tc>
      </w:tr>
      <w:tr w:rsidR="00BC6277" w:rsidRPr="00BC6277" w:rsidTr="004B2254">
        <w:tc>
          <w:tcPr>
            <w:tcW w:w="2954" w:type="dxa"/>
          </w:tcPr>
          <w:p w:rsidR="00BC6277" w:rsidRPr="004B2254" w:rsidRDefault="00BC6277" w:rsidP="001F1AAD">
            <w:pPr>
              <w:jc w:val="left"/>
              <w:rPr>
                <w:rFonts w:eastAsia="Dotum" w:cs="Arial"/>
                <w:szCs w:val="18"/>
                <w:lang w:val="en-AU"/>
              </w:rPr>
            </w:pPr>
            <w:r w:rsidRPr="004B2254">
              <w:rPr>
                <w:rFonts w:eastAsia="Dotum" w:cs="Arial"/>
                <w:szCs w:val="18"/>
                <w:lang w:val="en-AU"/>
              </w:rPr>
              <w:t>Raging Thunder</w:t>
            </w:r>
          </w:p>
        </w:tc>
        <w:tc>
          <w:tcPr>
            <w:tcW w:w="2954" w:type="dxa"/>
          </w:tcPr>
          <w:p w:rsidR="00BC6277" w:rsidRPr="004B2254" w:rsidRDefault="00016BC0" w:rsidP="001F1AAD">
            <w:pPr>
              <w:jc w:val="left"/>
              <w:rPr>
                <w:rFonts w:eastAsia="Dotum" w:cs="Arial"/>
                <w:szCs w:val="18"/>
                <w:lang w:val="en-AU"/>
              </w:rPr>
            </w:pPr>
            <w:r w:rsidRPr="004B2254">
              <w:rPr>
                <w:rFonts w:eastAsia="Dotum" w:cs="Arial"/>
                <w:szCs w:val="18"/>
                <w:lang w:val="en-AU"/>
              </w:rPr>
              <w:t>Mission Beach/ Dunk Island Water Taxi</w:t>
            </w:r>
          </w:p>
        </w:tc>
        <w:tc>
          <w:tcPr>
            <w:tcW w:w="2954" w:type="dxa"/>
          </w:tcPr>
          <w:p w:rsidR="00BC6277" w:rsidRPr="004B2254" w:rsidRDefault="00BC6277" w:rsidP="001F1AAD">
            <w:pPr>
              <w:jc w:val="left"/>
              <w:rPr>
                <w:rFonts w:eastAsia="Dotum" w:cs="Arial"/>
                <w:szCs w:val="18"/>
                <w:lang w:val="en-AU"/>
              </w:rPr>
            </w:pPr>
          </w:p>
        </w:tc>
      </w:tr>
    </w:tbl>
    <w:p w:rsidR="00E82382" w:rsidRDefault="00E82382" w:rsidP="002A602B">
      <w:pPr>
        <w:rPr>
          <w:rFonts w:ascii="Dotum" w:eastAsia="Dotum" w:hAnsi="Dotum"/>
          <w:b/>
          <w:sz w:val="28"/>
          <w:szCs w:val="28"/>
          <w:lang w:val="en-AU"/>
        </w:rPr>
      </w:pPr>
    </w:p>
    <w:p w:rsidR="008D2C32" w:rsidRPr="00E82382" w:rsidRDefault="00F634D4" w:rsidP="002A602B">
      <w:pPr>
        <w:rPr>
          <w:rFonts w:ascii="Dotum" w:eastAsia="Dotum" w:hAnsi="Dotum"/>
          <w:b/>
          <w:lang w:val="en-AU"/>
        </w:rPr>
      </w:pPr>
      <w:r w:rsidRPr="00E82382">
        <w:rPr>
          <w:rFonts w:ascii="Dotum" w:eastAsia="Dotum" w:hAnsi="Dotum"/>
          <w:b/>
          <w:lang w:val="en-AU"/>
        </w:rPr>
        <w:t xml:space="preserve">In particular Entox thanks the </w:t>
      </w:r>
      <w:r w:rsidR="00CC53F1">
        <w:rPr>
          <w:rFonts w:ascii="Dotum" w:eastAsia="Dotum" w:hAnsi="Dotum"/>
          <w:b/>
          <w:lang w:val="en-AU"/>
        </w:rPr>
        <w:t xml:space="preserve">GBRMPA Program Manager Katherine Martin and the </w:t>
      </w:r>
      <w:r w:rsidR="00565A4C" w:rsidRPr="00E82382">
        <w:rPr>
          <w:rFonts w:ascii="Dotum" w:eastAsia="Dotum" w:hAnsi="Dotum"/>
          <w:b/>
          <w:lang w:val="en-AU"/>
        </w:rPr>
        <w:t xml:space="preserve">GBRMPA </w:t>
      </w:r>
      <w:r w:rsidR="001F47DC" w:rsidRPr="00E82382">
        <w:rPr>
          <w:rFonts w:ascii="Dotum" w:eastAsia="Dotum" w:hAnsi="Dotum"/>
          <w:b/>
          <w:lang w:val="en-AU"/>
        </w:rPr>
        <w:t>Regional coordinators</w:t>
      </w:r>
      <w:r w:rsidR="00CC53F1">
        <w:rPr>
          <w:rFonts w:ascii="Dotum" w:eastAsia="Dotum" w:hAnsi="Dotum"/>
          <w:b/>
          <w:lang w:val="en-AU"/>
        </w:rPr>
        <w:t xml:space="preserve"> </w:t>
      </w:r>
      <w:r w:rsidRPr="00E82382">
        <w:rPr>
          <w:rFonts w:ascii="Dotum" w:eastAsia="Dotum" w:hAnsi="Dotum"/>
          <w:b/>
          <w:lang w:val="en-AU"/>
        </w:rPr>
        <w:t>for the role they</w:t>
      </w:r>
      <w:r w:rsidR="00567582" w:rsidRPr="00E82382">
        <w:rPr>
          <w:rFonts w:ascii="Dotum" w:eastAsia="Dotum" w:hAnsi="Dotum"/>
          <w:b/>
          <w:lang w:val="en-AU"/>
        </w:rPr>
        <w:t xml:space="preserve"> have played</w:t>
      </w:r>
      <w:r w:rsidRPr="00E82382">
        <w:rPr>
          <w:rFonts w:ascii="Dotum" w:eastAsia="Dotum" w:hAnsi="Dotum"/>
          <w:b/>
          <w:lang w:val="en-AU"/>
        </w:rPr>
        <w:t xml:space="preserve"> in </w:t>
      </w:r>
      <w:r w:rsidR="00E2682D">
        <w:rPr>
          <w:rFonts w:ascii="Dotum" w:eastAsia="Dotum" w:hAnsi="Dotum"/>
          <w:b/>
          <w:lang w:val="en-AU"/>
        </w:rPr>
        <w:t xml:space="preserve">managing and </w:t>
      </w:r>
      <w:r w:rsidRPr="00E82382">
        <w:rPr>
          <w:rFonts w:ascii="Dotum" w:eastAsia="Dotum" w:hAnsi="Dotum"/>
          <w:b/>
          <w:lang w:val="en-AU"/>
        </w:rPr>
        <w:t xml:space="preserve">facilitating </w:t>
      </w:r>
      <w:r w:rsidR="00567582" w:rsidRPr="00E82382">
        <w:rPr>
          <w:rFonts w:ascii="Dotum" w:eastAsia="Dotum" w:hAnsi="Dotum"/>
          <w:b/>
          <w:lang w:val="en-AU"/>
        </w:rPr>
        <w:t>this monitoring program</w:t>
      </w:r>
      <w:r w:rsidR="008B7E72">
        <w:rPr>
          <w:rFonts w:ascii="Dotum" w:eastAsia="Dotum" w:hAnsi="Dotum"/>
          <w:b/>
          <w:lang w:val="en-AU"/>
        </w:rPr>
        <w:t>:</w:t>
      </w:r>
      <w:r w:rsidR="00CC53F1">
        <w:rPr>
          <w:rFonts w:ascii="Dotum" w:eastAsia="Dotum" w:hAnsi="Dotum"/>
          <w:b/>
          <w:lang w:val="en-AU"/>
        </w:rPr>
        <w:t xml:space="preserve"> -</w:t>
      </w:r>
    </w:p>
    <w:p w:rsidR="00F634D4" w:rsidRDefault="00565A4C" w:rsidP="002A602B">
      <w:pPr>
        <w:rPr>
          <w:rFonts w:cs="Arial"/>
          <w:lang w:val="en-AU"/>
        </w:rPr>
      </w:pPr>
      <w:r w:rsidRPr="00BC6277">
        <w:rPr>
          <w:rFonts w:cs="Arial"/>
          <w:lang w:val="en-AU"/>
        </w:rPr>
        <w:t>John Rainbird, Cath McLean, Phil Laycock, Warwick Sheldon</w:t>
      </w:r>
      <w:r w:rsidR="002D7B54">
        <w:rPr>
          <w:rFonts w:cs="Arial"/>
          <w:lang w:val="en-AU"/>
        </w:rPr>
        <w:t xml:space="preserve">, </w:t>
      </w:r>
      <w:r w:rsidR="0042137A">
        <w:rPr>
          <w:rFonts w:cs="Arial"/>
          <w:lang w:val="en-AU"/>
        </w:rPr>
        <w:t>Carolyn Thompson</w:t>
      </w:r>
    </w:p>
    <w:p w:rsidR="008B7E72" w:rsidRPr="00BC6277" w:rsidRDefault="008B7E72" w:rsidP="002A602B">
      <w:pPr>
        <w:rPr>
          <w:rFonts w:cs="Arial"/>
          <w:lang w:val="en-AU"/>
        </w:rPr>
      </w:pPr>
    </w:p>
    <w:p w:rsidR="00F634D4" w:rsidRPr="00E82382" w:rsidRDefault="00AA0EFE" w:rsidP="002A602B">
      <w:pPr>
        <w:rPr>
          <w:rFonts w:ascii="Dotum" w:eastAsia="Dotum" w:hAnsi="Dotum"/>
          <w:b/>
          <w:lang w:val="en-AU"/>
        </w:rPr>
      </w:pPr>
      <w:r w:rsidRPr="00E82382">
        <w:rPr>
          <w:rFonts w:ascii="Dotum" w:eastAsia="Dotum" w:hAnsi="Dotum"/>
          <w:b/>
          <w:lang w:val="en-AU"/>
        </w:rPr>
        <w:lastRenderedPageBreak/>
        <w:t>About the Reef Rescue Marine Monitoring Program</w:t>
      </w:r>
      <w:r w:rsidR="00F634D4" w:rsidRPr="00E82382">
        <w:rPr>
          <w:rFonts w:ascii="Dotum" w:eastAsia="Dotum" w:hAnsi="Dotum"/>
          <w:b/>
          <w:lang w:val="en-AU"/>
        </w:rPr>
        <w:t xml:space="preserve"> </w:t>
      </w:r>
      <w:r w:rsidR="00016BC0" w:rsidRPr="00E82382">
        <w:rPr>
          <w:rFonts w:ascii="Dotum" w:eastAsia="Dotum" w:hAnsi="Dotum"/>
          <w:b/>
          <w:lang w:val="en-AU"/>
        </w:rPr>
        <w:t>–</w:t>
      </w:r>
    </w:p>
    <w:p w:rsidR="00E82382" w:rsidRDefault="00E82382" w:rsidP="002A602B">
      <w:pPr>
        <w:rPr>
          <w:rFonts w:cs="Arial"/>
          <w:lang w:val="en-AU"/>
        </w:rPr>
      </w:pPr>
    </w:p>
    <w:p w:rsidR="00F634D4" w:rsidRPr="000C3309" w:rsidRDefault="00F634D4" w:rsidP="002A602B">
      <w:pPr>
        <w:rPr>
          <w:rFonts w:cs="Arial"/>
          <w:b/>
          <w:sz w:val="20"/>
          <w:szCs w:val="20"/>
          <w:lang w:val="en-AU"/>
        </w:rPr>
      </w:pPr>
      <w:r w:rsidRPr="000C3309">
        <w:rPr>
          <w:rFonts w:cs="Arial"/>
          <w:lang w:val="en-AU"/>
        </w:rPr>
        <w:t>Th</w:t>
      </w:r>
      <w:r w:rsidR="000C3309">
        <w:rPr>
          <w:rFonts w:cs="Arial"/>
          <w:lang w:val="en-AU"/>
        </w:rPr>
        <w:t xml:space="preserve">e Reef Rescue Marine Monitoring Program is </w:t>
      </w:r>
      <w:r w:rsidR="00AA0EFE">
        <w:rPr>
          <w:rFonts w:cs="Arial"/>
          <w:lang w:val="en-AU"/>
        </w:rPr>
        <w:t xml:space="preserve">a </w:t>
      </w:r>
      <w:r w:rsidR="000C3309">
        <w:rPr>
          <w:rFonts w:cs="Arial"/>
          <w:lang w:val="en-AU"/>
        </w:rPr>
        <w:t>water quality and ecosystem health long-term monitoring program</w:t>
      </w:r>
      <w:r w:rsidR="00AA0EFE">
        <w:rPr>
          <w:rFonts w:cs="Arial"/>
          <w:lang w:val="en-AU"/>
        </w:rPr>
        <w:t xml:space="preserve"> in the Great Barrier Reef lagoon</w:t>
      </w:r>
      <w:r w:rsidR="000C3309">
        <w:rPr>
          <w:rFonts w:cs="Arial"/>
          <w:lang w:val="en-AU"/>
        </w:rPr>
        <w:t xml:space="preserve"> to track the effectiveness of the </w:t>
      </w:r>
      <w:r w:rsidR="00AA0EFE">
        <w:rPr>
          <w:rFonts w:cs="Arial"/>
          <w:lang w:val="en-AU"/>
        </w:rPr>
        <w:t>Reef Rescue Plan. This project</w:t>
      </w:r>
      <w:r w:rsidRPr="000C3309">
        <w:rPr>
          <w:rFonts w:cs="Arial"/>
          <w:lang w:val="en-AU"/>
        </w:rPr>
        <w:t xml:space="preserve"> is </w:t>
      </w:r>
      <w:r w:rsidR="000C3309" w:rsidRPr="000C3309">
        <w:rPr>
          <w:rFonts w:cs="Arial"/>
          <w:lang w:val="en-AU"/>
        </w:rPr>
        <w:t xml:space="preserve">supported by the Great Barrier Reef Marine Park Authority, through funding from the Australian </w:t>
      </w:r>
      <w:r w:rsidR="001A468B" w:rsidRPr="000C3309">
        <w:rPr>
          <w:rFonts w:cs="Arial"/>
          <w:lang w:val="en-AU"/>
        </w:rPr>
        <w:t>Government’s</w:t>
      </w:r>
      <w:r w:rsidR="000C3309" w:rsidRPr="000C3309">
        <w:rPr>
          <w:rFonts w:cs="Arial"/>
          <w:lang w:val="en-AU"/>
        </w:rPr>
        <w:t xml:space="preserve"> </w:t>
      </w:r>
      <w:r w:rsidR="00A407C2">
        <w:rPr>
          <w:rFonts w:cs="Arial"/>
          <w:lang w:val="en-AU"/>
        </w:rPr>
        <w:t>C</w:t>
      </w:r>
      <w:r w:rsidR="000C3309" w:rsidRPr="000C3309">
        <w:rPr>
          <w:rFonts w:cs="Arial"/>
          <w:lang w:val="en-AU"/>
        </w:rPr>
        <w:t>aring for Our Country.</w:t>
      </w:r>
      <w:r w:rsidRPr="000C3309">
        <w:rPr>
          <w:rFonts w:cs="Arial"/>
          <w:b/>
          <w:sz w:val="20"/>
          <w:szCs w:val="20"/>
          <w:lang w:val="en-AU"/>
        </w:rPr>
        <w:t xml:space="preserve">  </w:t>
      </w:r>
    </w:p>
    <w:p w:rsidR="00F634D4" w:rsidRDefault="00F634D4" w:rsidP="002A602B">
      <w:pPr>
        <w:rPr>
          <w:rFonts w:cs="Arial"/>
          <w:lang w:val="en-AU"/>
        </w:rPr>
      </w:pPr>
    </w:p>
    <w:p w:rsidR="004B2254" w:rsidRPr="000C3309" w:rsidRDefault="004B2254" w:rsidP="002A602B">
      <w:pPr>
        <w:rPr>
          <w:rFonts w:cs="Arial"/>
          <w:lang w:val="en-AU"/>
        </w:rPr>
      </w:pPr>
    </w:p>
    <w:p w:rsidR="00F634D4" w:rsidRDefault="00F634D4" w:rsidP="002A602B">
      <w:pPr>
        <w:rPr>
          <w:rFonts w:cs="Arial"/>
          <w:kern w:val="32"/>
          <w:lang w:val="en-AU"/>
        </w:rPr>
      </w:pPr>
    </w:p>
    <w:p w:rsidR="00A77171" w:rsidRDefault="00A77171" w:rsidP="002A602B">
      <w:pPr>
        <w:rPr>
          <w:rFonts w:cs="Arial"/>
          <w:kern w:val="32"/>
          <w:lang w:val="en-AU"/>
        </w:rPr>
      </w:pPr>
    </w:p>
    <w:p w:rsidR="00A77171" w:rsidRDefault="00A77171" w:rsidP="002A602B">
      <w:pPr>
        <w:rPr>
          <w:rFonts w:cs="Arial"/>
          <w:kern w:val="32"/>
          <w:lang w:val="en-AU"/>
        </w:rPr>
      </w:pPr>
    </w:p>
    <w:p w:rsidR="00A77171" w:rsidRDefault="00A77171" w:rsidP="002A602B">
      <w:pPr>
        <w:rPr>
          <w:rFonts w:cs="Arial"/>
          <w:kern w:val="32"/>
          <w:lang w:val="en-AU"/>
        </w:rPr>
      </w:pPr>
    </w:p>
    <w:p w:rsidR="00A77171" w:rsidRDefault="00A77171" w:rsidP="002A602B">
      <w:pPr>
        <w:rPr>
          <w:rFonts w:cs="Arial"/>
          <w:kern w:val="32"/>
          <w:lang w:val="en-AU"/>
        </w:rPr>
      </w:pPr>
    </w:p>
    <w:p w:rsidR="00A77171" w:rsidRDefault="00A77171" w:rsidP="002A602B">
      <w:pPr>
        <w:rPr>
          <w:rFonts w:cs="Arial"/>
          <w:kern w:val="32"/>
          <w:lang w:val="en-AU"/>
        </w:rPr>
      </w:pPr>
    </w:p>
    <w:p w:rsidR="00A77171" w:rsidRDefault="00A77171" w:rsidP="002A602B">
      <w:pPr>
        <w:rPr>
          <w:rFonts w:cs="Arial"/>
          <w:kern w:val="32"/>
          <w:lang w:val="en-AU"/>
        </w:rPr>
      </w:pPr>
    </w:p>
    <w:p w:rsidR="00A77171" w:rsidRDefault="00A77171" w:rsidP="002A602B">
      <w:pPr>
        <w:rPr>
          <w:rFonts w:cs="Arial"/>
          <w:kern w:val="32"/>
          <w:lang w:val="en-AU"/>
        </w:rPr>
      </w:pPr>
    </w:p>
    <w:p w:rsidR="00A77171" w:rsidRDefault="00A77171" w:rsidP="002A602B">
      <w:pPr>
        <w:rPr>
          <w:rFonts w:cs="Arial"/>
          <w:kern w:val="32"/>
          <w:lang w:val="en-AU"/>
        </w:rPr>
      </w:pPr>
    </w:p>
    <w:p w:rsidR="00A77171" w:rsidRDefault="00A77171" w:rsidP="002A602B">
      <w:pPr>
        <w:rPr>
          <w:rFonts w:cs="Arial"/>
          <w:kern w:val="32"/>
          <w:lang w:val="en-AU"/>
        </w:rPr>
      </w:pPr>
    </w:p>
    <w:p w:rsidR="00A77171" w:rsidRDefault="00A77171" w:rsidP="002A602B">
      <w:pPr>
        <w:rPr>
          <w:rFonts w:cs="Arial"/>
          <w:kern w:val="32"/>
          <w:lang w:val="en-AU"/>
        </w:rPr>
      </w:pPr>
    </w:p>
    <w:p w:rsidR="00A77171" w:rsidRDefault="00A77171" w:rsidP="002A602B">
      <w:pPr>
        <w:rPr>
          <w:rFonts w:cs="Arial"/>
          <w:kern w:val="32"/>
          <w:lang w:val="en-AU"/>
        </w:rPr>
      </w:pPr>
    </w:p>
    <w:p w:rsidR="00A77171" w:rsidRDefault="00A77171" w:rsidP="002A602B">
      <w:pPr>
        <w:rPr>
          <w:rFonts w:cs="Arial"/>
          <w:kern w:val="32"/>
          <w:lang w:val="en-AU"/>
        </w:rPr>
      </w:pPr>
    </w:p>
    <w:p w:rsidR="00A77171" w:rsidRDefault="00A77171" w:rsidP="002A602B">
      <w:pPr>
        <w:rPr>
          <w:rFonts w:cs="Arial"/>
          <w:kern w:val="32"/>
          <w:lang w:val="en-AU"/>
        </w:rPr>
      </w:pPr>
    </w:p>
    <w:p w:rsidR="00A77171" w:rsidRDefault="00A77171" w:rsidP="002A602B">
      <w:pPr>
        <w:rPr>
          <w:rFonts w:cs="Arial"/>
          <w:kern w:val="32"/>
          <w:lang w:val="en-AU"/>
        </w:rPr>
      </w:pPr>
    </w:p>
    <w:p w:rsidR="00A77171" w:rsidRDefault="00A77171" w:rsidP="002A602B">
      <w:pPr>
        <w:rPr>
          <w:rFonts w:cs="Arial"/>
          <w:kern w:val="32"/>
          <w:lang w:val="en-AU"/>
        </w:rPr>
      </w:pPr>
    </w:p>
    <w:p w:rsidR="00A77171" w:rsidRDefault="00A77171" w:rsidP="002A602B">
      <w:pPr>
        <w:rPr>
          <w:rFonts w:cs="Arial"/>
          <w:kern w:val="32"/>
          <w:lang w:val="en-AU"/>
        </w:rPr>
      </w:pPr>
    </w:p>
    <w:p w:rsidR="00A77171" w:rsidRPr="000C3309" w:rsidRDefault="00A77171" w:rsidP="002A602B">
      <w:pPr>
        <w:rPr>
          <w:rFonts w:cs="Arial"/>
          <w:kern w:val="32"/>
          <w:lang w:val="en-AU"/>
        </w:rPr>
      </w:pPr>
    </w:p>
    <w:p w:rsidR="00F634D4" w:rsidRDefault="00F634D4"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Default="00A77171" w:rsidP="00A77171">
      <w:pPr>
        <w:rPr>
          <w:lang w:val="en-AU"/>
        </w:rPr>
      </w:pPr>
    </w:p>
    <w:p w:rsidR="00A77171" w:rsidRPr="00C11BBA" w:rsidRDefault="00A77171" w:rsidP="00A77171">
      <w:pPr>
        <w:rPr>
          <w:lang w:val="en-AU"/>
        </w:rPr>
      </w:pPr>
    </w:p>
    <w:p w:rsidR="00DE5772" w:rsidRPr="00C11BBA" w:rsidRDefault="00DE5772" w:rsidP="00FC1DA8">
      <w:pPr>
        <w:rPr>
          <w:b/>
          <w:sz w:val="36"/>
          <w:szCs w:val="36"/>
          <w:u w:val="single"/>
          <w:lang w:val="en-AU"/>
        </w:rPr>
      </w:pPr>
      <w:bookmarkStart w:id="1" w:name="_Toc163983473"/>
      <w:bookmarkStart w:id="2" w:name="_Toc163983956"/>
      <w:bookmarkStart w:id="3" w:name="_Toc165707293"/>
      <w:r w:rsidRPr="00C11BBA">
        <w:rPr>
          <w:b/>
          <w:sz w:val="36"/>
          <w:szCs w:val="36"/>
          <w:u w:val="single"/>
          <w:lang w:val="en-AU"/>
        </w:rPr>
        <w:lastRenderedPageBreak/>
        <w:t>Table of Contents</w:t>
      </w:r>
      <w:bookmarkEnd w:id="1"/>
      <w:bookmarkEnd w:id="2"/>
      <w:bookmarkEnd w:id="3"/>
    </w:p>
    <w:p w:rsidR="00D83E4E" w:rsidRDefault="00FA3A8D">
      <w:pPr>
        <w:pStyle w:val="TOC1"/>
        <w:tabs>
          <w:tab w:val="left" w:pos="440"/>
          <w:tab w:val="right" w:pos="8636"/>
        </w:tabs>
        <w:rPr>
          <w:b w:val="0"/>
          <w:bCs w:val="0"/>
          <w:noProof/>
          <w:sz w:val="22"/>
          <w:szCs w:val="22"/>
          <w:lang w:val="en-AU" w:eastAsia="en-AU" w:bidi="ar-SA"/>
        </w:rPr>
      </w:pPr>
      <w:r>
        <w:rPr>
          <w:b w:val="0"/>
          <w:bCs w:val="0"/>
          <w:lang w:val="en-AU"/>
        </w:rPr>
        <w:fldChar w:fldCharType="begin"/>
      </w:r>
      <w:r w:rsidR="000878C6">
        <w:rPr>
          <w:b w:val="0"/>
          <w:bCs w:val="0"/>
          <w:lang w:val="en-AU"/>
        </w:rPr>
        <w:instrText xml:space="preserve"> TOC \o "1-3" \h \z \u </w:instrText>
      </w:r>
      <w:r>
        <w:rPr>
          <w:b w:val="0"/>
          <w:bCs w:val="0"/>
          <w:lang w:val="en-AU"/>
        </w:rPr>
        <w:fldChar w:fldCharType="separate"/>
      </w:r>
      <w:hyperlink w:anchor="_Toc318983368" w:history="1">
        <w:r w:rsidR="00D83E4E" w:rsidRPr="003D4E8E">
          <w:rPr>
            <w:rStyle w:val="Hyperlink"/>
            <w:noProof/>
            <w:lang w:val="en-AU"/>
          </w:rPr>
          <w:t>1</w:t>
        </w:r>
        <w:r w:rsidR="00D83E4E">
          <w:rPr>
            <w:b w:val="0"/>
            <w:bCs w:val="0"/>
            <w:noProof/>
            <w:sz w:val="22"/>
            <w:szCs w:val="22"/>
            <w:lang w:val="en-AU" w:eastAsia="en-AU" w:bidi="ar-SA"/>
          </w:rPr>
          <w:tab/>
        </w:r>
        <w:r w:rsidR="00D83E4E" w:rsidRPr="003D4E8E">
          <w:rPr>
            <w:rStyle w:val="Hyperlink"/>
            <w:noProof/>
            <w:lang w:val="en-AU"/>
          </w:rPr>
          <w:t>INTRODUCTION</w:t>
        </w:r>
        <w:r w:rsidR="00D83E4E">
          <w:rPr>
            <w:noProof/>
            <w:webHidden/>
          </w:rPr>
          <w:tab/>
        </w:r>
        <w:r>
          <w:rPr>
            <w:noProof/>
            <w:webHidden/>
          </w:rPr>
          <w:fldChar w:fldCharType="begin"/>
        </w:r>
        <w:r w:rsidR="00D83E4E">
          <w:rPr>
            <w:noProof/>
            <w:webHidden/>
          </w:rPr>
          <w:instrText xml:space="preserve"> PAGEREF _Toc318983368 \h </w:instrText>
        </w:r>
        <w:r>
          <w:rPr>
            <w:noProof/>
            <w:webHidden/>
          </w:rPr>
        </w:r>
        <w:r>
          <w:rPr>
            <w:noProof/>
            <w:webHidden/>
          </w:rPr>
          <w:fldChar w:fldCharType="separate"/>
        </w:r>
        <w:r w:rsidR="002200FA">
          <w:rPr>
            <w:noProof/>
            <w:webHidden/>
          </w:rPr>
          <w:t>6</w:t>
        </w:r>
        <w:r>
          <w:rPr>
            <w:noProof/>
            <w:webHidden/>
          </w:rPr>
          <w:fldChar w:fldCharType="end"/>
        </w:r>
      </w:hyperlink>
    </w:p>
    <w:p w:rsidR="00D83E4E" w:rsidRDefault="002200FA">
      <w:pPr>
        <w:pStyle w:val="TOC1"/>
        <w:tabs>
          <w:tab w:val="left" w:pos="440"/>
          <w:tab w:val="right" w:pos="8636"/>
        </w:tabs>
        <w:rPr>
          <w:b w:val="0"/>
          <w:bCs w:val="0"/>
          <w:noProof/>
          <w:sz w:val="22"/>
          <w:szCs w:val="22"/>
          <w:lang w:val="en-AU" w:eastAsia="en-AU" w:bidi="ar-SA"/>
        </w:rPr>
      </w:pPr>
      <w:hyperlink w:anchor="_Toc318983369" w:history="1">
        <w:r w:rsidR="00D83E4E" w:rsidRPr="003D4E8E">
          <w:rPr>
            <w:rStyle w:val="Hyperlink"/>
            <w:noProof/>
            <w:lang w:val="en-AU"/>
          </w:rPr>
          <w:t>2</w:t>
        </w:r>
        <w:r w:rsidR="00D83E4E">
          <w:rPr>
            <w:b w:val="0"/>
            <w:bCs w:val="0"/>
            <w:noProof/>
            <w:sz w:val="22"/>
            <w:szCs w:val="22"/>
            <w:lang w:val="en-AU" w:eastAsia="en-AU" w:bidi="ar-SA"/>
          </w:rPr>
          <w:tab/>
        </w:r>
        <w:r w:rsidR="00D83E4E" w:rsidRPr="003D4E8E">
          <w:rPr>
            <w:rStyle w:val="Hyperlink"/>
            <w:noProof/>
            <w:lang w:val="en-AU"/>
          </w:rPr>
          <w:t>METHODOLOGY</w:t>
        </w:r>
        <w:r w:rsidR="00D83E4E">
          <w:rPr>
            <w:noProof/>
            <w:webHidden/>
          </w:rPr>
          <w:tab/>
        </w:r>
        <w:r w:rsidR="00FA3A8D">
          <w:rPr>
            <w:noProof/>
            <w:webHidden/>
          </w:rPr>
          <w:fldChar w:fldCharType="begin"/>
        </w:r>
        <w:r w:rsidR="00D83E4E">
          <w:rPr>
            <w:noProof/>
            <w:webHidden/>
          </w:rPr>
          <w:instrText xml:space="preserve"> PAGEREF _Toc318983369 \h </w:instrText>
        </w:r>
        <w:r w:rsidR="00FA3A8D">
          <w:rPr>
            <w:noProof/>
            <w:webHidden/>
          </w:rPr>
        </w:r>
        <w:r w:rsidR="00FA3A8D">
          <w:rPr>
            <w:noProof/>
            <w:webHidden/>
          </w:rPr>
          <w:fldChar w:fldCharType="separate"/>
        </w:r>
        <w:r>
          <w:rPr>
            <w:noProof/>
            <w:webHidden/>
          </w:rPr>
          <w:t>6</w:t>
        </w:r>
        <w:r w:rsidR="00FA3A8D">
          <w:rPr>
            <w:noProof/>
            <w:webHidden/>
          </w:rPr>
          <w:fldChar w:fldCharType="end"/>
        </w:r>
      </w:hyperlink>
    </w:p>
    <w:p w:rsidR="00D83E4E" w:rsidRDefault="002200FA">
      <w:pPr>
        <w:pStyle w:val="TOC2"/>
        <w:tabs>
          <w:tab w:val="left" w:pos="880"/>
          <w:tab w:val="right" w:pos="8636"/>
        </w:tabs>
        <w:rPr>
          <w:i w:val="0"/>
          <w:iCs w:val="0"/>
          <w:noProof/>
          <w:sz w:val="22"/>
          <w:szCs w:val="22"/>
          <w:lang w:val="en-AU" w:eastAsia="en-AU" w:bidi="ar-SA"/>
        </w:rPr>
      </w:pPr>
      <w:hyperlink w:anchor="_Toc318983370" w:history="1">
        <w:r w:rsidR="00D83E4E" w:rsidRPr="003D4E8E">
          <w:rPr>
            <w:rStyle w:val="Hyperlink"/>
            <w:noProof/>
            <w:lang w:val="en-AU"/>
          </w:rPr>
          <w:t>2.1</w:t>
        </w:r>
        <w:r w:rsidR="00D83E4E">
          <w:rPr>
            <w:i w:val="0"/>
            <w:iCs w:val="0"/>
            <w:noProof/>
            <w:sz w:val="22"/>
            <w:szCs w:val="22"/>
            <w:lang w:val="en-AU" w:eastAsia="en-AU" w:bidi="ar-SA"/>
          </w:rPr>
          <w:tab/>
        </w:r>
        <w:r w:rsidR="00D83E4E" w:rsidRPr="003D4E8E">
          <w:rPr>
            <w:rStyle w:val="Hyperlink"/>
            <w:noProof/>
            <w:lang w:val="en-AU"/>
          </w:rPr>
          <w:t>Target Chemicals and Limits of Reporting</w:t>
        </w:r>
        <w:r w:rsidR="00D83E4E">
          <w:rPr>
            <w:noProof/>
            <w:webHidden/>
          </w:rPr>
          <w:tab/>
        </w:r>
        <w:r w:rsidR="00FA3A8D">
          <w:rPr>
            <w:noProof/>
            <w:webHidden/>
          </w:rPr>
          <w:fldChar w:fldCharType="begin"/>
        </w:r>
        <w:r w:rsidR="00D83E4E">
          <w:rPr>
            <w:noProof/>
            <w:webHidden/>
          </w:rPr>
          <w:instrText xml:space="preserve"> PAGEREF _Toc318983370 \h </w:instrText>
        </w:r>
        <w:r w:rsidR="00FA3A8D">
          <w:rPr>
            <w:noProof/>
            <w:webHidden/>
          </w:rPr>
        </w:r>
        <w:r w:rsidR="00FA3A8D">
          <w:rPr>
            <w:noProof/>
            <w:webHidden/>
          </w:rPr>
          <w:fldChar w:fldCharType="separate"/>
        </w:r>
        <w:r>
          <w:rPr>
            <w:noProof/>
            <w:webHidden/>
          </w:rPr>
          <w:t>6</w:t>
        </w:r>
        <w:r w:rsidR="00FA3A8D">
          <w:rPr>
            <w:noProof/>
            <w:webHidden/>
          </w:rPr>
          <w:fldChar w:fldCharType="end"/>
        </w:r>
      </w:hyperlink>
    </w:p>
    <w:p w:rsidR="00D83E4E" w:rsidRDefault="002200FA">
      <w:pPr>
        <w:pStyle w:val="TOC2"/>
        <w:tabs>
          <w:tab w:val="left" w:pos="880"/>
          <w:tab w:val="right" w:pos="8636"/>
        </w:tabs>
        <w:rPr>
          <w:i w:val="0"/>
          <w:iCs w:val="0"/>
          <w:noProof/>
          <w:sz w:val="22"/>
          <w:szCs w:val="22"/>
          <w:lang w:val="en-AU" w:eastAsia="en-AU" w:bidi="ar-SA"/>
        </w:rPr>
      </w:pPr>
      <w:hyperlink w:anchor="_Toc318983371" w:history="1">
        <w:r w:rsidR="00D83E4E" w:rsidRPr="003D4E8E">
          <w:rPr>
            <w:rStyle w:val="Hyperlink"/>
            <w:noProof/>
            <w:lang w:val="en-AU"/>
          </w:rPr>
          <w:t>2.2</w:t>
        </w:r>
        <w:r w:rsidR="00D83E4E">
          <w:rPr>
            <w:i w:val="0"/>
            <w:iCs w:val="0"/>
            <w:noProof/>
            <w:sz w:val="22"/>
            <w:szCs w:val="22"/>
            <w:lang w:val="en-AU" w:eastAsia="en-AU" w:bidi="ar-SA"/>
          </w:rPr>
          <w:tab/>
        </w:r>
        <w:r w:rsidR="00D83E4E" w:rsidRPr="003D4E8E">
          <w:rPr>
            <w:rStyle w:val="Hyperlink"/>
            <w:noProof/>
            <w:lang w:val="en-AU"/>
          </w:rPr>
          <w:t>Sampling Sites</w:t>
        </w:r>
        <w:r w:rsidR="00D83E4E">
          <w:rPr>
            <w:noProof/>
            <w:webHidden/>
          </w:rPr>
          <w:tab/>
        </w:r>
        <w:r w:rsidR="00FA3A8D">
          <w:rPr>
            <w:noProof/>
            <w:webHidden/>
          </w:rPr>
          <w:fldChar w:fldCharType="begin"/>
        </w:r>
        <w:r w:rsidR="00D83E4E">
          <w:rPr>
            <w:noProof/>
            <w:webHidden/>
          </w:rPr>
          <w:instrText xml:space="preserve"> PAGEREF _Toc318983371 \h </w:instrText>
        </w:r>
        <w:r w:rsidR="00FA3A8D">
          <w:rPr>
            <w:noProof/>
            <w:webHidden/>
          </w:rPr>
        </w:r>
        <w:r w:rsidR="00FA3A8D">
          <w:rPr>
            <w:noProof/>
            <w:webHidden/>
          </w:rPr>
          <w:fldChar w:fldCharType="separate"/>
        </w:r>
        <w:r>
          <w:rPr>
            <w:noProof/>
            <w:webHidden/>
          </w:rPr>
          <w:t>8</w:t>
        </w:r>
        <w:r w:rsidR="00FA3A8D">
          <w:rPr>
            <w:noProof/>
            <w:webHidden/>
          </w:rPr>
          <w:fldChar w:fldCharType="end"/>
        </w:r>
      </w:hyperlink>
    </w:p>
    <w:p w:rsidR="00D83E4E" w:rsidRDefault="002200FA">
      <w:pPr>
        <w:pStyle w:val="TOC2"/>
        <w:tabs>
          <w:tab w:val="left" w:pos="880"/>
          <w:tab w:val="right" w:pos="8636"/>
        </w:tabs>
        <w:rPr>
          <w:i w:val="0"/>
          <w:iCs w:val="0"/>
          <w:noProof/>
          <w:sz w:val="22"/>
          <w:szCs w:val="22"/>
          <w:lang w:val="en-AU" w:eastAsia="en-AU" w:bidi="ar-SA"/>
        </w:rPr>
      </w:pPr>
      <w:hyperlink w:anchor="_Toc318983372" w:history="1">
        <w:r w:rsidR="00D83E4E" w:rsidRPr="003D4E8E">
          <w:rPr>
            <w:rStyle w:val="Hyperlink"/>
            <w:noProof/>
            <w:lang w:val="en-AU"/>
          </w:rPr>
          <w:t>2.3</w:t>
        </w:r>
        <w:r w:rsidR="00D83E4E">
          <w:rPr>
            <w:i w:val="0"/>
            <w:iCs w:val="0"/>
            <w:noProof/>
            <w:sz w:val="22"/>
            <w:szCs w:val="22"/>
            <w:lang w:val="en-AU" w:eastAsia="en-AU" w:bidi="ar-SA"/>
          </w:rPr>
          <w:tab/>
        </w:r>
        <w:r w:rsidR="00D83E4E" w:rsidRPr="003D4E8E">
          <w:rPr>
            <w:rStyle w:val="Hyperlink"/>
            <w:noProof/>
            <w:lang w:val="en-AU"/>
          </w:rPr>
          <w:t>Routine Sampling Periods</w:t>
        </w:r>
        <w:r w:rsidR="00D83E4E">
          <w:rPr>
            <w:noProof/>
            <w:webHidden/>
          </w:rPr>
          <w:tab/>
        </w:r>
        <w:r w:rsidR="00FA3A8D">
          <w:rPr>
            <w:noProof/>
            <w:webHidden/>
          </w:rPr>
          <w:fldChar w:fldCharType="begin"/>
        </w:r>
        <w:r w:rsidR="00D83E4E">
          <w:rPr>
            <w:noProof/>
            <w:webHidden/>
          </w:rPr>
          <w:instrText xml:space="preserve"> PAGEREF _Toc318983372 \h </w:instrText>
        </w:r>
        <w:r w:rsidR="00FA3A8D">
          <w:rPr>
            <w:noProof/>
            <w:webHidden/>
          </w:rPr>
        </w:r>
        <w:r w:rsidR="00FA3A8D">
          <w:rPr>
            <w:noProof/>
            <w:webHidden/>
          </w:rPr>
          <w:fldChar w:fldCharType="separate"/>
        </w:r>
        <w:r>
          <w:rPr>
            <w:noProof/>
            <w:webHidden/>
          </w:rPr>
          <w:t>8</w:t>
        </w:r>
        <w:r w:rsidR="00FA3A8D">
          <w:rPr>
            <w:noProof/>
            <w:webHidden/>
          </w:rPr>
          <w:fldChar w:fldCharType="end"/>
        </w:r>
      </w:hyperlink>
    </w:p>
    <w:p w:rsidR="00D83E4E" w:rsidRDefault="002200FA">
      <w:pPr>
        <w:pStyle w:val="TOC2"/>
        <w:tabs>
          <w:tab w:val="left" w:pos="880"/>
          <w:tab w:val="right" w:pos="8636"/>
        </w:tabs>
        <w:rPr>
          <w:i w:val="0"/>
          <w:iCs w:val="0"/>
          <w:noProof/>
          <w:sz w:val="22"/>
          <w:szCs w:val="22"/>
          <w:lang w:val="en-AU" w:eastAsia="en-AU" w:bidi="ar-SA"/>
        </w:rPr>
      </w:pPr>
      <w:hyperlink w:anchor="_Toc318983373" w:history="1">
        <w:r w:rsidR="00D83E4E" w:rsidRPr="003D4E8E">
          <w:rPr>
            <w:rStyle w:val="Hyperlink"/>
            <w:noProof/>
            <w:lang w:val="en-AU"/>
          </w:rPr>
          <w:t>2.4</w:t>
        </w:r>
        <w:r w:rsidR="00D83E4E">
          <w:rPr>
            <w:i w:val="0"/>
            <w:iCs w:val="0"/>
            <w:noProof/>
            <w:sz w:val="22"/>
            <w:szCs w:val="22"/>
            <w:lang w:val="en-AU" w:eastAsia="en-AU" w:bidi="ar-SA"/>
          </w:rPr>
          <w:tab/>
        </w:r>
        <w:r w:rsidR="00D83E4E" w:rsidRPr="003D4E8E">
          <w:rPr>
            <w:rStyle w:val="Hyperlink"/>
            <w:noProof/>
            <w:lang w:val="en-AU"/>
          </w:rPr>
          <w:t>Routine Sampling for the Assessment of Water Quality by Region in Dry and Wet Periods</w:t>
        </w:r>
        <w:r w:rsidR="00D83E4E">
          <w:rPr>
            <w:noProof/>
            <w:webHidden/>
          </w:rPr>
          <w:tab/>
        </w:r>
        <w:r w:rsidR="00FA3A8D">
          <w:rPr>
            <w:noProof/>
            <w:webHidden/>
          </w:rPr>
          <w:fldChar w:fldCharType="begin"/>
        </w:r>
        <w:r w:rsidR="00D83E4E">
          <w:rPr>
            <w:noProof/>
            <w:webHidden/>
          </w:rPr>
          <w:instrText xml:space="preserve"> PAGEREF _Toc318983373 \h </w:instrText>
        </w:r>
        <w:r w:rsidR="00FA3A8D">
          <w:rPr>
            <w:noProof/>
            <w:webHidden/>
          </w:rPr>
        </w:r>
        <w:r w:rsidR="00FA3A8D">
          <w:rPr>
            <w:noProof/>
            <w:webHidden/>
          </w:rPr>
          <w:fldChar w:fldCharType="separate"/>
        </w:r>
        <w:r>
          <w:rPr>
            <w:noProof/>
            <w:webHidden/>
          </w:rPr>
          <w:t>10</w:t>
        </w:r>
        <w:r w:rsidR="00FA3A8D">
          <w:rPr>
            <w:noProof/>
            <w:webHidden/>
          </w:rPr>
          <w:fldChar w:fldCharType="end"/>
        </w:r>
      </w:hyperlink>
    </w:p>
    <w:p w:rsidR="00D83E4E" w:rsidRDefault="002200FA">
      <w:pPr>
        <w:pStyle w:val="TOC2"/>
        <w:tabs>
          <w:tab w:val="left" w:pos="880"/>
          <w:tab w:val="right" w:pos="8636"/>
        </w:tabs>
        <w:rPr>
          <w:i w:val="0"/>
          <w:iCs w:val="0"/>
          <w:noProof/>
          <w:sz w:val="22"/>
          <w:szCs w:val="22"/>
          <w:lang w:val="en-AU" w:eastAsia="en-AU" w:bidi="ar-SA"/>
        </w:rPr>
      </w:pPr>
      <w:hyperlink w:anchor="_Toc318983374" w:history="1">
        <w:r w:rsidR="00D83E4E" w:rsidRPr="003D4E8E">
          <w:rPr>
            <w:rStyle w:val="Hyperlink"/>
            <w:noProof/>
            <w:lang w:val="en-AU"/>
          </w:rPr>
          <w:t>2.5</w:t>
        </w:r>
        <w:r w:rsidR="00D83E4E">
          <w:rPr>
            <w:i w:val="0"/>
            <w:iCs w:val="0"/>
            <w:noProof/>
            <w:sz w:val="22"/>
            <w:szCs w:val="22"/>
            <w:lang w:val="en-AU" w:eastAsia="en-AU" w:bidi="ar-SA"/>
          </w:rPr>
          <w:tab/>
        </w:r>
        <w:r w:rsidR="00D83E4E" w:rsidRPr="003D4E8E">
          <w:rPr>
            <w:rStyle w:val="Hyperlink"/>
            <w:noProof/>
            <w:lang w:val="en-AU"/>
          </w:rPr>
          <w:t>Sampling for the Assessment of Terrestrial Run-Off by Region in the Wet Season</w:t>
        </w:r>
        <w:r w:rsidR="00D83E4E">
          <w:rPr>
            <w:noProof/>
            <w:webHidden/>
          </w:rPr>
          <w:tab/>
        </w:r>
        <w:r w:rsidR="00FA3A8D">
          <w:rPr>
            <w:noProof/>
            <w:webHidden/>
          </w:rPr>
          <w:fldChar w:fldCharType="begin"/>
        </w:r>
        <w:r w:rsidR="00D83E4E">
          <w:rPr>
            <w:noProof/>
            <w:webHidden/>
          </w:rPr>
          <w:instrText xml:space="preserve"> PAGEREF _Toc318983374 \h </w:instrText>
        </w:r>
        <w:r w:rsidR="00FA3A8D">
          <w:rPr>
            <w:noProof/>
            <w:webHidden/>
          </w:rPr>
        </w:r>
        <w:r w:rsidR="00FA3A8D">
          <w:rPr>
            <w:noProof/>
            <w:webHidden/>
          </w:rPr>
          <w:fldChar w:fldCharType="separate"/>
        </w:r>
        <w:r>
          <w:rPr>
            <w:noProof/>
            <w:webHidden/>
          </w:rPr>
          <w:t>10</w:t>
        </w:r>
        <w:r w:rsidR="00FA3A8D">
          <w:rPr>
            <w:noProof/>
            <w:webHidden/>
          </w:rPr>
          <w:fldChar w:fldCharType="end"/>
        </w:r>
      </w:hyperlink>
    </w:p>
    <w:p w:rsidR="00D83E4E" w:rsidRDefault="002200FA">
      <w:pPr>
        <w:pStyle w:val="TOC3"/>
        <w:tabs>
          <w:tab w:val="left" w:pos="1100"/>
          <w:tab w:val="right" w:pos="8636"/>
        </w:tabs>
        <w:rPr>
          <w:noProof/>
          <w:sz w:val="22"/>
          <w:szCs w:val="22"/>
          <w:lang w:val="en-AU" w:eastAsia="en-AU" w:bidi="ar-SA"/>
        </w:rPr>
      </w:pPr>
      <w:hyperlink w:anchor="_Toc318983375" w:history="1">
        <w:r w:rsidR="00D83E4E" w:rsidRPr="003D4E8E">
          <w:rPr>
            <w:rStyle w:val="Hyperlink"/>
            <w:noProof/>
          </w:rPr>
          <w:t>2.5.1</w:t>
        </w:r>
        <w:r w:rsidR="00D83E4E">
          <w:rPr>
            <w:noProof/>
            <w:sz w:val="22"/>
            <w:szCs w:val="22"/>
            <w:lang w:val="en-AU" w:eastAsia="en-AU" w:bidi="ar-SA"/>
          </w:rPr>
          <w:tab/>
        </w:r>
        <w:r w:rsidR="00D83E4E" w:rsidRPr="003D4E8E">
          <w:rPr>
            <w:rStyle w:val="Hyperlink"/>
            <w:noProof/>
          </w:rPr>
          <w:t>Flood plume sampling</w:t>
        </w:r>
        <w:r w:rsidR="00D83E4E">
          <w:rPr>
            <w:noProof/>
            <w:webHidden/>
          </w:rPr>
          <w:tab/>
        </w:r>
        <w:r w:rsidR="00FA3A8D">
          <w:rPr>
            <w:noProof/>
            <w:webHidden/>
          </w:rPr>
          <w:fldChar w:fldCharType="begin"/>
        </w:r>
        <w:r w:rsidR="00D83E4E">
          <w:rPr>
            <w:noProof/>
            <w:webHidden/>
          </w:rPr>
          <w:instrText xml:space="preserve"> PAGEREF _Toc318983375 \h </w:instrText>
        </w:r>
        <w:r w:rsidR="00FA3A8D">
          <w:rPr>
            <w:noProof/>
            <w:webHidden/>
          </w:rPr>
        </w:r>
        <w:r w:rsidR="00FA3A8D">
          <w:rPr>
            <w:noProof/>
            <w:webHidden/>
          </w:rPr>
          <w:fldChar w:fldCharType="separate"/>
        </w:r>
        <w:r>
          <w:rPr>
            <w:noProof/>
            <w:webHidden/>
          </w:rPr>
          <w:t>10</w:t>
        </w:r>
        <w:r w:rsidR="00FA3A8D">
          <w:rPr>
            <w:noProof/>
            <w:webHidden/>
          </w:rPr>
          <w:fldChar w:fldCharType="end"/>
        </w:r>
      </w:hyperlink>
    </w:p>
    <w:p w:rsidR="00D83E4E" w:rsidRDefault="002200FA">
      <w:pPr>
        <w:pStyle w:val="TOC3"/>
        <w:tabs>
          <w:tab w:val="left" w:pos="1100"/>
          <w:tab w:val="right" w:pos="8636"/>
        </w:tabs>
        <w:rPr>
          <w:noProof/>
          <w:sz w:val="22"/>
          <w:szCs w:val="22"/>
          <w:lang w:val="en-AU" w:eastAsia="en-AU" w:bidi="ar-SA"/>
        </w:rPr>
      </w:pPr>
      <w:hyperlink w:anchor="_Toc318983376" w:history="1">
        <w:r w:rsidR="00D83E4E" w:rsidRPr="003D4E8E">
          <w:rPr>
            <w:rStyle w:val="Hyperlink"/>
            <w:noProof/>
          </w:rPr>
          <w:t>2.5.2</w:t>
        </w:r>
        <w:r w:rsidR="00D83E4E">
          <w:rPr>
            <w:noProof/>
            <w:sz w:val="22"/>
            <w:szCs w:val="22"/>
            <w:lang w:val="en-AU" w:eastAsia="en-AU" w:bidi="ar-SA"/>
          </w:rPr>
          <w:tab/>
        </w:r>
        <w:r w:rsidR="00D83E4E" w:rsidRPr="003D4E8E">
          <w:rPr>
            <w:rStyle w:val="Hyperlink"/>
            <w:noProof/>
          </w:rPr>
          <w:t>Tully Transect Case Study</w:t>
        </w:r>
        <w:r w:rsidR="00D83E4E">
          <w:rPr>
            <w:noProof/>
            <w:webHidden/>
          </w:rPr>
          <w:tab/>
        </w:r>
        <w:r w:rsidR="00FA3A8D">
          <w:rPr>
            <w:noProof/>
            <w:webHidden/>
          </w:rPr>
          <w:fldChar w:fldCharType="begin"/>
        </w:r>
        <w:r w:rsidR="00D83E4E">
          <w:rPr>
            <w:noProof/>
            <w:webHidden/>
          </w:rPr>
          <w:instrText xml:space="preserve"> PAGEREF _Toc318983376 \h </w:instrText>
        </w:r>
        <w:r w:rsidR="00FA3A8D">
          <w:rPr>
            <w:noProof/>
            <w:webHidden/>
          </w:rPr>
        </w:r>
        <w:r w:rsidR="00FA3A8D">
          <w:rPr>
            <w:noProof/>
            <w:webHidden/>
          </w:rPr>
          <w:fldChar w:fldCharType="separate"/>
        </w:r>
        <w:r>
          <w:rPr>
            <w:noProof/>
            <w:webHidden/>
          </w:rPr>
          <w:t>12</w:t>
        </w:r>
        <w:r w:rsidR="00FA3A8D">
          <w:rPr>
            <w:noProof/>
            <w:webHidden/>
          </w:rPr>
          <w:fldChar w:fldCharType="end"/>
        </w:r>
      </w:hyperlink>
    </w:p>
    <w:p w:rsidR="00D83E4E" w:rsidRDefault="002200FA">
      <w:pPr>
        <w:pStyle w:val="TOC2"/>
        <w:tabs>
          <w:tab w:val="left" w:pos="880"/>
          <w:tab w:val="right" w:pos="8636"/>
        </w:tabs>
        <w:rPr>
          <w:i w:val="0"/>
          <w:iCs w:val="0"/>
          <w:noProof/>
          <w:sz w:val="22"/>
          <w:szCs w:val="22"/>
          <w:lang w:val="en-AU" w:eastAsia="en-AU" w:bidi="ar-SA"/>
        </w:rPr>
      </w:pPr>
      <w:hyperlink w:anchor="_Toc318983377" w:history="1">
        <w:r w:rsidR="00D83E4E" w:rsidRPr="003D4E8E">
          <w:rPr>
            <w:rStyle w:val="Hyperlink"/>
            <w:noProof/>
            <w:lang w:val="en-AU"/>
          </w:rPr>
          <w:t>2.6</w:t>
        </w:r>
        <w:r w:rsidR="00D83E4E">
          <w:rPr>
            <w:i w:val="0"/>
            <w:iCs w:val="0"/>
            <w:noProof/>
            <w:sz w:val="22"/>
            <w:szCs w:val="22"/>
            <w:lang w:val="en-AU" w:eastAsia="en-AU" w:bidi="ar-SA"/>
          </w:rPr>
          <w:tab/>
        </w:r>
        <w:r w:rsidR="00D83E4E" w:rsidRPr="003D4E8E">
          <w:rPr>
            <w:rStyle w:val="Hyperlink"/>
            <w:noProof/>
            <w:lang w:val="en-AU"/>
          </w:rPr>
          <w:t>Water Quality Guideline Trigger Values</w:t>
        </w:r>
        <w:r w:rsidR="00D83E4E">
          <w:rPr>
            <w:noProof/>
            <w:webHidden/>
          </w:rPr>
          <w:tab/>
        </w:r>
        <w:r w:rsidR="00FA3A8D">
          <w:rPr>
            <w:noProof/>
            <w:webHidden/>
          </w:rPr>
          <w:fldChar w:fldCharType="begin"/>
        </w:r>
        <w:r w:rsidR="00D83E4E">
          <w:rPr>
            <w:noProof/>
            <w:webHidden/>
          </w:rPr>
          <w:instrText xml:space="preserve"> PAGEREF _Toc318983377 \h </w:instrText>
        </w:r>
        <w:r w:rsidR="00FA3A8D">
          <w:rPr>
            <w:noProof/>
            <w:webHidden/>
          </w:rPr>
        </w:r>
        <w:r w:rsidR="00FA3A8D">
          <w:rPr>
            <w:noProof/>
            <w:webHidden/>
          </w:rPr>
          <w:fldChar w:fldCharType="separate"/>
        </w:r>
        <w:r>
          <w:rPr>
            <w:noProof/>
            <w:webHidden/>
          </w:rPr>
          <w:t>14</w:t>
        </w:r>
        <w:r w:rsidR="00FA3A8D">
          <w:rPr>
            <w:noProof/>
            <w:webHidden/>
          </w:rPr>
          <w:fldChar w:fldCharType="end"/>
        </w:r>
      </w:hyperlink>
    </w:p>
    <w:p w:rsidR="00D83E4E" w:rsidRDefault="002200FA">
      <w:pPr>
        <w:pStyle w:val="TOC2"/>
        <w:tabs>
          <w:tab w:val="left" w:pos="880"/>
          <w:tab w:val="right" w:pos="8636"/>
        </w:tabs>
        <w:rPr>
          <w:i w:val="0"/>
          <w:iCs w:val="0"/>
          <w:noProof/>
          <w:sz w:val="22"/>
          <w:szCs w:val="22"/>
          <w:lang w:val="en-AU" w:eastAsia="en-AU" w:bidi="ar-SA"/>
        </w:rPr>
      </w:pPr>
      <w:hyperlink w:anchor="_Toc318983378" w:history="1">
        <w:r w:rsidR="00D83E4E" w:rsidRPr="003D4E8E">
          <w:rPr>
            <w:rStyle w:val="Hyperlink"/>
            <w:noProof/>
            <w:lang w:val="en-AU"/>
          </w:rPr>
          <w:t>2.7</w:t>
        </w:r>
        <w:r w:rsidR="00D83E4E">
          <w:rPr>
            <w:i w:val="0"/>
            <w:iCs w:val="0"/>
            <w:noProof/>
            <w:sz w:val="22"/>
            <w:szCs w:val="22"/>
            <w:lang w:val="en-AU" w:eastAsia="en-AU" w:bidi="ar-SA"/>
          </w:rPr>
          <w:tab/>
        </w:r>
        <w:r w:rsidR="00D83E4E" w:rsidRPr="003D4E8E">
          <w:rPr>
            <w:rStyle w:val="Hyperlink"/>
            <w:noProof/>
            <w:lang w:val="en-AU"/>
          </w:rPr>
          <w:t>Calculation of PSII-Herbicide Equivalent Concentrations (PSII-HEq)</w:t>
        </w:r>
        <w:r w:rsidR="00D83E4E">
          <w:rPr>
            <w:noProof/>
            <w:webHidden/>
          </w:rPr>
          <w:tab/>
        </w:r>
        <w:r w:rsidR="00FA3A8D">
          <w:rPr>
            <w:noProof/>
            <w:webHidden/>
          </w:rPr>
          <w:fldChar w:fldCharType="begin"/>
        </w:r>
        <w:r w:rsidR="00D83E4E">
          <w:rPr>
            <w:noProof/>
            <w:webHidden/>
          </w:rPr>
          <w:instrText xml:space="preserve"> PAGEREF _Toc318983378 \h </w:instrText>
        </w:r>
        <w:r w:rsidR="00FA3A8D">
          <w:rPr>
            <w:noProof/>
            <w:webHidden/>
          </w:rPr>
        </w:r>
        <w:r w:rsidR="00FA3A8D">
          <w:rPr>
            <w:noProof/>
            <w:webHidden/>
          </w:rPr>
          <w:fldChar w:fldCharType="separate"/>
        </w:r>
        <w:r>
          <w:rPr>
            <w:noProof/>
            <w:webHidden/>
          </w:rPr>
          <w:t>15</w:t>
        </w:r>
        <w:r w:rsidR="00FA3A8D">
          <w:rPr>
            <w:noProof/>
            <w:webHidden/>
          </w:rPr>
          <w:fldChar w:fldCharType="end"/>
        </w:r>
      </w:hyperlink>
    </w:p>
    <w:p w:rsidR="00D83E4E" w:rsidRDefault="002200FA">
      <w:pPr>
        <w:pStyle w:val="TOC2"/>
        <w:tabs>
          <w:tab w:val="left" w:pos="880"/>
          <w:tab w:val="right" w:pos="8636"/>
        </w:tabs>
        <w:rPr>
          <w:i w:val="0"/>
          <w:iCs w:val="0"/>
          <w:noProof/>
          <w:sz w:val="22"/>
          <w:szCs w:val="22"/>
          <w:lang w:val="en-AU" w:eastAsia="en-AU" w:bidi="ar-SA"/>
        </w:rPr>
      </w:pPr>
      <w:hyperlink w:anchor="_Toc318983379" w:history="1">
        <w:r w:rsidR="00D83E4E" w:rsidRPr="003D4E8E">
          <w:rPr>
            <w:rStyle w:val="Hyperlink"/>
            <w:noProof/>
            <w:lang w:val="en-AU"/>
          </w:rPr>
          <w:t>2.8</w:t>
        </w:r>
        <w:r w:rsidR="00D83E4E">
          <w:rPr>
            <w:i w:val="0"/>
            <w:iCs w:val="0"/>
            <w:noProof/>
            <w:sz w:val="22"/>
            <w:szCs w:val="22"/>
            <w:lang w:val="en-AU" w:eastAsia="en-AU" w:bidi="ar-SA"/>
          </w:rPr>
          <w:tab/>
        </w:r>
        <w:r w:rsidR="00D83E4E" w:rsidRPr="003D4E8E">
          <w:rPr>
            <w:rStyle w:val="Hyperlink"/>
            <w:noProof/>
            <w:lang w:val="en-AU"/>
          </w:rPr>
          <w:t>PS-II Herbicide Index</w:t>
        </w:r>
        <w:r w:rsidR="00D83E4E">
          <w:rPr>
            <w:noProof/>
            <w:webHidden/>
          </w:rPr>
          <w:tab/>
        </w:r>
        <w:r w:rsidR="00FA3A8D">
          <w:rPr>
            <w:noProof/>
            <w:webHidden/>
          </w:rPr>
          <w:fldChar w:fldCharType="begin"/>
        </w:r>
        <w:r w:rsidR="00D83E4E">
          <w:rPr>
            <w:noProof/>
            <w:webHidden/>
          </w:rPr>
          <w:instrText xml:space="preserve"> PAGEREF _Toc318983379 \h </w:instrText>
        </w:r>
        <w:r w:rsidR="00FA3A8D">
          <w:rPr>
            <w:noProof/>
            <w:webHidden/>
          </w:rPr>
        </w:r>
        <w:r w:rsidR="00FA3A8D">
          <w:rPr>
            <w:noProof/>
            <w:webHidden/>
          </w:rPr>
          <w:fldChar w:fldCharType="separate"/>
        </w:r>
        <w:r>
          <w:rPr>
            <w:noProof/>
            <w:webHidden/>
          </w:rPr>
          <w:t>16</w:t>
        </w:r>
        <w:r w:rsidR="00FA3A8D">
          <w:rPr>
            <w:noProof/>
            <w:webHidden/>
          </w:rPr>
          <w:fldChar w:fldCharType="end"/>
        </w:r>
      </w:hyperlink>
    </w:p>
    <w:p w:rsidR="00D83E4E" w:rsidRDefault="002200FA">
      <w:pPr>
        <w:pStyle w:val="TOC2"/>
        <w:tabs>
          <w:tab w:val="left" w:pos="880"/>
          <w:tab w:val="right" w:pos="8636"/>
        </w:tabs>
        <w:rPr>
          <w:i w:val="0"/>
          <w:iCs w:val="0"/>
          <w:noProof/>
          <w:sz w:val="22"/>
          <w:szCs w:val="22"/>
          <w:lang w:val="en-AU" w:eastAsia="en-AU" w:bidi="ar-SA"/>
        </w:rPr>
      </w:pPr>
      <w:hyperlink w:anchor="_Toc318983380" w:history="1">
        <w:r w:rsidR="00D83E4E" w:rsidRPr="003D4E8E">
          <w:rPr>
            <w:rStyle w:val="Hyperlink"/>
            <w:noProof/>
            <w:lang w:val="en-AU"/>
          </w:rPr>
          <w:t>2.9</w:t>
        </w:r>
        <w:r w:rsidR="00D83E4E">
          <w:rPr>
            <w:i w:val="0"/>
            <w:iCs w:val="0"/>
            <w:noProof/>
            <w:sz w:val="22"/>
            <w:szCs w:val="22"/>
            <w:lang w:val="en-AU" w:eastAsia="en-AU" w:bidi="ar-SA"/>
          </w:rPr>
          <w:tab/>
        </w:r>
        <w:r w:rsidR="00D83E4E" w:rsidRPr="003D4E8E">
          <w:rPr>
            <w:rStyle w:val="Hyperlink"/>
            <w:noProof/>
            <w:lang w:val="en-AU"/>
          </w:rPr>
          <w:t>Outline of Data Presentation</w:t>
        </w:r>
        <w:r w:rsidR="00D83E4E">
          <w:rPr>
            <w:noProof/>
            <w:webHidden/>
          </w:rPr>
          <w:tab/>
        </w:r>
        <w:r w:rsidR="00FA3A8D">
          <w:rPr>
            <w:noProof/>
            <w:webHidden/>
          </w:rPr>
          <w:fldChar w:fldCharType="begin"/>
        </w:r>
        <w:r w:rsidR="00D83E4E">
          <w:rPr>
            <w:noProof/>
            <w:webHidden/>
          </w:rPr>
          <w:instrText xml:space="preserve"> PAGEREF _Toc318983380 \h </w:instrText>
        </w:r>
        <w:r w:rsidR="00FA3A8D">
          <w:rPr>
            <w:noProof/>
            <w:webHidden/>
          </w:rPr>
        </w:r>
        <w:r w:rsidR="00FA3A8D">
          <w:rPr>
            <w:noProof/>
            <w:webHidden/>
          </w:rPr>
          <w:fldChar w:fldCharType="separate"/>
        </w:r>
        <w:r>
          <w:rPr>
            <w:noProof/>
            <w:webHidden/>
          </w:rPr>
          <w:t>17</w:t>
        </w:r>
        <w:r w:rsidR="00FA3A8D">
          <w:rPr>
            <w:noProof/>
            <w:webHidden/>
          </w:rPr>
          <w:fldChar w:fldCharType="end"/>
        </w:r>
      </w:hyperlink>
    </w:p>
    <w:p w:rsidR="00D83E4E" w:rsidRDefault="002200FA">
      <w:pPr>
        <w:pStyle w:val="TOC1"/>
        <w:tabs>
          <w:tab w:val="left" w:pos="440"/>
          <w:tab w:val="right" w:pos="8636"/>
        </w:tabs>
        <w:rPr>
          <w:b w:val="0"/>
          <w:bCs w:val="0"/>
          <w:noProof/>
          <w:sz w:val="22"/>
          <w:szCs w:val="22"/>
          <w:lang w:val="en-AU" w:eastAsia="en-AU" w:bidi="ar-SA"/>
        </w:rPr>
      </w:pPr>
      <w:hyperlink w:anchor="_Toc318983381" w:history="1">
        <w:r w:rsidR="00D83E4E" w:rsidRPr="003D4E8E">
          <w:rPr>
            <w:rStyle w:val="Hyperlink"/>
            <w:noProof/>
            <w:lang w:val="en-AU"/>
          </w:rPr>
          <w:t>3</w:t>
        </w:r>
        <w:r w:rsidR="00D83E4E">
          <w:rPr>
            <w:b w:val="0"/>
            <w:bCs w:val="0"/>
            <w:noProof/>
            <w:sz w:val="22"/>
            <w:szCs w:val="22"/>
            <w:lang w:val="en-AU" w:eastAsia="en-AU" w:bidi="ar-SA"/>
          </w:rPr>
          <w:tab/>
        </w:r>
        <w:r w:rsidR="00D83E4E" w:rsidRPr="003D4E8E">
          <w:rPr>
            <w:rStyle w:val="Hyperlink"/>
            <w:noProof/>
            <w:lang w:val="en-AU"/>
          </w:rPr>
          <w:t>GBR-WIDE SUMMARY RESULTS 2010-2011</w:t>
        </w:r>
        <w:r w:rsidR="00D83E4E">
          <w:rPr>
            <w:noProof/>
            <w:webHidden/>
          </w:rPr>
          <w:tab/>
        </w:r>
        <w:r w:rsidR="00FA3A8D">
          <w:rPr>
            <w:noProof/>
            <w:webHidden/>
          </w:rPr>
          <w:fldChar w:fldCharType="begin"/>
        </w:r>
        <w:r w:rsidR="00D83E4E">
          <w:rPr>
            <w:noProof/>
            <w:webHidden/>
          </w:rPr>
          <w:instrText xml:space="preserve"> PAGEREF _Toc318983381 \h </w:instrText>
        </w:r>
        <w:r w:rsidR="00FA3A8D">
          <w:rPr>
            <w:noProof/>
            <w:webHidden/>
          </w:rPr>
        </w:r>
        <w:r w:rsidR="00FA3A8D">
          <w:rPr>
            <w:noProof/>
            <w:webHidden/>
          </w:rPr>
          <w:fldChar w:fldCharType="separate"/>
        </w:r>
        <w:r>
          <w:rPr>
            <w:noProof/>
            <w:webHidden/>
          </w:rPr>
          <w:t>18</w:t>
        </w:r>
        <w:r w:rsidR="00FA3A8D">
          <w:rPr>
            <w:noProof/>
            <w:webHidden/>
          </w:rPr>
          <w:fldChar w:fldCharType="end"/>
        </w:r>
      </w:hyperlink>
    </w:p>
    <w:p w:rsidR="00D83E4E" w:rsidRDefault="002200FA">
      <w:pPr>
        <w:pStyle w:val="TOC2"/>
        <w:tabs>
          <w:tab w:val="left" w:pos="880"/>
          <w:tab w:val="right" w:pos="8636"/>
        </w:tabs>
        <w:rPr>
          <w:i w:val="0"/>
          <w:iCs w:val="0"/>
          <w:noProof/>
          <w:sz w:val="22"/>
          <w:szCs w:val="22"/>
          <w:lang w:val="en-AU" w:eastAsia="en-AU" w:bidi="ar-SA"/>
        </w:rPr>
      </w:pPr>
      <w:hyperlink w:anchor="_Toc318983382" w:history="1">
        <w:r w:rsidR="00D83E4E" w:rsidRPr="003D4E8E">
          <w:rPr>
            <w:rStyle w:val="Hyperlink"/>
            <w:noProof/>
            <w:lang w:val="en-AU"/>
          </w:rPr>
          <w:t>3.1</w:t>
        </w:r>
        <w:r w:rsidR="00D83E4E">
          <w:rPr>
            <w:i w:val="0"/>
            <w:iCs w:val="0"/>
            <w:noProof/>
            <w:sz w:val="22"/>
            <w:szCs w:val="22"/>
            <w:lang w:val="en-AU" w:eastAsia="en-AU" w:bidi="ar-SA"/>
          </w:rPr>
          <w:tab/>
        </w:r>
        <w:r w:rsidR="00D83E4E" w:rsidRPr="003D4E8E">
          <w:rPr>
            <w:rStyle w:val="Hyperlink"/>
            <w:noProof/>
            <w:lang w:val="en-AU"/>
          </w:rPr>
          <w:t>Routine Monitoring Results – Water Quality</w:t>
        </w:r>
        <w:r w:rsidR="00D83E4E">
          <w:rPr>
            <w:noProof/>
            <w:webHidden/>
          </w:rPr>
          <w:tab/>
        </w:r>
        <w:r w:rsidR="00FA3A8D">
          <w:rPr>
            <w:noProof/>
            <w:webHidden/>
          </w:rPr>
          <w:fldChar w:fldCharType="begin"/>
        </w:r>
        <w:r w:rsidR="00D83E4E">
          <w:rPr>
            <w:noProof/>
            <w:webHidden/>
          </w:rPr>
          <w:instrText xml:space="preserve"> PAGEREF _Toc318983382 \h </w:instrText>
        </w:r>
        <w:r w:rsidR="00FA3A8D">
          <w:rPr>
            <w:noProof/>
            <w:webHidden/>
          </w:rPr>
        </w:r>
        <w:r w:rsidR="00FA3A8D">
          <w:rPr>
            <w:noProof/>
            <w:webHidden/>
          </w:rPr>
          <w:fldChar w:fldCharType="separate"/>
        </w:r>
        <w:r>
          <w:rPr>
            <w:noProof/>
            <w:webHidden/>
          </w:rPr>
          <w:t>18</w:t>
        </w:r>
        <w:r w:rsidR="00FA3A8D">
          <w:rPr>
            <w:noProof/>
            <w:webHidden/>
          </w:rPr>
          <w:fldChar w:fldCharType="end"/>
        </w:r>
      </w:hyperlink>
    </w:p>
    <w:p w:rsidR="00D83E4E" w:rsidRDefault="002200FA">
      <w:pPr>
        <w:pStyle w:val="TOC2"/>
        <w:tabs>
          <w:tab w:val="left" w:pos="880"/>
          <w:tab w:val="right" w:pos="8636"/>
        </w:tabs>
        <w:rPr>
          <w:i w:val="0"/>
          <w:iCs w:val="0"/>
          <w:noProof/>
          <w:sz w:val="22"/>
          <w:szCs w:val="22"/>
          <w:lang w:val="en-AU" w:eastAsia="en-AU" w:bidi="ar-SA"/>
        </w:rPr>
      </w:pPr>
      <w:hyperlink w:anchor="_Toc318983383" w:history="1">
        <w:r w:rsidR="00D83E4E" w:rsidRPr="003D4E8E">
          <w:rPr>
            <w:rStyle w:val="Hyperlink"/>
            <w:noProof/>
            <w:lang w:val="en-AU"/>
          </w:rPr>
          <w:t>3.2</w:t>
        </w:r>
        <w:r w:rsidR="00D83E4E">
          <w:rPr>
            <w:i w:val="0"/>
            <w:iCs w:val="0"/>
            <w:noProof/>
            <w:sz w:val="22"/>
            <w:szCs w:val="22"/>
            <w:lang w:val="en-AU" w:eastAsia="en-AU" w:bidi="ar-SA"/>
          </w:rPr>
          <w:tab/>
        </w:r>
        <w:r w:rsidR="00D83E4E" w:rsidRPr="003D4E8E">
          <w:rPr>
            <w:rStyle w:val="Hyperlink"/>
            <w:noProof/>
            <w:lang w:val="en-AU"/>
          </w:rPr>
          <w:t>Tully Transect Case Study</w:t>
        </w:r>
        <w:r w:rsidR="00D83E4E">
          <w:rPr>
            <w:noProof/>
            <w:webHidden/>
          </w:rPr>
          <w:tab/>
        </w:r>
        <w:r w:rsidR="00FA3A8D">
          <w:rPr>
            <w:noProof/>
            <w:webHidden/>
          </w:rPr>
          <w:fldChar w:fldCharType="begin"/>
        </w:r>
        <w:r w:rsidR="00D83E4E">
          <w:rPr>
            <w:noProof/>
            <w:webHidden/>
          </w:rPr>
          <w:instrText xml:space="preserve"> PAGEREF _Toc318983383 \h </w:instrText>
        </w:r>
        <w:r w:rsidR="00FA3A8D">
          <w:rPr>
            <w:noProof/>
            <w:webHidden/>
          </w:rPr>
        </w:r>
        <w:r w:rsidR="00FA3A8D">
          <w:rPr>
            <w:noProof/>
            <w:webHidden/>
          </w:rPr>
          <w:fldChar w:fldCharType="separate"/>
        </w:r>
        <w:r>
          <w:rPr>
            <w:noProof/>
            <w:webHidden/>
          </w:rPr>
          <w:t>21</w:t>
        </w:r>
        <w:r w:rsidR="00FA3A8D">
          <w:rPr>
            <w:noProof/>
            <w:webHidden/>
          </w:rPr>
          <w:fldChar w:fldCharType="end"/>
        </w:r>
      </w:hyperlink>
    </w:p>
    <w:p w:rsidR="00D83E4E" w:rsidRDefault="002200FA">
      <w:pPr>
        <w:pStyle w:val="TOC2"/>
        <w:tabs>
          <w:tab w:val="left" w:pos="880"/>
          <w:tab w:val="right" w:pos="8636"/>
        </w:tabs>
        <w:rPr>
          <w:i w:val="0"/>
          <w:iCs w:val="0"/>
          <w:noProof/>
          <w:sz w:val="22"/>
          <w:szCs w:val="22"/>
          <w:lang w:val="en-AU" w:eastAsia="en-AU" w:bidi="ar-SA"/>
        </w:rPr>
      </w:pPr>
      <w:hyperlink w:anchor="_Toc318983384" w:history="1">
        <w:r w:rsidR="00D83E4E" w:rsidRPr="003D4E8E">
          <w:rPr>
            <w:rStyle w:val="Hyperlink"/>
            <w:noProof/>
            <w:lang w:val="en-AU"/>
          </w:rPr>
          <w:t>3.3</w:t>
        </w:r>
        <w:r w:rsidR="00D83E4E">
          <w:rPr>
            <w:i w:val="0"/>
            <w:iCs w:val="0"/>
            <w:noProof/>
            <w:sz w:val="22"/>
            <w:szCs w:val="22"/>
            <w:lang w:val="en-AU" w:eastAsia="en-AU" w:bidi="ar-SA"/>
          </w:rPr>
          <w:tab/>
        </w:r>
        <w:r w:rsidR="00D83E4E" w:rsidRPr="003D4E8E">
          <w:rPr>
            <w:rStyle w:val="Hyperlink"/>
            <w:noProof/>
            <w:lang w:val="en-AU"/>
          </w:rPr>
          <w:t>Flood Plume Sampling</w:t>
        </w:r>
        <w:r w:rsidR="00D83E4E">
          <w:rPr>
            <w:noProof/>
            <w:webHidden/>
          </w:rPr>
          <w:tab/>
        </w:r>
        <w:r w:rsidR="00FA3A8D">
          <w:rPr>
            <w:noProof/>
            <w:webHidden/>
          </w:rPr>
          <w:fldChar w:fldCharType="begin"/>
        </w:r>
        <w:r w:rsidR="00D83E4E">
          <w:rPr>
            <w:noProof/>
            <w:webHidden/>
          </w:rPr>
          <w:instrText xml:space="preserve"> PAGEREF _Toc318983384 \h </w:instrText>
        </w:r>
        <w:r w:rsidR="00FA3A8D">
          <w:rPr>
            <w:noProof/>
            <w:webHidden/>
          </w:rPr>
        </w:r>
        <w:r w:rsidR="00FA3A8D">
          <w:rPr>
            <w:noProof/>
            <w:webHidden/>
          </w:rPr>
          <w:fldChar w:fldCharType="separate"/>
        </w:r>
        <w:r>
          <w:rPr>
            <w:noProof/>
            <w:webHidden/>
          </w:rPr>
          <w:t>25</w:t>
        </w:r>
        <w:r w:rsidR="00FA3A8D">
          <w:rPr>
            <w:noProof/>
            <w:webHidden/>
          </w:rPr>
          <w:fldChar w:fldCharType="end"/>
        </w:r>
      </w:hyperlink>
    </w:p>
    <w:p w:rsidR="00D83E4E" w:rsidRDefault="002200FA">
      <w:pPr>
        <w:pStyle w:val="TOC3"/>
        <w:tabs>
          <w:tab w:val="left" w:pos="1100"/>
          <w:tab w:val="right" w:pos="8636"/>
        </w:tabs>
        <w:rPr>
          <w:noProof/>
          <w:sz w:val="22"/>
          <w:szCs w:val="22"/>
          <w:lang w:val="en-AU" w:eastAsia="en-AU" w:bidi="ar-SA"/>
        </w:rPr>
      </w:pPr>
      <w:hyperlink w:anchor="_Toc318983385" w:history="1">
        <w:r w:rsidR="00D83E4E" w:rsidRPr="003D4E8E">
          <w:rPr>
            <w:rStyle w:val="Hyperlink"/>
            <w:noProof/>
          </w:rPr>
          <w:t>3.3.1</w:t>
        </w:r>
        <w:r w:rsidR="00D83E4E">
          <w:rPr>
            <w:noProof/>
            <w:sz w:val="22"/>
            <w:szCs w:val="22"/>
            <w:lang w:val="en-AU" w:eastAsia="en-AU" w:bidi="ar-SA"/>
          </w:rPr>
          <w:tab/>
        </w:r>
        <w:r w:rsidR="00D83E4E" w:rsidRPr="003D4E8E">
          <w:rPr>
            <w:rStyle w:val="Hyperlink"/>
            <w:noProof/>
          </w:rPr>
          <w:t>Wet Tropics Transect</w:t>
        </w:r>
        <w:r w:rsidR="00D83E4E">
          <w:rPr>
            <w:noProof/>
            <w:webHidden/>
          </w:rPr>
          <w:tab/>
        </w:r>
        <w:r w:rsidR="00FA3A8D">
          <w:rPr>
            <w:noProof/>
            <w:webHidden/>
          </w:rPr>
          <w:fldChar w:fldCharType="begin"/>
        </w:r>
        <w:r w:rsidR="00D83E4E">
          <w:rPr>
            <w:noProof/>
            <w:webHidden/>
          </w:rPr>
          <w:instrText xml:space="preserve"> PAGEREF _Toc318983385 \h </w:instrText>
        </w:r>
        <w:r w:rsidR="00FA3A8D">
          <w:rPr>
            <w:noProof/>
            <w:webHidden/>
          </w:rPr>
        </w:r>
        <w:r w:rsidR="00FA3A8D">
          <w:rPr>
            <w:noProof/>
            <w:webHidden/>
          </w:rPr>
          <w:fldChar w:fldCharType="separate"/>
        </w:r>
        <w:r>
          <w:rPr>
            <w:noProof/>
            <w:webHidden/>
          </w:rPr>
          <w:t>25</w:t>
        </w:r>
        <w:r w:rsidR="00FA3A8D">
          <w:rPr>
            <w:noProof/>
            <w:webHidden/>
          </w:rPr>
          <w:fldChar w:fldCharType="end"/>
        </w:r>
      </w:hyperlink>
    </w:p>
    <w:p w:rsidR="00D83E4E" w:rsidRDefault="002200FA">
      <w:pPr>
        <w:pStyle w:val="TOC3"/>
        <w:tabs>
          <w:tab w:val="left" w:pos="1100"/>
          <w:tab w:val="right" w:pos="8636"/>
        </w:tabs>
        <w:rPr>
          <w:noProof/>
          <w:sz w:val="22"/>
          <w:szCs w:val="22"/>
          <w:lang w:val="en-AU" w:eastAsia="en-AU" w:bidi="ar-SA"/>
        </w:rPr>
      </w:pPr>
      <w:hyperlink w:anchor="_Toc318983386" w:history="1">
        <w:r w:rsidR="00D83E4E" w:rsidRPr="003D4E8E">
          <w:rPr>
            <w:rStyle w:val="Hyperlink"/>
            <w:noProof/>
          </w:rPr>
          <w:t>3.3.2</w:t>
        </w:r>
        <w:r w:rsidR="00D83E4E">
          <w:rPr>
            <w:noProof/>
            <w:sz w:val="22"/>
            <w:szCs w:val="22"/>
            <w:lang w:val="en-AU" w:eastAsia="en-AU" w:bidi="ar-SA"/>
          </w:rPr>
          <w:tab/>
        </w:r>
        <w:r w:rsidR="00D83E4E" w:rsidRPr="003D4E8E">
          <w:rPr>
            <w:rStyle w:val="Hyperlink"/>
            <w:noProof/>
          </w:rPr>
          <w:t>Burdekin Transect</w:t>
        </w:r>
        <w:r w:rsidR="00D83E4E">
          <w:rPr>
            <w:noProof/>
            <w:webHidden/>
          </w:rPr>
          <w:tab/>
        </w:r>
        <w:r w:rsidR="00FA3A8D">
          <w:rPr>
            <w:noProof/>
            <w:webHidden/>
          </w:rPr>
          <w:fldChar w:fldCharType="begin"/>
        </w:r>
        <w:r w:rsidR="00D83E4E">
          <w:rPr>
            <w:noProof/>
            <w:webHidden/>
          </w:rPr>
          <w:instrText xml:space="preserve"> PAGEREF _Toc318983386 \h </w:instrText>
        </w:r>
        <w:r w:rsidR="00FA3A8D">
          <w:rPr>
            <w:noProof/>
            <w:webHidden/>
          </w:rPr>
        </w:r>
        <w:r w:rsidR="00FA3A8D">
          <w:rPr>
            <w:noProof/>
            <w:webHidden/>
          </w:rPr>
          <w:fldChar w:fldCharType="separate"/>
        </w:r>
        <w:r>
          <w:rPr>
            <w:noProof/>
            <w:webHidden/>
          </w:rPr>
          <w:t>25</w:t>
        </w:r>
        <w:r w:rsidR="00FA3A8D">
          <w:rPr>
            <w:noProof/>
            <w:webHidden/>
          </w:rPr>
          <w:fldChar w:fldCharType="end"/>
        </w:r>
      </w:hyperlink>
    </w:p>
    <w:p w:rsidR="00D83E4E" w:rsidRDefault="002200FA">
      <w:pPr>
        <w:pStyle w:val="TOC3"/>
        <w:tabs>
          <w:tab w:val="left" w:pos="1100"/>
          <w:tab w:val="right" w:pos="8636"/>
        </w:tabs>
        <w:rPr>
          <w:noProof/>
          <w:sz w:val="22"/>
          <w:szCs w:val="22"/>
          <w:lang w:val="en-AU" w:eastAsia="en-AU" w:bidi="ar-SA"/>
        </w:rPr>
      </w:pPr>
      <w:hyperlink w:anchor="_Toc318983387" w:history="1">
        <w:r w:rsidR="00D83E4E" w:rsidRPr="003D4E8E">
          <w:rPr>
            <w:rStyle w:val="Hyperlink"/>
            <w:noProof/>
          </w:rPr>
          <w:t>3.3.3</w:t>
        </w:r>
        <w:r w:rsidR="00D83E4E">
          <w:rPr>
            <w:noProof/>
            <w:sz w:val="22"/>
            <w:szCs w:val="22"/>
            <w:lang w:val="en-AU" w:eastAsia="en-AU" w:bidi="ar-SA"/>
          </w:rPr>
          <w:tab/>
        </w:r>
        <w:r w:rsidR="00D83E4E" w:rsidRPr="003D4E8E">
          <w:rPr>
            <w:rStyle w:val="Hyperlink"/>
            <w:noProof/>
          </w:rPr>
          <w:t>Mackay Whitsunday to the Percys, Fitzroy</w:t>
        </w:r>
        <w:r w:rsidR="00D83E4E">
          <w:rPr>
            <w:noProof/>
            <w:webHidden/>
          </w:rPr>
          <w:tab/>
        </w:r>
        <w:r w:rsidR="00FA3A8D">
          <w:rPr>
            <w:noProof/>
            <w:webHidden/>
          </w:rPr>
          <w:fldChar w:fldCharType="begin"/>
        </w:r>
        <w:r w:rsidR="00D83E4E">
          <w:rPr>
            <w:noProof/>
            <w:webHidden/>
          </w:rPr>
          <w:instrText xml:space="preserve"> PAGEREF _Toc318983387 \h </w:instrText>
        </w:r>
        <w:r w:rsidR="00FA3A8D">
          <w:rPr>
            <w:noProof/>
            <w:webHidden/>
          </w:rPr>
        </w:r>
        <w:r w:rsidR="00FA3A8D">
          <w:rPr>
            <w:noProof/>
            <w:webHidden/>
          </w:rPr>
          <w:fldChar w:fldCharType="separate"/>
        </w:r>
        <w:r>
          <w:rPr>
            <w:noProof/>
            <w:webHidden/>
          </w:rPr>
          <w:t>25</w:t>
        </w:r>
        <w:r w:rsidR="00FA3A8D">
          <w:rPr>
            <w:noProof/>
            <w:webHidden/>
          </w:rPr>
          <w:fldChar w:fldCharType="end"/>
        </w:r>
      </w:hyperlink>
    </w:p>
    <w:p w:rsidR="00D83E4E" w:rsidRDefault="002200FA">
      <w:pPr>
        <w:pStyle w:val="TOC3"/>
        <w:tabs>
          <w:tab w:val="left" w:pos="1100"/>
          <w:tab w:val="right" w:pos="8636"/>
        </w:tabs>
        <w:rPr>
          <w:noProof/>
          <w:sz w:val="22"/>
          <w:szCs w:val="22"/>
          <w:lang w:val="en-AU" w:eastAsia="en-AU" w:bidi="ar-SA"/>
        </w:rPr>
      </w:pPr>
      <w:hyperlink w:anchor="_Toc318983388" w:history="1">
        <w:r w:rsidR="00D83E4E" w:rsidRPr="003D4E8E">
          <w:rPr>
            <w:rStyle w:val="Hyperlink"/>
            <w:noProof/>
          </w:rPr>
          <w:t>3.3.4</w:t>
        </w:r>
        <w:r w:rsidR="00D83E4E">
          <w:rPr>
            <w:noProof/>
            <w:sz w:val="22"/>
            <w:szCs w:val="22"/>
            <w:lang w:val="en-AU" w:eastAsia="en-AU" w:bidi="ar-SA"/>
          </w:rPr>
          <w:tab/>
        </w:r>
        <w:r w:rsidR="00D83E4E" w:rsidRPr="003D4E8E">
          <w:rPr>
            <w:rStyle w:val="Hyperlink"/>
            <w:noProof/>
          </w:rPr>
          <w:t>Fitzroy - Keppels (Shoalwater Bay to Gladstone)</w:t>
        </w:r>
        <w:r w:rsidR="00D83E4E">
          <w:rPr>
            <w:noProof/>
            <w:webHidden/>
          </w:rPr>
          <w:tab/>
        </w:r>
        <w:r w:rsidR="00FA3A8D">
          <w:rPr>
            <w:noProof/>
            <w:webHidden/>
          </w:rPr>
          <w:fldChar w:fldCharType="begin"/>
        </w:r>
        <w:r w:rsidR="00D83E4E">
          <w:rPr>
            <w:noProof/>
            <w:webHidden/>
          </w:rPr>
          <w:instrText xml:space="preserve"> PAGEREF _Toc318983388 \h </w:instrText>
        </w:r>
        <w:r w:rsidR="00FA3A8D">
          <w:rPr>
            <w:noProof/>
            <w:webHidden/>
          </w:rPr>
        </w:r>
        <w:r w:rsidR="00FA3A8D">
          <w:rPr>
            <w:noProof/>
            <w:webHidden/>
          </w:rPr>
          <w:fldChar w:fldCharType="separate"/>
        </w:r>
        <w:r>
          <w:rPr>
            <w:noProof/>
            <w:webHidden/>
          </w:rPr>
          <w:t>25</w:t>
        </w:r>
        <w:r w:rsidR="00FA3A8D">
          <w:rPr>
            <w:noProof/>
            <w:webHidden/>
          </w:rPr>
          <w:fldChar w:fldCharType="end"/>
        </w:r>
      </w:hyperlink>
    </w:p>
    <w:p w:rsidR="00D83E4E" w:rsidRDefault="002200FA">
      <w:pPr>
        <w:pStyle w:val="TOC1"/>
        <w:tabs>
          <w:tab w:val="left" w:pos="440"/>
          <w:tab w:val="right" w:pos="8636"/>
        </w:tabs>
        <w:rPr>
          <w:b w:val="0"/>
          <w:bCs w:val="0"/>
          <w:noProof/>
          <w:sz w:val="22"/>
          <w:szCs w:val="22"/>
          <w:lang w:val="en-AU" w:eastAsia="en-AU" w:bidi="ar-SA"/>
        </w:rPr>
      </w:pPr>
      <w:hyperlink w:anchor="_Toc318983389" w:history="1">
        <w:r w:rsidR="00D83E4E" w:rsidRPr="003D4E8E">
          <w:rPr>
            <w:rStyle w:val="Hyperlink"/>
            <w:noProof/>
            <w:lang w:val="en-AU"/>
          </w:rPr>
          <w:t>4</w:t>
        </w:r>
        <w:r w:rsidR="00D83E4E">
          <w:rPr>
            <w:b w:val="0"/>
            <w:bCs w:val="0"/>
            <w:noProof/>
            <w:sz w:val="22"/>
            <w:szCs w:val="22"/>
            <w:lang w:val="en-AU" w:eastAsia="en-AU" w:bidi="ar-SA"/>
          </w:rPr>
          <w:tab/>
        </w:r>
        <w:r w:rsidR="00D83E4E" w:rsidRPr="003D4E8E">
          <w:rPr>
            <w:rStyle w:val="Hyperlink"/>
            <w:noProof/>
            <w:lang w:val="en-AU"/>
          </w:rPr>
          <w:t>REGIONAL SUMMARIES 2010-2011</w:t>
        </w:r>
        <w:r w:rsidR="00D83E4E">
          <w:rPr>
            <w:noProof/>
            <w:webHidden/>
          </w:rPr>
          <w:tab/>
        </w:r>
        <w:r w:rsidR="00FA3A8D">
          <w:rPr>
            <w:noProof/>
            <w:webHidden/>
          </w:rPr>
          <w:fldChar w:fldCharType="begin"/>
        </w:r>
        <w:r w:rsidR="00D83E4E">
          <w:rPr>
            <w:noProof/>
            <w:webHidden/>
          </w:rPr>
          <w:instrText xml:space="preserve"> PAGEREF _Toc318983389 \h </w:instrText>
        </w:r>
        <w:r w:rsidR="00FA3A8D">
          <w:rPr>
            <w:noProof/>
            <w:webHidden/>
          </w:rPr>
        </w:r>
        <w:r w:rsidR="00FA3A8D">
          <w:rPr>
            <w:noProof/>
            <w:webHidden/>
          </w:rPr>
          <w:fldChar w:fldCharType="separate"/>
        </w:r>
        <w:r>
          <w:rPr>
            <w:noProof/>
            <w:webHidden/>
          </w:rPr>
          <w:t>28</w:t>
        </w:r>
        <w:r w:rsidR="00FA3A8D">
          <w:rPr>
            <w:noProof/>
            <w:webHidden/>
          </w:rPr>
          <w:fldChar w:fldCharType="end"/>
        </w:r>
      </w:hyperlink>
    </w:p>
    <w:p w:rsidR="00D83E4E" w:rsidRDefault="002200FA">
      <w:pPr>
        <w:pStyle w:val="TOC2"/>
        <w:tabs>
          <w:tab w:val="left" w:pos="880"/>
          <w:tab w:val="right" w:pos="8636"/>
        </w:tabs>
        <w:rPr>
          <w:i w:val="0"/>
          <w:iCs w:val="0"/>
          <w:noProof/>
          <w:sz w:val="22"/>
          <w:szCs w:val="22"/>
          <w:lang w:val="en-AU" w:eastAsia="en-AU" w:bidi="ar-SA"/>
        </w:rPr>
      </w:pPr>
      <w:hyperlink w:anchor="_Toc318983390" w:history="1">
        <w:r w:rsidR="00D83E4E" w:rsidRPr="003D4E8E">
          <w:rPr>
            <w:rStyle w:val="Hyperlink"/>
            <w:noProof/>
            <w:lang w:val="en-AU"/>
          </w:rPr>
          <w:t>4.1</w:t>
        </w:r>
        <w:r w:rsidR="00D83E4E">
          <w:rPr>
            <w:i w:val="0"/>
            <w:iCs w:val="0"/>
            <w:noProof/>
            <w:sz w:val="22"/>
            <w:szCs w:val="22"/>
            <w:lang w:val="en-AU" w:eastAsia="en-AU" w:bidi="ar-SA"/>
          </w:rPr>
          <w:tab/>
        </w:r>
        <w:r w:rsidR="00D83E4E" w:rsidRPr="003D4E8E">
          <w:rPr>
            <w:rStyle w:val="Hyperlink"/>
            <w:noProof/>
            <w:lang w:val="en-AU"/>
          </w:rPr>
          <w:t>Wet Tropics Region</w:t>
        </w:r>
        <w:r w:rsidR="00D83E4E">
          <w:rPr>
            <w:noProof/>
            <w:webHidden/>
          </w:rPr>
          <w:tab/>
        </w:r>
        <w:r w:rsidR="00FA3A8D">
          <w:rPr>
            <w:noProof/>
            <w:webHidden/>
          </w:rPr>
          <w:fldChar w:fldCharType="begin"/>
        </w:r>
        <w:r w:rsidR="00D83E4E">
          <w:rPr>
            <w:noProof/>
            <w:webHidden/>
          </w:rPr>
          <w:instrText xml:space="preserve"> PAGEREF _Toc318983390 \h </w:instrText>
        </w:r>
        <w:r w:rsidR="00FA3A8D">
          <w:rPr>
            <w:noProof/>
            <w:webHidden/>
          </w:rPr>
        </w:r>
        <w:r w:rsidR="00FA3A8D">
          <w:rPr>
            <w:noProof/>
            <w:webHidden/>
          </w:rPr>
          <w:fldChar w:fldCharType="separate"/>
        </w:r>
        <w:r>
          <w:rPr>
            <w:noProof/>
            <w:webHidden/>
          </w:rPr>
          <w:t>28</w:t>
        </w:r>
        <w:r w:rsidR="00FA3A8D">
          <w:rPr>
            <w:noProof/>
            <w:webHidden/>
          </w:rPr>
          <w:fldChar w:fldCharType="end"/>
        </w:r>
      </w:hyperlink>
    </w:p>
    <w:p w:rsidR="00D83E4E" w:rsidRDefault="002200FA">
      <w:pPr>
        <w:pStyle w:val="TOC2"/>
        <w:tabs>
          <w:tab w:val="left" w:pos="880"/>
          <w:tab w:val="right" w:pos="8636"/>
        </w:tabs>
        <w:rPr>
          <w:i w:val="0"/>
          <w:iCs w:val="0"/>
          <w:noProof/>
          <w:sz w:val="22"/>
          <w:szCs w:val="22"/>
          <w:lang w:val="en-AU" w:eastAsia="en-AU" w:bidi="ar-SA"/>
        </w:rPr>
      </w:pPr>
      <w:hyperlink w:anchor="_Toc318983391" w:history="1">
        <w:r w:rsidR="00D83E4E" w:rsidRPr="003D4E8E">
          <w:rPr>
            <w:rStyle w:val="Hyperlink"/>
            <w:noProof/>
            <w:lang w:val="en-AU"/>
          </w:rPr>
          <w:t>4.2</w:t>
        </w:r>
        <w:r w:rsidR="00D83E4E">
          <w:rPr>
            <w:i w:val="0"/>
            <w:iCs w:val="0"/>
            <w:noProof/>
            <w:sz w:val="22"/>
            <w:szCs w:val="22"/>
            <w:lang w:val="en-AU" w:eastAsia="en-AU" w:bidi="ar-SA"/>
          </w:rPr>
          <w:tab/>
        </w:r>
        <w:r w:rsidR="00D83E4E" w:rsidRPr="003D4E8E">
          <w:rPr>
            <w:rStyle w:val="Hyperlink"/>
            <w:noProof/>
            <w:lang w:val="en-AU"/>
          </w:rPr>
          <w:t>Burdekin Regional Summary</w:t>
        </w:r>
        <w:r w:rsidR="00D83E4E">
          <w:rPr>
            <w:noProof/>
            <w:webHidden/>
          </w:rPr>
          <w:tab/>
        </w:r>
        <w:r w:rsidR="00FA3A8D">
          <w:rPr>
            <w:noProof/>
            <w:webHidden/>
          </w:rPr>
          <w:fldChar w:fldCharType="begin"/>
        </w:r>
        <w:r w:rsidR="00D83E4E">
          <w:rPr>
            <w:noProof/>
            <w:webHidden/>
          </w:rPr>
          <w:instrText xml:space="preserve"> PAGEREF _Toc318983391 \h </w:instrText>
        </w:r>
        <w:r w:rsidR="00FA3A8D">
          <w:rPr>
            <w:noProof/>
            <w:webHidden/>
          </w:rPr>
        </w:r>
        <w:r w:rsidR="00FA3A8D">
          <w:rPr>
            <w:noProof/>
            <w:webHidden/>
          </w:rPr>
          <w:fldChar w:fldCharType="separate"/>
        </w:r>
        <w:r>
          <w:rPr>
            <w:noProof/>
            <w:webHidden/>
          </w:rPr>
          <w:t>31</w:t>
        </w:r>
        <w:r w:rsidR="00FA3A8D">
          <w:rPr>
            <w:noProof/>
            <w:webHidden/>
          </w:rPr>
          <w:fldChar w:fldCharType="end"/>
        </w:r>
      </w:hyperlink>
    </w:p>
    <w:p w:rsidR="00D83E4E" w:rsidRDefault="002200FA">
      <w:pPr>
        <w:pStyle w:val="TOC2"/>
        <w:tabs>
          <w:tab w:val="left" w:pos="880"/>
          <w:tab w:val="right" w:pos="8636"/>
        </w:tabs>
        <w:rPr>
          <w:i w:val="0"/>
          <w:iCs w:val="0"/>
          <w:noProof/>
          <w:sz w:val="22"/>
          <w:szCs w:val="22"/>
          <w:lang w:val="en-AU" w:eastAsia="en-AU" w:bidi="ar-SA"/>
        </w:rPr>
      </w:pPr>
      <w:hyperlink w:anchor="_Toc318983392" w:history="1">
        <w:r w:rsidR="00D83E4E" w:rsidRPr="003D4E8E">
          <w:rPr>
            <w:rStyle w:val="Hyperlink"/>
            <w:noProof/>
            <w:lang w:val="en-AU"/>
          </w:rPr>
          <w:t>4.3</w:t>
        </w:r>
        <w:r w:rsidR="00D83E4E">
          <w:rPr>
            <w:i w:val="0"/>
            <w:iCs w:val="0"/>
            <w:noProof/>
            <w:sz w:val="22"/>
            <w:szCs w:val="22"/>
            <w:lang w:val="en-AU" w:eastAsia="en-AU" w:bidi="ar-SA"/>
          </w:rPr>
          <w:tab/>
        </w:r>
        <w:r w:rsidR="00D83E4E" w:rsidRPr="003D4E8E">
          <w:rPr>
            <w:rStyle w:val="Hyperlink"/>
            <w:noProof/>
            <w:lang w:val="en-AU"/>
          </w:rPr>
          <w:t>Mackay Whitsunday Regional Summary</w:t>
        </w:r>
        <w:r w:rsidR="00D83E4E">
          <w:rPr>
            <w:noProof/>
            <w:webHidden/>
          </w:rPr>
          <w:tab/>
        </w:r>
        <w:r w:rsidR="00FA3A8D">
          <w:rPr>
            <w:noProof/>
            <w:webHidden/>
          </w:rPr>
          <w:fldChar w:fldCharType="begin"/>
        </w:r>
        <w:r w:rsidR="00D83E4E">
          <w:rPr>
            <w:noProof/>
            <w:webHidden/>
          </w:rPr>
          <w:instrText xml:space="preserve"> PAGEREF _Toc318983392 \h </w:instrText>
        </w:r>
        <w:r w:rsidR="00FA3A8D">
          <w:rPr>
            <w:noProof/>
            <w:webHidden/>
          </w:rPr>
        </w:r>
        <w:r w:rsidR="00FA3A8D">
          <w:rPr>
            <w:noProof/>
            <w:webHidden/>
          </w:rPr>
          <w:fldChar w:fldCharType="separate"/>
        </w:r>
        <w:r>
          <w:rPr>
            <w:noProof/>
            <w:webHidden/>
          </w:rPr>
          <w:t>34</w:t>
        </w:r>
        <w:r w:rsidR="00FA3A8D">
          <w:rPr>
            <w:noProof/>
            <w:webHidden/>
          </w:rPr>
          <w:fldChar w:fldCharType="end"/>
        </w:r>
      </w:hyperlink>
    </w:p>
    <w:p w:rsidR="00D83E4E" w:rsidRDefault="002200FA">
      <w:pPr>
        <w:pStyle w:val="TOC2"/>
        <w:tabs>
          <w:tab w:val="left" w:pos="880"/>
          <w:tab w:val="right" w:pos="8636"/>
        </w:tabs>
        <w:rPr>
          <w:i w:val="0"/>
          <w:iCs w:val="0"/>
          <w:noProof/>
          <w:sz w:val="22"/>
          <w:szCs w:val="22"/>
          <w:lang w:val="en-AU" w:eastAsia="en-AU" w:bidi="ar-SA"/>
        </w:rPr>
      </w:pPr>
      <w:hyperlink w:anchor="_Toc318983393" w:history="1">
        <w:r w:rsidR="00D83E4E" w:rsidRPr="003D4E8E">
          <w:rPr>
            <w:rStyle w:val="Hyperlink"/>
            <w:noProof/>
            <w:lang w:val="en-AU"/>
          </w:rPr>
          <w:t>4.4</w:t>
        </w:r>
        <w:r w:rsidR="00D83E4E">
          <w:rPr>
            <w:i w:val="0"/>
            <w:iCs w:val="0"/>
            <w:noProof/>
            <w:sz w:val="22"/>
            <w:szCs w:val="22"/>
            <w:lang w:val="en-AU" w:eastAsia="en-AU" w:bidi="ar-SA"/>
          </w:rPr>
          <w:tab/>
        </w:r>
        <w:r w:rsidR="00D83E4E" w:rsidRPr="003D4E8E">
          <w:rPr>
            <w:rStyle w:val="Hyperlink"/>
            <w:noProof/>
            <w:lang w:val="en-AU"/>
          </w:rPr>
          <w:t>Fitzroy Regional Summary</w:t>
        </w:r>
        <w:r w:rsidR="00D83E4E">
          <w:rPr>
            <w:noProof/>
            <w:webHidden/>
          </w:rPr>
          <w:tab/>
        </w:r>
        <w:r w:rsidR="00FA3A8D">
          <w:rPr>
            <w:noProof/>
            <w:webHidden/>
          </w:rPr>
          <w:fldChar w:fldCharType="begin"/>
        </w:r>
        <w:r w:rsidR="00D83E4E">
          <w:rPr>
            <w:noProof/>
            <w:webHidden/>
          </w:rPr>
          <w:instrText xml:space="preserve"> PAGEREF _Toc318983393 \h </w:instrText>
        </w:r>
        <w:r w:rsidR="00FA3A8D">
          <w:rPr>
            <w:noProof/>
            <w:webHidden/>
          </w:rPr>
        </w:r>
        <w:r w:rsidR="00FA3A8D">
          <w:rPr>
            <w:noProof/>
            <w:webHidden/>
          </w:rPr>
          <w:fldChar w:fldCharType="separate"/>
        </w:r>
        <w:r>
          <w:rPr>
            <w:noProof/>
            <w:webHidden/>
          </w:rPr>
          <w:t>37</w:t>
        </w:r>
        <w:r w:rsidR="00FA3A8D">
          <w:rPr>
            <w:noProof/>
            <w:webHidden/>
          </w:rPr>
          <w:fldChar w:fldCharType="end"/>
        </w:r>
      </w:hyperlink>
    </w:p>
    <w:p w:rsidR="00D83E4E" w:rsidRDefault="002200FA">
      <w:pPr>
        <w:pStyle w:val="TOC1"/>
        <w:tabs>
          <w:tab w:val="left" w:pos="440"/>
          <w:tab w:val="right" w:pos="8636"/>
        </w:tabs>
        <w:rPr>
          <w:b w:val="0"/>
          <w:bCs w:val="0"/>
          <w:noProof/>
          <w:sz w:val="22"/>
          <w:szCs w:val="22"/>
          <w:lang w:val="en-AU" w:eastAsia="en-AU" w:bidi="ar-SA"/>
        </w:rPr>
      </w:pPr>
      <w:hyperlink w:anchor="_Toc318983394" w:history="1">
        <w:r w:rsidR="00D83E4E" w:rsidRPr="003D4E8E">
          <w:rPr>
            <w:rStyle w:val="Hyperlink"/>
            <w:noProof/>
            <w:lang w:val="en-AU"/>
          </w:rPr>
          <w:t>5</w:t>
        </w:r>
        <w:r w:rsidR="00D83E4E">
          <w:rPr>
            <w:b w:val="0"/>
            <w:bCs w:val="0"/>
            <w:noProof/>
            <w:sz w:val="22"/>
            <w:szCs w:val="22"/>
            <w:lang w:val="en-AU" w:eastAsia="en-AU" w:bidi="ar-SA"/>
          </w:rPr>
          <w:tab/>
        </w:r>
        <w:r w:rsidR="00D83E4E" w:rsidRPr="003D4E8E">
          <w:rPr>
            <w:rStyle w:val="Hyperlink"/>
            <w:noProof/>
            <w:lang w:val="en-AU"/>
          </w:rPr>
          <w:t>DISCUSSION</w:t>
        </w:r>
        <w:r w:rsidR="00D83E4E">
          <w:rPr>
            <w:noProof/>
            <w:webHidden/>
          </w:rPr>
          <w:tab/>
        </w:r>
        <w:r w:rsidR="00FA3A8D">
          <w:rPr>
            <w:noProof/>
            <w:webHidden/>
          </w:rPr>
          <w:fldChar w:fldCharType="begin"/>
        </w:r>
        <w:r w:rsidR="00D83E4E">
          <w:rPr>
            <w:noProof/>
            <w:webHidden/>
          </w:rPr>
          <w:instrText xml:space="preserve"> PAGEREF _Toc318983394 \h </w:instrText>
        </w:r>
        <w:r w:rsidR="00FA3A8D">
          <w:rPr>
            <w:noProof/>
            <w:webHidden/>
          </w:rPr>
        </w:r>
        <w:r w:rsidR="00FA3A8D">
          <w:rPr>
            <w:noProof/>
            <w:webHidden/>
          </w:rPr>
          <w:fldChar w:fldCharType="separate"/>
        </w:r>
        <w:r>
          <w:rPr>
            <w:noProof/>
            <w:webHidden/>
          </w:rPr>
          <w:t>40</w:t>
        </w:r>
        <w:r w:rsidR="00FA3A8D">
          <w:rPr>
            <w:noProof/>
            <w:webHidden/>
          </w:rPr>
          <w:fldChar w:fldCharType="end"/>
        </w:r>
      </w:hyperlink>
    </w:p>
    <w:p w:rsidR="00D83E4E" w:rsidRDefault="002200FA">
      <w:pPr>
        <w:pStyle w:val="TOC1"/>
        <w:tabs>
          <w:tab w:val="left" w:pos="440"/>
          <w:tab w:val="right" w:pos="8636"/>
        </w:tabs>
        <w:rPr>
          <w:b w:val="0"/>
          <w:bCs w:val="0"/>
          <w:noProof/>
          <w:sz w:val="22"/>
          <w:szCs w:val="22"/>
          <w:lang w:val="en-AU" w:eastAsia="en-AU" w:bidi="ar-SA"/>
        </w:rPr>
      </w:pPr>
      <w:hyperlink w:anchor="_Toc318983395" w:history="1">
        <w:r w:rsidR="00D83E4E" w:rsidRPr="003D4E8E">
          <w:rPr>
            <w:rStyle w:val="Hyperlink"/>
            <w:noProof/>
            <w:lang w:val="en-AU"/>
          </w:rPr>
          <w:t>6</w:t>
        </w:r>
        <w:r w:rsidR="00D83E4E">
          <w:rPr>
            <w:b w:val="0"/>
            <w:bCs w:val="0"/>
            <w:noProof/>
            <w:sz w:val="22"/>
            <w:szCs w:val="22"/>
            <w:lang w:val="en-AU" w:eastAsia="en-AU" w:bidi="ar-SA"/>
          </w:rPr>
          <w:tab/>
        </w:r>
        <w:r w:rsidR="008863D4">
          <w:rPr>
            <w:rStyle w:val="Hyperlink"/>
            <w:noProof/>
            <w:lang w:val="en-AU"/>
          </w:rPr>
          <w:t>SUMMARY</w:t>
        </w:r>
        <w:r w:rsidR="00D83E4E">
          <w:rPr>
            <w:noProof/>
            <w:webHidden/>
          </w:rPr>
          <w:tab/>
        </w:r>
        <w:r w:rsidR="00FA3A8D">
          <w:rPr>
            <w:noProof/>
            <w:webHidden/>
          </w:rPr>
          <w:fldChar w:fldCharType="begin"/>
        </w:r>
        <w:r w:rsidR="00D83E4E">
          <w:rPr>
            <w:noProof/>
            <w:webHidden/>
          </w:rPr>
          <w:instrText xml:space="preserve"> PAGEREF _Toc318983395 \h </w:instrText>
        </w:r>
        <w:r w:rsidR="00FA3A8D">
          <w:rPr>
            <w:noProof/>
            <w:webHidden/>
          </w:rPr>
        </w:r>
        <w:r w:rsidR="00FA3A8D">
          <w:rPr>
            <w:noProof/>
            <w:webHidden/>
          </w:rPr>
          <w:fldChar w:fldCharType="separate"/>
        </w:r>
        <w:r>
          <w:rPr>
            <w:noProof/>
            <w:webHidden/>
          </w:rPr>
          <w:t>44</w:t>
        </w:r>
        <w:r w:rsidR="00FA3A8D">
          <w:rPr>
            <w:noProof/>
            <w:webHidden/>
          </w:rPr>
          <w:fldChar w:fldCharType="end"/>
        </w:r>
      </w:hyperlink>
    </w:p>
    <w:p w:rsidR="00D83E4E" w:rsidRDefault="002200FA">
      <w:pPr>
        <w:pStyle w:val="TOC1"/>
        <w:tabs>
          <w:tab w:val="left" w:pos="440"/>
          <w:tab w:val="right" w:pos="8636"/>
        </w:tabs>
        <w:rPr>
          <w:b w:val="0"/>
          <w:bCs w:val="0"/>
          <w:noProof/>
          <w:sz w:val="22"/>
          <w:szCs w:val="22"/>
          <w:lang w:val="en-AU" w:eastAsia="en-AU" w:bidi="ar-SA"/>
        </w:rPr>
      </w:pPr>
      <w:hyperlink w:anchor="_Toc318983396" w:history="1">
        <w:r w:rsidR="00D83E4E" w:rsidRPr="003D4E8E">
          <w:rPr>
            <w:rStyle w:val="Hyperlink"/>
            <w:noProof/>
            <w:lang w:val="en-AU"/>
          </w:rPr>
          <w:t>7</w:t>
        </w:r>
        <w:r w:rsidR="00D83E4E">
          <w:rPr>
            <w:b w:val="0"/>
            <w:bCs w:val="0"/>
            <w:noProof/>
            <w:sz w:val="22"/>
            <w:szCs w:val="22"/>
            <w:lang w:val="en-AU" w:eastAsia="en-AU" w:bidi="ar-SA"/>
          </w:rPr>
          <w:tab/>
        </w:r>
        <w:r w:rsidR="00D83E4E" w:rsidRPr="003D4E8E">
          <w:rPr>
            <w:rStyle w:val="Hyperlink"/>
            <w:noProof/>
            <w:lang w:val="en-AU"/>
          </w:rPr>
          <w:t>APPENDIX A:  Complete analyte list for LCMS and GCMS analysis</w:t>
        </w:r>
        <w:r w:rsidR="00D83E4E">
          <w:rPr>
            <w:noProof/>
            <w:webHidden/>
          </w:rPr>
          <w:tab/>
        </w:r>
        <w:r w:rsidR="00FA3A8D">
          <w:rPr>
            <w:noProof/>
            <w:webHidden/>
          </w:rPr>
          <w:fldChar w:fldCharType="begin"/>
        </w:r>
        <w:r w:rsidR="00D83E4E">
          <w:rPr>
            <w:noProof/>
            <w:webHidden/>
          </w:rPr>
          <w:instrText xml:space="preserve"> PAGEREF _Toc318983396 \h </w:instrText>
        </w:r>
        <w:r w:rsidR="00FA3A8D">
          <w:rPr>
            <w:noProof/>
            <w:webHidden/>
          </w:rPr>
        </w:r>
        <w:r w:rsidR="00FA3A8D">
          <w:rPr>
            <w:noProof/>
            <w:webHidden/>
          </w:rPr>
          <w:fldChar w:fldCharType="separate"/>
        </w:r>
        <w:r>
          <w:rPr>
            <w:noProof/>
            <w:webHidden/>
          </w:rPr>
          <w:t>46</w:t>
        </w:r>
        <w:r w:rsidR="00FA3A8D">
          <w:rPr>
            <w:noProof/>
            <w:webHidden/>
          </w:rPr>
          <w:fldChar w:fldCharType="end"/>
        </w:r>
      </w:hyperlink>
    </w:p>
    <w:p w:rsidR="00D83E4E" w:rsidRDefault="002200FA">
      <w:pPr>
        <w:pStyle w:val="TOC1"/>
        <w:tabs>
          <w:tab w:val="left" w:pos="440"/>
          <w:tab w:val="right" w:pos="8636"/>
        </w:tabs>
        <w:rPr>
          <w:b w:val="0"/>
          <w:bCs w:val="0"/>
          <w:noProof/>
          <w:sz w:val="22"/>
          <w:szCs w:val="22"/>
          <w:lang w:val="en-AU" w:eastAsia="en-AU" w:bidi="ar-SA"/>
        </w:rPr>
      </w:pPr>
      <w:hyperlink w:anchor="_Toc318983397" w:history="1">
        <w:r w:rsidR="00D83E4E" w:rsidRPr="003D4E8E">
          <w:rPr>
            <w:rStyle w:val="Hyperlink"/>
            <w:noProof/>
            <w:lang w:val="en-AU"/>
          </w:rPr>
          <w:t>8</w:t>
        </w:r>
        <w:r w:rsidR="00D83E4E">
          <w:rPr>
            <w:b w:val="0"/>
            <w:bCs w:val="0"/>
            <w:noProof/>
            <w:sz w:val="22"/>
            <w:szCs w:val="22"/>
            <w:lang w:val="en-AU" w:eastAsia="en-AU" w:bidi="ar-SA"/>
          </w:rPr>
          <w:tab/>
        </w:r>
        <w:r w:rsidR="00D83E4E" w:rsidRPr="003D4E8E">
          <w:rPr>
            <w:rStyle w:val="Hyperlink"/>
            <w:noProof/>
            <w:lang w:val="en-AU"/>
          </w:rPr>
          <w:t>APPENDIX B – Supporing literature for the development of the PSII-HEq Index</w:t>
        </w:r>
        <w:r w:rsidR="00D83E4E">
          <w:rPr>
            <w:noProof/>
            <w:webHidden/>
          </w:rPr>
          <w:tab/>
        </w:r>
        <w:r w:rsidR="00FA3A8D">
          <w:rPr>
            <w:noProof/>
            <w:webHidden/>
          </w:rPr>
          <w:fldChar w:fldCharType="begin"/>
        </w:r>
        <w:r w:rsidR="00D83E4E">
          <w:rPr>
            <w:noProof/>
            <w:webHidden/>
          </w:rPr>
          <w:instrText xml:space="preserve"> PAGEREF _Toc318983397 \h </w:instrText>
        </w:r>
        <w:r w:rsidR="00FA3A8D">
          <w:rPr>
            <w:noProof/>
            <w:webHidden/>
          </w:rPr>
        </w:r>
        <w:r w:rsidR="00FA3A8D">
          <w:rPr>
            <w:noProof/>
            <w:webHidden/>
          </w:rPr>
          <w:fldChar w:fldCharType="separate"/>
        </w:r>
        <w:r>
          <w:rPr>
            <w:noProof/>
            <w:webHidden/>
          </w:rPr>
          <w:t>49</w:t>
        </w:r>
        <w:r w:rsidR="00FA3A8D">
          <w:rPr>
            <w:noProof/>
            <w:webHidden/>
          </w:rPr>
          <w:fldChar w:fldCharType="end"/>
        </w:r>
      </w:hyperlink>
    </w:p>
    <w:p w:rsidR="00D83E4E" w:rsidRDefault="002200FA">
      <w:pPr>
        <w:pStyle w:val="TOC1"/>
        <w:tabs>
          <w:tab w:val="left" w:pos="440"/>
          <w:tab w:val="right" w:pos="8636"/>
        </w:tabs>
        <w:rPr>
          <w:b w:val="0"/>
          <w:bCs w:val="0"/>
          <w:noProof/>
          <w:sz w:val="22"/>
          <w:szCs w:val="22"/>
          <w:lang w:val="en-AU" w:eastAsia="en-AU" w:bidi="ar-SA"/>
        </w:rPr>
      </w:pPr>
      <w:hyperlink w:anchor="_Toc318983398" w:history="1">
        <w:r w:rsidR="00D83E4E" w:rsidRPr="003D4E8E">
          <w:rPr>
            <w:rStyle w:val="Hyperlink"/>
            <w:noProof/>
          </w:rPr>
          <w:t>9</w:t>
        </w:r>
        <w:r w:rsidR="00D83E4E">
          <w:rPr>
            <w:b w:val="0"/>
            <w:bCs w:val="0"/>
            <w:noProof/>
            <w:sz w:val="22"/>
            <w:szCs w:val="22"/>
            <w:lang w:val="en-AU" w:eastAsia="en-AU" w:bidi="ar-SA"/>
          </w:rPr>
          <w:tab/>
        </w:r>
        <w:r w:rsidR="00D83E4E" w:rsidRPr="003D4E8E">
          <w:rPr>
            <w:rStyle w:val="Hyperlink"/>
            <w:noProof/>
          </w:rPr>
          <w:t>APPENDIX C – Routine monitoring – Individual site results</w:t>
        </w:r>
        <w:r w:rsidR="00D83E4E">
          <w:rPr>
            <w:noProof/>
            <w:webHidden/>
          </w:rPr>
          <w:tab/>
        </w:r>
        <w:r w:rsidR="00FA3A8D">
          <w:rPr>
            <w:noProof/>
            <w:webHidden/>
          </w:rPr>
          <w:fldChar w:fldCharType="begin"/>
        </w:r>
        <w:r w:rsidR="00D83E4E">
          <w:rPr>
            <w:noProof/>
            <w:webHidden/>
          </w:rPr>
          <w:instrText xml:space="preserve"> PAGEREF _Toc318983398 \h </w:instrText>
        </w:r>
        <w:r w:rsidR="00FA3A8D">
          <w:rPr>
            <w:noProof/>
            <w:webHidden/>
          </w:rPr>
        </w:r>
        <w:r w:rsidR="00FA3A8D">
          <w:rPr>
            <w:noProof/>
            <w:webHidden/>
          </w:rPr>
          <w:fldChar w:fldCharType="separate"/>
        </w:r>
        <w:r>
          <w:rPr>
            <w:noProof/>
            <w:webHidden/>
          </w:rPr>
          <w:t>54</w:t>
        </w:r>
        <w:r w:rsidR="00FA3A8D">
          <w:rPr>
            <w:noProof/>
            <w:webHidden/>
          </w:rPr>
          <w:fldChar w:fldCharType="end"/>
        </w:r>
      </w:hyperlink>
    </w:p>
    <w:p w:rsidR="00D83E4E" w:rsidRDefault="002200FA">
      <w:pPr>
        <w:pStyle w:val="TOC1"/>
        <w:tabs>
          <w:tab w:val="left" w:pos="440"/>
          <w:tab w:val="right" w:pos="8636"/>
        </w:tabs>
        <w:rPr>
          <w:b w:val="0"/>
          <w:bCs w:val="0"/>
          <w:noProof/>
          <w:sz w:val="22"/>
          <w:szCs w:val="22"/>
          <w:lang w:val="en-AU" w:eastAsia="en-AU" w:bidi="ar-SA"/>
        </w:rPr>
      </w:pPr>
      <w:hyperlink w:anchor="_Toc318983399" w:history="1">
        <w:r w:rsidR="00D83E4E" w:rsidRPr="003D4E8E">
          <w:rPr>
            <w:rStyle w:val="Hyperlink"/>
            <w:noProof/>
          </w:rPr>
          <w:t>10</w:t>
        </w:r>
        <w:r w:rsidR="00D83E4E">
          <w:rPr>
            <w:b w:val="0"/>
            <w:bCs w:val="0"/>
            <w:noProof/>
            <w:sz w:val="22"/>
            <w:szCs w:val="22"/>
            <w:lang w:val="en-AU" w:eastAsia="en-AU" w:bidi="ar-SA"/>
          </w:rPr>
          <w:tab/>
        </w:r>
        <w:r w:rsidR="00D83E4E" w:rsidRPr="003D4E8E">
          <w:rPr>
            <w:rStyle w:val="Hyperlink"/>
            <w:noProof/>
          </w:rPr>
          <w:t>APPENDIX D – Tully transect case study – Site results</w:t>
        </w:r>
        <w:r w:rsidR="00D83E4E">
          <w:rPr>
            <w:noProof/>
            <w:webHidden/>
          </w:rPr>
          <w:tab/>
        </w:r>
        <w:r w:rsidR="00FA3A8D">
          <w:rPr>
            <w:noProof/>
            <w:webHidden/>
          </w:rPr>
          <w:fldChar w:fldCharType="begin"/>
        </w:r>
        <w:r w:rsidR="00D83E4E">
          <w:rPr>
            <w:noProof/>
            <w:webHidden/>
          </w:rPr>
          <w:instrText xml:space="preserve"> PAGEREF _Toc318983399 \h </w:instrText>
        </w:r>
        <w:r w:rsidR="00FA3A8D">
          <w:rPr>
            <w:noProof/>
            <w:webHidden/>
          </w:rPr>
        </w:r>
        <w:r w:rsidR="00FA3A8D">
          <w:rPr>
            <w:noProof/>
            <w:webHidden/>
          </w:rPr>
          <w:fldChar w:fldCharType="separate"/>
        </w:r>
        <w:r>
          <w:rPr>
            <w:noProof/>
            <w:webHidden/>
          </w:rPr>
          <w:t>66</w:t>
        </w:r>
        <w:r w:rsidR="00FA3A8D">
          <w:rPr>
            <w:noProof/>
            <w:webHidden/>
          </w:rPr>
          <w:fldChar w:fldCharType="end"/>
        </w:r>
      </w:hyperlink>
    </w:p>
    <w:p w:rsidR="00D83E4E" w:rsidRDefault="002200FA">
      <w:pPr>
        <w:pStyle w:val="TOC1"/>
        <w:tabs>
          <w:tab w:val="left" w:pos="440"/>
          <w:tab w:val="right" w:pos="8636"/>
        </w:tabs>
        <w:rPr>
          <w:b w:val="0"/>
          <w:bCs w:val="0"/>
          <w:noProof/>
          <w:sz w:val="22"/>
          <w:szCs w:val="22"/>
          <w:lang w:val="en-AU" w:eastAsia="en-AU" w:bidi="ar-SA"/>
        </w:rPr>
      </w:pPr>
      <w:hyperlink w:anchor="_Toc318983400" w:history="1">
        <w:r w:rsidR="00D83E4E" w:rsidRPr="003D4E8E">
          <w:rPr>
            <w:rStyle w:val="Hyperlink"/>
            <w:noProof/>
            <w:lang w:val="en-AU"/>
          </w:rPr>
          <w:t>11</w:t>
        </w:r>
        <w:r w:rsidR="00D83E4E">
          <w:rPr>
            <w:b w:val="0"/>
            <w:bCs w:val="0"/>
            <w:noProof/>
            <w:sz w:val="22"/>
            <w:szCs w:val="22"/>
            <w:lang w:val="en-AU" w:eastAsia="en-AU" w:bidi="ar-SA"/>
          </w:rPr>
          <w:tab/>
        </w:r>
        <w:r w:rsidR="00D83E4E" w:rsidRPr="003D4E8E">
          <w:rPr>
            <w:rStyle w:val="Hyperlink"/>
            <w:noProof/>
            <w:lang w:val="en-AU"/>
          </w:rPr>
          <w:t>APPENDIX E – Tully transect case study – Change in PSII-HEq with distance &amp; flow across the hydrograph</w:t>
        </w:r>
        <w:r w:rsidR="00D83E4E">
          <w:rPr>
            <w:noProof/>
            <w:webHidden/>
          </w:rPr>
          <w:tab/>
        </w:r>
        <w:r w:rsidR="00FA3A8D">
          <w:rPr>
            <w:noProof/>
            <w:webHidden/>
          </w:rPr>
          <w:fldChar w:fldCharType="begin"/>
        </w:r>
        <w:r w:rsidR="00D83E4E">
          <w:rPr>
            <w:noProof/>
            <w:webHidden/>
          </w:rPr>
          <w:instrText xml:space="preserve"> PAGEREF _Toc318983400 \h </w:instrText>
        </w:r>
        <w:r w:rsidR="00FA3A8D">
          <w:rPr>
            <w:noProof/>
            <w:webHidden/>
          </w:rPr>
        </w:r>
        <w:r w:rsidR="00FA3A8D">
          <w:rPr>
            <w:noProof/>
            <w:webHidden/>
          </w:rPr>
          <w:fldChar w:fldCharType="separate"/>
        </w:r>
        <w:r>
          <w:rPr>
            <w:noProof/>
            <w:webHidden/>
          </w:rPr>
          <w:t>71</w:t>
        </w:r>
        <w:r w:rsidR="00FA3A8D">
          <w:rPr>
            <w:noProof/>
            <w:webHidden/>
          </w:rPr>
          <w:fldChar w:fldCharType="end"/>
        </w:r>
      </w:hyperlink>
    </w:p>
    <w:p w:rsidR="00D83E4E" w:rsidRDefault="002200FA">
      <w:pPr>
        <w:pStyle w:val="TOC1"/>
        <w:tabs>
          <w:tab w:val="left" w:pos="440"/>
          <w:tab w:val="right" w:pos="8636"/>
        </w:tabs>
        <w:rPr>
          <w:b w:val="0"/>
          <w:bCs w:val="0"/>
          <w:noProof/>
          <w:sz w:val="22"/>
          <w:szCs w:val="22"/>
          <w:lang w:val="en-AU" w:eastAsia="en-AU" w:bidi="ar-SA"/>
        </w:rPr>
      </w:pPr>
      <w:hyperlink w:anchor="_Toc318983401" w:history="1">
        <w:r w:rsidR="00D83E4E" w:rsidRPr="003D4E8E">
          <w:rPr>
            <w:rStyle w:val="Hyperlink"/>
            <w:noProof/>
            <w:lang w:val="en-AU"/>
          </w:rPr>
          <w:t>12</w:t>
        </w:r>
        <w:r w:rsidR="00D83E4E">
          <w:rPr>
            <w:b w:val="0"/>
            <w:bCs w:val="0"/>
            <w:noProof/>
            <w:sz w:val="22"/>
            <w:szCs w:val="22"/>
            <w:lang w:val="en-AU" w:eastAsia="en-AU" w:bidi="ar-SA"/>
          </w:rPr>
          <w:tab/>
        </w:r>
        <w:r w:rsidR="00D83E4E" w:rsidRPr="003D4E8E">
          <w:rPr>
            <w:rStyle w:val="Hyperlink"/>
            <w:noProof/>
            <w:lang w:val="en-AU"/>
          </w:rPr>
          <w:t>APPENDIX F – Terrestrial run-off - Results</w:t>
        </w:r>
        <w:r w:rsidR="00D83E4E">
          <w:rPr>
            <w:noProof/>
            <w:webHidden/>
          </w:rPr>
          <w:tab/>
        </w:r>
        <w:r w:rsidR="00FA3A8D">
          <w:rPr>
            <w:noProof/>
            <w:webHidden/>
          </w:rPr>
          <w:fldChar w:fldCharType="begin"/>
        </w:r>
        <w:r w:rsidR="00D83E4E">
          <w:rPr>
            <w:noProof/>
            <w:webHidden/>
          </w:rPr>
          <w:instrText xml:space="preserve"> PAGEREF _Toc318983401 \h </w:instrText>
        </w:r>
        <w:r w:rsidR="00FA3A8D">
          <w:rPr>
            <w:noProof/>
            <w:webHidden/>
          </w:rPr>
        </w:r>
        <w:r w:rsidR="00FA3A8D">
          <w:rPr>
            <w:noProof/>
            <w:webHidden/>
          </w:rPr>
          <w:fldChar w:fldCharType="separate"/>
        </w:r>
        <w:r>
          <w:rPr>
            <w:noProof/>
            <w:webHidden/>
          </w:rPr>
          <w:t>75</w:t>
        </w:r>
        <w:r w:rsidR="00FA3A8D">
          <w:rPr>
            <w:noProof/>
            <w:webHidden/>
          </w:rPr>
          <w:fldChar w:fldCharType="end"/>
        </w:r>
      </w:hyperlink>
    </w:p>
    <w:p w:rsidR="00D83E4E" w:rsidRDefault="002200FA">
      <w:pPr>
        <w:pStyle w:val="TOC1"/>
        <w:tabs>
          <w:tab w:val="left" w:pos="440"/>
          <w:tab w:val="right" w:pos="8636"/>
        </w:tabs>
        <w:rPr>
          <w:b w:val="0"/>
          <w:bCs w:val="0"/>
          <w:noProof/>
          <w:sz w:val="22"/>
          <w:szCs w:val="22"/>
          <w:lang w:val="en-AU" w:eastAsia="en-AU" w:bidi="ar-SA"/>
        </w:rPr>
      </w:pPr>
      <w:hyperlink w:anchor="_Toc318983402" w:history="1">
        <w:r w:rsidR="00D83E4E" w:rsidRPr="003D4E8E">
          <w:rPr>
            <w:rStyle w:val="Hyperlink"/>
            <w:noProof/>
            <w:lang w:val="en-AU"/>
          </w:rPr>
          <w:t>13</w:t>
        </w:r>
        <w:r w:rsidR="00D83E4E">
          <w:rPr>
            <w:b w:val="0"/>
            <w:bCs w:val="0"/>
            <w:noProof/>
            <w:sz w:val="22"/>
            <w:szCs w:val="22"/>
            <w:lang w:val="en-AU" w:eastAsia="en-AU" w:bidi="ar-SA"/>
          </w:rPr>
          <w:tab/>
        </w:r>
        <w:r w:rsidR="00D83E4E" w:rsidRPr="003D4E8E">
          <w:rPr>
            <w:rStyle w:val="Hyperlink"/>
            <w:noProof/>
            <w:lang w:val="en-AU"/>
          </w:rPr>
          <w:t>APPENDIX G – Mean flow rates in major rivers when grab sampling occurred</w:t>
        </w:r>
        <w:r w:rsidR="00D83E4E">
          <w:rPr>
            <w:noProof/>
            <w:webHidden/>
          </w:rPr>
          <w:tab/>
        </w:r>
        <w:r w:rsidR="00FA3A8D">
          <w:rPr>
            <w:noProof/>
            <w:webHidden/>
          </w:rPr>
          <w:fldChar w:fldCharType="begin"/>
        </w:r>
        <w:r w:rsidR="00D83E4E">
          <w:rPr>
            <w:noProof/>
            <w:webHidden/>
          </w:rPr>
          <w:instrText xml:space="preserve"> PAGEREF _Toc318983402 \h </w:instrText>
        </w:r>
        <w:r w:rsidR="00FA3A8D">
          <w:rPr>
            <w:noProof/>
            <w:webHidden/>
          </w:rPr>
        </w:r>
        <w:r w:rsidR="00FA3A8D">
          <w:rPr>
            <w:noProof/>
            <w:webHidden/>
          </w:rPr>
          <w:fldChar w:fldCharType="separate"/>
        </w:r>
        <w:r>
          <w:rPr>
            <w:noProof/>
            <w:webHidden/>
          </w:rPr>
          <w:t>77</w:t>
        </w:r>
        <w:r w:rsidR="00FA3A8D">
          <w:rPr>
            <w:noProof/>
            <w:webHidden/>
          </w:rPr>
          <w:fldChar w:fldCharType="end"/>
        </w:r>
      </w:hyperlink>
    </w:p>
    <w:p w:rsidR="00D83E4E" w:rsidRDefault="002200FA">
      <w:pPr>
        <w:pStyle w:val="TOC1"/>
        <w:tabs>
          <w:tab w:val="left" w:pos="440"/>
          <w:tab w:val="right" w:pos="8636"/>
        </w:tabs>
        <w:rPr>
          <w:b w:val="0"/>
          <w:bCs w:val="0"/>
          <w:noProof/>
          <w:sz w:val="22"/>
          <w:szCs w:val="22"/>
          <w:lang w:val="en-AU" w:eastAsia="en-AU" w:bidi="ar-SA"/>
        </w:rPr>
      </w:pPr>
      <w:hyperlink w:anchor="_Toc318983403" w:history="1">
        <w:r w:rsidR="00D83E4E" w:rsidRPr="003D4E8E">
          <w:rPr>
            <w:rStyle w:val="Hyperlink"/>
            <w:noProof/>
            <w:lang w:val="en-AU"/>
          </w:rPr>
          <w:t>14</w:t>
        </w:r>
        <w:r w:rsidR="00D83E4E">
          <w:rPr>
            <w:b w:val="0"/>
            <w:bCs w:val="0"/>
            <w:noProof/>
            <w:sz w:val="22"/>
            <w:szCs w:val="22"/>
            <w:lang w:val="en-AU" w:eastAsia="en-AU" w:bidi="ar-SA"/>
          </w:rPr>
          <w:tab/>
        </w:r>
        <w:r w:rsidR="00D83E4E" w:rsidRPr="003D4E8E">
          <w:rPr>
            <w:rStyle w:val="Hyperlink"/>
            <w:noProof/>
            <w:lang w:val="en-AU"/>
          </w:rPr>
          <w:t>APPENDIX H – Historical concentration profiles at routine monitoring sites</w:t>
        </w:r>
        <w:r w:rsidR="00D83E4E">
          <w:rPr>
            <w:noProof/>
            <w:webHidden/>
          </w:rPr>
          <w:tab/>
        </w:r>
        <w:r w:rsidR="00FA3A8D">
          <w:rPr>
            <w:noProof/>
            <w:webHidden/>
          </w:rPr>
          <w:fldChar w:fldCharType="begin"/>
        </w:r>
        <w:r w:rsidR="00D83E4E">
          <w:rPr>
            <w:noProof/>
            <w:webHidden/>
          </w:rPr>
          <w:instrText xml:space="preserve"> PAGEREF _Toc318983403 \h </w:instrText>
        </w:r>
        <w:r w:rsidR="00FA3A8D">
          <w:rPr>
            <w:noProof/>
            <w:webHidden/>
          </w:rPr>
        </w:r>
        <w:r w:rsidR="00FA3A8D">
          <w:rPr>
            <w:noProof/>
            <w:webHidden/>
          </w:rPr>
          <w:fldChar w:fldCharType="separate"/>
        </w:r>
        <w:r>
          <w:rPr>
            <w:noProof/>
            <w:webHidden/>
          </w:rPr>
          <w:t>79</w:t>
        </w:r>
        <w:r w:rsidR="00FA3A8D">
          <w:rPr>
            <w:noProof/>
            <w:webHidden/>
          </w:rPr>
          <w:fldChar w:fldCharType="end"/>
        </w:r>
      </w:hyperlink>
    </w:p>
    <w:p w:rsidR="00D83E4E" w:rsidRDefault="002200FA">
      <w:pPr>
        <w:pStyle w:val="TOC1"/>
        <w:tabs>
          <w:tab w:val="left" w:pos="440"/>
          <w:tab w:val="right" w:pos="8636"/>
        </w:tabs>
        <w:rPr>
          <w:b w:val="0"/>
          <w:bCs w:val="0"/>
          <w:noProof/>
          <w:sz w:val="22"/>
          <w:szCs w:val="22"/>
          <w:lang w:val="en-AU" w:eastAsia="en-AU" w:bidi="ar-SA"/>
        </w:rPr>
      </w:pPr>
      <w:hyperlink w:anchor="_Toc318983404" w:history="1">
        <w:r w:rsidR="00D83E4E" w:rsidRPr="003D4E8E">
          <w:rPr>
            <w:rStyle w:val="Hyperlink"/>
            <w:noProof/>
            <w:lang w:val="en-AU"/>
          </w:rPr>
          <w:t>15</w:t>
        </w:r>
        <w:r w:rsidR="00D83E4E">
          <w:rPr>
            <w:b w:val="0"/>
            <w:bCs w:val="0"/>
            <w:noProof/>
            <w:sz w:val="22"/>
            <w:szCs w:val="22"/>
            <w:lang w:val="en-AU" w:eastAsia="en-AU" w:bidi="ar-SA"/>
          </w:rPr>
          <w:tab/>
        </w:r>
        <w:r w:rsidR="00D83E4E" w:rsidRPr="003D4E8E">
          <w:rPr>
            <w:rStyle w:val="Hyperlink"/>
            <w:noProof/>
            <w:lang w:val="en-AU"/>
          </w:rPr>
          <w:t>REFERENCES</w:t>
        </w:r>
        <w:r w:rsidR="00D83E4E">
          <w:rPr>
            <w:noProof/>
            <w:webHidden/>
          </w:rPr>
          <w:tab/>
        </w:r>
        <w:r w:rsidR="00FA3A8D">
          <w:rPr>
            <w:noProof/>
            <w:webHidden/>
          </w:rPr>
          <w:fldChar w:fldCharType="begin"/>
        </w:r>
        <w:r w:rsidR="00D83E4E">
          <w:rPr>
            <w:noProof/>
            <w:webHidden/>
          </w:rPr>
          <w:instrText xml:space="preserve"> PAGEREF _Toc318983404 \h </w:instrText>
        </w:r>
        <w:r w:rsidR="00FA3A8D">
          <w:rPr>
            <w:noProof/>
            <w:webHidden/>
          </w:rPr>
        </w:r>
        <w:r w:rsidR="00FA3A8D">
          <w:rPr>
            <w:noProof/>
            <w:webHidden/>
          </w:rPr>
          <w:fldChar w:fldCharType="separate"/>
        </w:r>
        <w:r>
          <w:rPr>
            <w:noProof/>
            <w:webHidden/>
          </w:rPr>
          <w:t>82</w:t>
        </w:r>
        <w:r w:rsidR="00FA3A8D">
          <w:rPr>
            <w:noProof/>
            <w:webHidden/>
          </w:rPr>
          <w:fldChar w:fldCharType="end"/>
        </w:r>
      </w:hyperlink>
    </w:p>
    <w:p w:rsidR="00DE5772" w:rsidRPr="00C11BBA" w:rsidRDefault="00FA3A8D" w:rsidP="00FC1DA8">
      <w:pPr>
        <w:rPr>
          <w:b/>
          <w:sz w:val="36"/>
          <w:szCs w:val="36"/>
          <w:u w:val="single"/>
          <w:lang w:val="en-AU"/>
        </w:rPr>
      </w:pPr>
      <w:r>
        <w:rPr>
          <w:rFonts w:asciiTheme="minorHAnsi" w:hAnsiTheme="minorHAnsi"/>
          <w:b/>
          <w:bCs/>
          <w:sz w:val="20"/>
          <w:szCs w:val="20"/>
          <w:lang w:val="en-AU"/>
        </w:rPr>
        <w:fldChar w:fldCharType="end"/>
      </w:r>
      <w:r w:rsidR="00DE5772" w:rsidRPr="00C11BBA">
        <w:rPr>
          <w:lang w:val="en-AU"/>
        </w:rPr>
        <w:br w:type="page"/>
      </w:r>
      <w:r w:rsidR="005522CF" w:rsidRPr="00C11BBA">
        <w:rPr>
          <w:b/>
          <w:sz w:val="36"/>
          <w:szCs w:val="36"/>
          <w:u w:val="single"/>
          <w:lang w:val="en-AU"/>
        </w:rPr>
        <w:lastRenderedPageBreak/>
        <w:t>List</w:t>
      </w:r>
      <w:r w:rsidR="00DE5772" w:rsidRPr="00C11BBA">
        <w:rPr>
          <w:b/>
          <w:sz w:val="36"/>
          <w:szCs w:val="36"/>
          <w:u w:val="single"/>
          <w:lang w:val="en-AU"/>
        </w:rPr>
        <w:t xml:space="preserve"> of Figures </w:t>
      </w:r>
    </w:p>
    <w:p w:rsidR="002B381C" w:rsidRDefault="00FA3A8D">
      <w:pPr>
        <w:pStyle w:val="TableofFigures"/>
        <w:tabs>
          <w:tab w:val="right" w:leader="dot" w:pos="8636"/>
        </w:tabs>
        <w:rPr>
          <w:rFonts w:asciiTheme="minorHAnsi" w:hAnsiTheme="minorHAnsi"/>
          <w:i w:val="0"/>
          <w:iCs w:val="0"/>
          <w:noProof/>
          <w:sz w:val="22"/>
          <w:szCs w:val="22"/>
          <w:lang w:val="en-AU" w:eastAsia="en-AU" w:bidi="ar-SA"/>
        </w:rPr>
      </w:pPr>
      <w:r w:rsidRPr="00C11BBA">
        <w:rPr>
          <w:lang w:val="en-AU"/>
        </w:rPr>
        <w:fldChar w:fldCharType="begin"/>
      </w:r>
      <w:r w:rsidR="009439B3" w:rsidRPr="00C11BBA">
        <w:rPr>
          <w:lang w:val="en-AU"/>
        </w:rPr>
        <w:instrText xml:space="preserve"> TOC \h \z \c "Figure" </w:instrText>
      </w:r>
      <w:r w:rsidRPr="00C11BBA">
        <w:rPr>
          <w:lang w:val="en-AU"/>
        </w:rPr>
        <w:fldChar w:fldCharType="separate"/>
      </w:r>
      <w:hyperlink w:anchor="_Toc318725321" w:history="1">
        <w:r w:rsidR="002B381C" w:rsidRPr="00C92870">
          <w:rPr>
            <w:rStyle w:val="Hyperlink"/>
            <w:noProof/>
          </w:rPr>
          <w:t>Figure 1  The temporal trend in PSII-HEq Max determined using time integrating sampling at routine monitoring sites in inshore waters of the GBR</w:t>
        </w:r>
        <w:r w:rsidR="002B381C">
          <w:rPr>
            <w:noProof/>
            <w:webHidden/>
          </w:rPr>
          <w:tab/>
        </w:r>
        <w:r>
          <w:rPr>
            <w:noProof/>
            <w:webHidden/>
          </w:rPr>
          <w:fldChar w:fldCharType="begin"/>
        </w:r>
        <w:r w:rsidR="002B381C">
          <w:rPr>
            <w:noProof/>
            <w:webHidden/>
          </w:rPr>
          <w:instrText xml:space="preserve"> PAGEREF _Toc318725321 \h </w:instrText>
        </w:r>
        <w:r>
          <w:rPr>
            <w:noProof/>
            <w:webHidden/>
          </w:rPr>
        </w:r>
        <w:r>
          <w:rPr>
            <w:noProof/>
            <w:webHidden/>
          </w:rPr>
          <w:fldChar w:fldCharType="separate"/>
        </w:r>
        <w:r w:rsidR="002200FA">
          <w:rPr>
            <w:noProof/>
            <w:webHidden/>
          </w:rPr>
          <w:t>1</w:t>
        </w:r>
        <w:r>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22" w:history="1">
        <w:r w:rsidR="002B381C" w:rsidRPr="00C92870">
          <w:rPr>
            <w:rStyle w:val="Hyperlink"/>
            <w:noProof/>
            <w:lang w:val="en-AU"/>
          </w:rPr>
          <w:t>Figure 2  Locations of current inshore GBR routine monitoring sites where time-integrated sampling of pesticides occurred in 2010-2011</w:t>
        </w:r>
        <w:r w:rsidR="002B381C">
          <w:rPr>
            <w:noProof/>
            <w:webHidden/>
          </w:rPr>
          <w:tab/>
        </w:r>
        <w:r w:rsidR="00FA3A8D">
          <w:rPr>
            <w:noProof/>
            <w:webHidden/>
          </w:rPr>
          <w:fldChar w:fldCharType="begin"/>
        </w:r>
        <w:r w:rsidR="002B381C">
          <w:rPr>
            <w:noProof/>
            <w:webHidden/>
          </w:rPr>
          <w:instrText xml:space="preserve"> PAGEREF _Toc318725322 \h </w:instrText>
        </w:r>
        <w:r w:rsidR="00FA3A8D">
          <w:rPr>
            <w:noProof/>
            <w:webHidden/>
          </w:rPr>
        </w:r>
        <w:r w:rsidR="00FA3A8D">
          <w:rPr>
            <w:noProof/>
            <w:webHidden/>
          </w:rPr>
          <w:fldChar w:fldCharType="separate"/>
        </w:r>
        <w:r>
          <w:rPr>
            <w:noProof/>
            <w:webHidden/>
          </w:rPr>
          <w:t>9</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23" w:history="1">
        <w:r w:rsidR="002B381C" w:rsidRPr="00C92870">
          <w:rPr>
            <w:rStyle w:val="Hyperlink"/>
            <w:noProof/>
          </w:rPr>
          <w:t>Figure 3  Tully Transect Case Study showing the location of the pesticide sampling sites Tully Mouth, Bedarra and Sisters Island</w:t>
        </w:r>
        <w:r w:rsidR="002B381C">
          <w:rPr>
            <w:noProof/>
            <w:webHidden/>
          </w:rPr>
          <w:tab/>
        </w:r>
        <w:r w:rsidR="00FA3A8D">
          <w:rPr>
            <w:noProof/>
            <w:webHidden/>
          </w:rPr>
          <w:fldChar w:fldCharType="begin"/>
        </w:r>
        <w:r w:rsidR="002B381C">
          <w:rPr>
            <w:noProof/>
            <w:webHidden/>
          </w:rPr>
          <w:instrText xml:space="preserve"> PAGEREF _Toc318725323 \h </w:instrText>
        </w:r>
        <w:r w:rsidR="00FA3A8D">
          <w:rPr>
            <w:noProof/>
            <w:webHidden/>
          </w:rPr>
        </w:r>
        <w:r w:rsidR="00FA3A8D">
          <w:rPr>
            <w:noProof/>
            <w:webHidden/>
          </w:rPr>
          <w:fldChar w:fldCharType="separate"/>
        </w:r>
        <w:r>
          <w:rPr>
            <w:noProof/>
            <w:webHidden/>
          </w:rPr>
          <w:t>12</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24" w:history="1">
        <w:r w:rsidR="002B381C" w:rsidRPr="00C92870">
          <w:rPr>
            <w:rStyle w:val="Hyperlink"/>
            <w:noProof/>
          </w:rPr>
          <w:t>Figure 5  PSII-HEq Max at each site in 2010-2011 along with the two previous monitoring years</w:t>
        </w:r>
        <w:r w:rsidR="002B381C">
          <w:rPr>
            <w:noProof/>
            <w:webHidden/>
          </w:rPr>
          <w:tab/>
        </w:r>
        <w:r w:rsidR="00FA3A8D">
          <w:rPr>
            <w:noProof/>
            <w:webHidden/>
          </w:rPr>
          <w:fldChar w:fldCharType="begin"/>
        </w:r>
        <w:r w:rsidR="002B381C">
          <w:rPr>
            <w:noProof/>
            <w:webHidden/>
          </w:rPr>
          <w:instrText xml:space="preserve"> PAGEREF _Toc318725324 \h </w:instrText>
        </w:r>
        <w:r w:rsidR="00FA3A8D">
          <w:rPr>
            <w:noProof/>
            <w:webHidden/>
          </w:rPr>
        </w:r>
        <w:r w:rsidR="00FA3A8D">
          <w:rPr>
            <w:noProof/>
            <w:webHidden/>
          </w:rPr>
          <w:fldChar w:fldCharType="separate"/>
        </w:r>
        <w:r>
          <w:rPr>
            <w:noProof/>
            <w:webHidden/>
          </w:rPr>
          <w:t>20</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25" w:history="1">
        <w:r w:rsidR="002B381C" w:rsidRPr="00C92870">
          <w:rPr>
            <w:rStyle w:val="Hyperlink"/>
            <w:noProof/>
          </w:rPr>
          <w:t>Figure 6  Temporal variation in the risk of exposure to PSII herbicides expressed as PSII-HEq Index Categories with distance from the source in the Tully River up the coast to Sisters Island in the Wet Tropics</w:t>
        </w:r>
        <w:r w:rsidR="002B381C">
          <w:rPr>
            <w:noProof/>
            <w:webHidden/>
          </w:rPr>
          <w:tab/>
        </w:r>
        <w:r w:rsidR="00FA3A8D">
          <w:rPr>
            <w:noProof/>
            <w:webHidden/>
          </w:rPr>
          <w:fldChar w:fldCharType="begin"/>
        </w:r>
        <w:r w:rsidR="002B381C">
          <w:rPr>
            <w:noProof/>
            <w:webHidden/>
          </w:rPr>
          <w:instrText xml:space="preserve"> PAGEREF _Toc318725325 \h </w:instrText>
        </w:r>
        <w:r w:rsidR="00FA3A8D">
          <w:rPr>
            <w:noProof/>
            <w:webHidden/>
          </w:rPr>
        </w:r>
        <w:r w:rsidR="00FA3A8D">
          <w:rPr>
            <w:noProof/>
            <w:webHidden/>
          </w:rPr>
          <w:fldChar w:fldCharType="separate"/>
        </w:r>
        <w:r>
          <w:rPr>
            <w:noProof/>
            <w:webHidden/>
          </w:rPr>
          <w:t>24</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26" w:history="1">
        <w:r w:rsidR="002B381C" w:rsidRPr="00C92870">
          <w:rPr>
            <w:rStyle w:val="Hyperlink"/>
            <w:noProof/>
          </w:rPr>
          <w:t>Figure 7  Terrestrial run-off transects in the Wet Tropics, Burdekin, Mackay Whitsunday and Fitzroy regions showing both total concentration (ng.L</w:t>
        </w:r>
        <w:r w:rsidR="002B381C" w:rsidRPr="00C92870">
          <w:rPr>
            <w:rStyle w:val="Hyperlink"/>
            <w:noProof/>
            <w:vertAlign w:val="superscript"/>
          </w:rPr>
          <w:t>-1</w:t>
        </w:r>
        <w:r w:rsidR="002B381C" w:rsidRPr="00C92870">
          <w:rPr>
            <w:rStyle w:val="Hyperlink"/>
            <w:noProof/>
          </w:rPr>
          <w:t>) and PSII-HEq Index category for specific samples - Concentrations of individual pesticides (metolachlor and tebuthiuron) which met or exceeded any Water Quality Guideline are indicated</w:t>
        </w:r>
        <w:r w:rsidR="002B381C">
          <w:rPr>
            <w:noProof/>
            <w:webHidden/>
          </w:rPr>
          <w:tab/>
        </w:r>
        <w:r w:rsidR="00FA3A8D">
          <w:rPr>
            <w:noProof/>
            <w:webHidden/>
          </w:rPr>
          <w:fldChar w:fldCharType="begin"/>
        </w:r>
        <w:r w:rsidR="002B381C">
          <w:rPr>
            <w:noProof/>
            <w:webHidden/>
          </w:rPr>
          <w:instrText xml:space="preserve"> PAGEREF _Toc318725326 \h </w:instrText>
        </w:r>
        <w:r w:rsidR="00FA3A8D">
          <w:rPr>
            <w:noProof/>
            <w:webHidden/>
          </w:rPr>
        </w:r>
        <w:r w:rsidR="00FA3A8D">
          <w:rPr>
            <w:noProof/>
            <w:webHidden/>
          </w:rPr>
          <w:fldChar w:fldCharType="separate"/>
        </w:r>
        <w:r>
          <w:rPr>
            <w:noProof/>
            <w:webHidden/>
          </w:rPr>
          <w:t>27</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27" w:history="1">
        <w:r w:rsidR="002B381C" w:rsidRPr="00C92870">
          <w:rPr>
            <w:rStyle w:val="Hyperlink"/>
            <w:noProof/>
          </w:rPr>
          <w:t>Figure 8  Temporal concentration profile for Green Island in the Wet Tropics</w:t>
        </w:r>
        <w:r w:rsidR="002B381C">
          <w:rPr>
            <w:noProof/>
            <w:webHidden/>
          </w:rPr>
          <w:tab/>
        </w:r>
        <w:r w:rsidR="00FA3A8D">
          <w:rPr>
            <w:noProof/>
            <w:webHidden/>
          </w:rPr>
          <w:fldChar w:fldCharType="begin"/>
        </w:r>
        <w:r w:rsidR="002B381C">
          <w:rPr>
            <w:noProof/>
            <w:webHidden/>
          </w:rPr>
          <w:instrText xml:space="preserve"> PAGEREF _Toc318725327 \h </w:instrText>
        </w:r>
        <w:r w:rsidR="00FA3A8D">
          <w:rPr>
            <w:noProof/>
            <w:webHidden/>
          </w:rPr>
        </w:r>
        <w:r w:rsidR="00FA3A8D">
          <w:rPr>
            <w:noProof/>
            <w:webHidden/>
          </w:rPr>
          <w:fldChar w:fldCharType="separate"/>
        </w:r>
        <w:r>
          <w:rPr>
            <w:noProof/>
            <w:webHidden/>
          </w:rPr>
          <w:t>28</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28" w:history="1">
        <w:r w:rsidR="002B381C" w:rsidRPr="00C92870">
          <w:rPr>
            <w:rStyle w:val="Hyperlink"/>
            <w:noProof/>
          </w:rPr>
          <w:t>Figure 9 Seasonal average PSII-HEq for Wet Tropics sites since routine monitoring commenced</w:t>
        </w:r>
        <w:r w:rsidR="002B381C">
          <w:rPr>
            <w:noProof/>
            <w:webHidden/>
          </w:rPr>
          <w:tab/>
        </w:r>
        <w:r w:rsidR="00FA3A8D">
          <w:rPr>
            <w:noProof/>
            <w:webHidden/>
          </w:rPr>
          <w:fldChar w:fldCharType="begin"/>
        </w:r>
        <w:r w:rsidR="002B381C">
          <w:rPr>
            <w:noProof/>
            <w:webHidden/>
          </w:rPr>
          <w:instrText xml:space="preserve"> PAGEREF _Toc318725328 \h </w:instrText>
        </w:r>
        <w:r w:rsidR="00FA3A8D">
          <w:rPr>
            <w:noProof/>
            <w:webHidden/>
          </w:rPr>
        </w:r>
        <w:r w:rsidR="00FA3A8D">
          <w:rPr>
            <w:noProof/>
            <w:webHidden/>
          </w:rPr>
          <w:fldChar w:fldCharType="separate"/>
        </w:r>
        <w:r>
          <w:rPr>
            <w:noProof/>
            <w:webHidden/>
          </w:rPr>
          <w:t>29</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29" w:history="1">
        <w:r w:rsidR="002B381C" w:rsidRPr="00C92870">
          <w:rPr>
            <w:rStyle w:val="Hyperlink"/>
            <w:noProof/>
          </w:rPr>
          <w:t>Figure 10  Temporal concentration profile for Magnetic Island in the Burdekin region</w:t>
        </w:r>
        <w:r w:rsidR="002B381C">
          <w:rPr>
            <w:noProof/>
            <w:webHidden/>
          </w:rPr>
          <w:tab/>
        </w:r>
        <w:r w:rsidR="00FA3A8D">
          <w:rPr>
            <w:noProof/>
            <w:webHidden/>
          </w:rPr>
          <w:fldChar w:fldCharType="begin"/>
        </w:r>
        <w:r w:rsidR="002B381C">
          <w:rPr>
            <w:noProof/>
            <w:webHidden/>
          </w:rPr>
          <w:instrText xml:space="preserve"> PAGEREF _Toc318725329 \h </w:instrText>
        </w:r>
        <w:r w:rsidR="00FA3A8D">
          <w:rPr>
            <w:noProof/>
            <w:webHidden/>
          </w:rPr>
        </w:r>
        <w:r w:rsidR="00FA3A8D">
          <w:rPr>
            <w:noProof/>
            <w:webHidden/>
          </w:rPr>
          <w:fldChar w:fldCharType="separate"/>
        </w:r>
        <w:r>
          <w:rPr>
            <w:noProof/>
            <w:webHidden/>
          </w:rPr>
          <w:t>31</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30" w:history="1">
        <w:r w:rsidR="002B381C" w:rsidRPr="00C92870">
          <w:rPr>
            <w:rStyle w:val="Hyperlink"/>
            <w:noProof/>
          </w:rPr>
          <w:t>Figure 11  Seasonal average PSII-HEq for Burdekin sites since routine monitoring commenced</w:t>
        </w:r>
        <w:r w:rsidR="002B381C">
          <w:rPr>
            <w:noProof/>
            <w:webHidden/>
          </w:rPr>
          <w:tab/>
        </w:r>
        <w:r w:rsidR="00FA3A8D">
          <w:rPr>
            <w:noProof/>
            <w:webHidden/>
          </w:rPr>
          <w:fldChar w:fldCharType="begin"/>
        </w:r>
        <w:r w:rsidR="002B381C">
          <w:rPr>
            <w:noProof/>
            <w:webHidden/>
          </w:rPr>
          <w:instrText xml:space="preserve"> PAGEREF _Toc318725330 \h </w:instrText>
        </w:r>
        <w:r w:rsidR="00FA3A8D">
          <w:rPr>
            <w:noProof/>
            <w:webHidden/>
          </w:rPr>
        </w:r>
        <w:r w:rsidR="00FA3A8D">
          <w:rPr>
            <w:noProof/>
            <w:webHidden/>
          </w:rPr>
          <w:fldChar w:fldCharType="separate"/>
        </w:r>
        <w:r>
          <w:rPr>
            <w:noProof/>
            <w:webHidden/>
          </w:rPr>
          <w:t>32</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31" w:history="1">
        <w:r w:rsidR="002B381C" w:rsidRPr="00C92870">
          <w:rPr>
            <w:rStyle w:val="Hyperlink"/>
            <w:noProof/>
          </w:rPr>
          <w:t>Figure 12  Temporal concentration profile for Sarina Inlet in the Mackay Whitsunday region</w:t>
        </w:r>
        <w:r w:rsidR="002B381C">
          <w:rPr>
            <w:noProof/>
            <w:webHidden/>
          </w:rPr>
          <w:tab/>
        </w:r>
        <w:r w:rsidR="00FA3A8D">
          <w:rPr>
            <w:noProof/>
            <w:webHidden/>
          </w:rPr>
          <w:fldChar w:fldCharType="begin"/>
        </w:r>
        <w:r w:rsidR="002B381C">
          <w:rPr>
            <w:noProof/>
            <w:webHidden/>
          </w:rPr>
          <w:instrText xml:space="preserve"> PAGEREF _Toc318725331 \h </w:instrText>
        </w:r>
        <w:r w:rsidR="00FA3A8D">
          <w:rPr>
            <w:noProof/>
            <w:webHidden/>
          </w:rPr>
        </w:r>
        <w:r w:rsidR="00FA3A8D">
          <w:rPr>
            <w:noProof/>
            <w:webHidden/>
          </w:rPr>
          <w:fldChar w:fldCharType="separate"/>
        </w:r>
        <w:r>
          <w:rPr>
            <w:noProof/>
            <w:webHidden/>
          </w:rPr>
          <w:t>34</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32" w:history="1">
        <w:r w:rsidR="002B381C" w:rsidRPr="00C92870">
          <w:rPr>
            <w:rStyle w:val="Hyperlink"/>
            <w:noProof/>
          </w:rPr>
          <w:t>Figure 13  Seasonal average PSII-HEq for Mackay Whitsunday sites since routine monitoring commenced</w:t>
        </w:r>
        <w:r w:rsidR="002B381C">
          <w:rPr>
            <w:noProof/>
            <w:webHidden/>
          </w:rPr>
          <w:tab/>
        </w:r>
        <w:r w:rsidR="00FA3A8D">
          <w:rPr>
            <w:noProof/>
            <w:webHidden/>
          </w:rPr>
          <w:fldChar w:fldCharType="begin"/>
        </w:r>
        <w:r w:rsidR="002B381C">
          <w:rPr>
            <w:noProof/>
            <w:webHidden/>
          </w:rPr>
          <w:instrText xml:space="preserve"> PAGEREF _Toc318725332 \h </w:instrText>
        </w:r>
        <w:r w:rsidR="00FA3A8D">
          <w:rPr>
            <w:noProof/>
            <w:webHidden/>
          </w:rPr>
        </w:r>
        <w:r w:rsidR="00FA3A8D">
          <w:rPr>
            <w:noProof/>
            <w:webHidden/>
          </w:rPr>
          <w:fldChar w:fldCharType="separate"/>
        </w:r>
        <w:r>
          <w:rPr>
            <w:noProof/>
            <w:webHidden/>
          </w:rPr>
          <w:t>36</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33" w:history="1">
        <w:r w:rsidR="002B381C" w:rsidRPr="00C92870">
          <w:rPr>
            <w:rStyle w:val="Hyperlink"/>
            <w:noProof/>
          </w:rPr>
          <w:t>Figure 14  Temporal concentration profile for North Keppel Island in the Fitzroy Region.</w:t>
        </w:r>
        <w:r w:rsidR="002B381C">
          <w:rPr>
            <w:noProof/>
            <w:webHidden/>
          </w:rPr>
          <w:tab/>
        </w:r>
        <w:r w:rsidR="00FA3A8D">
          <w:rPr>
            <w:noProof/>
            <w:webHidden/>
          </w:rPr>
          <w:fldChar w:fldCharType="begin"/>
        </w:r>
        <w:r w:rsidR="002B381C">
          <w:rPr>
            <w:noProof/>
            <w:webHidden/>
          </w:rPr>
          <w:instrText xml:space="preserve"> PAGEREF _Toc318725333 \h </w:instrText>
        </w:r>
        <w:r w:rsidR="00FA3A8D">
          <w:rPr>
            <w:noProof/>
            <w:webHidden/>
          </w:rPr>
        </w:r>
        <w:r w:rsidR="00FA3A8D">
          <w:rPr>
            <w:noProof/>
            <w:webHidden/>
          </w:rPr>
          <w:fldChar w:fldCharType="separate"/>
        </w:r>
        <w:r>
          <w:rPr>
            <w:noProof/>
            <w:webHidden/>
          </w:rPr>
          <w:t>37</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34" w:history="1">
        <w:r w:rsidR="002B381C" w:rsidRPr="00C92870">
          <w:rPr>
            <w:rStyle w:val="Hyperlink"/>
            <w:noProof/>
          </w:rPr>
          <w:t>Figure 15  Seasonal average PSII-HEq for North Keppel Island in the Fitzroy region since routine monitoring commenced</w:t>
        </w:r>
        <w:r w:rsidR="002B381C">
          <w:rPr>
            <w:noProof/>
            <w:webHidden/>
          </w:rPr>
          <w:tab/>
        </w:r>
        <w:r w:rsidR="00FA3A8D">
          <w:rPr>
            <w:noProof/>
            <w:webHidden/>
          </w:rPr>
          <w:fldChar w:fldCharType="begin"/>
        </w:r>
        <w:r w:rsidR="002B381C">
          <w:rPr>
            <w:noProof/>
            <w:webHidden/>
          </w:rPr>
          <w:instrText xml:space="preserve"> PAGEREF _Toc318725334 \h </w:instrText>
        </w:r>
        <w:r w:rsidR="00FA3A8D">
          <w:rPr>
            <w:noProof/>
            <w:webHidden/>
          </w:rPr>
        </w:r>
        <w:r w:rsidR="00FA3A8D">
          <w:rPr>
            <w:noProof/>
            <w:webHidden/>
          </w:rPr>
          <w:fldChar w:fldCharType="separate"/>
        </w:r>
        <w:r>
          <w:rPr>
            <w:noProof/>
            <w:webHidden/>
          </w:rPr>
          <w:t>38</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35" w:history="1">
        <w:r w:rsidR="002B381C" w:rsidRPr="00C92870">
          <w:rPr>
            <w:rStyle w:val="Hyperlink"/>
            <w:noProof/>
          </w:rPr>
          <w:t>Figure 16  Temporal trends in both flow rate in rivers in adjacent catchments and PSII-HEq at inshore GBR sites</w:t>
        </w:r>
        <w:r w:rsidR="002B381C">
          <w:rPr>
            <w:noProof/>
            <w:webHidden/>
          </w:rPr>
          <w:tab/>
        </w:r>
        <w:r w:rsidR="00FA3A8D">
          <w:rPr>
            <w:noProof/>
            <w:webHidden/>
          </w:rPr>
          <w:fldChar w:fldCharType="begin"/>
        </w:r>
        <w:r w:rsidR="002B381C">
          <w:rPr>
            <w:noProof/>
            <w:webHidden/>
          </w:rPr>
          <w:instrText xml:space="preserve"> PAGEREF _Toc318725335 \h </w:instrText>
        </w:r>
        <w:r w:rsidR="00FA3A8D">
          <w:rPr>
            <w:noProof/>
            <w:webHidden/>
          </w:rPr>
        </w:r>
        <w:r w:rsidR="00FA3A8D">
          <w:rPr>
            <w:noProof/>
            <w:webHidden/>
          </w:rPr>
          <w:fldChar w:fldCharType="separate"/>
        </w:r>
        <w:r>
          <w:rPr>
            <w:noProof/>
            <w:webHidden/>
          </w:rPr>
          <w:t>41</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36" w:history="1">
        <w:r w:rsidR="002B381C" w:rsidRPr="00C92870">
          <w:rPr>
            <w:rStyle w:val="Hyperlink"/>
            <w:noProof/>
          </w:rPr>
          <w:t>Figure 17  PSII-HEq Max (ng.L</w:t>
        </w:r>
        <w:r w:rsidR="002B381C" w:rsidRPr="00C92870">
          <w:rPr>
            <w:rStyle w:val="Hyperlink"/>
            <w:noProof/>
            <w:vertAlign w:val="superscript"/>
          </w:rPr>
          <w:t>-1</w:t>
        </w:r>
        <w:r w:rsidR="002B381C" w:rsidRPr="00C92870">
          <w:rPr>
            <w:rStyle w:val="Hyperlink"/>
            <w:noProof/>
          </w:rPr>
          <w:t>) with the PSII-HEq Index of each value indicated for each routine site 2010-2011</w:t>
        </w:r>
        <w:r w:rsidR="002B381C">
          <w:rPr>
            <w:noProof/>
            <w:webHidden/>
          </w:rPr>
          <w:tab/>
        </w:r>
        <w:r w:rsidR="00FA3A8D">
          <w:rPr>
            <w:noProof/>
            <w:webHidden/>
          </w:rPr>
          <w:fldChar w:fldCharType="begin"/>
        </w:r>
        <w:r w:rsidR="002B381C">
          <w:rPr>
            <w:noProof/>
            <w:webHidden/>
          </w:rPr>
          <w:instrText xml:space="preserve"> PAGEREF _Toc318725336 \h </w:instrText>
        </w:r>
        <w:r w:rsidR="00FA3A8D">
          <w:rPr>
            <w:noProof/>
            <w:webHidden/>
          </w:rPr>
        </w:r>
        <w:r w:rsidR="00FA3A8D">
          <w:rPr>
            <w:noProof/>
            <w:webHidden/>
          </w:rPr>
          <w:fldChar w:fldCharType="separate"/>
        </w:r>
        <w:r>
          <w:rPr>
            <w:noProof/>
            <w:webHidden/>
          </w:rPr>
          <w:t>42</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37" w:history="1">
        <w:r w:rsidR="002B381C" w:rsidRPr="00C92870">
          <w:rPr>
            <w:rStyle w:val="Hyperlink"/>
            <w:noProof/>
          </w:rPr>
          <w:t>Figure 18  Part 1 – PSII-HEq at each site determined using passive sampling at different stages of the hydrograph with the half distance (km) for decline in concentration indicated when possible.</w:t>
        </w:r>
        <w:r w:rsidR="002B381C">
          <w:rPr>
            <w:noProof/>
            <w:webHidden/>
          </w:rPr>
          <w:tab/>
        </w:r>
        <w:r w:rsidR="00FA3A8D">
          <w:rPr>
            <w:noProof/>
            <w:webHidden/>
          </w:rPr>
          <w:fldChar w:fldCharType="begin"/>
        </w:r>
        <w:r w:rsidR="002B381C">
          <w:rPr>
            <w:noProof/>
            <w:webHidden/>
          </w:rPr>
          <w:instrText xml:space="preserve"> PAGEREF _Toc318725337 \h </w:instrText>
        </w:r>
        <w:r w:rsidR="00FA3A8D">
          <w:rPr>
            <w:noProof/>
            <w:webHidden/>
          </w:rPr>
        </w:r>
        <w:r w:rsidR="00FA3A8D">
          <w:rPr>
            <w:noProof/>
            <w:webHidden/>
          </w:rPr>
          <w:fldChar w:fldCharType="separate"/>
        </w:r>
        <w:r>
          <w:rPr>
            <w:noProof/>
            <w:webHidden/>
          </w:rPr>
          <w:t>72</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38" w:history="1">
        <w:r w:rsidR="002B381C" w:rsidRPr="00C92870">
          <w:rPr>
            <w:rStyle w:val="Hyperlink"/>
            <w:noProof/>
          </w:rPr>
          <w:t>Figure 19  Part 2 – PSII-HEq at each site determined using passive sampling at different stages of the hydrograph with the half distance (km) for decline in concentration indicated when possible.</w:t>
        </w:r>
        <w:r w:rsidR="002B381C">
          <w:rPr>
            <w:noProof/>
            <w:webHidden/>
          </w:rPr>
          <w:tab/>
        </w:r>
        <w:r w:rsidR="00FA3A8D">
          <w:rPr>
            <w:noProof/>
            <w:webHidden/>
          </w:rPr>
          <w:fldChar w:fldCharType="begin"/>
        </w:r>
        <w:r w:rsidR="002B381C">
          <w:rPr>
            <w:noProof/>
            <w:webHidden/>
          </w:rPr>
          <w:instrText xml:space="preserve"> PAGEREF _Toc318725338 \h </w:instrText>
        </w:r>
        <w:r w:rsidR="00FA3A8D">
          <w:rPr>
            <w:noProof/>
            <w:webHidden/>
          </w:rPr>
        </w:r>
        <w:r w:rsidR="00FA3A8D">
          <w:rPr>
            <w:noProof/>
            <w:webHidden/>
          </w:rPr>
          <w:fldChar w:fldCharType="separate"/>
        </w:r>
        <w:r>
          <w:rPr>
            <w:noProof/>
            <w:webHidden/>
          </w:rPr>
          <w:t>73</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39" w:history="1">
        <w:r w:rsidR="002B381C" w:rsidRPr="00C92870">
          <w:rPr>
            <w:rStyle w:val="Hyperlink"/>
            <w:noProof/>
          </w:rPr>
          <w:t>Figure 20  Flow rates in Wet Tropics region rivers and the timing of grab samples to assess terrestrial run-off</w:t>
        </w:r>
        <w:r w:rsidR="002B381C">
          <w:rPr>
            <w:noProof/>
            <w:webHidden/>
          </w:rPr>
          <w:tab/>
        </w:r>
        <w:r w:rsidR="00FA3A8D">
          <w:rPr>
            <w:noProof/>
            <w:webHidden/>
          </w:rPr>
          <w:fldChar w:fldCharType="begin"/>
        </w:r>
        <w:r w:rsidR="002B381C">
          <w:rPr>
            <w:noProof/>
            <w:webHidden/>
          </w:rPr>
          <w:instrText xml:space="preserve"> PAGEREF _Toc318725339 \h </w:instrText>
        </w:r>
        <w:r w:rsidR="00FA3A8D">
          <w:rPr>
            <w:noProof/>
            <w:webHidden/>
          </w:rPr>
        </w:r>
        <w:r w:rsidR="00FA3A8D">
          <w:rPr>
            <w:noProof/>
            <w:webHidden/>
          </w:rPr>
          <w:fldChar w:fldCharType="separate"/>
        </w:r>
        <w:r>
          <w:rPr>
            <w:noProof/>
            <w:webHidden/>
          </w:rPr>
          <w:t>77</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40" w:history="1">
        <w:r w:rsidR="002B381C" w:rsidRPr="00C92870">
          <w:rPr>
            <w:rStyle w:val="Hyperlink"/>
            <w:noProof/>
          </w:rPr>
          <w:t>Figure 21  Flow rates in the Burdekin River and the timing of grab samples to assess terrestrial run-off</w:t>
        </w:r>
        <w:r w:rsidR="002B381C">
          <w:rPr>
            <w:noProof/>
            <w:webHidden/>
          </w:rPr>
          <w:tab/>
        </w:r>
        <w:r w:rsidR="00FA3A8D">
          <w:rPr>
            <w:noProof/>
            <w:webHidden/>
          </w:rPr>
          <w:fldChar w:fldCharType="begin"/>
        </w:r>
        <w:r w:rsidR="002B381C">
          <w:rPr>
            <w:noProof/>
            <w:webHidden/>
          </w:rPr>
          <w:instrText xml:space="preserve"> PAGEREF _Toc318725340 \h </w:instrText>
        </w:r>
        <w:r w:rsidR="00FA3A8D">
          <w:rPr>
            <w:noProof/>
            <w:webHidden/>
          </w:rPr>
        </w:r>
        <w:r w:rsidR="00FA3A8D">
          <w:rPr>
            <w:noProof/>
            <w:webHidden/>
          </w:rPr>
          <w:fldChar w:fldCharType="separate"/>
        </w:r>
        <w:r>
          <w:rPr>
            <w:noProof/>
            <w:webHidden/>
          </w:rPr>
          <w:t>77</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41" w:history="1">
        <w:r w:rsidR="002B381C" w:rsidRPr="00C92870">
          <w:rPr>
            <w:rStyle w:val="Hyperlink"/>
            <w:noProof/>
          </w:rPr>
          <w:t>Figure 22  Flow rates in the Pioneer River and Sandy Creek (top) and in the Fitzroy River (bottom) and the timing of grab samples to assess terrestrial run-off in the Mackay-Fitzroy transect</w:t>
        </w:r>
        <w:r w:rsidR="002B381C">
          <w:rPr>
            <w:noProof/>
            <w:webHidden/>
          </w:rPr>
          <w:tab/>
        </w:r>
        <w:r w:rsidR="00FA3A8D">
          <w:rPr>
            <w:noProof/>
            <w:webHidden/>
          </w:rPr>
          <w:fldChar w:fldCharType="begin"/>
        </w:r>
        <w:r w:rsidR="002B381C">
          <w:rPr>
            <w:noProof/>
            <w:webHidden/>
          </w:rPr>
          <w:instrText xml:space="preserve"> PAGEREF _Toc318725341 \h </w:instrText>
        </w:r>
        <w:r w:rsidR="00FA3A8D">
          <w:rPr>
            <w:noProof/>
            <w:webHidden/>
          </w:rPr>
        </w:r>
        <w:r w:rsidR="00FA3A8D">
          <w:rPr>
            <w:noProof/>
            <w:webHidden/>
          </w:rPr>
          <w:fldChar w:fldCharType="separate"/>
        </w:r>
        <w:r>
          <w:rPr>
            <w:noProof/>
            <w:webHidden/>
          </w:rPr>
          <w:t>78</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42" w:history="1">
        <w:r w:rsidR="002B381C" w:rsidRPr="00C92870">
          <w:rPr>
            <w:rStyle w:val="Hyperlink"/>
            <w:noProof/>
          </w:rPr>
          <w:t>Figure 23  Flow rates in the Fitzroy River and the timing of grab samples to assess terrestrial run-off in the Fitzroy region.</w:t>
        </w:r>
        <w:r w:rsidR="002B381C">
          <w:rPr>
            <w:noProof/>
            <w:webHidden/>
          </w:rPr>
          <w:tab/>
        </w:r>
        <w:r w:rsidR="00FA3A8D">
          <w:rPr>
            <w:noProof/>
            <w:webHidden/>
          </w:rPr>
          <w:fldChar w:fldCharType="begin"/>
        </w:r>
        <w:r w:rsidR="002B381C">
          <w:rPr>
            <w:noProof/>
            <w:webHidden/>
          </w:rPr>
          <w:instrText xml:space="preserve"> PAGEREF _Toc318725342 \h </w:instrText>
        </w:r>
        <w:r w:rsidR="00FA3A8D">
          <w:rPr>
            <w:noProof/>
            <w:webHidden/>
          </w:rPr>
        </w:r>
        <w:r w:rsidR="00FA3A8D">
          <w:rPr>
            <w:noProof/>
            <w:webHidden/>
          </w:rPr>
          <w:fldChar w:fldCharType="separate"/>
        </w:r>
        <w:r>
          <w:rPr>
            <w:noProof/>
            <w:webHidden/>
          </w:rPr>
          <w:t>78</w:t>
        </w:r>
        <w:r w:rsidR="00FA3A8D">
          <w:rPr>
            <w:noProof/>
            <w:webHidden/>
          </w:rPr>
          <w:fldChar w:fldCharType="end"/>
        </w:r>
      </w:hyperlink>
    </w:p>
    <w:p w:rsidR="00F6374D" w:rsidRPr="00F6374D" w:rsidRDefault="002200FA" w:rsidP="00F6374D">
      <w:pPr>
        <w:pStyle w:val="TableofFigures"/>
        <w:tabs>
          <w:tab w:val="right" w:leader="dot" w:pos="8636"/>
        </w:tabs>
        <w:rPr>
          <w:rFonts w:cs="Times New Roman"/>
          <w:noProof/>
          <w:color w:val="0000FF"/>
          <w:u w:val="single"/>
        </w:rPr>
      </w:pPr>
      <w:hyperlink w:anchor="_Toc318725343" w:history="1">
        <w:r w:rsidR="002B381C" w:rsidRPr="00C92870">
          <w:rPr>
            <w:rStyle w:val="Hyperlink"/>
            <w:noProof/>
          </w:rPr>
          <w:t>Figure 24  Temporal concentration profiles of individual herbicides at routine monitoring sites in the Wet Tropics regions</w:t>
        </w:r>
        <w:r w:rsidR="002B381C">
          <w:rPr>
            <w:noProof/>
            <w:webHidden/>
          </w:rPr>
          <w:tab/>
        </w:r>
        <w:r w:rsidR="00FA3A8D">
          <w:rPr>
            <w:noProof/>
            <w:webHidden/>
          </w:rPr>
          <w:fldChar w:fldCharType="begin"/>
        </w:r>
        <w:r w:rsidR="002B381C">
          <w:rPr>
            <w:noProof/>
            <w:webHidden/>
          </w:rPr>
          <w:instrText xml:space="preserve"> PAGEREF _Toc318725343 \h </w:instrText>
        </w:r>
        <w:r w:rsidR="00FA3A8D">
          <w:rPr>
            <w:noProof/>
            <w:webHidden/>
          </w:rPr>
        </w:r>
        <w:r w:rsidR="00FA3A8D">
          <w:rPr>
            <w:noProof/>
            <w:webHidden/>
          </w:rPr>
          <w:fldChar w:fldCharType="separate"/>
        </w:r>
        <w:r>
          <w:rPr>
            <w:noProof/>
            <w:webHidden/>
          </w:rPr>
          <w:t>79</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44" w:history="1">
        <w:r w:rsidR="002B381C" w:rsidRPr="00C92870">
          <w:rPr>
            <w:rStyle w:val="Hyperlink"/>
            <w:noProof/>
          </w:rPr>
          <w:t>Figure 25 Temporal concentration profiles of individual herbicides at routine monitoring sites in the Burdekin region.</w:t>
        </w:r>
        <w:r w:rsidR="002B381C">
          <w:rPr>
            <w:noProof/>
            <w:webHidden/>
          </w:rPr>
          <w:tab/>
        </w:r>
        <w:r w:rsidR="00FA3A8D">
          <w:rPr>
            <w:noProof/>
            <w:webHidden/>
          </w:rPr>
          <w:fldChar w:fldCharType="begin"/>
        </w:r>
        <w:r w:rsidR="002B381C">
          <w:rPr>
            <w:noProof/>
            <w:webHidden/>
          </w:rPr>
          <w:instrText xml:space="preserve"> PAGEREF _Toc318725344 \h </w:instrText>
        </w:r>
        <w:r w:rsidR="00FA3A8D">
          <w:rPr>
            <w:noProof/>
            <w:webHidden/>
          </w:rPr>
        </w:r>
        <w:r w:rsidR="00FA3A8D">
          <w:rPr>
            <w:noProof/>
            <w:webHidden/>
          </w:rPr>
          <w:fldChar w:fldCharType="separate"/>
        </w:r>
        <w:r>
          <w:rPr>
            <w:noProof/>
            <w:webHidden/>
          </w:rPr>
          <w:t>80</w:t>
        </w:r>
        <w:r w:rsidR="00FA3A8D">
          <w:rPr>
            <w:noProof/>
            <w:webHidden/>
          </w:rPr>
          <w:fldChar w:fldCharType="end"/>
        </w:r>
      </w:hyperlink>
    </w:p>
    <w:p w:rsidR="002B381C" w:rsidRDefault="002200FA">
      <w:pPr>
        <w:pStyle w:val="TableofFigures"/>
        <w:tabs>
          <w:tab w:val="right" w:leader="dot" w:pos="8636"/>
        </w:tabs>
        <w:rPr>
          <w:rFonts w:asciiTheme="minorHAnsi" w:hAnsiTheme="minorHAnsi"/>
          <w:i w:val="0"/>
          <w:iCs w:val="0"/>
          <w:noProof/>
          <w:sz w:val="22"/>
          <w:szCs w:val="22"/>
          <w:lang w:val="en-AU" w:eastAsia="en-AU" w:bidi="ar-SA"/>
        </w:rPr>
      </w:pPr>
      <w:hyperlink w:anchor="_Toc318725345" w:history="1">
        <w:r w:rsidR="002B381C" w:rsidRPr="00C92870">
          <w:rPr>
            <w:rStyle w:val="Hyperlink"/>
            <w:noProof/>
          </w:rPr>
          <w:t>Figure 26  Temporal concentration profiles of individual herbicides at routine monitoring sites in the Mackay Whitsunday region.</w:t>
        </w:r>
        <w:r w:rsidR="002B381C">
          <w:rPr>
            <w:noProof/>
            <w:webHidden/>
          </w:rPr>
          <w:tab/>
        </w:r>
        <w:r w:rsidR="00FA3A8D">
          <w:rPr>
            <w:noProof/>
            <w:webHidden/>
          </w:rPr>
          <w:fldChar w:fldCharType="begin"/>
        </w:r>
        <w:r w:rsidR="002B381C">
          <w:rPr>
            <w:noProof/>
            <w:webHidden/>
          </w:rPr>
          <w:instrText xml:space="preserve"> PAGEREF _Toc318725345 \h </w:instrText>
        </w:r>
        <w:r w:rsidR="00FA3A8D">
          <w:rPr>
            <w:noProof/>
            <w:webHidden/>
          </w:rPr>
        </w:r>
        <w:r w:rsidR="00FA3A8D">
          <w:rPr>
            <w:noProof/>
            <w:webHidden/>
          </w:rPr>
          <w:fldChar w:fldCharType="separate"/>
        </w:r>
        <w:r>
          <w:rPr>
            <w:noProof/>
            <w:webHidden/>
          </w:rPr>
          <w:t>81</w:t>
        </w:r>
        <w:r w:rsidR="00FA3A8D">
          <w:rPr>
            <w:noProof/>
            <w:webHidden/>
          </w:rPr>
          <w:fldChar w:fldCharType="end"/>
        </w:r>
      </w:hyperlink>
    </w:p>
    <w:p w:rsidR="00DE5772" w:rsidRPr="00C11BBA" w:rsidRDefault="00FA3A8D" w:rsidP="000D3A55">
      <w:pPr>
        <w:pStyle w:val="TableofFigures"/>
        <w:ind w:left="1134" w:hanging="284"/>
        <w:rPr>
          <w:lang w:val="en-AU"/>
        </w:rPr>
      </w:pPr>
      <w:r w:rsidRPr="00C11BBA">
        <w:rPr>
          <w:lang w:val="en-AU"/>
        </w:rPr>
        <w:fldChar w:fldCharType="end"/>
      </w:r>
    </w:p>
    <w:p w:rsidR="00DE5772" w:rsidRPr="00C11BBA" w:rsidRDefault="00DE5772" w:rsidP="00E30200">
      <w:pPr>
        <w:ind w:left="567" w:hanging="567"/>
        <w:rPr>
          <w:b/>
          <w:sz w:val="36"/>
          <w:szCs w:val="36"/>
          <w:u w:val="single"/>
          <w:lang w:val="en-AU"/>
        </w:rPr>
      </w:pPr>
      <w:r w:rsidRPr="00C11BBA">
        <w:rPr>
          <w:lang w:val="en-AU"/>
        </w:rPr>
        <w:br w:type="page"/>
      </w:r>
      <w:r w:rsidRPr="00E30200">
        <w:rPr>
          <w:b/>
          <w:sz w:val="36"/>
          <w:szCs w:val="36"/>
          <w:u w:val="single"/>
          <w:bdr w:val="dotted" w:sz="4" w:space="0" w:color="C0C0C0"/>
          <w:lang w:val="en-AU"/>
        </w:rPr>
        <w:lastRenderedPageBreak/>
        <w:t>List of Tables</w:t>
      </w:r>
      <w:r w:rsidR="00E30200">
        <w:rPr>
          <w:b/>
          <w:sz w:val="36"/>
          <w:szCs w:val="36"/>
          <w:u w:val="single"/>
          <w:bdr w:val="dotted" w:sz="4" w:space="0" w:color="C0C0C0"/>
          <w:lang w:val="en-AU"/>
        </w:rPr>
        <w:t xml:space="preserve">                                                                </w:t>
      </w:r>
    </w:p>
    <w:p w:rsidR="000D3A55" w:rsidRDefault="00FA3A8D" w:rsidP="000D3A55">
      <w:pPr>
        <w:pStyle w:val="TableofFigures"/>
        <w:tabs>
          <w:tab w:val="right" w:leader="dot" w:pos="8636"/>
        </w:tabs>
        <w:ind w:hanging="284"/>
        <w:rPr>
          <w:rFonts w:asciiTheme="minorHAnsi" w:hAnsiTheme="minorHAnsi"/>
          <w:i w:val="0"/>
          <w:iCs w:val="0"/>
          <w:noProof/>
          <w:sz w:val="22"/>
          <w:szCs w:val="22"/>
          <w:lang w:val="en-AU" w:eastAsia="en-AU" w:bidi="ar-SA"/>
        </w:rPr>
      </w:pPr>
      <w:r w:rsidRPr="00C11BBA">
        <w:rPr>
          <w:lang w:val="en-AU"/>
        </w:rPr>
        <w:fldChar w:fldCharType="begin"/>
      </w:r>
      <w:r w:rsidR="00BE5486" w:rsidRPr="00C11BBA">
        <w:rPr>
          <w:lang w:val="en-AU"/>
        </w:rPr>
        <w:instrText xml:space="preserve"> TOC \h \z \t "authors1" \c "Table" </w:instrText>
      </w:r>
      <w:r w:rsidRPr="00C11BBA">
        <w:rPr>
          <w:lang w:val="en-AU"/>
        </w:rPr>
        <w:fldChar w:fldCharType="separate"/>
      </w:r>
      <w:hyperlink w:anchor="_Toc315628340" w:history="1">
        <w:r w:rsidR="000D3A55" w:rsidRPr="0000117B">
          <w:rPr>
            <w:rStyle w:val="Hyperlink"/>
            <w:noProof/>
          </w:rPr>
          <w:t>Table 1  An overview of key results for pesticide monitoring on the GBR in 2010-2011</w:t>
        </w:r>
        <w:r w:rsidR="000D3A55">
          <w:rPr>
            <w:noProof/>
            <w:webHidden/>
          </w:rPr>
          <w:tab/>
        </w:r>
        <w:r>
          <w:rPr>
            <w:noProof/>
            <w:webHidden/>
          </w:rPr>
          <w:fldChar w:fldCharType="begin"/>
        </w:r>
        <w:r w:rsidR="000D3A55">
          <w:rPr>
            <w:noProof/>
            <w:webHidden/>
          </w:rPr>
          <w:instrText xml:space="preserve"> PAGEREF _Toc315628340 \h </w:instrText>
        </w:r>
        <w:r>
          <w:rPr>
            <w:noProof/>
            <w:webHidden/>
          </w:rPr>
        </w:r>
        <w:r>
          <w:rPr>
            <w:noProof/>
            <w:webHidden/>
          </w:rPr>
          <w:fldChar w:fldCharType="separate"/>
        </w:r>
        <w:r w:rsidR="002200FA">
          <w:rPr>
            <w:noProof/>
            <w:webHidden/>
          </w:rPr>
          <w:t>5</w:t>
        </w:r>
        <w:r>
          <w:rPr>
            <w:noProof/>
            <w:webHidden/>
          </w:rPr>
          <w:fldChar w:fldCharType="end"/>
        </w:r>
      </w:hyperlink>
    </w:p>
    <w:p w:rsidR="000D3A55" w:rsidRDefault="002200FA" w:rsidP="000D3A55">
      <w:pPr>
        <w:pStyle w:val="TableofFigures"/>
        <w:tabs>
          <w:tab w:val="right" w:leader="dot" w:pos="8636"/>
        </w:tabs>
        <w:ind w:left="284" w:hanging="284"/>
        <w:rPr>
          <w:rFonts w:asciiTheme="minorHAnsi" w:hAnsiTheme="minorHAnsi"/>
          <w:i w:val="0"/>
          <w:iCs w:val="0"/>
          <w:noProof/>
          <w:sz w:val="22"/>
          <w:szCs w:val="22"/>
          <w:lang w:val="en-AU" w:eastAsia="en-AU" w:bidi="ar-SA"/>
        </w:rPr>
      </w:pPr>
      <w:hyperlink w:anchor="_Toc315628341" w:history="1">
        <w:r w:rsidR="000D3A55" w:rsidRPr="0000117B">
          <w:rPr>
            <w:rStyle w:val="Hyperlink"/>
            <w:noProof/>
            <w:lang w:val="en-AU"/>
          </w:rPr>
          <w:t>Table 2.  Pesticides specified under the MMP for analysis with different sampling techniques together with the limits of reporting</w:t>
        </w:r>
        <w:r w:rsidR="000D3A55">
          <w:rPr>
            <w:noProof/>
            <w:webHidden/>
          </w:rPr>
          <w:tab/>
        </w:r>
        <w:r w:rsidR="00FA3A8D">
          <w:rPr>
            <w:noProof/>
            <w:webHidden/>
          </w:rPr>
          <w:fldChar w:fldCharType="begin"/>
        </w:r>
        <w:r w:rsidR="000D3A55">
          <w:rPr>
            <w:noProof/>
            <w:webHidden/>
          </w:rPr>
          <w:instrText xml:space="preserve"> PAGEREF _Toc315628341 \h </w:instrText>
        </w:r>
        <w:r w:rsidR="00FA3A8D">
          <w:rPr>
            <w:noProof/>
            <w:webHidden/>
          </w:rPr>
        </w:r>
        <w:r w:rsidR="00FA3A8D">
          <w:rPr>
            <w:noProof/>
            <w:webHidden/>
          </w:rPr>
          <w:fldChar w:fldCharType="separate"/>
        </w:r>
        <w:r>
          <w:rPr>
            <w:noProof/>
            <w:webHidden/>
          </w:rPr>
          <w:t>7</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42" w:history="1">
        <w:r w:rsidR="000D3A55" w:rsidRPr="0000117B">
          <w:rPr>
            <w:rStyle w:val="Hyperlink"/>
            <w:noProof/>
            <w:lang w:val="en-AU"/>
          </w:rPr>
          <w:t>Table 3  The types of passive samplers deployed at each sampling site in either dry or wet sampling periods in 2009-2010</w:t>
        </w:r>
        <w:r w:rsidR="000D3A55">
          <w:rPr>
            <w:noProof/>
            <w:webHidden/>
          </w:rPr>
          <w:tab/>
        </w:r>
        <w:r w:rsidR="00FA3A8D">
          <w:rPr>
            <w:noProof/>
            <w:webHidden/>
          </w:rPr>
          <w:fldChar w:fldCharType="begin"/>
        </w:r>
        <w:r w:rsidR="000D3A55">
          <w:rPr>
            <w:noProof/>
            <w:webHidden/>
          </w:rPr>
          <w:instrText xml:space="preserve"> PAGEREF _Toc315628342 \h </w:instrText>
        </w:r>
        <w:r w:rsidR="00FA3A8D">
          <w:rPr>
            <w:noProof/>
            <w:webHidden/>
          </w:rPr>
        </w:r>
        <w:r w:rsidR="00FA3A8D">
          <w:rPr>
            <w:noProof/>
            <w:webHidden/>
          </w:rPr>
          <w:fldChar w:fldCharType="separate"/>
        </w:r>
        <w:r>
          <w:rPr>
            <w:noProof/>
            <w:webHidden/>
          </w:rPr>
          <w:t>10</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43" w:history="1">
        <w:r w:rsidR="000D3A55" w:rsidRPr="0000117B">
          <w:rPr>
            <w:rStyle w:val="Hyperlink"/>
            <w:noProof/>
          </w:rPr>
          <w:t>Table 4  The number and timing of grab samples taken to assess terrestrial run-off during the 2010-2011 wet season</w:t>
        </w:r>
        <w:r w:rsidR="000D3A55">
          <w:rPr>
            <w:noProof/>
            <w:webHidden/>
          </w:rPr>
          <w:tab/>
        </w:r>
        <w:r w:rsidR="00FA3A8D">
          <w:rPr>
            <w:noProof/>
            <w:webHidden/>
          </w:rPr>
          <w:fldChar w:fldCharType="begin"/>
        </w:r>
        <w:r w:rsidR="000D3A55">
          <w:rPr>
            <w:noProof/>
            <w:webHidden/>
          </w:rPr>
          <w:instrText xml:space="preserve"> PAGEREF _Toc315628343 \h </w:instrText>
        </w:r>
        <w:r w:rsidR="00FA3A8D">
          <w:rPr>
            <w:noProof/>
            <w:webHidden/>
          </w:rPr>
        </w:r>
        <w:r w:rsidR="00FA3A8D">
          <w:rPr>
            <w:noProof/>
            <w:webHidden/>
          </w:rPr>
          <w:fldChar w:fldCharType="separate"/>
        </w:r>
        <w:r>
          <w:rPr>
            <w:noProof/>
            <w:webHidden/>
          </w:rPr>
          <w:t>11</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44" w:history="1">
        <w:r w:rsidR="000D3A55" w:rsidRPr="0000117B">
          <w:rPr>
            <w:rStyle w:val="Hyperlink"/>
            <w:noProof/>
          </w:rPr>
          <w:t>Table 5 Tully Transect Case Study</w:t>
        </w:r>
        <w:r w:rsidR="000D3A55">
          <w:rPr>
            <w:noProof/>
            <w:webHidden/>
          </w:rPr>
          <w:tab/>
        </w:r>
        <w:r w:rsidR="00FA3A8D">
          <w:rPr>
            <w:noProof/>
            <w:webHidden/>
          </w:rPr>
          <w:fldChar w:fldCharType="begin"/>
        </w:r>
        <w:r w:rsidR="000D3A55">
          <w:rPr>
            <w:noProof/>
            <w:webHidden/>
          </w:rPr>
          <w:instrText xml:space="preserve"> PAGEREF _Toc315628344 \h </w:instrText>
        </w:r>
        <w:r w:rsidR="00FA3A8D">
          <w:rPr>
            <w:noProof/>
            <w:webHidden/>
          </w:rPr>
        </w:r>
        <w:r w:rsidR="00FA3A8D">
          <w:rPr>
            <w:noProof/>
            <w:webHidden/>
          </w:rPr>
          <w:fldChar w:fldCharType="separate"/>
        </w:r>
        <w:r>
          <w:rPr>
            <w:noProof/>
            <w:webHidden/>
          </w:rPr>
          <w:t>12</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45" w:history="1">
        <w:r w:rsidR="000D3A55" w:rsidRPr="0000117B">
          <w:rPr>
            <w:rStyle w:val="Hyperlink"/>
            <w:noProof/>
            <w:lang w:val="en-AU"/>
          </w:rPr>
          <w:t>Table 6. Water quality guideline trigger values available for speci</w:t>
        </w:r>
        <w:r w:rsidR="000D3A55" w:rsidRPr="0000117B">
          <w:rPr>
            <w:rStyle w:val="Hyperlink"/>
            <w:noProof/>
            <w:lang w:val="en-AU" w:eastAsia="en-AU"/>
          </w:rPr>
          <w:t>fic pesticides</w:t>
        </w:r>
        <w:r w:rsidR="000D3A55">
          <w:rPr>
            <w:noProof/>
            <w:webHidden/>
          </w:rPr>
          <w:tab/>
        </w:r>
        <w:r w:rsidR="00FA3A8D">
          <w:rPr>
            <w:noProof/>
            <w:webHidden/>
          </w:rPr>
          <w:fldChar w:fldCharType="begin"/>
        </w:r>
        <w:r w:rsidR="000D3A55">
          <w:rPr>
            <w:noProof/>
            <w:webHidden/>
          </w:rPr>
          <w:instrText xml:space="preserve"> PAGEREF _Toc315628345 \h </w:instrText>
        </w:r>
        <w:r w:rsidR="00FA3A8D">
          <w:rPr>
            <w:noProof/>
            <w:webHidden/>
          </w:rPr>
        </w:r>
        <w:r w:rsidR="00FA3A8D">
          <w:rPr>
            <w:noProof/>
            <w:webHidden/>
          </w:rPr>
          <w:fldChar w:fldCharType="separate"/>
        </w:r>
        <w:r>
          <w:rPr>
            <w:noProof/>
            <w:webHidden/>
          </w:rPr>
          <w:t>14</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46" w:history="1">
        <w:r w:rsidR="000D3A55" w:rsidRPr="0000117B">
          <w:rPr>
            <w:rStyle w:val="Hyperlink"/>
            <w:noProof/>
            <w:lang w:val="en-AU"/>
          </w:rPr>
          <w:t>Table 7. Relative potency factors (REP) for PSII herbicides and selected transformation products</w:t>
        </w:r>
        <w:r w:rsidR="000D3A55">
          <w:rPr>
            <w:noProof/>
            <w:webHidden/>
          </w:rPr>
          <w:tab/>
        </w:r>
        <w:r w:rsidR="00FA3A8D">
          <w:rPr>
            <w:noProof/>
            <w:webHidden/>
          </w:rPr>
          <w:fldChar w:fldCharType="begin"/>
        </w:r>
        <w:r w:rsidR="000D3A55">
          <w:rPr>
            <w:noProof/>
            <w:webHidden/>
          </w:rPr>
          <w:instrText xml:space="preserve"> PAGEREF _Toc315628346 \h </w:instrText>
        </w:r>
        <w:r w:rsidR="00FA3A8D">
          <w:rPr>
            <w:noProof/>
            <w:webHidden/>
          </w:rPr>
        </w:r>
        <w:r w:rsidR="00FA3A8D">
          <w:rPr>
            <w:noProof/>
            <w:webHidden/>
          </w:rPr>
          <w:fldChar w:fldCharType="separate"/>
        </w:r>
        <w:r>
          <w:rPr>
            <w:noProof/>
            <w:webHidden/>
          </w:rPr>
          <w:t>15</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47" w:history="1">
        <w:r w:rsidR="000D3A55" w:rsidRPr="0000117B">
          <w:rPr>
            <w:rStyle w:val="Hyperlink"/>
            <w:noProof/>
            <w:lang w:val="en-AU"/>
          </w:rPr>
          <w:t>Table 8  PSII-Herbicide Equivalent Index developed as a indicator for reporting of PSII herbicides across the Reef Rescue Marine Monitoring Program</w:t>
        </w:r>
        <w:r w:rsidR="000D3A55">
          <w:rPr>
            <w:noProof/>
            <w:webHidden/>
          </w:rPr>
          <w:tab/>
        </w:r>
        <w:r w:rsidR="00FA3A8D">
          <w:rPr>
            <w:noProof/>
            <w:webHidden/>
          </w:rPr>
          <w:fldChar w:fldCharType="begin"/>
        </w:r>
        <w:r w:rsidR="000D3A55">
          <w:rPr>
            <w:noProof/>
            <w:webHidden/>
          </w:rPr>
          <w:instrText xml:space="preserve"> PAGEREF _Toc315628347 \h </w:instrText>
        </w:r>
        <w:r w:rsidR="00FA3A8D">
          <w:rPr>
            <w:noProof/>
            <w:webHidden/>
          </w:rPr>
        </w:r>
        <w:r w:rsidR="00FA3A8D">
          <w:rPr>
            <w:noProof/>
            <w:webHidden/>
          </w:rPr>
          <w:fldChar w:fldCharType="separate"/>
        </w:r>
        <w:r>
          <w:rPr>
            <w:noProof/>
            <w:webHidden/>
          </w:rPr>
          <w:t>16</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48" w:history="1">
        <w:r w:rsidR="000D3A55" w:rsidRPr="0000117B">
          <w:rPr>
            <w:rStyle w:val="Hyperlink"/>
            <w:noProof/>
            <w:lang w:val="en-AU"/>
          </w:rPr>
          <w:t>Table 9  The range in time-integrated concentrations of pesticides in water (ng.L</w:t>
        </w:r>
        <w:r w:rsidR="000D3A55" w:rsidRPr="0000117B">
          <w:rPr>
            <w:rStyle w:val="Hyperlink"/>
            <w:noProof/>
            <w:vertAlign w:val="superscript"/>
            <w:lang w:val="en-AU"/>
          </w:rPr>
          <w:t>-1</w:t>
        </w:r>
        <w:r w:rsidR="000D3A55" w:rsidRPr="0000117B">
          <w:rPr>
            <w:rStyle w:val="Hyperlink"/>
            <w:noProof/>
            <w:lang w:val="en-AU"/>
          </w:rPr>
          <w:t>) measured using EDs at routine monitoring sites in 2010-2011</w:t>
        </w:r>
        <w:r w:rsidR="000D3A55">
          <w:rPr>
            <w:noProof/>
            <w:webHidden/>
          </w:rPr>
          <w:tab/>
        </w:r>
        <w:r w:rsidR="00FA3A8D">
          <w:rPr>
            <w:noProof/>
            <w:webHidden/>
          </w:rPr>
          <w:fldChar w:fldCharType="begin"/>
        </w:r>
        <w:r w:rsidR="000D3A55">
          <w:rPr>
            <w:noProof/>
            <w:webHidden/>
          </w:rPr>
          <w:instrText xml:space="preserve"> PAGEREF _Toc315628348 \h </w:instrText>
        </w:r>
        <w:r w:rsidR="00FA3A8D">
          <w:rPr>
            <w:noProof/>
            <w:webHidden/>
          </w:rPr>
        </w:r>
        <w:r w:rsidR="00FA3A8D">
          <w:rPr>
            <w:noProof/>
            <w:webHidden/>
          </w:rPr>
          <w:fldChar w:fldCharType="separate"/>
        </w:r>
        <w:r>
          <w:rPr>
            <w:noProof/>
            <w:webHidden/>
          </w:rPr>
          <w:t>19</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49" w:history="1">
        <w:r w:rsidR="000D3A55" w:rsidRPr="0000117B">
          <w:rPr>
            <w:rStyle w:val="Hyperlink"/>
            <w:noProof/>
          </w:rPr>
          <w:t>Table 10  The range in time-integrated and “snap-shot” concentrations in water with distance from the Tully River at Tully Transect sites</w:t>
        </w:r>
        <w:r w:rsidR="000D3A55">
          <w:rPr>
            <w:noProof/>
            <w:webHidden/>
          </w:rPr>
          <w:tab/>
        </w:r>
        <w:r w:rsidR="00FA3A8D">
          <w:rPr>
            <w:noProof/>
            <w:webHidden/>
          </w:rPr>
          <w:fldChar w:fldCharType="begin"/>
        </w:r>
        <w:r w:rsidR="000D3A55">
          <w:rPr>
            <w:noProof/>
            <w:webHidden/>
          </w:rPr>
          <w:instrText xml:space="preserve"> PAGEREF _Toc315628349 \h </w:instrText>
        </w:r>
        <w:r w:rsidR="00FA3A8D">
          <w:rPr>
            <w:noProof/>
            <w:webHidden/>
          </w:rPr>
        </w:r>
        <w:r w:rsidR="00FA3A8D">
          <w:rPr>
            <w:noProof/>
            <w:webHidden/>
          </w:rPr>
          <w:fldChar w:fldCharType="separate"/>
        </w:r>
        <w:r>
          <w:rPr>
            <w:noProof/>
            <w:webHidden/>
          </w:rPr>
          <w:t>23</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50" w:history="1">
        <w:r w:rsidR="000D3A55" w:rsidRPr="0000117B">
          <w:rPr>
            <w:rStyle w:val="Hyperlink"/>
            <w:noProof/>
          </w:rPr>
          <w:t>Table 11 Summary statistics for the concentrations (ng.L</w:t>
        </w:r>
        <w:r w:rsidR="000D3A55" w:rsidRPr="0000117B">
          <w:rPr>
            <w:rStyle w:val="Hyperlink"/>
            <w:noProof/>
            <w:vertAlign w:val="superscript"/>
          </w:rPr>
          <w:t>-1</w:t>
        </w:r>
        <w:r w:rsidR="000D3A55" w:rsidRPr="0000117B">
          <w:rPr>
            <w:rStyle w:val="Hyperlink"/>
            <w:noProof/>
          </w:rPr>
          <w:t>) of individual PSII herbicides and PSII-HEq in 2010-2011 in comparison to the baseline reporting year in the Wet Tropics.</w:t>
        </w:r>
        <w:r w:rsidR="000D3A55">
          <w:rPr>
            <w:noProof/>
            <w:webHidden/>
          </w:rPr>
          <w:tab/>
        </w:r>
        <w:r w:rsidR="00FA3A8D">
          <w:rPr>
            <w:noProof/>
            <w:webHidden/>
          </w:rPr>
          <w:fldChar w:fldCharType="begin"/>
        </w:r>
        <w:r w:rsidR="000D3A55">
          <w:rPr>
            <w:noProof/>
            <w:webHidden/>
          </w:rPr>
          <w:instrText xml:space="preserve"> PAGEREF _Toc315628350 \h </w:instrText>
        </w:r>
        <w:r w:rsidR="00FA3A8D">
          <w:rPr>
            <w:noProof/>
            <w:webHidden/>
          </w:rPr>
        </w:r>
        <w:r w:rsidR="00FA3A8D">
          <w:rPr>
            <w:noProof/>
            <w:webHidden/>
          </w:rPr>
          <w:fldChar w:fldCharType="separate"/>
        </w:r>
        <w:r>
          <w:rPr>
            <w:noProof/>
            <w:webHidden/>
          </w:rPr>
          <w:t>29</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51" w:history="1">
        <w:r w:rsidR="000D3A55" w:rsidRPr="0000117B">
          <w:rPr>
            <w:rStyle w:val="Hyperlink"/>
            <w:noProof/>
          </w:rPr>
          <w:t>Table 13  Equilibrium concentrations of pesticides (ng.L</w:t>
        </w:r>
        <w:r w:rsidR="000D3A55" w:rsidRPr="0000117B">
          <w:rPr>
            <w:rStyle w:val="Hyperlink"/>
            <w:noProof/>
            <w:vertAlign w:val="superscript"/>
          </w:rPr>
          <w:t>-1</w:t>
        </w:r>
        <w:r w:rsidR="000D3A55" w:rsidRPr="0000117B">
          <w:rPr>
            <w:rStyle w:val="Hyperlink"/>
            <w:noProof/>
          </w:rPr>
          <w:t>) measured using PDMS samplers in the Wet Tropics Region in 2010-2011</w:t>
        </w:r>
        <w:r w:rsidR="000D3A55">
          <w:rPr>
            <w:noProof/>
            <w:webHidden/>
          </w:rPr>
          <w:tab/>
        </w:r>
        <w:r w:rsidR="00FA3A8D">
          <w:rPr>
            <w:noProof/>
            <w:webHidden/>
          </w:rPr>
          <w:fldChar w:fldCharType="begin"/>
        </w:r>
        <w:r w:rsidR="000D3A55">
          <w:rPr>
            <w:noProof/>
            <w:webHidden/>
          </w:rPr>
          <w:instrText xml:space="preserve"> PAGEREF _Toc315628351 \h </w:instrText>
        </w:r>
        <w:r w:rsidR="00FA3A8D">
          <w:rPr>
            <w:noProof/>
            <w:webHidden/>
          </w:rPr>
        </w:r>
        <w:r w:rsidR="00FA3A8D">
          <w:rPr>
            <w:noProof/>
            <w:webHidden/>
          </w:rPr>
          <w:fldChar w:fldCharType="separate"/>
        </w:r>
        <w:r>
          <w:rPr>
            <w:noProof/>
            <w:webHidden/>
          </w:rPr>
          <w:t>30</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52" w:history="1">
        <w:r w:rsidR="000D3A55" w:rsidRPr="0000117B">
          <w:rPr>
            <w:rStyle w:val="Hyperlink"/>
            <w:noProof/>
          </w:rPr>
          <w:t>Table 14  Summary statistics for the concentrations (ng.L</w:t>
        </w:r>
        <w:r w:rsidR="000D3A55" w:rsidRPr="0000117B">
          <w:rPr>
            <w:rStyle w:val="Hyperlink"/>
            <w:noProof/>
            <w:vertAlign w:val="superscript"/>
          </w:rPr>
          <w:t>-1</w:t>
        </w:r>
        <w:r w:rsidR="000D3A55" w:rsidRPr="0000117B">
          <w:rPr>
            <w:rStyle w:val="Hyperlink"/>
            <w:noProof/>
          </w:rPr>
          <w:t>) of individual PSII herbicides and PSII-HEq in 2010-2011 in comparison to the baseline reporting year in the Burdekin region.</w:t>
        </w:r>
        <w:r w:rsidR="000D3A55">
          <w:rPr>
            <w:noProof/>
            <w:webHidden/>
          </w:rPr>
          <w:tab/>
        </w:r>
        <w:r w:rsidR="00FA3A8D">
          <w:rPr>
            <w:noProof/>
            <w:webHidden/>
          </w:rPr>
          <w:fldChar w:fldCharType="begin"/>
        </w:r>
        <w:r w:rsidR="000D3A55">
          <w:rPr>
            <w:noProof/>
            <w:webHidden/>
          </w:rPr>
          <w:instrText xml:space="preserve"> PAGEREF _Toc315628352 \h </w:instrText>
        </w:r>
        <w:r w:rsidR="00FA3A8D">
          <w:rPr>
            <w:noProof/>
            <w:webHidden/>
          </w:rPr>
        </w:r>
        <w:r w:rsidR="00FA3A8D">
          <w:rPr>
            <w:noProof/>
            <w:webHidden/>
          </w:rPr>
          <w:fldChar w:fldCharType="separate"/>
        </w:r>
        <w:r>
          <w:rPr>
            <w:noProof/>
            <w:webHidden/>
          </w:rPr>
          <w:t>32</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53" w:history="1">
        <w:r w:rsidR="000D3A55" w:rsidRPr="0000117B">
          <w:rPr>
            <w:rStyle w:val="Hyperlink"/>
            <w:noProof/>
          </w:rPr>
          <w:t>Table 15  Equilibrium concentrations of pesticides (ng.L</w:t>
        </w:r>
        <w:r w:rsidR="000D3A55" w:rsidRPr="0000117B">
          <w:rPr>
            <w:rStyle w:val="Hyperlink"/>
            <w:noProof/>
            <w:vertAlign w:val="superscript"/>
          </w:rPr>
          <w:t>-1</w:t>
        </w:r>
        <w:r w:rsidR="000D3A55" w:rsidRPr="0000117B">
          <w:rPr>
            <w:rStyle w:val="Hyperlink"/>
            <w:noProof/>
          </w:rPr>
          <w:t>) measured using PDMS samplers in the Burdekin region in 2010-2011</w:t>
        </w:r>
        <w:r w:rsidR="000D3A55">
          <w:rPr>
            <w:noProof/>
            <w:webHidden/>
          </w:rPr>
          <w:tab/>
        </w:r>
        <w:r w:rsidR="00FA3A8D">
          <w:rPr>
            <w:noProof/>
            <w:webHidden/>
          </w:rPr>
          <w:fldChar w:fldCharType="begin"/>
        </w:r>
        <w:r w:rsidR="000D3A55">
          <w:rPr>
            <w:noProof/>
            <w:webHidden/>
          </w:rPr>
          <w:instrText xml:space="preserve"> PAGEREF _Toc315628353 \h </w:instrText>
        </w:r>
        <w:r w:rsidR="00FA3A8D">
          <w:rPr>
            <w:noProof/>
            <w:webHidden/>
          </w:rPr>
        </w:r>
        <w:r w:rsidR="00FA3A8D">
          <w:rPr>
            <w:noProof/>
            <w:webHidden/>
          </w:rPr>
          <w:fldChar w:fldCharType="separate"/>
        </w:r>
        <w:r>
          <w:rPr>
            <w:noProof/>
            <w:webHidden/>
          </w:rPr>
          <w:t>33</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54" w:history="1">
        <w:r w:rsidR="000D3A55" w:rsidRPr="0000117B">
          <w:rPr>
            <w:rStyle w:val="Hyperlink"/>
            <w:noProof/>
          </w:rPr>
          <w:t>Table 16 Summary statistics for the concentrations (ng.L</w:t>
        </w:r>
        <w:r w:rsidR="000D3A55" w:rsidRPr="0000117B">
          <w:rPr>
            <w:rStyle w:val="Hyperlink"/>
            <w:noProof/>
            <w:vertAlign w:val="superscript"/>
          </w:rPr>
          <w:t>-1</w:t>
        </w:r>
        <w:r w:rsidR="000D3A55" w:rsidRPr="0000117B">
          <w:rPr>
            <w:rStyle w:val="Hyperlink"/>
            <w:noProof/>
          </w:rPr>
          <w:t>) of individual PSII herbicides and PSII-HEq in 2010-2011 in comparison to the baseline reporting year in the Mackay Whitsunday region</w:t>
        </w:r>
        <w:r w:rsidR="000D3A55">
          <w:rPr>
            <w:noProof/>
            <w:webHidden/>
          </w:rPr>
          <w:tab/>
        </w:r>
        <w:r w:rsidR="00FA3A8D">
          <w:rPr>
            <w:noProof/>
            <w:webHidden/>
          </w:rPr>
          <w:fldChar w:fldCharType="begin"/>
        </w:r>
        <w:r w:rsidR="000D3A55">
          <w:rPr>
            <w:noProof/>
            <w:webHidden/>
          </w:rPr>
          <w:instrText xml:space="preserve"> PAGEREF _Toc315628354 \h </w:instrText>
        </w:r>
        <w:r w:rsidR="00FA3A8D">
          <w:rPr>
            <w:noProof/>
            <w:webHidden/>
          </w:rPr>
        </w:r>
        <w:r w:rsidR="00FA3A8D">
          <w:rPr>
            <w:noProof/>
            <w:webHidden/>
          </w:rPr>
          <w:fldChar w:fldCharType="separate"/>
        </w:r>
        <w:r>
          <w:rPr>
            <w:noProof/>
            <w:webHidden/>
          </w:rPr>
          <w:t>35</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55" w:history="1">
        <w:r w:rsidR="000D3A55" w:rsidRPr="0000117B">
          <w:rPr>
            <w:rStyle w:val="Hyperlink"/>
            <w:noProof/>
          </w:rPr>
          <w:t>Table 17  Equilibrium concentrations of pesticides (ng.L</w:t>
        </w:r>
        <w:r w:rsidR="000D3A55" w:rsidRPr="0000117B">
          <w:rPr>
            <w:rStyle w:val="Hyperlink"/>
            <w:noProof/>
            <w:vertAlign w:val="superscript"/>
          </w:rPr>
          <w:t>-1</w:t>
        </w:r>
        <w:r w:rsidR="000D3A55" w:rsidRPr="0000117B">
          <w:rPr>
            <w:rStyle w:val="Hyperlink"/>
            <w:noProof/>
          </w:rPr>
          <w:t>) measured using PDMS samplers in the Mackay Whitsunday region in 2010-2011</w:t>
        </w:r>
        <w:r w:rsidR="000D3A55">
          <w:rPr>
            <w:noProof/>
            <w:webHidden/>
          </w:rPr>
          <w:tab/>
        </w:r>
        <w:r w:rsidR="00FA3A8D">
          <w:rPr>
            <w:noProof/>
            <w:webHidden/>
          </w:rPr>
          <w:fldChar w:fldCharType="begin"/>
        </w:r>
        <w:r w:rsidR="000D3A55">
          <w:rPr>
            <w:noProof/>
            <w:webHidden/>
          </w:rPr>
          <w:instrText xml:space="preserve"> PAGEREF _Toc315628355 \h </w:instrText>
        </w:r>
        <w:r w:rsidR="00FA3A8D">
          <w:rPr>
            <w:noProof/>
            <w:webHidden/>
          </w:rPr>
        </w:r>
        <w:r w:rsidR="00FA3A8D">
          <w:rPr>
            <w:noProof/>
            <w:webHidden/>
          </w:rPr>
          <w:fldChar w:fldCharType="separate"/>
        </w:r>
        <w:r>
          <w:rPr>
            <w:noProof/>
            <w:webHidden/>
          </w:rPr>
          <w:t>36</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56" w:history="1">
        <w:r w:rsidR="000D3A55" w:rsidRPr="0000117B">
          <w:rPr>
            <w:rStyle w:val="Hyperlink"/>
            <w:noProof/>
          </w:rPr>
          <w:t>Table 18 Summary statistics for the concentrations (ng.L</w:t>
        </w:r>
        <w:r w:rsidR="000D3A55" w:rsidRPr="0000117B">
          <w:rPr>
            <w:rStyle w:val="Hyperlink"/>
            <w:noProof/>
            <w:vertAlign w:val="superscript"/>
          </w:rPr>
          <w:t>-1</w:t>
        </w:r>
        <w:r w:rsidR="000D3A55" w:rsidRPr="0000117B">
          <w:rPr>
            <w:rStyle w:val="Hyperlink"/>
            <w:noProof/>
          </w:rPr>
          <w:t>) of individual PSII herbicides and PSII-HEq in 2010-2011 in comparison to the baseline reporting year in the Mackay Whitsunday region</w:t>
        </w:r>
        <w:r w:rsidR="000D3A55">
          <w:rPr>
            <w:noProof/>
            <w:webHidden/>
          </w:rPr>
          <w:tab/>
        </w:r>
        <w:r w:rsidR="00FA3A8D">
          <w:rPr>
            <w:noProof/>
            <w:webHidden/>
          </w:rPr>
          <w:fldChar w:fldCharType="begin"/>
        </w:r>
        <w:r w:rsidR="000D3A55">
          <w:rPr>
            <w:noProof/>
            <w:webHidden/>
          </w:rPr>
          <w:instrText xml:space="preserve"> PAGEREF _Toc315628356 \h </w:instrText>
        </w:r>
        <w:r w:rsidR="00FA3A8D">
          <w:rPr>
            <w:noProof/>
            <w:webHidden/>
          </w:rPr>
        </w:r>
        <w:r w:rsidR="00FA3A8D">
          <w:rPr>
            <w:noProof/>
            <w:webHidden/>
          </w:rPr>
          <w:fldChar w:fldCharType="separate"/>
        </w:r>
        <w:r>
          <w:rPr>
            <w:noProof/>
            <w:webHidden/>
          </w:rPr>
          <w:t>38</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57" w:history="1">
        <w:r w:rsidR="000D3A55" w:rsidRPr="0000117B">
          <w:rPr>
            <w:rStyle w:val="Hyperlink"/>
            <w:noProof/>
          </w:rPr>
          <w:t>Table 19  A summary of terrestrial run-off monitoring results for the Fitzroy Region (ng.L</w:t>
        </w:r>
        <w:r w:rsidR="000D3A55" w:rsidRPr="0000117B">
          <w:rPr>
            <w:rStyle w:val="Hyperlink"/>
            <w:noProof/>
            <w:vertAlign w:val="superscript"/>
          </w:rPr>
          <w:t>-1</w:t>
        </w:r>
        <w:r w:rsidR="000D3A55" w:rsidRPr="0000117B">
          <w:rPr>
            <w:rStyle w:val="Hyperlink"/>
            <w:noProof/>
          </w:rPr>
          <w:t>)</w:t>
        </w:r>
        <w:r w:rsidR="000D3A55">
          <w:rPr>
            <w:noProof/>
            <w:webHidden/>
          </w:rPr>
          <w:tab/>
        </w:r>
        <w:r w:rsidR="00FA3A8D">
          <w:rPr>
            <w:noProof/>
            <w:webHidden/>
          </w:rPr>
          <w:fldChar w:fldCharType="begin"/>
        </w:r>
        <w:r w:rsidR="000D3A55">
          <w:rPr>
            <w:noProof/>
            <w:webHidden/>
          </w:rPr>
          <w:instrText xml:space="preserve"> PAGEREF _Toc315628357 \h </w:instrText>
        </w:r>
        <w:r w:rsidR="00FA3A8D">
          <w:rPr>
            <w:noProof/>
            <w:webHidden/>
          </w:rPr>
        </w:r>
        <w:r w:rsidR="00FA3A8D">
          <w:rPr>
            <w:noProof/>
            <w:webHidden/>
          </w:rPr>
          <w:fldChar w:fldCharType="separate"/>
        </w:r>
        <w:r>
          <w:rPr>
            <w:noProof/>
            <w:webHidden/>
          </w:rPr>
          <w:t>39</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58" w:history="1">
        <w:r w:rsidR="000D3A55" w:rsidRPr="0000117B">
          <w:rPr>
            <w:rStyle w:val="Hyperlink"/>
            <w:noProof/>
          </w:rPr>
          <w:t>Table 20 LCMS Analyte List for Positive Mode</w:t>
        </w:r>
        <w:r w:rsidR="000D3A55">
          <w:rPr>
            <w:noProof/>
            <w:webHidden/>
          </w:rPr>
          <w:tab/>
        </w:r>
        <w:r w:rsidR="00FA3A8D">
          <w:rPr>
            <w:noProof/>
            <w:webHidden/>
          </w:rPr>
          <w:fldChar w:fldCharType="begin"/>
        </w:r>
        <w:r w:rsidR="000D3A55">
          <w:rPr>
            <w:noProof/>
            <w:webHidden/>
          </w:rPr>
          <w:instrText xml:space="preserve"> PAGEREF _Toc315628358 \h </w:instrText>
        </w:r>
        <w:r w:rsidR="00FA3A8D">
          <w:rPr>
            <w:noProof/>
            <w:webHidden/>
          </w:rPr>
        </w:r>
        <w:r w:rsidR="00FA3A8D">
          <w:rPr>
            <w:noProof/>
            <w:webHidden/>
          </w:rPr>
          <w:fldChar w:fldCharType="separate"/>
        </w:r>
        <w:r>
          <w:rPr>
            <w:noProof/>
            <w:webHidden/>
          </w:rPr>
          <w:t>46</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59" w:history="1">
        <w:r w:rsidR="000D3A55" w:rsidRPr="0000117B">
          <w:rPr>
            <w:rStyle w:val="Hyperlink"/>
            <w:noProof/>
            <w:lang w:val="en-AU"/>
          </w:rPr>
          <w:t>Table 21  GCMS analyte list for PDMS extracts with cells shaded grey to indicate chemicals which are not calibrated within the fraction collected during gel permeation (size exclusion) chromatography of extracts and cells shaded blue to indicated industrial chemicals/personal care products which may be detected but are not reported along with pesticides in the  MMP results</w:t>
        </w:r>
        <w:r w:rsidR="000D3A55">
          <w:rPr>
            <w:noProof/>
            <w:webHidden/>
          </w:rPr>
          <w:tab/>
        </w:r>
        <w:r w:rsidR="00FA3A8D">
          <w:rPr>
            <w:noProof/>
            <w:webHidden/>
          </w:rPr>
          <w:fldChar w:fldCharType="begin"/>
        </w:r>
        <w:r w:rsidR="000D3A55">
          <w:rPr>
            <w:noProof/>
            <w:webHidden/>
          </w:rPr>
          <w:instrText xml:space="preserve"> PAGEREF _Toc315628359 \h </w:instrText>
        </w:r>
        <w:r w:rsidR="00FA3A8D">
          <w:rPr>
            <w:noProof/>
            <w:webHidden/>
          </w:rPr>
        </w:r>
        <w:r w:rsidR="00FA3A8D">
          <w:rPr>
            <w:noProof/>
            <w:webHidden/>
          </w:rPr>
          <w:fldChar w:fldCharType="separate"/>
        </w:r>
        <w:r>
          <w:rPr>
            <w:noProof/>
            <w:webHidden/>
          </w:rPr>
          <w:t>47</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60" w:history="1">
        <w:r w:rsidR="000D3A55" w:rsidRPr="0000117B">
          <w:rPr>
            <w:rStyle w:val="Hyperlink"/>
            <w:noProof/>
            <w:lang w:val="en-AU"/>
          </w:rPr>
          <w:t>Table 22  Scientific publications indicating the effect concentrations and the end-points for the reference PSII herbicide diuron used to define specific PSII-HEq Index categories as an indicator for reporting purposes</w:t>
        </w:r>
        <w:r w:rsidR="000D3A55">
          <w:rPr>
            <w:noProof/>
            <w:webHidden/>
          </w:rPr>
          <w:tab/>
        </w:r>
        <w:r w:rsidR="00FA3A8D">
          <w:rPr>
            <w:noProof/>
            <w:webHidden/>
          </w:rPr>
          <w:fldChar w:fldCharType="begin"/>
        </w:r>
        <w:r w:rsidR="000D3A55">
          <w:rPr>
            <w:noProof/>
            <w:webHidden/>
          </w:rPr>
          <w:instrText xml:space="preserve"> PAGEREF _Toc315628360 \h </w:instrText>
        </w:r>
        <w:r w:rsidR="00FA3A8D">
          <w:rPr>
            <w:noProof/>
            <w:webHidden/>
          </w:rPr>
        </w:r>
        <w:r w:rsidR="00FA3A8D">
          <w:rPr>
            <w:noProof/>
            <w:webHidden/>
          </w:rPr>
          <w:fldChar w:fldCharType="separate"/>
        </w:r>
        <w:r>
          <w:rPr>
            <w:noProof/>
            <w:webHidden/>
          </w:rPr>
          <w:t>49</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61" w:history="1">
        <w:r w:rsidR="000D3A55" w:rsidRPr="0000117B">
          <w:rPr>
            <w:rStyle w:val="Hyperlink"/>
            <w:noProof/>
          </w:rPr>
          <w:t>Table 23 Low Isles, Wet Tropics region – Concentration in water (ng.L</w:t>
        </w:r>
        <w:r w:rsidR="000D3A55" w:rsidRPr="0000117B">
          <w:rPr>
            <w:rStyle w:val="Hyperlink"/>
            <w:noProof/>
            <w:vertAlign w:val="superscript"/>
          </w:rPr>
          <w:t>-1</w:t>
        </w:r>
        <w:r w:rsidR="000D3A55" w:rsidRPr="0000117B">
          <w:rPr>
            <w:rStyle w:val="Hyperlink"/>
            <w:noProof/>
          </w:rPr>
          <w:t>)</w:t>
        </w:r>
        <w:r w:rsidR="000D3A55">
          <w:rPr>
            <w:noProof/>
            <w:webHidden/>
          </w:rPr>
          <w:tab/>
        </w:r>
        <w:r w:rsidR="00FA3A8D">
          <w:rPr>
            <w:noProof/>
            <w:webHidden/>
          </w:rPr>
          <w:fldChar w:fldCharType="begin"/>
        </w:r>
        <w:r w:rsidR="000D3A55">
          <w:rPr>
            <w:noProof/>
            <w:webHidden/>
          </w:rPr>
          <w:instrText xml:space="preserve"> PAGEREF _Toc315628361 \h </w:instrText>
        </w:r>
        <w:r w:rsidR="00FA3A8D">
          <w:rPr>
            <w:noProof/>
            <w:webHidden/>
          </w:rPr>
        </w:r>
        <w:r w:rsidR="00FA3A8D">
          <w:rPr>
            <w:noProof/>
            <w:webHidden/>
          </w:rPr>
          <w:fldChar w:fldCharType="separate"/>
        </w:r>
        <w:r>
          <w:rPr>
            <w:noProof/>
            <w:webHidden/>
          </w:rPr>
          <w:t>54</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62" w:history="1">
        <w:r w:rsidR="000D3A55" w:rsidRPr="0000117B">
          <w:rPr>
            <w:rStyle w:val="Hyperlink"/>
            <w:noProof/>
          </w:rPr>
          <w:t>Table 24 Green Island, Wet Tropics region – Concentration in water (ng.L</w:t>
        </w:r>
        <w:r w:rsidR="000D3A55" w:rsidRPr="0000117B">
          <w:rPr>
            <w:rStyle w:val="Hyperlink"/>
            <w:noProof/>
            <w:vertAlign w:val="superscript"/>
          </w:rPr>
          <w:t>-1</w:t>
        </w:r>
        <w:r w:rsidR="000D3A55" w:rsidRPr="0000117B">
          <w:rPr>
            <w:rStyle w:val="Hyperlink"/>
            <w:noProof/>
          </w:rPr>
          <w:t>)</w:t>
        </w:r>
        <w:r w:rsidR="000D3A55">
          <w:rPr>
            <w:noProof/>
            <w:webHidden/>
          </w:rPr>
          <w:tab/>
        </w:r>
        <w:r w:rsidR="00FA3A8D">
          <w:rPr>
            <w:noProof/>
            <w:webHidden/>
          </w:rPr>
          <w:fldChar w:fldCharType="begin"/>
        </w:r>
        <w:r w:rsidR="000D3A55">
          <w:rPr>
            <w:noProof/>
            <w:webHidden/>
          </w:rPr>
          <w:instrText xml:space="preserve"> PAGEREF _Toc315628362 \h </w:instrText>
        </w:r>
        <w:r w:rsidR="00FA3A8D">
          <w:rPr>
            <w:noProof/>
            <w:webHidden/>
          </w:rPr>
        </w:r>
        <w:r w:rsidR="00FA3A8D">
          <w:rPr>
            <w:noProof/>
            <w:webHidden/>
          </w:rPr>
          <w:fldChar w:fldCharType="separate"/>
        </w:r>
        <w:r>
          <w:rPr>
            <w:noProof/>
            <w:webHidden/>
          </w:rPr>
          <w:t>55</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63" w:history="1">
        <w:r w:rsidR="000D3A55" w:rsidRPr="0000117B">
          <w:rPr>
            <w:rStyle w:val="Hyperlink"/>
            <w:noProof/>
          </w:rPr>
          <w:t>Table 25  Fitzroy Island, Wet Tropics region – Concentration in water (ng.L</w:t>
        </w:r>
        <w:r w:rsidR="000D3A55" w:rsidRPr="0000117B">
          <w:rPr>
            <w:rStyle w:val="Hyperlink"/>
            <w:noProof/>
            <w:vertAlign w:val="superscript"/>
          </w:rPr>
          <w:t>-1</w:t>
        </w:r>
        <w:r w:rsidR="000D3A55" w:rsidRPr="0000117B">
          <w:rPr>
            <w:rStyle w:val="Hyperlink"/>
            <w:noProof/>
          </w:rPr>
          <w:t>)</w:t>
        </w:r>
        <w:r w:rsidR="000D3A55">
          <w:rPr>
            <w:noProof/>
            <w:webHidden/>
          </w:rPr>
          <w:tab/>
        </w:r>
        <w:r w:rsidR="00FA3A8D">
          <w:rPr>
            <w:noProof/>
            <w:webHidden/>
          </w:rPr>
          <w:fldChar w:fldCharType="begin"/>
        </w:r>
        <w:r w:rsidR="000D3A55">
          <w:rPr>
            <w:noProof/>
            <w:webHidden/>
          </w:rPr>
          <w:instrText xml:space="preserve"> PAGEREF _Toc315628363 \h </w:instrText>
        </w:r>
        <w:r w:rsidR="00FA3A8D">
          <w:rPr>
            <w:noProof/>
            <w:webHidden/>
          </w:rPr>
        </w:r>
        <w:r w:rsidR="00FA3A8D">
          <w:rPr>
            <w:noProof/>
            <w:webHidden/>
          </w:rPr>
          <w:fldChar w:fldCharType="separate"/>
        </w:r>
        <w:r>
          <w:rPr>
            <w:noProof/>
            <w:webHidden/>
          </w:rPr>
          <w:t>56</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64" w:history="1">
        <w:r w:rsidR="000D3A55" w:rsidRPr="0000117B">
          <w:rPr>
            <w:rStyle w:val="Hyperlink"/>
            <w:noProof/>
          </w:rPr>
          <w:t>Table 26 Normanby Island, Wet Tropics region – Concentration in water (ng.L</w:t>
        </w:r>
        <w:r w:rsidR="000D3A55" w:rsidRPr="0000117B">
          <w:rPr>
            <w:rStyle w:val="Hyperlink"/>
            <w:noProof/>
            <w:vertAlign w:val="superscript"/>
          </w:rPr>
          <w:t>-1</w:t>
        </w:r>
        <w:r w:rsidR="000D3A55" w:rsidRPr="0000117B">
          <w:rPr>
            <w:rStyle w:val="Hyperlink"/>
            <w:noProof/>
          </w:rPr>
          <w:t>)</w:t>
        </w:r>
        <w:r w:rsidR="000D3A55">
          <w:rPr>
            <w:noProof/>
            <w:webHidden/>
          </w:rPr>
          <w:tab/>
        </w:r>
        <w:r w:rsidR="00FA3A8D">
          <w:rPr>
            <w:noProof/>
            <w:webHidden/>
          </w:rPr>
          <w:fldChar w:fldCharType="begin"/>
        </w:r>
        <w:r w:rsidR="000D3A55">
          <w:rPr>
            <w:noProof/>
            <w:webHidden/>
          </w:rPr>
          <w:instrText xml:space="preserve"> PAGEREF _Toc315628364 \h </w:instrText>
        </w:r>
        <w:r w:rsidR="00FA3A8D">
          <w:rPr>
            <w:noProof/>
            <w:webHidden/>
          </w:rPr>
        </w:r>
        <w:r w:rsidR="00FA3A8D">
          <w:rPr>
            <w:noProof/>
            <w:webHidden/>
          </w:rPr>
          <w:fldChar w:fldCharType="separate"/>
        </w:r>
        <w:r>
          <w:rPr>
            <w:noProof/>
            <w:webHidden/>
          </w:rPr>
          <w:t>57</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65" w:history="1">
        <w:r w:rsidR="000D3A55" w:rsidRPr="0000117B">
          <w:rPr>
            <w:rStyle w:val="Hyperlink"/>
            <w:noProof/>
          </w:rPr>
          <w:t>Table 27 Dunk Island, Wet Tropics region – Concentrations in water (ng.L</w:t>
        </w:r>
        <w:r w:rsidR="000D3A55" w:rsidRPr="0000117B">
          <w:rPr>
            <w:rStyle w:val="Hyperlink"/>
            <w:noProof/>
            <w:vertAlign w:val="superscript"/>
          </w:rPr>
          <w:t>-1</w:t>
        </w:r>
        <w:r w:rsidR="000D3A55" w:rsidRPr="0000117B">
          <w:rPr>
            <w:rStyle w:val="Hyperlink"/>
            <w:noProof/>
          </w:rPr>
          <w:t>)</w:t>
        </w:r>
        <w:r w:rsidR="000D3A55">
          <w:rPr>
            <w:noProof/>
            <w:webHidden/>
          </w:rPr>
          <w:tab/>
        </w:r>
        <w:r w:rsidR="00FA3A8D">
          <w:rPr>
            <w:noProof/>
            <w:webHidden/>
          </w:rPr>
          <w:fldChar w:fldCharType="begin"/>
        </w:r>
        <w:r w:rsidR="000D3A55">
          <w:rPr>
            <w:noProof/>
            <w:webHidden/>
          </w:rPr>
          <w:instrText xml:space="preserve"> PAGEREF _Toc315628365 \h </w:instrText>
        </w:r>
        <w:r w:rsidR="00FA3A8D">
          <w:rPr>
            <w:noProof/>
            <w:webHidden/>
          </w:rPr>
        </w:r>
        <w:r w:rsidR="00FA3A8D">
          <w:rPr>
            <w:noProof/>
            <w:webHidden/>
          </w:rPr>
          <w:fldChar w:fldCharType="separate"/>
        </w:r>
        <w:r>
          <w:rPr>
            <w:noProof/>
            <w:webHidden/>
          </w:rPr>
          <w:t>58</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66" w:history="1">
        <w:r w:rsidR="000D3A55" w:rsidRPr="0000117B">
          <w:rPr>
            <w:rStyle w:val="Hyperlink"/>
            <w:noProof/>
          </w:rPr>
          <w:t>Table 28  Orpheus Island, Burdekin region – Concentrations in water (ng.L</w:t>
        </w:r>
        <w:r w:rsidR="000D3A55" w:rsidRPr="0000117B">
          <w:rPr>
            <w:rStyle w:val="Hyperlink"/>
            <w:noProof/>
            <w:vertAlign w:val="superscript"/>
          </w:rPr>
          <w:t>-1</w:t>
        </w:r>
        <w:r w:rsidR="000D3A55" w:rsidRPr="0000117B">
          <w:rPr>
            <w:rStyle w:val="Hyperlink"/>
            <w:noProof/>
          </w:rPr>
          <w:t>)</w:t>
        </w:r>
        <w:r w:rsidR="000D3A55">
          <w:rPr>
            <w:noProof/>
            <w:webHidden/>
          </w:rPr>
          <w:tab/>
        </w:r>
        <w:r w:rsidR="00FA3A8D">
          <w:rPr>
            <w:noProof/>
            <w:webHidden/>
          </w:rPr>
          <w:fldChar w:fldCharType="begin"/>
        </w:r>
        <w:r w:rsidR="000D3A55">
          <w:rPr>
            <w:noProof/>
            <w:webHidden/>
          </w:rPr>
          <w:instrText xml:space="preserve"> PAGEREF _Toc315628366 \h </w:instrText>
        </w:r>
        <w:r w:rsidR="00FA3A8D">
          <w:rPr>
            <w:noProof/>
            <w:webHidden/>
          </w:rPr>
        </w:r>
        <w:r w:rsidR="00FA3A8D">
          <w:rPr>
            <w:noProof/>
            <w:webHidden/>
          </w:rPr>
          <w:fldChar w:fldCharType="separate"/>
        </w:r>
        <w:r>
          <w:rPr>
            <w:noProof/>
            <w:webHidden/>
          </w:rPr>
          <w:t>59</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67" w:history="1">
        <w:r w:rsidR="000D3A55" w:rsidRPr="0000117B">
          <w:rPr>
            <w:rStyle w:val="Hyperlink"/>
            <w:noProof/>
          </w:rPr>
          <w:t>Table 29  Magnetic Island, Burdekin Region – Concentrations in water (ng.L</w:t>
        </w:r>
        <w:r w:rsidR="000D3A55" w:rsidRPr="0000117B">
          <w:rPr>
            <w:rStyle w:val="Hyperlink"/>
            <w:noProof/>
            <w:vertAlign w:val="superscript"/>
          </w:rPr>
          <w:t>-1</w:t>
        </w:r>
        <w:r w:rsidR="000D3A55" w:rsidRPr="0000117B">
          <w:rPr>
            <w:rStyle w:val="Hyperlink"/>
            <w:noProof/>
          </w:rPr>
          <w:t>)</w:t>
        </w:r>
        <w:r w:rsidR="000D3A55">
          <w:rPr>
            <w:noProof/>
            <w:webHidden/>
          </w:rPr>
          <w:tab/>
        </w:r>
        <w:r w:rsidR="00FA3A8D">
          <w:rPr>
            <w:noProof/>
            <w:webHidden/>
          </w:rPr>
          <w:fldChar w:fldCharType="begin"/>
        </w:r>
        <w:r w:rsidR="000D3A55">
          <w:rPr>
            <w:noProof/>
            <w:webHidden/>
          </w:rPr>
          <w:instrText xml:space="preserve"> PAGEREF _Toc315628367 \h </w:instrText>
        </w:r>
        <w:r w:rsidR="00FA3A8D">
          <w:rPr>
            <w:noProof/>
            <w:webHidden/>
          </w:rPr>
        </w:r>
        <w:r w:rsidR="00FA3A8D">
          <w:rPr>
            <w:noProof/>
            <w:webHidden/>
          </w:rPr>
          <w:fldChar w:fldCharType="separate"/>
        </w:r>
        <w:r>
          <w:rPr>
            <w:noProof/>
            <w:webHidden/>
          </w:rPr>
          <w:t>60</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68" w:history="1">
        <w:r w:rsidR="000D3A55" w:rsidRPr="0000117B">
          <w:rPr>
            <w:rStyle w:val="Hyperlink"/>
            <w:noProof/>
          </w:rPr>
          <w:t>Table 30  Cape Cleveland, Burdekin Region – Concentrations in water (ng.L</w:t>
        </w:r>
        <w:r w:rsidR="000D3A55" w:rsidRPr="0000117B">
          <w:rPr>
            <w:rStyle w:val="Hyperlink"/>
            <w:noProof/>
            <w:vertAlign w:val="superscript"/>
          </w:rPr>
          <w:t>-1</w:t>
        </w:r>
        <w:r w:rsidR="000D3A55" w:rsidRPr="0000117B">
          <w:rPr>
            <w:rStyle w:val="Hyperlink"/>
            <w:noProof/>
          </w:rPr>
          <w:t>)</w:t>
        </w:r>
        <w:r w:rsidR="000D3A55">
          <w:rPr>
            <w:noProof/>
            <w:webHidden/>
          </w:rPr>
          <w:tab/>
        </w:r>
        <w:r w:rsidR="00FA3A8D">
          <w:rPr>
            <w:noProof/>
            <w:webHidden/>
          </w:rPr>
          <w:fldChar w:fldCharType="begin"/>
        </w:r>
        <w:r w:rsidR="000D3A55">
          <w:rPr>
            <w:noProof/>
            <w:webHidden/>
          </w:rPr>
          <w:instrText xml:space="preserve"> PAGEREF _Toc315628368 \h </w:instrText>
        </w:r>
        <w:r w:rsidR="00FA3A8D">
          <w:rPr>
            <w:noProof/>
            <w:webHidden/>
          </w:rPr>
        </w:r>
        <w:r w:rsidR="00FA3A8D">
          <w:rPr>
            <w:noProof/>
            <w:webHidden/>
          </w:rPr>
          <w:fldChar w:fldCharType="separate"/>
        </w:r>
        <w:r>
          <w:rPr>
            <w:noProof/>
            <w:webHidden/>
          </w:rPr>
          <w:t>61</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69" w:history="1">
        <w:r w:rsidR="000D3A55" w:rsidRPr="0000117B">
          <w:rPr>
            <w:rStyle w:val="Hyperlink"/>
            <w:noProof/>
          </w:rPr>
          <w:t>Table 31  Pioneer Bay, Mackay Whitsunday – Concentrations in water (ng.L</w:t>
        </w:r>
        <w:r w:rsidR="000D3A55" w:rsidRPr="0000117B">
          <w:rPr>
            <w:rStyle w:val="Hyperlink"/>
            <w:noProof/>
            <w:vertAlign w:val="superscript"/>
          </w:rPr>
          <w:t>-1</w:t>
        </w:r>
        <w:r w:rsidR="000D3A55" w:rsidRPr="0000117B">
          <w:rPr>
            <w:rStyle w:val="Hyperlink"/>
            <w:noProof/>
          </w:rPr>
          <w:t>)</w:t>
        </w:r>
        <w:r w:rsidR="000D3A55">
          <w:rPr>
            <w:noProof/>
            <w:webHidden/>
          </w:rPr>
          <w:tab/>
        </w:r>
        <w:r w:rsidR="00FA3A8D">
          <w:rPr>
            <w:noProof/>
            <w:webHidden/>
          </w:rPr>
          <w:fldChar w:fldCharType="begin"/>
        </w:r>
        <w:r w:rsidR="000D3A55">
          <w:rPr>
            <w:noProof/>
            <w:webHidden/>
          </w:rPr>
          <w:instrText xml:space="preserve"> PAGEREF _Toc315628369 \h </w:instrText>
        </w:r>
        <w:r w:rsidR="00FA3A8D">
          <w:rPr>
            <w:noProof/>
            <w:webHidden/>
          </w:rPr>
        </w:r>
        <w:r w:rsidR="00FA3A8D">
          <w:rPr>
            <w:noProof/>
            <w:webHidden/>
          </w:rPr>
          <w:fldChar w:fldCharType="separate"/>
        </w:r>
        <w:r>
          <w:rPr>
            <w:noProof/>
            <w:webHidden/>
          </w:rPr>
          <w:t>62</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70" w:history="1">
        <w:r w:rsidR="000D3A55" w:rsidRPr="0000117B">
          <w:rPr>
            <w:rStyle w:val="Hyperlink"/>
            <w:noProof/>
          </w:rPr>
          <w:t>Table 32  Outer Whitsunday , Mackay Whitsunday region – Concentrations in water (ng.L</w:t>
        </w:r>
        <w:r w:rsidR="000D3A55" w:rsidRPr="0000117B">
          <w:rPr>
            <w:rStyle w:val="Hyperlink"/>
            <w:noProof/>
            <w:vertAlign w:val="superscript"/>
          </w:rPr>
          <w:t>-1</w:t>
        </w:r>
        <w:r w:rsidR="000D3A55" w:rsidRPr="0000117B">
          <w:rPr>
            <w:rStyle w:val="Hyperlink"/>
            <w:noProof/>
          </w:rPr>
          <w:t>)</w:t>
        </w:r>
        <w:r w:rsidR="000D3A55">
          <w:rPr>
            <w:noProof/>
            <w:webHidden/>
          </w:rPr>
          <w:tab/>
        </w:r>
        <w:r w:rsidR="00FA3A8D">
          <w:rPr>
            <w:noProof/>
            <w:webHidden/>
          </w:rPr>
          <w:fldChar w:fldCharType="begin"/>
        </w:r>
        <w:r w:rsidR="000D3A55">
          <w:rPr>
            <w:noProof/>
            <w:webHidden/>
          </w:rPr>
          <w:instrText xml:space="preserve"> PAGEREF _Toc315628370 \h </w:instrText>
        </w:r>
        <w:r w:rsidR="00FA3A8D">
          <w:rPr>
            <w:noProof/>
            <w:webHidden/>
          </w:rPr>
        </w:r>
        <w:r w:rsidR="00FA3A8D">
          <w:rPr>
            <w:noProof/>
            <w:webHidden/>
          </w:rPr>
          <w:fldChar w:fldCharType="separate"/>
        </w:r>
        <w:r>
          <w:rPr>
            <w:noProof/>
            <w:webHidden/>
          </w:rPr>
          <w:t>63</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71" w:history="1">
        <w:r w:rsidR="000D3A55" w:rsidRPr="0000117B">
          <w:rPr>
            <w:rStyle w:val="Hyperlink"/>
            <w:noProof/>
          </w:rPr>
          <w:t>Table 33  Sarina Inlet, Mackay Whitsunday region – Concentrations in water (ng.L</w:t>
        </w:r>
        <w:r w:rsidR="000D3A55" w:rsidRPr="0000117B">
          <w:rPr>
            <w:rStyle w:val="Hyperlink"/>
            <w:noProof/>
            <w:vertAlign w:val="superscript"/>
          </w:rPr>
          <w:t>-1</w:t>
        </w:r>
        <w:r w:rsidR="000D3A55" w:rsidRPr="0000117B">
          <w:rPr>
            <w:rStyle w:val="Hyperlink"/>
            <w:noProof/>
          </w:rPr>
          <w:t>)</w:t>
        </w:r>
        <w:r w:rsidR="000D3A55">
          <w:rPr>
            <w:noProof/>
            <w:webHidden/>
          </w:rPr>
          <w:tab/>
        </w:r>
        <w:r w:rsidR="00FA3A8D">
          <w:rPr>
            <w:noProof/>
            <w:webHidden/>
          </w:rPr>
          <w:fldChar w:fldCharType="begin"/>
        </w:r>
        <w:r w:rsidR="000D3A55">
          <w:rPr>
            <w:noProof/>
            <w:webHidden/>
          </w:rPr>
          <w:instrText xml:space="preserve"> PAGEREF _Toc315628371 \h </w:instrText>
        </w:r>
        <w:r w:rsidR="00FA3A8D">
          <w:rPr>
            <w:noProof/>
            <w:webHidden/>
          </w:rPr>
        </w:r>
        <w:r w:rsidR="00FA3A8D">
          <w:rPr>
            <w:noProof/>
            <w:webHidden/>
          </w:rPr>
          <w:fldChar w:fldCharType="separate"/>
        </w:r>
        <w:r>
          <w:rPr>
            <w:noProof/>
            <w:webHidden/>
          </w:rPr>
          <w:t>64</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72" w:history="1">
        <w:r w:rsidR="000D3A55" w:rsidRPr="0000117B">
          <w:rPr>
            <w:rStyle w:val="Hyperlink"/>
            <w:noProof/>
          </w:rPr>
          <w:t>Table 34  North Keppel Island, Fitzroy Region – Concentrations in water (ng.L</w:t>
        </w:r>
        <w:r w:rsidR="000D3A55" w:rsidRPr="0000117B">
          <w:rPr>
            <w:rStyle w:val="Hyperlink"/>
            <w:noProof/>
            <w:vertAlign w:val="superscript"/>
          </w:rPr>
          <w:t>-1</w:t>
        </w:r>
        <w:r w:rsidR="000D3A55" w:rsidRPr="0000117B">
          <w:rPr>
            <w:rStyle w:val="Hyperlink"/>
            <w:noProof/>
          </w:rPr>
          <w:t>)</w:t>
        </w:r>
        <w:r w:rsidR="000D3A55">
          <w:rPr>
            <w:noProof/>
            <w:webHidden/>
          </w:rPr>
          <w:tab/>
        </w:r>
        <w:r w:rsidR="00FA3A8D">
          <w:rPr>
            <w:noProof/>
            <w:webHidden/>
          </w:rPr>
          <w:fldChar w:fldCharType="begin"/>
        </w:r>
        <w:r w:rsidR="000D3A55">
          <w:rPr>
            <w:noProof/>
            <w:webHidden/>
          </w:rPr>
          <w:instrText xml:space="preserve"> PAGEREF _Toc315628372 \h </w:instrText>
        </w:r>
        <w:r w:rsidR="00FA3A8D">
          <w:rPr>
            <w:noProof/>
            <w:webHidden/>
          </w:rPr>
        </w:r>
        <w:r w:rsidR="00FA3A8D">
          <w:rPr>
            <w:noProof/>
            <w:webHidden/>
          </w:rPr>
          <w:fldChar w:fldCharType="separate"/>
        </w:r>
        <w:r>
          <w:rPr>
            <w:noProof/>
            <w:webHidden/>
          </w:rPr>
          <w:t>65</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73" w:history="1">
        <w:r w:rsidR="000D3A55" w:rsidRPr="0000117B">
          <w:rPr>
            <w:rStyle w:val="Hyperlink"/>
            <w:noProof/>
          </w:rPr>
          <w:t>Table 35  Tully Transect Case Study, Wet Tropics region – Tully River concentrations in water (ng.L</w:t>
        </w:r>
        <w:r w:rsidR="000D3A55" w:rsidRPr="0000117B">
          <w:rPr>
            <w:rStyle w:val="Hyperlink"/>
            <w:noProof/>
            <w:vertAlign w:val="superscript"/>
          </w:rPr>
          <w:t>-1</w:t>
        </w:r>
        <w:r w:rsidR="000D3A55" w:rsidRPr="0000117B">
          <w:rPr>
            <w:rStyle w:val="Hyperlink"/>
            <w:noProof/>
          </w:rPr>
          <w:t>)</w:t>
        </w:r>
        <w:r w:rsidR="000D3A55" w:rsidRPr="0000117B">
          <w:rPr>
            <w:rStyle w:val="Hyperlink"/>
            <w:noProof/>
            <w:vertAlign w:val="superscript"/>
          </w:rPr>
          <w:t>a</w:t>
        </w:r>
        <w:r w:rsidR="000D3A55">
          <w:rPr>
            <w:noProof/>
            <w:webHidden/>
          </w:rPr>
          <w:tab/>
        </w:r>
        <w:r w:rsidR="00FA3A8D">
          <w:rPr>
            <w:noProof/>
            <w:webHidden/>
          </w:rPr>
          <w:fldChar w:fldCharType="begin"/>
        </w:r>
        <w:r w:rsidR="000D3A55">
          <w:rPr>
            <w:noProof/>
            <w:webHidden/>
          </w:rPr>
          <w:instrText xml:space="preserve"> PAGEREF _Toc315628373 \h </w:instrText>
        </w:r>
        <w:r w:rsidR="00FA3A8D">
          <w:rPr>
            <w:noProof/>
            <w:webHidden/>
          </w:rPr>
        </w:r>
        <w:r w:rsidR="00FA3A8D">
          <w:rPr>
            <w:noProof/>
            <w:webHidden/>
          </w:rPr>
          <w:fldChar w:fldCharType="separate"/>
        </w:r>
        <w:r>
          <w:rPr>
            <w:noProof/>
            <w:webHidden/>
          </w:rPr>
          <w:t>67</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74" w:history="1">
        <w:r w:rsidR="000D3A55" w:rsidRPr="0000117B">
          <w:rPr>
            <w:rStyle w:val="Hyperlink"/>
            <w:noProof/>
          </w:rPr>
          <w:t>Table 36 Tully Transect Case Study, Wet Tropics region – Tully Mouth concentrations in water (ng.L</w:t>
        </w:r>
        <w:r w:rsidR="000D3A55" w:rsidRPr="0000117B">
          <w:rPr>
            <w:rStyle w:val="Hyperlink"/>
            <w:noProof/>
            <w:vertAlign w:val="superscript"/>
          </w:rPr>
          <w:t>-1</w:t>
        </w:r>
        <w:r w:rsidR="000D3A55" w:rsidRPr="0000117B">
          <w:rPr>
            <w:rStyle w:val="Hyperlink"/>
            <w:noProof/>
          </w:rPr>
          <w:t>)</w:t>
        </w:r>
        <w:r w:rsidR="000D3A55">
          <w:rPr>
            <w:noProof/>
            <w:webHidden/>
          </w:rPr>
          <w:tab/>
        </w:r>
        <w:r w:rsidR="00FA3A8D">
          <w:rPr>
            <w:noProof/>
            <w:webHidden/>
          </w:rPr>
          <w:fldChar w:fldCharType="begin"/>
        </w:r>
        <w:r w:rsidR="000D3A55">
          <w:rPr>
            <w:noProof/>
            <w:webHidden/>
          </w:rPr>
          <w:instrText xml:space="preserve"> PAGEREF _Toc315628374 \h </w:instrText>
        </w:r>
        <w:r w:rsidR="00FA3A8D">
          <w:rPr>
            <w:noProof/>
            <w:webHidden/>
          </w:rPr>
        </w:r>
        <w:r w:rsidR="00FA3A8D">
          <w:rPr>
            <w:noProof/>
            <w:webHidden/>
          </w:rPr>
          <w:fldChar w:fldCharType="separate"/>
        </w:r>
        <w:r>
          <w:rPr>
            <w:noProof/>
            <w:webHidden/>
          </w:rPr>
          <w:t>68</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75" w:history="1">
        <w:r w:rsidR="000D3A55" w:rsidRPr="0000117B">
          <w:rPr>
            <w:rStyle w:val="Hyperlink"/>
            <w:noProof/>
          </w:rPr>
          <w:t>Table 37  Tully Transect Case Study, Wet Tropics region – Bedarra Island concentrations in water (ng.L</w:t>
        </w:r>
        <w:r w:rsidR="000D3A55" w:rsidRPr="0000117B">
          <w:rPr>
            <w:rStyle w:val="Hyperlink"/>
            <w:noProof/>
            <w:vertAlign w:val="superscript"/>
          </w:rPr>
          <w:t>-1</w:t>
        </w:r>
        <w:r w:rsidR="000D3A55" w:rsidRPr="0000117B">
          <w:rPr>
            <w:rStyle w:val="Hyperlink"/>
            <w:noProof/>
          </w:rPr>
          <w:t>)</w:t>
        </w:r>
        <w:r w:rsidR="000D3A55">
          <w:rPr>
            <w:noProof/>
            <w:webHidden/>
          </w:rPr>
          <w:tab/>
        </w:r>
        <w:r w:rsidR="00FA3A8D">
          <w:rPr>
            <w:noProof/>
            <w:webHidden/>
          </w:rPr>
          <w:fldChar w:fldCharType="begin"/>
        </w:r>
        <w:r w:rsidR="000D3A55">
          <w:rPr>
            <w:noProof/>
            <w:webHidden/>
          </w:rPr>
          <w:instrText xml:space="preserve"> PAGEREF _Toc315628375 \h </w:instrText>
        </w:r>
        <w:r w:rsidR="00FA3A8D">
          <w:rPr>
            <w:noProof/>
            <w:webHidden/>
          </w:rPr>
        </w:r>
        <w:r w:rsidR="00FA3A8D">
          <w:rPr>
            <w:noProof/>
            <w:webHidden/>
          </w:rPr>
          <w:fldChar w:fldCharType="separate"/>
        </w:r>
        <w:r>
          <w:rPr>
            <w:noProof/>
            <w:webHidden/>
          </w:rPr>
          <w:t>69</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76" w:history="1">
        <w:r w:rsidR="000D3A55" w:rsidRPr="0000117B">
          <w:rPr>
            <w:rStyle w:val="Hyperlink"/>
            <w:noProof/>
          </w:rPr>
          <w:t>Table 38  Tully Transect Case Study, Wet Tropics region – Sisters Island concentrations in water (ng.L</w:t>
        </w:r>
        <w:r w:rsidR="000D3A55" w:rsidRPr="0000117B">
          <w:rPr>
            <w:rStyle w:val="Hyperlink"/>
            <w:noProof/>
            <w:vertAlign w:val="superscript"/>
          </w:rPr>
          <w:t>-1</w:t>
        </w:r>
        <w:r w:rsidR="000D3A55" w:rsidRPr="0000117B">
          <w:rPr>
            <w:rStyle w:val="Hyperlink"/>
            <w:noProof/>
          </w:rPr>
          <w:t>)</w:t>
        </w:r>
        <w:r w:rsidR="000D3A55">
          <w:rPr>
            <w:noProof/>
            <w:webHidden/>
          </w:rPr>
          <w:tab/>
        </w:r>
        <w:r w:rsidR="00FA3A8D">
          <w:rPr>
            <w:noProof/>
            <w:webHidden/>
          </w:rPr>
          <w:fldChar w:fldCharType="begin"/>
        </w:r>
        <w:r w:rsidR="000D3A55">
          <w:rPr>
            <w:noProof/>
            <w:webHidden/>
          </w:rPr>
          <w:instrText xml:space="preserve"> PAGEREF _Toc315628376 \h </w:instrText>
        </w:r>
        <w:r w:rsidR="00FA3A8D">
          <w:rPr>
            <w:noProof/>
            <w:webHidden/>
          </w:rPr>
        </w:r>
        <w:r w:rsidR="00FA3A8D">
          <w:rPr>
            <w:noProof/>
            <w:webHidden/>
          </w:rPr>
          <w:fldChar w:fldCharType="separate"/>
        </w:r>
        <w:r>
          <w:rPr>
            <w:noProof/>
            <w:webHidden/>
          </w:rPr>
          <w:t>70</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77" w:history="1">
        <w:r w:rsidR="000D3A55" w:rsidRPr="0000117B">
          <w:rPr>
            <w:rStyle w:val="Hyperlink"/>
            <w:noProof/>
          </w:rPr>
          <w:t>Table 38 Concentrations in water (ng.L</w:t>
        </w:r>
        <w:r w:rsidR="000D3A55" w:rsidRPr="0000117B">
          <w:rPr>
            <w:rStyle w:val="Hyperlink"/>
            <w:noProof/>
            <w:vertAlign w:val="superscript"/>
          </w:rPr>
          <w:t>-1</w:t>
        </w:r>
        <w:r w:rsidR="000D3A55" w:rsidRPr="0000117B">
          <w:rPr>
            <w:rStyle w:val="Hyperlink"/>
            <w:noProof/>
          </w:rPr>
          <w:t>) measured during terrestrial run-off events during the wet season using 1 L grab water samples.</w:t>
        </w:r>
        <w:r w:rsidR="000D3A55">
          <w:rPr>
            <w:noProof/>
            <w:webHidden/>
          </w:rPr>
          <w:tab/>
        </w:r>
        <w:r w:rsidR="00FA3A8D">
          <w:rPr>
            <w:noProof/>
            <w:webHidden/>
          </w:rPr>
          <w:fldChar w:fldCharType="begin"/>
        </w:r>
        <w:r w:rsidR="000D3A55">
          <w:rPr>
            <w:noProof/>
            <w:webHidden/>
          </w:rPr>
          <w:instrText xml:space="preserve"> PAGEREF _Toc315628377 \h </w:instrText>
        </w:r>
        <w:r w:rsidR="00FA3A8D">
          <w:rPr>
            <w:noProof/>
            <w:webHidden/>
          </w:rPr>
        </w:r>
        <w:r w:rsidR="00FA3A8D">
          <w:rPr>
            <w:noProof/>
            <w:webHidden/>
          </w:rPr>
          <w:fldChar w:fldCharType="separate"/>
        </w:r>
        <w:r>
          <w:rPr>
            <w:noProof/>
            <w:webHidden/>
          </w:rPr>
          <w:t>75</w:t>
        </w:r>
        <w:r w:rsidR="00FA3A8D">
          <w:rPr>
            <w:noProof/>
            <w:webHidden/>
          </w:rPr>
          <w:fldChar w:fldCharType="end"/>
        </w:r>
      </w:hyperlink>
    </w:p>
    <w:p w:rsidR="000D3A55" w:rsidRDefault="002200FA" w:rsidP="000D3A55">
      <w:pPr>
        <w:pStyle w:val="TableofFigures"/>
        <w:tabs>
          <w:tab w:val="right" w:leader="dot" w:pos="8636"/>
        </w:tabs>
        <w:ind w:hanging="284"/>
        <w:rPr>
          <w:rFonts w:asciiTheme="minorHAnsi" w:hAnsiTheme="minorHAnsi"/>
          <w:i w:val="0"/>
          <w:iCs w:val="0"/>
          <w:noProof/>
          <w:sz w:val="22"/>
          <w:szCs w:val="22"/>
          <w:lang w:val="en-AU" w:eastAsia="en-AU" w:bidi="ar-SA"/>
        </w:rPr>
      </w:pPr>
      <w:hyperlink w:anchor="_Toc315628378" w:history="1">
        <w:r w:rsidR="000D3A55" w:rsidRPr="0000117B">
          <w:rPr>
            <w:rStyle w:val="Hyperlink"/>
            <w:noProof/>
          </w:rPr>
          <w:t>Table 39  Passive sampling at other sites in the Fitzroy region during a period with a major flood event in the Fitzroy River.</w:t>
        </w:r>
        <w:r w:rsidR="000D3A55">
          <w:rPr>
            <w:noProof/>
            <w:webHidden/>
          </w:rPr>
          <w:tab/>
        </w:r>
        <w:r w:rsidR="00FA3A8D">
          <w:rPr>
            <w:noProof/>
            <w:webHidden/>
          </w:rPr>
          <w:fldChar w:fldCharType="begin"/>
        </w:r>
        <w:r w:rsidR="000D3A55">
          <w:rPr>
            <w:noProof/>
            <w:webHidden/>
          </w:rPr>
          <w:instrText xml:space="preserve"> PAGEREF _Toc315628378 \h </w:instrText>
        </w:r>
        <w:r w:rsidR="00FA3A8D">
          <w:rPr>
            <w:noProof/>
            <w:webHidden/>
          </w:rPr>
        </w:r>
        <w:r w:rsidR="00FA3A8D">
          <w:rPr>
            <w:noProof/>
            <w:webHidden/>
          </w:rPr>
          <w:fldChar w:fldCharType="separate"/>
        </w:r>
        <w:r>
          <w:rPr>
            <w:noProof/>
            <w:webHidden/>
          </w:rPr>
          <w:t>76</w:t>
        </w:r>
        <w:r w:rsidR="00FA3A8D">
          <w:rPr>
            <w:noProof/>
            <w:webHidden/>
          </w:rPr>
          <w:fldChar w:fldCharType="end"/>
        </w:r>
      </w:hyperlink>
    </w:p>
    <w:p w:rsidR="00DE5772" w:rsidRPr="006E6A7E" w:rsidRDefault="00FA3A8D" w:rsidP="006E6A7E">
      <w:pPr>
        <w:rPr>
          <w:b/>
          <w:sz w:val="36"/>
          <w:szCs w:val="36"/>
          <w:u w:val="single"/>
          <w:lang w:val="en-AU"/>
        </w:rPr>
      </w:pPr>
      <w:r w:rsidRPr="00C11BBA">
        <w:rPr>
          <w:lang w:val="en-AU"/>
        </w:rPr>
        <w:fldChar w:fldCharType="end"/>
      </w:r>
      <w:r w:rsidR="00DE5772" w:rsidRPr="00C11BBA">
        <w:rPr>
          <w:lang w:val="en-AU"/>
        </w:rPr>
        <w:br w:type="page"/>
      </w:r>
      <w:bookmarkStart w:id="4" w:name="_Toc211315595"/>
      <w:r w:rsidR="00DE5772" w:rsidRPr="006E6A7E">
        <w:rPr>
          <w:b/>
          <w:sz w:val="36"/>
          <w:szCs w:val="36"/>
          <w:u w:val="single"/>
          <w:lang w:val="en-AU"/>
        </w:rPr>
        <w:lastRenderedPageBreak/>
        <w:t>Acronyms</w:t>
      </w:r>
      <w:bookmarkEnd w:id="4"/>
    </w:p>
    <w:p w:rsidR="006E6A7E" w:rsidRPr="00C11BBA" w:rsidRDefault="006E6A7E" w:rsidP="006E6A7E">
      <w:pPr>
        <w:rPr>
          <w:b/>
          <w:sz w:val="36"/>
          <w:szCs w:val="36"/>
          <w:lang w:val="en-AU"/>
        </w:rPr>
      </w:pPr>
    </w:p>
    <w:tbl>
      <w:tblPr>
        <w:tblW w:w="5000" w:type="pct"/>
        <w:tblBorders>
          <w:top w:val="single" w:sz="12" w:space="0" w:color="000000"/>
          <w:bottom w:val="single" w:sz="12" w:space="0" w:color="000000"/>
        </w:tblBorders>
        <w:tblLook w:val="0000" w:firstRow="0" w:lastRow="0" w:firstColumn="0" w:lastColumn="0" w:noHBand="0" w:noVBand="0"/>
      </w:tblPr>
      <w:tblGrid>
        <w:gridCol w:w="1608"/>
        <w:gridCol w:w="7254"/>
      </w:tblGrid>
      <w:tr w:rsidR="0092178F" w:rsidRPr="00C11BBA">
        <w:tc>
          <w:tcPr>
            <w:tcW w:w="907" w:type="pct"/>
            <w:tcBorders>
              <w:top w:val="single" w:sz="12" w:space="0" w:color="000000"/>
            </w:tcBorders>
          </w:tcPr>
          <w:p w:rsidR="0092178F" w:rsidRPr="00C11BBA" w:rsidRDefault="0092178F" w:rsidP="002A602B">
            <w:pPr>
              <w:rPr>
                <w:lang w:val="en-AU"/>
              </w:rPr>
            </w:pPr>
          </w:p>
        </w:tc>
        <w:tc>
          <w:tcPr>
            <w:tcW w:w="4093" w:type="pct"/>
            <w:tcBorders>
              <w:top w:val="single" w:sz="12" w:space="0" w:color="000000"/>
            </w:tcBorders>
          </w:tcPr>
          <w:p w:rsidR="0092178F" w:rsidRPr="00C11BBA" w:rsidRDefault="0092178F" w:rsidP="002A602B">
            <w:pPr>
              <w:rPr>
                <w:lang w:val="en-AU"/>
              </w:rPr>
            </w:pPr>
          </w:p>
        </w:tc>
      </w:tr>
      <w:tr w:rsidR="00DF0E05" w:rsidRPr="00C11BBA">
        <w:tc>
          <w:tcPr>
            <w:tcW w:w="907" w:type="pct"/>
          </w:tcPr>
          <w:p w:rsidR="00DF0E05" w:rsidRPr="00C11BBA" w:rsidRDefault="00DF0E05" w:rsidP="002A602B">
            <w:pPr>
              <w:rPr>
                <w:lang w:val="en-AU"/>
              </w:rPr>
            </w:pPr>
            <w:r w:rsidRPr="00C11BBA">
              <w:rPr>
                <w:lang w:val="en-AU"/>
              </w:rPr>
              <w:t>ANZECC</w:t>
            </w:r>
          </w:p>
        </w:tc>
        <w:tc>
          <w:tcPr>
            <w:tcW w:w="4093" w:type="pct"/>
          </w:tcPr>
          <w:p w:rsidR="00DF0E05" w:rsidRPr="00C11BBA" w:rsidRDefault="00DF0E05" w:rsidP="002A602B">
            <w:pPr>
              <w:rPr>
                <w:lang w:val="en-AU"/>
              </w:rPr>
            </w:pPr>
            <w:r w:rsidRPr="00C11BBA">
              <w:rPr>
                <w:lang w:val="en-AU"/>
              </w:rPr>
              <w:t xml:space="preserve">Australian and New Zealand </w:t>
            </w:r>
            <w:r w:rsidR="008C3EB5" w:rsidRPr="00C11BBA">
              <w:rPr>
                <w:lang w:val="en-AU"/>
              </w:rPr>
              <w:t>Environment and Conservation Council</w:t>
            </w:r>
          </w:p>
        </w:tc>
      </w:tr>
      <w:tr w:rsidR="00A13012" w:rsidRPr="00C11BBA">
        <w:tc>
          <w:tcPr>
            <w:tcW w:w="907" w:type="pct"/>
          </w:tcPr>
          <w:p w:rsidR="00A13012" w:rsidRPr="00C11BBA" w:rsidRDefault="00A13012" w:rsidP="002A602B">
            <w:pPr>
              <w:rPr>
                <w:lang w:val="en-AU"/>
              </w:rPr>
            </w:pPr>
            <w:r w:rsidRPr="00C11BBA">
              <w:rPr>
                <w:lang w:val="en-AU"/>
              </w:rPr>
              <w:t>APVMA</w:t>
            </w:r>
          </w:p>
        </w:tc>
        <w:tc>
          <w:tcPr>
            <w:tcW w:w="4093" w:type="pct"/>
          </w:tcPr>
          <w:p w:rsidR="00A13012" w:rsidRPr="00C11BBA" w:rsidRDefault="00A13012" w:rsidP="002A602B">
            <w:pPr>
              <w:rPr>
                <w:lang w:val="en-AU"/>
              </w:rPr>
            </w:pPr>
            <w:r w:rsidRPr="00C11BBA">
              <w:rPr>
                <w:lang w:val="en-AU"/>
              </w:rPr>
              <w:t>Australian Pesticides and Veterinary Medicines Authority</w:t>
            </w:r>
          </w:p>
        </w:tc>
      </w:tr>
      <w:tr w:rsidR="00DF0E05" w:rsidRPr="00C11BBA">
        <w:tc>
          <w:tcPr>
            <w:tcW w:w="907" w:type="pct"/>
          </w:tcPr>
          <w:p w:rsidR="00DF0E05" w:rsidRPr="00C11BBA" w:rsidRDefault="00DF0E05" w:rsidP="002A602B">
            <w:pPr>
              <w:rPr>
                <w:lang w:val="en-AU"/>
              </w:rPr>
            </w:pPr>
            <w:r w:rsidRPr="00C11BBA">
              <w:rPr>
                <w:lang w:val="en-AU"/>
              </w:rPr>
              <w:t>ARMCANZ</w:t>
            </w:r>
          </w:p>
        </w:tc>
        <w:tc>
          <w:tcPr>
            <w:tcW w:w="4093" w:type="pct"/>
          </w:tcPr>
          <w:p w:rsidR="00DF0E05" w:rsidRPr="00C11BBA" w:rsidRDefault="008C3EB5" w:rsidP="002A602B">
            <w:pPr>
              <w:rPr>
                <w:lang w:val="en-AU"/>
              </w:rPr>
            </w:pPr>
            <w:r w:rsidRPr="00C11BBA">
              <w:rPr>
                <w:lang w:val="en-AU"/>
              </w:rPr>
              <w:t>Agriculture and Resource Management Council</w:t>
            </w:r>
            <w:r w:rsidR="003A0BCE" w:rsidRPr="00C11BBA">
              <w:rPr>
                <w:lang w:val="en-AU"/>
              </w:rPr>
              <w:t xml:space="preserve"> of Australia and New Zealand</w:t>
            </w:r>
            <w:r w:rsidRPr="00C11BBA">
              <w:rPr>
                <w:lang w:val="en-AU"/>
              </w:rPr>
              <w:t xml:space="preserve"> </w:t>
            </w:r>
          </w:p>
        </w:tc>
      </w:tr>
      <w:tr w:rsidR="0092178F" w:rsidRPr="00C11BBA">
        <w:tc>
          <w:tcPr>
            <w:tcW w:w="907" w:type="pct"/>
          </w:tcPr>
          <w:p w:rsidR="0092178F" w:rsidRPr="00C11BBA" w:rsidRDefault="0092178F" w:rsidP="002A602B">
            <w:pPr>
              <w:rPr>
                <w:lang w:val="en-AU"/>
              </w:rPr>
            </w:pPr>
            <w:r w:rsidRPr="00C11BBA">
              <w:rPr>
                <w:lang w:val="en-AU"/>
              </w:rPr>
              <w:t>C</w:t>
            </w:r>
            <w:r w:rsidRPr="00C11BBA">
              <w:rPr>
                <w:vertAlign w:val="subscript"/>
                <w:lang w:val="en-AU"/>
              </w:rPr>
              <w:t>W</w:t>
            </w:r>
          </w:p>
        </w:tc>
        <w:tc>
          <w:tcPr>
            <w:tcW w:w="4093" w:type="pct"/>
          </w:tcPr>
          <w:p w:rsidR="0092178F" w:rsidRPr="00C11BBA" w:rsidRDefault="006E6A7E" w:rsidP="002A602B">
            <w:pPr>
              <w:rPr>
                <w:lang w:val="en-AU"/>
              </w:rPr>
            </w:pPr>
            <w:r>
              <w:rPr>
                <w:lang w:val="en-AU"/>
              </w:rPr>
              <w:t>C</w:t>
            </w:r>
            <w:r w:rsidR="0092178F" w:rsidRPr="00C11BBA">
              <w:rPr>
                <w:lang w:val="en-AU"/>
              </w:rPr>
              <w:t xml:space="preserve">oncentration in water </w:t>
            </w:r>
          </w:p>
        </w:tc>
      </w:tr>
      <w:tr w:rsidR="00DF0E05" w:rsidRPr="00C11BBA">
        <w:tc>
          <w:tcPr>
            <w:tcW w:w="907" w:type="pct"/>
          </w:tcPr>
          <w:p w:rsidR="00007281" w:rsidRDefault="00DF0E05" w:rsidP="002A602B">
            <w:pPr>
              <w:rPr>
                <w:lang w:val="en-AU"/>
              </w:rPr>
            </w:pPr>
            <w:r w:rsidRPr="00C11BBA">
              <w:rPr>
                <w:lang w:val="en-AU"/>
              </w:rPr>
              <w:t>DEET</w:t>
            </w:r>
          </w:p>
          <w:p w:rsidR="00DF0E05" w:rsidRDefault="00007281" w:rsidP="00007281">
            <w:pPr>
              <w:rPr>
                <w:vertAlign w:val="subscript"/>
                <w:lang w:val="en-AU"/>
              </w:rPr>
            </w:pPr>
            <w:r>
              <w:rPr>
                <w:lang w:val="en-AU"/>
              </w:rPr>
              <w:t>EC</w:t>
            </w:r>
            <w:r>
              <w:rPr>
                <w:vertAlign w:val="subscript"/>
                <w:lang w:val="en-AU"/>
              </w:rPr>
              <w:t>20</w:t>
            </w:r>
          </w:p>
          <w:p w:rsidR="00FB3036" w:rsidRPr="00FB3036" w:rsidRDefault="00FB3036" w:rsidP="00007281">
            <w:pPr>
              <w:rPr>
                <w:vertAlign w:val="subscript"/>
                <w:lang w:val="en-AU"/>
              </w:rPr>
            </w:pPr>
            <w:r>
              <w:rPr>
                <w:lang w:val="en-AU"/>
              </w:rPr>
              <w:t>EC</w:t>
            </w:r>
            <w:r>
              <w:rPr>
                <w:vertAlign w:val="subscript"/>
                <w:lang w:val="en-AU"/>
              </w:rPr>
              <w:t>50</w:t>
            </w:r>
          </w:p>
        </w:tc>
        <w:tc>
          <w:tcPr>
            <w:tcW w:w="4093" w:type="pct"/>
          </w:tcPr>
          <w:p w:rsidR="00DF0E05" w:rsidRDefault="00384D3C" w:rsidP="002A602B">
            <w:pPr>
              <w:rPr>
                <w:bCs/>
                <w:lang w:val="en-AU"/>
              </w:rPr>
            </w:pPr>
            <w:r w:rsidRPr="00C11BBA">
              <w:rPr>
                <w:bCs/>
                <w:i/>
                <w:iCs/>
                <w:lang w:val="en-AU"/>
              </w:rPr>
              <w:t>N</w:t>
            </w:r>
            <w:r w:rsidRPr="00C11BBA">
              <w:rPr>
                <w:bCs/>
                <w:lang w:val="en-AU"/>
              </w:rPr>
              <w:t>,</w:t>
            </w:r>
            <w:r w:rsidRPr="00C11BBA">
              <w:rPr>
                <w:bCs/>
                <w:i/>
                <w:iCs/>
                <w:lang w:val="en-AU"/>
              </w:rPr>
              <w:t>N</w:t>
            </w:r>
            <w:r w:rsidRPr="00C11BBA">
              <w:rPr>
                <w:bCs/>
                <w:lang w:val="en-AU"/>
              </w:rPr>
              <w:t>-Diethyl-</w:t>
            </w:r>
            <w:r w:rsidRPr="00C11BBA">
              <w:rPr>
                <w:bCs/>
                <w:i/>
                <w:iCs/>
                <w:lang w:val="en-AU"/>
              </w:rPr>
              <w:t>meta</w:t>
            </w:r>
            <w:r w:rsidRPr="00C11BBA">
              <w:rPr>
                <w:bCs/>
                <w:lang w:val="en-AU"/>
              </w:rPr>
              <w:t>-toluamide</w:t>
            </w:r>
          </w:p>
          <w:p w:rsidR="00007281" w:rsidRDefault="00FB3036" w:rsidP="002A602B">
            <w:pPr>
              <w:rPr>
                <w:bCs/>
                <w:lang w:val="en-AU"/>
              </w:rPr>
            </w:pPr>
            <w:r>
              <w:rPr>
                <w:bCs/>
                <w:lang w:val="en-AU"/>
              </w:rPr>
              <w:t xml:space="preserve">20% </w:t>
            </w:r>
            <w:r w:rsidR="00A155B6">
              <w:rPr>
                <w:bCs/>
                <w:lang w:val="en-AU"/>
              </w:rPr>
              <w:t>maximal e</w:t>
            </w:r>
            <w:r w:rsidR="00007281">
              <w:rPr>
                <w:bCs/>
                <w:lang w:val="en-AU"/>
              </w:rPr>
              <w:t>ffective concentration</w:t>
            </w:r>
            <w:r w:rsidR="00006814">
              <w:rPr>
                <w:bCs/>
                <w:lang w:val="en-AU"/>
              </w:rPr>
              <w:t xml:space="preserve"> is observed </w:t>
            </w:r>
          </w:p>
          <w:p w:rsidR="00007281" w:rsidRPr="00C11BBA" w:rsidRDefault="00A155B6" w:rsidP="002A602B">
            <w:pPr>
              <w:rPr>
                <w:lang w:val="en-AU"/>
              </w:rPr>
            </w:pPr>
            <w:r>
              <w:rPr>
                <w:lang w:val="en-AU"/>
              </w:rPr>
              <w:t>50%</w:t>
            </w:r>
            <w:r w:rsidR="00007281">
              <w:rPr>
                <w:lang w:val="en-AU"/>
              </w:rPr>
              <w:t xml:space="preserve"> maximal effective concentration</w:t>
            </w:r>
            <w:r w:rsidR="00006814">
              <w:rPr>
                <w:lang w:val="en-AU"/>
              </w:rPr>
              <w:t xml:space="preserve"> is observed</w:t>
            </w:r>
          </w:p>
        </w:tc>
      </w:tr>
      <w:tr w:rsidR="0092178F" w:rsidRPr="00C11BBA">
        <w:tc>
          <w:tcPr>
            <w:tcW w:w="907" w:type="pct"/>
          </w:tcPr>
          <w:p w:rsidR="0092178F" w:rsidRPr="00C11BBA" w:rsidRDefault="0092178F" w:rsidP="002A602B">
            <w:pPr>
              <w:rPr>
                <w:lang w:val="en-AU"/>
              </w:rPr>
            </w:pPr>
            <w:r w:rsidRPr="00C11BBA">
              <w:rPr>
                <w:lang w:val="en-AU"/>
              </w:rPr>
              <w:t>ED</w:t>
            </w:r>
          </w:p>
        </w:tc>
        <w:tc>
          <w:tcPr>
            <w:tcW w:w="4093" w:type="pct"/>
          </w:tcPr>
          <w:p w:rsidR="0092178F" w:rsidRPr="00C11BBA" w:rsidRDefault="0092178F" w:rsidP="00DF0E05">
            <w:pPr>
              <w:rPr>
                <w:lang w:val="en-AU"/>
              </w:rPr>
            </w:pPr>
            <w:r w:rsidRPr="00C11BBA">
              <w:rPr>
                <w:lang w:val="en-AU"/>
              </w:rPr>
              <w:t>Empore Disk</w:t>
            </w:r>
            <w:r w:rsidRPr="00C11BBA">
              <w:rPr>
                <w:vertAlign w:val="superscript"/>
                <w:lang w:val="en-AU"/>
              </w:rPr>
              <w:t>TM</w:t>
            </w:r>
            <w:r w:rsidR="00DF0E05" w:rsidRPr="00C11BBA">
              <w:rPr>
                <w:lang w:val="en-AU"/>
              </w:rPr>
              <w:t xml:space="preserve"> passive sampler</w:t>
            </w:r>
          </w:p>
        </w:tc>
      </w:tr>
      <w:tr w:rsidR="0092178F" w:rsidRPr="00C11BBA">
        <w:tc>
          <w:tcPr>
            <w:tcW w:w="907" w:type="pct"/>
          </w:tcPr>
          <w:p w:rsidR="0092178F" w:rsidRPr="00C11BBA" w:rsidRDefault="0092178F" w:rsidP="002A602B">
            <w:pPr>
              <w:rPr>
                <w:lang w:val="en-AU"/>
              </w:rPr>
            </w:pPr>
            <w:r w:rsidRPr="00C11BBA">
              <w:rPr>
                <w:lang w:val="en-AU"/>
              </w:rPr>
              <w:t>Entox</w:t>
            </w:r>
          </w:p>
        </w:tc>
        <w:tc>
          <w:tcPr>
            <w:tcW w:w="4093" w:type="pct"/>
          </w:tcPr>
          <w:p w:rsidR="0092178F" w:rsidRPr="00C11BBA" w:rsidRDefault="0092178F" w:rsidP="002A602B">
            <w:pPr>
              <w:rPr>
                <w:lang w:val="en-AU"/>
              </w:rPr>
            </w:pPr>
            <w:r w:rsidRPr="00C11BBA">
              <w:rPr>
                <w:lang w:val="en-AU"/>
              </w:rPr>
              <w:t>National Research Centre for Environmental Toxicology</w:t>
            </w:r>
          </w:p>
        </w:tc>
      </w:tr>
      <w:tr w:rsidR="008C3EB5" w:rsidRPr="00C11BBA">
        <w:tc>
          <w:tcPr>
            <w:tcW w:w="907" w:type="pct"/>
          </w:tcPr>
          <w:p w:rsidR="008C3EB5" w:rsidRPr="00C11BBA" w:rsidRDefault="008C3EB5" w:rsidP="002A602B">
            <w:pPr>
              <w:rPr>
                <w:lang w:val="en-AU"/>
              </w:rPr>
            </w:pPr>
            <w:r w:rsidRPr="00C11BBA">
              <w:rPr>
                <w:lang w:val="en-AU"/>
              </w:rPr>
              <w:t>GBR</w:t>
            </w:r>
          </w:p>
        </w:tc>
        <w:tc>
          <w:tcPr>
            <w:tcW w:w="4093" w:type="pct"/>
          </w:tcPr>
          <w:p w:rsidR="008C3EB5" w:rsidRPr="00C11BBA" w:rsidRDefault="008C3EB5" w:rsidP="002A602B">
            <w:pPr>
              <w:rPr>
                <w:lang w:val="en-AU"/>
              </w:rPr>
            </w:pPr>
            <w:r w:rsidRPr="00C11BBA">
              <w:rPr>
                <w:lang w:val="en-AU"/>
              </w:rPr>
              <w:t>Great Barrier Reef</w:t>
            </w:r>
          </w:p>
        </w:tc>
      </w:tr>
      <w:tr w:rsidR="003A0BCE" w:rsidRPr="00C11BBA">
        <w:tc>
          <w:tcPr>
            <w:tcW w:w="907" w:type="pct"/>
          </w:tcPr>
          <w:p w:rsidR="003A0BCE" w:rsidRPr="00C11BBA" w:rsidRDefault="003A0BCE" w:rsidP="002A602B">
            <w:pPr>
              <w:rPr>
                <w:lang w:val="en-AU"/>
              </w:rPr>
            </w:pPr>
            <w:r w:rsidRPr="00C11BBA">
              <w:rPr>
                <w:lang w:val="en-AU"/>
              </w:rPr>
              <w:t>GBRMP</w:t>
            </w:r>
          </w:p>
        </w:tc>
        <w:tc>
          <w:tcPr>
            <w:tcW w:w="4093" w:type="pct"/>
          </w:tcPr>
          <w:p w:rsidR="003A0BCE" w:rsidRPr="00C11BBA" w:rsidRDefault="003A0BCE" w:rsidP="002A602B">
            <w:pPr>
              <w:rPr>
                <w:lang w:val="en-AU"/>
              </w:rPr>
            </w:pPr>
            <w:r w:rsidRPr="00C11BBA">
              <w:rPr>
                <w:lang w:val="en-AU"/>
              </w:rPr>
              <w:t>Great Barrier Reef Marine Park</w:t>
            </w:r>
          </w:p>
        </w:tc>
      </w:tr>
      <w:tr w:rsidR="008C3EB5" w:rsidRPr="00C11BBA">
        <w:tc>
          <w:tcPr>
            <w:tcW w:w="907" w:type="pct"/>
          </w:tcPr>
          <w:p w:rsidR="008C3EB5" w:rsidRPr="00C11BBA" w:rsidRDefault="008C3EB5" w:rsidP="002A602B">
            <w:pPr>
              <w:rPr>
                <w:lang w:val="en-AU"/>
              </w:rPr>
            </w:pPr>
            <w:r w:rsidRPr="00C11BBA">
              <w:rPr>
                <w:lang w:val="en-AU"/>
              </w:rPr>
              <w:t>GBRMPA</w:t>
            </w:r>
          </w:p>
        </w:tc>
        <w:tc>
          <w:tcPr>
            <w:tcW w:w="4093" w:type="pct"/>
          </w:tcPr>
          <w:p w:rsidR="008C3EB5" w:rsidRPr="00C11BBA" w:rsidRDefault="008C3EB5" w:rsidP="002A602B">
            <w:pPr>
              <w:rPr>
                <w:lang w:val="en-AU"/>
              </w:rPr>
            </w:pPr>
            <w:r w:rsidRPr="00C11BBA">
              <w:rPr>
                <w:lang w:val="en-AU"/>
              </w:rPr>
              <w:t>Great Barrier Reef Marine Park Authority</w:t>
            </w:r>
          </w:p>
        </w:tc>
      </w:tr>
      <w:tr w:rsidR="0092178F" w:rsidRPr="00C11BBA">
        <w:tc>
          <w:tcPr>
            <w:tcW w:w="907" w:type="pct"/>
          </w:tcPr>
          <w:p w:rsidR="0092178F" w:rsidRPr="00C11BBA" w:rsidRDefault="0092178F" w:rsidP="002A602B">
            <w:pPr>
              <w:rPr>
                <w:lang w:val="en-AU"/>
              </w:rPr>
            </w:pPr>
            <w:r w:rsidRPr="00C11BBA">
              <w:rPr>
                <w:lang w:val="en-AU"/>
              </w:rPr>
              <w:t>GC-MS</w:t>
            </w:r>
          </w:p>
        </w:tc>
        <w:tc>
          <w:tcPr>
            <w:tcW w:w="4093" w:type="pct"/>
          </w:tcPr>
          <w:p w:rsidR="0092178F" w:rsidRPr="00C11BBA" w:rsidRDefault="0092178F" w:rsidP="0054344A">
            <w:pPr>
              <w:rPr>
                <w:lang w:val="en-AU"/>
              </w:rPr>
            </w:pPr>
            <w:r w:rsidRPr="00C11BBA">
              <w:rPr>
                <w:lang w:val="en-AU"/>
              </w:rPr>
              <w:t xml:space="preserve">Gas Chromatography-Mass </w:t>
            </w:r>
            <w:r w:rsidR="0054344A" w:rsidRPr="00C11BBA">
              <w:rPr>
                <w:lang w:val="en-AU"/>
              </w:rPr>
              <w:t>Spectro</w:t>
            </w:r>
            <w:r w:rsidR="0054344A">
              <w:rPr>
                <w:lang w:val="en-AU"/>
              </w:rPr>
              <w:t>metry</w:t>
            </w:r>
          </w:p>
        </w:tc>
      </w:tr>
      <w:tr w:rsidR="0092178F" w:rsidRPr="00C11BBA">
        <w:tc>
          <w:tcPr>
            <w:tcW w:w="907" w:type="pct"/>
          </w:tcPr>
          <w:p w:rsidR="0092178F" w:rsidRPr="00C11BBA" w:rsidRDefault="0092178F" w:rsidP="002A602B">
            <w:pPr>
              <w:rPr>
                <w:lang w:val="en-AU"/>
              </w:rPr>
            </w:pPr>
            <w:r w:rsidRPr="00C11BBA">
              <w:rPr>
                <w:lang w:val="en-AU"/>
              </w:rPr>
              <w:t>GPC</w:t>
            </w:r>
          </w:p>
        </w:tc>
        <w:tc>
          <w:tcPr>
            <w:tcW w:w="4093" w:type="pct"/>
          </w:tcPr>
          <w:p w:rsidR="0092178F" w:rsidRPr="00C11BBA" w:rsidRDefault="0092178F" w:rsidP="002A602B">
            <w:pPr>
              <w:rPr>
                <w:lang w:val="en-AU"/>
              </w:rPr>
            </w:pPr>
            <w:r w:rsidRPr="00C11BBA">
              <w:rPr>
                <w:lang w:val="en-AU"/>
              </w:rPr>
              <w:t>Gel Permeation Chromatography</w:t>
            </w:r>
          </w:p>
        </w:tc>
      </w:tr>
      <w:tr w:rsidR="005018F2" w:rsidRPr="00C11BBA">
        <w:tc>
          <w:tcPr>
            <w:tcW w:w="907" w:type="pct"/>
          </w:tcPr>
          <w:p w:rsidR="005018F2" w:rsidRPr="00C11BBA" w:rsidRDefault="005018F2" w:rsidP="002A602B">
            <w:pPr>
              <w:rPr>
                <w:lang w:val="en-AU"/>
              </w:rPr>
            </w:pPr>
            <w:r w:rsidRPr="00C11BBA">
              <w:rPr>
                <w:lang w:val="en-AU"/>
              </w:rPr>
              <w:t>IWL</w:t>
            </w:r>
          </w:p>
        </w:tc>
        <w:tc>
          <w:tcPr>
            <w:tcW w:w="4093" w:type="pct"/>
          </w:tcPr>
          <w:p w:rsidR="005018F2" w:rsidRPr="00C11BBA" w:rsidRDefault="005018F2" w:rsidP="002A602B">
            <w:pPr>
              <w:rPr>
                <w:lang w:val="en-AU"/>
              </w:rPr>
            </w:pPr>
            <w:r w:rsidRPr="00C11BBA">
              <w:rPr>
                <w:lang w:val="en-AU"/>
              </w:rPr>
              <w:t>Interim working level</w:t>
            </w:r>
          </w:p>
        </w:tc>
      </w:tr>
      <w:tr w:rsidR="00B9206A" w:rsidRPr="00C11BBA">
        <w:tc>
          <w:tcPr>
            <w:tcW w:w="907" w:type="pct"/>
          </w:tcPr>
          <w:p w:rsidR="00B9206A" w:rsidRPr="00C11BBA" w:rsidRDefault="00B9206A" w:rsidP="002A602B">
            <w:pPr>
              <w:rPr>
                <w:lang w:val="en-AU"/>
              </w:rPr>
            </w:pPr>
            <w:r w:rsidRPr="00C11BBA">
              <w:rPr>
                <w:lang w:val="en-AU"/>
              </w:rPr>
              <w:t>K</w:t>
            </w:r>
            <w:r w:rsidR="00F057D7">
              <w:rPr>
                <w:vertAlign w:val="subscript"/>
                <w:lang w:val="en-AU"/>
              </w:rPr>
              <w:t>OW</w:t>
            </w:r>
          </w:p>
        </w:tc>
        <w:tc>
          <w:tcPr>
            <w:tcW w:w="4093" w:type="pct"/>
          </w:tcPr>
          <w:p w:rsidR="00B9206A" w:rsidRPr="00C11BBA" w:rsidRDefault="00B9206A" w:rsidP="002A602B">
            <w:pPr>
              <w:rPr>
                <w:lang w:val="en-AU"/>
              </w:rPr>
            </w:pPr>
            <w:r w:rsidRPr="00C11BBA">
              <w:rPr>
                <w:lang w:val="en-AU"/>
              </w:rPr>
              <w:t>Octanol-water partition coefficient</w:t>
            </w:r>
          </w:p>
        </w:tc>
      </w:tr>
      <w:tr w:rsidR="0092178F" w:rsidRPr="00C11BBA">
        <w:tc>
          <w:tcPr>
            <w:tcW w:w="907" w:type="pct"/>
          </w:tcPr>
          <w:p w:rsidR="0092178F" w:rsidRPr="00C11BBA" w:rsidRDefault="0092178F" w:rsidP="002A602B">
            <w:pPr>
              <w:rPr>
                <w:lang w:val="en-AU"/>
              </w:rPr>
            </w:pPr>
            <w:r w:rsidRPr="00C11BBA">
              <w:rPr>
                <w:lang w:val="en-AU"/>
              </w:rPr>
              <w:t>LC-MS</w:t>
            </w:r>
          </w:p>
        </w:tc>
        <w:tc>
          <w:tcPr>
            <w:tcW w:w="4093" w:type="pct"/>
          </w:tcPr>
          <w:p w:rsidR="0092178F" w:rsidRPr="00C11BBA" w:rsidRDefault="0092178F" w:rsidP="0054344A">
            <w:pPr>
              <w:rPr>
                <w:lang w:val="en-AU"/>
              </w:rPr>
            </w:pPr>
            <w:r w:rsidRPr="00C11BBA">
              <w:rPr>
                <w:lang w:val="en-AU"/>
              </w:rPr>
              <w:t xml:space="preserve">Liquid Chromatography-Mass </w:t>
            </w:r>
            <w:r w:rsidR="0054344A" w:rsidRPr="00C11BBA">
              <w:rPr>
                <w:lang w:val="en-AU"/>
              </w:rPr>
              <w:t>Spectro</w:t>
            </w:r>
            <w:r w:rsidR="0054344A">
              <w:rPr>
                <w:lang w:val="en-AU"/>
              </w:rPr>
              <w:t>metry</w:t>
            </w:r>
          </w:p>
        </w:tc>
      </w:tr>
      <w:tr w:rsidR="0092178F" w:rsidRPr="00C11BBA">
        <w:tc>
          <w:tcPr>
            <w:tcW w:w="907" w:type="pct"/>
          </w:tcPr>
          <w:p w:rsidR="0092178F" w:rsidRPr="00C11BBA" w:rsidRDefault="0092178F" w:rsidP="002A602B">
            <w:pPr>
              <w:rPr>
                <w:lang w:val="en-AU"/>
              </w:rPr>
            </w:pPr>
            <w:r w:rsidRPr="00C11BBA">
              <w:rPr>
                <w:lang w:val="en-AU"/>
              </w:rPr>
              <w:t>LOD</w:t>
            </w:r>
          </w:p>
        </w:tc>
        <w:tc>
          <w:tcPr>
            <w:tcW w:w="4093" w:type="pct"/>
          </w:tcPr>
          <w:p w:rsidR="0092178F" w:rsidRPr="00C11BBA" w:rsidRDefault="0092178F" w:rsidP="002A602B">
            <w:pPr>
              <w:rPr>
                <w:lang w:val="en-AU"/>
              </w:rPr>
            </w:pPr>
            <w:r w:rsidRPr="00C11BBA">
              <w:rPr>
                <w:lang w:val="en-AU"/>
              </w:rPr>
              <w:t>Limit of Detection</w:t>
            </w:r>
          </w:p>
        </w:tc>
      </w:tr>
      <w:tr w:rsidR="0092178F" w:rsidRPr="00C11BBA">
        <w:tc>
          <w:tcPr>
            <w:tcW w:w="907" w:type="pct"/>
          </w:tcPr>
          <w:p w:rsidR="0092178F" w:rsidRPr="00C11BBA" w:rsidRDefault="0092178F" w:rsidP="002A602B">
            <w:pPr>
              <w:rPr>
                <w:rFonts w:cs="Tahoma"/>
                <w:lang w:val="en-AU"/>
              </w:rPr>
            </w:pPr>
            <w:r w:rsidRPr="00C11BBA">
              <w:rPr>
                <w:lang w:val="en-AU"/>
              </w:rPr>
              <w:t>LOR</w:t>
            </w:r>
          </w:p>
        </w:tc>
        <w:tc>
          <w:tcPr>
            <w:tcW w:w="4093" w:type="pct"/>
          </w:tcPr>
          <w:p w:rsidR="0092178F" w:rsidRPr="00C11BBA" w:rsidRDefault="0092178F" w:rsidP="002A602B">
            <w:pPr>
              <w:rPr>
                <w:lang w:val="en-AU"/>
              </w:rPr>
            </w:pPr>
            <w:r w:rsidRPr="00C11BBA">
              <w:rPr>
                <w:lang w:val="en-AU"/>
              </w:rPr>
              <w:t>Limit Of Reporting</w:t>
            </w:r>
          </w:p>
        </w:tc>
      </w:tr>
      <w:tr w:rsidR="00DF0E05" w:rsidRPr="00C11BBA">
        <w:tc>
          <w:tcPr>
            <w:tcW w:w="907" w:type="pct"/>
          </w:tcPr>
          <w:p w:rsidR="00DF0E05" w:rsidRPr="00C11BBA" w:rsidRDefault="00DF0E05" w:rsidP="002A602B">
            <w:pPr>
              <w:rPr>
                <w:lang w:val="en-AU"/>
              </w:rPr>
            </w:pPr>
            <w:r w:rsidRPr="00C11BBA">
              <w:rPr>
                <w:lang w:val="en-AU"/>
              </w:rPr>
              <w:t>MMP</w:t>
            </w:r>
          </w:p>
        </w:tc>
        <w:tc>
          <w:tcPr>
            <w:tcW w:w="4093" w:type="pct"/>
          </w:tcPr>
          <w:p w:rsidR="00DF0E05" w:rsidRPr="00C11BBA" w:rsidRDefault="00DF0E05" w:rsidP="002A602B">
            <w:pPr>
              <w:rPr>
                <w:lang w:val="en-AU"/>
              </w:rPr>
            </w:pPr>
            <w:r w:rsidRPr="00C11BBA">
              <w:rPr>
                <w:lang w:val="en-AU"/>
              </w:rPr>
              <w:t>Reef Rescue Marine Monitoring Program</w:t>
            </w:r>
          </w:p>
        </w:tc>
      </w:tr>
      <w:tr w:rsidR="0092178F" w:rsidRPr="00C11BBA">
        <w:tc>
          <w:tcPr>
            <w:tcW w:w="907" w:type="pct"/>
          </w:tcPr>
          <w:p w:rsidR="0092178F" w:rsidRPr="00C11BBA" w:rsidRDefault="0092178F" w:rsidP="002A602B">
            <w:pPr>
              <w:rPr>
                <w:lang w:val="en-AU"/>
              </w:rPr>
            </w:pPr>
            <w:r w:rsidRPr="00C11BBA">
              <w:rPr>
                <w:lang w:val="en-AU"/>
              </w:rPr>
              <w:t>NATA</w:t>
            </w:r>
          </w:p>
        </w:tc>
        <w:tc>
          <w:tcPr>
            <w:tcW w:w="4093" w:type="pct"/>
          </w:tcPr>
          <w:p w:rsidR="0092178F" w:rsidRPr="00C11BBA" w:rsidRDefault="0092178F" w:rsidP="002A602B">
            <w:pPr>
              <w:rPr>
                <w:lang w:val="en-AU"/>
              </w:rPr>
            </w:pPr>
            <w:r w:rsidRPr="00C11BBA">
              <w:rPr>
                <w:lang w:val="en-AU"/>
              </w:rPr>
              <w:t>National Association of Testing Authorities</w:t>
            </w:r>
          </w:p>
        </w:tc>
      </w:tr>
      <w:tr w:rsidR="0092178F" w:rsidRPr="00C11BBA">
        <w:tc>
          <w:tcPr>
            <w:tcW w:w="907" w:type="pct"/>
          </w:tcPr>
          <w:p w:rsidR="0092178F" w:rsidRPr="00C11BBA" w:rsidRDefault="0092178F" w:rsidP="002A602B">
            <w:pPr>
              <w:rPr>
                <w:lang w:val="en-AU"/>
              </w:rPr>
            </w:pPr>
            <w:r w:rsidRPr="00C11BBA">
              <w:rPr>
                <w:lang w:val="en-AU"/>
              </w:rPr>
              <w:t>PDMS</w:t>
            </w:r>
          </w:p>
        </w:tc>
        <w:tc>
          <w:tcPr>
            <w:tcW w:w="4093" w:type="pct"/>
          </w:tcPr>
          <w:p w:rsidR="0092178F" w:rsidRPr="00C11BBA" w:rsidRDefault="0092178F" w:rsidP="002A602B">
            <w:pPr>
              <w:rPr>
                <w:lang w:val="en-AU"/>
              </w:rPr>
            </w:pPr>
            <w:r w:rsidRPr="00C11BBA">
              <w:rPr>
                <w:lang w:val="en-AU"/>
              </w:rPr>
              <w:t>Polydimethylsiloxane passive sampler</w:t>
            </w:r>
          </w:p>
        </w:tc>
      </w:tr>
      <w:tr w:rsidR="0092178F" w:rsidRPr="00C11BBA">
        <w:tc>
          <w:tcPr>
            <w:tcW w:w="907" w:type="pct"/>
          </w:tcPr>
          <w:p w:rsidR="0092178F" w:rsidRPr="00C11BBA" w:rsidRDefault="0092178F" w:rsidP="002A602B">
            <w:pPr>
              <w:rPr>
                <w:lang w:val="en-AU"/>
              </w:rPr>
            </w:pPr>
            <w:r w:rsidRPr="00C11BBA">
              <w:rPr>
                <w:lang w:val="en-AU"/>
              </w:rPr>
              <w:t>PSII-HEq</w:t>
            </w:r>
          </w:p>
        </w:tc>
        <w:tc>
          <w:tcPr>
            <w:tcW w:w="4093" w:type="pct"/>
          </w:tcPr>
          <w:p w:rsidR="0092178F" w:rsidRPr="00C11BBA" w:rsidRDefault="0092178F" w:rsidP="002A602B">
            <w:pPr>
              <w:rPr>
                <w:lang w:val="en-AU"/>
              </w:rPr>
            </w:pPr>
            <w:r w:rsidRPr="00C11BBA">
              <w:rPr>
                <w:lang w:val="en-AU"/>
              </w:rPr>
              <w:t>Photosystem II -Herbicide Equivalent Concentration</w:t>
            </w:r>
          </w:p>
        </w:tc>
      </w:tr>
      <w:tr w:rsidR="0092178F" w:rsidRPr="00C11BBA">
        <w:tc>
          <w:tcPr>
            <w:tcW w:w="907" w:type="pct"/>
          </w:tcPr>
          <w:p w:rsidR="0092178F" w:rsidRPr="00C11BBA" w:rsidRDefault="0092178F" w:rsidP="002A602B">
            <w:pPr>
              <w:rPr>
                <w:lang w:val="en-AU"/>
              </w:rPr>
            </w:pPr>
            <w:r w:rsidRPr="00C11BBA">
              <w:rPr>
                <w:lang w:val="en-AU"/>
              </w:rPr>
              <w:t>PTFE</w:t>
            </w:r>
          </w:p>
        </w:tc>
        <w:tc>
          <w:tcPr>
            <w:tcW w:w="4093" w:type="pct"/>
          </w:tcPr>
          <w:p w:rsidR="0092178F" w:rsidRPr="00C11BBA" w:rsidRDefault="0092178F" w:rsidP="002A602B">
            <w:pPr>
              <w:rPr>
                <w:lang w:val="en-AU"/>
              </w:rPr>
            </w:pPr>
            <w:r w:rsidRPr="00C11BBA">
              <w:rPr>
                <w:lang w:val="en-AU"/>
              </w:rPr>
              <w:t>Polytetrafluoroethylene : Common brand name - Teflon</w:t>
            </w:r>
          </w:p>
        </w:tc>
      </w:tr>
      <w:tr w:rsidR="0092178F" w:rsidRPr="00C11BBA">
        <w:tc>
          <w:tcPr>
            <w:tcW w:w="907" w:type="pct"/>
          </w:tcPr>
          <w:p w:rsidR="000A7E56" w:rsidRDefault="0092178F" w:rsidP="002A602B">
            <w:pPr>
              <w:rPr>
                <w:lang w:val="en-AU"/>
              </w:rPr>
            </w:pPr>
            <w:r w:rsidRPr="00C11BBA">
              <w:rPr>
                <w:lang w:val="en-AU"/>
              </w:rPr>
              <w:t>QHFSS</w:t>
            </w:r>
          </w:p>
          <w:p w:rsidR="0092178F" w:rsidRPr="000A7E56" w:rsidRDefault="000A7E56" w:rsidP="000A7E56">
            <w:pPr>
              <w:rPr>
                <w:lang w:val="en-AU"/>
              </w:rPr>
            </w:pPr>
            <w:r>
              <w:rPr>
                <w:lang w:val="en-AU"/>
              </w:rPr>
              <w:t>RWQPP</w:t>
            </w:r>
          </w:p>
        </w:tc>
        <w:tc>
          <w:tcPr>
            <w:tcW w:w="4093" w:type="pct"/>
          </w:tcPr>
          <w:p w:rsidR="0092178F" w:rsidRDefault="0092178F" w:rsidP="002A602B">
            <w:pPr>
              <w:rPr>
                <w:lang w:val="en-AU"/>
              </w:rPr>
            </w:pPr>
            <w:r w:rsidRPr="00C11BBA">
              <w:rPr>
                <w:lang w:val="en-AU"/>
              </w:rPr>
              <w:t>Queensland Health Forensic &amp; Scientific Services</w:t>
            </w:r>
          </w:p>
          <w:p w:rsidR="000A7E56" w:rsidRPr="00C11BBA" w:rsidRDefault="000A7E56" w:rsidP="002A602B">
            <w:pPr>
              <w:rPr>
                <w:lang w:val="en-AU"/>
              </w:rPr>
            </w:pPr>
            <w:r>
              <w:rPr>
                <w:lang w:val="en-AU"/>
              </w:rPr>
              <w:t>Reef Water Quality Protection Plan</w:t>
            </w:r>
          </w:p>
        </w:tc>
      </w:tr>
      <w:tr w:rsidR="0092178F" w:rsidRPr="00C11BBA">
        <w:tc>
          <w:tcPr>
            <w:tcW w:w="907" w:type="pct"/>
          </w:tcPr>
          <w:p w:rsidR="0092178F" w:rsidRPr="00C11BBA" w:rsidRDefault="0092178F" w:rsidP="002A602B">
            <w:pPr>
              <w:rPr>
                <w:lang w:val="en-AU"/>
              </w:rPr>
            </w:pPr>
            <w:r w:rsidRPr="00C11BBA">
              <w:rPr>
                <w:lang w:val="en-AU"/>
              </w:rPr>
              <w:t>SDB-RPS</w:t>
            </w:r>
          </w:p>
        </w:tc>
        <w:tc>
          <w:tcPr>
            <w:tcW w:w="4093" w:type="pct"/>
          </w:tcPr>
          <w:p w:rsidR="0092178F" w:rsidRPr="00C11BBA" w:rsidRDefault="0092178F" w:rsidP="00363496">
            <w:pPr>
              <w:rPr>
                <w:lang w:val="en-AU"/>
              </w:rPr>
            </w:pPr>
            <w:r w:rsidRPr="00C11BBA">
              <w:rPr>
                <w:lang w:val="en-AU"/>
              </w:rPr>
              <w:t>Poly(styrenedivinylbenzene) copolymer – reverse phase sulfonated</w:t>
            </w:r>
          </w:p>
        </w:tc>
      </w:tr>
      <w:tr w:rsidR="0092178F" w:rsidRPr="00C11BBA">
        <w:tc>
          <w:tcPr>
            <w:tcW w:w="907" w:type="pct"/>
          </w:tcPr>
          <w:p w:rsidR="0092178F" w:rsidRPr="00C11BBA" w:rsidRDefault="0092178F" w:rsidP="002A602B">
            <w:pPr>
              <w:rPr>
                <w:lang w:val="en-AU"/>
              </w:rPr>
            </w:pPr>
            <w:r w:rsidRPr="00C11BBA">
              <w:rPr>
                <w:lang w:val="en-AU"/>
              </w:rPr>
              <w:t>SPMD</w:t>
            </w:r>
          </w:p>
        </w:tc>
        <w:tc>
          <w:tcPr>
            <w:tcW w:w="4093" w:type="pct"/>
          </w:tcPr>
          <w:p w:rsidR="0092178F" w:rsidRPr="00C11BBA" w:rsidRDefault="0092178F" w:rsidP="002A602B">
            <w:pPr>
              <w:rPr>
                <w:lang w:val="en-AU"/>
              </w:rPr>
            </w:pPr>
            <w:r w:rsidRPr="00C11BBA">
              <w:rPr>
                <w:lang w:val="en-AU"/>
              </w:rPr>
              <w:t>Semi-permeable Membrane Devices</w:t>
            </w:r>
          </w:p>
        </w:tc>
      </w:tr>
      <w:tr w:rsidR="0092178F" w:rsidRPr="00C11BBA" w:rsidTr="005018F2">
        <w:tc>
          <w:tcPr>
            <w:tcW w:w="907" w:type="pct"/>
          </w:tcPr>
          <w:p w:rsidR="0092178F" w:rsidRPr="00C11BBA" w:rsidRDefault="0092178F" w:rsidP="002A602B">
            <w:pPr>
              <w:rPr>
                <w:lang w:val="en-AU"/>
              </w:rPr>
            </w:pPr>
          </w:p>
        </w:tc>
        <w:tc>
          <w:tcPr>
            <w:tcW w:w="4093" w:type="pct"/>
          </w:tcPr>
          <w:p w:rsidR="0092178F" w:rsidRPr="00C11BBA" w:rsidRDefault="0092178F" w:rsidP="002A602B">
            <w:pPr>
              <w:rPr>
                <w:lang w:val="en-AU"/>
              </w:rPr>
            </w:pPr>
          </w:p>
        </w:tc>
      </w:tr>
    </w:tbl>
    <w:p w:rsidR="00DE5772" w:rsidRPr="00C11BBA" w:rsidRDefault="00DE5772" w:rsidP="002A602B">
      <w:pPr>
        <w:rPr>
          <w:lang w:val="en-AU"/>
        </w:rPr>
      </w:pPr>
    </w:p>
    <w:p w:rsidR="001B130B" w:rsidRPr="00C11BBA" w:rsidRDefault="001B130B" w:rsidP="001B130B">
      <w:pPr>
        <w:rPr>
          <w:lang w:val="en-AU"/>
        </w:rPr>
      </w:pPr>
      <w:bookmarkStart w:id="5" w:name="_Toc211315597"/>
    </w:p>
    <w:p w:rsidR="001B130B" w:rsidRPr="00C11BBA" w:rsidRDefault="001B130B" w:rsidP="001B130B">
      <w:pPr>
        <w:rPr>
          <w:lang w:val="en-AU"/>
        </w:rPr>
      </w:pPr>
    </w:p>
    <w:p w:rsidR="001B130B" w:rsidRPr="00C11BBA" w:rsidRDefault="001B130B" w:rsidP="001B130B">
      <w:pPr>
        <w:rPr>
          <w:lang w:val="en-AU"/>
        </w:rPr>
        <w:sectPr w:rsidR="001B130B" w:rsidRPr="00C11BBA" w:rsidSect="00F634D4">
          <w:footerReference w:type="default" r:id="rId16"/>
          <w:pgSz w:w="12240" w:h="15840"/>
          <w:pgMar w:top="1440" w:right="1797" w:bottom="1440" w:left="1797" w:header="709" w:footer="709" w:gutter="0"/>
          <w:pgNumType w:fmt="lowerRoman" w:start="1"/>
          <w:cols w:space="708"/>
          <w:docGrid w:linePitch="360"/>
        </w:sectPr>
      </w:pPr>
    </w:p>
    <w:p w:rsidR="001B2ED8" w:rsidRPr="00EA1919" w:rsidRDefault="00F3695F" w:rsidP="00EA1919">
      <w:pPr>
        <w:rPr>
          <w:b/>
          <w:sz w:val="32"/>
          <w:szCs w:val="32"/>
          <w:lang w:val="en-AU"/>
        </w:rPr>
      </w:pPr>
      <w:r w:rsidRPr="00EA1919">
        <w:rPr>
          <w:b/>
          <w:sz w:val="32"/>
          <w:szCs w:val="32"/>
          <w:lang w:val="en-AU"/>
        </w:rPr>
        <w:lastRenderedPageBreak/>
        <w:t>EXECUTIVE SUMMARY</w:t>
      </w:r>
    </w:p>
    <w:p w:rsidR="00462AC5" w:rsidRPr="00C24A02" w:rsidRDefault="00697267" w:rsidP="00E01B0A">
      <w:pPr>
        <w:rPr>
          <w:rFonts w:cs="Arial"/>
          <w:lang w:val="en-AU"/>
        </w:rPr>
      </w:pPr>
      <w:r w:rsidRPr="00C24A02">
        <w:rPr>
          <w:rFonts w:cs="Arial"/>
          <w:lang w:val="en-AU"/>
        </w:rPr>
        <w:t>The Reef Rescue M</w:t>
      </w:r>
      <w:r w:rsidR="00AA0EFE" w:rsidRPr="00C24A02">
        <w:rPr>
          <w:rFonts w:cs="Arial"/>
          <w:lang w:val="en-AU"/>
        </w:rPr>
        <w:t xml:space="preserve">arine Monitoring Program (MMP) was designed </w:t>
      </w:r>
      <w:r w:rsidRPr="00C24A02">
        <w:rPr>
          <w:rFonts w:cs="Arial"/>
          <w:lang w:val="en-AU"/>
        </w:rPr>
        <w:t>to assess any improvement in water quality in the Great Barrier Reef (GBR) and the status of key ecosystems</w:t>
      </w:r>
      <w:r w:rsidR="00A76E73" w:rsidRPr="00C24A02">
        <w:rPr>
          <w:rFonts w:cs="Arial"/>
          <w:lang w:val="en-AU"/>
        </w:rPr>
        <w:t xml:space="preserve"> under </w:t>
      </w:r>
      <w:r w:rsidR="000A7E56">
        <w:rPr>
          <w:rFonts w:cs="Arial"/>
          <w:lang w:val="en-AU"/>
        </w:rPr>
        <w:t xml:space="preserve">the Reef Water Quality Protection Plan (RWQPP) 2003 which was updated </w:t>
      </w:r>
      <w:r w:rsidR="000A7E56" w:rsidRPr="003342AC">
        <w:rPr>
          <w:rFonts w:cs="Arial"/>
          <w:lang w:val="en-AU"/>
        </w:rPr>
        <w:t>in</w:t>
      </w:r>
      <w:r w:rsidR="00C15EB7" w:rsidRPr="003342AC">
        <w:t xml:space="preserve"> 2009</w:t>
      </w:r>
      <w:r w:rsidRPr="003342AC">
        <w:rPr>
          <w:rFonts w:cs="Arial"/>
          <w:lang w:val="en-AU"/>
        </w:rPr>
        <w:t>.</w:t>
      </w:r>
      <w:r w:rsidRPr="00C24A02">
        <w:rPr>
          <w:rFonts w:cs="Arial"/>
          <w:lang w:val="en-AU"/>
        </w:rPr>
        <w:t xml:space="preserve"> </w:t>
      </w:r>
      <w:r w:rsidR="00AA0EFE" w:rsidRPr="00C24A02">
        <w:rPr>
          <w:rFonts w:cs="Arial"/>
          <w:lang w:val="en-AU"/>
        </w:rPr>
        <w:t xml:space="preserve">In 2010-2011 Entox conducted monitoring activities within two components </w:t>
      </w:r>
      <w:r w:rsidR="00E01B0A" w:rsidRPr="00C24A02">
        <w:rPr>
          <w:rFonts w:cs="Arial"/>
          <w:lang w:val="en-AU"/>
        </w:rPr>
        <w:t>of the MMP</w:t>
      </w:r>
      <w:r w:rsidR="00E90328">
        <w:rPr>
          <w:rFonts w:cs="Arial"/>
          <w:lang w:val="en-AU"/>
        </w:rPr>
        <w:t>;</w:t>
      </w:r>
      <w:r w:rsidR="00E01B0A" w:rsidRPr="00C24A02">
        <w:rPr>
          <w:rFonts w:cs="Arial"/>
          <w:lang w:val="en-AU"/>
        </w:rPr>
        <w:t xml:space="preserve"> Inshore Marine Water Quality Monitoring and </w:t>
      </w:r>
      <w:r w:rsidR="00A76E73" w:rsidRPr="00C24A02">
        <w:rPr>
          <w:rFonts w:cs="Arial"/>
          <w:lang w:val="en-AU"/>
        </w:rPr>
        <w:t xml:space="preserve">the </w:t>
      </w:r>
      <w:r w:rsidR="00E01B0A" w:rsidRPr="00C24A02">
        <w:rPr>
          <w:rFonts w:cs="Arial"/>
          <w:lang w:val="en-AU"/>
        </w:rPr>
        <w:t>Assessment of Terrestrial Run-</w:t>
      </w:r>
      <w:r w:rsidR="0048392A" w:rsidRPr="00C24A02">
        <w:rPr>
          <w:rFonts w:cs="Arial"/>
          <w:lang w:val="en-AU"/>
        </w:rPr>
        <w:t>o</w:t>
      </w:r>
      <w:r w:rsidR="00E01B0A" w:rsidRPr="00C24A02">
        <w:rPr>
          <w:rFonts w:cs="Arial"/>
          <w:lang w:val="en-AU"/>
        </w:rPr>
        <w:t xml:space="preserve">ff Entering the Reef. The principal objectives of the monitoring conducted under </w:t>
      </w:r>
      <w:r w:rsidR="0079448E" w:rsidRPr="00C24A02">
        <w:rPr>
          <w:rFonts w:cs="Arial"/>
          <w:lang w:val="en-AU"/>
        </w:rPr>
        <w:t xml:space="preserve">each of these components </w:t>
      </w:r>
      <w:r w:rsidR="0076166F">
        <w:rPr>
          <w:rFonts w:cs="Arial"/>
          <w:lang w:val="en-AU"/>
        </w:rPr>
        <w:t>were</w:t>
      </w:r>
      <w:r w:rsidR="0076166F" w:rsidRPr="00C24A02">
        <w:rPr>
          <w:rFonts w:cs="Arial"/>
          <w:lang w:val="en-AU"/>
        </w:rPr>
        <w:t xml:space="preserve"> </w:t>
      </w:r>
      <w:r w:rsidR="0079448E" w:rsidRPr="00C24A02">
        <w:rPr>
          <w:rFonts w:cs="Arial"/>
          <w:lang w:val="en-AU"/>
        </w:rPr>
        <w:t xml:space="preserve">to assess temporal and spatial trends in water quality in inshore GBR waters and to quantify </w:t>
      </w:r>
      <w:r w:rsidR="00A76E73" w:rsidRPr="00C24A02">
        <w:rPr>
          <w:rFonts w:cs="Arial"/>
          <w:lang w:val="en-AU"/>
        </w:rPr>
        <w:t>exposure to pollutants delivered</w:t>
      </w:r>
      <w:r w:rsidR="00C24A02" w:rsidRPr="00C24A02">
        <w:rPr>
          <w:rFonts w:cs="Arial"/>
          <w:lang w:val="en-AU"/>
        </w:rPr>
        <w:t xml:space="preserve"> to the reef lagoon during flood </w:t>
      </w:r>
      <w:r w:rsidR="001A468B" w:rsidRPr="00C24A02">
        <w:rPr>
          <w:rFonts w:cs="Arial"/>
          <w:lang w:val="en-AU"/>
        </w:rPr>
        <w:t>events. The</w:t>
      </w:r>
      <w:r w:rsidR="0079448E" w:rsidRPr="00C24A02">
        <w:rPr>
          <w:rFonts w:cs="Arial"/>
          <w:lang w:val="en-AU"/>
        </w:rPr>
        <w:t xml:space="preserve"> wa</w:t>
      </w:r>
      <w:r w:rsidR="00010338">
        <w:rPr>
          <w:rFonts w:cs="Arial"/>
          <w:lang w:val="en-AU"/>
        </w:rPr>
        <w:t>ter quality</w:t>
      </w:r>
      <w:r w:rsidR="00E01B0A" w:rsidRPr="00C24A02">
        <w:rPr>
          <w:rFonts w:cs="Arial"/>
          <w:lang w:val="en-AU"/>
        </w:rPr>
        <w:t xml:space="preserve"> </w:t>
      </w:r>
      <w:r w:rsidR="00010338">
        <w:rPr>
          <w:rFonts w:cs="Arial"/>
          <w:lang w:val="en-AU"/>
        </w:rPr>
        <w:t>parameter</w:t>
      </w:r>
      <w:r w:rsidR="0079448E" w:rsidRPr="00C24A02">
        <w:rPr>
          <w:rFonts w:cs="Arial"/>
          <w:lang w:val="en-AU"/>
        </w:rPr>
        <w:t xml:space="preserve"> </w:t>
      </w:r>
      <w:r w:rsidR="00E01B0A" w:rsidRPr="00C24A02">
        <w:rPr>
          <w:rFonts w:cs="Arial"/>
          <w:lang w:val="en-AU"/>
        </w:rPr>
        <w:t>ass</w:t>
      </w:r>
      <w:r w:rsidR="00A76E73" w:rsidRPr="00C24A02">
        <w:rPr>
          <w:rFonts w:cs="Arial"/>
          <w:lang w:val="en-AU"/>
        </w:rPr>
        <w:t xml:space="preserve">essed within this monitoring </w:t>
      </w:r>
      <w:r w:rsidR="00246F2A">
        <w:rPr>
          <w:rFonts w:cs="Arial"/>
          <w:lang w:val="en-AU"/>
        </w:rPr>
        <w:t>was</w:t>
      </w:r>
      <w:r w:rsidR="00246F2A" w:rsidRPr="00C24A02">
        <w:rPr>
          <w:rFonts w:cs="Arial"/>
          <w:lang w:val="en-AU"/>
        </w:rPr>
        <w:t xml:space="preserve"> </w:t>
      </w:r>
      <w:r w:rsidR="0079448E" w:rsidRPr="00C24A02">
        <w:rPr>
          <w:rFonts w:cs="Arial"/>
          <w:lang w:val="en-AU"/>
        </w:rPr>
        <w:t xml:space="preserve">exposure to </w:t>
      </w:r>
      <w:r w:rsidR="00E30200" w:rsidRPr="00C24A02">
        <w:rPr>
          <w:rFonts w:cs="Arial"/>
          <w:lang w:val="en-AU"/>
        </w:rPr>
        <w:t xml:space="preserve">pesticides. </w:t>
      </w:r>
      <w:r w:rsidR="00522E09" w:rsidRPr="00C24A02">
        <w:rPr>
          <w:rFonts w:cs="Arial"/>
          <w:lang w:val="en-AU"/>
        </w:rPr>
        <w:t>Trends</w:t>
      </w:r>
      <w:r w:rsidR="00010338">
        <w:rPr>
          <w:rFonts w:cs="Arial"/>
          <w:lang w:val="en-AU"/>
        </w:rPr>
        <w:t xml:space="preserve"> in pesticide exposure</w:t>
      </w:r>
      <w:r w:rsidR="00522E09" w:rsidRPr="00C24A02">
        <w:rPr>
          <w:rFonts w:cs="Arial"/>
          <w:lang w:val="en-AU"/>
        </w:rPr>
        <w:t xml:space="preserve"> </w:t>
      </w:r>
      <w:r w:rsidR="00246F2A">
        <w:rPr>
          <w:rFonts w:cs="Arial"/>
          <w:lang w:val="en-AU"/>
        </w:rPr>
        <w:t>were</w:t>
      </w:r>
      <w:r w:rsidR="00246F2A" w:rsidRPr="00C24A02">
        <w:rPr>
          <w:rFonts w:cs="Arial"/>
          <w:lang w:val="en-AU"/>
        </w:rPr>
        <w:t xml:space="preserve"> </w:t>
      </w:r>
      <w:r w:rsidR="00522E09" w:rsidRPr="00C24A02">
        <w:rPr>
          <w:rFonts w:cs="Arial"/>
          <w:lang w:val="en-AU"/>
        </w:rPr>
        <w:t>assessed using long</w:t>
      </w:r>
      <w:r w:rsidR="0054344A">
        <w:rPr>
          <w:rFonts w:cs="Arial"/>
          <w:lang w:val="en-AU"/>
        </w:rPr>
        <w:t>-</w:t>
      </w:r>
      <w:r w:rsidR="00522E09" w:rsidRPr="00C24A02">
        <w:rPr>
          <w:rFonts w:cs="Arial"/>
          <w:lang w:val="en-AU"/>
        </w:rPr>
        <w:t xml:space="preserve">term routine monitoring at twelve sites </w:t>
      </w:r>
      <w:r w:rsidR="001A468B" w:rsidRPr="00C24A02">
        <w:rPr>
          <w:rFonts w:cs="Arial"/>
          <w:lang w:val="en-AU"/>
        </w:rPr>
        <w:t>across</w:t>
      </w:r>
      <w:r w:rsidR="00E30200" w:rsidRPr="00C24A02">
        <w:rPr>
          <w:rFonts w:cs="Arial"/>
          <w:lang w:val="en-AU"/>
        </w:rPr>
        <w:t xml:space="preserve"> </w:t>
      </w:r>
      <w:r w:rsidR="0048392A" w:rsidRPr="00C24A02">
        <w:rPr>
          <w:rFonts w:cs="Arial"/>
          <w:lang w:val="en-AU"/>
        </w:rPr>
        <w:t>four Natura</w:t>
      </w:r>
      <w:r w:rsidR="00522E09" w:rsidRPr="00C24A02">
        <w:rPr>
          <w:rFonts w:cs="Arial"/>
          <w:lang w:val="en-AU"/>
        </w:rPr>
        <w:t>l Resource Management r</w:t>
      </w:r>
      <w:r w:rsidR="0048392A" w:rsidRPr="00C24A02">
        <w:rPr>
          <w:rFonts w:cs="Arial"/>
          <w:lang w:val="en-AU"/>
        </w:rPr>
        <w:t>egions (Wet Tropics, Burdekin, Mackay Whitsunday and Fitzroy)</w:t>
      </w:r>
      <w:r w:rsidR="00522E09" w:rsidRPr="00C24A02">
        <w:rPr>
          <w:rFonts w:cs="Arial"/>
          <w:lang w:val="en-AU"/>
        </w:rPr>
        <w:t xml:space="preserve"> using passive sampling </w:t>
      </w:r>
      <w:r w:rsidR="001A468B" w:rsidRPr="00C24A02">
        <w:rPr>
          <w:rFonts w:cs="Arial"/>
          <w:lang w:val="en-AU"/>
        </w:rPr>
        <w:t>techniques</w:t>
      </w:r>
      <w:r w:rsidR="0048392A" w:rsidRPr="00C24A02">
        <w:rPr>
          <w:rFonts w:cs="Arial"/>
          <w:lang w:val="en-AU"/>
        </w:rPr>
        <w:t xml:space="preserve">. </w:t>
      </w:r>
      <w:r w:rsidR="00522E09" w:rsidRPr="00C24A02">
        <w:rPr>
          <w:rFonts w:cs="Arial"/>
          <w:lang w:val="en-AU"/>
        </w:rPr>
        <w:t>A case study was also conducted at fixed sites in the Wet Tropics region to characterise both spatial and temporal trends within regions more completely</w:t>
      </w:r>
      <w:r w:rsidR="00267A2B">
        <w:rPr>
          <w:rFonts w:cs="Arial"/>
          <w:lang w:val="en-AU"/>
        </w:rPr>
        <w:t>,</w:t>
      </w:r>
      <w:r w:rsidR="00522E09" w:rsidRPr="00C24A02">
        <w:rPr>
          <w:rFonts w:cs="Arial"/>
          <w:lang w:val="en-AU"/>
        </w:rPr>
        <w:t xml:space="preserve"> </w:t>
      </w:r>
      <w:r w:rsidR="00A76E73" w:rsidRPr="00C24A02">
        <w:rPr>
          <w:rFonts w:cs="Arial"/>
          <w:lang w:val="en-AU"/>
        </w:rPr>
        <w:t>using</w:t>
      </w:r>
      <w:r w:rsidR="00522E09" w:rsidRPr="00C24A02">
        <w:rPr>
          <w:rFonts w:cs="Arial"/>
          <w:lang w:val="en-AU"/>
        </w:rPr>
        <w:t xml:space="preserve"> a combination of grab and passive sampling</w:t>
      </w:r>
      <w:r w:rsidR="00A76E73" w:rsidRPr="00C24A02">
        <w:rPr>
          <w:rFonts w:cs="Arial"/>
          <w:lang w:val="en-AU"/>
        </w:rPr>
        <w:t xml:space="preserve">. </w:t>
      </w:r>
      <w:r w:rsidR="0048392A" w:rsidRPr="00C24A02">
        <w:rPr>
          <w:rFonts w:cs="Arial"/>
          <w:lang w:val="en-AU"/>
        </w:rPr>
        <w:t>Terre</w:t>
      </w:r>
      <w:r w:rsidR="00E30200" w:rsidRPr="00C24A02">
        <w:rPr>
          <w:rFonts w:cs="Arial"/>
          <w:lang w:val="en-AU"/>
        </w:rPr>
        <w:t>s</w:t>
      </w:r>
      <w:r w:rsidR="00010338">
        <w:rPr>
          <w:rFonts w:cs="Arial"/>
          <w:lang w:val="en-AU"/>
        </w:rPr>
        <w:t>trial run-off entering the r</w:t>
      </w:r>
      <w:r w:rsidR="00E30200" w:rsidRPr="00C24A02">
        <w:rPr>
          <w:rFonts w:cs="Arial"/>
          <w:lang w:val="en-AU"/>
        </w:rPr>
        <w:t>eef</w:t>
      </w:r>
      <w:r w:rsidR="00010338">
        <w:rPr>
          <w:rFonts w:cs="Arial"/>
          <w:lang w:val="en-AU"/>
        </w:rPr>
        <w:t xml:space="preserve"> lagoon</w:t>
      </w:r>
      <w:r w:rsidR="0048392A" w:rsidRPr="00C24A02">
        <w:rPr>
          <w:rFonts w:cs="Arial"/>
          <w:lang w:val="en-AU"/>
        </w:rPr>
        <w:t xml:space="preserve"> was assessed using 1 L grab samp</w:t>
      </w:r>
      <w:r w:rsidR="00522E09" w:rsidRPr="00C24A02">
        <w:rPr>
          <w:rFonts w:cs="Arial"/>
          <w:lang w:val="en-AU"/>
        </w:rPr>
        <w:t xml:space="preserve">ling during flood plumes in these regions. </w:t>
      </w:r>
    </w:p>
    <w:p w:rsidR="00C24A02" w:rsidRPr="00C24A02" w:rsidRDefault="00C24A02" w:rsidP="00E01B0A">
      <w:pPr>
        <w:rPr>
          <w:rFonts w:cs="Arial"/>
          <w:lang w:val="en-AU"/>
        </w:rPr>
      </w:pPr>
    </w:p>
    <w:p w:rsidR="00052604" w:rsidRDefault="00C24A02" w:rsidP="00E01B0A">
      <w:r w:rsidRPr="00C24A02">
        <w:rPr>
          <w:rFonts w:cs="Arial"/>
          <w:lang w:val="en-AU"/>
        </w:rPr>
        <w:t>Photosystem II (PSII) herbicides are frequent contaminants in inshore waters of the GBR. The concentration of these herbicides is expressed as a PSII herbicide equivalen</w:t>
      </w:r>
      <w:r w:rsidR="00D23239">
        <w:rPr>
          <w:rFonts w:cs="Arial"/>
          <w:lang w:val="en-AU"/>
        </w:rPr>
        <w:t xml:space="preserve">t concentration </w:t>
      </w:r>
      <w:r w:rsidRPr="00C24A02">
        <w:rPr>
          <w:rFonts w:cs="Arial"/>
          <w:lang w:val="en-AU"/>
        </w:rPr>
        <w:t>(PSII-HEq)</w:t>
      </w:r>
      <w:r w:rsidR="00D23239">
        <w:rPr>
          <w:rFonts w:cs="Arial"/>
          <w:lang w:val="en-AU"/>
        </w:rPr>
        <w:t xml:space="preserve"> based on the reference PSII herbicide diuron</w:t>
      </w:r>
      <w:r w:rsidRPr="00C24A02">
        <w:rPr>
          <w:rFonts w:cs="Arial"/>
          <w:lang w:val="en-AU"/>
        </w:rPr>
        <w:t xml:space="preserve">. A PSII-HEq Index was developed as an indicator of the risk of exposure to PSII herbicides. This index has </w:t>
      </w:r>
      <w:r w:rsidRPr="00C24A02">
        <w:t>Categories which range from 1 (&gt; 900 ng.L</w:t>
      </w:r>
      <w:r w:rsidRPr="004B0354">
        <w:rPr>
          <w:vertAlign w:val="superscript"/>
        </w:rPr>
        <w:t>-1</w:t>
      </w:r>
      <w:r w:rsidRPr="00C24A02">
        <w:t>) to 5 (≤10 ng.L</w:t>
      </w:r>
      <w:r w:rsidRPr="004B0354">
        <w:rPr>
          <w:vertAlign w:val="superscript"/>
        </w:rPr>
        <w:t>-1</w:t>
      </w:r>
      <w:r w:rsidRPr="00C24A02">
        <w:t>)</w:t>
      </w:r>
      <w:r w:rsidR="00267A2B">
        <w:t>,</w:t>
      </w:r>
      <w:r w:rsidRPr="00C24A02">
        <w:t xml:space="preserve"> with 1 being the highest concentration category. PSII-HEq within Category 1 are at a higher concentration than the</w:t>
      </w:r>
      <w:r w:rsidR="00C82761">
        <w:t xml:space="preserve"> 99% species protection trigger value derived for the reference PSII herbicide diuron in the Water Quality Guidelines for the Great Barrier Reef Marine Park</w:t>
      </w:r>
      <w:r w:rsidR="00246F2A">
        <w:t xml:space="preserve"> </w:t>
      </w:r>
      <w:r w:rsidR="00FA3A8D">
        <w:fldChar w:fldCharType="begin"/>
      </w:r>
      <w:r w:rsidR="004B0354">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FA3A8D">
        <w:fldChar w:fldCharType="separate"/>
      </w:r>
      <w:r w:rsidR="004B0354">
        <w:rPr>
          <w:noProof/>
        </w:rPr>
        <w:t>(GBRMPA 2010)</w:t>
      </w:r>
      <w:r w:rsidR="00FA3A8D">
        <w:fldChar w:fldCharType="end"/>
      </w:r>
      <w:r w:rsidR="004B0354">
        <w:t>, which does not currently include sub-lethal effects data such as photosynthetic inhibition.</w:t>
      </w:r>
      <w:r w:rsidR="0020671D">
        <w:t xml:space="preserve"> </w:t>
      </w:r>
      <w:r w:rsidRPr="00C24A02">
        <w:t xml:space="preserve">Conversely, PSII-HEq </w:t>
      </w:r>
      <w:r w:rsidR="001A468B">
        <w:t xml:space="preserve">values </w:t>
      </w:r>
      <w:r w:rsidRPr="00C24A02">
        <w:t xml:space="preserve">within </w:t>
      </w:r>
      <w:r w:rsidR="007C6E47">
        <w:t>Category 5</w:t>
      </w:r>
      <w:r w:rsidRPr="00C24A02">
        <w:t xml:space="preserve"> are below any published scientific results of effects on plants or animals based on toxicity including a reduction in photosynthesis. The reporting parameter</w:t>
      </w:r>
      <w:r w:rsidR="004B0354">
        <w:t>s</w:t>
      </w:r>
      <w:r w:rsidRPr="00C24A02">
        <w:t xml:space="preserve"> for PSII herbicides in the GBR </w:t>
      </w:r>
      <w:r w:rsidR="004B0354">
        <w:t>are</w:t>
      </w:r>
      <w:r w:rsidRPr="00C24A02">
        <w:t xml:space="preserve"> the maximum PSII-HEq concentration (PSII-HEq Max) within each monitoring year</w:t>
      </w:r>
      <w:r w:rsidR="004B0354">
        <w:t xml:space="preserve"> and the average PSII-HEq during the wet </w:t>
      </w:r>
      <w:r w:rsidR="00E94BE7">
        <w:t>season (PSII-HEq Wet Avg) at each site.</w:t>
      </w:r>
      <w:r w:rsidR="00D35397" w:rsidRPr="00D35397">
        <w:t xml:space="preserve"> </w:t>
      </w:r>
    </w:p>
    <w:p w:rsidR="003342AC" w:rsidRDefault="003342AC" w:rsidP="00E01B0A"/>
    <w:p w:rsidR="00010338" w:rsidRDefault="003D0560" w:rsidP="001B2ED8">
      <w:r>
        <w:t xml:space="preserve">The temporal profile for the </w:t>
      </w:r>
      <w:r w:rsidR="00C24A02" w:rsidRPr="00D35397">
        <w:t>PSII-HEq</w:t>
      </w:r>
      <w:r w:rsidRPr="00D35397">
        <w:t xml:space="preserve"> Max</w:t>
      </w:r>
      <w:r w:rsidR="00C24A02" w:rsidRPr="00C24A02">
        <w:t xml:space="preserve"> since monitoring commenced at each of the routine monitoring sites is provided in Figure 1. </w:t>
      </w:r>
      <w:r w:rsidR="00052604">
        <w:t>These indicate that the PSII herbicide diuron continues to be the dominant contributor to PSII-HEq at all sites due to both its relative abundance and potency as a PSII inhibitor. Significantly, the Australian Pesticides and Veterinary Medicine Authority</w:t>
      </w:r>
      <w:r w:rsidR="005E3E86">
        <w:t xml:space="preserve"> </w:t>
      </w:r>
      <w:r w:rsidR="00246F2A">
        <w:t xml:space="preserve">(APVMA) </w:t>
      </w:r>
      <w:r w:rsidR="001A468B">
        <w:t>have</w:t>
      </w:r>
      <w:r w:rsidR="00052604">
        <w:t xml:space="preserve"> proposed the banning of this pesticide in 2011, due to unacceptable risk to aquatic ecosystems. </w:t>
      </w:r>
      <w:r>
        <w:t>If this ban proceeds for all uses other than in antifouling paints and algal control</w:t>
      </w:r>
      <w:r w:rsidR="001A468B">
        <w:t>,</w:t>
      </w:r>
      <w:r>
        <w:t xml:space="preserve"> this MMP will provide the baseline data to assess any decline in risk of exposure to PSII herbicides for inshore water</w:t>
      </w:r>
      <w:r w:rsidR="001A468B">
        <w:t>s of the GBR as a direct result</w:t>
      </w:r>
      <w:r>
        <w:t xml:space="preserve"> of regulatory activity.</w:t>
      </w:r>
    </w:p>
    <w:p w:rsidR="003D0560" w:rsidRDefault="003D0560" w:rsidP="001B2ED8"/>
    <w:p w:rsidR="00010338" w:rsidRDefault="0037213D" w:rsidP="001B2ED8">
      <w:pPr>
        <w:rPr>
          <w:noProof/>
          <w:lang w:val="en-AU" w:eastAsia="en-AU" w:bidi="ar-SA"/>
        </w:rPr>
        <w:sectPr w:rsidR="00010338" w:rsidSect="00BC2820">
          <w:pgSz w:w="12240" w:h="15840"/>
          <w:pgMar w:top="1440" w:right="1797" w:bottom="1440" w:left="1797" w:header="709" w:footer="709" w:gutter="0"/>
          <w:pgNumType w:start="1"/>
          <w:cols w:space="708"/>
          <w:docGrid w:linePitch="360"/>
        </w:sectPr>
      </w:pPr>
      <w:r>
        <w:t>2010-2011</w:t>
      </w:r>
      <w:r w:rsidR="003D0560">
        <w:t xml:space="preserve"> was characterized by extreme weather events, with both cyclones impacting specific areas and rivers in all regions flooding from between 1.5 to more than 3 times higher than long</w:t>
      </w:r>
      <w:r w:rsidR="0020671D">
        <w:t>-</w:t>
      </w:r>
      <w:r w:rsidR="003D0560">
        <w:t xml:space="preserve">term median discharge. The relationship between increased discharge and increased risk of exposure to PSII herbicides has been demonstrated using data </w:t>
      </w:r>
      <w:r w:rsidR="003D0560" w:rsidRPr="003342AC">
        <w:t xml:space="preserve">from this </w:t>
      </w:r>
      <w:r w:rsidR="000A7E56" w:rsidRPr="003342AC">
        <w:t>current</w:t>
      </w:r>
      <w:r w:rsidR="000A7E56">
        <w:t xml:space="preserve"> </w:t>
      </w:r>
      <w:r w:rsidR="003D0560">
        <w:t>MMP. The result of this increased risk of exposure is evident with each region having Category 4 maxim</w:t>
      </w:r>
      <w:r w:rsidR="002D2974">
        <w:t>a</w:t>
      </w:r>
      <w:r w:rsidR="003D0560">
        <w:t xml:space="preserve"> on the PSII-HEq Index in 2010</w:t>
      </w:r>
      <w:r>
        <w:t>-2011.</w:t>
      </w:r>
      <w:r w:rsidR="0088639D">
        <w:rPr>
          <w:noProof/>
          <w:lang w:val="en-AU" w:eastAsia="en-AU" w:bidi="ar-SA"/>
        </w:rPr>
        <w:t xml:space="preserve"> </w:t>
      </w:r>
    </w:p>
    <w:p w:rsidR="00010338" w:rsidRDefault="00010338" w:rsidP="001B2ED8">
      <w:pPr>
        <w:rPr>
          <w:noProof/>
          <w:lang w:val="en-AU" w:eastAsia="en-AU" w:bidi="ar-SA"/>
        </w:rPr>
      </w:pPr>
      <w:r>
        <w:rPr>
          <w:noProof/>
          <w:lang w:val="en-AU" w:eastAsia="en-AU" w:bidi="ar-SA"/>
        </w:rPr>
        <w:lastRenderedPageBreak/>
        <w:drawing>
          <wp:inline distT="0" distB="0" distL="0" distR="0">
            <wp:extent cx="7969250" cy="5213350"/>
            <wp:effectExtent l="19050" t="19050" r="12700" b="25400"/>
            <wp:docPr id="35" name="Picture 34" descr="Figure 1  The temporal trend in PSII-HEq Max determined using time integrating sampling at routine monitoring sites in inshore waters of the G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ORICAL HEQ WITH INDIV CONTRIBUTION 05-11.bmp"/>
                    <pic:cNvPicPr/>
                  </pic:nvPicPr>
                  <pic:blipFill>
                    <a:blip r:embed="rId17" cstate="email"/>
                    <a:srcRect/>
                    <a:stretch>
                      <a:fillRect/>
                    </a:stretch>
                  </pic:blipFill>
                  <pic:spPr>
                    <a:xfrm>
                      <a:off x="0" y="0"/>
                      <a:ext cx="7969250" cy="5213350"/>
                    </a:xfrm>
                    <a:prstGeom prst="rect">
                      <a:avLst/>
                    </a:prstGeom>
                    <a:ln>
                      <a:solidFill>
                        <a:schemeClr val="tx1"/>
                      </a:solidFill>
                    </a:ln>
                  </pic:spPr>
                </pic:pic>
              </a:graphicData>
            </a:graphic>
          </wp:inline>
        </w:drawing>
      </w:r>
    </w:p>
    <w:p w:rsidR="00010338" w:rsidRDefault="00010338" w:rsidP="00B5061B">
      <w:pPr>
        <w:pStyle w:val="Caption"/>
        <w:rPr>
          <w:noProof/>
          <w:lang w:val="en-AU" w:eastAsia="en-AU" w:bidi="ar-SA"/>
        </w:rPr>
      </w:pPr>
      <w:bookmarkStart w:id="6" w:name="_Toc318725321"/>
      <w:r>
        <w:t xml:space="preserve">Figure </w:t>
      </w:r>
      <w:r w:rsidR="002200FA">
        <w:fldChar w:fldCharType="begin"/>
      </w:r>
      <w:r w:rsidR="002200FA">
        <w:instrText xml:space="preserve"> SEQ Figure \* ARABIC </w:instrText>
      </w:r>
      <w:r w:rsidR="002200FA">
        <w:fldChar w:fldCharType="separate"/>
      </w:r>
      <w:r w:rsidR="002200FA">
        <w:rPr>
          <w:noProof/>
        </w:rPr>
        <w:t>1</w:t>
      </w:r>
      <w:r w:rsidR="002200FA">
        <w:rPr>
          <w:noProof/>
        </w:rPr>
        <w:fldChar w:fldCharType="end"/>
      </w:r>
      <w:r>
        <w:t xml:space="preserve"> </w:t>
      </w:r>
      <w:r w:rsidR="00321810">
        <w:t xml:space="preserve"> </w:t>
      </w:r>
      <w:r>
        <w:t xml:space="preserve">The temporal trend in PSII-HEq Max </w:t>
      </w:r>
      <w:r w:rsidR="00620CDD">
        <w:t xml:space="preserve">determined using time integrating sampling </w:t>
      </w:r>
      <w:r>
        <w:t>at routine monitoring sites in inshore waters of the GBR</w:t>
      </w:r>
      <w:bookmarkEnd w:id="6"/>
    </w:p>
    <w:p w:rsidR="00010338" w:rsidRPr="00C11BBA" w:rsidRDefault="00010338" w:rsidP="001B2ED8">
      <w:pPr>
        <w:rPr>
          <w:lang w:val="en-AU"/>
        </w:rPr>
        <w:sectPr w:rsidR="00010338" w:rsidRPr="00C11BBA" w:rsidSect="00010338">
          <w:footerReference w:type="default" r:id="rId18"/>
          <w:pgSz w:w="15840" w:h="12240" w:orient="landscape"/>
          <w:pgMar w:top="1797" w:right="1440" w:bottom="1797" w:left="1440" w:header="709" w:footer="709" w:gutter="0"/>
          <w:pgNumType w:start="1"/>
          <w:cols w:space="708"/>
          <w:docGrid w:linePitch="360"/>
        </w:sectPr>
      </w:pPr>
    </w:p>
    <w:bookmarkEnd w:id="5"/>
    <w:p w:rsidR="00A30B24" w:rsidRDefault="00A30B24" w:rsidP="00F645D1">
      <w:pPr>
        <w:rPr>
          <w:b/>
        </w:rPr>
      </w:pPr>
    </w:p>
    <w:p w:rsidR="00EE5D28" w:rsidRPr="00930060" w:rsidRDefault="00EE5D28" w:rsidP="00EE5D28">
      <w:pPr>
        <w:rPr>
          <w:noProof/>
          <w:color w:val="1F497D" w:themeColor="text2"/>
          <w:lang w:val="en-AU" w:eastAsia="en-AU"/>
        </w:rPr>
      </w:pPr>
      <w:r w:rsidRPr="00EE5D28">
        <w:t>The reporting parameters for PSII herbicides in 2010-2011</w:t>
      </w:r>
      <w:r w:rsidR="00AF1BFC">
        <w:t>,</w:t>
      </w:r>
      <w:r w:rsidRPr="00EE5D28">
        <w:t xml:space="preserve"> PSII-HEq Max and PSII-HEq Wet Avg</w:t>
      </w:r>
      <w:r w:rsidR="00AF1BFC">
        <w:t>,</w:t>
      </w:r>
      <w:r w:rsidRPr="00EE5D28">
        <w:t xml:space="preserve"> are provided in Table 1</w:t>
      </w:r>
      <w:r w:rsidR="00006814">
        <w:t>,</w:t>
      </w:r>
      <w:r w:rsidR="00006814" w:rsidRPr="00006814">
        <w:t xml:space="preserve"> </w:t>
      </w:r>
      <w:r w:rsidR="00006814">
        <w:t>which summarises key results from the routine monitoring and terrestrial run-off programs as well as the Tully transect case study, utilizing different sampling techniques.</w:t>
      </w:r>
      <w:r w:rsidRPr="00EE5D28">
        <w:t xml:space="preserve"> For routine monitoring sites where long</w:t>
      </w:r>
      <w:r w:rsidR="0020671D">
        <w:t>-</w:t>
      </w:r>
      <w:r w:rsidRPr="00EE5D28">
        <w:t>term</w:t>
      </w:r>
      <w:r w:rsidR="00E83ECD">
        <w:t>,</w:t>
      </w:r>
      <w:r w:rsidRPr="00EE5D28">
        <w:t xml:space="preserve"> time</w:t>
      </w:r>
      <w:r w:rsidR="00E83ECD">
        <w:t>-</w:t>
      </w:r>
      <w:r w:rsidRPr="00EE5D28">
        <w:t>integrated monitoring with passive sampling occurs</w:t>
      </w:r>
      <w:r w:rsidR="00C64CE4">
        <w:t>,</w:t>
      </w:r>
      <w:r w:rsidRPr="00EE5D28">
        <w:t xml:space="preserve"> these reporting parameters are compared to those obtained in the baseline reporting year (typically 2008-2009) using ratios (Table 1). A greater range of PSII herbicides were detected at all routine sites across the GBR and increases in either PSII-HEq Max or the PSII-HEq Wet Avg with respect to those determined in the baseline reporting year (typically 2008-2009) (Table 1) were observed. PSII-HEq Max is also provided in Table 1 for sites used in the Tully Transect Case Study and at sites sampled during terrestrial run-off assessments (flood plumes). The PSII-HEq Index Category (1-5) for each PSII-HEq Max is indicated (refer Figure 1 for Index Categories). Where pesticides other than PSII herbicides (i.e. metolachlor, imidacloprid, DEET, chlorpyrifos) have been detected either using time</w:t>
      </w:r>
      <w:r w:rsidR="006E4730">
        <w:t>-</w:t>
      </w:r>
      <w:r w:rsidRPr="00EE5D28">
        <w:t>integrated passive sampling (metolachlor, imidacloprid) or equilibrium phase sampling with non-polar passive samplers</w:t>
      </w:r>
      <w:r w:rsidR="0020671D">
        <w:t>,</w:t>
      </w:r>
      <w:r w:rsidRPr="00EE5D28">
        <w:t xml:space="preserve"> (metolachlor, DEET, chlorpyrifos) these are also indicated in Table 1 together with the maximum concentrations. In certain cases</w:t>
      </w:r>
      <w:r w:rsidR="00DC5F18">
        <w:t>,</w:t>
      </w:r>
      <w:r w:rsidRPr="00EE5D28">
        <w:t xml:space="preserve"> the equilibrium phase concentrations of PSII herbicide</w:t>
      </w:r>
      <w:r w:rsidR="00DC5F18">
        <w:t>s</w:t>
      </w:r>
      <w:r w:rsidRPr="00EE5D28">
        <w:t xml:space="preserve"> have also been estimated using non-polar passive samplers (i.e. ametryn at Dunk Island and atrazine at Magnetic Island in Table 1). Any pesticide which has met or exceeded </w:t>
      </w:r>
      <w:r w:rsidRPr="00EE5D28">
        <w:rPr>
          <w:noProof/>
          <w:lang w:val="en-AU" w:eastAsia="en-AU"/>
        </w:rPr>
        <w:t xml:space="preserve">Water Quality Guidelines </w:t>
      </w:r>
      <w:r w:rsidR="00FA3A8D" w:rsidRPr="00EE5D28">
        <w:rPr>
          <w:noProof/>
          <w:lang w:val="en-AU" w:eastAsia="en-AU"/>
        </w:rPr>
        <w:fldChar w:fldCharType="begin"/>
      </w:r>
      <w:r w:rsidRPr="00EE5D28">
        <w:rPr>
          <w:noProof/>
          <w:lang w:val="en-AU" w:eastAsia="en-AU"/>
        </w:rPr>
        <w:instrText xml:space="preserve"> ADDIN EN.CITE &lt;EndNote&gt;&lt;Cite&gt;&lt;Author&gt;GBRMPA&lt;/Author&gt;&lt;Year&gt;2010&lt;/Year&gt;&lt;RecNum&gt;179&lt;/RecNum&gt;&lt;DisplayText&gt;(ANZECC and ARMCANZ 2000; 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Authority&lt;/publisher&gt;&lt;urls&gt;&lt;/urls&gt;&lt;/record&gt;&lt;/Cite&gt;&lt;Cite&gt;&lt;Author&gt;ANZECC&lt;/Author&gt;&lt;Year&gt;2000&lt;/Year&gt;&lt;RecNum&gt;1&lt;/RecNum&gt;&lt;record&gt;&lt;rec-number&gt;1&lt;/rec-number&gt;&lt;foreign-keys&gt;&lt;key app="EN" db-id="pxvrf02apee25de2fe5vpf5bwztez9pdz9vv"&gt;1&lt;/key&gt;&lt;/foreign-keys&gt;&lt;ref-type name="Report"&gt;27&lt;/ref-type&gt;&lt;contributors&gt;&lt;authors&gt;&lt;author&gt;ANZECC&lt;/author&gt;&lt;author&gt;ARMCANZ&lt;/author&gt;&lt;/authors&gt;&lt;/contributors&gt;&lt;titles&gt;&lt;title&gt;Australian and New Zealand Guidelines for Fresh and Marine Water Quality. Volumes 1 (&amp;amp; 2) The Guidelines. National Water Quality Management Strategy No. 4.&lt;/title&gt;&lt;/titles&gt;&lt;dates&gt;&lt;year&gt;2000&lt;/year&gt;&lt;/dates&gt;&lt;publisher&gt;Australian &amp;amp; New Zealand Environment &amp;amp; Conservation Council and the Agriculture &amp;amp; Resource Management Council of Australia &amp;amp; New Zealand&lt;/publisher&gt;&lt;urls&gt;&lt;/urls&gt;&lt;/record&gt;&lt;/Cite&gt;&lt;/EndNote&gt;</w:instrText>
      </w:r>
      <w:r w:rsidR="00FA3A8D" w:rsidRPr="00EE5D28">
        <w:rPr>
          <w:noProof/>
          <w:lang w:val="en-AU" w:eastAsia="en-AU"/>
        </w:rPr>
        <w:fldChar w:fldCharType="separate"/>
      </w:r>
      <w:r w:rsidRPr="00EE5D28">
        <w:rPr>
          <w:noProof/>
          <w:lang w:val="en-AU" w:eastAsia="en-AU"/>
        </w:rPr>
        <w:t>(ANZECC and ARMCANZ 2000; GBRMPA 2010)</w:t>
      </w:r>
      <w:r w:rsidR="00FA3A8D" w:rsidRPr="00EE5D28">
        <w:rPr>
          <w:noProof/>
          <w:lang w:val="en-AU" w:eastAsia="en-AU"/>
        </w:rPr>
        <w:fldChar w:fldCharType="end"/>
      </w:r>
      <w:r w:rsidRPr="00EE5D28">
        <w:rPr>
          <w:noProof/>
          <w:lang w:val="en-AU" w:eastAsia="en-AU"/>
        </w:rPr>
        <w:t xml:space="preserve"> with each sampling mode (time</w:t>
      </w:r>
      <w:r w:rsidR="006E4730">
        <w:rPr>
          <w:noProof/>
          <w:lang w:val="en-AU" w:eastAsia="en-AU"/>
        </w:rPr>
        <w:t>-</w:t>
      </w:r>
      <w:r w:rsidRPr="00EE5D28">
        <w:rPr>
          <w:noProof/>
          <w:lang w:val="en-AU" w:eastAsia="en-AU"/>
        </w:rPr>
        <w:t>integrated, equilibrium, snap-shot/grab sampling) are also indicated in Table 1.</w:t>
      </w:r>
      <w:r>
        <w:rPr>
          <w:noProof/>
          <w:lang w:val="en-AU" w:eastAsia="en-AU"/>
        </w:rPr>
        <w:t xml:space="preserve"> </w:t>
      </w:r>
      <w:r w:rsidRPr="00EE5D28">
        <w:rPr>
          <w:noProof/>
          <w:lang w:val="en-AU" w:eastAsia="en-AU"/>
        </w:rPr>
        <w:t>Individual pesticides which have met or exceeded Water Quality Guidelines include the PSII herbicide tebuthiuron (20 – 90 ng.L</w:t>
      </w:r>
      <w:r w:rsidRPr="00EE5D28">
        <w:rPr>
          <w:noProof/>
          <w:vertAlign w:val="superscript"/>
          <w:lang w:val="en-AU" w:eastAsia="en-AU"/>
        </w:rPr>
        <w:t>-1</w:t>
      </w:r>
      <w:r w:rsidRPr="00EE5D28">
        <w:rPr>
          <w:noProof/>
          <w:lang w:val="en-AU" w:eastAsia="en-AU"/>
        </w:rPr>
        <w:t xml:space="preserve">) </w:t>
      </w:r>
      <w:r w:rsidR="00FA3A8D" w:rsidRPr="00EE5D28">
        <w:rPr>
          <w:noProof/>
          <w:lang w:val="en-AU" w:eastAsia="en-AU"/>
        </w:rPr>
        <w:fldChar w:fldCharType="begin"/>
      </w:r>
      <w:r w:rsidRPr="00EE5D28">
        <w:rPr>
          <w:noProof/>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FA3A8D" w:rsidRPr="00EE5D28">
        <w:rPr>
          <w:noProof/>
          <w:lang w:val="en-AU" w:eastAsia="en-AU"/>
        </w:rPr>
        <w:fldChar w:fldCharType="separate"/>
      </w:r>
      <w:r w:rsidRPr="00EE5D28">
        <w:rPr>
          <w:noProof/>
          <w:lang w:val="en-AU" w:eastAsia="en-AU"/>
        </w:rPr>
        <w:t>(GBRMPA 2010)</w:t>
      </w:r>
      <w:r w:rsidR="00FA3A8D" w:rsidRPr="00EE5D28">
        <w:rPr>
          <w:noProof/>
          <w:lang w:val="en-AU" w:eastAsia="en-AU"/>
        </w:rPr>
        <w:fldChar w:fldCharType="end"/>
      </w:r>
      <w:r w:rsidRPr="00EE5D28">
        <w:rPr>
          <w:noProof/>
          <w:lang w:val="en-AU" w:eastAsia="en-AU"/>
        </w:rPr>
        <w:t xml:space="preserve"> and the chloracetanilide herbicide metolachlor (20 ng.L</w:t>
      </w:r>
      <w:r w:rsidRPr="00EE5D28">
        <w:rPr>
          <w:noProof/>
          <w:vertAlign w:val="superscript"/>
          <w:lang w:val="en-AU" w:eastAsia="en-AU"/>
        </w:rPr>
        <w:t>-1</w:t>
      </w:r>
      <w:r w:rsidRPr="00EE5D28">
        <w:rPr>
          <w:noProof/>
          <w:lang w:val="en-AU" w:eastAsia="en-AU"/>
        </w:rPr>
        <w:t xml:space="preserve">) </w:t>
      </w:r>
      <w:r w:rsidR="00FA3A8D" w:rsidRPr="00EE5D28">
        <w:rPr>
          <w:noProof/>
          <w:lang w:val="en-AU" w:eastAsia="en-AU"/>
        </w:rPr>
        <w:fldChar w:fldCharType="begin"/>
      </w:r>
      <w:r w:rsidRPr="00EE5D28">
        <w:rPr>
          <w:noProof/>
          <w:lang w:val="en-AU" w:eastAsia="en-AU"/>
        </w:rPr>
        <w:instrText xml:space="preserve"> ADDIN EN.CITE &lt;EndNote&gt;&lt;Cite&gt;&lt;Author&gt;ANZECC&lt;/Author&gt;&lt;Year&gt;2000&lt;/Year&gt;&lt;RecNum&gt;1&lt;/RecNum&gt;&lt;DisplayText&gt;(ANZECC and ARMCANZ 2000)&lt;/DisplayText&gt;&lt;record&gt;&lt;rec-number&gt;1&lt;/rec-number&gt;&lt;foreign-keys&gt;&lt;key app="EN" db-id="pxvrf02apee25de2fe5vpf5bwztez9pdz9vv"&gt;1&lt;/key&gt;&lt;/foreign-keys&gt;&lt;ref-type name="Report"&gt;27&lt;/ref-type&gt;&lt;contributors&gt;&lt;authors&gt;&lt;author&gt;ANZECC&lt;/author&gt;&lt;author&gt;ARMCANZ&lt;/author&gt;&lt;/authors&gt;&lt;/contributors&gt;&lt;titles&gt;&lt;title&gt;Australian and New Zealand Guidelines for Fresh and Marine Water Quality. Volumes 1 (&amp;amp; 2) The Guidelines. National Water Quality Management Strategy No. 4.&lt;/title&gt;&lt;/titles&gt;&lt;dates&gt;&lt;year&gt;2000&lt;/year&gt;&lt;/dates&gt;&lt;publisher&gt;Australian &amp;amp; New Zealand Environment &amp;amp; Conservation Council and the Agriculture &amp;amp; Resource Management Council of Australia &amp;amp; New Zealand&lt;/publisher&gt;&lt;urls&gt;&lt;/urls&gt;&lt;/record&gt;&lt;/Cite&gt;&lt;/EndNote&gt;</w:instrText>
      </w:r>
      <w:r w:rsidR="00FA3A8D" w:rsidRPr="00EE5D28">
        <w:rPr>
          <w:noProof/>
          <w:lang w:val="en-AU" w:eastAsia="en-AU"/>
        </w:rPr>
        <w:fldChar w:fldCharType="separate"/>
      </w:r>
      <w:r w:rsidRPr="00EE5D28">
        <w:rPr>
          <w:noProof/>
          <w:lang w:val="en-AU" w:eastAsia="en-AU"/>
        </w:rPr>
        <w:t>(ANZECC and ARMCANZ 2000)</w:t>
      </w:r>
      <w:r w:rsidR="00FA3A8D" w:rsidRPr="00EE5D28">
        <w:rPr>
          <w:noProof/>
          <w:lang w:val="en-AU" w:eastAsia="en-AU"/>
        </w:rPr>
        <w:fldChar w:fldCharType="end"/>
      </w:r>
      <w:r w:rsidRPr="00EE5D28">
        <w:rPr>
          <w:noProof/>
          <w:lang w:val="en-AU" w:eastAsia="en-AU"/>
        </w:rPr>
        <w:t>. These exceedances occurred in the Burdekin and Fitzroy Region</w:t>
      </w:r>
      <w:r w:rsidR="00C64CE4">
        <w:rPr>
          <w:noProof/>
          <w:lang w:val="en-AU" w:eastAsia="en-AU"/>
        </w:rPr>
        <w:t>s,</w:t>
      </w:r>
      <w:r w:rsidRPr="00EE5D28">
        <w:rPr>
          <w:noProof/>
          <w:lang w:val="en-AU" w:eastAsia="en-AU"/>
        </w:rPr>
        <w:t xml:space="preserve"> primarily during flood plume monitoring using snap-shot/grab sampling </w:t>
      </w:r>
      <w:r w:rsidR="00C64CE4">
        <w:rPr>
          <w:noProof/>
          <w:lang w:val="en-AU" w:eastAsia="en-AU"/>
        </w:rPr>
        <w:t>and are</w:t>
      </w:r>
      <w:r w:rsidR="00C64CE4" w:rsidRPr="00EE5D28">
        <w:rPr>
          <w:noProof/>
          <w:lang w:val="en-AU" w:eastAsia="en-AU"/>
        </w:rPr>
        <w:t xml:space="preserve"> </w:t>
      </w:r>
      <w:r w:rsidRPr="00EE5D28">
        <w:rPr>
          <w:noProof/>
          <w:lang w:val="en-AU" w:eastAsia="en-AU"/>
        </w:rPr>
        <w:t>outlined in Table 1 and the key findings below</w:t>
      </w:r>
      <w:r w:rsidRPr="00930060">
        <w:rPr>
          <w:noProof/>
          <w:color w:val="1F497D" w:themeColor="text2"/>
          <w:lang w:val="en-AU" w:eastAsia="en-AU"/>
        </w:rPr>
        <w:t>.</w:t>
      </w:r>
    </w:p>
    <w:p w:rsidR="00EE5D28" w:rsidRDefault="00EE5D28" w:rsidP="00F645D1">
      <w:pPr>
        <w:rPr>
          <w:b/>
        </w:rPr>
      </w:pPr>
    </w:p>
    <w:p w:rsidR="00F645D1" w:rsidRDefault="00FC39EB" w:rsidP="00F645D1">
      <w:pPr>
        <w:rPr>
          <w:b/>
        </w:rPr>
      </w:pPr>
      <w:r>
        <w:rPr>
          <w:b/>
        </w:rPr>
        <w:t>The k</w:t>
      </w:r>
      <w:r w:rsidR="00F645D1" w:rsidRPr="00A012FB">
        <w:rPr>
          <w:b/>
        </w:rPr>
        <w:t>ey findings for the 2010-2011 monitoring year</w:t>
      </w:r>
      <w:r>
        <w:rPr>
          <w:b/>
        </w:rPr>
        <w:t xml:space="preserve"> were - </w:t>
      </w:r>
    </w:p>
    <w:p w:rsidR="00FC39EB" w:rsidRPr="00597ACD" w:rsidRDefault="00FC39EB" w:rsidP="00597ACD">
      <w:pPr>
        <w:pStyle w:val="ListParagraph"/>
        <w:numPr>
          <w:ilvl w:val="0"/>
          <w:numId w:val="32"/>
        </w:numPr>
        <w:rPr>
          <w:b/>
          <w:u w:val="single"/>
        </w:rPr>
      </w:pPr>
      <w:r w:rsidRPr="00597ACD">
        <w:rPr>
          <w:b/>
          <w:u w:val="single"/>
        </w:rPr>
        <w:t>Routine monitoring sites</w:t>
      </w:r>
      <w:r w:rsidR="0060286A">
        <w:rPr>
          <w:b/>
          <w:u w:val="single"/>
        </w:rPr>
        <w:t>:</w:t>
      </w:r>
    </w:p>
    <w:p w:rsidR="00FC39EB" w:rsidRPr="0037213D" w:rsidRDefault="00FC39EB" w:rsidP="00FC39EB">
      <w:r w:rsidRPr="0037213D">
        <w:t xml:space="preserve">Tebuthiuron was the only individual PSII herbicide which exceeded Water Quality Guidelines for the Great Barrier Reef Marine Park 2010 </w:t>
      </w:r>
      <w:r w:rsidR="00FA3A8D" w:rsidRPr="0037213D">
        <w:fldChar w:fldCharType="begin"/>
      </w:r>
      <w:r w:rsidRPr="0037213D">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FA3A8D" w:rsidRPr="0037213D">
        <w:fldChar w:fldCharType="separate"/>
      </w:r>
      <w:r w:rsidRPr="0037213D">
        <w:rPr>
          <w:noProof/>
        </w:rPr>
        <w:t>(GBRMPA 2010)</w:t>
      </w:r>
      <w:r w:rsidR="00FA3A8D" w:rsidRPr="0037213D">
        <w:fldChar w:fldCharType="end"/>
      </w:r>
      <w:r w:rsidRPr="0037213D">
        <w:t xml:space="preserve"> at a routine monitoring site using time</w:t>
      </w:r>
      <w:r w:rsidR="006E4730">
        <w:t>-</w:t>
      </w:r>
      <w:r w:rsidRPr="0037213D">
        <w:t>integrated passive sampling techniques. This occurred at North Keppel Island in the Fitzroy Region.</w:t>
      </w:r>
    </w:p>
    <w:p w:rsidR="00FC39EB" w:rsidRDefault="00FC39EB" w:rsidP="00FC39EB">
      <w:pPr>
        <w:pStyle w:val="ListParagraph"/>
      </w:pPr>
    </w:p>
    <w:p w:rsidR="00FC39EB" w:rsidRPr="00106C4D" w:rsidRDefault="00FC39EB" w:rsidP="00FC39EB">
      <w:pPr>
        <w:rPr>
          <w:b/>
        </w:rPr>
      </w:pPr>
      <w:r>
        <w:t>PSII herbicides detected with higher frequency at routine monitoring sites in 2010-2011 using time</w:t>
      </w:r>
      <w:r w:rsidR="006E4730">
        <w:t>-</w:t>
      </w:r>
      <w:r>
        <w:t xml:space="preserve">integrated passive samplers included bromacil, ametryn and prometryn, albeit typically &lt; </w:t>
      </w:r>
      <w:r w:rsidR="003904B2">
        <w:t>2</w:t>
      </w:r>
      <w:r>
        <w:t xml:space="preserve"> ng.L</w:t>
      </w:r>
      <w:r w:rsidRPr="00FC39EB">
        <w:rPr>
          <w:vertAlign w:val="superscript"/>
        </w:rPr>
        <w:t>-1</w:t>
      </w:r>
      <w:r w:rsidR="00106C4D">
        <w:t>.</w:t>
      </w:r>
    </w:p>
    <w:p w:rsidR="00F645D1" w:rsidRDefault="00F645D1" w:rsidP="00F645D1"/>
    <w:p w:rsidR="00F645D1" w:rsidRPr="0037213D" w:rsidRDefault="00F645D1" w:rsidP="00FC39EB">
      <w:r w:rsidRPr="0037213D">
        <w:t>The most abundant and frequently detected PSII herbicides at routine sites</w:t>
      </w:r>
      <w:r w:rsidR="003B7219" w:rsidRPr="0037213D">
        <w:t xml:space="preserve"> </w:t>
      </w:r>
      <w:r w:rsidR="00006814">
        <w:t>in 2010-2011</w:t>
      </w:r>
      <w:r w:rsidR="003B7219" w:rsidRPr="0037213D">
        <w:t>using time</w:t>
      </w:r>
      <w:r w:rsidR="006E4730">
        <w:t>-</w:t>
      </w:r>
      <w:r w:rsidR="003B7219" w:rsidRPr="0037213D">
        <w:t>integrated passive sampling</w:t>
      </w:r>
      <w:r w:rsidRPr="0037213D">
        <w:t xml:space="preserve"> in each region </w:t>
      </w:r>
      <w:r w:rsidR="002D2974" w:rsidRPr="0037213D">
        <w:t>were</w:t>
      </w:r>
      <w:r w:rsidR="00513532">
        <w:t xml:space="preserve"> (from high</w:t>
      </w:r>
      <w:r w:rsidR="00006814">
        <w:t>est</w:t>
      </w:r>
      <w:r w:rsidR="00513532">
        <w:t xml:space="preserve"> to low</w:t>
      </w:r>
      <w:r w:rsidR="00006814">
        <w:t>est</w:t>
      </w:r>
      <w:r w:rsidR="00513532">
        <w:t xml:space="preserve"> order)</w:t>
      </w:r>
      <w:r w:rsidRPr="0037213D">
        <w:t>:</w:t>
      </w:r>
    </w:p>
    <w:p w:rsidR="00AB1962" w:rsidRPr="0037213D" w:rsidRDefault="00AB1962" w:rsidP="00AB1962">
      <w:pPr>
        <w:pStyle w:val="ListParagraph"/>
        <w:rPr>
          <w:b/>
        </w:rPr>
      </w:pPr>
    </w:p>
    <w:p w:rsidR="00F645D1" w:rsidRDefault="00F645D1" w:rsidP="0037213D">
      <w:pPr>
        <w:pStyle w:val="ListParagraph"/>
        <w:numPr>
          <w:ilvl w:val="0"/>
          <w:numId w:val="35"/>
        </w:numPr>
      </w:pPr>
      <w:r w:rsidRPr="00C57DE3">
        <w:rPr>
          <w:b/>
        </w:rPr>
        <w:t>Wet Tropics</w:t>
      </w:r>
      <w:r>
        <w:t xml:space="preserve"> – diuron, atrazine and hexazinone – </w:t>
      </w:r>
      <w:r w:rsidR="00006814">
        <w:t xml:space="preserve">highest </w:t>
      </w:r>
      <w:r>
        <w:t>concentrations of diuron</w:t>
      </w:r>
      <w:r w:rsidR="00B35631">
        <w:t xml:space="preserve"> (</w:t>
      </w:r>
      <w:r w:rsidR="001027C3">
        <w:t>up to 6.5 -10</w:t>
      </w:r>
      <w:r w:rsidR="00B35631">
        <w:t xml:space="preserve"> ng.L</w:t>
      </w:r>
      <w:r w:rsidR="00B35631" w:rsidRPr="001027C3">
        <w:rPr>
          <w:vertAlign w:val="superscript"/>
        </w:rPr>
        <w:t>-1</w:t>
      </w:r>
      <w:r w:rsidR="00B35631">
        <w:t>)</w:t>
      </w:r>
      <w:r w:rsidR="00006814">
        <w:t xml:space="preserve"> at Fitzroy and Normanby Islands</w:t>
      </w:r>
    </w:p>
    <w:p w:rsidR="00F645D1" w:rsidRDefault="00F645D1" w:rsidP="0037213D">
      <w:pPr>
        <w:pStyle w:val="ListParagraph"/>
        <w:numPr>
          <w:ilvl w:val="0"/>
          <w:numId w:val="35"/>
        </w:numPr>
      </w:pPr>
      <w:r w:rsidRPr="00C57DE3">
        <w:rPr>
          <w:b/>
        </w:rPr>
        <w:t>Burdekin</w:t>
      </w:r>
      <w:r>
        <w:t xml:space="preserve"> – atrazine, diuron, and tebuthiuron – atrazine concentrations</w:t>
      </w:r>
      <w:r w:rsidR="001027C3">
        <w:t xml:space="preserve"> (up to 42 ng.L</w:t>
      </w:r>
      <w:r w:rsidR="001027C3" w:rsidRPr="001027C3">
        <w:rPr>
          <w:vertAlign w:val="superscript"/>
        </w:rPr>
        <w:t>-1</w:t>
      </w:r>
      <w:r w:rsidR="003E2938">
        <w:t xml:space="preserve"> at Cape Cleveland</w:t>
      </w:r>
      <w:r w:rsidR="001027C3">
        <w:t>)</w:t>
      </w:r>
      <w:r>
        <w:t xml:space="preserve"> </w:t>
      </w:r>
      <w:r w:rsidR="008D4918">
        <w:t>exceeding</w:t>
      </w:r>
      <w:r>
        <w:t xml:space="preserve"> </w:t>
      </w:r>
      <w:r w:rsidR="003E2938">
        <w:t xml:space="preserve">the highest </w:t>
      </w:r>
      <w:r>
        <w:t>diuron</w:t>
      </w:r>
      <w:r w:rsidR="001027C3">
        <w:t xml:space="preserve"> </w:t>
      </w:r>
      <w:r w:rsidR="008D4918">
        <w:t xml:space="preserve">concentrations </w:t>
      </w:r>
      <w:r w:rsidR="001027C3">
        <w:t>(up to 12 ng.L</w:t>
      </w:r>
      <w:r w:rsidR="001027C3" w:rsidRPr="001027C3">
        <w:rPr>
          <w:vertAlign w:val="superscript"/>
        </w:rPr>
        <w:t>-1</w:t>
      </w:r>
      <w:r w:rsidR="001027C3">
        <w:t>)</w:t>
      </w:r>
      <w:r w:rsidR="003E2938">
        <w:t xml:space="preserve"> also</w:t>
      </w:r>
      <w:r>
        <w:t xml:space="preserve"> at Cape Cleveland</w:t>
      </w:r>
    </w:p>
    <w:p w:rsidR="00F645D1" w:rsidRDefault="00F645D1" w:rsidP="0037213D">
      <w:pPr>
        <w:pStyle w:val="ListParagraph"/>
        <w:numPr>
          <w:ilvl w:val="0"/>
          <w:numId w:val="35"/>
        </w:numPr>
      </w:pPr>
      <w:r w:rsidRPr="00C57DE3">
        <w:rPr>
          <w:b/>
        </w:rPr>
        <w:t>Mackay Whitsunday</w:t>
      </w:r>
      <w:r>
        <w:t xml:space="preserve"> – diuron, atrazine, hexazinone and tebuthiuron – higher concentrations of diuron</w:t>
      </w:r>
      <w:r w:rsidR="001027C3">
        <w:t xml:space="preserve"> (up to 11 - 33 ng.L</w:t>
      </w:r>
      <w:r w:rsidR="001027C3" w:rsidRPr="001027C3">
        <w:rPr>
          <w:vertAlign w:val="superscript"/>
        </w:rPr>
        <w:t>-1</w:t>
      </w:r>
      <w:r w:rsidR="00FC47A1">
        <w:t>)</w:t>
      </w:r>
      <w:r w:rsidR="00FC47A1">
        <w:rPr>
          <w:vertAlign w:val="superscript"/>
        </w:rPr>
        <w:t xml:space="preserve"> </w:t>
      </w:r>
      <w:r w:rsidR="003E2938">
        <w:t>at Sarina Inlet</w:t>
      </w:r>
    </w:p>
    <w:p w:rsidR="00F645D1" w:rsidRDefault="00F645D1" w:rsidP="0037213D">
      <w:pPr>
        <w:pStyle w:val="ListParagraph"/>
        <w:numPr>
          <w:ilvl w:val="0"/>
          <w:numId w:val="35"/>
        </w:numPr>
      </w:pPr>
      <w:r w:rsidRPr="00C57DE3">
        <w:rPr>
          <w:b/>
        </w:rPr>
        <w:t>Fitzroy</w:t>
      </w:r>
      <w:r>
        <w:t xml:space="preserve"> – diuron, atrazine and tebuthiuron – tebuthiuron</w:t>
      </w:r>
      <w:r w:rsidR="001027C3">
        <w:t xml:space="preserve"> (</w:t>
      </w:r>
      <w:r w:rsidR="000C73F1">
        <w:t xml:space="preserve">up to </w:t>
      </w:r>
      <w:r w:rsidR="001027C3">
        <w:t>20 ng.L</w:t>
      </w:r>
      <w:r w:rsidR="001027C3" w:rsidRPr="001027C3">
        <w:rPr>
          <w:vertAlign w:val="superscript"/>
        </w:rPr>
        <w:t>-1</w:t>
      </w:r>
      <w:r w:rsidR="001027C3">
        <w:t>)</w:t>
      </w:r>
      <w:r>
        <w:t xml:space="preserve"> and atrazine</w:t>
      </w:r>
      <w:r w:rsidR="001027C3">
        <w:t xml:space="preserve"> </w:t>
      </w:r>
      <w:proofErr w:type="gramStart"/>
      <w:r w:rsidR="001027C3">
        <w:t>(up to 8</w:t>
      </w:r>
      <w:r w:rsidR="00F01463">
        <w:t>.0</w:t>
      </w:r>
      <w:r w:rsidR="001027C3">
        <w:t xml:space="preserve"> ng.L</w:t>
      </w:r>
      <w:r w:rsidR="001027C3" w:rsidRPr="001027C3">
        <w:rPr>
          <w:vertAlign w:val="superscript"/>
        </w:rPr>
        <w:t>-1</w:t>
      </w:r>
      <w:r w:rsidR="001027C3">
        <w:t>)</w:t>
      </w:r>
      <w:proofErr w:type="gramEnd"/>
      <w:r>
        <w:t xml:space="preserve"> concentrations can be higher </w:t>
      </w:r>
      <w:r w:rsidR="00F01463">
        <w:t xml:space="preserve">or </w:t>
      </w:r>
      <w:r w:rsidR="009E1613">
        <w:t>comparable to</w:t>
      </w:r>
      <w:r w:rsidR="00F01463">
        <w:t xml:space="preserve"> the concentration of </w:t>
      </w:r>
      <w:r>
        <w:t xml:space="preserve">diuron </w:t>
      </w:r>
      <w:r w:rsidR="00F01463">
        <w:t>(up to 7.9 ng.L</w:t>
      </w:r>
      <w:r w:rsidR="00F01463" w:rsidRPr="00F01463">
        <w:rPr>
          <w:vertAlign w:val="superscript"/>
        </w:rPr>
        <w:t>-1</w:t>
      </w:r>
      <w:r w:rsidR="00F01463">
        <w:t xml:space="preserve">) </w:t>
      </w:r>
      <w:r>
        <w:t>when impacted by flood waters.</w:t>
      </w:r>
    </w:p>
    <w:p w:rsidR="00F645D1" w:rsidRPr="00C57DE3" w:rsidRDefault="00F645D1" w:rsidP="00F645D1">
      <w:pPr>
        <w:rPr>
          <w:b/>
        </w:rPr>
      </w:pPr>
    </w:p>
    <w:p w:rsidR="00106C4D" w:rsidRDefault="00106C4D" w:rsidP="00FC39EB">
      <w:r>
        <w:t>In certain cases</w:t>
      </w:r>
      <w:r w:rsidR="008D4918">
        <w:t>,</w:t>
      </w:r>
      <w:r>
        <w:t xml:space="preserve"> PSII herbicides were </w:t>
      </w:r>
      <w:r w:rsidRPr="006957E1">
        <w:t>also detected in non-polar passive samplers</w:t>
      </w:r>
      <w:r w:rsidR="008D4918" w:rsidRPr="006957E1">
        <w:t>.</w:t>
      </w:r>
      <w:r w:rsidRPr="006957E1">
        <w:t xml:space="preserve"> </w:t>
      </w:r>
      <w:r w:rsidR="008D4918" w:rsidRPr="006957E1">
        <w:t>E</w:t>
      </w:r>
      <w:r w:rsidRPr="006957E1">
        <w:t xml:space="preserve">quilibrium phase </w:t>
      </w:r>
      <w:r w:rsidR="00371696" w:rsidRPr="006957E1">
        <w:t xml:space="preserve">concentration </w:t>
      </w:r>
      <w:r w:rsidRPr="006957E1">
        <w:t xml:space="preserve">estimates for these herbicides were </w:t>
      </w:r>
      <w:r w:rsidRPr="009D37AF">
        <w:t>often higher than</w:t>
      </w:r>
      <w:r>
        <w:t xml:space="preserve"> the time-integrated estimates at these same sites. </w:t>
      </w:r>
      <w:proofErr w:type="gramStart"/>
      <w:r>
        <w:t>For example</w:t>
      </w:r>
      <w:r w:rsidR="008D4918">
        <w:t>,</w:t>
      </w:r>
      <w:r>
        <w:t xml:space="preserve"> ametryn (8.9 ng.L</w:t>
      </w:r>
      <w:r w:rsidRPr="00371696">
        <w:rPr>
          <w:vertAlign w:val="superscript"/>
        </w:rPr>
        <w:t>-1</w:t>
      </w:r>
      <w:r>
        <w:t xml:space="preserve">) </w:t>
      </w:r>
      <w:r w:rsidR="00371696">
        <w:t>at Dunk Island and atrazine at Magnetic Island (28 ng.L</w:t>
      </w:r>
      <w:r w:rsidR="00371696" w:rsidRPr="00371696">
        <w:rPr>
          <w:vertAlign w:val="superscript"/>
        </w:rPr>
        <w:t>-1</w:t>
      </w:r>
      <w:r w:rsidR="00371696">
        <w:t>) and Cape Cleveland (49 ng.L</w:t>
      </w:r>
      <w:r w:rsidR="00371696" w:rsidRPr="00371696">
        <w:rPr>
          <w:vertAlign w:val="superscript"/>
        </w:rPr>
        <w:t>-1</w:t>
      </w:r>
      <w:r w:rsidR="00371696">
        <w:t>).</w:t>
      </w:r>
      <w:proofErr w:type="gramEnd"/>
      <w:r w:rsidR="00371696">
        <w:t xml:space="preserve"> </w:t>
      </w:r>
      <w:r w:rsidR="00EC1348">
        <w:t>The analysis of PSII herbicides by GCMS is less reliable than LCMS and may contribute to the d</w:t>
      </w:r>
      <w:r w:rsidR="003E2938">
        <w:t>ifferences in water concentration estimates</w:t>
      </w:r>
      <w:r w:rsidR="00EC1348">
        <w:t xml:space="preserve"> between the two passive sampler types.</w:t>
      </w:r>
    </w:p>
    <w:p w:rsidR="00106C4D" w:rsidRDefault="00106C4D" w:rsidP="00FC39EB"/>
    <w:p w:rsidR="00F645D1" w:rsidRPr="0037213D" w:rsidRDefault="00F645D1" w:rsidP="00FC39EB">
      <w:r w:rsidRPr="0037213D">
        <w:t xml:space="preserve">The trends in </w:t>
      </w:r>
      <w:r w:rsidR="00246902" w:rsidRPr="0037213D">
        <w:t xml:space="preserve">the </w:t>
      </w:r>
      <w:r w:rsidR="00627455" w:rsidRPr="0037213D">
        <w:t xml:space="preserve">reporting parameters </w:t>
      </w:r>
      <w:r w:rsidRPr="0037213D">
        <w:t xml:space="preserve">PSII-HEq Max and PSII-HEq </w:t>
      </w:r>
      <w:r w:rsidR="00627455" w:rsidRPr="0037213D">
        <w:t xml:space="preserve">Wet Avg </w:t>
      </w:r>
      <w:proofErr w:type="gramStart"/>
      <w:r w:rsidRPr="0037213D">
        <w:t>between 2010-2011</w:t>
      </w:r>
      <w:proofErr w:type="gramEnd"/>
      <w:r w:rsidRPr="0037213D">
        <w:t xml:space="preserve"> and the baseline reporting year </w:t>
      </w:r>
      <w:r w:rsidR="009E1613">
        <w:t>are</w:t>
      </w:r>
      <w:r w:rsidRPr="0037213D">
        <w:t>:</w:t>
      </w:r>
    </w:p>
    <w:p w:rsidR="00AB1962" w:rsidRPr="0037213D" w:rsidRDefault="00AB1962" w:rsidP="00AB1962">
      <w:pPr>
        <w:pStyle w:val="ListParagraph"/>
        <w:rPr>
          <w:b/>
        </w:rPr>
      </w:pPr>
    </w:p>
    <w:p w:rsidR="00F645D1" w:rsidRDefault="00F645D1" w:rsidP="0037213D">
      <w:pPr>
        <w:pStyle w:val="ListParagraph"/>
        <w:numPr>
          <w:ilvl w:val="0"/>
          <w:numId w:val="34"/>
        </w:numPr>
      </w:pPr>
      <w:r w:rsidRPr="00C57DE3">
        <w:rPr>
          <w:b/>
        </w:rPr>
        <w:t>Wet Tropics</w:t>
      </w:r>
      <w:r>
        <w:t xml:space="preserve"> – PSII-HEq Max </w:t>
      </w:r>
      <w:r w:rsidR="00EC1348">
        <w:t xml:space="preserve">and the resulting PSII-HEq Index categories </w:t>
      </w:r>
      <w:r w:rsidR="009E1613">
        <w:t xml:space="preserve">are </w:t>
      </w:r>
      <w:r>
        <w:t xml:space="preserve">mostly consistent with slight increases above the baseline reporting year at </w:t>
      </w:r>
      <w:r w:rsidR="002D705F">
        <w:t xml:space="preserve">all routine monitoring </w:t>
      </w:r>
      <w:r>
        <w:t xml:space="preserve">sites </w:t>
      </w:r>
      <w:r w:rsidR="002D705F">
        <w:t xml:space="preserve">resulting in </w:t>
      </w:r>
      <w:r w:rsidR="002D705F">
        <w:lastRenderedPageBreak/>
        <w:t xml:space="preserve">both </w:t>
      </w:r>
      <w:r w:rsidR="00EC1348">
        <w:t xml:space="preserve">Normanby Is and </w:t>
      </w:r>
      <w:r w:rsidR="00F4300F">
        <w:t xml:space="preserve">Green Is </w:t>
      </w:r>
      <w:r w:rsidR="000D196E">
        <w:t xml:space="preserve">shifting </w:t>
      </w:r>
      <w:r>
        <w:t>from Category 5 to Category 4 on the PSII-HEq Index</w:t>
      </w:r>
      <w:r w:rsidR="00F4300F">
        <w:t>.</w:t>
      </w:r>
      <w:r>
        <w:t xml:space="preserve"> The PSII-HEq</w:t>
      </w:r>
      <w:r w:rsidR="00627455">
        <w:t xml:space="preserve"> Wet Avg</w:t>
      </w:r>
      <w:r>
        <w:t xml:space="preserve"> have </w:t>
      </w:r>
      <w:r w:rsidR="002D705F">
        <w:t xml:space="preserve">more significantly </w:t>
      </w:r>
      <w:r>
        <w:t>increased (factors of 1.5 – 3.4)</w:t>
      </w:r>
      <w:r w:rsidR="006E4730">
        <w:t>,</w:t>
      </w:r>
      <w:r w:rsidR="00627455">
        <w:t xml:space="preserve"> indicating exposure </w:t>
      </w:r>
      <w:r w:rsidR="00246902">
        <w:t>was</w:t>
      </w:r>
      <w:r w:rsidR="00627455">
        <w:t xml:space="preserve"> higher for longer periods</w:t>
      </w:r>
      <w:r w:rsidR="00246902">
        <w:t xml:space="preserve"> (i.e. more consistent)</w:t>
      </w:r>
      <w:r w:rsidR="00627455">
        <w:t xml:space="preserve"> throughout the wet season</w:t>
      </w:r>
      <w:r>
        <w:t xml:space="preserve">. </w:t>
      </w:r>
    </w:p>
    <w:p w:rsidR="00F645D1" w:rsidRDefault="00F645D1" w:rsidP="0037213D">
      <w:pPr>
        <w:pStyle w:val="ListParagraph"/>
        <w:numPr>
          <w:ilvl w:val="0"/>
          <w:numId w:val="34"/>
        </w:numPr>
      </w:pPr>
      <w:r>
        <w:rPr>
          <w:b/>
        </w:rPr>
        <w:t xml:space="preserve">Burdekin </w:t>
      </w:r>
      <w:r>
        <w:t>– Both PSII-HEq Max and the PSII-HEq</w:t>
      </w:r>
      <w:r w:rsidR="00246902">
        <w:t xml:space="preserve"> Wet Avg</w:t>
      </w:r>
      <w:r>
        <w:t xml:space="preserve"> have increased by factors </w:t>
      </w:r>
      <w:r w:rsidR="002D2974">
        <w:t xml:space="preserve">of </w:t>
      </w:r>
      <w:r w:rsidR="00AE6775">
        <w:rPr>
          <w:rFonts w:cs="Arial"/>
        </w:rPr>
        <w:t>≥</w:t>
      </w:r>
      <w:r>
        <w:t xml:space="preserve"> 2</w:t>
      </w:r>
      <w:r w:rsidR="00575C10">
        <w:t xml:space="preserve"> at all sites in this region (Orpheus Is, Magnetic Is and Cape Cleveland) compared to the baseline reporting year</w:t>
      </w:r>
      <w:r>
        <w:t>. At Magnetic Island and Cape Cleveland</w:t>
      </w:r>
      <w:r w:rsidR="006E4730">
        <w:t>,</w:t>
      </w:r>
      <w:r>
        <w:t xml:space="preserve"> PSII-HEq Max has </w:t>
      </w:r>
      <w:r w:rsidR="002D705F">
        <w:t xml:space="preserve">shifted </w:t>
      </w:r>
      <w:r>
        <w:t>from Category 5 to Category 4.</w:t>
      </w:r>
    </w:p>
    <w:p w:rsidR="00F645D1" w:rsidRDefault="00F645D1" w:rsidP="0037213D">
      <w:pPr>
        <w:pStyle w:val="ListParagraph"/>
        <w:numPr>
          <w:ilvl w:val="0"/>
          <w:numId w:val="34"/>
        </w:numPr>
      </w:pPr>
      <w:r>
        <w:rPr>
          <w:b/>
        </w:rPr>
        <w:t xml:space="preserve">Mackay Whitsunday </w:t>
      </w:r>
      <w:r>
        <w:t>– PSII-HEq Max and PSII-HEq</w:t>
      </w:r>
      <w:r w:rsidR="00246902">
        <w:t xml:space="preserve"> Wet Avg</w:t>
      </w:r>
      <w:r>
        <w:t xml:space="preserve"> </w:t>
      </w:r>
      <w:r w:rsidR="001027C3">
        <w:t xml:space="preserve">at Sarina Inlet and Pioneer Bay </w:t>
      </w:r>
      <w:r>
        <w:t xml:space="preserve">have </w:t>
      </w:r>
      <w:r w:rsidR="00852FCB">
        <w:t>decreased</w:t>
      </w:r>
      <w:r w:rsidR="001027C3">
        <w:t xml:space="preserve"> substantially</w:t>
      </w:r>
      <w:r>
        <w:t xml:space="preserve"> from 2009-2010 when monitoring commenced</w:t>
      </w:r>
      <w:r w:rsidR="001027C3">
        <w:t>.</w:t>
      </w:r>
      <w:r>
        <w:t xml:space="preserve">  Pioneer Bay remains a Category 4 site while Sarina Inlet has </w:t>
      </w:r>
      <w:r w:rsidR="00852FCB">
        <w:t>improved</w:t>
      </w:r>
      <w:r>
        <w:t xml:space="preserve"> from a Category 2</w:t>
      </w:r>
      <w:r w:rsidR="00706B43">
        <w:t xml:space="preserve"> site</w:t>
      </w:r>
      <w:r>
        <w:t xml:space="preserve"> in 2009-2010 to a relatively high Category 4 site</w:t>
      </w:r>
      <w:r w:rsidR="00706B43">
        <w:t xml:space="preserve"> in 2010-2011</w:t>
      </w:r>
      <w:r>
        <w:t xml:space="preserve">. Sarina Inlet </w:t>
      </w:r>
      <w:r w:rsidR="00852FCB">
        <w:t>was</w:t>
      </w:r>
      <w:r>
        <w:t xml:space="preserve"> the </w:t>
      </w:r>
      <w:r w:rsidR="00852FCB">
        <w:t xml:space="preserve">routine </w:t>
      </w:r>
      <w:r>
        <w:t xml:space="preserve">site with the highest risk of exposure to PSII herbicides in 2010-2011 when assessed against the </w:t>
      </w:r>
      <w:r w:rsidR="00852FCB">
        <w:t xml:space="preserve">PSII-HEq </w:t>
      </w:r>
      <w:r>
        <w:t>Index</w:t>
      </w:r>
      <w:r w:rsidR="00852FCB">
        <w:t>, which was also the case in 2009-2010</w:t>
      </w:r>
      <w:r>
        <w:t xml:space="preserve">. While the PSII-HEq Max has decreased at Outer Whitsunday, the </w:t>
      </w:r>
      <w:r w:rsidR="00852FCB">
        <w:t>PSII-HEq Wet Avg</w:t>
      </w:r>
      <w:r>
        <w:t xml:space="preserve"> has increased</w:t>
      </w:r>
      <w:r w:rsidR="00852FCB">
        <w:t xml:space="preserve"> slightly (factor of 1.2)</w:t>
      </w:r>
      <w:r>
        <w:t>.</w:t>
      </w:r>
    </w:p>
    <w:p w:rsidR="00E1339B" w:rsidRPr="00F164CE" w:rsidRDefault="00852FCB" w:rsidP="0037213D">
      <w:pPr>
        <w:pStyle w:val="ListParagraph"/>
        <w:numPr>
          <w:ilvl w:val="0"/>
          <w:numId w:val="34"/>
        </w:numPr>
        <w:rPr>
          <w:color w:val="1F497D" w:themeColor="text2"/>
        </w:rPr>
      </w:pPr>
      <w:r>
        <w:rPr>
          <w:b/>
        </w:rPr>
        <w:t>Fitzroy</w:t>
      </w:r>
      <w:r w:rsidR="00F645D1">
        <w:rPr>
          <w:b/>
        </w:rPr>
        <w:t xml:space="preserve"> – </w:t>
      </w:r>
      <w:r w:rsidR="00F645D1">
        <w:t>Both PSII-HEq Max and the PSII-HEq</w:t>
      </w:r>
      <w:r w:rsidR="000C73F1">
        <w:t xml:space="preserve"> Wet Avg</w:t>
      </w:r>
      <w:r w:rsidR="00F645D1">
        <w:t xml:space="preserve"> have increased</w:t>
      </w:r>
      <w:r>
        <w:t xml:space="preserve"> in 2010-2011 by factors of 12 and 5 respectively.</w:t>
      </w:r>
      <w:r w:rsidR="00E1339B" w:rsidRPr="00E1339B">
        <w:rPr>
          <w:color w:val="1F497D" w:themeColor="text2"/>
        </w:rPr>
        <w:t xml:space="preserve"> </w:t>
      </w:r>
      <w:r w:rsidR="00E1339B" w:rsidRPr="00F164CE">
        <w:t xml:space="preserve">2010-2011 was the first monitoring year </w:t>
      </w:r>
      <w:r w:rsidR="00BA7D3C" w:rsidRPr="00F164CE">
        <w:t xml:space="preserve">at North Keppel Is </w:t>
      </w:r>
      <w:r w:rsidR="00E1339B" w:rsidRPr="00F164CE">
        <w:t xml:space="preserve">where PSII-HEq Max has </w:t>
      </w:r>
      <w:r w:rsidR="000D196E">
        <w:t>shifted from</w:t>
      </w:r>
      <w:r w:rsidR="00E1339B" w:rsidRPr="00F164CE">
        <w:t xml:space="preserve"> Category 5 to Category 4 on the PSII-HEq Index</w:t>
      </w:r>
      <w:r w:rsidR="00E1339B" w:rsidRPr="00F164CE">
        <w:rPr>
          <w:color w:val="1F497D" w:themeColor="text2"/>
        </w:rPr>
        <w:t>.</w:t>
      </w:r>
    </w:p>
    <w:p w:rsidR="00F645D1" w:rsidRDefault="00F645D1" w:rsidP="00E1339B">
      <w:pPr>
        <w:pStyle w:val="ListParagraph"/>
      </w:pPr>
    </w:p>
    <w:p w:rsidR="00F645D1" w:rsidRPr="00597ACD" w:rsidRDefault="00F645D1" w:rsidP="00597ACD">
      <w:pPr>
        <w:pStyle w:val="ListParagraph"/>
        <w:numPr>
          <w:ilvl w:val="0"/>
          <w:numId w:val="32"/>
        </w:numPr>
        <w:rPr>
          <w:u w:val="single"/>
        </w:rPr>
      </w:pPr>
      <w:r w:rsidRPr="00597ACD">
        <w:rPr>
          <w:b/>
          <w:u w:val="single"/>
        </w:rPr>
        <w:t>The Tully transect case study has demonstrated</w:t>
      </w:r>
      <w:r w:rsidRPr="00597ACD">
        <w:rPr>
          <w:u w:val="single"/>
        </w:rPr>
        <w:t>:</w:t>
      </w:r>
    </w:p>
    <w:p w:rsidR="00F645D1" w:rsidRDefault="00933626" w:rsidP="0037213D">
      <w:pPr>
        <w:pStyle w:val="ListParagraph"/>
        <w:numPr>
          <w:ilvl w:val="0"/>
          <w:numId w:val="33"/>
        </w:numPr>
      </w:pPr>
      <w:r>
        <w:t>The pesticides present in the highest concentrations in the Tully River</w:t>
      </w:r>
      <w:r w:rsidR="00A23052">
        <w:t xml:space="preserve"> itself</w:t>
      </w:r>
      <w:r>
        <w:t xml:space="preserve"> were atrazine, diuron</w:t>
      </w:r>
      <w:r w:rsidR="00C9053B">
        <w:t>,</w:t>
      </w:r>
      <w:r>
        <w:t xml:space="preserve"> hexazinone and imidacloprid. </w:t>
      </w:r>
      <w:r w:rsidR="00C25950">
        <w:t>These chemicals were also detected by p</w:t>
      </w:r>
      <w:r>
        <w:t xml:space="preserve">assive samplers </w:t>
      </w:r>
      <w:r w:rsidR="00C25950">
        <w:t>at</w:t>
      </w:r>
      <w:r>
        <w:t xml:space="preserve"> the</w:t>
      </w:r>
      <w:r w:rsidR="00BE305E">
        <w:t xml:space="preserve"> three</w:t>
      </w:r>
      <w:r>
        <w:t xml:space="preserve"> transect sites</w:t>
      </w:r>
      <w:r w:rsidR="00C25950">
        <w:t xml:space="preserve"> in the greatest concentrations, as well as</w:t>
      </w:r>
      <w:r>
        <w:t xml:space="preserve"> ametr</w:t>
      </w:r>
      <w:r w:rsidR="00A23052">
        <w:t>y</w:t>
      </w:r>
      <w:r>
        <w:t xml:space="preserve">n, prometryn, simazine, tebuthiuron and metolachlor. Grab sampling </w:t>
      </w:r>
      <w:r w:rsidR="00BE305E">
        <w:t xml:space="preserve">also </w:t>
      </w:r>
      <w:r>
        <w:t>detected</w:t>
      </w:r>
      <w:r w:rsidR="00C13851">
        <w:t xml:space="preserve"> atrazine, diuron, hexazinone and imidacloprid </w:t>
      </w:r>
      <w:r>
        <w:t xml:space="preserve"> as far out as the Tully Mouth site, but only diuron and hexazinone </w:t>
      </w:r>
      <w:r w:rsidR="00F111BB">
        <w:t xml:space="preserve">were detected </w:t>
      </w:r>
      <w:r>
        <w:t>at Bedarra Island and only diuron</w:t>
      </w:r>
      <w:r w:rsidR="00F111BB">
        <w:t xml:space="preserve"> </w:t>
      </w:r>
      <w:r w:rsidR="005E518C">
        <w:t xml:space="preserve">was </w:t>
      </w:r>
      <w:r w:rsidR="00F111BB">
        <w:t>detected</w:t>
      </w:r>
      <w:r>
        <w:t xml:space="preserve"> at Sisters Island, </w:t>
      </w:r>
      <w:r w:rsidR="00F111BB">
        <w:t xml:space="preserve">situated </w:t>
      </w:r>
      <w:r>
        <w:t>35 km from the Tully River.</w:t>
      </w:r>
      <w:r w:rsidR="00575C10">
        <w:t xml:space="preserve"> </w:t>
      </w:r>
    </w:p>
    <w:p w:rsidR="00A23052" w:rsidRDefault="00A23052" w:rsidP="0037213D">
      <w:pPr>
        <w:pStyle w:val="ListParagraph"/>
        <w:numPr>
          <w:ilvl w:val="0"/>
          <w:numId w:val="33"/>
        </w:numPr>
      </w:pPr>
      <w:r>
        <w:t>There is a higher risk of Category 3 PSII herbicide exposures in the Wet Tropics than the routine monitoring sites currently indicate (Category 4 PSII-HEq Max), not only at the Tully River Mouth (78 ng.L</w:t>
      </w:r>
      <w:r w:rsidRPr="00A23052">
        <w:rPr>
          <w:vertAlign w:val="superscript"/>
        </w:rPr>
        <w:t>-1</w:t>
      </w:r>
      <w:r>
        <w:t>)</w:t>
      </w:r>
      <w:r w:rsidR="00C9053B">
        <w:t>,</w:t>
      </w:r>
      <w:r>
        <w:t xml:space="preserve"> but also at Bedarra Island (72 ng.L</w:t>
      </w:r>
      <w:r w:rsidRPr="00A23052">
        <w:rPr>
          <w:vertAlign w:val="superscript"/>
        </w:rPr>
        <w:t>-1</w:t>
      </w:r>
      <w:r>
        <w:t xml:space="preserve">) </w:t>
      </w:r>
      <w:r w:rsidR="00C9053B">
        <w:t xml:space="preserve">situated </w:t>
      </w:r>
      <w:r>
        <w:t>20 km from the Tully River. At times</w:t>
      </w:r>
      <w:r w:rsidR="00FA0AFE">
        <w:t>,</w:t>
      </w:r>
      <w:r>
        <w:t xml:space="preserve"> the exposure at these two sites is relatively </w:t>
      </w:r>
      <w:r w:rsidR="00C9053B">
        <w:t>comparable,</w:t>
      </w:r>
      <w:r>
        <w:t xml:space="preserve"> suggesting little dilution of plume waters between 5 and 20 km from the Tully River. The Sisters Island site is a relatively high Category 4 site compared with the routine monitoring sites in the Wet Tropics region.</w:t>
      </w:r>
    </w:p>
    <w:p w:rsidR="00A23052" w:rsidRDefault="00A23052" w:rsidP="0037213D">
      <w:pPr>
        <w:pStyle w:val="ListParagraph"/>
        <w:numPr>
          <w:ilvl w:val="0"/>
          <w:numId w:val="33"/>
        </w:numPr>
      </w:pPr>
      <w:r>
        <w:t>A clear decline in risk of exposure to PSII herbicides with distance from the Tully River between the Tully mouth and Sisters Island is evident in this region in most periods.</w:t>
      </w:r>
    </w:p>
    <w:p w:rsidR="00A23052" w:rsidRDefault="00A23052" w:rsidP="0037213D">
      <w:pPr>
        <w:pStyle w:val="ListParagraph"/>
        <w:numPr>
          <w:ilvl w:val="0"/>
          <w:numId w:val="33"/>
        </w:numPr>
      </w:pPr>
      <w:r>
        <w:t xml:space="preserve">The insecticide imidacloprid has been detected up to 35 km from the Tully River at Sisters Island using passive sampling. This insecticide which is used to control the cane grub in sugar cane and as a termiticide (chlorpyrifos replacement) </w:t>
      </w:r>
      <w:r w:rsidR="005E518C">
        <w:t>is being</w:t>
      </w:r>
      <w:r>
        <w:t xml:space="preserve"> routinely monitored</w:t>
      </w:r>
      <w:r w:rsidR="00510B71">
        <w:t xml:space="preserve"> using passive samplers</w:t>
      </w:r>
      <w:r>
        <w:t xml:space="preserve"> </w:t>
      </w:r>
      <w:r w:rsidR="005E518C">
        <w:t xml:space="preserve">in </w:t>
      </w:r>
      <w:r>
        <w:t>2011-2012.</w:t>
      </w:r>
    </w:p>
    <w:p w:rsidR="00A23052" w:rsidRDefault="00A23052" w:rsidP="00A23052">
      <w:pPr>
        <w:pStyle w:val="ListParagraph"/>
      </w:pPr>
    </w:p>
    <w:p w:rsidR="00F645D1" w:rsidRPr="00597ACD" w:rsidRDefault="00F164CE" w:rsidP="00597ACD">
      <w:pPr>
        <w:pStyle w:val="ListParagraph"/>
        <w:numPr>
          <w:ilvl w:val="0"/>
          <w:numId w:val="32"/>
        </w:numPr>
        <w:rPr>
          <w:b/>
          <w:u w:val="single"/>
        </w:rPr>
      </w:pPr>
      <w:r>
        <w:rPr>
          <w:b/>
          <w:u w:val="single"/>
        </w:rPr>
        <w:t xml:space="preserve">Photosystem II herbicides in </w:t>
      </w:r>
      <w:r w:rsidR="00F645D1" w:rsidRPr="00597ACD">
        <w:rPr>
          <w:b/>
          <w:u w:val="single"/>
        </w:rPr>
        <w:t>Terrestrial Run-Off</w:t>
      </w:r>
      <w:r>
        <w:rPr>
          <w:b/>
          <w:u w:val="single"/>
        </w:rPr>
        <w:t xml:space="preserve"> (flood plumes)</w:t>
      </w:r>
    </w:p>
    <w:p w:rsidR="00F645D1" w:rsidRDefault="00F645D1" w:rsidP="0037213D">
      <w:pPr>
        <w:pStyle w:val="ListParagraph"/>
        <w:numPr>
          <w:ilvl w:val="0"/>
          <w:numId w:val="36"/>
        </w:numPr>
      </w:pPr>
      <w:r>
        <w:t xml:space="preserve">Most grab samples taken to monitor terrestrial run-off had PSII-HEq of Category 5 except for samples up to 16 km from the mouth of the </w:t>
      </w:r>
      <w:r w:rsidR="00BB0E4B">
        <w:t>Pioneer River</w:t>
      </w:r>
      <w:r>
        <w:t xml:space="preserve"> in the Mackay Whitsunday region and one sample at East Peak Island in the Fitzroy region – both Category 4.</w:t>
      </w:r>
    </w:p>
    <w:p w:rsidR="00F645D1" w:rsidRDefault="00F645D1" w:rsidP="0037213D">
      <w:pPr>
        <w:pStyle w:val="ListParagraph"/>
        <w:numPr>
          <w:ilvl w:val="0"/>
          <w:numId w:val="36"/>
        </w:numPr>
      </w:pPr>
      <w:r>
        <w:t xml:space="preserve">A clear exposure gradient is apparent in grab samples collected out from the </w:t>
      </w:r>
      <w:r w:rsidR="00BB0E4B">
        <w:t xml:space="preserve">Pioneer </w:t>
      </w:r>
      <w:r w:rsidR="001A468B">
        <w:t>River in</w:t>
      </w:r>
      <w:r>
        <w:t xml:space="preserve"> the Mackay Whitsunday region through to the Percy Group of Islands in the Fitzroy region. Exposure change</w:t>
      </w:r>
      <w:r w:rsidR="000A4C88">
        <w:t>d</w:t>
      </w:r>
      <w:r>
        <w:t xml:space="preserve"> from atrazine and diuron </w:t>
      </w:r>
      <w:r w:rsidR="000A4C88">
        <w:t xml:space="preserve">detections </w:t>
      </w:r>
      <w:r>
        <w:t>(Category 4) to no</w:t>
      </w:r>
      <w:r w:rsidR="00D83C98">
        <w:t xml:space="preserve"> detections</w:t>
      </w:r>
      <w:r w:rsidR="000A4C88">
        <w:t>.</w:t>
      </w:r>
      <w:r w:rsidR="00D83C98">
        <w:t xml:space="preserve"> </w:t>
      </w:r>
      <w:r w:rsidR="000A4C88">
        <w:t>T</w:t>
      </w:r>
      <w:r w:rsidR="00D83C98">
        <w:t>ebuthiuron was</w:t>
      </w:r>
      <w:r>
        <w:t xml:space="preserve"> detected</w:t>
      </w:r>
      <w:r w:rsidR="00D83C98">
        <w:t xml:space="preserve"> </w:t>
      </w:r>
      <w:r>
        <w:t xml:space="preserve"> </w:t>
      </w:r>
      <w:r w:rsidR="00D83C98">
        <w:t xml:space="preserve"> at the Percy Group</w:t>
      </w:r>
      <w:r w:rsidR="000A4C88">
        <w:t xml:space="preserve"> of Islands</w:t>
      </w:r>
      <w:r>
        <w:t xml:space="preserve"> under the influence of plume waters from the </w:t>
      </w:r>
      <w:r w:rsidR="00BB0E4B">
        <w:t>Fitzroy River</w:t>
      </w:r>
      <w:r>
        <w:t xml:space="preserve"> to the south.</w:t>
      </w:r>
      <w:r w:rsidR="00510B71">
        <w:t xml:space="preserve"> The tebuthriuron concentration at this point was 10 ng.L</w:t>
      </w:r>
      <w:r w:rsidR="00B60387">
        <w:t>,</w:t>
      </w:r>
      <w:r w:rsidR="00510B71" w:rsidRPr="00510B71">
        <w:rPr>
          <w:vertAlign w:val="superscript"/>
        </w:rPr>
        <w:t>-1</w:t>
      </w:r>
      <w:r w:rsidR="00510B71">
        <w:t xml:space="preserve"> which is half the GBRMPA Guideline.</w:t>
      </w:r>
    </w:p>
    <w:p w:rsidR="00F645D1" w:rsidRDefault="00181D6C" w:rsidP="00371696">
      <w:pPr>
        <w:pStyle w:val="ListParagraph"/>
        <w:numPr>
          <w:ilvl w:val="0"/>
          <w:numId w:val="36"/>
        </w:numPr>
      </w:pPr>
      <w:r>
        <w:t xml:space="preserve">The </w:t>
      </w:r>
      <w:r w:rsidR="00F645D1">
        <w:t xml:space="preserve">GBRMPA Guideline for tebuthiuron </w:t>
      </w:r>
      <w:r>
        <w:t xml:space="preserve">was </w:t>
      </w:r>
      <w:r w:rsidR="00F645D1">
        <w:t>met or exceeded at multiple sites in the Fitzroy region including North Keppel Island, Great Keppel Island, West Divided Island and East Peak Island (20-90 ng.L</w:t>
      </w:r>
      <w:r w:rsidR="00F645D1" w:rsidRPr="00371696">
        <w:rPr>
          <w:vertAlign w:val="superscript"/>
        </w:rPr>
        <w:t>-1</w:t>
      </w:r>
      <w:r w:rsidR="00F645D1">
        <w:t xml:space="preserve">). </w:t>
      </w:r>
      <w:r w:rsidR="00F164CE">
        <w:t xml:space="preserve">These exceedances </w:t>
      </w:r>
      <w:r w:rsidR="0058110B">
        <w:t xml:space="preserve">were </w:t>
      </w:r>
      <w:r w:rsidR="00F164CE">
        <w:t>up to a factor of 4.5 times higher than the</w:t>
      </w:r>
      <w:r w:rsidR="00D83C98">
        <w:t xml:space="preserve"> 99% species protection low reliability Guideline.</w:t>
      </w:r>
      <w:r w:rsidR="00F164CE">
        <w:t xml:space="preserve"> </w:t>
      </w:r>
      <w:r w:rsidR="00F645D1">
        <w:t xml:space="preserve"> </w:t>
      </w:r>
    </w:p>
    <w:p w:rsidR="00371696" w:rsidRDefault="00371696" w:rsidP="00371696">
      <w:pPr>
        <w:pStyle w:val="ListParagraph"/>
        <w:numPr>
          <w:ilvl w:val="0"/>
          <w:numId w:val="36"/>
        </w:numPr>
      </w:pPr>
      <w:r>
        <w:t xml:space="preserve">The GBRMPA Guideline for tebuthiuron was </w:t>
      </w:r>
      <w:r w:rsidR="000F65ED">
        <w:t>met</w:t>
      </w:r>
      <w:r>
        <w:t xml:space="preserve"> in Burdekin River plume grab samples </w:t>
      </w:r>
      <w:r w:rsidR="0058110B">
        <w:t xml:space="preserve">collected </w:t>
      </w:r>
      <w:r>
        <w:t>at 3 and 11 km out from the mouth.</w:t>
      </w:r>
    </w:p>
    <w:p w:rsidR="00043BDA" w:rsidRDefault="00043BDA" w:rsidP="00043BDA">
      <w:pPr>
        <w:pStyle w:val="ListParagraph"/>
      </w:pPr>
    </w:p>
    <w:p w:rsidR="00043BDA" w:rsidRDefault="00043BDA" w:rsidP="00043BDA">
      <w:pPr>
        <w:pStyle w:val="ListParagraph"/>
      </w:pPr>
    </w:p>
    <w:p w:rsidR="00AE6775" w:rsidRDefault="00AE6775" w:rsidP="00AE6775">
      <w:pPr>
        <w:pStyle w:val="ListParagraph"/>
      </w:pPr>
    </w:p>
    <w:p w:rsidR="00AE6775" w:rsidRDefault="00AE6775" w:rsidP="00AE6775">
      <w:pPr>
        <w:pStyle w:val="ListParagraph"/>
        <w:numPr>
          <w:ilvl w:val="0"/>
          <w:numId w:val="32"/>
        </w:numPr>
        <w:rPr>
          <w:b/>
          <w:u w:val="single"/>
        </w:rPr>
      </w:pPr>
      <w:r>
        <w:rPr>
          <w:b/>
          <w:u w:val="single"/>
        </w:rPr>
        <w:t>Pesticides other than PSII herbicides:</w:t>
      </w:r>
    </w:p>
    <w:p w:rsidR="00AE6775" w:rsidRDefault="00AE6775" w:rsidP="00AE6775">
      <w:pPr>
        <w:pStyle w:val="ListParagraph"/>
        <w:numPr>
          <w:ilvl w:val="0"/>
          <w:numId w:val="37"/>
        </w:numPr>
      </w:pPr>
      <w:r>
        <w:t>Metolachlor concentrations in flood plume grab samples of 20 ng.L</w:t>
      </w:r>
      <w:r w:rsidRPr="00EE582B">
        <w:rPr>
          <w:vertAlign w:val="superscript"/>
        </w:rPr>
        <w:t>-1</w:t>
      </w:r>
      <w:r>
        <w:t xml:space="preserve"> at both East Peak Island and North Keppel Island in the Fitzroy </w:t>
      </w:r>
      <w:r w:rsidR="00E83ECD">
        <w:t xml:space="preserve">region </w:t>
      </w:r>
      <w:r>
        <w:t>reach</w:t>
      </w:r>
      <w:r w:rsidR="00D275D0">
        <w:t>ed</w:t>
      </w:r>
      <w:r>
        <w:t xml:space="preserve"> the ANZECC and ARMCANZ Interim Working Level for marine waters </w:t>
      </w:r>
      <w:r w:rsidR="00FA3A8D">
        <w:fldChar w:fldCharType="begin"/>
      </w:r>
      <w:r>
        <w:instrText xml:space="preserve"> ADDIN EN.CITE &lt;EndNote&gt;&lt;Cite&gt;&lt;Author&gt;ANZECC&lt;/Author&gt;&lt;Year&gt;2000&lt;/Year&gt;&lt;RecNum&gt;1&lt;/RecNum&gt;&lt;DisplayText&gt;(ANZECC and ARMCANZ 2000)&lt;/DisplayText&gt;&lt;record&gt;&lt;rec-number&gt;1&lt;/rec-number&gt;&lt;foreign-keys&gt;&lt;key app="EN" db-id="pxvrf02apee25de2fe5vpf5bwztez9pdz9vv"&gt;1&lt;/key&gt;&lt;/foreign-keys&gt;&lt;ref-type name="Report"&gt;27&lt;/ref-type&gt;&lt;contributors&gt;&lt;authors&gt;&lt;author&gt;ANZECC&lt;/author&gt;&lt;author&gt;ARMCANZ&lt;/author&gt;&lt;/authors&gt;&lt;/contributors&gt;&lt;titles&gt;&lt;title&gt;Australian and New Zealand Guidelines for Fresh and Marine Water Quality. Volumes 1 (&amp;amp; 2) The Guidelines. National Water Quality Management Strategy No. 4.&lt;/title&gt;&lt;/titles&gt;&lt;dates&gt;&lt;year&gt;2000&lt;/year&gt;&lt;/dates&gt;&lt;publisher&gt;Australian &amp;amp; New Zealand Environment &amp;amp; Conservation Council and the Agriculture &amp;amp; Resource Management Council of Australia &amp;amp; New Zealand&lt;/publisher&gt;&lt;urls&gt;&lt;/urls&gt;&lt;/record&gt;&lt;/Cite&gt;&lt;/EndNote&gt;</w:instrText>
      </w:r>
      <w:r w:rsidR="00FA3A8D">
        <w:fldChar w:fldCharType="separate"/>
      </w:r>
      <w:r>
        <w:rPr>
          <w:noProof/>
        </w:rPr>
        <w:t>(ANZECC and ARMCANZ 2000)</w:t>
      </w:r>
      <w:r w:rsidR="00FA3A8D">
        <w:fldChar w:fldCharType="end"/>
      </w:r>
      <w:r>
        <w:t>.</w:t>
      </w:r>
    </w:p>
    <w:p w:rsidR="00AE6775" w:rsidRDefault="00AE6775" w:rsidP="00AE6775">
      <w:pPr>
        <w:pStyle w:val="ListParagraph"/>
        <w:numPr>
          <w:ilvl w:val="0"/>
          <w:numId w:val="37"/>
        </w:numPr>
      </w:pPr>
      <w:r>
        <w:t xml:space="preserve">Metolachlor was </w:t>
      </w:r>
      <w:r w:rsidR="006E2EC7">
        <w:t>detected in all regions using passive samplers.</w:t>
      </w:r>
      <w:r>
        <w:t xml:space="preserve"> Equilibrium concentrations determined using non-polar passive samplers were typically higher than time</w:t>
      </w:r>
      <w:r w:rsidR="00C13851">
        <w:t>-</w:t>
      </w:r>
      <w:r>
        <w:t>integrated estimates determined using polar passive samplers</w:t>
      </w:r>
      <w:r w:rsidR="00C13851">
        <w:t>, with this difference likely attributed to the unreliability of herbicide analysis by GCMS</w:t>
      </w:r>
      <w:r>
        <w:t>. The highest time</w:t>
      </w:r>
      <w:r w:rsidR="0058110B">
        <w:t>-</w:t>
      </w:r>
      <w:r>
        <w:t xml:space="preserve">integrated estimate </w:t>
      </w:r>
      <w:proofErr w:type="gramStart"/>
      <w:r>
        <w:t>(3.2 ng.L</w:t>
      </w:r>
      <w:r w:rsidRPr="00EB5DDF">
        <w:rPr>
          <w:vertAlign w:val="superscript"/>
        </w:rPr>
        <w:t>-1</w:t>
      </w:r>
      <w:r>
        <w:t>)</w:t>
      </w:r>
      <w:proofErr w:type="gramEnd"/>
      <w:r>
        <w:t xml:space="preserve"> was measured at North Keppel Island in the Fitzroy Region (polar samplers only).  Time</w:t>
      </w:r>
      <w:r w:rsidR="0058110B">
        <w:t>-</w:t>
      </w:r>
      <w:r>
        <w:t>integrated estimates in the Burdekin and Mackay Whitsunday Region were higher than those at routine sites in the Wet Tropics. However, Tully transect sites recorded higher concentrations than other routine sites in this region. Normanby Island in the Wet Tropics Region, Cape Cleveland in the Burdekin Region and Outer Whitsunday in the Mackay Whitsunday Region had equilibrium concentration estimates of 2.5, 6.5 and 6.8 ng.L</w:t>
      </w:r>
      <w:r w:rsidRPr="00EB5DDF">
        <w:rPr>
          <w:vertAlign w:val="superscript"/>
        </w:rPr>
        <w:t>-1</w:t>
      </w:r>
      <w:r>
        <w:t xml:space="preserve"> respectively. </w:t>
      </w:r>
    </w:p>
    <w:p w:rsidR="00AE6775" w:rsidRDefault="00AE6775" w:rsidP="00AE6775">
      <w:pPr>
        <w:pStyle w:val="ListParagraph"/>
        <w:numPr>
          <w:ilvl w:val="0"/>
          <w:numId w:val="37"/>
        </w:numPr>
      </w:pPr>
      <w:r>
        <w:t>The personal (and animal/stock) insect repellant DEET was detected at Dunk Island in the Wet Tropics, Cape Cleveland in the Burdekin Region, and Outer Whitsunday in the Mackay Whitsunday Region at equilibrium concentration estimates of 2.6, 3.4 and 23 ng.L</w:t>
      </w:r>
      <w:r w:rsidRPr="00EB5DDF">
        <w:rPr>
          <w:vertAlign w:val="superscript"/>
        </w:rPr>
        <w:t>-1</w:t>
      </w:r>
      <w:r>
        <w:t xml:space="preserve"> respectively.</w:t>
      </w:r>
    </w:p>
    <w:p w:rsidR="00AE6775" w:rsidRDefault="00AE6775" w:rsidP="00AE6775">
      <w:pPr>
        <w:pStyle w:val="ListParagraph"/>
        <w:numPr>
          <w:ilvl w:val="0"/>
          <w:numId w:val="37"/>
        </w:numPr>
      </w:pPr>
      <w:r>
        <w:t>Chlorpyrifos was only detected at Magnetic Island in the Burdekin Region in 2010-2011 using non-polar passive samplers at a concentration of 0.22 ng.L</w:t>
      </w:r>
      <w:r w:rsidRPr="00106C4D">
        <w:rPr>
          <w:vertAlign w:val="superscript"/>
        </w:rPr>
        <w:t>-1</w:t>
      </w:r>
      <w:r>
        <w:t xml:space="preserve"> which is just less than half of the high reliability GBRMPA Guideline </w:t>
      </w:r>
      <w:proofErr w:type="gramStart"/>
      <w:r>
        <w:t>of 0.5 ng.L</w:t>
      </w:r>
      <w:r w:rsidRPr="00106C4D">
        <w:rPr>
          <w:vertAlign w:val="superscript"/>
        </w:rPr>
        <w:t>-1</w:t>
      </w:r>
      <w:proofErr w:type="gramEnd"/>
      <w:r>
        <w:t xml:space="preserve">. This is in contrast to 2009-2010 where </w:t>
      </w:r>
      <w:r w:rsidR="006E2EC7">
        <w:t>chlorpyrifos</w:t>
      </w:r>
      <w:r>
        <w:t xml:space="preserve"> exceeded this Guideline at multiple sites in the Wet Tropics Region. </w:t>
      </w:r>
    </w:p>
    <w:p w:rsidR="00AE6775" w:rsidRDefault="00AE6775" w:rsidP="00AE6775">
      <w:pPr>
        <w:pStyle w:val="ListParagraph"/>
        <w:numPr>
          <w:ilvl w:val="0"/>
          <w:numId w:val="37"/>
        </w:numPr>
      </w:pPr>
      <w:r>
        <w:t>Imidacloprid, an insecticide which can be used as a chlorpyrifos replacement was not routinely monitored in 2010-2011 but has been detected in grab samples at up to 150 ng.L</w:t>
      </w:r>
      <w:r w:rsidRPr="001250DE">
        <w:rPr>
          <w:vertAlign w:val="superscript"/>
        </w:rPr>
        <w:t>-1</w:t>
      </w:r>
      <w:r>
        <w:t xml:space="preserve"> at East Peak Island in the Fitzroy region and also in the Wet Tropics </w:t>
      </w:r>
      <w:proofErr w:type="gramStart"/>
      <w:r w:rsidR="0058110B">
        <w:t xml:space="preserve">at </w:t>
      </w:r>
      <w:r>
        <w:t>up to 50 ng.L</w:t>
      </w:r>
      <w:r w:rsidRPr="001250DE">
        <w:rPr>
          <w:vertAlign w:val="superscript"/>
        </w:rPr>
        <w:t>-1</w:t>
      </w:r>
      <w:proofErr w:type="gramEnd"/>
      <w:r>
        <w:t>. Concentration estimates from time</w:t>
      </w:r>
      <w:r w:rsidR="0058110B">
        <w:t>-</w:t>
      </w:r>
      <w:r>
        <w:t>integrated passive samplers used in the Tully tra</w:t>
      </w:r>
      <w:r w:rsidR="006E2EC7">
        <w:t>ns</w:t>
      </w:r>
      <w:r>
        <w:t>ect case study</w:t>
      </w:r>
      <w:r w:rsidR="0058110B">
        <w:t>,</w:t>
      </w:r>
      <w:r>
        <w:t xml:space="preserve"> ranged </w:t>
      </w:r>
      <w:proofErr w:type="gramStart"/>
      <w:r>
        <w:t>from 2.2 ng.L</w:t>
      </w:r>
      <w:r w:rsidRPr="00106C4D">
        <w:rPr>
          <w:vertAlign w:val="superscript"/>
        </w:rPr>
        <w:t>-1</w:t>
      </w:r>
      <w:r>
        <w:t xml:space="preserve"> at Sisters Island</w:t>
      </w:r>
      <w:proofErr w:type="gramEnd"/>
      <w:r>
        <w:t xml:space="preserve"> to 30 ng.L</w:t>
      </w:r>
      <w:r w:rsidRPr="00106C4D">
        <w:rPr>
          <w:vertAlign w:val="superscript"/>
        </w:rPr>
        <w:t>-1</w:t>
      </w:r>
      <w:r>
        <w:t xml:space="preserve"> at the Tully Mouth. Highly turbid flood waters may hinder the breakdown of this pesticide since the dominant loss pathway is phototransformation. There is currently no Water Quality Guideline established for this insecticide in Australia.</w:t>
      </w:r>
    </w:p>
    <w:p w:rsidR="00AE6775" w:rsidRDefault="00AE6775" w:rsidP="00AE6775">
      <w:pPr>
        <w:ind w:left="360"/>
      </w:pPr>
    </w:p>
    <w:p w:rsidR="00371696" w:rsidRDefault="00371696" w:rsidP="00B5061B">
      <w:pPr>
        <w:pStyle w:val="Caption"/>
      </w:pPr>
    </w:p>
    <w:p w:rsidR="00AE6775" w:rsidRDefault="00AE6775" w:rsidP="00AE6775"/>
    <w:p w:rsidR="00AE6775" w:rsidRDefault="00AE6775" w:rsidP="00AE6775"/>
    <w:p w:rsidR="00AE6775" w:rsidRDefault="00AE6775" w:rsidP="00AE6775"/>
    <w:p w:rsidR="00AE6775" w:rsidRDefault="00AE6775" w:rsidP="00AE6775"/>
    <w:p w:rsidR="00AE6775" w:rsidRDefault="00AE6775" w:rsidP="00AE6775"/>
    <w:p w:rsidR="00AE6775" w:rsidRDefault="00AE6775" w:rsidP="00AE6775"/>
    <w:p w:rsidR="00AE6775" w:rsidRDefault="00AE6775" w:rsidP="00AE6775"/>
    <w:p w:rsidR="00AE6775" w:rsidRDefault="00AE6775" w:rsidP="00AE6775"/>
    <w:p w:rsidR="000376CA" w:rsidRDefault="000376CA" w:rsidP="00AE6775"/>
    <w:p w:rsidR="000376CA" w:rsidRDefault="000376CA" w:rsidP="00AE6775"/>
    <w:p w:rsidR="000376CA" w:rsidRDefault="000376CA" w:rsidP="00AE6775"/>
    <w:p w:rsidR="000376CA" w:rsidRDefault="000376CA" w:rsidP="00AE6775"/>
    <w:p w:rsidR="000376CA" w:rsidRDefault="000376CA" w:rsidP="00AE6775"/>
    <w:p w:rsidR="000376CA" w:rsidRDefault="000376CA" w:rsidP="00AE6775"/>
    <w:p w:rsidR="000376CA" w:rsidRDefault="000376CA" w:rsidP="00AE6775"/>
    <w:p w:rsidR="000376CA" w:rsidRDefault="000376CA" w:rsidP="00AE6775"/>
    <w:p w:rsidR="000376CA" w:rsidRDefault="000376CA" w:rsidP="00AE6775"/>
    <w:p w:rsidR="000376CA" w:rsidRDefault="000376CA" w:rsidP="00AE6775"/>
    <w:p w:rsidR="000376CA" w:rsidRDefault="000376CA" w:rsidP="00AE6775"/>
    <w:p w:rsidR="000376CA" w:rsidRDefault="000376CA" w:rsidP="00AE6775"/>
    <w:p w:rsidR="00AE6775" w:rsidRDefault="00AE6775" w:rsidP="00AE6775"/>
    <w:p w:rsidR="00AE6775" w:rsidRDefault="00AE6775" w:rsidP="00AE6775"/>
    <w:p w:rsidR="00B60387" w:rsidRDefault="00B60387" w:rsidP="00AE6775"/>
    <w:p w:rsidR="00B60387" w:rsidRDefault="00B60387" w:rsidP="00AE6775"/>
    <w:p w:rsidR="00AE6775" w:rsidRDefault="00AE6775" w:rsidP="00AE6775"/>
    <w:p w:rsidR="00AE6775" w:rsidRDefault="00AE6775" w:rsidP="00AE6775"/>
    <w:p w:rsidR="00371696" w:rsidRDefault="00371696" w:rsidP="00B5061B">
      <w:pPr>
        <w:pStyle w:val="Caption"/>
      </w:pPr>
      <w:bookmarkStart w:id="7" w:name="_Toc315628340"/>
      <w:r>
        <w:lastRenderedPageBreak/>
        <w:t xml:space="preserve">Table </w:t>
      </w:r>
      <w:r w:rsidR="002200FA">
        <w:fldChar w:fldCharType="begin"/>
      </w:r>
      <w:r w:rsidR="002200FA">
        <w:instrText xml:space="preserve"> SEQ Table \* ARABIC </w:instrText>
      </w:r>
      <w:r w:rsidR="002200FA">
        <w:fldChar w:fldCharType="separate"/>
      </w:r>
      <w:r w:rsidR="002200FA">
        <w:rPr>
          <w:noProof/>
        </w:rPr>
        <w:t>1</w:t>
      </w:r>
      <w:r w:rsidR="002200FA">
        <w:rPr>
          <w:noProof/>
        </w:rPr>
        <w:fldChar w:fldCharType="end"/>
      </w:r>
      <w:r>
        <w:t xml:space="preserve">  An overview of key results for pesticide monitoring on the GBR in 2010-2011</w:t>
      </w:r>
      <w:bookmarkEnd w:id="7"/>
    </w:p>
    <w:tbl>
      <w:tblPr>
        <w:tblStyle w:val="TableGrid"/>
        <w:tblW w:w="0" w:type="auto"/>
        <w:tblLook w:val="04A0" w:firstRow="1" w:lastRow="0" w:firstColumn="1" w:lastColumn="0" w:noHBand="0" w:noVBand="1"/>
        <w:tblDescription w:val="Table of overview of key results for pesticide monitoring on the GBR in 2010-2011"/>
      </w:tblPr>
      <w:tblGrid>
        <w:gridCol w:w="505"/>
        <w:gridCol w:w="2229"/>
        <w:gridCol w:w="504"/>
        <w:gridCol w:w="480"/>
        <w:gridCol w:w="655"/>
        <w:gridCol w:w="705"/>
        <w:gridCol w:w="582"/>
        <w:gridCol w:w="589"/>
        <w:gridCol w:w="1182"/>
        <w:gridCol w:w="733"/>
        <w:gridCol w:w="2254"/>
      </w:tblGrid>
      <w:tr w:rsidR="000C5CF0" w:rsidTr="008F6B0E">
        <w:trPr>
          <w:cantSplit/>
          <w:trHeight w:val="1639"/>
          <w:tblHeader/>
        </w:trPr>
        <w:tc>
          <w:tcPr>
            <w:tcW w:w="505" w:type="dxa"/>
            <w:tcBorders>
              <w:bottom w:val="single" w:sz="4" w:space="0" w:color="auto"/>
            </w:tcBorders>
            <w:textDirection w:val="btLr"/>
            <w:vAlign w:val="center"/>
          </w:tcPr>
          <w:p w:rsidR="000C5CF0" w:rsidRDefault="000376CA" w:rsidP="000376CA">
            <w:pPr>
              <w:ind w:left="113" w:right="113"/>
              <w:jc w:val="center"/>
            </w:pPr>
            <w:r>
              <w:t>NRM Region</w:t>
            </w:r>
          </w:p>
        </w:tc>
        <w:tc>
          <w:tcPr>
            <w:tcW w:w="2229" w:type="dxa"/>
            <w:tcBorders>
              <w:bottom w:val="single" w:sz="4" w:space="0" w:color="auto"/>
            </w:tcBorders>
            <w:vAlign w:val="center"/>
          </w:tcPr>
          <w:p w:rsidR="000C5CF0" w:rsidRDefault="000C5CF0" w:rsidP="00371696">
            <w:pPr>
              <w:jc w:val="left"/>
            </w:pPr>
            <w:r>
              <w:t>Sites</w:t>
            </w:r>
          </w:p>
          <w:p w:rsidR="000C5CF0" w:rsidRPr="00A30B24" w:rsidRDefault="000C5CF0" w:rsidP="00371696">
            <w:pPr>
              <w:jc w:val="left"/>
            </w:pPr>
          </w:p>
        </w:tc>
        <w:tc>
          <w:tcPr>
            <w:tcW w:w="504" w:type="dxa"/>
            <w:textDirection w:val="btLr"/>
          </w:tcPr>
          <w:p w:rsidR="000C5CF0" w:rsidRDefault="000C5CF0" w:rsidP="00371696">
            <w:pPr>
              <w:ind w:left="113" w:right="113"/>
            </w:pPr>
            <w:r>
              <w:t>Sample Type</w:t>
            </w:r>
          </w:p>
        </w:tc>
        <w:tc>
          <w:tcPr>
            <w:tcW w:w="480" w:type="dxa"/>
            <w:tcBorders>
              <w:bottom w:val="single" w:sz="4" w:space="0" w:color="auto"/>
              <w:right w:val="single" w:sz="4" w:space="0" w:color="auto"/>
            </w:tcBorders>
            <w:textDirection w:val="btLr"/>
          </w:tcPr>
          <w:p w:rsidR="000C5CF0" w:rsidRPr="006A343E" w:rsidRDefault="000C5CF0" w:rsidP="00371696">
            <w:pPr>
              <w:ind w:left="113" w:right="113"/>
              <w:rPr>
                <w:sz w:val="20"/>
                <w:szCs w:val="20"/>
              </w:rPr>
            </w:pPr>
            <w:r w:rsidRPr="006A343E">
              <w:rPr>
                <w:sz w:val="20"/>
                <w:szCs w:val="20"/>
              </w:rPr>
              <w:t>Sampling Mode</w:t>
            </w:r>
          </w:p>
        </w:tc>
        <w:tc>
          <w:tcPr>
            <w:tcW w:w="655" w:type="dxa"/>
            <w:tcBorders>
              <w:top w:val="single" w:sz="4" w:space="0" w:color="auto"/>
              <w:left w:val="single" w:sz="4" w:space="0" w:color="auto"/>
              <w:bottom w:val="single" w:sz="4" w:space="0" w:color="auto"/>
              <w:right w:val="nil"/>
            </w:tcBorders>
            <w:textDirection w:val="btLr"/>
          </w:tcPr>
          <w:p w:rsidR="000C5CF0" w:rsidRPr="009B6E98" w:rsidRDefault="000C5CF0" w:rsidP="00371696">
            <w:pPr>
              <w:ind w:left="113" w:right="113"/>
              <w:rPr>
                <w:b/>
                <w:sz w:val="20"/>
                <w:szCs w:val="20"/>
              </w:rPr>
            </w:pPr>
            <w:r w:rsidRPr="009B6E98">
              <w:rPr>
                <w:b/>
                <w:sz w:val="20"/>
                <w:szCs w:val="20"/>
              </w:rPr>
              <w:t>PSII-HEq Max</w:t>
            </w:r>
          </w:p>
        </w:tc>
        <w:tc>
          <w:tcPr>
            <w:tcW w:w="705" w:type="dxa"/>
            <w:tcBorders>
              <w:top w:val="single" w:sz="4" w:space="0" w:color="auto"/>
              <w:left w:val="nil"/>
              <w:bottom w:val="single" w:sz="4" w:space="0" w:color="auto"/>
              <w:right w:val="single" w:sz="4" w:space="0" w:color="auto"/>
            </w:tcBorders>
            <w:textDirection w:val="btLr"/>
            <w:vAlign w:val="center"/>
          </w:tcPr>
          <w:p w:rsidR="000C5CF0" w:rsidRPr="00A175F5" w:rsidRDefault="000C5CF0" w:rsidP="00371696">
            <w:pPr>
              <w:ind w:left="113" w:right="113"/>
              <w:jc w:val="left"/>
              <w:rPr>
                <w:color w:val="A6A6A6" w:themeColor="background1" w:themeShade="A6"/>
                <w:sz w:val="20"/>
                <w:szCs w:val="20"/>
              </w:rPr>
            </w:pPr>
            <w:r w:rsidRPr="00A175F5">
              <w:rPr>
                <w:color w:val="A6A6A6" w:themeColor="background1" w:themeShade="A6"/>
                <w:sz w:val="20"/>
                <w:szCs w:val="20"/>
              </w:rPr>
              <w:t>Ratio to Baseline</w:t>
            </w:r>
            <w:r>
              <w:rPr>
                <w:color w:val="A6A6A6" w:themeColor="background1" w:themeShade="A6"/>
                <w:sz w:val="20"/>
                <w:szCs w:val="20"/>
              </w:rPr>
              <w:t xml:space="preserve"> Year</w:t>
            </w:r>
          </w:p>
          <w:p w:rsidR="000C5CF0" w:rsidRPr="006A343E" w:rsidRDefault="000C5CF0" w:rsidP="00371696">
            <w:pPr>
              <w:ind w:left="113" w:right="113"/>
              <w:jc w:val="left"/>
              <w:rPr>
                <w:sz w:val="20"/>
                <w:szCs w:val="20"/>
              </w:rPr>
            </w:pPr>
          </w:p>
        </w:tc>
        <w:tc>
          <w:tcPr>
            <w:tcW w:w="582" w:type="dxa"/>
            <w:tcBorders>
              <w:top w:val="single" w:sz="4" w:space="0" w:color="auto"/>
              <w:left w:val="single" w:sz="4" w:space="0" w:color="auto"/>
              <w:bottom w:val="single" w:sz="4" w:space="0" w:color="auto"/>
              <w:right w:val="nil"/>
            </w:tcBorders>
            <w:textDirection w:val="btLr"/>
            <w:vAlign w:val="center"/>
          </w:tcPr>
          <w:p w:rsidR="000C5CF0" w:rsidRPr="009B6E98" w:rsidRDefault="000C5CF0" w:rsidP="00371696">
            <w:pPr>
              <w:ind w:left="113" w:right="113"/>
              <w:jc w:val="left"/>
              <w:rPr>
                <w:b/>
                <w:sz w:val="20"/>
                <w:szCs w:val="20"/>
              </w:rPr>
            </w:pPr>
            <w:r w:rsidRPr="009B6E98">
              <w:rPr>
                <w:b/>
                <w:sz w:val="20"/>
                <w:szCs w:val="20"/>
              </w:rPr>
              <w:t xml:space="preserve">PSII-HEq  </w:t>
            </w:r>
            <w:r w:rsidRPr="006F5F41">
              <w:rPr>
                <w:b/>
                <w:sz w:val="20"/>
                <w:szCs w:val="20"/>
                <w:vertAlign w:val="subscript"/>
              </w:rPr>
              <w:t>Wet</w:t>
            </w:r>
            <w:r w:rsidRPr="009B6E98">
              <w:rPr>
                <w:b/>
                <w:sz w:val="20"/>
                <w:szCs w:val="20"/>
              </w:rPr>
              <w:t xml:space="preserve">     </w:t>
            </w:r>
            <w:r w:rsidRPr="006F5F41">
              <w:rPr>
                <w:b/>
                <w:sz w:val="20"/>
                <w:szCs w:val="20"/>
                <w:vertAlign w:val="subscript"/>
              </w:rPr>
              <w:t>Avg</w:t>
            </w:r>
            <w:r w:rsidRPr="009B6E98">
              <w:rPr>
                <w:b/>
                <w:sz w:val="20"/>
                <w:szCs w:val="20"/>
              </w:rPr>
              <w:t xml:space="preserve"> </w:t>
            </w:r>
          </w:p>
        </w:tc>
        <w:tc>
          <w:tcPr>
            <w:tcW w:w="589" w:type="dxa"/>
            <w:tcBorders>
              <w:top w:val="single" w:sz="4" w:space="0" w:color="auto"/>
              <w:left w:val="nil"/>
              <w:bottom w:val="single" w:sz="4" w:space="0" w:color="auto"/>
              <w:right w:val="single" w:sz="4" w:space="0" w:color="auto"/>
            </w:tcBorders>
            <w:textDirection w:val="btLr"/>
            <w:vAlign w:val="center"/>
          </w:tcPr>
          <w:p w:rsidR="000C5CF0" w:rsidRPr="00A175F5" w:rsidRDefault="000C5CF0" w:rsidP="00371696">
            <w:pPr>
              <w:ind w:left="113" w:right="113"/>
              <w:jc w:val="left"/>
              <w:rPr>
                <w:color w:val="A6A6A6" w:themeColor="background1" w:themeShade="A6"/>
                <w:sz w:val="20"/>
                <w:szCs w:val="20"/>
              </w:rPr>
            </w:pPr>
            <w:r w:rsidRPr="00A175F5">
              <w:rPr>
                <w:color w:val="A6A6A6" w:themeColor="background1" w:themeShade="A6"/>
                <w:sz w:val="20"/>
                <w:szCs w:val="20"/>
              </w:rPr>
              <w:t>Ratio to Baseline</w:t>
            </w:r>
            <w:r>
              <w:rPr>
                <w:color w:val="A6A6A6" w:themeColor="background1" w:themeShade="A6"/>
                <w:sz w:val="20"/>
                <w:szCs w:val="20"/>
              </w:rPr>
              <w:t xml:space="preserve"> Year</w:t>
            </w:r>
          </w:p>
        </w:tc>
        <w:tc>
          <w:tcPr>
            <w:tcW w:w="1182" w:type="dxa"/>
            <w:tcBorders>
              <w:left w:val="single" w:sz="4" w:space="0" w:color="auto"/>
              <w:bottom w:val="single" w:sz="4" w:space="0" w:color="auto"/>
              <w:right w:val="nil"/>
            </w:tcBorders>
            <w:textDirection w:val="btLr"/>
            <w:vAlign w:val="center"/>
          </w:tcPr>
          <w:p w:rsidR="000C5CF0" w:rsidRPr="006A343E" w:rsidRDefault="000C5CF0" w:rsidP="00371696">
            <w:pPr>
              <w:ind w:left="113" w:right="113"/>
              <w:jc w:val="left"/>
              <w:rPr>
                <w:sz w:val="20"/>
                <w:szCs w:val="20"/>
              </w:rPr>
            </w:pPr>
            <w:r w:rsidRPr="006A343E">
              <w:rPr>
                <w:sz w:val="20"/>
                <w:szCs w:val="20"/>
              </w:rPr>
              <w:t>Other</w:t>
            </w:r>
            <w:r>
              <w:rPr>
                <w:sz w:val="20"/>
                <w:szCs w:val="20"/>
              </w:rPr>
              <w:t xml:space="preserve"> Pesticides</w:t>
            </w:r>
          </w:p>
        </w:tc>
        <w:tc>
          <w:tcPr>
            <w:tcW w:w="733" w:type="dxa"/>
            <w:tcBorders>
              <w:left w:val="nil"/>
            </w:tcBorders>
            <w:textDirection w:val="btLr"/>
            <w:vAlign w:val="center"/>
          </w:tcPr>
          <w:p w:rsidR="000C5CF0" w:rsidRPr="00A175F5" w:rsidRDefault="000C5CF0" w:rsidP="00371696">
            <w:pPr>
              <w:ind w:left="113" w:right="113"/>
              <w:jc w:val="left"/>
              <w:rPr>
                <w:sz w:val="20"/>
                <w:szCs w:val="20"/>
              </w:rPr>
            </w:pPr>
            <w:r w:rsidRPr="006A343E">
              <w:rPr>
                <w:sz w:val="20"/>
                <w:szCs w:val="20"/>
              </w:rPr>
              <w:t>Max</w:t>
            </w:r>
            <w:r>
              <w:rPr>
                <w:sz w:val="20"/>
                <w:szCs w:val="20"/>
              </w:rPr>
              <w:t xml:space="preserve">  Concentration</w:t>
            </w:r>
          </w:p>
        </w:tc>
        <w:tc>
          <w:tcPr>
            <w:tcW w:w="2254" w:type="dxa"/>
            <w:tcBorders>
              <w:bottom w:val="single" w:sz="4" w:space="0" w:color="auto"/>
            </w:tcBorders>
            <w:textDirection w:val="btLr"/>
            <w:vAlign w:val="center"/>
          </w:tcPr>
          <w:p w:rsidR="000C5CF0" w:rsidRPr="006A343E" w:rsidRDefault="000C5CF0" w:rsidP="00371696">
            <w:pPr>
              <w:ind w:left="113" w:right="113"/>
              <w:jc w:val="left"/>
              <w:rPr>
                <w:sz w:val="20"/>
                <w:szCs w:val="20"/>
              </w:rPr>
            </w:pPr>
            <w:r w:rsidRPr="006A343E">
              <w:rPr>
                <w:sz w:val="20"/>
                <w:szCs w:val="20"/>
              </w:rPr>
              <w:t xml:space="preserve">Guideline </w:t>
            </w:r>
            <w:r>
              <w:rPr>
                <w:sz w:val="20"/>
                <w:szCs w:val="20"/>
              </w:rPr>
              <w:t xml:space="preserve"> Exceedance</w:t>
            </w:r>
          </w:p>
        </w:tc>
      </w:tr>
      <w:tr w:rsidR="000376CA" w:rsidTr="00C71641">
        <w:trPr>
          <w:trHeight w:val="224"/>
        </w:trPr>
        <w:tc>
          <w:tcPr>
            <w:tcW w:w="505" w:type="dxa"/>
            <w:vMerge w:val="restart"/>
            <w:tcBorders>
              <w:top w:val="single" w:sz="4" w:space="0" w:color="auto"/>
              <w:left w:val="single" w:sz="4" w:space="0" w:color="auto"/>
              <w:right w:val="single" w:sz="4" w:space="0" w:color="auto"/>
            </w:tcBorders>
            <w:shd w:val="clear" w:color="auto" w:fill="auto"/>
            <w:textDirection w:val="btLr"/>
            <w:vAlign w:val="center"/>
          </w:tcPr>
          <w:p w:rsidR="000376CA" w:rsidRPr="00C71641" w:rsidRDefault="00C71641" w:rsidP="00C71641">
            <w:pPr>
              <w:ind w:left="113" w:right="113"/>
              <w:jc w:val="center"/>
              <w:rPr>
                <w:rFonts w:cs="Arial"/>
              </w:rPr>
            </w:pPr>
            <w:r w:rsidRPr="00C71641">
              <w:rPr>
                <w:rFonts w:cs="Arial"/>
              </w:rPr>
              <w:t>Wet Tropics</w:t>
            </w:r>
          </w:p>
        </w:tc>
        <w:tc>
          <w:tcPr>
            <w:tcW w:w="2229" w:type="dxa"/>
            <w:tcBorders>
              <w:top w:val="single" w:sz="4" w:space="0" w:color="auto"/>
              <w:left w:val="single" w:sz="4" w:space="0" w:color="auto"/>
              <w:bottom w:val="nil"/>
              <w:right w:val="single" w:sz="4" w:space="0" w:color="auto"/>
            </w:tcBorders>
            <w:shd w:val="clear" w:color="auto" w:fill="auto"/>
          </w:tcPr>
          <w:p w:rsidR="000376CA" w:rsidRPr="007E1768" w:rsidRDefault="000376CA" w:rsidP="00371696">
            <w:pPr>
              <w:rPr>
                <w:rFonts w:ascii="Arial Narrow" w:hAnsi="Arial Narrow"/>
                <w:sz w:val="20"/>
                <w:szCs w:val="20"/>
              </w:rPr>
            </w:pPr>
            <w:r w:rsidRPr="007E1768">
              <w:rPr>
                <w:rFonts w:ascii="Arial Narrow" w:hAnsi="Arial Narrow"/>
                <w:sz w:val="20"/>
                <w:szCs w:val="20"/>
              </w:rPr>
              <w:t>Low Isles</w:t>
            </w:r>
          </w:p>
        </w:tc>
        <w:tc>
          <w:tcPr>
            <w:tcW w:w="504" w:type="dxa"/>
            <w:tcBorders>
              <w:top w:val="single" w:sz="4" w:space="0" w:color="auto"/>
              <w:left w:val="single" w:sz="4" w:space="0" w:color="auto"/>
              <w:bottom w:val="nil"/>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r w:rsidRPr="00835720">
              <w:rPr>
                <w:rFonts w:ascii="Arial Narrow" w:hAnsi="Arial Narrow"/>
                <w:sz w:val="20"/>
                <w:szCs w:val="20"/>
              </w:rPr>
              <w:t>R</w:t>
            </w:r>
          </w:p>
        </w:tc>
        <w:tc>
          <w:tcPr>
            <w:tcW w:w="480" w:type="dxa"/>
            <w:tcBorders>
              <w:left w:val="single" w:sz="4" w:space="0" w:color="auto"/>
            </w:tcBorders>
            <w:shd w:val="clear" w:color="auto" w:fill="FFFFFF" w:themeFill="background1"/>
          </w:tcPr>
          <w:p w:rsidR="000376CA" w:rsidRPr="006A343E" w:rsidRDefault="000376CA" w:rsidP="00371696">
            <w:pPr>
              <w:rPr>
                <w:rFonts w:ascii="Arial Narrow" w:hAnsi="Arial Narrow"/>
                <w:color w:val="1F497D" w:themeColor="text2"/>
                <w:sz w:val="20"/>
                <w:szCs w:val="20"/>
              </w:rPr>
            </w:pPr>
            <w:r w:rsidRPr="006A343E">
              <w:rPr>
                <w:rFonts w:ascii="Arial Narrow" w:hAnsi="Arial Narrow"/>
                <w:color w:val="1F497D" w:themeColor="text2"/>
                <w:sz w:val="20"/>
                <w:szCs w:val="20"/>
              </w:rPr>
              <w:t>TI</w:t>
            </w:r>
          </w:p>
        </w:tc>
        <w:tc>
          <w:tcPr>
            <w:tcW w:w="655" w:type="dxa"/>
            <w:tcBorders>
              <w:top w:val="single" w:sz="4" w:space="0" w:color="auto"/>
              <w:bottom w:val="single" w:sz="4" w:space="0" w:color="auto"/>
            </w:tcBorders>
            <w:shd w:val="clear" w:color="auto" w:fill="4F6228" w:themeFill="accent3" w:themeFillShade="80"/>
            <w:vAlign w:val="bottom"/>
          </w:tcPr>
          <w:p w:rsidR="000376CA" w:rsidRPr="006A343E" w:rsidRDefault="000376CA" w:rsidP="00371696">
            <w:pPr>
              <w:jc w:val="center"/>
              <w:rPr>
                <w:rFonts w:ascii="Arial Narrow" w:hAnsi="Arial Narrow"/>
                <w:color w:val="FFFFFF" w:themeColor="background1"/>
                <w:sz w:val="20"/>
                <w:szCs w:val="20"/>
              </w:rPr>
            </w:pPr>
            <w:r w:rsidRPr="006A343E">
              <w:rPr>
                <w:rFonts w:ascii="Arial Narrow" w:hAnsi="Arial Narrow"/>
                <w:color w:val="FFFFFF" w:themeColor="background1"/>
                <w:sz w:val="20"/>
                <w:szCs w:val="20"/>
              </w:rPr>
              <w:t>7.4</w:t>
            </w:r>
          </w:p>
        </w:tc>
        <w:tc>
          <w:tcPr>
            <w:tcW w:w="705" w:type="dxa"/>
            <w:tcBorders>
              <w:top w:val="single" w:sz="4" w:space="0" w:color="auto"/>
              <w:bottom w:val="single" w:sz="4" w:space="0" w:color="auto"/>
            </w:tcBorders>
            <w:shd w:val="clear" w:color="auto" w:fill="auto"/>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1.3</w:t>
            </w:r>
          </w:p>
        </w:tc>
        <w:tc>
          <w:tcPr>
            <w:tcW w:w="582" w:type="dxa"/>
            <w:tcBorders>
              <w:top w:val="single" w:sz="4" w:space="0" w:color="auto"/>
              <w:bottom w:val="single" w:sz="4" w:space="0" w:color="auto"/>
            </w:tcBorders>
            <w:shd w:val="clear" w:color="auto" w:fill="4F6228" w:themeFill="accent3" w:themeFillShade="80"/>
            <w:vAlign w:val="bottom"/>
          </w:tcPr>
          <w:p w:rsidR="000376CA" w:rsidRPr="009B6E98" w:rsidRDefault="000376CA" w:rsidP="00371696">
            <w:pPr>
              <w:jc w:val="center"/>
              <w:rPr>
                <w:rFonts w:ascii="Arial Narrow" w:hAnsi="Arial Narrow"/>
                <w:b/>
                <w:color w:val="FFFFFF" w:themeColor="background1"/>
                <w:sz w:val="20"/>
                <w:szCs w:val="20"/>
              </w:rPr>
            </w:pPr>
            <w:r w:rsidRPr="009B6E98">
              <w:rPr>
                <w:rFonts w:ascii="Arial Narrow" w:hAnsi="Arial Narrow"/>
                <w:b/>
                <w:color w:val="FFFFFF" w:themeColor="background1"/>
                <w:sz w:val="20"/>
                <w:szCs w:val="20"/>
              </w:rPr>
              <w:t>4.4</w:t>
            </w:r>
          </w:p>
        </w:tc>
        <w:tc>
          <w:tcPr>
            <w:tcW w:w="589" w:type="dxa"/>
            <w:tcBorders>
              <w:top w:val="single" w:sz="4" w:space="0" w:color="auto"/>
              <w:bottom w:val="single" w:sz="4" w:space="0" w:color="auto"/>
            </w:tcBorders>
            <w:shd w:val="clear" w:color="auto" w:fill="auto"/>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2.1</w:t>
            </w:r>
          </w:p>
        </w:tc>
        <w:tc>
          <w:tcPr>
            <w:tcW w:w="1182" w:type="dxa"/>
            <w:tcBorders>
              <w:bottom w:val="single" w:sz="4" w:space="0" w:color="auto"/>
              <w:right w:val="nil"/>
            </w:tcBorders>
            <w:shd w:val="clear" w:color="auto" w:fill="FFFFFF" w:themeFill="background1"/>
            <w:vAlign w:val="bottom"/>
          </w:tcPr>
          <w:p w:rsidR="000376CA" w:rsidRPr="006A343E" w:rsidRDefault="000376CA"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Metolachlor</w:t>
            </w:r>
          </w:p>
        </w:tc>
        <w:tc>
          <w:tcPr>
            <w:tcW w:w="733" w:type="dxa"/>
            <w:tcBorders>
              <w:left w:val="nil"/>
              <w:bottom w:val="single" w:sz="4" w:space="0" w:color="auto"/>
              <w:right w:val="single" w:sz="4" w:space="0" w:color="auto"/>
            </w:tcBorders>
            <w:vAlign w:val="bottom"/>
          </w:tcPr>
          <w:p w:rsidR="000376CA" w:rsidRPr="006A343E" w:rsidRDefault="000376CA"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0.059</w:t>
            </w:r>
          </w:p>
        </w:tc>
        <w:tc>
          <w:tcPr>
            <w:tcW w:w="2254" w:type="dxa"/>
            <w:tcBorders>
              <w:top w:val="single" w:sz="4" w:space="0" w:color="auto"/>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single" w:sz="4" w:space="0" w:color="auto"/>
              <w:left w:val="single" w:sz="4" w:space="0" w:color="auto"/>
              <w:bottom w:val="nil"/>
              <w:right w:val="single" w:sz="4" w:space="0" w:color="auto"/>
            </w:tcBorders>
            <w:shd w:val="clear" w:color="auto" w:fill="auto"/>
          </w:tcPr>
          <w:p w:rsidR="000376CA" w:rsidRPr="007E1768" w:rsidRDefault="000376CA" w:rsidP="00371696">
            <w:pPr>
              <w:rPr>
                <w:rFonts w:ascii="Arial Narrow" w:hAnsi="Arial Narrow"/>
                <w:sz w:val="20"/>
                <w:szCs w:val="20"/>
              </w:rPr>
            </w:pPr>
            <w:r w:rsidRPr="007E1768">
              <w:rPr>
                <w:rFonts w:ascii="Arial Narrow" w:hAnsi="Arial Narrow"/>
                <w:sz w:val="20"/>
                <w:szCs w:val="20"/>
              </w:rPr>
              <w:t>Green Is</w:t>
            </w:r>
          </w:p>
        </w:tc>
        <w:tc>
          <w:tcPr>
            <w:tcW w:w="504" w:type="dxa"/>
            <w:tcBorders>
              <w:top w:val="single" w:sz="4" w:space="0" w:color="auto"/>
              <w:left w:val="single" w:sz="4" w:space="0" w:color="auto"/>
              <w:bottom w:val="nil"/>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r w:rsidRPr="00835720">
              <w:rPr>
                <w:rFonts w:ascii="Arial Narrow" w:hAnsi="Arial Narrow"/>
                <w:sz w:val="20"/>
                <w:szCs w:val="20"/>
              </w:rPr>
              <w:t>R</w:t>
            </w:r>
          </w:p>
        </w:tc>
        <w:tc>
          <w:tcPr>
            <w:tcW w:w="480" w:type="dxa"/>
            <w:tcBorders>
              <w:left w:val="single" w:sz="4" w:space="0" w:color="auto"/>
            </w:tcBorders>
            <w:shd w:val="clear" w:color="auto" w:fill="FFFFFF" w:themeFill="background1"/>
          </w:tcPr>
          <w:p w:rsidR="000376CA" w:rsidRPr="006A343E" w:rsidRDefault="000376CA" w:rsidP="00371696">
            <w:pPr>
              <w:rPr>
                <w:rFonts w:ascii="Arial Narrow" w:hAnsi="Arial Narrow"/>
                <w:color w:val="1F497D" w:themeColor="text2"/>
                <w:sz w:val="20"/>
                <w:szCs w:val="20"/>
              </w:rPr>
            </w:pPr>
            <w:r w:rsidRPr="006A343E">
              <w:rPr>
                <w:rFonts w:ascii="Arial Narrow" w:hAnsi="Arial Narrow"/>
                <w:color w:val="1F497D" w:themeColor="text2"/>
                <w:sz w:val="20"/>
                <w:szCs w:val="20"/>
              </w:rPr>
              <w:t>TI</w:t>
            </w:r>
          </w:p>
        </w:tc>
        <w:tc>
          <w:tcPr>
            <w:tcW w:w="655" w:type="dxa"/>
            <w:tcBorders>
              <w:bottom w:val="single" w:sz="4" w:space="0" w:color="auto"/>
            </w:tcBorders>
            <w:shd w:val="clear" w:color="auto" w:fill="C2D69B" w:themeFill="accent3" w:themeFillTint="99"/>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11</w:t>
            </w:r>
          </w:p>
        </w:tc>
        <w:tc>
          <w:tcPr>
            <w:tcW w:w="705" w:type="dxa"/>
            <w:tcBorders>
              <w:bottom w:val="single" w:sz="4" w:space="0" w:color="auto"/>
            </w:tcBorders>
            <w:shd w:val="clear" w:color="auto" w:fill="auto"/>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1.5</w:t>
            </w:r>
          </w:p>
        </w:tc>
        <w:tc>
          <w:tcPr>
            <w:tcW w:w="582" w:type="dxa"/>
            <w:tcBorders>
              <w:bottom w:val="single" w:sz="4" w:space="0" w:color="auto"/>
            </w:tcBorders>
            <w:shd w:val="clear" w:color="auto" w:fill="4F6228" w:themeFill="accent3" w:themeFillShade="80"/>
            <w:vAlign w:val="bottom"/>
          </w:tcPr>
          <w:p w:rsidR="000376CA" w:rsidRPr="006A343E" w:rsidRDefault="000376CA" w:rsidP="00371696">
            <w:pPr>
              <w:jc w:val="center"/>
              <w:rPr>
                <w:rFonts w:ascii="Arial Narrow" w:hAnsi="Arial Narrow"/>
                <w:color w:val="FFFFFF" w:themeColor="background1"/>
                <w:sz w:val="20"/>
                <w:szCs w:val="20"/>
              </w:rPr>
            </w:pPr>
            <w:r w:rsidRPr="006A343E">
              <w:rPr>
                <w:rFonts w:ascii="Arial Narrow" w:hAnsi="Arial Narrow"/>
                <w:color w:val="FFFFFF" w:themeColor="background1"/>
                <w:sz w:val="20"/>
                <w:szCs w:val="20"/>
              </w:rPr>
              <w:t>5.7</w:t>
            </w:r>
          </w:p>
        </w:tc>
        <w:tc>
          <w:tcPr>
            <w:tcW w:w="589" w:type="dxa"/>
            <w:tcBorders>
              <w:bottom w:val="single" w:sz="4" w:space="0" w:color="auto"/>
              <w:right w:val="single" w:sz="4" w:space="0" w:color="auto"/>
            </w:tcBorders>
            <w:shd w:val="clear" w:color="auto" w:fill="auto"/>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3.4</w:t>
            </w:r>
          </w:p>
        </w:tc>
        <w:tc>
          <w:tcPr>
            <w:tcW w:w="1182" w:type="dxa"/>
            <w:tcBorders>
              <w:top w:val="single" w:sz="4" w:space="0" w:color="auto"/>
              <w:left w:val="single" w:sz="4" w:space="0" w:color="auto"/>
              <w:bottom w:val="single" w:sz="4" w:space="0" w:color="auto"/>
              <w:right w:val="nil"/>
            </w:tcBorders>
            <w:vAlign w:val="bottom"/>
          </w:tcPr>
          <w:p w:rsidR="000376CA" w:rsidRPr="00F93789" w:rsidRDefault="000376CA" w:rsidP="00371696">
            <w:pPr>
              <w:jc w:val="center"/>
              <w:rPr>
                <w:rFonts w:ascii="Arial Narrow" w:hAnsi="Arial Narrow"/>
                <w:color w:val="1F497D" w:themeColor="text2"/>
                <w:sz w:val="20"/>
                <w:szCs w:val="20"/>
              </w:rPr>
            </w:pPr>
            <w:r w:rsidRPr="00F93789">
              <w:rPr>
                <w:rFonts w:ascii="Arial Narrow" w:hAnsi="Arial Narrow"/>
                <w:color w:val="1F497D" w:themeColor="text2"/>
                <w:sz w:val="20"/>
                <w:szCs w:val="20"/>
              </w:rPr>
              <w:t>Metolachlor</w:t>
            </w:r>
          </w:p>
        </w:tc>
        <w:tc>
          <w:tcPr>
            <w:tcW w:w="733" w:type="dxa"/>
            <w:tcBorders>
              <w:left w:val="nil"/>
              <w:bottom w:val="single" w:sz="4" w:space="0" w:color="auto"/>
              <w:right w:val="single" w:sz="4" w:space="0" w:color="auto"/>
            </w:tcBorders>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0.091</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nil"/>
              <w:left w:val="single" w:sz="4" w:space="0" w:color="auto"/>
              <w:bottom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504" w:type="dxa"/>
            <w:tcBorders>
              <w:top w:val="nil"/>
              <w:left w:val="single" w:sz="4" w:space="0" w:color="auto"/>
              <w:bottom w:val="single" w:sz="4" w:space="0" w:color="auto"/>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p>
        </w:tc>
        <w:tc>
          <w:tcPr>
            <w:tcW w:w="480" w:type="dxa"/>
            <w:tcBorders>
              <w:left w:val="single" w:sz="4" w:space="0" w:color="auto"/>
            </w:tcBorders>
            <w:shd w:val="clear" w:color="auto" w:fill="FFFFFF" w:themeFill="background1"/>
          </w:tcPr>
          <w:p w:rsidR="000376CA" w:rsidRPr="006A343E" w:rsidRDefault="000376CA" w:rsidP="00371696">
            <w:pPr>
              <w:rPr>
                <w:rFonts w:ascii="Arial Narrow" w:hAnsi="Arial Narrow"/>
                <w:color w:val="000000" w:themeColor="text1"/>
                <w:sz w:val="20"/>
                <w:szCs w:val="20"/>
              </w:rPr>
            </w:pPr>
            <w:r w:rsidRPr="006A343E">
              <w:rPr>
                <w:rFonts w:ascii="Arial Narrow" w:hAnsi="Arial Narrow"/>
                <w:color w:val="000000" w:themeColor="text1"/>
                <w:sz w:val="20"/>
                <w:szCs w:val="20"/>
              </w:rPr>
              <w:t>E</w:t>
            </w:r>
          </w:p>
        </w:tc>
        <w:tc>
          <w:tcPr>
            <w:tcW w:w="655"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705" w:type="dxa"/>
            <w:tcBorders>
              <w:bottom w:val="single" w:sz="4" w:space="0" w:color="auto"/>
            </w:tcBorders>
            <w:shd w:val="clear" w:color="auto" w:fill="auto"/>
            <w:vAlign w:val="bottom"/>
          </w:tcPr>
          <w:p w:rsidR="000376CA" w:rsidRPr="006A343E" w:rsidRDefault="000376CA" w:rsidP="00371696">
            <w:pPr>
              <w:jc w:val="center"/>
              <w:rPr>
                <w:rFonts w:ascii="Arial Narrow" w:hAnsi="Arial Narrow"/>
                <w:sz w:val="20"/>
                <w:szCs w:val="20"/>
              </w:rPr>
            </w:pPr>
          </w:p>
        </w:tc>
        <w:tc>
          <w:tcPr>
            <w:tcW w:w="582" w:type="dxa"/>
            <w:shd w:val="clear" w:color="auto" w:fill="F2F2F2" w:themeFill="background1" w:themeFillShade="F2"/>
            <w:vAlign w:val="bottom"/>
          </w:tcPr>
          <w:p w:rsidR="000376CA" w:rsidRPr="006A343E" w:rsidRDefault="000376CA" w:rsidP="00371696">
            <w:pPr>
              <w:jc w:val="center"/>
              <w:rPr>
                <w:rFonts w:ascii="Arial Narrow" w:hAnsi="Arial Narrow"/>
                <w:color w:val="FFFFFF" w:themeColor="background1"/>
                <w:sz w:val="20"/>
                <w:szCs w:val="20"/>
              </w:rPr>
            </w:pPr>
          </w:p>
        </w:tc>
        <w:tc>
          <w:tcPr>
            <w:tcW w:w="589" w:type="dxa"/>
            <w:tcBorders>
              <w:bottom w:val="single" w:sz="4" w:space="0" w:color="auto"/>
              <w:right w:val="single" w:sz="4" w:space="0" w:color="auto"/>
            </w:tcBorders>
            <w:shd w:val="clear" w:color="auto" w:fill="auto"/>
            <w:vAlign w:val="bottom"/>
          </w:tcPr>
          <w:p w:rsidR="000376CA" w:rsidRPr="006A343E" w:rsidRDefault="000376CA" w:rsidP="00371696">
            <w:pPr>
              <w:jc w:val="center"/>
              <w:rPr>
                <w:rFonts w:ascii="Arial Narrow" w:hAnsi="Arial Narrow"/>
                <w:sz w:val="20"/>
                <w:szCs w:val="20"/>
              </w:rPr>
            </w:pPr>
          </w:p>
        </w:tc>
        <w:tc>
          <w:tcPr>
            <w:tcW w:w="1182" w:type="dxa"/>
            <w:tcBorders>
              <w:top w:val="single" w:sz="4" w:space="0" w:color="auto"/>
              <w:left w:val="single" w:sz="4" w:space="0" w:color="auto"/>
              <w:bottom w:val="single" w:sz="4" w:space="0" w:color="auto"/>
              <w:right w:val="nil"/>
            </w:tcBorders>
            <w:shd w:val="clear" w:color="auto" w:fill="FFFFFF" w:themeFill="background1"/>
            <w:vAlign w:val="bottom"/>
          </w:tcPr>
          <w:p w:rsidR="000376CA" w:rsidRPr="00331B24" w:rsidRDefault="000376CA" w:rsidP="00371696">
            <w:pPr>
              <w:jc w:val="center"/>
              <w:rPr>
                <w:rFonts w:ascii="Arial Narrow" w:hAnsi="Arial Narrow"/>
                <w:color w:val="000000" w:themeColor="text1"/>
                <w:sz w:val="20"/>
                <w:szCs w:val="20"/>
              </w:rPr>
            </w:pPr>
            <w:r w:rsidRPr="00331B24">
              <w:rPr>
                <w:rFonts w:ascii="Arial Narrow" w:hAnsi="Arial Narrow"/>
                <w:color w:val="000000" w:themeColor="text1"/>
                <w:sz w:val="20"/>
                <w:szCs w:val="20"/>
              </w:rPr>
              <w:t>n.d.</w:t>
            </w:r>
          </w:p>
        </w:tc>
        <w:tc>
          <w:tcPr>
            <w:tcW w:w="733" w:type="dxa"/>
            <w:tcBorders>
              <w:left w:val="nil"/>
              <w:right w:val="single" w:sz="4" w:space="0" w:color="auto"/>
            </w:tcBorders>
            <w:shd w:val="clear" w:color="auto" w:fill="FFFFFF" w:themeFill="background1"/>
            <w:vAlign w:val="bottom"/>
          </w:tcPr>
          <w:p w:rsidR="000376CA" w:rsidRPr="00331B24" w:rsidRDefault="000376CA" w:rsidP="00371696">
            <w:pPr>
              <w:jc w:val="center"/>
              <w:rPr>
                <w:rFonts w:ascii="Arial Narrow" w:hAnsi="Arial Narrow"/>
                <w:color w:val="000000" w:themeColor="text1"/>
                <w:sz w:val="20"/>
                <w:szCs w:val="20"/>
              </w:rPr>
            </w:pPr>
            <w:r w:rsidRPr="00331B24">
              <w:rPr>
                <w:rFonts w:ascii="Arial Narrow" w:hAnsi="Arial Narrow"/>
                <w:color w:val="000000" w:themeColor="text1"/>
                <w:sz w:val="20"/>
                <w:szCs w:val="20"/>
              </w:rPr>
              <w:t>-</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single" w:sz="4" w:space="0" w:color="auto"/>
              <w:left w:val="single" w:sz="4" w:space="0" w:color="auto"/>
              <w:bottom w:val="nil"/>
              <w:right w:val="single" w:sz="4" w:space="0" w:color="auto"/>
            </w:tcBorders>
            <w:shd w:val="clear" w:color="auto" w:fill="auto"/>
          </w:tcPr>
          <w:p w:rsidR="000376CA" w:rsidRPr="007E1768" w:rsidRDefault="000376CA" w:rsidP="00371696">
            <w:pPr>
              <w:rPr>
                <w:rFonts w:ascii="Arial Narrow" w:hAnsi="Arial Narrow"/>
                <w:sz w:val="20"/>
                <w:szCs w:val="20"/>
              </w:rPr>
            </w:pPr>
            <w:r w:rsidRPr="007E1768">
              <w:rPr>
                <w:rFonts w:ascii="Arial Narrow" w:hAnsi="Arial Narrow"/>
                <w:sz w:val="20"/>
                <w:szCs w:val="20"/>
              </w:rPr>
              <w:t>Fitzroy Is</w:t>
            </w:r>
          </w:p>
        </w:tc>
        <w:tc>
          <w:tcPr>
            <w:tcW w:w="504" w:type="dxa"/>
            <w:tcBorders>
              <w:top w:val="single" w:sz="4" w:space="0" w:color="auto"/>
              <w:left w:val="single" w:sz="4" w:space="0" w:color="auto"/>
              <w:bottom w:val="nil"/>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r w:rsidRPr="00835720">
              <w:rPr>
                <w:rFonts w:ascii="Arial Narrow" w:hAnsi="Arial Narrow"/>
                <w:sz w:val="20"/>
                <w:szCs w:val="20"/>
              </w:rPr>
              <w:t>R</w:t>
            </w:r>
          </w:p>
        </w:tc>
        <w:tc>
          <w:tcPr>
            <w:tcW w:w="480" w:type="dxa"/>
            <w:tcBorders>
              <w:left w:val="single" w:sz="4" w:space="0" w:color="auto"/>
              <w:bottom w:val="single" w:sz="4" w:space="0" w:color="auto"/>
            </w:tcBorders>
            <w:shd w:val="clear" w:color="auto" w:fill="FFFFFF" w:themeFill="background1"/>
          </w:tcPr>
          <w:p w:rsidR="000376CA" w:rsidRPr="006A343E" w:rsidRDefault="000376CA" w:rsidP="00371696">
            <w:pPr>
              <w:rPr>
                <w:rFonts w:ascii="Arial Narrow" w:hAnsi="Arial Narrow"/>
                <w:color w:val="1F497D" w:themeColor="text2"/>
                <w:sz w:val="20"/>
                <w:szCs w:val="20"/>
              </w:rPr>
            </w:pPr>
            <w:r w:rsidRPr="006A343E">
              <w:rPr>
                <w:rFonts w:ascii="Arial Narrow" w:hAnsi="Arial Narrow"/>
                <w:color w:val="1F497D" w:themeColor="text2"/>
                <w:sz w:val="20"/>
                <w:szCs w:val="20"/>
              </w:rPr>
              <w:t>TI</w:t>
            </w:r>
          </w:p>
        </w:tc>
        <w:tc>
          <w:tcPr>
            <w:tcW w:w="655" w:type="dxa"/>
            <w:tcBorders>
              <w:bottom w:val="single" w:sz="4" w:space="0" w:color="auto"/>
            </w:tcBorders>
            <w:shd w:val="clear" w:color="auto" w:fill="C2D69B" w:themeFill="accent3" w:themeFillTint="99"/>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13</w:t>
            </w:r>
          </w:p>
        </w:tc>
        <w:tc>
          <w:tcPr>
            <w:tcW w:w="705" w:type="dxa"/>
            <w:tcBorders>
              <w:bottom w:val="single" w:sz="4" w:space="0" w:color="auto"/>
            </w:tcBorders>
            <w:shd w:val="clear" w:color="auto" w:fill="auto"/>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0.8</w:t>
            </w:r>
          </w:p>
        </w:tc>
        <w:tc>
          <w:tcPr>
            <w:tcW w:w="582" w:type="dxa"/>
            <w:tcBorders>
              <w:bottom w:val="single" w:sz="4" w:space="0" w:color="auto"/>
            </w:tcBorders>
            <w:shd w:val="clear" w:color="auto" w:fill="4F6228" w:themeFill="accent3" w:themeFillShade="80"/>
            <w:vAlign w:val="bottom"/>
          </w:tcPr>
          <w:p w:rsidR="000376CA" w:rsidRPr="006A343E" w:rsidRDefault="000376CA" w:rsidP="00371696">
            <w:pPr>
              <w:jc w:val="center"/>
              <w:rPr>
                <w:rFonts w:ascii="Arial Narrow" w:hAnsi="Arial Narrow"/>
                <w:color w:val="FFFFFF" w:themeColor="background1"/>
                <w:sz w:val="20"/>
                <w:szCs w:val="20"/>
              </w:rPr>
            </w:pPr>
            <w:r w:rsidRPr="006A343E">
              <w:rPr>
                <w:rFonts w:ascii="Arial Narrow" w:hAnsi="Arial Narrow"/>
                <w:color w:val="FFFFFF" w:themeColor="background1"/>
                <w:sz w:val="20"/>
                <w:szCs w:val="20"/>
              </w:rPr>
              <w:t>8.8</w:t>
            </w:r>
          </w:p>
        </w:tc>
        <w:tc>
          <w:tcPr>
            <w:tcW w:w="589" w:type="dxa"/>
            <w:tcBorders>
              <w:bottom w:val="single" w:sz="4" w:space="0" w:color="auto"/>
              <w:right w:val="single" w:sz="4" w:space="0" w:color="auto"/>
            </w:tcBorders>
            <w:shd w:val="clear" w:color="auto" w:fill="auto"/>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1.5</w:t>
            </w:r>
          </w:p>
        </w:tc>
        <w:tc>
          <w:tcPr>
            <w:tcW w:w="1182" w:type="dxa"/>
            <w:tcBorders>
              <w:top w:val="single" w:sz="4" w:space="0" w:color="auto"/>
              <w:left w:val="single" w:sz="4" w:space="0" w:color="auto"/>
              <w:bottom w:val="single" w:sz="4" w:space="0" w:color="auto"/>
              <w:right w:val="nil"/>
            </w:tcBorders>
            <w:vAlign w:val="bottom"/>
          </w:tcPr>
          <w:p w:rsidR="000376CA" w:rsidRPr="006A343E" w:rsidRDefault="000376CA"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Metolachlor</w:t>
            </w:r>
          </w:p>
        </w:tc>
        <w:tc>
          <w:tcPr>
            <w:tcW w:w="733" w:type="dxa"/>
            <w:tcBorders>
              <w:left w:val="nil"/>
              <w:bottom w:val="single" w:sz="4" w:space="0" w:color="auto"/>
              <w:right w:val="single" w:sz="4" w:space="0" w:color="auto"/>
            </w:tcBorders>
            <w:vAlign w:val="bottom"/>
          </w:tcPr>
          <w:p w:rsidR="000376CA" w:rsidRPr="006A343E" w:rsidRDefault="000376CA"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0.083</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nil"/>
              <w:left w:val="single" w:sz="4" w:space="0" w:color="auto"/>
              <w:bottom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504" w:type="dxa"/>
            <w:tcBorders>
              <w:top w:val="nil"/>
              <w:left w:val="single" w:sz="4" w:space="0" w:color="auto"/>
              <w:bottom w:val="single" w:sz="4" w:space="0" w:color="auto"/>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p>
        </w:tc>
        <w:tc>
          <w:tcPr>
            <w:tcW w:w="480" w:type="dxa"/>
            <w:tcBorders>
              <w:left w:val="single" w:sz="4" w:space="0" w:color="auto"/>
            </w:tcBorders>
            <w:shd w:val="clear" w:color="auto" w:fill="FFFFFF" w:themeFill="background1"/>
          </w:tcPr>
          <w:p w:rsidR="000376CA" w:rsidRPr="006A343E" w:rsidRDefault="000376CA" w:rsidP="00371696">
            <w:pPr>
              <w:rPr>
                <w:rFonts w:ascii="Arial Narrow" w:hAnsi="Arial Narrow"/>
                <w:color w:val="000000" w:themeColor="text1"/>
                <w:sz w:val="20"/>
                <w:szCs w:val="20"/>
              </w:rPr>
            </w:pPr>
            <w:r w:rsidRPr="006A343E">
              <w:rPr>
                <w:rFonts w:ascii="Arial Narrow" w:hAnsi="Arial Narrow"/>
                <w:color w:val="000000" w:themeColor="text1"/>
                <w:sz w:val="20"/>
                <w:szCs w:val="20"/>
              </w:rPr>
              <w:t>E</w:t>
            </w:r>
          </w:p>
        </w:tc>
        <w:tc>
          <w:tcPr>
            <w:tcW w:w="655" w:type="dxa"/>
            <w:tcBorders>
              <w:bottom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705" w:type="dxa"/>
            <w:tcBorders>
              <w:bottom w:val="single" w:sz="4" w:space="0" w:color="auto"/>
            </w:tcBorders>
            <w:shd w:val="clear" w:color="auto" w:fill="auto"/>
            <w:vAlign w:val="bottom"/>
          </w:tcPr>
          <w:p w:rsidR="000376CA" w:rsidRPr="006A343E" w:rsidRDefault="000376CA" w:rsidP="00371696">
            <w:pPr>
              <w:jc w:val="center"/>
              <w:rPr>
                <w:rFonts w:ascii="Arial Narrow" w:hAnsi="Arial Narrow"/>
                <w:sz w:val="20"/>
                <w:szCs w:val="20"/>
              </w:rPr>
            </w:pPr>
          </w:p>
        </w:tc>
        <w:tc>
          <w:tcPr>
            <w:tcW w:w="582" w:type="dxa"/>
            <w:shd w:val="clear" w:color="auto" w:fill="F2F2F2" w:themeFill="background1" w:themeFillShade="F2"/>
            <w:vAlign w:val="bottom"/>
          </w:tcPr>
          <w:p w:rsidR="000376CA" w:rsidRPr="006A343E" w:rsidRDefault="000376CA" w:rsidP="00371696">
            <w:pPr>
              <w:jc w:val="center"/>
              <w:rPr>
                <w:rFonts w:ascii="Arial Narrow" w:hAnsi="Arial Narrow"/>
                <w:color w:val="FFFFFF" w:themeColor="background1"/>
                <w:sz w:val="20"/>
                <w:szCs w:val="20"/>
              </w:rPr>
            </w:pPr>
          </w:p>
        </w:tc>
        <w:tc>
          <w:tcPr>
            <w:tcW w:w="589" w:type="dxa"/>
            <w:tcBorders>
              <w:right w:val="single" w:sz="4" w:space="0" w:color="auto"/>
            </w:tcBorders>
            <w:shd w:val="clear" w:color="auto" w:fill="auto"/>
            <w:vAlign w:val="bottom"/>
          </w:tcPr>
          <w:p w:rsidR="000376CA" w:rsidRPr="006A343E" w:rsidRDefault="000376CA" w:rsidP="00371696">
            <w:pPr>
              <w:jc w:val="center"/>
              <w:rPr>
                <w:rFonts w:ascii="Arial Narrow" w:hAnsi="Arial Narrow"/>
                <w:sz w:val="20"/>
                <w:szCs w:val="20"/>
              </w:rPr>
            </w:pPr>
          </w:p>
        </w:tc>
        <w:tc>
          <w:tcPr>
            <w:tcW w:w="1182" w:type="dxa"/>
            <w:tcBorders>
              <w:top w:val="single" w:sz="4" w:space="0" w:color="auto"/>
              <w:left w:val="single" w:sz="4" w:space="0" w:color="auto"/>
              <w:bottom w:val="single" w:sz="4" w:space="0" w:color="auto"/>
              <w:right w:val="nil"/>
            </w:tcBorders>
            <w:shd w:val="clear" w:color="auto" w:fill="FFFFFF" w:themeFill="background1"/>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Metolachlor</w:t>
            </w:r>
          </w:p>
        </w:tc>
        <w:tc>
          <w:tcPr>
            <w:tcW w:w="733" w:type="dxa"/>
            <w:tcBorders>
              <w:left w:val="nil"/>
              <w:right w:val="single" w:sz="4" w:space="0" w:color="auto"/>
            </w:tcBorders>
            <w:shd w:val="clear" w:color="auto" w:fill="FFFFFF" w:themeFill="background1"/>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1.9</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single" w:sz="4" w:space="0" w:color="auto"/>
              <w:left w:val="single" w:sz="4" w:space="0" w:color="auto"/>
              <w:bottom w:val="nil"/>
              <w:right w:val="single" w:sz="4" w:space="0" w:color="auto"/>
            </w:tcBorders>
            <w:shd w:val="clear" w:color="auto" w:fill="auto"/>
          </w:tcPr>
          <w:p w:rsidR="000376CA" w:rsidRPr="007E1768" w:rsidRDefault="000376CA" w:rsidP="00371696">
            <w:pPr>
              <w:rPr>
                <w:rFonts w:ascii="Arial Narrow" w:hAnsi="Arial Narrow"/>
                <w:sz w:val="20"/>
                <w:szCs w:val="20"/>
              </w:rPr>
            </w:pPr>
            <w:r w:rsidRPr="007E1768">
              <w:rPr>
                <w:rFonts w:ascii="Arial Narrow" w:hAnsi="Arial Narrow"/>
                <w:sz w:val="20"/>
                <w:szCs w:val="20"/>
              </w:rPr>
              <w:t>Normanby Is</w:t>
            </w:r>
          </w:p>
        </w:tc>
        <w:tc>
          <w:tcPr>
            <w:tcW w:w="504" w:type="dxa"/>
            <w:tcBorders>
              <w:top w:val="single" w:sz="4" w:space="0" w:color="auto"/>
              <w:left w:val="single" w:sz="4" w:space="0" w:color="auto"/>
              <w:bottom w:val="nil"/>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r w:rsidRPr="00835720">
              <w:rPr>
                <w:rFonts w:ascii="Arial Narrow" w:hAnsi="Arial Narrow"/>
                <w:sz w:val="20"/>
                <w:szCs w:val="20"/>
              </w:rPr>
              <w:t>R</w:t>
            </w:r>
          </w:p>
        </w:tc>
        <w:tc>
          <w:tcPr>
            <w:tcW w:w="480" w:type="dxa"/>
            <w:tcBorders>
              <w:left w:val="single" w:sz="4" w:space="0" w:color="auto"/>
              <w:bottom w:val="single" w:sz="4" w:space="0" w:color="auto"/>
            </w:tcBorders>
            <w:shd w:val="clear" w:color="auto" w:fill="FFFFFF" w:themeFill="background1"/>
          </w:tcPr>
          <w:p w:rsidR="000376CA" w:rsidRPr="006A343E" w:rsidRDefault="000376CA" w:rsidP="00371696">
            <w:pPr>
              <w:rPr>
                <w:rFonts w:ascii="Arial Narrow" w:hAnsi="Arial Narrow"/>
                <w:color w:val="1F497D" w:themeColor="text2"/>
                <w:sz w:val="20"/>
                <w:szCs w:val="20"/>
              </w:rPr>
            </w:pPr>
            <w:r w:rsidRPr="006A343E">
              <w:rPr>
                <w:rFonts w:ascii="Arial Narrow" w:hAnsi="Arial Narrow"/>
                <w:color w:val="1F497D" w:themeColor="text2"/>
                <w:sz w:val="20"/>
                <w:szCs w:val="20"/>
              </w:rPr>
              <w:t>TI</w:t>
            </w:r>
          </w:p>
        </w:tc>
        <w:tc>
          <w:tcPr>
            <w:tcW w:w="655" w:type="dxa"/>
            <w:tcBorders>
              <w:bottom w:val="single" w:sz="4" w:space="0" w:color="auto"/>
            </w:tcBorders>
            <w:shd w:val="clear" w:color="auto" w:fill="C2D69B" w:themeFill="accent3" w:themeFillTint="99"/>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12</w:t>
            </w:r>
          </w:p>
        </w:tc>
        <w:tc>
          <w:tcPr>
            <w:tcW w:w="705" w:type="dxa"/>
            <w:tcBorders>
              <w:bottom w:val="single" w:sz="4" w:space="0" w:color="auto"/>
            </w:tcBorders>
            <w:shd w:val="clear" w:color="auto" w:fill="auto"/>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1.4</w:t>
            </w:r>
          </w:p>
        </w:tc>
        <w:tc>
          <w:tcPr>
            <w:tcW w:w="582" w:type="dxa"/>
            <w:tcBorders>
              <w:bottom w:val="single" w:sz="4" w:space="0" w:color="auto"/>
            </w:tcBorders>
            <w:shd w:val="clear" w:color="auto" w:fill="4F6228" w:themeFill="accent3" w:themeFillShade="80"/>
            <w:vAlign w:val="bottom"/>
          </w:tcPr>
          <w:p w:rsidR="000376CA" w:rsidRPr="006A343E" w:rsidRDefault="000376CA" w:rsidP="00371696">
            <w:pPr>
              <w:jc w:val="center"/>
              <w:rPr>
                <w:rFonts w:ascii="Arial Narrow" w:hAnsi="Arial Narrow"/>
                <w:color w:val="FFFFFF" w:themeColor="background1"/>
                <w:sz w:val="20"/>
                <w:szCs w:val="20"/>
              </w:rPr>
            </w:pPr>
            <w:r w:rsidRPr="006A343E">
              <w:rPr>
                <w:rFonts w:ascii="Arial Narrow" w:hAnsi="Arial Narrow"/>
                <w:color w:val="FFFFFF" w:themeColor="background1"/>
                <w:sz w:val="20"/>
                <w:szCs w:val="20"/>
              </w:rPr>
              <w:t>6.2</w:t>
            </w:r>
          </w:p>
        </w:tc>
        <w:tc>
          <w:tcPr>
            <w:tcW w:w="589" w:type="dxa"/>
            <w:tcBorders>
              <w:bottom w:val="single" w:sz="4" w:space="0" w:color="auto"/>
              <w:right w:val="single" w:sz="4" w:space="0" w:color="auto"/>
            </w:tcBorders>
            <w:shd w:val="clear" w:color="auto" w:fill="auto"/>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2.4</w:t>
            </w:r>
          </w:p>
        </w:tc>
        <w:tc>
          <w:tcPr>
            <w:tcW w:w="1182" w:type="dxa"/>
            <w:tcBorders>
              <w:top w:val="single" w:sz="4" w:space="0" w:color="auto"/>
              <w:left w:val="single" w:sz="4" w:space="0" w:color="auto"/>
              <w:bottom w:val="single" w:sz="4" w:space="0" w:color="auto"/>
              <w:right w:val="nil"/>
            </w:tcBorders>
            <w:vAlign w:val="bottom"/>
          </w:tcPr>
          <w:p w:rsidR="000376CA" w:rsidRPr="006A343E" w:rsidRDefault="000376CA"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Metolachlor</w:t>
            </w:r>
          </w:p>
        </w:tc>
        <w:tc>
          <w:tcPr>
            <w:tcW w:w="733" w:type="dxa"/>
            <w:tcBorders>
              <w:left w:val="nil"/>
              <w:bottom w:val="single" w:sz="4" w:space="0" w:color="auto"/>
              <w:right w:val="single" w:sz="4" w:space="0" w:color="auto"/>
            </w:tcBorders>
            <w:vAlign w:val="bottom"/>
          </w:tcPr>
          <w:p w:rsidR="000376CA" w:rsidRPr="006A343E" w:rsidRDefault="000376CA"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0.078</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nil"/>
              <w:left w:val="single" w:sz="4" w:space="0" w:color="auto"/>
              <w:bottom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504" w:type="dxa"/>
            <w:tcBorders>
              <w:top w:val="nil"/>
              <w:left w:val="single" w:sz="4" w:space="0" w:color="auto"/>
              <w:bottom w:val="single" w:sz="4" w:space="0" w:color="auto"/>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p>
        </w:tc>
        <w:tc>
          <w:tcPr>
            <w:tcW w:w="480" w:type="dxa"/>
            <w:tcBorders>
              <w:left w:val="single" w:sz="4" w:space="0" w:color="auto"/>
            </w:tcBorders>
            <w:shd w:val="clear" w:color="auto" w:fill="FFFFFF" w:themeFill="background1"/>
          </w:tcPr>
          <w:p w:rsidR="000376CA" w:rsidRPr="006A343E" w:rsidRDefault="000376CA" w:rsidP="00371696">
            <w:pPr>
              <w:rPr>
                <w:rFonts w:ascii="Arial Narrow" w:hAnsi="Arial Narrow"/>
                <w:color w:val="000000" w:themeColor="text1"/>
                <w:sz w:val="20"/>
                <w:szCs w:val="20"/>
              </w:rPr>
            </w:pPr>
            <w:r w:rsidRPr="006A343E">
              <w:rPr>
                <w:rFonts w:ascii="Arial Narrow" w:hAnsi="Arial Narrow"/>
                <w:color w:val="000000" w:themeColor="text1"/>
                <w:sz w:val="20"/>
                <w:szCs w:val="20"/>
              </w:rPr>
              <w:t>E</w:t>
            </w:r>
          </w:p>
        </w:tc>
        <w:tc>
          <w:tcPr>
            <w:tcW w:w="655" w:type="dxa"/>
            <w:tcBorders>
              <w:bottom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705" w:type="dxa"/>
            <w:tcBorders>
              <w:bottom w:val="single" w:sz="4" w:space="0" w:color="auto"/>
            </w:tcBorders>
            <w:shd w:val="clear" w:color="auto" w:fill="auto"/>
            <w:vAlign w:val="bottom"/>
          </w:tcPr>
          <w:p w:rsidR="000376CA" w:rsidRPr="006A343E" w:rsidRDefault="000376CA" w:rsidP="00371696">
            <w:pPr>
              <w:jc w:val="center"/>
              <w:rPr>
                <w:rFonts w:ascii="Arial Narrow" w:hAnsi="Arial Narrow"/>
                <w:sz w:val="20"/>
                <w:szCs w:val="20"/>
              </w:rPr>
            </w:pPr>
          </w:p>
        </w:tc>
        <w:tc>
          <w:tcPr>
            <w:tcW w:w="582" w:type="dxa"/>
            <w:shd w:val="clear" w:color="auto" w:fill="F2F2F2" w:themeFill="background1" w:themeFillShade="F2"/>
            <w:vAlign w:val="bottom"/>
          </w:tcPr>
          <w:p w:rsidR="000376CA" w:rsidRPr="006A343E" w:rsidRDefault="000376CA" w:rsidP="00371696">
            <w:pPr>
              <w:jc w:val="center"/>
              <w:rPr>
                <w:rFonts w:ascii="Arial Narrow" w:hAnsi="Arial Narrow"/>
                <w:color w:val="FFFFFF" w:themeColor="background1"/>
                <w:sz w:val="20"/>
                <w:szCs w:val="20"/>
              </w:rPr>
            </w:pPr>
          </w:p>
        </w:tc>
        <w:tc>
          <w:tcPr>
            <w:tcW w:w="589" w:type="dxa"/>
            <w:tcBorders>
              <w:right w:val="single" w:sz="4" w:space="0" w:color="auto"/>
            </w:tcBorders>
            <w:shd w:val="clear" w:color="auto" w:fill="auto"/>
            <w:vAlign w:val="bottom"/>
          </w:tcPr>
          <w:p w:rsidR="000376CA" w:rsidRPr="006A343E" w:rsidRDefault="000376CA" w:rsidP="00371696">
            <w:pPr>
              <w:jc w:val="center"/>
              <w:rPr>
                <w:rFonts w:ascii="Arial Narrow" w:hAnsi="Arial Narrow"/>
                <w:sz w:val="20"/>
                <w:szCs w:val="20"/>
              </w:rPr>
            </w:pPr>
          </w:p>
        </w:tc>
        <w:tc>
          <w:tcPr>
            <w:tcW w:w="1182" w:type="dxa"/>
            <w:tcBorders>
              <w:top w:val="single" w:sz="4" w:space="0" w:color="auto"/>
              <w:left w:val="single" w:sz="4" w:space="0" w:color="auto"/>
              <w:bottom w:val="single" w:sz="4" w:space="0" w:color="auto"/>
              <w:right w:val="nil"/>
            </w:tcBorders>
            <w:shd w:val="clear" w:color="auto" w:fill="FFFFFF" w:themeFill="background1"/>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Metolachlor</w:t>
            </w:r>
          </w:p>
        </w:tc>
        <w:tc>
          <w:tcPr>
            <w:tcW w:w="733" w:type="dxa"/>
            <w:tcBorders>
              <w:left w:val="nil"/>
              <w:right w:val="single" w:sz="4" w:space="0" w:color="auto"/>
            </w:tcBorders>
            <w:shd w:val="clear" w:color="auto" w:fill="FFFFFF" w:themeFill="background1"/>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2.5</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single" w:sz="4" w:space="0" w:color="auto"/>
              <w:left w:val="single" w:sz="4" w:space="0" w:color="auto"/>
              <w:bottom w:val="nil"/>
              <w:right w:val="single" w:sz="4" w:space="0" w:color="auto"/>
            </w:tcBorders>
            <w:shd w:val="clear" w:color="auto" w:fill="auto"/>
          </w:tcPr>
          <w:p w:rsidR="000376CA" w:rsidRPr="007E1768" w:rsidRDefault="000376CA" w:rsidP="00371696">
            <w:pPr>
              <w:rPr>
                <w:rFonts w:ascii="Arial Narrow" w:hAnsi="Arial Narrow"/>
                <w:sz w:val="20"/>
                <w:szCs w:val="20"/>
              </w:rPr>
            </w:pPr>
            <w:r w:rsidRPr="007E1768">
              <w:rPr>
                <w:rFonts w:ascii="Arial Narrow" w:hAnsi="Arial Narrow"/>
                <w:sz w:val="20"/>
                <w:szCs w:val="20"/>
              </w:rPr>
              <w:t>Dunk Is*</w:t>
            </w:r>
          </w:p>
        </w:tc>
        <w:tc>
          <w:tcPr>
            <w:tcW w:w="504" w:type="dxa"/>
            <w:tcBorders>
              <w:top w:val="single" w:sz="4" w:space="0" w:color="auto"/>
              <w:left w:val="single" w:sz="4" w:space="0" w:color="auto"/>
              <w:bottom w:val="nil"/>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r w:rsidRPr="00835720">
              <w:rPr>
                <w:rFonts w:ascii="Arial Narrow" w:hAnsi="Arial Narrow"/>
                <w:sz w:val="20"/>
                <w:szCs w:val="20"/>
              </w:rPr>
              <w:t>R</w:t>
            </w:r>
          </w:p>
        </w:tc>
        <w:tc>
          <w:tcPr>
            <w:tcW w:w="480" w:type="dxa"/>
            <w:tcBorders>
              <w:left w:val="single" w:sz="4" w:space="0" w:color="auto"/>
              <w:bottom w:val="single" w:sz="4" w:space="0" w:color="auto"/>
            </w:tcBorders>
            <w:shd w:val="clear" w:color="auto" w:fill="FFFFFF" w:themeFill="background1"/>
          </w:tcPr>
          <w:p w:rsidR="000376CA" w:rsidRPr="006A343E" w:rsidRDefault="000376CA" w:rsidP="00371696">
            <w:pPr>
              <w:rPr>
                <w:rFonts w:ascii="Arial Narrow" w:hAnsi="Arial Narrow"/>
                <w:color w:val="1F497D" w:themeColor="text2"/>
                <w:sz w:val="20"/>
                <w:szCs w:val="20"/>
              </w:rPr>
            </w:pPr>
            <w:r w:rsidRPr="006A343E">
              <w:rPr>
                <w:rFonts w:ascii="Arial Narrow" w:hAnsi="Arial Narrow"/>
                <w:color w:val="1F497D" w:themeColor="text2"/>
                <w:sz w:val="20"/>
                <w:szCs w:val="20"/>
              </w:rPr>
              <w:t>TI</w:t>
            </w:r>
          </w:p>
        </w:tc>
        <w:tc>
          <w:tcPr>
            <w:tcW w:w="655" w:type="dxa"/>
            <w:tcBorders>
              <w:bottom w:val="single" w:sz="4" w:space="0" w:color="auto"/>
            </w:tcBorders>
            <w:shd w:val="clear" w:color="auto" w:fill="4F6228" w:themeFill="accent3" w:themeFillShade="80"/>
            <w:vAlign w:val="bottom"/>
          </w:tcPr>
          <w:p w:rsidR="000376CA" w:rsidRPr="006A343E" w:rsidRDefault="000376CA" w:rsidP="00371696">
            <w:pPr>
              <w:jc w:val="center"/>
              <w:rPr>
                <w:rFonts w:ascii="Arial Narrow" w:hAnsi="Arial Narrow"/>
                <w:color w:val="FFFFFF" w:themeColor="background1"/>
                <w:sz w:val="20"/>
                <w:szCs w:val="20"/>
              </w:rPr>
            </w:pPr>
            <w:r w:rsidRPr="006A343E">
              <w:rPr>
                <w:rFonts w:ascii="Arial Narrow" w:hAnsi="Arial Narrow"/>
                <w:color w:val="FFFFFF" w:themeColor="background1"/>
                <w:sz w:val="20"/>
                <w:szCs w:val="20"/>
              </w:rPr>
              <w:t>8.8</w:t>
            </w:r>
          </w:p>
        </w:tc>
        <w:tc>
          <w:tcPr>
            <w:tcW w:w="705" w:type="dxa"/>
            <w:tcBorders>
              <w:bottom w:val="single" w:sz="4" w:space="0" w:color="auto"/>
            </w:tcBorders>
            <w:shd w:val="clear" w:color="auto" w:fill="auto"/>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2.2</w:t>
            </w:r>
          </w:p>
        </w:tc>
        <w:tc>
          <w:tcPr>
            <w:tcW w:w="582" w:type="dxa"/>
            <w:tcBorders>
              <w:bottom w:val="single" w:sz="4" w:space="0" w:color="auto"/>
            </w:tcBorders>
            <w:shd w:val="clear" w:color="auto" w:fill="4F6228" w:themeFill="accent3" w:themeFillShade="80"/>
            <w:vAlign w:val="bottom"/>
          </w:tcPr>
          <w:p w:rsidR="000376CA" w:rsidRPr="006A343E" w:rsidRDefault="000376CA" w:rsidP="00371696">
            <w:pPr>
              <w:jc w:val="center"/>
              <w:rPr>
                <w:rFonts w:ascii="Arial Narrow" w:hAnsi="Arial Narrow"/>
                <w:color w:val="FFFFFF" w:themeColor="background1"/>
                <w:sz w:val="20"/>
                <w:szCs w:val="20"/>
              </w:rPr>
            </w:pPr>
            <w:r w:rsidRPr="006A343E">
              <w:rPr>
                <w:rFonts w:ascii="Arial Narrow" w:hAnsi="Arial Narrow"/>
                <w:color w:val="FFFFFF" w:themeColor="background1"/>
                <w:sz w:val="20"/>
                <w:szCs w:val="20"/>
              </w:rPr>
              <w:t>8.8</w:t>
            </w:r>
          </w:p>
        </w:tc>
        <w:tc>
          <w:tcPr>
            <w:tcW w:w="589" w:type="dxa"/>
            <w:tcBorders>
              <w:bottom w:val="single" w:sz="4" w:space="0" w:color="auto"/>
              <w:right w:val="single" w:sz="4" w:space="0" w:color="auto"/>
            </w:tcBorders>
            <w:shd w:val="clear" w:color="auto" w:fill="auto"/>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2.9</w:t>
            </w:r>
          </w:p>
        </w:tc>
        <w:tc>
          <w:tcPr>
            <w:tcW w:w="1182" w:type="dxa"/>
            <w:tcBorders>
              <w:top w:val="single" w:sz="4" w:space="0" w:color="auto"/>
              <w:left w:val="single" w:sz="4" w:space="0" w:color="auto"/>
              <w:bottom w:val="single" w:sz="4" w:space="0" w:color="auto"/>
              <w:right w:val="nil"/>
            </w:tcBorders>
            <w:vAlign w:val="bottom"/>
          </w:tcPr>
          <w:p w:rsidR="000376CA" w:rsidRPr="006A343E" w:rsidRDefault="000376CA"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Metolachlor</w:t>
            </w:r>
          </w:p>
        </w:tc>
        <w:tc>
          <w:tcPr>
            <w:tcW w:w="733" w:type="dxa"/>
            <w:tcBorders>
              <w:left w:val="nil"/>
              <w:bottom w:val="single" w:sz="4" w:space="0" w:color="auto"/>
              <w:right w:val="single" w:sz="4" w:space="0" w:color="auto"/>
            </w:tcBorders>
            <w:vAlign w:val="bottom"/>
          </w:tcPr>
          <w:p w:rsidR="000376CA" w:rsidRPr="006A343E" w:rsidRDefault="000376CA"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n.d.</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nil"/>
              <w:left w:val="single" w:sz="4" w:space="0" w:color="auto"/>
              <w:bottom w:val="nil"/>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504" w:type="dxa"/>
            <w:tcBorders>
              <w:top w:val="nil"/>
              <w:left w:val="single" w:sz="4" w:space="0" w:color="auto"/>
              <w:bottom w:val="nil"/>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p>
        </w:tc>
        <w:tc>
          <w:tcPr>
            <w:tcW w:w="480" w:type="dxa"/>
            <w:tcBorders>
              <w:top w:val="single" w:sz="4" w:space="0" w:color="auto"/>
              <w:left w:val="single" w:sz="4" w:space="0" w:color="auto"/>
              <w:bottom w:val="nil"/>
              <w:right w:val="single" w:sz="4" w:space="0" w:color="auto"/>
            </w:tcBorders>
            <w:shd w:val="clear" w:color="auto" w:fill="FFFFFF" w:themeFill="background1"/>
          </w:tcPr>
          <w:p w:rsidR="000376CA" w:rsidRPr="006A343E" w:rsidRDefault="000376CA" w:rsidP="00371696">
            <w:pPr>
              <w:rPr>
                <w:rFonts w:ascii="Arial Narrow" w:hAnsi="Arial Narrow"/>
                <w:color w:val="000000" w:themeColor="text1"/>
                <w:sz w:val="20"/>
                <w:szCs w:val="20"/>
              </w:rPr>
            </w:pPr>
            <w:r w:rsidRPr="006A343E">
              <w:rPr>
                <w:rFonts w:ascii="Arial Narrow" w:hAnsi="Arial Narrow"/>
                <w:color w:val="000000" w:themeColor="text1"/>
                <w:sz w:val="20"/>
                <w:szCs w:val="20"/>
              </w:rPr>
              <w:t>E</w:t>
            </w:r>
          </w:p>
        </w:tc>
        <w:tc>
          <w:tcPr>
            <w:tcW w:w="655" w:type="dxa"/>
            <w:tcBorders>
              <w:left w:val="single" w:sz="4" w:space="0" w:color="auto"/>
              <w:bottom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705" w:type="dxa"/>
            <w:tcBorders>
              <w:bottom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2" w:type="dxa"/>
            <w:tcBorders>
              <w:bottom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9" w:type="dxa"/>
            <w:tcBorders>
              <w:bottom w:val="single" w:sz="4" w:space="0" w:color="auto"/>
              <w:right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1182" w:type="dxa"/>
            <w:tcBorders>
              <w:top w:val="single" w:sz="4" w:space="0" w:color="auto"/>
              <w:left w:val="single" w:sz="4" w:space="0" w:color="auto"/>
              <w:bottom w:val="single" w:sz="4" w:space="0" w:color="auto"/>
              <w:right w:val="nil"/>
            </w:tcBorders>
            <w:shd w:val="clear" w:color="auto" w:fill="FFFFFF" w:themeFill="background1"/>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Metolachlor</w:t>
            </w:r>
          </w:p>
        </w:tc>
        <w:tc>
          <w:tcPr>
            <w:tcW w:w="733" w:type="dxa"/>
            <w:tcBorders>
              <w:left w:val="nil"/>
              <w:right w:val="single" w:sz="4" w:space="0" w:color="auto"/>
            </w:tcBorders>
            <w:shd w:val="clear" w:color="auto" w:fill="FFFFFF" w:themeFill="background1"/>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1.7</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nil"/>
              <w:left w:val="single" w:sz="4" w:space="0" w:color="auto"/>
              <w:bottom w:val="nil"/>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504" w:type="dxa"/>
            <w:tcBorders>
              <w:top w:val="nil"/>
              <w:left w:val="single" w:sz="4" w:space="0" w:color="auto"/>
              <w:bottom w:val="nil"/>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p>
        </w:tc>
        <w:tc>
          <w:tcPr>
            <w:tcW w:w="480" w:type="dxa"/>
            <w:tcBorders>
              <w:top w:val="nil"/>
              <w:left w:val="single" w:sz="4" w:space="0" w:color="auto"/>
              <w:bottom w:val="nil"/>
              <w:right w:val="single" w:sz="4" w:space="0" w:color="auto"/>
            </w:tcBorders>
            <w:shd w:val="clear" w:color="auto" w:fill="FFFFFF" w:themeFill="background1"/>
          </w:tcPr>
          <w:p w:rsidR="000376CA" w:rsidRPr="006A343E" w:rsidRDefault="000376CA" w:rsidP="00371696">
            <w:pPr>
              <w:rPr>
                <w:rFonts w:ascii="Arial Narrow" w:hAnsi="Arial Narrow"/>
                <w:color w:val="000000" w:themeColor="text1"/>
                <w:sz w:val="20"/>
                <w:szCs w:val="20"/>
              </w:rPr>
            </w:pPr>
          </w:p>
        </w:tc>
        <w:tc>
          <w:tcPr>
            <w:tcW w:w="655" w:type="dxa"/>
            <w:tcBorders>
              <w:left w:val="single" w:sz="4" w:space="0" w:color="auto"/>
              <w:bottom w:val="single" w:sz="4" w:space="0" w:color="auto"/>
            </w:tcBorders>
            <w:shd w:val="clear" w:color="auto" w:fill="C2D69B" w:themeFill="accent3" w:themeFillTint="99"/>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12</w:t>
            </w:r>
          </w:p>
        </w:tc>
        <w:tc>
          <w:tcPr>
            <w:tcW w:w="705" w:type="dxa"/>
            <w:tcBorders>
              <w:bottom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2"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9"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1182" w:type="dxa"/>
            <w:tcBorders>
              <w:top w:val="single" w:sz="4" w:space="0" w:color="auto"/>
              <w:right w:val="nil"/>
            </w:tcBorders>
            <w:shd w:val="clear" w:color="auto" w:fill="FFFFFF" w:themeFill="background1"/>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Ametryn</w:t>
            </w:r>
          </w:p>
        </w:tc>
        <w:tc>
          <w:tcPr>
            <w:tcW w:w="733" w:type="dxa"/>
            <w:tcBorders>
              <w:left w:val="nil"/>
              <w:right w:val="single" w:sz="4" w:space="0" w:color="auto"/>
            </w:tcBorders>
            <w:shd w:val="clear" w:color="auto" w:fill="FFFFFF" w:themeFill="background1"/>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8.9</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nil"/>
              <w:left w:val="single" w:sz="4" w:space="0" w:color="auto"/>
              <w:bottom w:val="nil"/>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504" w:type="dxa"/>
            <w:tcBorders>
              <w:top w:val="nil"/>
              <w:left w:val="single" w:sz="4" w:space="0" w:color="auto"/>
              <w:bottom w:val="single" w:sz="4" w:space="0" w:color="auto"/>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p>
        </w:tc>
        <w:tc>
          <w:tcPr>
            <w:tcW w:w="480" w:type="dxa"/>
            <w:tcBorders>
              <w:top w:val="nil"/>
              <w:left w:val="single" w:sz="4" w:space="0" w:color="auto"/>
              <w:bottom w:val="single" w:sz="4" w:space="0" w:color="auto"/>
              <w:right w:val="single" w:sz="4" w:space="0" w:color="auto"/>
            </w:tcBorders>
            <w:shd w:val="clear" w:color="auto" w:fill="FFFFFF" w:themeFill="background1"/>
          </w:tcPr>
          <w:p w:rsidR="000376CA" w:rsidRPr="006A343E" w:rsidRDefault="000376CA" w:rsidP="00371696">
            <w:pPr>
              <w:rPr>
                <w:rFonts w:ascii="Arial Narrow" w:hAnsi="Arial Narrow"/>
                <w:color w:val="000000" w:themeColor="text1"/>
                <w:sz w:val="20"/>
                <w:szCs w:val="20"/>
              </w:rPr>
            </w:pPr>
          </w:p>
        </w:tc>
        <w:tc>
          <w:tcPr>
            <w:tcW w:w="655" w:type="dxa"/>
            <w:tcBorders>
              <w:left w:val="single" w:sz="4" w:space="0" w:color="auto"/>
              <w:bottom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705" w:type="dxa"/>
            <w:tcBorders>
              <w:bottom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2" w:type="dxa"/>
            <w:tcBorders>
              <w:bottom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9" w:type="dxa"/>
            <w:tcBorders>
              <w:bottom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1182" w:type="dxa"/>
            <w:tcBorders>
              <w:right w:val="nil"/>
            </w:tcBorders>
            <w:shd w:val="clear" w:color="auto" w:fill="FFFFFF" w:themeFill="background1"/>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DEET</w:t>
            </w:r>
          </w:p>
        </w:tc>
        <w:tc>
          <w:tcPr>
            <w:tcW w:w="733" w:type="dxa"/>
            <w:tcBorders>
              <w:left w:val="nil"/>
              <w:right w:val="single" w:sz="4" w:space="0" w:color="auto"/>
            </w:tcBorders>
            <w:shd w:val="clear" w:color="auto" w:fill="FFFFFF" w:themeFill="background1"/>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2.6</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single" w:sz="4" w:space="0" w:color="auto"/>
              <w:left w:val="single" w:sz="4" w:space="0" w:color="auto"/>
              <w:bottom w:val="nil"/>
              <w:right w:val="single" w:sz="4" w:space="0" w:color="auto"/>
            </w:tcBorders>
            <w:shd w:val="clear" w:color="auto" w:fill="auto"/>
          </w:tcPr>
          <w:p w:rsidR="000376CA" w:rsidRPr="007E1768" w:rsidRDefault="000376CA" w:rsidP="00371696">
            <w:pPr>
              <w:rPr>
                <w:rFonts w:ascii="Arial Narrow" w:hAnsi="Arial Narrow"/>
                <w:sz w:val="20"/>
                <w:szCs w:val="20"/>
              </w:rPr>
            </w:pPr>
            <w:r w:rsidRPr="007E1768">
              <w:rPr>
                <w:rFonts w:ascii="Arial Narrow" w:hAnsi="Arial Narrow"/>
                <w:sz w:val="20"/>
                <w:szCs w:val="20"/>
              </w:rPr>
              <w:t>Tully mouth</w:t>
            </w:r>
          </w:p>
        </w:tc>
        <w:tc>
          <w:tcPr>
            <w:tcW w:w="504" w:type="dxa"/>
            <w:tcBorders>
              <w:top w:val="single" w:sz="4" w:space="0" w:color="auto"/>
              <w:left w:val="single" w:sz="4" w:space="0" w:color="auto"/>
              <w:bottom w:val="nil"/>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r w:rsidRPr="00835720">
              <w:rPr>
                <w:rFonts w:ascii="Arial Narrow" w:hAnsi="Arial Narrow"/>
                <w:sz w:val="20"/>
                <w:szCs w:val="20"/>
              </w:rPr>
              <w:t>CS</w:t>
            </w:r>
          </w:p>
        </w:tc>
        <w:tc>
          <w:tcPr>
            <w:tcW w:w="480" w:type="dxa"/>
            <w:tcBorders>
              <w:top w:val="single" w:sz="4" w:space="0" w:color="auto"/>
              <w:left w:val="single" w:sz="4" w:space="0" w:color="auto"/>
              <w:bottom w:val="nil"/>
              <w:right w:val="single" w:sz="4" w:space="0" w:color="auto"/>
            </w:tcBorders>
            <w:shd w:val="clear" w:color="auto" w:fill="FFFFFF" w:themeFill="background1"/>
          </w:tcPr>
          <w:p w:rsidR="000376CA" w:rsidRPr="006A343E" w:rsidRDefault="000376CA" w:rsidP="00371696">
            <w:pPr>
              <w:rPr>
                <w:rFonts w:ascii="Arial Narrow" w:hAnsi="Arial Narrow"/>
                <w:color w:val="1F497D" w:themeColor="text2"/>
                <w:sz w:val="20"/>
                <w:szCs w:val="20"/>
              </w:rPr>
            </w:pPr>
            <w:r w:rsidRPr="006A343E">
              <w:rPr>
                <w:rFonts w:ascii="Arial Narrow" w:hAnsi="Arial Narrow"/>
                <w:color w:val="1F497D" w:themeColor="text2"/>
                <w:sz w:val="20"/>
                <w:szCs w:val="20"/>
              </w:rPr>
              <w:t>TI</w:t>
            </w:r>
          </w:p>
        </w:tc>
        <w:tc>
          <w:tcPr>
            <w:tcW w:w="655" w:type="dxa"/>
            <w:tcBorders>
              <w:top w:val="single" w:sz="4" w:space="0" w:color="auto"/>
              <w:left w:val="single" w:sz="4" w:space="0" w:color="auto"/>
              <w:bottom w:val="nil"/>
              <w:right w:val="single" w:sz="4" w:space="0" w:color="auto"/>
            </w:tcBorders>
            <w:shd w:val="clear" w:color="auto" w:fill="FFFF00"/>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76</w:t>
            </w:r>
          </w:p>
        </w:tc>
        <w:tc>
          <w:tcPr>
            <w:tcW w:w="705" w:type="dxa"/>
            <w:tcBorders>
              <w:left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2"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9"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1182" w:type="dxa"/>
            <w:tcBorders>
              <w:right w:val="nil"/>
            </w:tcBorders>
            <w:vAlign w:val="bottom"/>
          </w:tcPr>
          <w:p w:rsidR="000376CA" w:rsidRPr="006A343E" w:rsidRDefault="000376CA"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Metolachlor</w:t>
            </w:r>
          </w:p>
        </w:tc>
        <w:tc>
          <w:tcPr>
            <w:tcW w:w="733" w:type="dxa"/>
            <w:tcBorders>
              <w:left w:val="nil"/>
              <w:right w:val="single" w:sz="4" w:space="0" w:color="auto"/>
            </w:tcBorders>
            <w:vAlign w:val="bottom"/>
          </w:tcPr>
          <w:p w:rsidR="000376CA" w:rsidRPr="006A343E" w:rsidRDefault="000376CA"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0.11</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nil"/>
              <w:left w:val="single" w:sz="4" w:space="0" w:color="auto"/>
              <w:bottom w:val="nil"/>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504" w:type="dxa"/>
            <w:tcBorders>
              <w:top w:val="nil"/>
              <w:left w:val="single" w:sz="4" w:space="0" w:color="auto"/>
              <w:bottom w:val="nil"/>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p>
        </w:tc>
        <w:tc>
          <w:tcPr>
            <w:tcW w:w="480" w:type="dxa"/>
            <w:tcBorders>
              <w:top w:val="nil"/>
              <w:left w:val="single" w:sz="4" w:space="0" w:color="auto"/>
              <w:bottom w:val="single" w:sz="4" w:space="0" w:color="auto"/>
              <w:right w:val="single" w:sz="4" w:space="0" w:color="auto"/>
            </w:tcBorders>
            <w:shd w:val="clear" w:color="auto" w:fill="FFFFFF" w:themeFill="background1"/>
          </w:tcPr>
          <w:p w:rsidR="000376CA" w:rsidRPr="006A343E" w:rsidRDefault="000376CA" w:rsidP="00371696">
            <w:pPr>
              <w:rPr>
                <w:rFonts w:ascii="Arial Narrow" w:hAnsi="Arial Narrow"/>
                <w:color w:val="000000" w:themeColor="text1"/>
                <w:sz w:val="20"/>
                <w:szCs w:val="20"/>
              </w:rPr>
            </w:pPr>
          </w:p>
        </w:tc>
        <w:tc>
          <w:tcPr>
            <w:tcW w:w="655" w:type="dxa"/>
            <w:tcBorders>
              <w:top w:val="nil"/>
              <w:left w:val="single" w:sz="4" w:space="0" w:color="auto"/>
              <w:bottom w:val="single" w:sz="4" w:space="0" w:color="auto"/>
              <w:right w:val="single" w:sz="4" w:space="0" w:color="auto"/>
            </w:tcBorders>
            <w:shd w:val="clear" w:color="auto" w:fill="FFFF00"/>
            <w:vAlign w:val="bottom"/>
          </w:tcPr>
          <w:p w:rsidR="000376CA" w:rsidRPr="006A343E" w:rsidRDefault="000376CA" w:rsidP="00371696">
            <w:pPr>
              <w:jc w:val="center"/>
              <w:rPr>
                <w:rFonts w:ascii="Arial Narrow" w:hAnsi="Arial Narrow"/>
                <w:sz w:val="20"/>
                <w:szCs w:val="20"/>
              </w:rPr>
            </w:pPr>
          </w:p>
        </w:tc>
        <w:tc>
          <w:tcPr>
            <w:tcW w:w="705" w:type="dxa"/>
            <w:tcBorders>
              <w:left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2"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9"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1182" w:type="dxa"/>
            <w:tcBorders>
              <w:right w:val="nil"/>
            </w:tcBorders>
            <w:vAlign w:val="bottom"/>
          </w:tcPr>
          <w:p w:rsidR="000376CA" w:rsidRPr="00F93789" w:rsidRDefault="000376CA" w:rsidP="00371696">
            <w:pPr>
              <w:jc w:val="center"/>
              <w:rPr>
                <w:rFonts w:ascii="Arial Narrow" w:hAnsi="Arial Narrow"/>
                <w:color w:val="1F497D" w:themeColor="text2"/>
                <w:sz w:val="20"/>
                <w:szCs w:val="20"/>
              </w:rPr>
            </w:pPr>
            <w:r w:rsidRPr="00F93789">
              <w:rPr>
                <w:rFonts w:ascii="Arial Narrow" w:hAnsi="Arial Narrow"/>
                <w:color w:val="1F497D" w:themeColor="text2"/>
                <w:sz w:val="20"/>
                <w:szCs w:val="20"/>
              </w:rPr>
              <w:t>Imidacloprid</w:t>
            </w:r>
          </w:p>
        </w:tc>
        <w:tc>
          <w:tcPr>
            <w:tcW w:w="733" w:type="dxa"/>
            <w:tcBorders>
              <w:left w:val="nil"/>
              <w:right w:val="single" w:sz="4" w:space="0" w:color="auto"/>
            </w:tcBorders>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30</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nil"/>
              <w:left w:val="single" w:sz="4" w:space="0" w:color="auto"/>
              <w:bottom w:val="nil"/>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504" w:type="dxa"/>
            <w:tcBorders>
              <w:top w:val="nil"/>
              <w:left w:val="single" w:sz="4" w:space="0" w:color="auto"/>
              <w:bottom w:val="single" w:sz="4" w:space="0" w:color="auto"/>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p>
        </w:tc>
        <w:tc>
          <w:tcPr>
            <w:tcW w:w="480" w:type="dxa"/>
            <w:tcBorders>
              <w:top w:val="single" w:sz="4" w:space="0" w:color="auto"/>
              <w:left w:val="single" w:sz="4" w:space="0" w:color="auto"/>
            </w:tcBorders>
            <w:shd w:val="clear" w:color="auto" w:fill="FFFFFF" w:themeFill="background1"/>
          </w:tcPr>
          <w:p w:rsidR="000376CA" w:rsidRPr="006A343E" w:rsidRDefault="000376CA" w:rsidP="00371696">
            <w:pPr>
              <w:rPr>
                <w:rFonts w:ascii="Arial Narrow" w:hAnsi="Arial Narrow"/>
                <w:color w:val="000000" w:themeColor="text1"/>
                <w:sz w:val="20"/>
                <w:szCs w:val="20"/>
              </w:rPr>
            </w:pPr>
            <w:r w:rsidRPr="006A343E">
              <w:rPr>
                <w:rFonts w:ascii="Arial Narrow" w:hAnsi="Arial Narrow"/>
                <w:color w:val="000000" w:themeColor="text1"/>
                <w:sz w:val="20"/>
                <w:szCs w:val="20"/>
              </w:rPr>
              <w:t>SS</w:t>
            </w:r>
          </w:p>
        </w:tc>
        <w:tc>
          <w:tcPr>
            <w:tcW w:w="655" w:type="dxa"/>
            <w:tcBorders>
              <w:top w:val="single" w:sz="4" w:space="0" w:color="auto"/>
              <w:bottom w:val="single" w:sz="4" w:space="0" w:color="auto"/>
            </w:tcBorders>
            <w:shd w:val="clear" w:color="auto" w:fill="FFFF00"/>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68</w:t>
            </w:r>
          </w:p>
        </w:tc>
        <w:tc>
          <w:tcPr>
            <w:tcW w:w="705" w:type="dxa"/>
            <w:tcBorders>
              <w:bottom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2" w:type="dxa"/>
            <w:tcBorders>
              <w:bottom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9" w:type="dxa"/>
            <w:tcBorders>
              <w:bottom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1182" w:type="dxa"/>
            <w:tcBorders>
              <w:right w:val="nil"/>
            </w:tcBorders>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Imidacloprid</w:t>
            </w:r>
          </w:p>
        </w:tc>
        <w:tc>
          <w:tcPr>
            <w:tcW w:w="733" w:type="dxa"/>
            <w:tcBorders>
              <w:left w:val="nil"/>
              <w:right w:val="single" w:sz="4" w:space="0" w:color="auto"/>
            </w:tcBorders>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50</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single" w:sz="4" w:space="0" w:color="auto"/>
              <w:left w:val="single" w:sz="4" w:space="0" w:color="auto"/>
              <w:bottom w:val="nil"/>
              <w:right w:val="single" w:sz="4" w:space="0" w:color="auto"/>
            </w:tcBorders>
            <w:shd w:val="clear" w:color="auto" w:fill="auto"/>
          </w:tcPr>
          <w:p w:rsidR="000376CA" w:rsidRPr="007E1768" w:rsidRDefault="000376CA" w:rsidP="00371696">
            <w:pPr>
              <w:rPr>
                <w:rFonts w:ascii="Arial Narrow" w:hAnsi="Arial Narrow"/>
                <w:sz w:val="20"/>
                <w:szCs w:val="20"/>
              </w:rPr>
            </w:pPr>
            <w:r w:rsidRPr="007E1768">
              <w:rPr>
                <w:rFonts w:ascii="Arial Narrow" w:hAnsi="Arial Narrow"/>
                <w:sz w:val="20"/>
                <w:szCs w:val="20"/>
              </w:rPr>
              <w:t>Bedarra Is</w:t>
            </w:r>
          </w:p>
        </w:tc>
        <w:tc>
          <w:tcPr>
            <w:tcW w:w="504" w:type="dxa"/>
            <w:tcBorders>
              <w:top w:val="single" w:sz="4" w:space="0" w:color="auto"/>
              <w:left w:val="single" w:sz="4" w:space="0" w:color="auto"/>
              <w:bottom w:val="nil"/>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r w:rsidRPr="00835720">
              <w:rPr>
                <w:rFonts w:ascii="Arial Narrow" w:hAnsi="Arial Narrow"/>
                <w:sz w:val="20"/>
                <w:szCs w:val="20"/>
              </w:rPr>
              <w:t>CS</w:t>
            </w:r>
          </w:p>
        </w:tc>
        <w:tc>
          <w:tcPr>
            <w:tcW w:w="480" w:type="dxa"/>
            <w:tcBorders>
              <w:top w:val="single" w:sz="4" w:space="0" w:color="auto"/>
              <w:left w:val="single" w:sz="4" w:space="0" w:color="auto"/>
              <w:bottom w:val="nil"/>
              <w:right w:val="single" w:sz="4" w:space="0" w:color="auto"/>
            </w:tcBorders>
            <w:shd w:val="clear" w:color="auto" w:fill="FFFFFF" w:themeFill="background1"/>
          </w:tcPr>
          <w:p w:rsidR="000376CA" w:rsidRPr="006A343E" w:rsidRDefault="000376CA" w:rsidP="00371696">
            <w:pPr>
              <w:rPr>
                <w:rFonts w:ascii="Arial Narrow" w:hAnsi="Arial Narrow"/>
                <w:color w:val="1F497D" w:themeColor="text2"/>
                <w:sz w:val="20"/>
                <w:szCs w:val="20"/>
              </w:rPr>
            </w:pPr>
            <w:r w:rsidRPr="006A343E">
              <w:rPr>
                <w:rFonts w:ascii="Arial Narrow" w:hAnsi="Arial Narrow"/>
                <w:color w:val="1F497D" w:themeColor="text2"/>
                <w:sz w:val="20"/>
                <w:szCs w:val="20"/>
              </w:rPr>
              <w:t>TI</w:t>
            </w:r>
          </w:p>
        </w:tc>
        <w:tc>
          <w:tcPr>
            <w:tcW w:w="655" w:type="dxa"/>
            <w:tcBorders>
              <w:top w:val="single" w:sz="4" w:space="0" w:color="auto"/>
              <w:left w:val="single" w:sz="4" w:space="0" w:color="auto"/>
              <w:bottom w:val="nil"/>
              <w:right w:val="single" w:sz="4" w:space="0" w:color="auto"/>
            </w:tcBorders>
            <w:shd w:val="clear" w:color="auto" w:fill="FFFF00"/>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72</w:t>
            </w:r>
          </w:p>
        </w:tc>
        <w:tc>
          <w:tcPr>
            <w:tcW w:w="705" w:type="dxa"/>
            <w:tcBorders>
              <w:left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2"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9"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1182" w:type="dxa"/>
            <w:tcBorders>
              <w:right w:val="nil"/>
            </w:tcBorders>
            <w:vAlign w:val="bottom"/>
          </w:tcPr>
          <w:p w:rsidR="000376CA" w:rsidRPr="006A343E" w:rsidRDefault="000376CA"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Metolachlor</w:t>
            </w:r>
          </w:p>
        </w:tc>
        <w:tc>
          <w:tcPr>
            <w:tcW w:w="733" w:type="dxa"/>
            <w:tcBorders>
              <w:left w:val="nil"/>
              <w:right w:val="single" w:sz="4" w:space="0" w:color="auto"/>
            </w:tcBorders>
            <w:vAlign w:val="bottom"/>
          </w:tcPr>
          <w:p w:rsidR="000376CA" w:rsidRPr="006A343E" w:rsidRDefault="000376CA"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0.20</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nil"/>
              <w:left w:val="single" w:sz="4" w:space="0" w:color="auto"/>
              <w:bottom w:val="nil"/>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504" w:type="dxa"/>
            <w:tcBorders>
              <w:top w:val="nil"/>
              <w:left w:val="single" w:sz="4" w:space="0" w:color="auto"/>
              <w:bottom w:val="nil"/>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p>
        </w:tc>
        <w:tc>
          <w:tcPr>
            <w:tcW w:w="480" w:type="dxa"/>
            <w:tcBorders>
              <w:top w:val="nil"/>
              <w:left w:val="single" w:sz="4" w:space="0" w:color="auto"/>
              <w:bottom w:val="single" w:sz="4" w:space="0" w:color="auto"/>
              <w:right w:val="single" w:sz="4" w:space="0" w:color="auto"/>
            </w:tcBorders>
            <w:shd w:val="clear" w:color="auto" w:fill="FFFFFF" w:themeFill="background1"/>
          </w:tcPr>
          <w:p w:rsidR="000376CA" w:rsidRPr="006A343E" w:rsidRDefault="000376CA" w:rsidP="00371696">
            <w:pPr>
              <w:rPr>
                <w:rFonts w:ascii="Arial Narrow" w:hAnsi="Arial Narrow"/>
                <w:color w:val="000000" w:themeColor="text1"/>
                <w:sz w:val="20"/>
                <w:szCs w:val="20"/>
              </w:rPr>
            </w:pPr>
          </w:p>
        </w:tc>
        <w:tc>
          <w:tcPr>
            <w:tcW w:w="655" w:type="dxa"/>
            <w:tcBorders>
              <w:top w:val="nil"/>
              <w:left w:val="single" w:sz="4" w:space="0" w:color="auto"/>
              <w:bottom w:val="single" w:sz="4" w:space="0" w:color="auto"/>
              <w:right w:val="single" w:sz="4" w:space="0" w:color="auto"/>
            </w:tcBorders>
            <w:shd w:val="clear" w:color="auto" w:fill="FFFF00"/>
            <w:vAlign w:val="bottom"/>
          </w:tcPr>
          <w:p w:rsidR="000376CA" w:rsidRPr="006A343E" w:rsidRDefault="000376CA" w:rsidP="00371696">
            <w:pPr>
              <w:jc w:val="center"/>
              <w:rPr>
                <w:rFonts w:ascii="Arial Narrow" w:hAnsi="Arial Narrow"/>
                <w:sz w:val="20"/>
                <w:szCs w:val="20"/>
              </w:rPr>
            </w:pPr>
          </w:p>
        </w:tc>
        <w:tc>
          <w:tcPr>
            <w:tcW w:w="705" w:type="dxa"/>
            <w:tcBorders>
              <w:left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2"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9"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1182" w:type="dxa"/>
            <w:tcBorders>
              <w:right w:val="nil"/>
            </w:tcBorders>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I</w:t>
            </w:r>
            <w:r w:rsidRPr="00F93789">
              <w:rPr>
                <w:rFonts w:ascii="Arial Narrow" w:hAnsi="Arial Narrow"/>
                <w:color w:val="1F497D" w:themeColor="text2"/>
                <w:sz w:val="20"/>
                <w:szCs w:val="20"/>
              </w:rPr>
              <w:t>midacloprid</w:t>
            </w:r>
          </w:p>
        </w:tc>
        <w:tc>
          <w:tcPr>
            <w:tcW w:w="733" w:type="dxa"/>
            <w:tcBorders>
              <w:left w:val="nil"/>
              <w:right w:val="single" w:sz="4" w:space="0" w:color="auto"/>
            </w:tcBorders>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8.3</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nil"/>
              <w:left w:val="single" w:sz="4" w:space="0" w:color="auto"/>
              <w:bottom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504" w:type="dxa"/>
            <w:tcBorders>
              <w:top w:val="nil"/>
              <w:left w:val="single" w:sz="4" w:space="0" w:color="auto"/>
              <w:bottom w:val="single" w:sz="4" w:space="0" w:color="auto"/>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p>
        </w:tc>
        <w:tc>
          <w:tcPr>
            <w:tcW w:w="480" w:type="dxa"/>
            <w:tcBorders>
              <w:top w:val="single" w:sz="4" w:space="0" w:color="auto"/>
              <w:left w:val="single" w:sz="4" w:space="0" w:color="auto"/>
              <w:bottom w:val="single" w:sz="4" w:space="0" w:color="auto"/>
            </w:tcBorders>
            <w:shd w:val="clear" w:color="auto" w:fill="FFFFFF" w:themeFill="background1"/>
          </w:tcPr>
          <w:p w:rsidR="000376CA" w:rsidRPr="006A343E" w:rsidRDefault="000376CA" w:rsidP="00371696">
            <w:pPr>
              <w:rPr>
                <w:rFonts w:ascii="Arial Narrow" w:hAnsi="Arial Narrow"/>
                <w:color w:val="000000" w:themeColor="text1"/>
                <w:sz w:val="20"/>
                <w:szCs w:val="20"/>
              </w:rPr>
            </w:pPr>
            <w:r w:rsidRPr="006A343E">
              <w:rPr>
                <w:rFonts w:ascii="Arial Narrow" w:hAnsi="Arial Narrow"/>
                <w:color w:val="000000" w:themeColor="text1"/>
                <w:sz w:val="20"/>
                <w:szCs w:val="20"/>
              </w:rPr>
              <w:t>SS</w:t>
            </w:r>
          </w:p>
        </w:tc>
        <w:tc>
          <w:tcPr>
            <w:tcW w:w="655" w:type="dxa"/>
            <w:tcBorders>
              <w:top w:val="single" w:sz="4" w:space="0" w:color="auto"/>
              <w:bottom w:val="single" w:sz="4" w:space="0" w:color="auto"/>
            </w:tcBorders>
            <w:shd w:val="clear" w:color="auto" w:fill="C2D69B" w:themeFill="accent3" w:themeFillTint="99"/>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48</w:t>
            </w:r>
          </w:p>
        </w:tc>
        <w:tc>
          <w:tcPr>
            <w:tcW w:w="705"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2"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9"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1182" w:type="dxa"/>
            <w:tcBorders>
              <w:right w:val="nil"/>
            </w:tcBorders>
            <w:vAlign w:val="bottom"/>
          </w:tcPr>
          <w:p w:rsidR="000376CA" w:rsidRPr="00331B24" w:rsidRDefault="000376CA" w:rsidP="00371696">
            <w:pPr>
              <w:jc w:val="center"/>
              <w:rPr>
                <w:rFonts w:ascii="Arial Narrow" w:hAnsi="Arial Narrow"/>
                <w:color w:val="000000" w:themeColor="text1"/>
                <w:sz w:val="20"/>
                <w:szCs w:val="20"/>
              </w:rPr>
            </w:pPr>
            <w:r w:rsidRPr="00331B24">
              <w:rPr>
                <w:rFonts w:ascii="Arial Narrow" w:hAnsi="Arial Narrow"/>
                <w:color w:val="000000" w:themeColor="text1"/>
                <w:sz w:val="20"/>
                <w:szCs w:val="20"/>
              </w:rPr>
              <w:t>n.d.</w:t>
            </w:r>
          </w:p>
        </w:tc>
        <w:tc>
          <w:tcPr>
            <w:tcW w:w="733" w:type="dxa"/>
            <w:tcBorders>
              <w:left w:val="nil"/>
              <w:right w:val="single" w:sz="4" w:space="0" w:color="auto"/>
            </w:tcBorders>
            <w:vAlign w:val="bottom"/>
          </w:tcPr>
          <w:p w:rsidR="000376CA" w:rsidRPr="00331B24" w:rsidRDefault="000376CA" w:rsidP="00371696">
            <w:pPr>
              <w:jc w:val="center"/>
              <w:rPr>
                <w:rFonts w:ascii="Arial Narrow" w:hAnsi="Arial Narrow"/>
                <w:color w:val="000000" w:themeColor="text1"/>
                <w:sz w:val="20"/>
                <w:szCs w:val="20"/>
              </w:rPr>
            </w:pPr>
            <w:r w:rsidRPr="00331B24">
              <w:rPr>
                <w:rFonts w:ascii="Arial Narrow" w:hAnsi="Arial Narrow"/>
                <w:color w:val="000000" w:themeColor="text1"/>
                <w:sz w:val="20"/>
                <w:szCs w:val="20"/>
              </w:rPr>
              <w:t>-</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single" w:sz="4" w:space="0" w:color="auto"/>
              <w:left w:val="single" w:sz="4" w:space="0" w:color="auto"/>
              <w:bottom w:val="nil"/>
              <w:right w:val="single" w:sz="4" w:space="0" w:color="auto"/>
            </w:tcBorders>
            <w:shd w:val="clear" w:color="auto" w:fill="auto"/>
          </w:tcPr>
          <w:p w:rsidR="000376CA" w:rsidRPr="007E1768" w:rsidRDefault="000376CA" w:rsidP="00371696">
            <w:pPr>
              <w:rPr>
                <w:rFonts w:ascii="Arial Narrow" w:hAnsi="Arial Narrow"/>
                <w:sz w:val="20"/>
                <w:szCs w:val="20"/>
              </w:rPr>
            </w:pPr>
            <w:r w:rsidRPr="007E1768">
              <w:rPr>
                <w:rFonts w:ascii="Arial Narrow" w:hAnsi="Arial Narrow"/>
                <w:sz w:val="20"/>
                <w:szCs w:val="20"/>
              </w:rPr>
              <w:t>Sisters Is</w:t>
            </w:r>
          </w:p>
        </w:tc>
        <w:tc>
          <w:tcPr>
            <w:tcW w:w="504" w:type="dxa"/>
            <w:tcBorders>
              <w:top w:val="single" w:sz="4" w:space="0" w:color="auto"/>
              <w:left w:val="single" w:sz="4" w:space="0" w:color="auto"/>
              <w:bottom w:val="nil"/>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r w:rsidRPr="00835720">
              <w:rPr>
                <w:rFonts w:ascii="Arial Narrow" w:hAnsi="Arial Narrow"/>
                <w:sz w:val="20"/>
                <w:szCs w:val="20"/>
              </w:rPr>
              <w:t>CS</w:t>
            </w:r>
          </w:p>
        </w:tc>
        <w:tc>
          <w:tcPr>
            <w:tcW w:w="480" w:type="dxa"/>
            <w:tcBorders>
              <w:top w:val="single" w:sz="4" w:space="0" w:color="auto"/>
              <w:left w:val="single" w:sz="4" w:space="0" w:color="auto"/>
              <w:bottom w:val="nil"/>
              <w:right w:val="single" w:sz="4" w:space="0" w:color="auto"/>
            </w:tcBorders>
            <w:shd w:val="clear" w:color="auto" w:fill="FFFFFF" w:themeFill="background1"/>
          </w:tcPr>
          <w:p w:rsidR="000376CA" w:rsidRPr="006A343E" w:rsidRDefault="000376CA" w:rsidP="00371696">
            <w:pPr>
              <w:rPr>
                <w:rFonts w:ascii="Arial Narrow" w:hAnsi="Arial Narrow"/>
                <w:color w:val="1F497D" w:themeColor="text2"/>
                <w:sz w:val="20"/>
                <w:szCs w:val="20"/>
              </w:rPr>
            </w:pPr>
            <w:r w:rsidRPr="006A343E">
              <w:rPr>
                <w:rFonts w:ascii="Arial Narrow" w:hAnsi="Arial Narrow"/>
                <w:color w:val="1F497D" w:themeColor="text2"/>
                <w:sz w:val="20"/>
                <w:szCs w:val="20"/>
              </w:rPr>
              <w:t>TI</w:t>
            </w:r>
          </w:p>
        </w:tc>
        <w:tc>
          <w:tcPr>
            <w:tcW w:w="655" w:type="dxa"/>
            <w:tcBorders>
              <w:top w:val="single" w:sz="4" w:space="0" w:color="auto"/>
              <w:left w:val="single" w:sz="4" w:space="0" w:color="auto"/>
              <w:bottom w:val="nil"/>
              <w:right w:val="single" w:sz="4" w:space="0" w:color="auto"/>
            </w:tcBorders>
            <w:shd w:val="clear" w:color="auto" w:fill="C2D69B" w:themeFill="accent3" w:themeFillTint="99"/>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33</w:t>
            </w:r>
          </w:p>
        </w:tc>
        <w:tc>
          <w:tcPr>
            <w:tcW w:w="705" w:type="dxa"/>
            <w:tcBorders>
              <w:left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2"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9"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1182" w:type="dxa"/>
            <w:tcBorders>
              <w:right w:val="nil"/>
            </w:tcBorders>
            <w:vAlign w:val="bottom"/>
          </w:tcPr>
          <w:p w:rsidR="000376CA" w:rsidRPr="006A343E" w:rsidRDefault="000376CA"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Metolachlor</w:t>
            </w:r>
          </w:p>
        </w:tc>
        <w:tc>
          <w:tcPr>
            <w:tcW w:w="733" w:type="dxa"/>
            <w:tcBorders>
              <w:left w:val="nil"/>
              <w:right w:val="single" w:sz="4" w:space="0" w:color="auto"/>
            </w:tcBorders>
            <w:vAlign w:val="bottom"/>
          </w:tcPr>
          <w:p w:rsidR="000376CA" w:rsidRPr="006A343E" w:rsidRDefault="000376CA"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0.14</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2229" w:type="dxa"/>
            <w:tcBorders>
              <w:top w:val="nil"/>
              <w:left w:val="single" w:sz="4" w:space="0" w:color="auto"/>
              <w:bottom w:val="nil"/>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504" w:type="dxa"/>
            <w:tcBorders>
              <w:top w:val="nil"/>
              <w:left w:val="single" w:sz="4" w:space="0" w:color="auto"/>
              <w:bottom w:val="nil"/>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p>
        </w:tc>
        <w:tc>
          <w:tcPr>
            <w:tcW w:w="480" w:type="dxa"/>
            <w:tcBorders>
              <w:top w:val="nil"/>
              <w:left w:val="single" w:sz="4" w:space="0" w:color="auto"/>
              <w:bottom w:val="single" w:sz="4" w:space="0" w:color="auto"/>
              <w:right w:val="single" w:sz="4" w:space="0" w:color="auto"/>
            </w:tcBorders>
            <w:shd w:val="clear" w:color="auto" w:fill="FFFFFF" w:themeFill="background1"/>
          </w:tcPr>
          <w:p w:rsidR="000376CA" w:rsidRPr="006A343E" w:rsidRDefault="000376CA" w:rsidP="00371696">
            <w:pPr>
              <w:rPr>
                <w:rFonts w:ascii="Arial Narrow" w:hAnsi="Arial Narrow"/>
                <w:color w:val="000000" w:themeColor="text1"/>
                <w:sz w:val="20"/>
                <w:szCs w:val="20"/>
              </w:rPr>
            </w:pPr>
          </w:p>
        </w:tc>
        <w:tc>
          <w:tcPr>
            <w:tcW w:w="655" w:type="dxa"/>
            <w:tcBorders>
              <w:top w:val="nil"/>
              <w:left w:val="single" w:sz="4" w:space="0" w:color="auto"/>
              <w:bottom w:val="single" w:sz="4" w:space="0" w:color="auto"/>
              <w:right w:val="single" w:sz="4" w:space="0" w:color="auto"/>
            </w:tcBorders>
            <w:shd w:val="clear" w:color="auto" w:fill="C2D69B" w:themeFill="accent3" w:themeFillTint="99"/>
            <w:vAlign w:val="bottom"/>
          </w:tcPr>
          <w:p w:rsidR="000376CA" w:rsidRPr="006A343E" w:rsidRDefault="000376CA" w:rsidP="00371696">
            <w:pPr>
              <w:jc w:val="center"/>
              <w:rPr>
                <w:rFonts w:ascii="Arial Narrow" w:hAnsi="Arial Narrow"/>
                <w:sz w:val="20"/>
                <w:szCs w:val="20"/>
              </w:rPr>
            </w:pPr>
          </w:p>
        </w:tc>
        <w:tc>
          <w:tcPr>
            <w:tcW w:w="705" w:type="dxa"/>
            <w:tcBorders>
              <w:left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2"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9" w:type="dxa"/>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1182" w:type="dxa"/>
            <w:tcBorders>
              <w:right w:val="nil"/>
            </w:tcBorders>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I</w:t>
            </w:r>
            <w:r w:rsidRPr="00F93789">
              <w:rPr>
                <w:rFonts w:ascii="Arial Narrow" w:hAnsi="Arial Narrow"/>
                <w:color w:val="1F497D" w:themeColor="text2"/>
                <w:sz w:val="20"/>
                <w:szCs w:val="20"/>
              </w:rPr>
              <w:t>midacloprid</w:t>
            </w:r>
          </w:p>
        </w:tc>
        <w:tc>
          <w:tcPr>
            <w:tcW w:w="733" w:type="dxa"/>
            <w:tcBorders>
              <w:left w:val="nil"/>
              <w:right w:val="single" w:sz="4" w:space="0" w:color="auto"/>
            </w:tcBorders>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2.2</w:t>
            </w:r>
          </w:p>
        </w:tc>
        <w:tc>
          <w:tcPr>
            <w:tcW w:w="2254" w:type="dxa"/>
            <w:tcBorders>
              <w:top w:val="nil"/>
              <w:left w:val="single" w:sz="4" w:space="0" w:color="auto"/>
              <w:bottom w:val="nil"/>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0376CA" w:rsidTr="00C71641">
        <w:trPr>
          <w:trHeight w:val="224"/>
        </w:trPr>
        <w:tc>
          <w:tcPr>
            <w:tcW w:w="505" w:type="dxa"/>
            <w:vMerge/>
            <w:tcBorders>
              <w:left w:val="single" w:sz="4" w:space="0" w:color="auto"/>
              <w:bottom w:val="single" w:sz="4" w:space="0" w:color="auto"/>
              <w:right w:val="single" w:sz="4" w:space="0" w:color="auto"/>
            </w:tcBorders>
            <w:shd w:val="clear" w:color="auto" w:fill="DDD9C3" w:themeFill="background2" w:themeFillShade="E6"/>
          </w:tcPr>
          <w:p w:rsidR="000376CA" w:rsidRPr="007E1768" w:rsidRDefault="000376CA" w:rsidP="00371696">
            <w:pPr>
              <w:rPr>
                <w:rFonts w:ascii="Arial Narrow" w:hAnsi="Arial Narrow"/>
                <w:sz w:val="20"/>
                <w:szCs w:val="20"/>
              </w:rPr>
            </w:pPr>
          </w:p>
        </w:tc>
        <w:tc>
          <w:tcPr>
            <w:tcW w:w="2229" w:type="dxa"/>
            <w:tcBorders>
              <w:top w:val="nil"/>
              <w:left w:val="single" w:sz="4" w:space="0" w:color="auto"/>
              <w:bottom w:val="single" w:sz="4" w:space="0" w:color="auto"/>
              <w:right w:val="single" w:sz="4" w:space="0" w:color="auto"/>
            </w:tcBorders>
            <w:shd w:val="clear" w:color="auto" w:fill="auto"/>
          </w:tcPr>
          <w:p w:rsidR="000376CA" w:rsidRPr="007E1768" w:rsidRDefault="000376CA" w:rsidP="00371696">
            <w:pPr>
              <w:rPr>
                <w:rFonts w:ascii="Arial Narrow" w:hAnsi="Arial Narrow"/>
                <w:sz w:val="20"/>
                <w:szCs w:val="20"/>
              </w:rPr>
            </w:pPr>
          </w:p>
        </w:tc>
        <w:tc>
          <w:tcPr>
            <w:tcW w:w="504" w:type="dxa"/>
            <w:tcBorders>
              <w:top w:val="nil"/>
              <w:left w:val="single" w:sz="4" w:space="0" w:color="auto"/>
              <w:bottom w:val="single" w:sz="4" w:space="0" w:color="auto"/>
              <w:right w:val="single" w:sz="4" w:space="0" w:color="auto"/>
            </w:tcBorders>
            <w:shd w:val="clear" w:color="auto" w:fill="FFFFFF" w:themeFill="background1"/>
          </w:tcPr>
          <w:p w:rsidR="000376CA" w:rsidRPr="00835720" w:rsidRDefault="000376CA" w:rsidP="00371696">
            <w:pPr>
              <w:jc w:val="center"/>
              <w:rPr>
                <w:rFonts w:ascii="Arial Narrow" w:hAnsi="Arial Narrow"/>
                <w:sz w:val="20"/>
                <w:szCs w:val="20"/>
              </w:rPr>
            </w:pPr>
          </w:p>
        </w:tc>
        <w:tc>
          <w:tcPr>
            <w:tcW w:w="480" w:type="dxa"/>
            <w:tcBorders>
              <w:top w:val="single" w:sz="4" w:space="0" w:color="auto"/>
              <w:left w:val="single" w:sz="4" w:space="0" w:color="auto"/>
            </w:tcBorders>
            <w:shd w:val="clear" w:color="auto" w:fill="FFFFFF" w:themeFill="background1"/>
          </w:tcPr>
          <w:p w:rsidR="000376CA" w:rsidRPr="006A343E" w:rsidRDefault="000376CA" w:rsidP="00371696">
            <w:pPr>
              <w:rPr>
                <w:rFonts w:ascii="Arial Narrow" w:hAnsi="Arial Narrow"/>
                <w:color w:val="000000" w:themeColor="text1"/>
                <w:sz w:val="20"/>
                <w:szCs w:val="20"/>
              </w:rPr>
            </w:pPr>
            <w:r w:rsidRPr="006A343E">
              <w:rPr>
                <w:rFonts w:ascii="Arial Narrow" w:hAnsi="Arial Narrow"/>
                <w:color w:val="000000" w:themeColor="text1"/>
                <w:sz w:val="20"/>
                <w:szCs w:val="20"/>
              </w:rPr>
              <w:t>SS</w:t>
            </w:r>
          </w:p>
        </w:tc>
        <w:tc>
          <w:tcPr>
            <w:tcW w:w="655" w:type="dxa"/>
            <w:tcBorders>
              <w:top w:val="single" w:sz="4" w:space="0" w:color="auto"/>
              <w:bottom w:val="single" w:sz="4" w:space="0" w:color="auto"/>
            </w:tcBorders>
            <w:shd w:val="clear" w:color="auto" w:fill="C2D69B" w:themeFill="accent3" w:themeFillTint="99"/>
            <w:vAlign w:val="bottom"/>
          </w:tcPr>
          <w:p w:rsidR="000376CA" w:rsidRPr="006A343E" w:rsidRDefault="000376CA" w:rsidP="00371696">
            <w:pPr>
              <w:jc w:val="center"/>
              <w:rPr>
                <w:rFonts w:ascii="Arial Narrow" w:hAnsi="Arial Narrow"/>
                <w:sz w:val="20"/>
                <w:szCs w:val="20"/>
              </w:rPr>
            </w:pPr>
            <w:r w:rsidRPr="006A343E">
              <w:rPr>
                <w:rFonts w:ascii="Arial Narrow" w:hAnsi="Arial Narrow"/>
                <w:sz w:val="20"/>
                <w:szCs w:val="20"/>
              </w:rPr>
              <w:t>20</w:t>
            </w:r>
          </w:p>
        </w:tc>
        <w:tc>
          <w:tcPr>
            <w:tcW w:w="705" w:type="dxa"/>
            <w:tcBorders>
              <w:bottom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2" w:type="dxa"/>
            <w:tcBorders>
              <w:bottom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589" w:type="dxa"/>
            <w:tcBorders>
              <w:bottom w:val="single" w:sz="4" w:space="0" w:color="auto"/>
            </w:tcBorders>
            <w:shd w:val="clear" w:color="auto" w:fill="F2F2F2" w:themeFill="background1" w:themeFillShade="F2"/>
            <w:vAlign w:val="bottom"/>
          </w:tcPr>
          <w:p w:rsidR="000376CA" w:rsidRPr="006A343E" w:rsidRDefault="000376CA" w:rsidP="00371696">
            <w:pPr>
              <w:jc w:val="center"/>
              <w:rPr>
                <w:rFonts w:ascii="Arial Narrow" w:hAnsi="Arial Narrow"/>
                <w:sz w:val="20"/>
                <w:szCs w:val="20"/>
              </w:rPr>
            </w:pPr>
          </w:p>
        </w:tc>
        <w:tc>
          <w:tcPr>
            <w:tcW w:w="1182" w:type="dxa"/>
            <w:tcBorders>
              <w:right w:val="nil"/>
            </w:tcBorders>
            <w:vAlign w:val="bottom"/>
          </w:tcPr>
          <w:p w:rsidR="000376CA" w:rsidRPr="00331B24" w:rsidRDefault="000376CA" w:rsidP="00371696">
            <w:pPr>
              <w:jc w:val="center"/>
              <w:rPr>
                <w:rFonts w:ascii="Arial Narrow" w:hAnsi="Arial Narrow"/>
                <w:color w:val="000000" w:themeColor="text1"/>
                <w:sz w:val="20"/>
                <w:szCs w:val="20"/>
              </w:rPr>
            </w:pPr>
            <w:r w:rsidRPr="00331B24">
              <w:rPr>
                <w:rFonts w:ascii="Arial Narrow" w:hAnsi="Arial Narrow"/>
                <w:color w:val="000000" w:themeColor="text1"/>
                <w:sz w:val="20"/>
                <w:szCs w:val="20"/>
              </w:rPr>
              <w:t>n.d.</w:t>
            </w:r>
          </w:p>
        </w:tc>
        <w:tc>
          <w:tcPr>
            <w:tcW w:w="733" w:type="dxa"/>
            <w:tcBorders>
              <w:left w:val="nil"/>
              <w:right w:val="single" w:sz="4" w:space="0" w:color="auto"/>
            </w:tcBorders>
            <w:vAlign w:val="bottom"/>
          </w:tcPr>
          <w:p w:rsidR="000376CA" w:rsidRPr="00331B24" w:rsidRDefault="000376CA" w:rsidP="00371696">
            <w:pPr>
              <w:jc w:val="center"/>
              <w:rPr>
                <w:rFonts w:ascii="Arial Narrow" w:hAnsi="Arial Narrow"/>
                <w:color w:val="000000" w:themeColor="text1"/>
                <w:sz w:val="20"/>
                <w:szCs w:val="20"/>
              </w:rPr>
            </w:pPr>
            <w:r w:rsidRPr="00331B24">
              <w:rPr>
                <w:rFonts w:ascii="Arial Narrow" w:hAnsi="Arial Narrow"/>
                <w:color w:val="000000" w:themeColor="text1"/>
                <w:sz w:val="20"/>
                <w:szCs w:val="20"/>
              </w:rPr>
              <w:t>-</w:t>
            </w:r>
          </w:p>
        </w:tc>
        <w:tc>
          <w:tcPr>
            <w:tcW w:w="2254" w:type="dxa"/>
            <w:tcBorders>
              <w:top w:val="nil"/>
              <w:left w:val="single" w:sz="4" w:space="0" w:color="auto"/>
              <w:bottom w:val="single" w:sz="4" w:space="0" w:color="auto"/>
              <w:right w:val="single" w:sz="4" w:space="0" w:color="auto"/>
            </w:tcBorders>
            <w:shd w:val="clear" w:color="auto" w:fill="FFFFFF" w:themeFill="background1"/>
            <w:vAlign w:val="bottom"/>
          </w:tcPr>
          <w:p w:rsidR="000376CA" w:rsidRPr="00B9357E" w:rsidRDefault="000376CA" w:rsidP="00371696">
            <w:pPr>
              <w:jc w:val="center"/>
              <w:rPr>
                <w:rFonts w:ascii="Arial Narrow" w:hAnsi="Arial Narrow"/>
                <w:sz w:val="20"/>
                <w:szCs w:val="20"/>
              </w:rPr>
            </w:pPr>
          </w:p>
        </w:tc>
      </w:tr>
      <w:tr w:rsidR="00CA0002" w:rsidTr="00CA0002">
        <w:trPr>
          <w:trHeight w:val="71"/>
        </w:trPr>
        <w:tc>
          <w:tcPr>
            <w:tcW w:w="505" w:type="dxa"/>
            <w:vMerge w:val="restart"/>
            <w:tcBorders>
              <w:top w:val="single" w:sz="4" w:space="0" w:color="auto"/>
              <w:right w:val="single" w:sz="4" w:space="0" w:color="auto"/>
            </w:tcBorders>
            <w:shd w:val="clear" w:color="auto" w:fill="auto"/>
            <w:textDirection w:val="btLr"/>
            <w:vAlign w:val="center"/>
          </w:tcPr>
          <w:p w:rsidR="00CA0002" w:rsidRPr="00CA0002" w:rsidRDefault="00CA0002" w:rsidP="00CA0002">
            <w:pPr>
              <w:ind w:left="113" w:right="113"/>
              <w:jc w:val="center"/>
              <w:rPr>
                <w:rFonts w:cs="Arial"/>
              </w:rPr>
            </w:pPr>
            <w:r w:rsidRPr="00CA0002">
              <w:rPr>
                <w:rFonts w:cs="Arial"/>
              </w:rPr>
              <w:t>Burdekin</w:t>
            </w:r>
          </w:p>
        </w:tc>
        <w:tc>
          <w:tcPr>
            <w:tcW w:w="2229" w:type="dxa"/>
            <w:tcBorders>
              <w:top w:val="single" w:sz="4" w:space="0" w:color="auto"/>
              <w:bottom w:val="single" w:sz="4" w:space="0" w:color="auto"/>
              <w:right w:val="single" w:sz="4" w:space="0" w:color="auto"/>
            </w:tcBorders>
            <w:shd w:val="clear" w:color="auto" w:fill="auto"/>
          </w:tcPr>
          <w:p w:rsidR="00CA0002" w:rsidRPr="007E1768" w:rsidRDefault="00CA0002" w:rsidP="00371696">
            <w:pPr>
              <w:rPr>
                <w:rFonts w:ascii="Arial Narrow" w:hAnsi="Arial Narrow"/>
                <w:sz w:val="20"/>
                <w:szCs w:val="20"/>
              </w:rPr>
            </w:pPr>
            <w:r w:rsidRPr="007E1768">
              <w:rPr>
                <w:rFonts w:ascii="Arial Narrow" w:hAnsi="Arial Narrow"/>
                <w:sz w:val="20"/>
                <w:szCs w:val="20"/>
              </w:rPr>
              <w:t>Orpheus Is</w:t>
            </w:r>
          </w:p>
        </w:tc>
        <w:tc>
          <w:tcPr>
            <w:tcW w:w="504" w:type="dxa"/>
            <w:tcBorders>
              <w:top w:val="single" w:sz="4" w:space="0" w:color="auto"/>
              <w:left w:val="single" w:sz="4" w:space="0" w:color="auto"/>
              <w:bottom w:val="single" w:sz="4" w:space="0" w:color="auto"/>
              <w:right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R</w:t>
            </w:r>
          </w:p>
        </w:tc>
        <w:tc>
          <w:tcPr>
            <w:tcW w:w="480" w:type="dxa"/>
            <w:tcBorders>
              <w:left w:val="single" w:sz="4" w:space="0" w:color="auto"/>
            </w:tcBorders>
            <w:shd w:val="clear" w:color="auto" w:fill="FFFFFF" w:themeFill="background1"/>
          </w:tcPr>
          <w:p w:rsidR="00CA0002" w:rsidRPr="006A343E" w:rsidRDefault="00CA0002" w:rsidP="00371696">
            <w:pPr>
              <w:rPr>
                <w:rFonts w:ascii="Arial Narrow" w:hAnsi="Arial Narrow"/>
                <w:color w:val="1F497D" w:themeColor="text2"/>
                <w:sz w:val="20"/>
                <w:szCs w:val="20"/>
              </w:rPr>
            </w:pPr>
            <w:r w:rsidRPr="006A343E">
              <w:rPr>
                <w:rFonts w:ascii="Arial Narrow" w:hAnsi="Arial Narrow"/>
                <w:color w:val="1F497D" w:themeColor="text2"/>
                <w:sz w:val="20"/>
                <w:szCs w:val="20"/>
              </w:rPr>
              <w:t>TI</w:t>
            </w:r>
          </w:p>
        </w:tc>
        <w:tc>
          <w:tcPr>
            <w:tcW w:w="655" w:type="dxa"/>
            <w:shd w:val="clear" w:color="auto" w:fill="4F6228" w:themeFill="accent3" w:themeFillShade="80"/>
            <w:vAlign w:val="bottom"/>
          </w:tcPr>
          <w:p w:rsidR="00CA0002" w:rsidRPr="006A343E" w:rsidRDefault="00CA0002" w:rsidP="00371696">
            <w:pPr>
              <w:jc w:val="center"/>
              <w:rPr>
                <w:rFonts w:ascii="Arial Narrow" w:hAnsi="Arial Narrow"/>
                <w:color w:val="FFFFFF" w:themeColor="background1"/>
                <w:sz w:val="20"/>
                <w:szCs w:val="20"/>
              </w:rPr>
            </w:pPr>
            <w:r w:rsidRPr="006A343E">
              <w:rPr>
                <w:rFonts w:ascii="Arial Narrow" w:hAnsi="Arial Narrow"/>
                <w:color w:val="FFFFFF" w:themeColor="background1"/>
                <w:sz w:val="20"/>
                <w:szCs w:val="20"/>
              </w:rPr>
              <w:t>5.4</w:t>
            </w:r>
          </w:p>
        </w:tc>
        <w:tc>
          <w:tcPr>
            <w:tcW w:w="705" w:type="dxa"/>
            <w:shd w:val="clear" w:color="auto" w:fill="auto"/>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2.8</w:t>
            </w:r>
          </w:p>
        </w:tc>
        <w:tc>
          <w:tcPr>
            <w:tcW w:w="582" w:type="dxa"/>
            <w:shd w:val="clear" w:color="auto" w:fill="4F6228" w:themeFill="accent3" w:themeFillShade="80"/>
            <w:vAlign w:val="bottom"/>
          </w:tcPr>
          <w:p w:rsidR="00CA0002" w:rsidRPr="006A343E" w:rsidRDefault="00CA0002" w:rsidP="00371696">
            <w:pPr>
              <w:jc w:val="center"/>
              <w:rPr>
                <w:rFonts w:ascii="Arial Narrow" w:hAnsi="Arial Narrow"/>
                <w:color w:val="FFFFFF" w:themeColor="background1"/>
                <w:sz w:val="20"/>
                <w:szCs w:val="20"/>
              </w:rPr>
            </w:pPr>
            <w:r w:rsidRPr="006A343E">
              <w:rPr>
                <w:rFonts w:ascii="Arial Narrow" w:hAnsi="Arial Narrow"/>
                <w:color w:val="FFFFFF" w:themeColor="background1"/>
                <w:sz w:val="20"/>
                <w:szCs w:val="20"/>
              </w:rPr>
              <w:t>4.2</w:t>
            </w:r>
          </w:p>
        </w:tc>
        <w:tc>
          <w:tcPr>
            <w:tcW w:w="589" w:type="dxa"/>
            <w:shd w:val="clear" w:color="auto" w:fill="auto"/>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7.0</w:t>
            </w:r>
          </w:p>
        </w:tc>
        <w:tc>
          <w:tcPr>
            <w:tcW w:w="1182" w:type="dxa"/>
            <w:tcBorders>
              <w:right w:val="nil"/>
            </w:tcBorders>
            <w:vAlign w:val="bottom"/>
          </w:tcPr>
          <w:p w:rsidR="00CA0002" w:rsidRPr="006A343E" w:rsidRDefault="00CA0002"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Metolachlor</w:t>
            </w:r>
          </w:p>
        </w:tc>
        <w:tc>
          <w:tcPr>
            <w:tcW w:w="733" w:type="dxa"/>
            <w:tcBorders>
              <w:left w:val="nil"/>
              <w:right w:val="single" w:sz="4" w:space="0" w:color="auto"/>
            </w:tcBorders>
            <w:vAlign w:val="bottom"/>
          </w:tcPr>
          <w:p w:rsidR="00CA0002" w:rsidRPr="006A343E" w:rsidRDefault="00CA0002"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0.10</w:t>
            </w:r>
          </w:p>
        </w:tc>
        <w:tc>
          <w:tcPr>
            <w:tcW w:w="2254" w:type="dxa"/>
            <w:tcBorders>
              <w:top w:val="single" w:sz="4" w:space="0" w:color="auto"/>
              <w:left w:val="single" w:sz="4" w:space="0" w:color="auto"/>
              <w:bottom w:val="nil"/>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24"/>
        </w:trPr>
        <w:tc>
          <w:tcPr>
            <w:tcW w:w="505" w:type="dxa"/>
            <w:vMerge/>
            <w:tcBorders>
              <w:right w:val="single" w:sz="4" w:space="0" w:color="auto"/>
            </w:tcBorders>
            <w:shd w:val="clear" w:color="auto" w:fill="auto"/>
          </w:tcPr>
          <w:p w:rsidR="00CA0002" w:rsidRPr="007E1768" w:rsidRDefault="00CA0002" w:rsidP="00371696">
            <w:pPr>
              <w:rPr>
                <w:rFonts w:ascii="Arial Narrow" w:hAnsi="Arial Narrow"/>
                <w:sz w:val="20"/>
                <w:szCs w:val="20"/>
              </w:rPr>
            </w:pPr>
          </w:p>
        </w:tc>
        <w:tc>
          <w:tcPr>
            <w:tcW w:w="2229" w:type="dxa"/>
            <w:tcBorders>
              <w:top w:val="single" w:sz="4" w:space="0" w:color="auto"/>
              <w:left w:val="single" w:sz="4" w:space="0" w:color="auto"/>
              <w:bottom w:val="nil"/>
              <w:right w:val="single" w:sz="4" w:space="0" w:color="auto"/>
            </w:tcBorders>
            <w:shd w:val="clear" w:color="auto" w:fill="auto"/>
          </w:tcPr>
          <w:p w:rsidR="00CA0002" w:rsidRPr="007E1768" w:rsidRDefault="00CA0002" w:rsidP="00371696">
            <w:pPr>
              <w:rPr>
                <w:rFonts w:ascii="Arial Narrow" w:hAnsi="Arial Narrow"/>
                <w:sz w:val="20"/>
                <w:szCs w:val="20"/>
              </w:rPr>
            </w:pPr>
            <w:r w:rsidRPr="007E1768">
              <w:rPr>
                <w:rFonts w:ascii="Arial Narrow" w:hAnsi="Arial Narrow"/>
                <w:sz w:val="20"/>
                <w:szCs w:val="20"/>
              </w:rPr>
              <w:t>Magnetic Is</w:t>
            </w:r>
          </w:p>
        </w:tc>
        <w:tc>
          <w:tcPr>
            <w:tcW w:w="504" w:type="dxa"/>
            <w:tcBorders>
              <w:top w:val="single" w:sz="4" w:space="0" w:color="auto"/>
              <w:left w:val="single" w:sz="4" w:space="0" w:color="auto"/>
              <w:bottom w:val="nil"/>
              <w:right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R</w:t>
            </w:r>
          </w:p>
        </w:tc>
        <w:tc>
          <w:tcPr>
            <w:tcW w:w="480" w:type="dxa"/>
            <w:tcBorders>
              <w:left w:val="single" w:sz="4" w:space="0" w:color="auto"/>
              <w:bottom w:val="single" w:sz="4" w:space="0" w:color="auto"/>
            </w:tcBorders>
            <w:shd w:val="clear" w:color="auto" w:fill="FFFFFF" w:themeFill="background1"/>
          </w:tcPr>
          <w:p w:rsidR="00CA0002" w:rsidRPr="006A343E" w:rsidRDefault="00CA0002" w:rsidP="00371696">
            <w:pPr>
              <w:rPr>
                <w:rFonts w:ascii="Arial Narrow" w:hAnsi="Arial Narrow"/>
                <w:color w:val="1F497D" w:themeColor="text2"/>
                <w:sz w:val="20"/>
                <w:szCs w:val="20"/>
              </w:rPr>
            </w:pPr>
            <w:r w:rsidRPr="006A343E">
              <w:rPr>
                <w:rFonts w:ascii="Arial Narrow" w:hAnsi="Arial Narrow"/>
                <w:color w:val="1F497D" w:themeColor="text2"/>
                <w:sz w:val="20"/>
                <w:szCs w:val="20"/>
              </w:rPr>
              <w:t>TI</w:t>
            </w:r>
          </w:p>
        </w:tc>
        <w:tc>
          <w:tcPr>
            <w:tcW w:w="655" w:type="dxa"/>
            <w:tcBorders>
              <w:bottom w:val="single" w:sz="4" w:space="0" w:color="auto"/>
            </w:tcBorders>
            <w:shd w:val="clear" w:color="auto" w:fill="C2D69B" w:themeFill="accent3" w:themeFillTint="99"/>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12</w:t>
            </w:r>
          </w:p>
        </w:tc>
        <w:tc>
          <w:tcPr>
            <w:tcW w:w="705"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2.2</w:t>
            </w:r>
          </w:p>
        </w:tc>
        <w:tc>
          <w:tcPr>
            <w:tcW w:w="582" w:type="dxa"/>
            <w:tcBorders>
              <w:bottom w:val="single" w:sz="4" w:space="0" w:color="auto"/>
            </w:tcBorders>
            <w:shd w:val="clear" w:color="auto" w:fill="4F6228" w:themeFill="accent3" w:themeFillShade="80"/>
            <w:vAlign w:val="bottom"/>
          </w:tcPr>
          <w:p w:rsidR="00CA0002" w:rsidRPr="006A343E" w:rsidRDefault="00CA0002" w:rsidP="00371696">
            <w:pPr>
              <w:jc w:val="center"/>
              <w:rPr>
                <w:rFonts w:ascii="Arial Narrow" w:hAnsi="Arial Narrow"/>
                <w:color w:val="FFFFFF" w:themeColor="background1"/>
                <w:sz w:val="20"/>
                <w:szCs w:val="20"/>
              </w:rPr>
            </w:pPr>
            <w:r w:rsidRPr="006A343E">
              <w:rPr>
                <w:rFonts w:ascii="Arial Narrow" w:hAnsi="Arial Narrow"/>
                <w:color w:val="FFFFFF" w:themeColor="background1"/>
                <w:sz w:val="20"/>
                <w:szCs w:val="20"/>
              </w:rPr>
              <w:t>6.8</w:t>
            </w:r>
          </w:p>
        </w:tc>
        <w:tc>
          <w:tcPr>
            <w:tcW w:w="589"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3.0</w:t>
            </w:r>
          </w:p>
        </w:tc>
        <w:tc>
          <w:tcPr>
            <w:tcW w:w="1182" w:type="dxa"/>
            <w:tcBorders>
              <w:right w:val="nil"/>
            </w:tcBorders>
            <w:vAlign w:val="bottom"/>
          </w:tcPr>
          <w:p w:rsidR="00CA0002" w:rsidRPr="006A343E" w:rsidRDefault="00CA0002"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Metolachlor</w:t>
            </w:r>
          </w:p>
        </w:tc>
        <w:tc>
          <w:tcPr>
            <w:tcW w:w="733" w:type="dxa"/>
            <w:tcBorders>
              <w:left w:val="nil"/>
              <w:right w:val="single" w:sz="4" w:space="0" w:color="auto"/>
            </w:tcBorders>
            <w:vAlign w:val="bottom"/>
          </w:tcPr>
          <w:p w:rsidR="00CA0002" w:rsidRPr="006A343E" w:rsidRDefault="00CA0002"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0.25</w:t>
            </w:r>
          </w:p>
        </w:tc>
        <w:tc>
          <w:tcPr>
            <w:tcW w:w="2254" w:type="dxa"/>
            <w:tcBorders>
              <w:top w:val="nil"/>
              <w:left w:val="single" w:sz="4" w:space="0" w:color="auto"/>
              <w:bottom w:val="nil"/>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24"/>
        </w:trPr>
        <w:tc>
          <w:tcPr>
            <w:tcW w:w="505" w:type="dxa"/>
            <w:vMerge/>
            <w:tcBorders>
              <w:right w:val="single" w:sz="4" w:space="0" w:color="auto"/>
            </w:tcBorders>
            <w:shd w:val="clear" w:color="auto" w:fill="auto"/>
          </w:tcPr>
          <w:p w:rsidR="00CA0002" w:rsidRPr="007E1768" w:rsidRDefault="00CA0002" w:rsidP="00371696">
            <w:pPr>
              <w:rPr>
                <w:rFonts w:ascii="Arial Narrow" w:hAnsi="Arial Narrow"/>
                <w:sz w:val="20"/>
                <w:szCs w:val="20"/>
              </w:rPr>
            </w:pPr>
          </w:p>
        </w:tc>
        <w:tc>
          <w:tcPr>
            <w:tcW w:w="2229" w:type="dxa"/>
            <w:tcBorders>
              <w:top w:val="nil"/>
              <w:left w:val="single" w:sz="4" w:space="0" w:color="auto"/>
              <w:bottom w:val="nil"/>
              <w:right w:val="single" w:sz="4" w:space="0" w:color="auto"/>
            </w:tcBorders>
            <w:shd w:val="clear" w:color="auto" w:fill="auto"/>
          </w:tcPr>
          <w:p w:rsidR="00CA0002" w:rsidRPr="007E1768" w:rsidRDefault="00CA0002" w:rsidP="00371696">
            <w:pPr>
              <w:rPr>
                <w:rFonts w:ascii="Arial Narrow" w:hAnsi="Arial Narrow"/>
                <w:sz w:val="20"/>
                <w:szCs w:val="20"/>
              </w:rPr>
            </w:pPr>
          </w:p>
        </w:tc>
        <w:tc>
          <w:tcPr>
            <w:tcW w:w="504" w:type="dxa"/>
            <w:tcBorders>
              <w:top w:val="nil"/>
              <w:left w:val="single" w:sz="4" w:space="0" w:color="auto"/>
              <w:bottom w:val="nil"/>
              <w:right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p>
        </w:tc>
        <w:tc>
          <w:tcPr>
            <w:tcW w:w="480" w:type="dxa"/>
            <w:tcBorders>
              <w:top w:val="single" w:sz="4" w:space="0" w:color="auto"/>
              <w:left w:val="single" w:sz="4" w:space="0" w:color="auto"/>
              <w:bottom w:val="nil"/>
              <w:right w:val="single" w:sz="4" w:space="0" w:color="auto"/>
            </w:tcBorders>
            <w:shd w:val="clear" w:color="auto" w:fill="FFFFFF" w:themeFill="background1"/>
          </w:tcPr>
          <w:p w:rsidR="00CA0002" w:rsidRPr="006A343E" w:rsidRDefault="00CA0002" w:rsidP="00371696">
            <w:pPr>
              <w:rPr>
                <w:rFonts w:ascii="Arial Narrow" w:hAnsi="Arial Narrow"/>
                <w:color w:val="000000" w:themeColor="text1"/>
                <w:sz w:val="20"/>
                <w:szCs w:val="20"/>
              </w:rPr>
            </w:pPr>
            <w:r w:rsidRPr="006A343E">
              <w:rPr>
                <w:rFonts w:ascii="Arial Narrow" w:hAnsi="Arial Narrow"/>
                <w:color w:val="000000" w:themeColor="text1"/>
                <w:sz w:val="20"/>
                <w:szCs w:val="20"/>
              </w:rPr>
              <w:t>E</w:t>
            </w:r>
          </w:p>
        </w:tc>
        <w:tc>
          <w:tcPr>
            <w:tcW w:w="655" w:type="dxa"/>
            <w:tcBorders>
              <w:left w:val="single" w:sz="4" w:space="0" w:color="auto"/>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705"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582" w:type="dxa"/>
            <w:tcBorders>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Metolachlor</w:t>
            </w:r>
          </w:p>
        </w:tc>
        <w:tc>
          <w:tcPr>
            <w:tcW w:w="733" w:type="dxa"/>
            <w:tcBorders>
              <w:left w:val="nil"/>
              <w:right w:val="single" w:sz="4" w:space="0" w:color="auto"/>
            </w:tcBorders>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4.0</w:t>
            </w:r>
          </w:p>
        </w:tc>
        <w:tc>
          <w:tcPr>
            <w:tcW w:w="2254" w:type="dxa"/>
            <w:tcBorders>
              <w:top w:val="nil"/>
              <w:left w:val="single" w:sz="4" w:space="0" w:color="auto"/>
              <w:bottom w:val="nil"/>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24"/>
        </w:trPr>
        <w:tc>
          <w:tcPr>
            <w:tcW w:w="505" w:type="dxa"/>
            <w:vMerge/>
            <w:tcBorders>
              <w:right w:val="single" w:sz="4" w:space="0" w:color="auto"/>
            </w:tcBorders>
            <w:shd w:val="clear" w:color="auto" w:fill="auto"/>
          </w:tcPr>
          <w:p w:rsidR="00CA0002" w:rsidRPr="007E1768" w:rsidRDefault="00CA0002" w:rsidP="00371696">
            <w:pPr>
              <w:rPr>
                <w:rFonts w:ascii="Arial Narrow" w:hAnsi="Arial Narrow"/>
                <w:sz w:val="20"/>
                <w:szCs w:val="20"/>
              </w:rPr>
            </w:pPr>
          </w:p>
        </w:tc>
        <w:tc>
          <w:tcPr>
            <w:tcW w:w="2229" w:type="dxa"/>
            <w:tcBorders>
              <w:top w:val="nil"/>
              <w:left w:val="single" w:sz="4" w:space="0" w:color="auto"/>
              <w:bottom w:val="nil"/>
              <w:right w:val="single" w:sz="4" w:space="0" w:color="auto"/>
            </w:tcBorders>
            <w:shd w:val="clear" w:color="auto" w:fill="auto"/>
          </w:tcPr>
          <w:p w:rsidR="00CA0002" w:rsidRPr="007E1768" w:rsidRDefault="00CA0002" w:rsidP="00371696">
            <w:pPr>
              <w:rPr>
                <w:rFonts w:ascii="Arial Narrow" w:hAnsi="Arial Narrow"/>
                <w:sz w:val="20"/>
                <w:szCs w:val="20"/>
              </w:rPr>
            </w:pPr>
          </w:p>
        </w:tc>
        <w:tc>
          <w:tcPr>
            <w:tcW w:w="504" w:type="dxa"/>
            <w:tcBorders>
              <w:top w:val="nil"/>
              <w:left w:val="single" w:sz="4" w:space="0" w:color="auto"/>
              <w:bottom w:val="nil"/>
              <w:right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p>
        </w:tc>
        <w:tc>
          <w:tcPr>
            <w:tcW w:w="480" w:type="dxa"/>
            <w:tcBorders>
              <w:top w:val="nil"/>
              <w:left w:val="single" w:sz="4" w:space="0" w:color="auto"/>
              <w:bottom w:val="nil"/>
              <w:right w:val="single" w:sz="4" w:space="0" w:color="auto"/>
            </w:tcBorders>
            <w:shd w:val="clear" w:color="auto" w:fill="FFFFFF" w:themeFill="background1"/>
          </w:tcPr>
          <w:p w:rsidR="00CA0002" w:rsidRPr="006A343E" w:rsidRDefault="00CA0002" w:rsidP="00371696">
            <w:pPr>
              <w:rPr>
                <w:rFonts w:ascii="Arial Narrow" w:hAnsi="Arial Narrow"/>
                <w:color w:val="000000" w:themeColor="text1"/>
                <w:sz w:val="20"/>
                <w:szCs w:val="20"/>
              </w:rPr>
            </w:pPr>
          </w:p>
        </w:tc>
        <w:tc>
          <w:tcPr>
            <w:tcW w:w="655" w:type="dxa"/>
            <w:tcBorders>
              <w:left w:val="single" w:sz="4" w:space="0" w:color="auto"/>
              <w:bottom w:val="single" w:sz="4" w:space="0" w:color="auto"/>
            </w:tcBorders>
            <w:shd w:val="clear" w:color="auto" w:fill="4F6228" w:themeFill="accent3" w:themeFillShade="80"/>
            <w:vAlign w:val="bottom"/>
          </w:tcPr>
          <w:p w:rsidR="00CA0002" w:rsidRPr="006A343E" w:rsidRDefault="00CA0002" w:rsidP="00371696">
            <w:pPr>
              <w:jc w:val="center"/>
              <w:rPr>
                <w:rFonts w:ascii="Arial Narrow" w:hAnsi="Arial Narrow"/>
                <w:i/>
                <w:color w:val="FFFFFF" w:themeColor="background1"/>
                <w:sz w:val="20"/>
                <w:szCs w:val="20"/>
              </w:rPr>
            </w:pPr>
            <w:r w:rsidRPr="006A343E">
              <w:rPr>
                <w:rFonts w:ascii="Arial Narrow" w:hAnsi="Arial Narrow"/>
                <w:i/>
                <w:color w:val="FFFFFF" w:themeColor="background1"/>
                <w:sz w:val="20"/>
                <w:szCs w:val="20"/>
              </w:rPr>
              <w:t>4.5</w:t>
            </w:r>
          </w:p>
        </w:tc>
        <w:tc>
          <w:tcPr>
            <w:tcW w:w="705"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582" w:type="dxa"/>
            <w:tcBorders>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Atrazine</w:t>
            </w:r>
          </w:p>
        </w:tc>
        <w:tc>
          <w:tcPr>
            <w:tcW w:w="733" w:type="dxa"/>
            <w:tcBorders>
              <w:left w:val="nil"/>
              <w:right w:val="single" w:sz="4" w:space="0" w:color="auto"/>
            </w:tcBorders>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28</w:t>
            </w:r>
          </w:p>
        </w:tc>
        <w:tc>
          <w:tcPr>
            <w:tcW w:w="2254" w:type="dxa"/>
            <w:tcBorders>
              <w:top w:val="nil"/>
              <w:left w:val="single" w:sz="4" w:space="0" w:color="auto"/>
              <w:bottom w:val="nil"/>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24"/>
        </w:trPr>
        <w:tc>
          <w:tcPr>
            <w:tcW w:w="505" w:type="dxa"/>
            <w:vMerge/>
            <w:tcBorders>
              <w:right w:val="single" w:sz="4" w:space="0" w:color="auto"/>
            </w:tcBorders>
            <w:shd w:val="clear" w:color="auto" w:fill="auto"/>
          </w:tcPr>
          <w:p w:rsidR="00CA0002" w:rsidRPr="007E1768" w:rsidRDefault="00CA0002" w:rsidP="00371696">
            <w:pPr>
              <w:rPr>
                <w:rFonts w:ascii="Arial Narrow" w:hAnsi="Arial Narrow"/>
                <w:sz w:val="20"/>
                <w:szCs w:val="20"/>
              </w:rPr>
            </w:pPr>
          </w:p>
        </w:tc>
        <w:tc>
          <w:tcPr>
            <w:tcW w:w="2229" w:type="dxa"/>
            <w:tcBorders>
              <w:top w:val="nil"/>
              <w:left w:val="single" w:sz="4" w:space="0" w:color="auto"/>
              <w:bottom w:val="single" w:sz="4" w:space="0" w:color="auto"/>
              <w:right w:val="single" w:sz="4" w:space="0" w:color="auto"/>
            </w:tcBorders>
            <w:shd w:val="clear" w:color="auto" w:fill="auto"/>
          </w:tcPr>
          <w:p w:rsidR="00CA0002" w:rsidRPr="007E1768" w:rsidRDefault="00CA0002" w:rsidP="00371696">
            <w:pPr>
              <w:rPr>
                <w:rFonts w:ascii="Arial Narrow" w:hAnsi="Arial Narrow"/>
                <w:sz w:val="20"/>
                <w:szCs w:val="20"/>
              </w:rPr>
            </w:pPr>
          </w:p>
        </w:tc>
        <w:tc>
          <w:tcPr>
            <w:tcW w:w="504" w:type="dxa"/>
            <w:tcBorders>
              <w:top w:val="nil"/>
              <w:left w:val="single" w:sz="4" w:space="0" w:color="auto"/>
              <w:bottom w:val="single" w:sz="4" w:space="0" w:color="auto"/>
              <w:right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p>
        </w:tc>
        <w:tc>
          <w:tcPr>
            <w:tcW w:w="480" w:type="dxa"/>
            <w:tcBorders>
              <w:top w:val="nil"/>
              <w:left w:val="single" w:sz="4" w:space="0" w:color="auto"/>
              <w:bottom w:val="single" w:sz="4" w:space="0" w:color="auto"/>
              <w:right w:val="single" w:sz="4" w:space="0" w:color="auto"/>
            </w:tcBorders>
            <w:shd w:val="clear" w:color="auto" w:fill="FFFFFF" w:themeFill="background1"/>
          </w:tcPr>
          <w:p w:rsidR="00CA0002" w:rsidRPr="006A343E" w:rsidRDefault="00CA0002" w:rsidP="00371696">
            <w:pPr>
              <w:rPr>
                <w:rFonts w:ascii="Arial Narrow" w:hAnsi="Arial Narrow"/>
                <w:color w:val="000000" w:themeColor="text1"/>
                <w:sz w:val="20"/>
                <w:szCs w:val="20"/>
              </w:rPr>
            </w:pPr>
          </w:p>
        </w:tc>
        <w:tc>
          <w:tcPr>
            <w:tcW w:w="655" w:type="dxa"/>
            <w:tcBorders>
              <w:left w:val="single" w:sz="4" w:space="0" w:color="auto"/>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i/>
                <w:color w:val="FFFFFF" w:themeColor="background1"/>
                <w:sz w:val="20"/>
                <w:szCs w:val="20"/>
              </w:rPr>
            </w:pPr>
          </w:p>
        </w:tc>
        <w:tc>
          <w:tcPr>
            <w:tcW w:w="705"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582" w:type="dxa"/>
            <w:tcBorders>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Chlorpyrifos</w:t>
            </w:r>
          </w:p>
        </w:tc>
        <w:tc>
          <w:tcPr>
            <w:tcW w:w="733" w:type="dxa"/>
            <w:tcBorders>
              <w:left w:val="nil"/>
              <w:right w:val="single" w:sz="4" w:space="0" w:color="auto"/>
            </w:tcBorders>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0.22</w:t>
            </w:r>
          </w:p>
        </w:tc>
        <w:tc>
          <w:tcPr>
            <w:tcW w:w="2254" w:type="dxa"/>
            <w:tcBorders>
              <w:top w:val="nil"/>
              <w:left w:val="single" w:sz="4" w:space="0" w:color="auto"/>
              <w:bottom w:val="nil"/>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24"/>
        </w:trPr>
        <w:tc>
          <w:tcPr>
            <w:tcW w:w="505" w:type="dxa"/>
            <w:vMerge/>
            <w:tcBorders>
              <w:right w:val="single" w:sz="4" w:space="0" w:color="auto"/>
            </w:tcBorders>
            <w:shd w:val="clear" w:color="auto" w:fill="auto"/>
          </w:tcPr>
          <w:p w:rsidR="00CA0002" w:rsidRPr="007E1768" w:rsidRDefault="00CA0002" w:rsidP="00371696">
            <w:pPr>
              <w:rPr>
                <w:rFonts w:ascii="Arial Narrow" w:hAnsi="Arial Narrow"/>
                <w:sz w:val="20"/>
                <w:szCs w:val="20"/>
              </w:rPr>
            </w:pPr>
          </w:p>
        </w:tc>
        <w:tc>
          <w:tcPr>
            <w:tcW w:w="2229" w:type="dxa"/>
            <w:tcBorders>
              <w:top w:val="single" w:sz="4" w:space="0" w:color="auto"/>
              <w:left w:val="single" w:sz="4" w:space="0" w:color="auto"/>
              <w:bottom w:val="nil"/>
              <w:right w:val="single" w:sz="4" w:space="0" w:color="auto"/>
            </w:tcBorders>
            <w:shd w:val="clear" w:color="auto" w:fill="auto"/>
          </w:tcPr>
          <w:p w:rsidR="00CA0002" w:rsidRPr="007E1768" w:rsidRDefault="00CA0002" w:rsidP="00371696">
            <w:pPr>
              <w:rPr>
                <w:rFonts w:ascii="Arial Narrow" w:hAnsi="Arial Narrow"/>
                <w:sz w:val="20"/>
                <w:szCs w:val="20"/>
              </w:rPr>
            </w:pPr>
            <w:r w:rsidRPr="007E1768">
              <w:rPr>
                <w:rFonts w:ascii="Arial Narrow" w:hAnsi="Arial Narrow"/>
                <w:sz w:val="20"/>
                <w:szCs w:val="20"/>
              </w:rPr>
              <w:t>Cape Cleveland</w:t>
            </w:r>
          </w:p>
        </w:tc>
        <w:tc>
          <w:tcPr>
            <w:tcW w:w="504" w:type="dxa"/>
            <w:tcBorders>
              <w:top w:val="single" w:sz="4" w:space="0" w:color="auto"/>
              <w:left w:val="single" w:sz="4" w:space="0" w:color="auto"/>
              <w:bottom w:val="nil"/>
              <w:right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R</w:t>
            </w:r>
          </w:p>
        </w:tc>
        <w:tc>
          <w:tcPr>
            <w:tcW w:w="480" w:type="dxa"/>
            <w:tcBorders>
              <w:top w:val="single" w:sz="4" w:space="0" w:color="auto"/>
              <w:left w:val="single" w:sz="4" w:space="0" w:color="auto"/>
              <w:bottom w:val="single" w:sz="4" w:space="0" w:color="auto"/>
            </w:tcBorders>
            <w:shd w:val="clear" w:color="auto" w:fill="FFFFFF" w:themeFill="background1"/>
          </w:tcPr>
          <w:p w:rsidR="00CA0002" w:rsidRPr="006A343E" w:rsidRDefault="00CA0002" w:rsidP="00371696">
            <w:pPr>
              <w:rPr>
                <w:rFonts w:ascii="Arial Narrow" w:hAnsi="Arial Narrow"/>
                <w:color w:val="1F497D" w:themeColor="text2"/>
                <w:sz w:val="20"/>
                <w:szCs w:val="20"/>
              </w:rPr>
            </w:pPr>
            <w:r w:rsidRPr="006A343E">
              <w:rPr>
                <w:rFonts w:ascii="Arial Narrow" w:hAnsi="Arial Narrow"/>
                <w:color w:val="1F497D" w:themeColor="text2"/>
                <w:sz w:val="20"/>
                <w:szCs w:val="20"/>
              </w:rPr>
              <w:t>TI</w:t>
            </w:r>
          </w:p>
        </w:tc>
        <w:tc>
          <w:tcPr>
            <w:tcW w:w="655" w:type="dxa"/>
            <w:tcBorders>
              <w:bottom w:val="single" w:sz="4" w:space="0" w:color="auto"/>
            </w:tcBorders>
            <w:shd w:val="clear" w:color="auto" w:fill="C2D69B" w:themeFill="accent3" w:themeFillTint="99"/>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20</w:t>
            </w:r>
          </w:p>
        </w:tc>
        <w:tc>
          <w:tcPr>
            <w:tcW w:w="705"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3.2</w:t>
            </w:r>
          </w:p>
        </w:tc>
        <w:tc>
          <w:tcPr>
            <w:tcW w:w="582" w:type="dxa"/>
            <w:tcBorders>
              <w:bottom w:val="single" w:sz="4" w:space="0" w:color="auto"/>
            </w:tcBorders>
            <w:shd w:val="clear" w:color="auto" w:fill="C2D69B" w:themeFill="accent3" w:themeFillTint="99"/>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11</w:t>
            </w:r>
          </w:p>
        </w:tc>
        <w:tc>
          <w:tcPr>
            <w:tcW w:w="589"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4.6</w:t>
            </w:r>
          </w:p>
        </w:tc>
        <w:tc>
          <w:tcPr>
            <w:tcW w:w="1182" w:type="dxa"/>
            <w:tcBorders>
              <w:right w:val="nil"/>
            </w:tcBorders>
            <w:vAlign w:val="bottom"/>
          </w:tcPr>
          <w:p w:rsidR="00CA0002" w:rsidRPr="006A343E" w:rsidRDefault="00CA0002"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Metolachlor</w:t>
            </w:r>
          </w:p>
        </w:tc>
        <w:tc>
          <w:tcPr>
            <w:tcW w:w="733" w:type="dxa"/>
            <w:tcBorders>
              <w:left w:val="nil"/>
              <w:right w:val="single" w:sz="4" w:space="0" w:color="auto"/>
            </w:tcBorders>
            <w:vAlign w:val="bottom"/>
          </w:tcPr>
          <w:p w:rsidR="00CA0002" w:rsidRPr="006A343E" w:rsidRDefault="00CA0002"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0.36</w:t>
            </w:r>
          </w:p>
        </w:tc>
        <w:tc>
          <w:tcPr>
            <w:tcW w:w="2254" w:type="dxa"/>
            <w:tcBorders>
              <w:top w:val="nil"/>
              <w:left w:val="single" w:sz="4" w:space="0" w:color="auto"/>
              <w:bottom w:val="nil"/>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24"/>
        </w:trPr>
        <w:tc>
          <w:tcPr>
            <w:tcW w:w="505" w:type="dxa"/>
            <w:vMerge/>
            <w:tcBorders>
              <w:right w:val="single" w:sz="4" w:space="0" w:color="auto"/>
            </w:tcBorders>
            <w:shd w:val="clear" w:color="auto" w:fill="auto"/>
          </w:tcPr>
          <w:p w:rsidR="00CA0002" w:rsidRPr="007E1768" w:rsidRDefault="00CA0002" w:rsidP="00371696">
            <w:pPr>
              <w:rPr>
                <w:rFonts w:ascii="Arial Narrow" w:hAnsi="Arial Narrow"/>
                <w:sz w:val="20"/>
                <w:szCs w:val="20"/>
              </w:rPr>
            </w:pPr>
          </w:p>
        </w:tc>
        <w:tc>
          <w:tcPr>
            <w:tcW w:w="2229" w:type="dxa"/>
            <w:tcBorders>
              <w:top w:val="nil"/>
              <w:left w:val="single" w:sz="4" w:space="0" w:color="auto"/>
              <w:bottom w:val="nil"/>
              <w:right w:val="single" w:sz="4" w:space="0" w:color="auto"/>
            </w:tcBorders>
            <w:shd w:val="clear" w:color="auto" w:fill="auto"/>
          </w:tcPr>
          <w:p w:rsidR="00CA0002" w:rsidRPr="007E1768" w:rsidRDefault="00CA0002" w:rsidP="00371696">
            <w:pPr>
              <w:rPr>
                <w:rFonts w:ascii="Arial Narrow" w:hAnsi="Arial Narrow"/>
                <w:sz w:val="20"/>
                <w:szCs w:val="20"/>
              </w:rPr>
            </w:pPr>
          </w:p>
        </w:tc>
        <w:tc>
          <w:tcPr>
            <w:tcW w:w="504" w:type="dxa"/>
            <w:tcBorders>
              <w:top w:val="nil"/>
              <w:left w:val="single" w:sz="4" w:space="0" w:color="auto"/>
              <w:bottom w:val="nil"/>
              <w:right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p>
        </w:tc>
        <w:tc>
          <w:tcPr>
            <w:tcW w:w="480" w:type="dxa"/>
            <w:tcBorders>
              <w:top w:val="single" w:sz="4" w:space="0" w:color="auto"/>
              <w:left w:val="single" w:sz="4" w:space="0" w:color="auto"/>
              <w:bottom w:val="nil"/>
              <w:right w:val="single" w:sz="4" w:space="0" w:color="auto"/>
            </w:tcBorders>
            <w:shd w:val="clear" w:color="auto" w:fill="FFFFFF" w:themeFill="background1"/>
          </w:tcPr>
          <w:p w:rsidR="00CA0002" w:rsidRPr="006A343E" w:rsidRDefault="00CA0002" w:rsidP="00371696">
            <w:pPr>
              <w:rPr>
                <w:rFonts w:ascii="Arial Narrow" w:hAnsi="Arial Narrow"/>
                <w:color w:val="000000" w:themeColor="text1"/>
                <w:sz w:val="20"/>
                <w:szCs w:val="20"/>
              </w:rPr>
            </w:pPr>
            <w:r w:rsidRPr="006A343E">
              <w:rPr>
                <w:rFonts w:ascii="Arial Narrow" w:hAnsi="Arial Narrow"/>
                <w:color w:val="000000" w:themeColor="text1"/>
                <w:sz w:val="20"/>
                <w:szCs w:val="20"/>
              </w:rPr>
              <w:t>E</w:t>
            </w:r>
          </w:p>
        </w:tc>
        <w:tc>
          <w:tcPr>
            <w:tcW w:w="655" w:type="dxa"/>
            <w:tcBorders>
              <w:left w:val="single" w:sz="4" w:space="0" w:color="auto"/>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705"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582" w:type="dxa"/>
            <w:tcBorders>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Metolachlor</w:t>
            </w:r>
          </w:p>
        </w:tc>
        <w:tc>
          <w:tcPr>
            <w:tcW w:w="733" w:type="dxa"/>
            <w:tcBorders>
              <w:left w:val="nil"/>
              <w:right w:val="single" w:sz="4" w:space="0" w:color="auto"/>
            </w:tcBorders>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6.5</w:t>
            </w:r>
          </w:p>
        </w:tc>
        <w:tc>
          <w:tcPr>
            <w:tcW w:w="2254" w:type="dxa"/>
            <w:tcBorders>
              <w:top w:val="nil"/>
              <w:left w:val="single" w:sz="4" w:space="0" w:color="auto"/>
              <w:bottom w:val="nil"/>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24"/>
        </w:trPr>
        <w:tc>
          <w:tcPr>
            <w:tcW w:w="505" w:type="dxa"/>
            <w:vMerge/>
            <w:tcBorders>
              <w:bottom w:val="nil"/>
              <w:right w:val="single" w:sz="4" w:space="0" w:color="auto"/>
            </w:tcBorders>
            <w:shd w:val="clear" w:color="auto" w:fill="auto"/>
          </w:tcPr>
          <w:p w:rsidR="00CA0002" w:rsidRPr="007E1768" w:rsidRDefault="00CA0002" w:rsidP="00371696">
            <w:pPr>
              <w:rPr>
                <w:rFonts w:ascii="Arial Narrow" w:hAnsi="Arial Narrow"/>
                <w:sz w:val="20"/>
                <w:szCs w:val="20"/>
              </w:rPr>
            </w:pPr>
          </w:p>
        </w:tc>
        <w:tc>
          <w:tcPr>
            <w:tcW w:w="2229" w:type="dxa"/>
            <w:tcBorders>
              <w:top w:val="nil"/>
              <w:left w:val="single" w:sz="4" w:space="0" w:color="auto"/>
              <w:bottom w:val="nil"/>
              <w:right w:val="single" w:sz="4" w:space="0" w:color="auto"/>
            </w:tcBorders>
            <w:shd w:val="clear" w:color="auto" w:fill="auto"/>
          </w:tcPr>
          <w:p w:rsidR="00CA0002" w:rsidRPr="007E1768" w:rsidRDefault="00CA0002" w:rsidP="00371696">
            <w:pPr>
              <w:rPr>
                <w:rFonts w:ascii="Arial Narrow" w:hAnsi="Arial Narrow"/>
                <w:sz w:val="20"/>
                <w:szCs w:val="20"/>
              </w:rPr>
            </w:pPr>
          </w:p>
        </w:tc>
        <w:tc>
          <w:tcPr>
            <w:tcW w:w="504" w:type="dxa"/>
            <w:tcBorders>
              <w:top w:val="nil"/>
              <w:left w:val="single" w:sz="4" w:space="0" w:color="auto"/>
              <w:bottom w:val="nil"/>
              <w:right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p>
        </w:tc>
        <w:tc>
          <w:tcPr>
            <w:tcW w:w="480" w:type="dxa"/>
            <w:tcBorders>
              <w:top w:val="nil"/>
              <w:left w:val="single" w:sz="4" w:space="0" w:color="auto"/>
              <w:bottom w:val="nil"/>
              <w:right w:val="single" w:sz="4" w:space="0" w:color="auto"/>
            </w:tcBorders>
            <w:shd w:val="clear" w:color="auto" w:fill="FFFFFF" w:themeFill="background1"/>
          </w:tcPr>
          <w:p w:rsidR="00CA0002" w:rsidRPr="006A343E" w:rsidRDefault="00CA0002" w:rsidP="00371696">
            <w:pPr>
              <w:rPr>
                <w:rFonts w:ascii="Arial Narrow" w:hAnsi="Arial Narrow"/>
                <w:color w:val="000000" w:themeColor="text1"/>
                <w:sz w:val="20"/>
                <w:szCs w:val="20"/>
              </w:rPr>
            </w:pPr>
          </w:p>
        </w:tc>
        <w:tc>
          <w:tcPr>
            <w:tcW w:w="655" w:type="dxa"/>
            <w:tcBorders>
              <w:left w:val="single" w:sz="4" w:space="0" w:color="auto"/>
              <w:bottom w:val="single" w:sz="4" w:space="0" w:color="auto"/>
            </w:tcBorders>
            <w:shd w:val="clear" w:color="auto" w:fill="4F6228" w:themeFill="accent3" w:themeFillShade="80"/>
            <w:vAlign w:val="bottom"/>
          </w:tcPr>
          <w:p w:rsidR="00CA0002" w:rsidRPr="006A343E" w:rsidRDefault="00CA0002" w:rsidP="00371696">
            <w:pPr>
              <w:jc w:val="center"/>
              <w:rPr>
                <w:rFonts w:ascii="Arial Narrow" w:hAnsi="Arial Narrow"/>
                <w:color w:val="FFFFFF" w:themeColor="background1"/>
                <w:sz w:val="20"/>
                <w:szCs w:val="20"/>
              </w:rPr>
            </w:pPr>
            <w:r w:rsidRPr="006A343E">
              <w:rPr>
                <w:rFonts w:ascii="Arial Narrow" w:hAnsi="Arial Narrow"/>
                <w:color w:val="FFFFFF" w:themeColor="background1"/>
                <w:sz w:val="20"/>
                <w:szCs w:val="20"/>
              </w:rPr>
              <w:t>7.8</w:t>
            </w:r>
          </w:p>
        </w:tc>
        <w:tc>
          <w:tcPr>
            <w:tcW w:w="705"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582" w:type="dxa"/>
            <w:tcBorders>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Atrazine</w:t>
            </w:r>
          </w:p>
        </w:tc>
        <w:tc>
          <w:tcPr>
            <w:tcW w:w="733" w:type="dxa"/>
            <w:tcBorders>
              <w:left w:val="nil"/>
              <w:right w:val="single" w:sz="4" w:space="0" w:color="auto"/>
            </w:tcBorders>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49</w:t>
            </w:r>
          </w:p>
        </w:tc>
        <w:tc>
          <w:tcPr>
            <w:tcW w:w="2254" w:type="dxa"/>
            <w:tcBorders>
              <w:top w:val="nil"/>
              <w:left w:val="single" w:sz="4" w:space="0" w:color="auto"/>
              <w:bottom w:val="nil"/>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24"/>
        </w:trPr>
        <w:tc>
          <w:tcPr>
            <w:tcW w:w="505" w:type="dxa"/>
            <w:vMerge w:val="restart"/>
            <w:tcBorders>
              <w:top w:val="nil"/>
              <w:left w:val="single" w:sz="4" w:space="0" w:color="auto"/>
              <w:right w:val="single" w:sz="4" w:space="0" w:color="auto"/>
            </w:tcBorders>
            <w:shd w:val="clear" w:color="auto" w:fill="auto"/>
          </w:tcPr>
          <w:p w:rsidR="00CA0002" w:rsidRPr="007E1768" w:rsidRDefault="00CA0002" w:rsidP="00371696">
            <w:pPr>
              <w:rPr>
                <w:rFonts w:ascii="Arial Narrow" w:hAnsi="Arial Narrow"/>
                <w:sz w:val="20"/>
                <w:szCs w:val="20"/>
              </w:rPr>
            </w:pPr>
          </w:p>
        </w:tc>
        <w:tc>
          <w:tcPr>
            <w:tcW w:w="2229" w:type="dxa"/>
            <w:tcBorders>
              <w:top w:val="nil"/>
              <w:left w:val="single" w:sz="4" w:space="0" w:color="auto"/>
              <w:bottom w:val="single" w:sz="4" w:space="0" w:color="auto"/>
              <w:right w:val="single" w:sz="4" w:space="0" w:color="auto"/>
            </w:tcBorders>
            <w:shd w:val="clear" w:color="auto" w:fill="auto"/>
          </w:tcPr>
          <w:p w:rsidR="00CA0002" w:rsidRPr="007E1768" w:rsidRDefault="00CA0002" w:rsidP="00371696">
            <w:pPr>
              <w:rPr>
                <w:rFonts w:ascii="Arial Narrow" w:hAnsi="Arial Narrow"/>
                <w:sz w:val="20"/>
                <w:szCs w:val="20"/>
              </w:rPr>
            </w:pPr>
          </w:p>
        </w:tc>
        <w:tc>
          <w:tcPr>
            <w:tcW w:w="504" w:type="dxa"/>
            <w:tcBorders>
              <w:top w:val="nil"/>
              <w:left w:val="single" w:sz="4" w:space="0" w:color="auto"/>
              <w:bottom w:val="single" w:sz="4" w:space="0" w:color="auto"/>
              <w:right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p>
        </w:tc>
        <w:tc>
          <w:tcPr>
            <w:tcW w:w="480" w:type="dxa"/>
            <w:tcBorders>
              <w:top w:val="nil"/>
              <w:left w:val="single" w:sz="4" w:space="0" w:color="auto"/>
              <w:bottom w:val="single" w:sz="4" w:space="0" w:color="auto"/>
              <w:right w:val="single" w:sz="4" w:space="0" w:color="auto"/>
            </w:tcBorders>
            <w:shd w:val="clear" w:color="auto" w:fill="FFFFFF" w:themeFill="background1"/>
          </w:tcPr>
          <w:p w:rsidR="00CA0002" w:rsidRPr="006A343E" w:rsidRDefault="00CA0002" w:rsidP="00371696">
            <w:pPr>
              <w:rPr>
                <w:rFonts w:ascii="Arial Narrow" w:hAnsi="Arial Narrow"/>
                <w:color w:val="000000" w:themeColor="text1"/>
                <w:sz w:val="20"/>
                <w:szCs w:val="20"/>
              </w:rPr>
            </w:pPr>
          </w:p>
        </w:tc>
        <w:tc>
          <w:tcPr>
            <w:tcW w:w="655" w:type="dxa"/>
            <w:tcBorders>
              <w:left w:val="single" w:sz="4" w:space="0" w:color="auto"/>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705"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582" w:type="dxa"/>
            <w:tcBorders>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DEET</w:t>
            </w:r>
          </w:p>
        </w:tc>
        <w:tc>
          <w:tcPr>
            <w:tcW w:w="733" w:type="dxa"/>
            <w:tcBorders>
              <w:left w:val="nil"/>
              <w:right w:val="single" w:sz="4" w:space="0" w:color="auto"/>
            </w:tcBorders>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3.4</w:t>
            </w:r>
          </w:p>
        </w:tc>
        <w:tc>
          <w:tcPr>
            <w:tcW w:w="2254" w:type="dxa"/>
            <w:tcBorders>
              <w:top w:val="nil"/>
              <w:left w:val="single" w:sz="4" w:space="0" w:color="auto"/>
              <w:bottom w:val="single" w:sz="4" w:space="0" w:color="auto"/>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44"/>
        </w:trPr>
        <w:tc>
          <w:tcPr>
            <w:tcW w:w="505" w:type="dxa"/>
            <w:vMerge/>
            <w:tcBorders>
              <w:left w:val="single" w:sz="4" w:space="0" w:color="auto"/>
              <w:bottom w:val="single" w:sz="4" w:space="0" w:color="auto"/>
              <w:right w:val="single" w:sz="4" w:space="0" w:color="auto"/>
            </w:tcBorders>
            <w:shd w:val="clear" w:color="auto" w:fill="auto"/>
          </w:tcPr>
          <w:p w:rsidR="00CA0002" w:rsidRPr="007E1768" w:rsidRDefault="00CA0002" w:rsidP="00371696">
            <w:pPr>
              <w:jc w:val="left"/>
              <w:rPr>
                <w:rFonts w:ascii="Arial Narrow" w:hAnsi="Arial Narrow"/>
                <w:sz w:val="20"/>
                <w:szCs w:val="20"/>
              </w:rPr>
            </w:pPr>
          </w:p>
        </w:tc>
        <w:tc>
          <w:tcPr>
            <w:tcW w:w="2229" w:type="dxa"/>
            <w:tcBorders>
              <w:top w:val="single" w:sz="4" w:space="0" w:color="auto"/>
              <w:left w:val="single" w:sz="4" w:space="0" w:color="auto"/>
              <w:bottom w:val="single" w:sz="4" w:space="0" w:color="auto"/>
            </w:tcBorders>
            <w:shd w:val="clear" w:color="auto" w:fill="auto"/>
          </w:tcPr>
          <w:p w:rsidR="00CA0002" w:rsidRPr="007E1768" w:rsidRDefault="00CA0002" w:rsidP="00371696">
            <w:pPr>
              <w:jc w:val="left"/>
              <w:rPr>
                <w:rFonts w:ascii="Arial Narrow" w:hAnsi="Arial Narrow"/>
                <w:sz w:val="20"/>
                <w:szCs w:val="20"/>
              </w:rPr>
            </w:pPr>
            <w:r w:rsidRPr="007E1768">
              <w:rPr>
                <w:rFonts w:ascii="Arial Narrow" w:hAnsi="Arial Narrow"/>
                <w:sz w:val="20"/>
                <w:szCs w:val="20"/>
              </w:rPr>
              <w:t>Burdekin mouth-3</w:t>
            </w:r>
            <w:r>
              <w:rPr>
                <w:rFonts w:ascii="Arial Narrow" w:hAnsi="Arial Narrow"/>
                <w:sz w:val="20"/>
                <w:szCs w:val="20"/>
              </w:rPr>
              <w:t xml:space="preserve"> &amp; 11</w:t>
            </w:r>
            <w:r w:rsidRPr="007E1768">
              <w:rPr>
                <w:rFonts w:ascii="Arial Narrow" w:hAnsi="Arial Narrow"/>
                <w:sz w:val="20"/>
                <w:szCs w:val="20"/>
              </w:rPr>
              <w:t xml:space="preserve"> km</w:t>
            </w:r>
          </w:p>
        </w:tc>
        <w:tc>
          <w:tcPr>
            <w:tcW w:w="504" w:type="dxa"/>
            <w:tcBorders>
              <w:top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TR</w:t>
            </w:r>
          </w:p>
        </w:tc>
        <w:tc>
          <w:tcPr>
            <w:tcW w:w="480" w:type="dxa"/>
            <w:tcBorders>
              <w:top w:val="single" w:sz="4" w:space="0" w:color="auto"/>
            </w:tcBorders>
            <w:shd w:val="clear" w:color="auto" w:fill="FFFFFF" w:themeFill="background1"/>
          </w:tcPr>
          <w:p w:rsidR="00CA0002" w:rsidRPr="006A343E" w:rsidRDefault="00CA0002" w:rsidP="00371696">
            <w:pPr>
              <w:rPr>
                <w:rFonts w:ascii="Arial Narrow" w:hAnsi="Arial Narrow"/>
                <w:color w:val="000000" w:themeColor="text1"/>
                <w:sz w:val="20"/>
                <w:szCs w:val="20"/>
              </w:rPr>
            </w:pPr>
            <w:r w:rsidRPr="006A343E">
              <w:rPr>
                <w:rFonts w:ascii="Arial Narrow" w:hAnsi="Arial Narrow"/>
                <w:color w:val="000000" w:themeColor="text1"/>
                <w:sz w:val="20"/>
                <w:szCs w:val="20"/>
              </w:rPr>
              <w:t>SS</w:t>
            </w:r>
          </w:p>
        </w:tc>
        <w:tc>
          <w:tcPr>
            <w:tcW w:w="655" w:type="dxa"/>
            <w:tcBorders>
              <w:bottom w:val="single" w:sz="4" w:space="0" w:color="auto"/>
            </w:tcBorders>
            <w:shd w:val="clear" w:color="auto" w:fill="4F6228" w:themeFill="accent3" w:themeFillShade="80"/>
            <w:vAlign w:val="bottom"/>
          </w:tcPr>
          <w:p w:rsidR="00CA0002" w:rsidRPr="006A343E" w:rsidRDefault="00CA0002" w:rsidP="00371696">
            <w:pPr>
              <w:jc w:val="center"/>
              <w:rPr>
                <w:rFonts w:ascii="Arial Narrow" w:hAnsi="Arial Narrow"/>
                <w:color w:val="FFFFFF" w:themeColor="background1"/>
                <w:sz w:val="20"/>
                <w:szCs w:val="20"/>
              </w:rPr>
            </w:pPr>
            <w:r w:rsidRPr="006A343E">
              <w:rPr>
                <w:rFonts w:ascii="Arial Narrow" w:hAnsi="Arial Narrow"/>
                <w:color w:val="FFFFFF" w:themeColor="background1"/>
                <w:sz w:val="20"/>
                <w:szCs w:val="20"/>
              </w:rPr>
              <w:t>1.6</w:t>
            </w:r>
          </w:p>
        </w:tc>
        <w:tc>
          <w:tcPr>
            <w:tcW w:w="705"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582" w:type="dxa"/>
            <w:tcBorders>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Pr="00331B24" w:rsidRDefault="00CA0002" w:rsidP="00371696">
            <w:pPr>
              <w:jc w:val="center"/>
              <w:rPr>
                <w:rFonts w:ascii="Arial Narrow" w:hAnsi="Arial Narrow"/>
                <w:color w:val="000000" w:themeColor="text1"/>
                <w:sz w:val="20"/>
                <w:szCs w:val="20"/>
              </w:rPr>
            </w:pPr>
            <w:r w:rsidRPr="00331B24">
              <w:rPr>
                <w:rFonts w:ascii="Arial Narrow" w:hAnsi="Arial Narrow"/>
                <w:color w:val="000000" w:themeColor="text1"/>
                <w:sz w:val="20"/>
                <w:szCs w:val="20"/>
              </w:rPr>
              <w:t>n.d.</w:t>
            </w:r>
          </w:p>
        </w:tc>
        <w:tc>
          <w:tcPr>
            <w:tcW w:w="733" w:type="dxa"/>
            <w:tcBorders>
              <w:left w:val="nil"/>
            </w:tcBorders>
            <w:vAlign w:val="bottom"/>
          </w:tcPr>
          <w:p w:rsidR="00CA0002" w:rsidRPr="00331B24" w:rsidRDefault="00CA0002" w:rsidP="00371696">
            <w:pPr>
              <w:jc w:val="center"/>
              <w:rPr>
                <w:rFonts w:ascii="Arial Narrow" w:hAnsi="Arial Narrow"/>
                <w:color w:val="000000" w:themeColor="text1"/>
                <w:sz w:val="20"/>
                <w:szCs w:val="20"/>
              </w:rPr>
            </w:pPr>
            <w:r w:rsidRPr="00331B24">
              <w:rPr>
                <w:rFonts w:ascii="Arial Narrow" w:hAnsi="Arial Narrow"/>
                <w:color w:val="000000" w:themeColor="text1"/>
                <w:sz w:val="20"/>
                <w:szCs w:val="20"/>
              </w:rPr>
              <w:t>-</w:t>
            </w:r>
          </w:p>
        </w:tc>
        <w:tc>
          <w:tcPr>
            <w:tcW w:w="2254" w:type="dxa"/>
            <w:tcBorders>
              <w:top w:val="single" w:sz="4" w:space="0" w:color="auto"/>
              <w:bottom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r w:rsidRPr="00B9357E">
              <w:rPr>
                <w:rFonts w:ascii="Arial Narrow" w:hAnsi="Arial Narrow"/>
                <w:sz w:val="20"/>
                <w:szCs w:val="20"/>
              </w:rPr>
              <w:t>Tebuthiuron</w:t>
            </w:r>
          </w:p>
        </w:tc>
      </w:tr>
      <w:tr w:rsidR="00CA0002" w:rsidTr="00CA0002">
        <w:trPr>
          <w:trHeight w:val="224"/>
        </w:trPr>
        <w:tc>
          <w:tcPr>
            <w:tcW w:w="505" w:type="dxa"/>
            <w:vMerge w:val="restart"/>
            <w:shd w:val="clear" w:color="auto" w:fill="auto"/>
            <w:textDirection w:val="btLr"/>
            <w:vAlign w:val="center"/>
          </w:tcPr>
          <w:p w:rsidR="00CA0002" w:rsidRPr="00CA0002" w:rsidRDefault="00CA0002" w:rsidP="00CA0002">
            <w:pPr>
              <w:ind w:left="113" w:right="113"/>
              <w:jc w:val="center"/>
              <w:rPr>
                <w:rFonts w:cs="Arial"/>
              </w:rPr>
            </w:pPr>
            <w:r>
              <w:rPr>
                <w:rFonts w:cs="Arial"/>
              </w:rPr>
              <w:t>Mackay Whitsunday</w:t>
            </w:r>
          </w:p>
        </w:tc>
        <w:tc>
          <w:tcPr>
            <w:tcW w:w="2229" w:type="dxa"/>
            <w:tcBorders>
              <w:bottom w:val="single" w:sz="4" w:space="0" w:color="auto"/>
            </w:tcBorders>
            <w:shd w:val="clear" w:color="auto" w:fill="auto"/>
          </w:tcPr>
          <w:p w:rsidR="00CA0002" w:rsidRPr="009821D5" w:rsidRDefault="00CA0002" w:rsidP="00371696">
            <w:pPr>
              <w:rPr>
                <w:rFonts w:ascii="Arial Narrow" w:hAnsi="Arial Narrow"/>
                <w:sz w:val="20"/>
                <w:szCs w:val="20"/>
              </w:rPr>
            </w:pPr>
            <w:r w:rsidRPr="009821D5">
              <w:rPr>
                <w:rFonts w:ascii="Arial Narrow" w:hAnsi="Arial Narrow"/>
                <w:sz w:val="20"/>
                <w:szCs w:val="20"/>
              </w:rPr>
              <w:t>Pioneer Bay</w:t>
            </w:r>
          </w:p>
        </w:tc>
        <w:tc>
          <w:tcPr>
            <w:tcW w:w="504" w:type="dxa"/>
            <w:tcBorders>
              <w:bottom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R</w:t>
            </w:r>
          </w:p>
        </w:tc>
        <w:tc>
          <w:tcPr>
            <w:tcW w:w="480" w:type="dxa"/>
            <w:tcBorders>
              <w:bottom w:val="single" w:sz="4" w:space="0" w:color="auto"/>
            </w:tcBorders>
            <w:shd w:val="clear" w:color="auto" w:fill="FFFFFF" w:themeFill="background1"/>
          </w:tcPr>
          <w:p w:rsidR="00CA0002" w:rsidRPr="006A343E" w:rsidRDefault="00CA0002" w:rsidP="00371696">
            <w:pPr>
              <w:rPr>
                <w:rFonts w:ascii="Arial Narrow" w:hAnsi="Arial Narrow"/>
                <w:color w:val="1F497D" w:themeColor="text2"/>
                <w:sz w:val="20"/>
                <w:szCs w:val="20"/>
              </w:rPr>
            </w:pPr>
            <w:r w:rsidRPr="006A343E">
              <w:rPr>
                <w:rFonts w:ascii="Arial Narrow" w:hAnsi="Arial Narrow"/>
                <w:color w:val="1F497D" w:themeColor="text2"/>
                <w:sz w:val="20"/>
                <w:szCs w:val="20"/>
              </w:rPr>
              <w:t>TI</w:t>
            </w:r>
          </w:p>
        </w:tc>
        <w:tc>
          <w:tcPr>
            <w:tcW w:w="655" w:type="dxa"/>
            <w:tcBorders>
              <w:bottom w:val="nil"/>
            </w:tcBorders>
            <w:shd w:val="clear" w:color="auto" w:fill="C2D69B" w:themeFill="accent3" w:themeFillTint="99"/>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22</w:t>
            </w:r>
          </w:p>
        </w:tc>
        <w:tc>
          <w:tcPr>
            <w:tcW w:w="705"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0.51</w:t>
            </w:r>
          </w:p>
        </w:tc>
        <w:tc>
          <w:tcPr>
            <w:tcW w:w="582" w:type="dxa"/>
            <w:tcBorders>
              <w:bottom w:val="single" w:sz="4" w:space="0" w:color="auto"/>
            </w:tcBorders>
            <w:shd w:val="clear" w:color="auto" w:fill="C2D69B" w:themeFill="accent3" w:themeFillTint="99"/>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12</w:t>
            </w:r>
          </w:p>
        </w:tc>
        <w:tc>
          <w:tcPr>
            <w:tcW w:w="589"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0.41</w:t>
            </w:r>
          </w:p>
        </w:tc>
        <w:tc>
          <w:tcPr>
            <w:tcW w:w="1182" w:type="dxa"/>
            <w:tcBorders>
              <w:right w:val="nil"/>
            </w:tcBorders>
            <w:vAlign w:val="bottom"/>
          </w:tcPr>
          <w:p w:rsidR="00CA0002" w:rsidRPr="006A343E" w:rsidRDefault="00CA0002"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Metolachlor</w:t>
            </w:r>
          </w:p>
        </w:tc>
        <w:tc>
          <w:tcPr>
            <w:tcW w:w="733" w:type="dxa"/>
            <w:tcBorders>
              <w:left w:val="nil"/>
              <w:right w:val="single" w:sz="4" w:space="0" w:color="auto"/>
            </w:tcBorders>
            <w:vAlign w:val="bottom"/>
          </w:tcPr>
          <w:p w:rsidR="00CA0002" w:rsidRPr="006A343E" w:rsidRDefault="00CA0002"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0.36</w:t>
            </w:r>
          </w:p>
        </w:tc>
        <w:tc>
          <w:tcPr>
            <w:tcW w:w="2254" w:type="dxa"/>
            <w:tcBorders>
              <w:top w:val="single" w:sz="4" w:space="0" w:color="auto"/>
              <w:left w:val="single" w:sz="4" w:space="0" w:color="auto"/>
              <w:bottom w:val="nil"/>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24"/>
        </w:trPr>
        <w:tc>
          <w:tcPr>
            <w:tcW w:w="505" w:type="dxa"/>
            <w:vMerge/>
            <w:shd w:val="clear" w:color="auto" w:fill="auto"/>
          </w:tcPr>
          <w:p w:rsidR="00CA0002" w:rsidRDefault="00CA0002" w:rsidP="00371696">
            <w:pPr>
              <w:rPr>
                <w:rFonts w:ascii="Arial Narrow" w:hAnsi="Arial Narrow"/>
                <w:sz w:val="20"/>
                <w:szCs w:val="20"/>
              </w:rPr>
            </w:pPr>
          </w:p>
        </w:tc>
        <w:tc>
          <w:tcPr>
            <w:tcW w:w="2229" w:type="dxa"/>
            <w:tcBorders>
              <w:top w:val="single" w:sz="4" w:space="0" w:color="auto"/>
              <w:bottom w:val="nil"/>
              <w:right w:val="single" w:sz="4" w:space="0" w:color="auto"/>
            </w:tcBorders>
            <w:shd w:val="clear" w:color="auto" w:fill="auto"/>
          </w:tcPr>
          <w:p w:rsidR="00CA0002" w:rsidRPr="009821D5" w:rsidRDefault="00CA0002" w:rsidP="00371696">
            <w:pPr>
              <w:rPr>
                <w:rFonts w:ascii="Arial Narrow" w:hAnsi="Arial Narrow"/>
                <w:sz w:val="20"/>
                <w:szCs w:val="20"/>
              </w:rPr>
            </w:pPr>
            <w:r>
              <w:rPr>
                <w:rFonts w:ascii="Arial Narrow" w:hAnsi="Arial Narrow"/>
                <w:sz w:val="20"/>
                <w:szCs w:val="20"/>
              </w:rPr>
              <w:t>Outer Whitsunday</w:t>
            </w:r>
          </w:p>
        </w:tc>
        <w:tc>
          <w:tcPr>
            <w:tcW w:w="504" w:type="dxa"/>
            <w:tcBorders>
              <w:top w:val="single" w:sz="4" w:space="0" w:color="auto"/>
              <w:left w:val="single" w:sz="4" w:space="0" w:color="auto"/>
              <w:bottom w:val="nil"/>
              <w:right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R</w:t>
            </w:r>
          </w:p>
        </w:tc>
        <w:tc>
          <w:tcPr>
            <w:tcW w:w="480" w:type="dxa"/>
            <w:tcBorders>
              <w:top w:val="single" w:sz="4" w:space="0" w:color="auto"/>
              <w:left w:val="single" w:sz="4" w:space="0" w:color="auto"/>
              <w:bottom w:val="single" w:sz="4" w:space="0" w:color="auto"/>
              <w:right w:val="single" w:sz="4" w:space="0" w:color="auto"/>
            </w:tcBorders>
            <w:shd w:val="clear" w:color="auto" w:fill="FFFFFF" w:themeFill="background1"/>
          </w:tcPr>
          <w:p w:rsidR="00CA0002" w:rsidRPr="006A343E" w:rsidRDefault="00CA0002" w:rsidP="00371696">
            <w:pPr>
              <w:rPr>
                <w:rFonts w:ascii="Arial Narrow" w:hAnsi="Arial Narrow"/>
                <w:color w:val="1F497D" w:themeColor="text2"/>
                <w:sz w:val="20"/>
                <w:szCs w:val="20"/>
              </w:rPr>
            </w:pPr>
            <w:r w:rsidRPr="006A343E">
              <w:rPr>
                <w:rFonts w:ascii="Arial Narrow" w:hAnsi="Arial Narrow"/>
                <w:color w:val="1F497D" w:themeColor="text2"/>
                <w:sz w:val="20"/>
                <w:szCs w:val="20"/>
              </w:rPr>
              <w:t>TI</w:t>
            </w:r>
          </w:p>
        </w:tc>
        <w:tc>
          <w:tcPr>
            <w:tcW w:w="655" w:type="dxa"/>
            <w:tcBorders>
              <w:top w:val="nil"/>
              <w:left w:val="single" w:sz="4" w:space="0" w:color="auto"/>
              <w:bottom w:val="single" w:sz="4" w:space="0" w:color="auto"/>
            </w:tcBorders>
            <w:shd w:val="clear" w:color="auto" w:fill="C2D69B" w:themeFill="accent3" w:themeFillTint="99"/>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14</w:t>
            </w:r>
          </w:p>
        </w:tc>
        <w:tc>
          <w:tcPr>
            <w:tcW w:w="705"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r>
              <w:rPr>
                <w:rFonts w:ascii="Arial Narrow" w:hAnsi="Arial Narrow"/>
                <w:sz w:val="20"/>
                <w:szCs w:val="20"/>
              </w:rPr>
              <w:t>0.73</w:t>
            </w:r>
          </w:p>
        </w:tc>
        <w:tc>
          <w:tcPr>
            <w:tcW w:w="582" w:type="dxa"/>
            <w:tcBorders>
              <w:bottom w:val="single" w:sz="4" w:space="0" w:color="auto"/>
            </w:tcBorders>
            <w:shd w:val="clear" w:color="auto" w:fill="4F6228" w:themeFill="accent3" w:themeFillShade="80"/>
            <w:vAlign w:val="bottom"/>
          </w:tcPr>
          <w:p w:rsidR="00CA0002" w:rsidRPr="006A343E" w:rsidRDefault="00CA0002" w:rsidP="00371696">
            <w:pPr>
              <w:jc w:val="center"/>
              <w:rPr>
                <w:rFonts w:ascii="Arial Narrow" w:hAnsi="Arial Narrow"/>
                <w:color w:val="FFFFFF" w:themeColor="background1"/>
                <w:sz w:val="20"/>
                <w:szCs w:val="20"/>
              </w:rPr>
            </w:pPr>
            <w:r w:rsidRPr="006A343E">
              <w:rPr>
                <w:rFonts w:ascii="Arial Narrow" w:hAnsi="Arial Narrow"/>
                <w:color w:val="FFFFFF" w:themeColor="background1"/>
                <w:sz w:val="20"/>
                <w:szCs w:val="20"/>
              </w:rPr>
              <w:t>9.2</w:t>
            </w:r>
          </w:p>
        </w:tc>
        <w:tc>
          <w:tcPr>
            <w:tcW w:w="589"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r>
              <w:rPr>
                <w:rFonts w:ascii="Arial Narrow" w:hAnsi="Arial Narrow"/>
                <w:sz w:val="20"/>
                <w:szCs w:val="20"/>
              </w:rPr>
              <w:t>1.23</w:t>
            </w:r>
          </w:p>
        </w:tc>
        <w:tc>
          <w:tcPr>
            <w:tcW w:w="1182" w:type="dxa"/>
            <w:tcBorders>
              <w:right w:val="nil"/>
            </w:tcBorders>
            <w:vAlign w:val="bottom"/>
          </w:tcPr>
          <w:p w:rsidR="00CA0002" w:rsidRPr="006A343E" w:rsidRDefault="00CA0002"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Metolachlor</w:t>
            </w:r>
          </w:p>
        </w:tc>
        <w:tc>
          <w:tcPr>
            <w:tcW w:w="733" w:type="dxa"/>
            <w:tcBorders>
              <w:left w:val="nil"/>
              <w:right w:val="single" w:sz="4" w:space="0" w:color="auto"/>
            </w:tcBorders>
            <w:vAlign w:val="bottom"/>
          </w:tcPr>
          <w:p w:rsidR="00CA0002" w:rsidRPr="006A343E" w:rsidRDefault="00CA0002"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0.59</w:t>
            </w:r>
          </w:p>
        </w:tc>
        <w:tc>
          <w:tcPr>
            <w:tcW w:w="2254" w:type="dxa"/>
            <w:tcBorders>
              <w:top w:val="nil"/>
              <w:left w:val="single" w:sz="4" w:space="0" w:color="auto"/>
              <w:bottom w:val="nil"/>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24"/>
        </w:trPr>
        <w:tc>
          <w:tcPr>
            <w:tcW w:w="505" w:type="dxa"/>
            <w:vMerge/>
            <w:shd w:val="clear" w:color="auto" w:fill="auto"/>
          </w:tcPr>
          <w:p w:rsidR="00CA0002" w:rsidRPr="009821D5" w:rsidRDefault="00CA0002" w:rsidP="00371696">
            <w:pPr>
              <w:rPr>
                <w:rFonts w:ascii="Arial Narrow" w:hAnsi="Arial Narrow"/>
                <w:sz w:val="20"/>
                <w:szCs w:val="20"/>
              </w:rPr>
            </w:pPr>
          </w:p>
        </w:tc>
        <w:tc>
          <w:tcPr>
            <w:tcW w:w="2229" w:type="dxa"/>
            <w:tcBorders>
              <w:top w:val="nil"/>
              <w:bottom w:val="nil"/>
              <w:right w:val="single" w:sz="4" w:space="0" w:color="auto"/>
            </w:tcBorders>
            <w:shd w:val="clear" w:color="auto" w:fill="auto"/>
          </w:tcPr>
          <w:p w:rsidR="00CA0002" w:rsidRPr="009821D5" w:rsidRDefault="00CA0002" w:rsidP="00371696">
            <w:pPr>
              <w:rPr>
                <w:rFonts w:ascii="Arial Narrow" w:hAnsi="Arial Narrow"/>
                <w:sz w:val="20"/>
                <w:szCs w:val="20"/>
              </w:rPr>
            </w:pPr>
          </w:p>
        </w:tc>
        <w:tc>
          <w:tcPr>
            <w:tcW w:w="504" w:type="dxa"/>
            <w:tcBorders>
              <w:top w:val="nil"/>
              <w:left w:val="single" w:sz="4" w:space="0" w:color="auto"/>
              <w:bottom w:val="nil"/>
              <w:right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p>
        </w:tc>
        <w:tc>
          <w:tcPr>
            <w:tcW w:w="480" w:type="dxa"/>
            <w:tcBorders>
              <w:top w:val="single" w:sz="4" w:space="0" w:color="auto"/>
              <w:left w:val="single" w:sz="4" w:space="0" w:color="auto"/>
              <w:bottom w:val="nil"/>
              <w:right w:val="single" w:sz="4" w:space="0" w:color="auto"/>
            </w:tcBorders>
            <w:shd w:val="clear" w:color="auto" w:fill="FFFFFF" w:themeFill="background1"/>
          </w:tcPr>
          <w:p w:rsidR="00CA0002" w:rsidRPr="006A343E" w:rsidRDefault="00CA0002" w:rsidP="00371696">
            <w:pPr>
              <w:rPr>
                <w:rFonts w:ascii="Arial Narrow" w:hAnsi="Arial Narrow"/>
                <w:sz w:val="20"/>
                <w:szCs w:val="20"/>
              </w:rPr>
            </w:pPr>
            <w:r w:rsidRPr="006A343E">
              <w:rPr>
                <w:rFonts w:ascii="Arial Narrow" w:hAnsi="Arial Narrow"/>
                <w:sz w:val="20"/>
                <w:szCs w:val="20"/>
              </w:rPr>
              <w:t>E</w:t>
            </w:r>
          </w:p>
        </w:tc>
        <w:tc>
          <w:tcPr>
            <w:tcW w:w="655" w:type="dxa"/>
            <w:tcBorders>
              <w:left w:val="single" w:sz="4" w:space="0" w:color="auto"/>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705" w:type="dxa"/>
            <w:shd w:val="clear" w:color="auto" w:fill="auto"/>
            <w:vAlign w:val="bottom"/>
          </w:tcPr>
          <w:p w:rsidR="00CA0002" w:rsidRPr="006A343E" w:rsidRDefault="00CA0002" w:rsidP="00371696">
            <w:pPr>
              <w:jc w:val="center"/>
              <w:rPr>
                <w:rFonts w:ascii="Arial Narrow" w:hAnsi="Arial Narrow"/>
                <w:sz w:val="20"/>
                <w:szCs w:val="20"/>
              </w:rPr>
            </w:pPr>
          </w:p>
        </w:tc>
        <w:tc>
          <w:tcPr>
            <w:tcW w:w="582" w:type="dxa"/>
            <w:tcBorders>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shd w:val="clear" w:color="auto" w:fill="auto"/>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Metolachlor</w:t>
            </w:r>
          </w:p>
        </w:tc>
        <w:tc>
          <w:tcPr>
            <w:tcW w:w="733" w:type="dxa"/>
            <w:tcBorders>
              <w:left w:val="nil"/>
              <w:right w:val="single" w:sz="4" w:space="0" w:color="auto"/>
            </w:tcBorders>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6.8</w:t>
            </w:r>
          </w:p>
        </w:tc>
        <w:tc>
          <w:tcPr>
            <w:tcW w:w="2254" w:type="dxa"/>
            <w:tcBorders>
              <w:top w:val="nil"/>
              <w:left w:val="single" w:sz="4" w:space="0" w:color="auto"/>
              <w:bottom w:val="nil"/>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24"/>
        </w:trPr>
        <w:tc>
          <w:tcPr>
            <w:tcW w:w="505" w:type="dxa"/>
            <w:vMerge/>
            <w:shd w:val="clear" w:color="auto" w:fill="auto"/>
          </w:tcPr>
          <w:p w:rsidR="00CA0002" w:rsidRPr="009821D5" w:rsidRDefault="00CA0002" w:rsidP="00371696">
            <w:pPr>
              <w:rPr>
                <w:rFonts w:ascii="Arial Narrow" w:hAnsi="Arial Narrow"/>
                <w:sz w:val="20"/>
                <w:szCs w:val="20"/>
              </w:rPr>
            </w:pPr>
          </w:p>
        </w:tc>
        <w:tc>
          <w:tcPr>
            <w:tcW w:w="2229" w:type="dxa"/>
            <w:tcBorders>
              <w:top w:val="nil"/>
              <w:bottom w:val="single" w:sz="4" w:space="0" w:color="auto"/>
              <w:right w:val="single" w:sz="4" w:space="0" w:color="auto"/>
            </w:tcBorders>
            <w:shd w:val="clear" w:color="auto" w:fill="auto"/>
          </w:tcPr>
          <w:p w:rsidR="00CA0002" w:rsidRPr="009821D5" w:rsidRDefault="00CA0002" w:rsidP="00371696">
            <w:pPr>
              <w:rPr>
                <w:rFonts w:ascii="Arial Narrow" w:hAnsi="Arial Narrow"/>
                <w:sz w:val="20"/>
                <w:szCs w:val="20"/>
              </w:rPr>
            </w:pPr>
          </w:p>
        </w:tc>
        <w:tc>
          <w:tcPr>
            <w:tcW w:w="504" w:type="dxa"/>
            <w:tcBorders>
              <w:top w:val="nil"/>
              <w:left w:val="single" w:sz="4" w:space="0" w:color="auto"/>
              <w:bottom w:val="single" w:sz="4" w:space="0" w:color="auto"/>
              <w:right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p>
        </w:tc>
        <w:tc>
          <w:tcPr>
            <w:tcW w:w="480" w:type="dxa"/>
            <w:tcBorders>
              <w:top w:val="nil"/>
              <w:left w:val="single" w:sz="4" w:space="0" w:color="auto"/>
              <w:bottom w:val="single" w:sz="4" w:space="0" w:color="auto"/>
              <w:right w:val="single" w:sz="4" w:space="0" w:color="auto"/>
            </w:tcBorders>
            <w:shd w:val="clear" w:color="auto" w:fill="FFFFFF" w:themeFill="background1"/>
          </w:tcPr>
          <w:p w:rsidR="00CA0002" w:rsidRPr="006A343E" w:rsidRDefault="00CA0002" w:rsidP="00371696">
            <w:pPr>
              <w:rPr>
                <w:rFonts w:ascii="Arial Narrow" w:hAnsi="Arial Narrow"/>
                <w:sz w:val="20"/>
                <w:szCs w:val="20"/>
              </w:rPr>
            </w:pPr>
          </w:p>
        </w:tc>
        <w:tc>
          <w:tcPr>
            <w:tcW w:w="655" w:type="dxa"/>
            <w:tcBorders>
              <w:left w:val="single" w:sz="4" w:space="0" w:color="auto"/>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705"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582" w:type="dxa"/>
            <w:tcBorders>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DEET</w:t>
            </w:r>
          </w:p>
        </w:tc>
        <w:tc>
          <w:tcPr>
            <w:tcW w:w="733" w:type="dxa"/>
            <w:tcBorders>
              <w:left w:val="nil"/>
              <w:right w:val="single" w:sz="4" w:space="0" w:color="auto"/>
            </w:tcBorders>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23</w:t>
            </w:r>
          </w:p>
        </w:tc>
        <w:tc>
          <w:tcPr>
            <w:tcW w:w="2254" w:type="dxa"/>
            <w:tcBorders>
              <w:top w:val="nil"/>
              <w:left w:val="single" w:sz="4" w:space="0" w:color="auto"/>
              <w:bottom w:val="nil"/>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24"/>
        </w:trPr>
        <w:tc>
          <w:tcPr>
            <w:tcW w:w="505" w:type="dxa"/>
            <w:vMerge/>
            <w:shd w:val="clear" w:color="auto" w:fill="auto"/>
          </w:tcPr>
          <w:p w:rsidR="00CA0002" w:rsidRDefault="00CA0002" w:rsidP="00371696">
            <w:pPr>
              <w:rPr>
                <w:rFonts w:ascii="Arial Narrow" w:hAnsi="Arial Narrow"/>
                <w:sz w:val="20"/>
                <w:szCs w:val="20"/>
              </w:rPr>
            </w:pPr>
          </w:p>
        </w:tc>
        <w:tc>
          <w:tcPr>
            <w:tcW w:w="2229" w:type="dxa"/>
            <w:tcBorders>
              <w:top w:val="single" w:sz="4" w:space="0" w:color="auto"/>
              <w:bottom w:val="single" w:sz="4" w:space="0" w:color="auto"/>
            </w:tcBorders>
            <w:shd w:val="clear" w:color="auto" w:fill="auto"/>
          </w:tcPr>
          <w:p w:rsidR="00CA0002" w:rsidRPr="009821D5" w:rsidRDefault="00CA0002" w:rsidP="00371696">
            <w:pPr>
              <w:rPr>
                <w:rFonts w:ascii="Arial Narrow" w:hAnsi="Arial Narrow"/>
                <w:sz w:val="20"/>
                <w:szCs w:val="20"/>
              </w:rPr>
            </w:pPr>
            <w:r>
              <w:rPr>
                <w:rFonts w:ascii="Arial Narrow" w:hAnsi="Arial Narrow"/>
                <w:sz w:val="20"/>
                <w:szCs w:val="20"/>
              </w:rPr>
              <w:t>Sarina Inlet</w:t>
            </w:r>
          </w:p>
        </w:tc>
        <w:tc>
          <w:tcPr>
            <w:tcW w:w="504" w:type="dxa"/>
            <w:tcBorders>
              <w:top w:val="single" w:sz="4" w:space="0" w:color="auto"/>
              <w:bottom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R</w:t>
            </w:r>
          </w:p>
        </w:tc>
        <w:tc>
          <w:tcPr>
            <w:tcW w:w="480" w:type="dxa"/>
            <w:tcBorders>
              <w:top w:val="single" w:sz="4" w:space="0" w:color="auto"/>
              <w:bottom w:val="single" w:sz="4" w:space="0" w:color="auto"/>
            </w:tcBorders>
            <w:shd w:val="clear" w:color="auto" w:fill="FFFFFF" w:themeFill="background1"/>
          </w:tcPr>
          <w:p w:rsidR="00CA0002" w:rsidRPr="006A343E" w:rsidRDefault="00CA0002" w:rsidP="00371696">
            <w:pPr>
              <w:rPr>
                <w:rFonts w:ascii="Arial Narrow" w:hAnsi="Arial Narrow"/>
                <w:color w:val="1F497D" w:themeColor="text2"/>
                <w:sz w:val="20"/>
                <w:szCs w:val="20"/>
              </w:rPr>
            </w:pPr>
            <w:r w:rsidRPr="006A343E">
              <w:rPr>
                <w:rFonts w:ascii="Arial Narrow" w:hAnsi="Arial Narrow"/>
                <w:color w:val="1F497D" w:themeColor="text2"/>
                <w:sz w:val="20"/>
                <w:szCs w:val="20"/>
              </w:rPr>
              <w:t>TI</w:t>
            </w:r>
          </w:p>
        </w:tc>
        <w:tc>
          <w:tcPr>
            <w:tcW w:w="655" w:type="dxa"/>
            <w:shd w:val="clear" w:color="auto" w:fill="C2D69B" w:themeFill="accent3" w:themeFillTint="99"/>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47</w:t>
            </w:r>
          </w:p>
        </w:tc>
        <w:tc>
          <w:tcPr>
            <w:tcW w:w="705"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0.09</w:t>
            </w:r>
          </w:p>
        </w:tc>
        <w:tc>
          <w:tcPr>
            <w:tcW w:w="582" w:type="dxa"/>
            <w:tcBorders>
              <w:bottom w:val="single" w:sz="4" w:space="0" w:color="auto"/>
            </w:tcBorders>
            <w:shd w:val="clear" w:color="auto" w:fill="C2D69B" w:themeFill="accent3" w:themeFillTint="99"/>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22</w:t>
            </w:r>
          </w:p>
        </w:tc>
        <w:tc>
          <w:tcPr>
            <w:tcW w:w="589"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r w:rsidRPr="006A343E">
              <w:rPr>
                <w:rFonts w:ascii="Arial Narrow" w:hAnsi="Arial Narrow"/>
                <w:sz w:val="20"/>
                <w:szCs w:val="20"/>
              </w:rPr>
              <w:t>0.20</w:t>
            </w:r>
          </w:p>
        </w:tc>
        <w:tc>
          <w:tcPr>
            <w:tcW w:w="1182" w:type="dxa"/>
            <w:tcBorders>
              <w:right w:val="nil"/>
            </w:tcBorders>
            <w:vAlign w:val="bottom"/>
          </w:tcPr>
          <w:p w:rsidR="00CA0002" w:rsidRPr="006A343E" w:rsidRDefault="00CA0002"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Metolachlor</w:t>
            </w:r>
          </w:p>
        </w:tc>
        <w:tc>
          <w:tcPr>
            <w:tcW w:w="733" w:type="dxa"/>
            <w:tcBorders>
              <w:left w:val="nil"/>
              <w:right w:val="single" w:sz="4" w:space="0" w:color="auto"/>
            </w:tcBorders>
            <w:vAlign w:val="bottom"/>
          </w:tcPr>
          <w:p w:rsidR="00CA0002" w:rsidRPr="006A343E" w:rsidRDefault="00CA0002" w:rsidP="00371696">
            <w:pPr>
              <w:jc w:val="center"/>
              <w:rPr>
                <w:rFonts w:ascii="Arial Narrow" w:hAnsi="Arial Narrow"/>
                <w:color w:val="1F497D" w:themeColor="text2"/>
                <w:sz w:val="20"/>
                <w:szCs w:val="20"/>
              </w:rPr>
            </w:pPr>
            <w:r w:rsidRPr="006A343E">
              <w:rPr>
                <w:rFonts w:ascii="Arial Narrow" w:hAnsi="Arial Narrow"/>
                <w:color w:val="1F497D" w:themeColor="text2"/>
                <w:sz w:val="20"/>
                <w:szCs w:val="20"/>
              </w:rPr>
              <w:t>0.49</w:t>
            </w:r>
          </w:p>
        </w:tc>
        <w:tc>
          <w:tcPr>
            <w:tcW w:w="2254" w:type="dxa"/>
            <w:tcBorders>
              <w:top w:val="nil"/>
              <w:left w:val="single" w:sz="4" w:space="0" w:color="auto"/>
              <w:bottom w:val="nil"/>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24"/>
        </w:trPr>
        <w:tc>
          <w:tcPr>
            <w:tcW w:w="505" w:type="dxa"/>
            <w:vMerge/>
            <w:shd w:val="clear" w:color="auto" w:fill="auto"/>
          </w:tcPr>
          <w:p w:rsidR="00CA0002" w:rsidRDefault="00CA0002" w:rsidP="00371696">
            <w:pPr>
              <w:jc w:val="left"/>
              <w:rPr>
                <w:rFonts w:ascii="Arial Narrow" w:hAnsi="Arial Narrow"/>
                <w:sz w:val="20"/>
                <w:szCs w:val="20"/>
              </w:rPr>
            </w:pPr>
          </w:p>
        </w:tc>
        <w:tc>
          <w:tcPr>
            <w:tcW w:w="2229" w:type="dxa"/>
            <w:tcBorders>
              <w:top w:val="single" w:sz="4" w:space="0" w:color="auto"/>
              <w:bottom w:val="single" w:sz="4" w:space="0" w:color="auto"/>
            </w:tcBorders>
            <w:shd w:val="clear" w:color="auto" w:fill="auto"/>
          </w:tcPr>
          <w:p w:rsidR="00CA0002" w:rsidRDefault="00CA0002" w:rsidP="00371696">
            <w:pPr>
              <w:jc w:val="left"/>
              <w:rPr>
                <w:rFonts w:ascii="Arial Narrow" w:hAnsi="Arial Narrow"/>
                <w:sz w:val="20"/>
                <w:szCs w:val="20"/>
              </w:rPr>
            </w:pPr>
            <w:r>
              <w:rPr>
                <w:rFonts w:ascii="Arial Narrow" w:hAnsi="Arial Narrow"/>
                <w:sz w:val="20"/>
                <w:szCs w:val="20"/>
              </w:rPr>
              <w:t>Pioneer mouth-5 &amp; 16 km out</w:t>
            </w:r>
          </w:p>
        </w:tc>
        <w:tc>
          <w:tcPr>
            <w:tcW w:w="504" w:type="dxa"/>
            <w:tcBorders>
              <w:top w:val="single" w:sz="4" w:space="0" w:color="auto"/>
              <w:bottom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TR</w:t>
            </w:r>
          </w:p>
        </w:tc>
        <w:tc>
          <w:tcPr>
            <w:tcW w:w="480" w:type="dxa"/>
            <w:tcBorders>
              <w:top w:val="single" w:sz="4" w:space="0" w:color="auto"/>
              <w:bottom w:val="single" w:sz="4" w:space="0" w:color="auto"/>
            </w:tcBorders>
            <w:shd w:val="clear" w:color="auto" w:fill="FFFFFF" w:themeFill="background1"/>
          </w:tcPr>
          <w:p w:rsidR="00CA0002" w:rsidRPr="006A343E" w:rsidRDefault="00CA0002" w:rsidP="00371696">
            <w:pPr>
              <w:rPr>
                <w:rFonts w:ascii="Arial Narrow" w:hAnsi="Arial Narrow"/>
                <w:color w:val="000000" w:themeColor="text1"/>
                <w:sz w:val="20"/>
                <w:szCs w:val="20"/>
              </w:rPr>
            </w:pPr>
            <w:r w:rsidRPr="006A343E">
              <w:rPr>
                <w:rFonts w:ascii="Arial Narrow" w:hAnsi="Arial Narrow"/>
                <w:color w:val="000000" w:themeColor="text1"/>
                <w:sz w:val="20"/>
                <w:szCs w:val="20"/>
              </w:rPr>
              <w:t>SS</w:t>
            </w:r>
          </w:p>
        </w:tc>
        <w:tc>
          <w:tcPr>
            <w:tcW w:w="655" w:type="dxa"/>
            <w:tcBorders>
              <w:bottom w:val="single" w:sz="4" w:space="0" w:color="auto"/>
            </w:tcBorders>
            <w:shd w:val="clear" w:color="auto" w:fill="C2D69B" w:themeFill="accent3" w:themeFillTint="99"/>
            <w:vAlign w:val="bottom"/>
          </w:tcPr>
          <w:p w:rsidR="00CA0002" w:rsidRPr="006A343E" w:rsidRDefault="00CA0002" w:rsidP="00371696">
            <w:pPr>
              <w:jc w:val="center"/>
              <w:rPr>
                <w:rFonts w:ascii="Arial Narrow" w:hAnsi="Arial Narrow"/>
                <w:sz w:val="20"/>
                <w:szCs w:val="20"/>
              </w:rPr>
            </w:pPr>
            <w:r>
              <w:rPr>
                <w:rFonts w:ascii="Arial Narrow" w:hAnsi="Arial Narrow"/>
                <w:sz w:val="20"/>
                <w:szCs w:val="20"/>
              </w:rPr>
              <w:t>30,20</w:t>
            </w:r>
          </w:p>
        </w:tc>
        <w:tc>
          <w:tcPr>
            <w:tcW w:w="705" w:type="dxa"/>
            <w:shd w:val="clear" w:color="auto" w:fill="auto"/>
            <w:vAlign w:val="bottom"/>
          </w:tcPr>
          <w:p w:rsidR="00CA0002" w:rsidRPr="006A343E" w:rsidRDefault="00CA0002" w:rsidP="00371696">
            <w:pPr>
              <w:jc w:val="center"/>
              <w:rPr>
                <w:rFonts w:ascii="Arial Narrow" w:hAnsi="Arial Narrow"/>
                <w:sz w:val="20"/>
                <w:szCs w:val="20"/>
              </w:rPr>
            </w:pPr>
          </w:p>
        </w:tc>
        <w:tc>
          <w:tcPr>
            <w:tcW w:w="582" w:type="dxa"/>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shd w:val="clear" w:color="auto" w:fill="auto"/>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Pr="00331B24" w:rsidRDefault="00CA0002" w:rsidP="00371696">
            <w:pPr>
              <w:jc w:val="center"/>
              <w:rPr>
                <w:rFonts w:ascii="Arial Narrow" w:hAnsi="Arial Narrow"/>
                <w:color w:val="000000" w:themeColor="text1"/>
                <w:sz w:val="20"/>
                <w:szCs w:val="20"/>
              </w:rPr>
            </w:pPr>
            <w:r w:rsidRPr="00331B24">
              <w:rPr>
                <w:rFonts w:ascii="Arial Narrow" w:hAnsi="Arial Narrow"/>
                <w:color w:val="000000" w:themeColor="text1"/>
                <w:sz w:val="20"/>
                <w:szCs w:val="20"/>
              </w:rPr>
              <w:t>n.d.</w:t>
            </w:r>
          </w:p>
        </w:tc>
        <w:tc>
          <w:tcPr>
            <w:tcW w:w="733" w:type="dxa"/>
            <w:tcBorders>
              <w:left w:val="nil"/>
              <w:right w:val="single" w:sz="4" w:space="0" w:color="auto"/>
            </w:tcBorders>
            <w:vAlign w:val="bottom"/>
          </w:tcPr>
          <w:p w:rsidR="00CA0002" w:rsidRPr="00331B24" w:rsidRDefault="00CA0002" w:rsidP="00371696">
            <w:pPr>
              <w:jc w:val="center"/>
              <w:rPr>
                <w:rFonts w:ascii="Arial Narrow" w:hAnsi="Arial Narrow"/>
                <w:color w:val="000000" w:themeColor="text1"/>
                <w:sz w:val="20"/>
                <w:szCs w:val="20"/>
              </w:rPr>
            </w:pPr>
            <w:r w:rsidRPr="00331B24">
              <w:rPr>
                <w:rFonts w:ascii="Arial Narrow" w:hAnsi="Arial Narrow"/>
                <w:color w:val="000000" w:themeColor="text1"/>
                <w:sz w:val="20"/>
                <w:szCs w:val="20"/>
              </w:rPr>
              <w:t>-</w:t>
            </w:r>
          </w:p>
        </w:tc>
        <w:tc>
          <w:tcPr>
            <w:tcW w:w="2254" w:type="dxa"/>
            <w:tcBorders>
              <w:top w:val="nil"/>
              <w:left w:val="single" w:sz="4" w:space="0" w:color="auto"/>
              <w:bottom w:val="nil"/>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24"/>
        </w:trPr>
        <w:tc>
          <w:tcPr>
            <w:tcW w:w="505" w:type="dxa"/>
            <w:vMerge/>
            <w:tcBorders>
              <w:bottom w:val="single" w:sz="4" w:space="0" w:color="auto"/>
            </w:tcBorders>
            <w:shd w:val="clear" w:color="auto" w:fill="auto"/>
          </w:tcPr>
          <w:p w:rsidR="00CA0002" w:rsidRDefault="00CA0002" w:rsidP="00371696">
            <w:pPr>
              <w:jc w:val="left"/>
              <w:rPr>
                <w:rFonts w:ascii="Arial Narrow" w:hAnsi="Arial Narrow"/>
                <w:sz w:val="20"/>
                <w:szCs w:val="20"/>
              </w:rPr>
            </w:pPr>
          </w:p>
        </w:tc>
        <w:tc>
          <w:tcPr>
            <w:tcW w:w="2229" w:type="dxa"/>
            <w:tcBorders>
              <w:top w:val="single" w:sz="4" w:space="0" w:color="auto"/>
              <w:bottom w:val="single" w:sz="4" w:space="0" w:color="auto"/>
            </w:tcBorders>
            <w:shd w:val="clear" w:color="auto" w:fill="auto"/>
          </w:tcPr>
          <w:p w:rsidR="00CA0002" w:rsidRDefault="00CA0002" w:rsidP="00371696">
            <w:pPr>
              <w:jc w:val="left"/>
              <w:rPr>
                <w:rFonts w:ascii="Arial Narrow" w:hAnsi="Arial Narrow"/>
                <w:sz w:val="20"/>
                <w:szCs w:val="20"/>
              </w:rPr>
            </w:pPr>
            <w:r>
              <w:rPr>
                <w:rFonts w:ascii="Arial Narrow" w:hAnsi="Arial Narrow"/>
                <w:sz w:val="20"/>
                <w:szCs w:val="20"/>
              </w:rPr>
              <w:t>Between Double Is &amp; Digby Is</w:t>
            </w:r>
          </w:p>
        </w:tc>
        <w:tc>
          <w:tcPr>
            <w:tcW w:w="504" w:type="dxa"/>
            <w:tcBorders>
              <w:top w:val="single" w:sz="4" w:space="0" w:color="auto"/>
              <w:bottom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TR</w:t>
            </w:r>
          </w:p>
        </w:tc>
        <w:tc>
          <w:tcPr>
            <w:tcW w:w="480" w:type="dxa"/>
            <w:tcBorders>
              <w:top w:val="single" w:sz="4" w:space="0" w:color="auto"/>
              <w:bottom w:val="single" w:sz="4" w:space="0" w:color="auto"/>
            </w:tcBorders>
            <w:shd w:val="clear" w:color="auto" w:fill="FFFFFF" w:themeFill="background1"/>
          </w:tcPr>
          <w:p w:rsidR="00CA0002" w:rsidRPr="006A343E" w:rsidRDefault="00CA0002" w:rsidP="00371696">
            <w:pPr>
              <w:rPr>
                <w:rFonts w:ascii="Arial Narrow" w:hAnsi="Arial Narrow"/>
                <w:color w:val="000000" w:themeColor="text1"/>
                <w:sz w:val="20"/>
                <w:szCs w:val="20"/>
              </w:rPr>
            </w:pPr>
            <w:r>
              <w:rPr>
                <w:rFonts w:ascii="Arial Narrow" w:hAnsi="Arial Narrow"/>
                <w:color w:val="000000" w:themeColor="text1"/>
                <w:sz w:val="20"/>
                <w:szCs w:val="20"/>
              </w:rPr>
              <w:t>SS</w:t>
            </w:r>
          </w:p>
        </w:tc>
        <w:tc>
          <w:tcPr>
            <w:tcW w:w="655" w:type="dxa"/>
            <w:shd w:val="clear" w:color="auto" w:fill="4F6228" w:themeFill="accent3" w:themeFillShade="80"/>
            <w:vAlign w:val="bottom"/>
          </w:tcPr>
          <w:p w:rsidR="00CA0002" w:rsidRPr="00E31DE0" w:rsidRDefault="00CA0002" w:rsidP="00371696">
            <w:pPr>
              <w:jc w:val="center"/>
              <w:rPr>
                <w:rFonts w:ascii="Arial Narrow" w:hAnsi="Arial Narrow"/>
                <w:color w:val="FFFFFF" w:themeColor="background1"/>
                <w:sz w:val="20"/>
                <w:szCs w:val="20"/>
              </w:rPr>
            </w:pPr>
            <w:r w:rsidRPr="00E31DE0">
              <w:rPr>
                <w:rFonts w:ascii="Arial Narrow" w:hAnsi="Arial Narrow"/>
                <w:color w:val="FFFFFF" w:themeColor="background1"/>
                <w:sz w:val="20"/>
                <w:szCs w:val="20"/>
              </w:rPr>
              <w:t>0.8</w:t>
            </w:r>
          </w:p>
        </w:tc>
        <w:tc>
          <w:tcPr>
            <w:tcW w:w="705" w:type="dxa"/>
            <w:shd w:val="clear" w:color="auto" w:fill="auto"/>
            <w:vAlign w:val="bottom"/>
          </w:tcPr>
          <w:p w:rsidR="00CA0002" w:rsidRPr="006A343E" w:rsidRDefault="00CA0002" w:rsidP="00371696">
            <w:pPr>
              <w:jc w:val="center"/>
              <w:rPr>
                <w:rFonts w:ascii="Arial Narrow" w:hAnsi="Arial Narrow"/>
                <w:sz w:val="20"/>
                <w:szCs w:val="20"/>
              </w:rPr>
            </w:pPr>
          </w:p>
        </w:tc>
        <w:tc>
          <w:tcPr>
            <w:tcW w:w="582" w:type="dxa"/>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shd w:val="clear" w:color="auto" w:fill="auto"/>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Pr="00331B24" w:rsidRDefault="00CA0002" w:rsidP="00371696">
            <w:pPr>
              <w:jc w:val="center"/>
              <w:rPr>
                <w:rFonts w:ascii="Arial Narrow" w:hAnsi="Arial Narrow"/>
                <w:color w:val="000000" w:themeColor="text1"/>
                <w:sz w:val="20"/>
                <w:szCs w:val="20"/>
              </w:rPr>
            </w:pPr>
            <w:r w:rsidRPr="00331B24">
              <w:rPr>
                <w:rFonts w:ascii="Arial Narrow" w:hAnsi="Arial Narrow"/>
                <w:color w:val="000000" w:themeColor="text1"/>
                <w:sz w:val="20"/>
                <w:szCs w:val="20"/>
              </w:rPr>
              <w:t>n.d.</w:t>
            </w:r>
          </w:p>
        </w:tc>
        <w:tc>
          <w:tcPr>
            <w:tcW w:w="733" w:type="dxa"/>
            <w:tcBorders>
              <w:left w:val="nil"/>
              <w:right w:val="single" w:sz="4" w:space="0" w:color="auto"/>
            </w:tcBorders>
            <w:vAlign w:val="bottom"/>
          </w:tcPr>
          <w:p w:rsidR="00CA0002" w:rsidRPr="00331B24" w:rsidRDefault="00CA0002" w:rsidP="00371696">
            <w:pPr>
              <w:jc w:val="center"/>
              <w:rPr>
                <w:rFonts w:ascii="Arial Narrow" w:hAnsi="Arial Narrow"/>
                <w:color w:val="000000" w:themeColor="text1"/>
                <w:sz w:val="20"/>
                <w:szCs w:val="20"/>
              </w:rPr>
            </w:pPr>
            <w:r w:rsidRPr="00331B24">
              <w:rPr>
                <w:rFonts w:ascii="Arial Narrow" w:hAnsi="Arial Narrow"/>
                <w:color w:val="000000" w:themeColor="text1"/>
                <w:sz w:val="20"/>
                <w:szCs w:val="20"/>
              </w:rPr>
              <w:t>-</w:t>
            </w:r>
          </w:p>
        </w:tc>
        <w:tc>
          <w:tcPr>
            <w:tcW w:w="2254" w:type="dxa"/>
            <w:tcBorders>
              <w:top w:val="nil"/>
              <w:left w:val="single" w:sz="4" w:space="0" w:color="auto"/>
              <w:bottom w:val="single" w:sz="4" w:space="0" w:color="auto"/>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24"/>
        </w:trPr>
        <w:tc>
          <w:tcPr>
            <w:tcW w:w="505" w:type="dxa"/>
            <w:vMerge w:val="restart"/>
            <w:tcBorders>
              <w:top w:val="single" w:sz="4" w:space="0" w:color="auto"/>
            </w:tcBorders>
            <w:shd w:val="clear" w:color="auto" w:fill="auto"/>
            <w:textDirection w:val="btLr"/>
            <w:vAlign w:val="center"/>
          </w:tcPr>
          <w:p w:rsidR="00CA0002" w:rsidRPr="00043BDA" w:rsidRDefault="00CA0002" w:rsidP="00CA0002">
            <w:pPr>
              <w:ind w:left="113" w:right="113"/>
              <w:jc w:val="center"/>
              <w:rPr>
                <w:rFonts w:cs="Arial"/>
              </w:rPr>
            </w:pPr>
            <w:r w:rsidRPr="00043BDA">
              <w:rPr>
                <w:rFonts w:cs="Arial"/>
              </w:rPr>
              <w:t>Fitzroy</w:t>
            </w:r>
          </w:p>
        </w:tc>
        <w:tc>
          <w:tcPr>
            <w:tcW w:w="2229" w:type="dxa"/>
            <w:tcBorders>
              <w:top w:val="single" w:sz="4" w:space="0" w:color="auto"/>
              <w:bottom w:val="single" w:sz="4" w:space="0" w:color="auto"/>
            </w:tcBorders>
            <w:shd w:val="clear" w:color="auto" w:fill="auto"/>
          </w:tcPr>
          <w:p w:rsidR="00CA0002" w:rsidRDefault="00CA0002" w:rsidP="00371696">
            <w:pPr>
              <w:jc w:val="left"/>
              <w:rPr>
                <w:rFonts w:ascii="Arial Narrow" w:hAnsi="Arial Narrow"/>
                <w:sz w:val="20"/>
                <w:szCs w:val="20"/>
              </w:rPr>
            </w:pPr>
            <w:r>
              <w:rPr>
                <w:rFonts w:ascii="Arial Narrow" w:hAnsi="Arial Narrow"/>
                <w:sz w:val="20"/>
                <w:szCs w:val="20"/>
              </w:rPr>
              <w:t>Middle Is, The Percy Group</w:t>
            </w:r>
          </w:p>
        </w:tc>
        <w:tc>
          <w:tcPr>
            <w:tcW w:w="504" w:type="dxa"/>
            <w:tcBorders>
              <w:top w:val="single" w:sz="4" w:space="0" w:color="auto"/>
              <w:bottom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TR</w:t>
            </w:r>
          </w:p>
        </w:tc>
        <w:tc>
          <w:tcPr>
            <w:tcW w:w="480" w:type="dxa"/>
            <w:tcBorders>
              <w:top w:val="single" w:sz="4" w:space="0" w:color="auto"/>
              <w:bottom w:val="single" w:sz="4" w:space="0" w:color="auto"/>
            </w:tcBorders>
            <w:shd w:val="clear" w:color="auto" w:fill="FFFFFF" w:themeFill="background1"/>
          </w:tcPr>
          <w:p w:rsidR="00CA0002" w:rsidRDefault="00CA0002" w:rsidP="00371696">
            <w:pPr>
              <w:rPr>
                <w:rFonts w:ascii="Arial Narrow" w:hAnsi="Arial Narrow"/>
                <w:color w:val="000000" w:themeColor="text1"/>
                <w:sz w:val="20"/>
                <w:szCs w:val="20"/>
              </w:rPr>
            </w:pPr>
            <w:r>
              <w:rPr>
                <w:rFonts w:ascii="Arial Narrow" w:hAnsi="Arial Narrow"/>
                <w:color w:val="000000" w:themeColor="text1"/>
                <w:sz w:val="20"/>
                <w:szCs w:val="20"/>
              </w:rPr>
              <w:t>SS</w:t>
            </w:r>
          </w:p>
        </w:tc>
        <w:tc>
          <w:tcPr>
            <w:tcW w:w="655" w:type="dxa"/>
            <w:shd w:val="clear" w:color="auto" w:fill="4F6228" w:themeFill="accent3" w:themeFillShade="80"/>
            <w:vAlign w:val="bottom"/>
          </w:tcPr>
          <w:p w:rsidR="00CA0002" w:rsidRPr="00E31DE0" w:rsidRDefault="00CA0002" w:rsidP="00371696">
            <w:pPr>
              <w:jc w:val="center"/>
              <w:rPr>
                <w:rFonts w:ascii="Arial Narrow" w:hAnsi="Arial Narrow"/>
                <w:color w:val="FFFFFF" w:themeColor="background1"/>
                <w:sz w:val="20"/>
                <w:szCs w:val="20"/>
              </w:rPr>
            </w:pPr>
            <w:r w:rsidRPr="00E31DE0">
              <w:rPr>
                <w:rFonts w:ascii="Arial Narrow" w:hAnsi="Arial Narrow"/>
                <w:color w:val="FFFFFF" w:themeColor="background1"/>
                <w:sz w:val="20"/>
                <w:szCs w:val="20"/>
              </w:rPr>
              <w:t>0.8</w:t>
            </w:r>
          </w:p>
        </w:tc>
        <w:tc>
          <w:tcPr>
            <w:tcW w:w="705" w:type="dxa"/>
            <w:shd w:val="clear" w:color="auto" w:fill="auto"/>
            <w:vAlign w:val="bottom"/>
          </w:tcPr>
          <w:p w:rsidR="00CA0002" w:rsidRPr="006A343E" w:rsidRDefault="00CA0002" w:rsidP="00371696">
            <w:pPr>
              <w:jc w:val="center"/>
              <w:rPr>
                <w:rFonts w:ascii="Arial Narrow" w:hAnsi="Arial Narrow"/>
                <w:sz w:val="20"/>
                <w:szCs w:val="20"/>
              </w:rPr>
            </w:pPr>
          </w:p>
        </w:tc>
        <w:tc>
          <w:tcPr>
            <w:tcW w:w="582" w:type="dxa"/>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shd w:val="clear" w:color="auto" w:fill="auto"/>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Pr="00331B24" w:rsidRDefault="00CA0002" w:rsidP="00371696">
            <w:pPr>
              <w:jc w:val="center"/>
              <w:rPr>
                <w:rFonts w:ascii="Arial Narrow" w:hAnsi="Arial Narrow"/>
                <w:color w:val="000000" w:themeColor="text1"/>
                <w:sz w:val="20"/>
                <w:szCs w:val="20"/>
              </w:rPr>
            </w:pPr>
            <w:r w:rsidRPr="00331B24">
              <w:rPr>
                <w:rFonts w:ascii="Arial Narrow" w:hAnsi="Arial Narrow"/>
                <w:color w:val="000000" w:themeColor="text1"/>
                <w:sz w:val="20"/>
                <w:szCs w:val="20"/>
              </w:rPr>
              <w:t>n.d.</w:t>
            </w:r>
          </w:p>
        </w:tc>
        <w:tc>
          <w:tcPr>
            <w:tcW w:w="733" w:type="dxa"/>
            <w:tcBorders>
              <w:left w:val="nil"/>
              <w:right w:val="single" w:sz="4" w:space="0" w:color="auto"/>
            </w:tcBorders>
            <w:vAlign w:val="bottom"/>
          </w:tcPr>
          <w:p w:rsidR="00CA0002" w:rsidRPr="00331B24" w:rsidRDefault="00CA0002" w:rsidP="00371696">
            <w:pPr>
              <w:jc w:val="center"/>
              <w:rPr>
                <w:rFonts w:ascii="Arial Narrow" w:hAnsi="Arial Narrow"/>
                <w:color w:val="000000" w:themeColor="text1"/>
                <w:sz w:val="20"/>
                <w:szCs w:val="20"/>
              </w:rPr>
            </w:pPr>
            <w:r w:rsidRPr="00331B24">
              <w:rPr>
                <w:rFonts w:ascii="Arial Narrow" w:hAnsi="Arial Narrow"/>
                <w:color w:val="000000" w:themeColor="text1"/>
                <w:sz w:val="20"/>
                <w:szCs w:val="20"/>
              </w:rPr>
              <w:t>-</w:t>
            </w:r>
          </w:p>
        </w:tc>
        <w:tc>
          <w:tcPr>
            <w:tcW w:w="2254" w:type="dxa"/>
            <w:tcBorders>
              <w:top w:val="single" w:sz="4" w:space="0" w:color="auto"/>
              <w:left w:val="single" w:sz="4" w:space="0" w:color="auto"/>
              <w:bottom w:val="nil"/>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24"/>
        </w:trPr>
        <w:tc>
          <w:tcPr>
            <w:tcW w:w="505" w:type="dxa"/>
            <w:vMerge/>
            <w:shd w:val="clear" w:color="auto" w:fill="auto"/>
          </w:tcPr>
          <w:p w:rsidR="00CA0002" w:rsidRDefault="00CA0002" w:rsidP="00371696">
            <w:pPr>
              <w:jc w:val="left"/>
              <w:rPr>
                <w:rFonts w:ascii="Arial Narrow" w:hAnsi="Arial Narrow"/>
                <w:sz w:val="20"/>
                <w:szCs w:val="20"/>
              </w:rPr>
            </w:pPr>
          </w:p>
        </w:tc>
        <w:tc>
          <w:tcPr>
            <w:tcW w:w="2229" w:type="dxa"/>
            <w:tcBorders>
              <w:top w:val="single" w:sz="4" w:space="0" w:color="auto"/>
              <w:bottom w:val="single" w:sz="4" w:space="0" w:color="auto"/>
            </w:tcBorders>
            <w:shd w:val="clear" w:color="auto" w:fill="auto"/>
          </w:tcPr>
          <w:p w:rsidR="00CA0002" w:rsidRDefault="00CA0002" w:rsidP="00371696">
            <w:pPr>
              <w:jc w:val="left"/>
              <w:rPr>
                <w:rFonts w:ascii="Arial Narrow" w:hAnsi="Arial Narrow"/>
                <w:sz w:val="20"/>
                <w:szCs w:val="20"/>
              </w:rPr>
            </w:pPr>
            <w:r>
              <w:rPr>
                <w:rFonts w:ascii="Arial Narrow" w:hAnsi="Arial Narrow"/>
                <w:sz w:val="20"/>
                <w:szCs w:val="20"/>
              </w:rPr>
              <w:t>Osborne Is, Shoalwater Bay</w:t>
            </w:r>
          </w:p>
        </w:tc>
        <w:tc>
          <w:tcPr>
            <w:tcW w:w="504" w:type="dxa"/>
            <w:tcBorders>
              <w:top w:val="single" w:sz="4" w:space="0" w:color="auto"/>
              <w:bottom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TR</w:t>
            </w:r>
          </w:p>
        </w:tc>
        <w:tc>
          <w:tcPr>
            <w:tcW w:w="480" w:type="dxa"/>
            <w:tcBorders>
              <w:top w:val="single" w:sz="4" w:space="0" w:color="auto"/>
              <w:bottom w:val="single" w:sz="4" w:space="0" w:color="auto"/>
            </w:tcBorders>
            <w:shd w:val="clear" w:color="auto" w:fill="FFFFFF" w:themeFill="background1"/>
          </w:tcPr>
          <w:p w:rsidR="00CA0002" w:rsidRDefault="00CA0002" w:rsidP="00371696">
            <w:pPr>
              <w:rPr>
                <w:rFonts w:ascii="Arial Narrow" w:hAnsi="Arial Narrow"/>
                <w:color w:val="000000" w:themeColor="text1"/>
                <w:sz w:val="20"/>
                <w:szCs w:val="20"/>
              </w:rPr>
            </w:pPr>
            <w:r>
              <w:rPr>
                <w:rFonts w:ascii="Arial Narrow" w:hAnsi="Arial Narrow"/>
                <w:color w:val="000000" w:themeColor="text1"/>
                <w:sz w:val="20"/>
                <w:szCs w:val="20"/>
              </w:rPr>
              <w:t>SS</w:t>
            </w:r>
          </w:p>
        </w:tc>
        <w:tc>
          <w:tcPr>
            <w:tcW w:w="655" w:type="dxa"/>
            <w:shd w:val="clear" w:color="auto" w:fill="4F6228" w:themeFill="accent3" w:themeFillShade="80"/>
            <w:vAlign w:val="bottom"/>
          </w:tcPr>
          <w:p w:rsidR="00CA0002" w:rsidRPr="00E31DE0" w:rsidRDefault="00CA0002" w:rsidP="00371696">
            <w:pPr>
              <w:jc w:val="center"/>
              <w:rPr>
                <w:rFonts w:ascii="Arial Narrow" w:hAnsi="Arial Narrow"/>
                <w:color w:val="FFFFFF" w:themeColor="background1"/>
                <w:sz w:val="20"/>
                <w:szCs w:val="20"/>
              </w:rPr>
            </w:pPr>
            <w:r>
              <w:rPr>
                <w:rFonts w:ascii="Arial Narrow" w:hAnsi="Arial Narrow"/>
                <w:color w:val="FFFFFF" w:themeColor="background1"/>
                <w:sz w:val="20"/>
                <w:szCs w:val="20"/>
              </w:rPr>
              <w:t>0.8</w:t>
            </w:r>
          </w:p>
        </w:tc>
        <w:tc>
          <w:tcPr>
            <w:tcW w:w="705" w:type="dxa"/>
            <w:shd w:val="clear" w:color="auto" w:fill="auto"/>
            <w:vAlign w:val="bottom"/>
          </w:tcPr>
          <w:p w:rsidR="00CA0002" w:rsidRPr="006A343E" w:rsidRDefault="00CA0002" w:rsidP="00371696">
            <w:pPr>
              <w:jc w:val="center"/>
              <w:rPr>
                <w:rFonts w:ascii="Arial Narrow" w:hAnsi="Arial Narrow"/>
                <w:sz w:val="20"/>
                <w:szCs w:val="20"/>
              </w:rPr>
            </w:pPr>
          </w:p>
        </w:tc>
        <w:tc>
          <w:tcPr>
            <w:tcW w:w="582" w:type="dxa"/>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shd w:val="clear" w:color="auto" w:fill="auto"/>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Pr="00DD5531" w:rsidRDefault="00CA0002" w:rsidP="00371696">
            <w:pPr>
              <w:jc w:val="center"/>
              <w:rPr>
                <w:rFonts w:ascii="Arial Narrow" w:hAnsi="Arial Narrow"/>
                <w:sz w:val="20"/>
                <w:szCs w:val="20"/>
              </w:rPr>
            </w:pPr>
            <w:r w:rsidRPr="00DD5531">
              <w:rPr>
                <w:rFonts w:ascii="Arial Narrow" w:hAnsi="Arial Narrow"/>
                <w:sz w:val="20"/>
                <w:szCs w:val="20"/>
              </w:rPr>
              <w:t>n.d.</w:t>
            </w:r>
          </w:p>
        </w:tc>
        <w:tc>
          <w:tcPr>
            <w:tcW w:w="733" w:type="dxa"/>
            <w:tcBorders>
              <w:left w:val="nil"/>
              <w:right w:val="single" w:sz="4" w:space="0" w:color="auto"/>
            </w:tcBorders>
            <w:vAlign w:val="bottom"/>
          </w:tcPr>
          <w:p w:rsidR="00CA0002" w:rsidRPr="00DD5531" w:rsidRDefault="00CA0002" w:rsidP="00371696">
            <w:pPr>
              <w:jc w:val="center"/>
              <w:rPr>
                <w:rFonts w:ascii="Arial Narrow" w:hAnsi="Arial Narrow"/>
                <w:sz w:val="20"/>
                <w:szCs w:val="20"/>
              </w:rPr>
            </w:pPr>
            <w:r w:rsidRPr="00DD5531">
              <w:rPr>
                <w:rFonts w:ascii="Arial Narrow" w:hAnsi="Arial Narrow"/>
                <w:sz w:val="20"/>
                <w:szCs w:val="20"/>
              </w:rPr>
              <w:t>-</w:t>
            </w:r>
          </w:p>
        </w:tc>
        <w:tc>
          <w:tcPr>
            <w:tcW w:w="2254" w:type="dxa"/>
            <w:tcBorders>
              <w:top w:val="nil"/>
              <w:left w:val="single" w:sz="4" w:space="0" w:color="auto"/>
              <w:bottom w:val="single" w:sz="4" w:space="0" w:color="auto"/>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A0002">
        <w:trPr>
          <w:trHeight w:val="203"/>
        </w:trPr>
        <w:tc>
          <w:tcPr>
            <w:tcW w:w="505" w:type="dxa"/>
            <w:vMerge/>
            <w:shd w:val="clear" w:color="auto" w:fill="auto"/>
          </w:tcPr>
          <w:p w:rsidR="00CA0002" w:rsidRDefault="00CA0002" w:rsidP="00371696">
            <w:pPr>
              <w:jc w:val="left"/>
              <w:rPr>
                <w:rFonts w:ascii="Arial Narrow" w:hAnsi="Arial Narrow"/>
                <w:sz w:val="20"/>
                <w:szCs w:val="20"/>
              </w:rPr>
            </w:pPr>
          </w:p>
        </w:tc>
        <w:tc>
          <w:tcPr>
            <w:tcW w:w="2229" w:type="dxa"/>
            <w:tcBorders>
              <w:top w:val="single" w:sz="4" w:space="0" w:color="auto"/>
              <w:bottom w:val="single" w:sz="4" w:space="0" w:color="auto"/>
            </w:tcBorders>
            <w:shd w:val="clear" w:color="auto" w:fill="auto"/>
          </w:tcPr>
          <w:p w:rsidR="00CA0002" w:rsidRDefault="00CA0002" w:rsidP="00371696">
            <w:pPr>
              <w:jc w:val="left"/>
              <w:rPr>
                <w:rFonts w:ascii="Arial Narrow" w:hAnsi="Arial Narrow"/>
                <w:sz w:val="20"/>
                <w:szCs w:val="20"/>
              </w:rPr>
            </w:pPr>
            <w:r>
              <w:rPr>
                <w:rFonts w:ascii="Arial Narrow" w:hAnsi="Arial Narrow"/>
                <w:sz w:val="20"/>
                <w:szCs w:val="20"/>
              </w:rPr>
              <w:t>North Keppel Is</w:t>
            </w:r>
          </w:p>
        </w:tc>
        <w:tc>
          <w:tcPr>
            <w:tcW w:w="504" w:type="dxa"/>
            <w:tcBorders>
              <w:top w:val="single" w:sz="4" w:space="0" w:color="auto"/>
              <w:bottom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TR</w:t>
            </w:r>
          </w:p>
        </w:tc>
        <w:tc>
          <w:tcPr>
            <w:tcW w:w="480" w:type="dxa"/>
            <w:tcBorders>
              <w:top w:val="single" w:sz="4" w:space="0" w:color="auto"/>
              <w:bottom w:val="single" w:sz="4" w:space="0" w:color="auto"/>
            </w:tcBorders>
            <w:shd w:val="clear" w:color="auto" w:fill="FFFFFF" w:themeFill="background1"/>
          </w:tcPr>
          <w:p w:rsidR="00CA0002" w:rsidRDefault="00CA0002" w:rsidP="00371696">
            <w:pPr>
              <w:rPr>
                <w:rFonts w:ascii="Arial Narrow" w:hAnsi="Arial Narrow"/>
                <w:color w:val="000000" w:themeColor="text1"/>
                <w:sz w:val="20"/>
                <w:szCs w:val="20"/>
              </w:rPr>
            </w:pPr>
            <w:r>
              <w:rPr>
                <w:rFonts w:ascii="Arial Narrow" w:hAnsi="Arial Narrow"/>
                <w:color w:val="000000" w:themeColor="text1"/>
                <w:sz w:val="20"/>
                <w:szCs w:val="20"/>
              </w:rPr>
              <w:t>SS</w:t>
            </w:r>
          </w:p>
        </w:tc>
        <w:tc>
          <w:tcPr>
            <w:tcW w:w="655" w:type="dxa"/>
            <w:tcBorders>
              <w:bottom w:val="single" w:sz="4" w:space="0" w:color="auto"/>
            </w:tcBorders>
            <w:shd w:val="clear" w:color="auto" w:fill="4F6228" w:themeFill="accent3" w:themeFillShade="80"/>
            <w:vAlign w:val="bottom"/>
          </w:tcPr>
          <w:p w:rsidR="00CA0002" w:rsidRPr="00E31DE0" w:rsidRDefault="00CA0002" w:rsidP="00371696">
            <w:pPr>
              <w:jc w:val="center"/>
              <w:rPr>
                <w:rFonts w:ascii="Arial Narrow" w:hAnsi="Arial Narrow"/>
                <w:color w:val="FFFFFF" w:themeColor="background1"/>
                <w:sz w:val="20"/>
                <w:szCs w:val="20"/>
              </w:rPr>
            </w:pPr>
            <w:r>
              <w:rPr>
                <w:rFonts w:ascii="Arial Narrow" w:hAnsi="Arial Narrow"/>
                <w:color w:val="FFFFFF" w:themeColor="background1"/>
                <w:sz w:val="20"/>
                <w:szCs w:val="20"/>
              </w:rPr>
              <w:t>5.6,</w:t>
            </w:r>
          </w:p>
        </w:tc>
        <w:tc>
          <w:tcPr>
            <w:tcW w:w="705"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582" w:type="dxa"/>
            <w:tcBorders>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tcBorders>
              <w:bottom w:val="single" w:sz="4" w:space="0" w:color="auto"/>
            </w:tcBorders>
            <w:shd w:val="clear" w:color="auto" w:fill="auto"/>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Pr="00331B24" w:rsidRDefault="00CA0002" w:rsidP="00371696">
            <w:pPr>
              <w:jc w:val="center"/>
              <w:rPr>
                <w:rFonts w:ascii="Arial Narrow" w:hAnsi="Arial Narrow"/>
                <w:color w:val="000000" w:themeColor="text1"/>
                <w:sz w:val="20"/>
                <w:szCs w:val="20"/>
              </w:rPr>
            </w:pPr>
            <w:r>
              <w:rPr>
                <w:rFonts w:ascii="Arial Narrow" w:hAnsi="Arial Narrow"/>
                <w:color w:val="000000" w:themeColor="text1"/>
                <w:sz w:val="20"/>
                <w:szCs w:val="20"/>
              </w:rPr>
              <w:t>n.d.</w:t>
            </w:r>
          </w:p>
        </w:tc>
        <w:tc>
          <w:tcPr>
            <w:tcW w:w="733" w:type="dxa"/>
            <w:tcBorders>
              <w:left w:val="nil"/>
              <w:right w:val="single" w:sz="4" w:space="0" w:color="auto"/>
            </w:tcBorders>
            <w:vAlign w:val="bottom"/>
          </w:tcPr>
          <w:p w:rsidR="00CA0002" w:rsidRPr="00331B24" w:rsidRDefault="00CA0002" w:rsidP="00371696">
            <w:pPr>
              <w:jc w:val="center"/>
              <w:rPr>
                <w:rFonts w:ascii="Arial Narrow" w:hAnsi="Arial Narrow"/>
                <w:color w:val="000000" w:themeColor="text1"/>
                <w:sz w:val="20"/>
                <w:szCs w:val="20"/>
              </w:rPr>
            </w:pPr>
            <w:r>
              <w:rPr>
                <w:rFonts w:ascii="Arial Narrow" w:hAnsi="Arial Narrow"/>
                <w:color w:val="000000" w:themeColor="text1"/>
                <w:sz w:val="20"/>
                <w:szCs w:val="20"/>
              </w:rPr>
              <w:t>-</w:t>
            </w:r>
          </w:p>
        </w:tc>
        <w:tc>
          <w:tcPr>
            <w:tcW w:w="225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r w:rsidRPr="00B9357E">
              <w:rPr>
                <w:rFonts w:ascii="Arial Narrow" w:hAnsi="Arial Narrow"/>
                <w:sz w:val="20"/>
                <w:szCs w:val="20"/>
              </w:rPr>
              <w:t>Tebuthiuron</w:t>
            </w:r>
          </w:p>
        </w:tc>
      </w:tr>
      <w:tr w:rsidR="00CA0002" w:rsidTr="00CA0002">
        <w:trPr>
          <w:trHeight w:val="244"/>
        </w:trPr>
        <w:tc>
          <w:tcPr>
            <w:tcW w:w="505" w:type="dxa"/>
            <w:vMerge/>
            <w:shd w:val="clear" w:color="auto" w:fill="auto"/>
          </w:tcPr>
          <w:p w:rsidR="00CA0002" w:rsidRDefault="00CA0002" w:rsidP="00371696">
            <w:pPr>
              <w:jc w:val="left"/>
              <w:rPr>
                <w:rFonts w:ascii="Arial Narrow" w:hAnsi="Arial Narrow"/>
                <w:sz w:val="20"/>
                <w:szCs w:val="20"/>
              </w:rPr>
            </w:pPr>
          </w:p>
        </w:tc>
        <w:tc>
          <w:tcPr>
            <w:tcW w:w="2229" w:type="dxa"/>
            <w:tcBorders>
              <w:top w:val="single" w:sz="4" w:space="0" w:color="auto"/>
              <w:bottom w:val="single" w:sz="4" w:space="0" w:color="auto"/>
            </w:tcBorders>
            <w:shd w:val="clear" w:color="auto" w:fill="auto"/>
          </w:tcPr>
          <w:p w:rsidR="00CA0002" w:rsidRDefault="00CA0002" w:rsidP="00371696">
            <w:pPr>
              <w:jc w:val="left"/>
              <w:rPr>
                <w:rFonts w:ascii="Arial Narrow" w:hAnsi="Arial Narrow"/>
                <w:sz w:val="20"/>
                <w:szCs w:val="20"/>
              </w:rPr>
            </w:pPr>
            <w:r>
              <w:rPr>
                <w:rFonts w:ascii="Arial Narrow" w:hAnsi="Arial Narrow"/>
                <w:sz w:val="20"/>
                <w:szCs w:val="20"/>
              </w:rPr>
              <w:t>North Keppel Is</w:t>
            </w:r>
          </w:p>
        </w:tc>
        <w:tc>
          <w:tcPr>
            <w:tcW w:w="504" w:type="dxa"/>
            <w:tcBorders>
              <w:top w:val="single" w:sz="4" w:space="0" w:color="auto"/>
              <w:bottom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R</w:t>
            </w:r>
          </w:p>
        </w:tc>
        <w:tc>
          <w:tcPr>
            <w:tcW w:w="480" w:type="dxa"/>
            <w:tcBorders>
              <w:top w:val="single" w:sz="4" w:space="0" w:color="auto"/>
              <w:bottom w:val="single" w:sz="4" w:space="0" w:color="auto"/>
            </w:tcBorders>
            <w:shd w:val="clear" w:color="auto" w:fill="FFFFFF" w:themeFill="background1"/>
          </w:tcPr>
          <w:p w:rsidR="00CA0002" w:rsidRPr="006A343E" w:rsidRDefault="00CA0002" w:rsidP="00371696">
            <w:pPr>
              <w:rPr>
                <w:rFonts w:ascii="Arial Narrow" w:hAnsi="Arial Narrow"/>
                <w:color w:val="1F497D" w:themeColor="text2"/>
                <w:sz w:val="20"/>
                <w:szCs w:val="20"/>
              </w:rPr>
            </w:pPr>
            <w:r w:rsidRPr="006A343E">
              <w:rPr>
                <w:rFonts w:ascii="Arial Narrow" w:hAnsi="Arial Narrow"/>
                <w:color w:val="1F497D" w:themeColor="text2"/>
                <w:sz w:val="20"/>
                <w:szCs w:val="20"/>
              </w:rPr>
              <w:t>TI</w:t>
            </w:r>
          </w:p>
        </w:tc>
        <w:tc>
          <w:tcPr>
            <w:tcW w:w="655" w:type="dxa"/>
            <w:shd w:val="clear" w:color="auto" w:fill="C2D69B" w:themeFill="accent3" w:themeFillTint="99"/>
            <w:vAlign w:val="bottom"/>
          </w:tcPr>
          <w:p w:rsidR="00CA0002" w:rsidRPr="00B5771C" w:rsidRDefault="00CA0002" w:rsidP="00371696">
            <w:pPr>
              <w:jc w:val="center"/>
              <w:rPr>
                <w:rFonts w:ascii="Arial Narrow" w:hAnsi="Arial Narrow"/>
                <w:sz w:val="20"/>
                <w:szCs w:val="20"/>
              </w:rPr>
            </w:pPr>
            <w:r w:rsidRPr="00B5771C">
              <w:rPr>
                <w:rFonts w:ascii="Arial Narrow" w:hAnsi="Arial Narrow"/>
                <w:sz w:val="20"/>
                <w:szCs w:val="20"/>
              </w:rPr>
              <w:t>12</w:t>
            </w:r>
          </w:p>
        </w:tc>
        <w:tc>
          <w:tcPr>
            <w:tcW w:w="705" w:type="dxa"/>
            <w:shd w:val="clear" w:color="auto" w:fill="auto"/>
            <w:vAlign w:val="bottom"/>
          </w:tcPr>
          <w:p w:rsidR="00CA0002" w:rsidRPr="006A343E" w:rsidRDefault="00CA0002" w:rsidP="00371696">
            <w:pPr>
              <w:jc w:val="center"/>
              <w:rPr>
                <w:rFonts w:ascii="Arial Narrow" w:hAnsi="Arial Narrow"/>
                <w:sz w:val="20"/>
                <w:szCs w:val="20"/>
              </w:rPr>
            </w:pPr>
            <w:r>
              <w:rPr>
                <w:rFonts w:ascii="Arial Narrow" w:hAnsi="Arial Narrow"/>
                <w:sz w:val="20"/>
                <w:szCs w:val="20"/>
              </w:rPr>
              <w:t>12</w:t>
            </w:r>
          </w:p>
        </w:tc>
        <w:tc>
          <w:tcPr>
            <w:tcW w:w="582" w:type="dxa"/>
            <w:shd w:val="clear" w:color="auto" w:fill="4F6228" w:themeFill="accent3" w:themeFillShade="80"/>
            <w:vAlign w:val="bottom"/>
          </w:tcPr>
          <w:p w:rsidR="00CA0002" w:rsidRPr="00B5771C" w:rsidRDefault="00CA0002" w:rsidP="00371696">
            <w:pPr>
              <w:jc w:val="center"/>
              <w:rPr>
                <w:rFonts w:ascii="Arial Narrow" w:hAnsi="Arial Narrow"/>
                <w:color w:val="FFFFFF" w:themeColor="background1"/>
                <w:sz w:val="20"/>
                <w:szCs w:val="20"/>
              </w:rPr>
            </w:pPr>
            <w:r w:rsidRPr="00B5771C">
              <w:rPr>
                <w:rFonts w:ascii="Arial Narrow" w:hAnsi="Arial Narrow"/>
                <w:color w:val="FFFFFF" w:themeColor="background1"/>
                <w:sz w:val="20"/>
                <w:szCs w:val="20"/>
              </w:rPr>
              <w:t>4.0</w:t>
            </w:r>
          </w:p>
        </w:tc>
        <w:tc>
          <w:tcPr>
            <w:tcW w:w="589" w:type="dxa"/>
            <w:shd w:val="clear" w:color="auto" w:fill="auto"/>
            <w:vAlign w:val="bottom"/>
          </w:tcPr>
          <w:p w:rsidR="00CA0002" w:rsidRPr="006A343E" w:rsidRDefault="00CA0002" w:rsidP="00371696">
            <w:pPr>
              <w:jc w:val="center"/>
              <w:rPr>
                <w:rFonts w:ascii="Arial Narrow" w:hAnsi="Arial Narrow"/>
                <w:sz w:val="20"/>
                <w:szCs w:val="20"/>
              </w:rPr>
            </w:pPr>
            <w:r>
              <w:rPr>
                <w:rFonts w:ascii="Arial Narrow" w:hAnsi="Arial Narrow"/>
                <w:sz w:val="20"/>
                <w:szCs w:val="20"/>
              </w:rPr>
              <w:t>5</w:t>
            </w:r>
          </w:p>
        </w:tc>
        <w:tc>
          <w:tcPr>
            <w:tcW w:w="1182" w:type="dxa"/>
            <w:tcBorders>
              <w:right w:val="nil"/>
            </w:tcBorders>
            <w:vAlign w:val="bottom"/>
          </w:tcPr>
          <w:p w:rsidR="00CA0002" w:rsidRPr="00B5771C" w:rsidRDefault="00CA0002" w:rsidP="00371696">
            <w:pPr>
              <w:jc w:val="center"/>
              <w:rPr>
                <w:rFonts w:ascii="Arial Narrow" w:hAnsi="Arial Narrow"/>
                <w:color w:val="1F497D" w:themeColor="text2"/>
                <w:sz w:val="20"/>
                <w:szCs w:val="20"/>
              </w:rPr>
            </w:pPr>
            <w:r w:rsidRPr="00B5771C">
              <w:rPr>
                <w:rFonts w:ascii="Arial Narrow" w:hAnsi="Arial Narrow"/>
                <w:color w:val="1F497D" w:themeColor="text2"/>
                <w:sz w:val="20"/>
                <w:szCs w:val="20"/>
              </w:rPr>
              <w:t>Metolachlor</w:t>
            </w:r>
          </w:p>
        </w:tc>
        <w:tc>
          <w:tcPr>
            <w:tcW w:w="733" w:type="dxa"/>
            <w:tcBorders>
              <w:left w:val="nil"/>
              <w:right w:val="single" w:sz="4" w:space="0" w:color="auto"/>
            </w:tcBorders>
            <w:vAlign w:val="bottom"/>
          </w:tcPr>
          <w:p w:rsidR="00CA0002" w:rsidRPr="00B5771C" w:rsidRDefault="00CA0002" w:rsidP="00371696">
            <w:pPr>
              <w:jc w:val="center"/>
              <w:rPr>
                <w:rFonts w:ascii="Arial Narrow" w:hAnsi="Arial Narrow"/>
                <w:color w:val="1F497D" w:themeColor="text2"/>
                <w:sz w:val="20"/>
                <w:szCs w:val="20"/>
              </w:rPr>
            </w:pPr>
            <w:r w:rsidRPr="00B5771C">
              <w:rPr>
                <w:rFonts w:ascii="Arial Narrow" w:hAnsi="Arial Narrow"/>
                <w:color w:val="1F497D" w:themeColor="text2"/>
                <w:sz w:val="20"/>
                <w:szCs w:val="20"/>
              </w:rPr>
              <w:t>3.2</w:t>
            </w:r>
          </w:p>
        </w:tc>
        <w:tc>
          <w:tcPr>
            <w:tcW w:w="225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r w:rsidRPr="00B9357E">
              <w:rPr>
                <w:rFonts w:ascii="Arial Narrow" w:hAnsi="Arial Narrow"/>
                <w:sz w:val="20"/>
                <w:szCs w:val="20"/>
              </w:rPr>
              <w:t>Tebuthiuron</w:t>
            </w:r>
          </w:p>
        </w:tc>
      </w:tr>
      <w:tr w:rsidR="00CA0002" w:rsidTr="00CA0002">
        <w:trPr>
          <w:trHeight w:val="244"/>
        </w:trPr>
        <w:tc>
          <w:tcPr>
            <w:tcW w:w="505" w:type="dxa"/>
            <w:vMerge/>
            <w:shd w:val="clear" w:color="auto" w:fill="auto"/>
          </w:tcPr>
          <w:p w:rsidR="00CA0002" w:rsidRDefault="00CA0002" w:rsidP="00371696">
            <w:pPr>
              <w:jc w:val="left"/>
              <w:rPr>
                <w:rFonts w:ascii="Arial Narrow" w:hAnsi="Arial Narrow"/>
                <w:sz w:val="20"/>
                <w:szCs w:val="20"/>
              </w:rPr>
            </w:pPr>
          </w:p>
        </w:tc>
        <w:tc>
          <w:tcPr>
            <w:tcW w:w="2229" w:type="dxa"/>
            <w:tcBorders>
              <w:top w:val="single" w:sz="4" w:space="0" w:color="auto"/>
              <w:bottom w:val="single" w:sz="4" w:space="0" w:color="auto"/>
            </w:tcBorders>
            <w:shd w:val="clear" w:color="auto" w:fill="auto"/>
          </w:tcPr>
          <w:p w:rsidR="00CA0002" w:rsidRDefault="00CA0002" w:rsidP="00371696">
            <w:pPr>
              <w:jc w:val="left"/>
              <w:rPr>
                <w:rFonts w:ascii="Arial Narrow" w:hAnsi="Arial Narrow"/>
                <w:sz w:val="20"/>
                <w:szCs w:val="20"/>
              </w:rPr>
            </w:pPr>
            <w:r>
              <w:rPr>
                <w:rFonts w:ascii="Arial Narrow" w:hAnsi="Arial Narrow"/>
                <w:sz w:val="20"/>
                <w:szCs w:val="20"/>
              </w:rPr>
              <w:t>North Keppel Island</w:t>
            </w:r>
          </w:p>
        </w:tc>
        <w:tc>
          <w:tcPr>
            <w:tcW w:w="504" w:type="dxa"/>
            <w:tcBorders>
              <w:top w:val="single" w:sz="4" w:space="0" w:color="auto"/>
              <w:bottom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TR</w:t>
            </w:r>
          </w:p>
        </w:tc>
        <w:tc>
          <w:tcPr>
            <w:tcW w:w="480" w:type="dxa"/>
            <w:tcBorders>
              <w:top w:val="single" w:sz="4" w:space="0" w:color="auto"/>
              <w:bottom w:val="single" w:sz="4" w:space="0" w:color="auto"/>
            </w:tcBorders>
            <w:shd w:val="clear" w:color="auto" w:fill="FFFFFF" w:themeFill="background1"/>
          </w:tcPr>
          <w:p w:rsidR="00CA0002" w:rsidRDefault="00CA0002" w:rsidP="00371696">
            <w:pPr>
              <w:rPr>
                <w:rFonts w:ascii="Arial Narrow" w:hAnsi="Arial Narrow"/>
                <w:color w:val="000000" w:themeColor="text1"/>
                <w:sz w:val="20"/>
                <w:szCs w:val="20"/>
              </w:rPr>
            </w:pPr>
            <w:r>
              <w:rPr>
                <w:rFonts w:ascii="Arial Narrow" w:hAnsi="Arial Narrow"/>
                <w:color w:val="000000" w:themeColor="text1"/>
                <w:sz w:val="20"/>
                <w:szCs w:val="20"/>
              </w:rPr>
              <w:t>SS</w:t>
            </w:r>
          </w:p>
        </w:tc>
        <w:tc>
          <w:tcPr>
            <w:tcW w:w="655" w:type="dxa"/>
            <w:tcBorders>
              <w:bottom w:val="single" w:sz="4" w:space="0" w:color="auto"/>
            </w:tcBorders>
            <w:shd w:val="clear" w:color="auto" w:fill="4F6228" w:themeFill="accent3" w:themeFillShade="80"/>
            <w:vAlign w:val="bottom"/>
          </w:tcPr>
          <w:p w:rsidR="00CA0002" w:rsidRDefault="00CA0002" w:rsidP="00371696">
            <w:pPr>
              <w:jc w:val="center"/>
              <w:rPr>
                <w:rFonts w:ascii="Arial Narrow" w:hAnsi="Arial Narrow"/>
                <w:color w:val="FFFFFF" w:themeColor="background1"/>
                <w:sz w:val="20"/>
                <w:szCs w:val="20"/>
              </w:rPr>
            </w:pPr>
            <w:r>
              <w:rPr>
                <w:rFonts w:ascii="Arial Narrow" w:hAnsi="Arial Narrow"/>
                <w:color w:val="FFFFFF" w:themeColor="background1"/>
                <w:sz w:val="20"/>
                <w:szCs w:val="20"/>
              </w:rPr>
              <w:t>6.4</w:t>
            </w:r>
          </w:p>
        </w:tc>
        <w:tc>
          <w:tcPr>
            <w:tcW w:w="705" w:type="dxa"/>
            <w:shd w:val="clear" w:color="auto" w:fill="auto"/>
            <w:vAlign w:val="bottom"/>
          </w:tcPr>
          <w:p w:rsidR="00CA0002" w:rsidRPr="006A343E" w:rsidRDefault="00CA0002" w:rsidP="00371696">
            <w:pPr>
              <w:jc w:val="center"/>
              <w:rPr>
                <w:rFonts w:ascii="Arial Narrow" w:hAnsi="Arial Narrow"/>
                <w:sz w:val="20"/>
                <w:szCs w:val="20"/>
              </w:rPr>
            </w:pPr>
          </w:p>
        </w:tc>
        <w:tc>
          <w:tcPr>
            <w:tcW w:w="582" w:type="dxa"/>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shd w:val="clear" w:color="auto" w:fill="auto"/>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Pr="00331B24" w:rsidRDefault="00CA0002" w:rsidP="00371696">
            <w:pPr>
              <w:jc w:val="center"/>
              <w:rPr>
                <w:rFonts w:ascii="Arial Narrow" w:hAnsi="Arial Narrow"/>
                <w:color w:val="000000" w:themeColor="text1"/>
                <w:sz w:val="20"/>
                <w:szCs w:val="20"/>
              </w:rPr>
            </w:pPr>
            <w:r>
              <w:rPr>
                <w:rFonts w:ascii="Arial Narrow" w:hAnsi="Arial Narrow"/>
                <w:color w:val="000000" w:themeColor="text1"/>
                <w:sz w:val="20"/>
                <w:szCs w:val="20"/>
              </w:rPr>
              <w:t>Metolachlor</w:t>
            </w:r>
          </w:p>
        </w:tc>
        <w:tc>
          <w:tcPr>
            <w:tcW w:w="733" w:type="dxa"/>
            <w:tcBorders>
              <w:left w:val="nil"/>
              <w:right w:val="single" w:sz="4" w:space="0" w:color="auto"/>
            </w:tcBorders>
            <w:vAlign w:val="bottom"/>
          </w:tcPr>
          <w:p w:rsidR="00CA0002" w:rsidRPr="00331B24" w:rsidRDefault="00CA0002" w:rsidP="00371696">
            <w:pPr>
              <w:jc w:val="center"/>
              <w:rPr>
                <w:rFonts w:ascii="Arial Narrow" w:hAnsi="Arial Narrow"/>
                <w:color w:val="000000" w:themeColor="text1"/>
                <w:sz w:val="20"/>
                <w:szCs w:val="20"/>
              </w:rPr>
            </w:pPr>
            <w:r>
              <w:rPr>
                <w:rFonts w:ascii="Arial Narrow" w:hAnsi="Arial Narrow"/>
                <w:color w:val="000000" w:themeColor="text1"/>
                <w:sz w:val="20"/>
                <w:szCs w:val="20"/>
              </w:rPr>
              <w:t>20</w:t>
            </w:r>
          </w:p>
        </w:tc>
        <w:tc>
          <w:tcPr>
            <w:tcW w:w="225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r w:rsidRPr="00B9357E">
              <w:rPr>
                <w:rFonts w:ascii="Arial Narrow" w:hAnsi="Arial Narrow"/>
                <w:sz w:val="20"/>
                <w:szCs w:val="20"/>
              </w:rPr>
              <w:t>Tebuthiuron &amp; Metolachlor</w:t>
            </w:r>
          </w:p>
        </w:tc>
      </w:tr>
      <w:tr w:rsidR="00CA0002" w:rsidTr="00CA0002">
        <w:trPr>
          <w:trHeight w:val="244"/>
        </w:trPr>
        <w:tc>
          <w:tcPr>
            <w:tcW w:w="505" w:type="dxa"/>
            <w:vMerge/>
            <w:shd w:val="clear" w:color="auto" w:fill="auto"/>
          </w:tcPr>
          <w:p w:rsidR="00CA0002" w:rsidRDefault="00CA0002" w:rsidP="00371696">
            <w:pPr>
              <w:jc w:val="left"/>
              <w:rPr>
                <w:rFonts w:ascii="Arial Narrow" w:hAnsi="Arial Narrow"/>
                <w:sz w:val="20"/>
                <w:szCs w:val="20"/>
              </w:rPr>
            </w:pPr>
          </w:p>
        </w:tc>
        <w:tc>
          <w:tcPr>
            <w:tcW w:w="2229" w:type="dxa"/>
            <w:tcBorders>
              <w:top w:val="single" w:sz="4" w:space="0" w:color="auto"/>
              <w:bottom w:val="nil"/>
              <w:right w:val="single" w:sz="4" w:space="0" w:color="auto"/>
            </w:tcBorders>
            <w:shd w:val="clear" w:color="auto" w:fill="auto"/>
          </w:tcPr>
          <w:p w:rsidR="00CA0002" w:rsidRDefault="00CA0002" w:rsidP="00371696">
            <w:pPr>
              <w:jc w:val="left"/>
              <w:rPr>
                <w:rFonts w:ascii="Arial Narrow" w:hAnsi="Arial Narrow"/>
                <w:sz w:val="20"/>
                <w:szCs w:val="20"/>
              </w:rPr>
            </w:pPr>
            <w:r>
              <w:rPr>
                <w:rFonts w:ascii="Arial Narrow" w:hAnsi="Arial Narrow"/>
                <w:sz w:val="20"/>
                <w:szCs w:val="20"/>
              </w:rPr>
              <w:t>East Peak Island</w:t>
            </w:r>
          </w:p>
        </w:tc>
        <w:tc>
          <w:tcPr>
            <w:tcW w:w="504" w:type="dxa"/>
            <w:tcBorders>
              <w:top w:val="single" w:sz="4" w:space="0" w:color="auto"/>
              <w:left w:val="single" w:sz="4" w:space="0" w:color="auto"/>
              <w:bottom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TR</w:t>
            </w:r>
          </w:p>
        </w:tc>
        <w:tc>
          <w:tcPr>
            <w:tcW w:w="480" w:type="dxa"/>
            <w:tcBorders>
              <w:top w:val="single" w:sz="4" w:space="0" w:color="auto"/>
              <w:bottom w:val="single" w:sz="4" w:space="0" w:color="auto"/>
            </w:tcBorders>
            <w:shd w:val="clear" w:color="auto" w:fill="FFFFFF" w:themeFill="background1"/>
          </w:tcPr>
          <w:p w:rsidR="00CA0002" w:rsidRDefault="00CA0002" w:rsidP="00371696">
            <w:pPr>
              <w:rPr>
                <w:rFonts w:ascii="Arial Narrow" w:hAnsi="Arial Narrow"/>
                <w:color w:val="000000" w:themeColor="text1"/>
                <w:sz w:val="20"/>
                <w:szCs w:val="20"/>
              </w:rPr>
            </w:pPr>
            <w:r>
              <w:rPr>
                <w:rFonts w:ascii="Arial Narrow" w:hAnsi="Arial Narrow"/>
                <w:color w:val="000000" w:themeColor="text1"/>
                <w:sz w:val="20"/>
                <w:szCs w:val="20"/>
              </w:rPr>
              <w:t>SS</w:t>
            </w:r>
          </w:p>
        </w:tc>
        <w:tc>
          <w:tcPr>
            <w:tcW w:w="655" w:type="dxa"/>
            <w:tcBorders>
              <w:bottom w:val="single" w:sz="4" w:space="0" w:color="auto"/>
            </w:tcBorders>
            <w:shd w:val="clear" w:color="auto" w:fill="C2D69B" w:themeFill="accent3" w:themeFillTint="99"/>
            <w:vAlign w:val="bottom"/>
          </w:tcPr>
          <w:p w:rsidR="00CA0002" w:rsidRPr="000E02C2" w:rsidRDefault="00CA0002" w:rsidP="00371696">
            <w:pPr>
              <w:jc w:val="center"/>
              <w:rPr>
                <w:rFonts w:ascii="Arial Narrow" w:hAnsi="Arial Narrow"/>
                <w:sz w:val="20"/>
                <w:szCs w:val="20"/>
              </w:rPr>
            </w:pPr>
            <w:r w:rsidRPr="000E02C2">
              <w:rPr>
                <w:rFonts w:ascii="Arial Narrow" w:hAnsi="Arial Narrow"/>
                <w:sz w:val="20"/>
                <w:szCs w:val="20"/>
              </w:rPr>
              <w:t>12</w:t>
            </w:r>
          </w:p>
        </w:tc>
        <w:tc>
          <w:tcPr>
            <w:tcW w:w="705" w:type="dxa"/>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2" w:type="dxa"/>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Default="00CA0002" w:rsidP="00371696">
            <w:pPr>
              <w:jc w:val="center"/>
              <w:rPr>
                <w:rFonts w:ascii="Arial Narrow" w:hAnsi="Arial Narrow"/>
                <w:color w:val="000000" w:themeColor="text1"/>
                <w:sz w:val="20"/>
                <w:szCs w:val="20"/>
              </w:rPr>
            </w:pPr>
            <w:r>
              <w:rPr>
                <w:rFonts w:ascii="Arial Narrow" w:hAnsi="Arial Narrow"/>
                <w:color w:val="000000" w:themeColor="text1"/>
                <w:sz w:val="20"/>
                <w:szCs w:val="20"/>
              </w:rPr>
              <w:t>Metolachlor</w:t>
            </w:r>
          </w:p>
        </w:tc>
        <w:tc>
          <w:tcPr>
            <w:tcW w:w="733" w:type="dxa"/>
            <w:tcBorders>
              <w:left w:val="nil"/>
              <w:right w:val="single" w:sz="4" w:space="0" w:color="auto"/>
            </w:tcBorders>
            <w:vAlign w:val="bottom"/>
          </w:tcPr>
          <w:p w:rsidR="00CA0002" w:rsidRDefault="00CA0002" w:rsidP="00371696">
            <w:pPr>
              <w:jc w:val="center"/>
              <w:rPr>
                <w:rFonts w:ascii="Arial Narrow" w:hAnsi="Arial Narrow"/>
                <w:color w:val="000000" w:themeColor="text1"/>
                <w:sz w:val="20"/>
                <w:szCs w:val="20"/>
              </w:rPr>
            </w:pPr>
            <w:r>
              <w:rPr>
                <w:rFonts w:ascii="Arial Narrow" w:hAnsi="Arial Narrow"/>
                <w:color w:val="000000" w:themeColor="text1"/>
                <w:sz w:val="20"/>
                <w:szCs w:val="20"/>
              </w:rPr>
              <w:t>20</w:t>
            </w:r>
          </w:p>
        </w:tc>
        <w:tc>
          <w:tcPr>
            <w:tcW w:w="225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r w:rsidRPr="00B9357E">
              <w:rPr>
                <w:rFonts w:ascii="Arial Narrow" w:hAnsi="Arial Narrow"/>
                <w:sz w:val="20"/>
                <w:szCs w:val="20"/>
              </w:rPr>
              <w:t>Tebuthiuron &amp; Metolachlor</w:t>
            </w:r>
          </w:p>
        </w:tc>
      </w:tr>
      <w:tr w:rsidR="00CA0002" w:rsidTr="00CA0002">
        <w:trPr>
          <w:trHeight w:val="244"/>
        </w:trPr>
        <w:tc>
          <w:tcPr>
            <w:tcW w:w="505" w:type="dxa"/>
            <w:vMerge/>
            <w:shd w:val="clear" w:color="auto" w:fill="auto"/>
          </w:tcPr>
          <w:p w:rsidR="00CA0002" w:rsidRDefault="00CA0002" w:rsidP="00371696">
            <w:pPr>
              <w:jc w:val="left"/>
              <w:rPr>
                <w:rFonts w:ascii="Arial Narrow" w:hAnsi="Arial Narrow"/>
                <w:sz w:val="20"/>
                <w:szCs w:val="20"/>
              </w:rPr>
            </w:pPr>
          </w:p>
        </w:tc>
        <w:tc>
          <w:tcPr>
            <w:tcW w:w="2229" w:type="dxa"/>
            <w:tcBorders>
              <w:top w:val="nil"/>
              <w:bottom w:val="nil"/>
              <w:right w:val="single" w:sz="4" w:space="0" w:color="auto"/>
            </w:tcBorders>
            <w:shd w:val="clear" w:color="auto" w:fill="auto"/>
          </w:tcPr>
          <w:p w:rsidR="00CA0002" w:rsidRDefault="00CA0002" w:rsidP="00371696">
            <w:pPr>
              <w:jc w:val="left"/>
              <w:rPr>
                <w:rFonts w:ascii="Arial Narrow" w:hAnsi="Arial Narrow"/>
                <w:sz w:val="20"/>
                <w:szCs w:val="20"/>
              </w:rPr>
            </w:pPr>
          </w:p>
        </w:tc>
        <w:tc>
          <w:tcPr>
            <w:tcW w:w="504" w:type="dxa"/>
            <w:tcBorders>
              <w:top w:val="single" w:sz="4" w:space="0" w:color="auto"/>
              <w:left w:val="single" w:sz="4" w:space="0" w:color="auto"/>
              <w:bottom w:val="nil"/>
              <w:right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TR</w:t>
            </w:r>
          </w:p>
        </w:tc>
        <w:tc>
          <w:tcPr>
            <w:tcW w:w="480" w:type="dxa"/>
            <w:tcBorders>
              <w:top w:val="single" w:sz="4" w:space="0" w:color="auto"/>
              <w:left w:val="single" w:sz="4" w:space="0" w:color="auto"/>
              <w:bottom w:val="nil"/>
              <w:right w:val="single" w:sz="4" w:space="0" w:color="auto"/>
            </w:tcBorders>
            <w:shd w:val="clear" w:color="auto" w:fill="FFFFFF" w:themeFill="background1"/>
          </w:tcPr>
          <w:p w:rsidR="00CA0002" w:rsidRDefault="00CA0002" w:rsidP="00371696">
            <w:pPr>
              <w:rPr>
                <w:rFonts w:ascii="Arial Narrow" w:hAnsi="Arial Narrow"/>
                <w:color w:val="000000" w:themeColor="text1"/>
                <w:sz w:val="20"/>
                <w:szCs w:val="20"/>
              </w:rPr>
            </w:pPr>
            <w:r>
              <w:rPr>
                <w:rFonts w:ascii="Arial Narrow" w:hAnsi="Arial Narrow"/>
                <w:color w:val="000000" w:themeColor="text1"/>
                <w:sz w:val="20"/>
                <w:szCs w:val="20"/>
              </w:rPr>
              <w:t>SS</w:t>
            </w:r>
          </w:p>
        </w:tc>
        <w:tc>
          <w:tcPr>
            <w:tcW w:w="655"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CA0002" w:rsidRPr="00DD5531" w:rsidRDefault="00CA0002" w:rsidP="00371696">
            <w:pPr>
              <w:jc w:val="center"/>
              <w:rPr>
                <w:rFonts w:ascii="Arial Narrow" w:hAnsi="Arial Narrow"/>
                <w:color w:val="FFFFFF" w:themeColor="background1"/>
                <w:sz w:val="20"/>
                <w:szCs w:val="20"/>
              </w:rPr>
            </w:pPr>
            <w:r w:rsidRPr="00DD5531">
              <w:rPr>
                <w:rFonts w:ascii="Arial Narrow" w:hAnsi="Arial Narrow"/>
                <w:color w:val="FFFFFF" w:themeColor="background1"/>
                <w:sz w:val="20"/>
                <w:szCs w:val="20"/>
              </w:rPr>
              <w:t>5.6</w:t>
            </w:r>
          </w:p>
        </w:tc>
        <w:tc>
          <w:tcPr>
            <w:tcW w:w="705" w:type="dxa"/>
            <w:tcBorders>
              <w:left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2" w:type="dxa"/>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1182" w:type="dxa"/>
            <w:tcBorders>
              <w:right w:val="nil"/>
            </w:tcBorders>
            <w:vAlign w:val="bottom"/>
          </w:tcPr>
          <w:p w:rsidR="00CA0002" w:rsidRDefault="00CA0002" w:rsidP="00371696">
            <w:pPr>
              <w:jc w:val="center"/>
              <w:rPr>
                <w:rFonts w:ascii="Arial Narrow" w:hAnsi="Arial Narrow"/>
                <w:color w:val="000000" w:themeColor="text1"/>
                <w:sz w:val="20"/>
                <w:szCs w:val="20"/>
              </w:rPr>
            </w:pPr>
            <w:r>
              <w:rPr>
                <w:rFonts w:ascii="Arial Narrow" w:hAnsi="Arial Narrow"/>
                <w:color w:val="000000" w:themeColor="text1"/>
                <w:sz w:val="20"/>
                <w:szCs w:val="20"/>
              </w:rPr>
              <w:t>Metolachlor</w:t>
            </w:r>
          </w:p>
        </w:tc>
        <w:tc>
          <w:tcPr>
            <w:tcW w:w="733" w:type="dxa"/>
            <w:tcBorders>
              <w:left w:val="nil"/>
              <w:right w:val="single" w:sz="4" w:space="0" w:color="auto"/>
            </w:tcBorders>
            <w:vAlign w:val="bottom"/>
          </w:tcPr>
          <w:p w:rsidR="00CA0002" w:rsidRDefault="00CA0002" w:rsidP="00371696">
            <w:pPr>
              <w:jc w:val="center"/>
              <w:rPr>
                <w:rFonts w:ascii="Arial Narrow" w:hAnsi="Arial Narrow"/>
                <w:color w:val="000000" w:themeColor="text1"/>
                <w:sz w:val="20"/>
                <w:szCs w:val="20"/>
              </w:rPr>
            </w:pPr>
            <w:r>
              <w:rPr>
                <w:rFonts w:ascii="Arial Narrow" w:hAnsi="Arial Narrow"/>
                <w:color w:val="000000" w:themeColor="text1"/>
                <w:sz w:val="20"/>
                <w:szCs w:val="20"/>
              </w:rPr>
              <w:t>20</w:t>
            </w:r>
          </w:p>
        </w:tc>
        <w:tc>
          <w:tcPr>
            <w:tcW w:w="2254" w:type="dxa"/>
            <w:tcBorders>
              <w:top w:val="single" w:sz="4" w:space="0" w:color="auto"/>
              <w:left w:val="single" w:sz="4" w:space="0" w:color="auto"/>
              <w:bottom w:val="nil"/>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r w:rsidRPr="00B9357E">
              <w:rPr>
                <w:rFonts w:ascii="Arial Narrow" w:hAnsi="Arial Narrow"/>
                <w:sz w:val="20"/>
                <w:szCs w:val="20"/>
              </w:rPr>
              <w:t>Tebuthiuron &amp; Metolachlor</w:t>
            </w:r>
          </w:p>
        </w:tc>
      </w:tr>
      <w:tr w:rsidR="00CA0002" w:rsidTr="00CA0002">
        <w:trPr>
          <w:trHeight w:val="244"/>
        </w:trPr>
        <w:tc>
          <w:tcPr>
            <w:tcW w:w="505" w:type="dxa"/>
            <w:vMerge/>
            <w:tcBorders>
              <w:bottom w:val="nil"/>
            </w:tcBorders>
            <w:shd w:val="clear" w:color="auto" w:fill="auto"/>
          </w:tcPr>
          <w:p w:rsidR="00CA0002" w:rsidRDefault="00CA0002" w:rsidP="00371696">
            <w:pPr>
              <w:jc w:val="left"/>
              <w:rPr>
                <w:rFonts w:ascii="Arial Narrow" w:hAnsi="Arial Narrow"/>
                <w:sz w:val="20"/>
                <w:szCs w:val="20"/>
              </w:rPr>
            </w:pPr>
          </w:p>
        </w:tc>
        <w:tc>
          <w:tcPr>
            <w:tcW w:w="2229" w:type="dxa"/>
            <w:tcBorders>
              <w:top w:val="nil"/>
              <w:bottom w:val="nil"/>
              <w:right w:val="single" w:sz="4" w:space="0" w:color="auto"/>
            </w:tcBorders>
            <w:shd w:val="clear" w:color="auto" w:fill="auto"/>
          </w:tcPr>
          <w:p w:rsidR="00CA0002" w:rsidRDefault="00CA0002" w:rsidP="00371696">
            <w:pPr>
              <w:jc w:val="left"/>
              <w:rPr>
                <w:rFonts w:ascii="Arial Narrow" w:hAnsi="Arial Narrow"/>
                <w:sz w:val="20"/>
                <w:szCs w:val="20"/>
              </w:rPr>
            </w:pPr>
          </w:p>
        </w:tc>
        <w:tc>
          <w:tcPr>
            <w:tcW w:w="504" w:type="dxa"/>
            <w:tcBorders>
              <w:top w:val="nil"/>
              <w:left w:val="single" w:sz="4" w:space="0" w:color="auto"/>
              <w:bottom w:val="single" w:sz="4" w:space="0" w:color="auto"/>
              <w:right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p>
        </w:tc>
        <w:tc>
          <w:tcPr>
            <w:tcW w:w="480" w:type="dxa"/>
            <w:tcBorders>
              <w:top w:val="nil"/>
              <w:left w:val="single" w:sz="4" w:space="0" w:color="auto"/>
              <w:bottom w:val="single" w:sz="4" w:space="0" w:color="auto"/>
              <w:right w:val="single" w:sz="4" w:space="0" w:color="auto"/>
            </w:tcBorders>
            <w:shd w:val="clear" w:color="auto" w:fill="FFFFFF" w:themeFill="background1"/>
          </w:tcPr>
          <w:p w:rsidR="00CA0002" w:rsidRDefault="00CA0002" w:rsidP="00371696">
            <w:pPr>
              <w:rPr>
                <w:rFonts w:ascii="Arial Narrow" w:hAnsi="Arial Narrow"/>
                <w:color w:val="000000" w:themeColor="text1"/>
                <w:sz w:val="20"/>
                <w:szCs w:val="20"/>
              </w:rPr>
            </w:pPr>
          </w:p>
        </w:tc>
        <w:tc>
          <w:tcPr>
            <w:tcW w:w="655"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CA0002" w:rsidRPr="00DD5531" w:rsidRDefault="00CA0002" w:rsidP="00371696">
            <w:pPr>
              <w:jc w:val="center"/>
              <w:rPr>
                <w:rFonts w:ascii="Arial Narrow" w:hAnsi="Arial Narrow"/>
                <w:color w:val="FFFFFF" w:themeColor="background1"/>
                <w:sz w:val="20"/>
                <w:szCs w:val="20"/>
              </w:rPr>
            </w:pPr>
          </w:p>
        </w:tc>
        <w:tc>
          <w:tcPr>
            <w:tcW w:w="705" w:type="dxa"/>
            <w:tcBorders>
              <w:left w:val="single" w:sz="4" w:space="0" w:color="auto"/>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2" w:type="dxa"/>
            <w:tcBorders>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tcBorders>
              <w:bottom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1182" w:type="dxa"/>
            <w:tcBorders>
              <w:bottom w:val="single" w:sz="4" w:space="0" w:color="auto"/>
              <w:right w:val="nil"/>
            </w:tcBorders>
            <w:vAlign w:val="bottom"/>
          </w:tcPr>
          <w:p w:rsidR="00CA0002" w:rsidRDefault="00CA0002" w:rsidP="00371696">
            <w:pPr>
              <w:jc w:val="center"/>
              <w:rPr>
                <w:rFonts w:ascii="Arial Narrow" w:hAnsi="Arial Narrow"/>
                <w:color w:val="000000" w:themeColor="text1"/>
                <w:sz w:val="20"/>
                <w:szCs w:val="20"/>
              </w:rPr>
            </w:pPr>
            <w:r>
              <w:rPr>
                <w:rFonts w:ascii="Arial Narrow" w:hAnsi="Arial Narrow"/>
                <w:color w:val="000000" w:themeColor="text1"/>
                <w:sz w:val="20"/>
                <w:szCs w:val="20"/>
              </w:rPr>
              <w:t>Imidacloprid</w:t>
            </w:r>
          </w:p>
        </w:tc>
        <w:tc>
          <w:tcPr>
            <w:tcW w:w="733" w:type="dxa"/>
            <w:tcBorders>
              <w:left w:val="nil"/>
              <w:bottom w:val="single" w:sz="4" w:space="0" w:color="auto"/>
              <w:right w:val="single" w:sz="4" w:space="0" w:color="auto"/>
            </w:tcBorders>
            <w:vAlign w:val="bottom"/>
          </w:tcPr>
          <w:p w:rsidR="00CA0002" w:rsidRDefault="00CA0002" w:rsidP="00371696">
            <w:pPr>
              <w:jc w:val="center"/>
              <w:rPr>
                <w:rFonts w:ascii="Arial Narrow" w:hAnsi="Arial Narrow"/>
                <w:color w:val="000000" w:themeColor="text1"/>
                <w:sz w:val="20"/>
                <w:szCs w:val="20"/>
              </w:rPr>
            </w:pPr>
            <w:r>
              <w:rPr>
                <w:rFonts w:ascii="Arial Narrow" w:hAnsi="Arial Narrow"/>
                <w:color w:val="000000" w:themeColor="text1"/>
                <w:sz w:val="20"/>
                <w:szCs w:val="20"/>
              </w:rPr>
              <w:t>50</w:t>
            </w:r>
          </w:p>
        </w:tc>
        <w:tc>
          <w:tcPr>
            <w:tcW w:w="2254" w:type="dxa"/>
            <w:tcBorders>
              <w:top w:val="nil"/>
              <w:left w:val="single" w:sz="4" w:space="0" w:color="auto"/>
              <w:bottom w:val="single" w:sz="4" w:space="0" w:color="auto"/>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r w:rsidR="00CA0002" w:rsidTr="00C71641">
        <w:trPr>
          <w:trHeight w:val="244"/>
        </w:trPr>
        <w:tc>
          <w:tcPr>
            <w:tcW w:w="505" w:type="dxa"/>
            <w:tcBorders>
              <w:top w:val="nil"/>
              <w:left w:val="single" w:sz="4" w:space="0" w:color="auto"/>
              <w:bottom w:val="single" w:sz="4" w:space="0" w:color="auto"/>
              <w:right w:val="single" w:sz="4" w:space="0" w:color="auto"/>
            </w:tcBorders>
            <w:shd w:val="clear" w:color="auto" w:fill="auto"/>
          </w:tcPr>
          <w:p w:rsidR="00CA0002" w:rsidRDefault="00CA0002" w:rsidP="00371696">
            <w:pPr>
              <w:jc w:val="left"/>
              <w:rPr>
                <w:rFonts w:ascii="Arial Narrow" w:hAnsi="Arial Narrow"/>
                <w:sz w:val="20"/>
                <w:szCs w:val="20"/>
              </w:rPr>
            </w:pPr>
          </w:p>
        </w:tc>
        <w:tc>
          <w:tcPr>
            <w:tcW w:w="2229" w:type="dxa"/>
            <w:tcBorders>
              <w:top w:val="nil"/>
              <w:left w:val="single" w:sz="4" w:space="0" w:color="auto"/>
              <w:bottom w:val="single" w:sz="4" w:space="0" w:color="auto"/>
              <w:right w:val="single" w:sz="4" w:space="0" w:color="auto"/>
            </w:tcBorders>
            <w:shd w:val="clear" w:color="auto" w:fill="auto"/>
          </w:tcPr>
          <w:p w:rsidR="00CA0002" w:rsidRDefault="00CA0002" w:rsidP="00371696">
            <w:pPr>
              <w:jc w:val="left"/>
              <w:rPr>
                <w:rFonts w:ascii="Arial Narrow" w:hAnsi="Arial Narrow"/>
                <w:sz w:val="20"/>
                <w:szCs w:val="20"/>
              </w:rPr>
            </w:pPr>
          </w:p>
        </w:tc>
        <w:tc>
          <w:tcPr>
            <w:tcW w:w="504" w:type="dxa"/>
            <w:tcBorders>
              <w:top w:val="single" w:sz="4" w:space="0" w:color="auto"/>
              <w:left w:val="single" w:sz="4" w:space="0" w:color="auto"/>
              <w:bottom w:val="single" w:sz="4" w:space="0" w:color="auto"/>
              <w:right w:val="single" w:sz="4" w:space="0" w:color="auto"/>
            </w:tcBorders>
            <w:shd w:val="clear" w:color="auto" w:fill="FFFFFF" w:themeFill="background1"/>
          </w:tcPr>
          <w:p w:rsidR="00CA0002" w:rsidRPr="00835720" w:rsidRDefault="00CA0002" w:rsidP="00371696">
            <w:pPr>
              <w:jc w:val="center"/>
              <w:rPr>
                <w:rFonts w:ascii="Arial Narrow" w:hAnsi="Arial Narrow"/>
                <w:sz w:val="20"/>
                <w:szCs w:val="20"/>
              </w:rPr>
            </w:pPr>
            <w:r w:rsidRPr="00835720">
              <w:rPr>
                <w:rFonts w:ascii="Arial Narrow" w:hAnsi="Arial Narrow"/>
                <w:sz w:val="20"/>
                <w:szCs w:val="20"/>
              </w:rPr>
              <w:t>TR</w:t>
            </w:r>
          </w:p>
        </w:tc>
        <w:tc>
          <w:tcPr>
            <w:tcW w:w="480" w:type="dxa"/>
            <w:tcBorders>
              <w:top w:val="single" w:sz="4" w:space="0" w:color="auto"/>
              <w:left w:val="single" w:sz="4" w:space="0" w:color="auto"/>
              <w:bottom w:val="single" w:sz="4" w:space="0" w:color="auto"/>
              <w:right w:val="single" w:sz="4" w:space="0" w:color="auto"/>
            </w:tcBorders>
            <w:shd w:val="clear" w:color="auto" w:fill="FFFFFF" w:themeFill="background1"/>
          </w:tcPr>
          <w:p w:rsidR="00CA0002" w:rsidRDefault="00CA0002" w:rsidP="00371696">
            <w:pPr>
              <w:rPr>
                <w:rFonts w:ascii="Arial Narrow" w:hAnsi="Arial Narrow"/>
                <w:color w:val="000000" w:themeColor="text1"/>
                <w:sz w:val="20"/>
                <w:szCs w:val="20"/>
              </w:rPr>
            </w:pPr>
            <w:r>
              <w:rPr>
                <w:rFonts w:ascii="Arial Narrow" w:hAnsi="Arial Narrow"/>
                <w:color w:val="000000" w:themeColor="text1"/>
                <w:sz w:val="20"/>
                <w:szCs w:val="20"/>
              </w:rPr>
              <w:t>SS</w:t>
            </w:r>
          </w:p>
        </w:tc>
        <w:tc>
          <w:tcPr>
            <w:tcW w:w="655"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CA0002" w:rsidRPr="00DD5531" w:rsidRDefault="00CA0002" w:rsidP="00371696">
            <w:pPr>
              <w:jc w:val="center"/>
              <w:rPr>
                <w:rFonts w:ascii="Arial Narrow" w:hAnsi="Arial Narrow"/>
                <w:color w:val="FFFFFF" w:themeColor="background1"/>
                <w:sz w:val="20"/>
                <w:szCs w:val="20"/>
              </w:rPr>
            </w:pPr>
            <w:r w:rsidRPr="00DD5531">
              <w:rPr>
                <w:rFonts w:ascii="Arial Narrow" w:hAnsi="Arial Narrow"/>
                <w:color w:val="FFFFFF" w:themeColor="background1"/>
                <w:sz w:val="20"/>
                <w:szCs w:val="20"/>
              </w:rPr>
              <w:t>n.d.</w:t>
            </w:r>
          </w:p>
        </w:tc>
        <w:tc>
          <w:tcPr>
            <w:tcW w:w="705" w:type="dxa"/>
            <w:tcBorders>
              <w:top w:val="single" w:sz="4" w:space="0" w:color="auto"/>
              <w:left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2" w:type="dxa"/>
            <w:tcBorders>
              <w:top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589" w:type="dxa"/>
            <w:tcBorders>
              <w:top w:val="single" w:sz="4" w:space="0" w:color="auto"/>
            </w:tcBorders>
            <w:shd w:val="clear" w:color="auto" w:fill="F2F2F2" w:themeFill="background1" w:themeFillShade="F2"/>
            <w:vAlign w:val="bottom"/>
          </w:tcPr>
          <w:p w:rsidR="00CA0002" w:rsidRPr="006A343E" w:rsidRDefault="00CA0002" w:rsidP="00371696">
            <w:pPr>
              <w:jc w:val="center"/>
              <w:rPr>
                <w:rFonts w:ascii="Arial Narrow" w:hAnsi="Arial Narrow"/>
                <w:sz w:val="20"/>
                <w:szCs w:val="20"/>
              </w:rPr>
            </w:pPr>
          </w:p>
        </w:tc>
        <w:tc>
          <w:tcPr>
            <w:tcW w:w="1182" w:type="dxa"/>
            <w:tcBorders>
              <w:top w:val="single" w:sz="4" w:space="0" w:color="auto"/>
              <w:right w:val="nil"/>
            </w:tcBorders>
            <w:vAlign w:val="bottom"/>
          </w:tcPr>
          <w:p w:rsidR="00CA0002" w:rsidRDefault="00CA0002" w:rsidP="00371696">
            <w:pPr>
              <w:jc w:val="center"/>
              <w:rPr>
                <w:rFonts w:ascii="Arial Narrow" w:hAnsi="Arial Narrow"/>
                <w:color w:val="000000" w:themeColor="text1"/>
                <w:sz w:val="20"/>
                <w:szCs w:val="20"/>
              </w:rPr>
            </w:pPr>
            <w:r>
              <w:rPr>
                <w:rFonts w:ascii="Arial Narrow" w:hAnsi="Arial Narrow"/>
                <w:color w:val="000000" w:themeColor="text1"/>
                <w:sz w:val="20"/>
                <w:szCs w:val="20"/>
              </w:rPr>
              <w:t>Imidacloprid</w:t>
            </w:r>
          </w:p>
        </w:tc>
        <w:tc>
          <w:tcPr>
            <w:tcW w:w="733" w:type="dxa"/>
            <w:tcBorders>
              <w:top w:val="single" w:sz="4" w:space="0" w:color="auto"/>
              <w:left w:val="nil"/>
              <w:right w:val="single" w:sz="4" w:space="0" w:color="auto"/>
            </w:tcBorders>
            <w:vAlign w:val="bottom"/>
          </w:tcPr>
          <w:p w:rsidR="00CA0002" w:rsidRDefault="00CA0002" w:rsidP="00371696">
            <w:pPr>
              <w:jc w:val="center"/>
              <w:rPr>
                <w:rFonts w:ascii="Arial Narrow" w:hAnsi="Arial Narrow"/>
                <w:color w:val="000000" w:themeColor="text1"/>
                <w:sz w:val="20"/>
                <w:szCs w:val="20"/>
              </w:rPr>
            </w:pPr>
            <w:r>
              <w:rPr>
                <w:rFonts w:ascii="Arial Narrow" w:hAnsi="Arial Narrow"/>
                <w:color w:val="000000" w:themeColor="text1"/>
                <w:sz w:val="20"/>
                <w:szCs w:val="20"/>
              </w:rPr>
              <w:t>140</w:t>
            </w:r>
          </w:p>
        </w:tc>
        <w:tc>
          <w:tcPr>
            <w:tcW w:w="225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A0002" w:rsidRPr="00B9357E" w:rsidRDefault="00CA0002" w:rsidP="00371696">
            <w:pPr>
              <w:jc w:val="center"/>
              <w:rPr>
                <w:rFonts w:ascii="Arial Narrow" w:hAnsi="Arial Narrow"/>
                <w:sz w:val="20"/>
                <w:szCs w:val="20"/>
              </w:rPr>
            </w:pPr>
          </w:p>
        </w:tc>
      </w:tr>
    </w:tbl>
    <w:p w:rsidR="00052604" w:rsidRDefault="00371696" w:rsidP="00052604">
      <w:pPr>
        <w:rPr>
          <w:lang w:val="en-AU"/>
        </w:rPr>
      </w:pPr>
      <w:r w:rsidRPr="003904B2">
        <w:rPr>
          <w:rFonts w:asciiTheme="minorHAnsi" w:hAnsiTheme="minorHAnsi"/>
          <w:sz w:val="16"/>
          <w:szCs w:val="16"/>
        </w:rPr>
        <w:t>R = Routine Monitoring Site, CS = Tully Transect Case Study Site, TR = Terrestrial Run-off sample; TI = Time-integrated Passive Sampling, E = Equilibrium Phase Passive Sampling, SS = Snap Shot Sample i.e. (1 L grab); The reporting parameters PSII-HEq Max and Wet Avg are</w:t>
      </w:r>
      <w:r w:rsidRPr="003904B2">
        <w:rPr>
          <w:rFonts w:asciiTheme="minorHAnsi" w:hAnsiTheme="minorHAnsi"/>
          <w:sz w:val="16"/>
          <w:szCs w:val="16"/>
          <w:lang w:val="en-AU"/>
        </w:rPr>
        <w:t xml:space="preserve"> colour</w:t>
      </w:r>
      <w:r w:rsidRPr="003904B2">
        <w:rPr>
          <w:rFonts w:asciiTheme="minorHAnsi" w:hAnsiTheme="minorHAnsi"/>
          <w:sz w:val="16"/>
          <w:szCs w:val="16"/>
        </w:rPr>
        <w:t xml:space="preserve"> coded according to PSII-HEq Index Categories (refer Figure 1 ); Ratios of these </w:t>
      </w:r>
      <w:r w:rsidR="00663DFB">
        <w:rPr>
          <w:rFonts w:asciiTheme="minorHAnsi" w:hAnsiTheme="minorHAnsi"/>
          <w:sz w:val="16"/>
          <w:szCs w:val="16"/>
        </w:rPr>
        <w:t xml:space="preserve">time-integrated </w:t>
      </w:r>
      <w:r w:rsidRPr="003904B2">
        <w:rPr>
          <w:rFonts w:asciiTheme="minorHAnsi" w:hAnsiTheme="minorHAnsi"/>
          <w:sz w:val="16"/>
          <w:szCs w:val="16"/>
        </w:rPr>
        <w:t>reporting parameters to the same parameters in the baseline reporting year 2008-2009.(Exceptions: Green Island, Pioneer Bay, Sarina Inlet (2009-2010), Outer Whitsunday (2006-2007).</w:t>
      </w:r>
    </w:p>
    <w:p w:rsidR="00DE5772" w:rsidRDefault="005C0AC6" w:rsidP="00665F3E">
      <w:pPr>
        <w:pStyle w:val="Heading1"/>
        <w:rPr>
          <w:lang w:val="en-AU"/>
        </w:rPr>
      </w:pPr>
      <w:bookmarkStart w:id="8" w:name="_Toc318983368"/>
      <w:r w:rsidRPr="00C11BBA">
        <w:rPr>
          <w:lang w:val="en-AU"/>
        </w:rPr>
        <w:lastRenderedPageBreak/>
        <w:t>INTRODUCTION</w:t>
      </w:r>
      <w:bookmarkEnd w:id="8"/>
    </w:p>
    <w:p w:rsidR="00707464" w:rsidRDefault="00707464" w:rsidP="00707464">
      <w:pPr>
        <w:rPr>
          <w:lang w:val="en-AU"/>
        </w:rPr>
      </w:pPr>
      <w:r w:rsidRPr="00C11BBA">
        <w:rPr>
          <w:lang w:val="en-AU"/>
        </w:rPr>
        <w:t>The Reef Rescue M</w:t>
      </w:r>
      <w:r>
        <w:rPr>
          <w:lang w:val="en-AU"/>
        </w:rPr>
        <w:t xml:space="preserve">arine Monitoring Program (MMP) was designed </w:t>
      </w:r>
      <w:r w:rsidRPr="00C11BBA">
        <w:rPr>
          <w:lang w:val="en-AU"/>
        </w:rPr>
        <w:t xml:space="preserve">to </w:t>
      </w:r>
      <w:r w:rsidR="005F48EA">
        <w:rPr>
          <w:lang w:val="en-AU"/>
        </w:rPr>
        <w:t xml:space="preserve">monitor and </w:t>
      </w:r>
      <w:r w:rsidRPr="00C11BBA">
        <w:rPr>
          <w:lang w:val="en-AU"/>
        </w:rPr>
        <w:t xml:space="preserve">assess any improvement in water quality in the Great Barrier Reef (GBR) and the status of key ecosystems. </w:t>
      </w:r>
      <w:r>
        <w:rPr>
          <w:lang w:val="en-AU"/>
        </w:rPr>
        <w:t>In 2010-2011 Entox conducted monitoring activities within</w:t>
      </w:r>
      <w:r w:rsidR="006B1E6A">
        <w:rPr>
          <w:lang w:val="en-AU"/>
        </w:rPr>
        <w:t xml:space="preserve"> two components of the MMP:</w:t>
      </w:r>
      <w:r>
        <w:rPr>
          <w:lang w:val="en-AU"/>
        </w:rPr>
        <w:t xml:space="preserve"> </w:t>
      </w:r>
      <w:r w:rsidRPr="006B1E6A">
        <w:rPr>
          <w:i/>
          <w:lang w:val="en-AU"/>
        </w:rPr>
        <w:t>Inshore Marine Water Quality Monitoring</w:t>
      </w:r>
      <w:r>
        <w:rPr>
          <w:lang w:val="en-AU"/>
        </w:rPr>
        <w:t xml:space="preserve"> </w:t>
      </w:r>
      <w:r w:rsidRPr="00E01B0A">
        <w:rPr>
          <w:lang w:val="en-AU"/>
        </w:rPr>
        <w:t xml:space="preserve">and </w:t>
      </w:r>
      <w:r w:rsidRPr="006B1E6A">
        <w:rPr>
          <w:i/>
          <w:lang w:val="en-AU"/>
        </w:rPr>
        <w:t>Assessment of Terrestrial Run-off Entering the Reef</w:t>
      </w:r>
      <w:r w:rsidRPr="00E01B0A">
        <w:rPr>
          <w:lang w:val="en-AU"/>
        </w:rPr>
        <w:t>.</w:t>
      </w:r>
      <w:r>
        <w:rPr>
          <w:lang w:val="en-AU"/>
        </w:rPr>
        <w:t xml:space="preserve"> The principal objectives of the monitoring conducted under each of these components were to:</w:t>
      </w:r>
    </w:p>
    <w:p w:rsidR="00707464" w:rsidRDefault="00707464" w:rsidP="00707464">
      <w:pPr>
        <w:pStyle w:val="ListParagraph"/>
        <w:numPr>
          <w:ilvl w:val="0"/>
          <w:numId w:val="17"/>
        </w:numPr>
        <w:rPr>
          <w:lang w:val="en-AU"/>
        </w:rPr>
      </w:pPr>
      <w:r>
        <w:rPr>
          <w:lang w:val="en-AU"/>
        </w:rPr>
        <w:t>Assess temporal and spatial tends in marine water quality in i</w:t>
      </w:r>
      <w:r w:rsidR="00F15A42">
        <w:rPr>
          <w:lang w:val="en-AU"/>
        </w:rPr>
        <w:t xml:space="preserve">nshore areas of the </w:t>
      </w:r>
      <w:r w:rsidR="006B1E6A">
        <w:rPr>
          <w:lang w:val="en-AU"/>
        </w:rPr>
        <w:t>GBR</w:t>
      </w:r>
      <w:r w:rsidR="00F15A42">
        <w:rPr>
          <w:lang w:val="en-AU"/>
        </w:rPr>
        <w:t xml:space="preserve"> lagoon; and</w:t>
      </w:r>
    </w:p>
    <w:p w:rsidR="00707464" w:rsidRDefault="00181D6C" w:rsidP="00707464">
      <w:pPr>
        <w:pStyle w:val="ListParagraph"/>
        <w:numPr>
          <w:ilvl w:val="0"/>
          <w:numId w:val="17"/>
        </w:numPr>
        <w:rPr>
          <w:lang w:val="en-AU"/>
        </w:rPr>
      </w:pPr>
      <w:r>
        <w:rPr>
          <w:lang w:val="en-AU"/>
        </w:rPr>
        <w:t>A</w:t>
      </w:r>
      <w:r w:rsidR="00707464">
        <w:rPr>
          <w:lang w:val="en-AU"/>
        </w:rPr>
        <w:t>ssess trends in the de</w:t>
      </w:r>
      <w:r w:rsidR="002165B2">
        <w:rPr>
          <w:lang w:val="en-AU"/>
        </w:rPr>
        <w:t xml:space="preserve">livery of </w:t>
      </w:r>
      <w:r w:rsidR="000E41DD">
        <w:rPr>
          <w:lang w:val="en-AU"/>
        </w:rPr>
        <w:t xml:space="preserve">contaminants </w:t>
      </w:r>
      <w:r w:rsidR="002165B2">
        <w:rPr>
          <w:lang w:val="en-AU"/>
        </w:rPr>
        <w:t>to the GBR</w:t>
      </w:r>
      <w:r w:rsidR="00707464">
        <w:rPr>
          <w:lang w:val="en-AU"/>
        </w:rPr>
        <w:t xml:space="preserve"> lagoon during flood events and to quantify the exposure of reef ecosystems to these </w:t>
      </w:r>
      <w:r w:rsidR="000E41DD">
        <w:rPr>
          <w:lang w:val="en-AU"/>
        </w:rPr>
        <w:t>contaminants</w:t>
      </w:r>
      <w:r w:rsidR="00707464">
        <w:rPr>
          <w:lang w:val="en-AU"/>
        </w:rPr>
        <w:t>.</w:t>
      </w:r>
    </w:p>
    <w:p w:rsidR="002165B2" w:rsidRDefault="002165B2" w:rsidP="00707464">
      <w:pPr>
        <w:rPr>
          <w:lang w:val="en-AU"/>
        </w:rPr>
      </w:pPr>
    </w:p>
    <w:p w:rsidR="00F15A42" w:rsidRDefault="00707464" w:rsidP="00707464">
      <w:pPr>
        <w:rPr>
          <w:lang w:val="en-AU"/>
        </w:rPr>
      </w:pPr>
      <w:r>
        <w:rPr>
          <w:lang w:val="en-AU"/>
        </w:rPr>
        <w:t xml:space="preserve">The </w:t>
      </w:r>
      <w:r w:rsidR="006E2EC7">
        <w:rPr>
          <w:lang w:val="en-AU"/>
        </w:rPr>
        <w:t>contaminants</w:t>
      </w:r>
      <w:r>
        <w:rPr>
          <w:lang w:val="en-AU"/>
        </w:rPr>
        <w:t xml:space="preserve"> assessed as an indicator of water quality</w:t>
      </w:r>
      <w:r w:rsidR="00E82401">
        <w:rPr>
          <w:lang w:val="en-AU"/>
        </w:rPr>
        <w:t>,</w:t>
      </w:r>
      <w:r>
        <w:rPr>
          <w:lang w:val="en-AU"/>
        </w:rPr>
        <w:t xml:space="preserve"> either routinely or du</w:t>
      </w:r>
      <w:r w:rsidR="00535478">
        <w:rPr>
          <w:lang w:val="en-AU"/>
        </w:rPr>
        <w:t>ring flood events were</w:t>
      </w:r>
      <w:r>
        <w:rPr>
          <w:lang w:val="en-AU"/>
        </w:rPr>
        <w:t xml:space="preserve"> pesticides (insecticides, herbicides and fungicides). Temporal and spatial trends in water quality were assessed through fixed site </w:t>
      </w:r>
      <w:r w:rsidR="00F15A42">
        <w:rPr>
          <w:lang w:val="en-AU"/>
        </w:rPr>
        <w:t xml:space="preserve">routine </w:t>
      </w:r>
      <w:r>
        <w:rPr>
          <w:lang w:val="en-AU"/>
        </w:rPr>
        <w:t>monitoring at twelve sites across fo</w:t>
      </w:r>
      <w:r w:rsidR="005D31FE">
        <w:rPr>
          <w:lang w:val="en-AU"/>
        </w:rPr>
        <w:t>ur Natural Res</w:t>
      </w:r>
      <w:r w:rsidR="005F48EA">
        <w:rPr>
          <w:lang w:val="en-AU"/>
        </w:rPr>
        <w:t xml:space="preserve">ource Management (NRM) regions - </w:t>
      </w:r>
      <w:r>
        <w:rPr>
          <w:lang w:val="en-AU"/>
        </w:rPr>
        <w:t>Wet Tropics, Burdekin, Mackay Whitsu</w:t>
      </w:r>
      <w:r w:rsidR="005D31FE">
        <w:rPr>
          <w:lang w:val="en-AU"/>
        </w:rPr>
        <w:t>nday and Fitzroy</w:t>
      </w:r>
      <w:r w:rsidR="00BD5E67">
        <w:rPr>
          <w:lang w:val="en-AU"/>
        </w:rPr>
        <w:t xml:space="preserve">. </w:t>
      </w:r>
      <w:r w:rsidR="00F15A42">
        <w:rPr>
          <w:lang w:val="en-AU"/>
        </w:rPr>
        <w:t xml:space="preserve"> This monitoring has been conducted for between two to six years at these locations.</w:t>
      </w:r>
    </w:p>
    <w:p w:rsidR="00F15A42" w:rsidRDefault="00F15A42" w:rsidP="00707464">
      <w:pPr>
        <w:rPr>
          <w:lang w:val="en-AU"/>
        </w:rPr>
      </w:pPr>
    </w:p>
    <w:p w:rsidR="00707464" w:rsidRDefault="00F15A42" w:rsidP="00707464">
      <w:pPr>
        <w:rPr>
          <w:lang w:val="en-AU"/>
        </w:rPr>
      </w:pPr>
      <w:r>
        <w:rPr>
          <w:lang w:val="en-AU"/>
        </w:rPr>
        <w:t>The focus of the terrestrial run-off component in 2010-2011 was to analyse the links between the spatial and tem</w:t>
      </w:r>
      <w:r w:rsidR="005F48EA">
        <w:rPr>
          <w:lang w:val="en-AU"/>
        </w:rPr>
        <w:t>poral pollutant profiles from</w:t>
      </w:r>
      <w:r>
        <w:rPr>
          <w:lang w:val="en-AU"/>
        </w:rPr>
        <w:t xml:space="preserve"> the catchment </w:t>
      </w:r>
      <w:r w:rsidR="005F48EA">
        <w:rPr>
          <w:lang w:val="en-AU"/>
        </w:rPr>
        <w:t>to the inshore GBR</w:t>
      </w:r>
      <w:r>
        <w:rPr>
          <w:lang w:val="en-AU"/>
        </w:rPr>
        <w:t xml:space="preserve"> in a case study conducted in the Wet Tropics region</w:t>
      </w:r>
      <w:r w:rsidR="00D8740C">
        <w:rPr>
          <w:lang w:val="en-AU"/>
        </w:rPr>
        <w:t xml:space="preserve"> at three fixed sites</w:t>
      </w:r>
      <w:r>
        <w:rPr>
          <w:lang w:val="en-AU"/>
        </w:rPr>
        <w:t xml:space="preserve">. </w:t>
      </w:r>
      <w:r w:rsidR="00BD5E67">
        <w:rPr>
          <w:lang w:val="en-AU"/>
        </w:rPr>
        <w:t>Terrestrial r</w:t>
      </w:r>
      <w:r>
        <w:rPr>
          <w:lang w:val="en-AU"/>
        </w:rPr>
        <w:t xml:space="preserve">un-off </w:t>
      </w:r>
      <w:r w:rsidR="00D8740C">
        <w:rPr>
          <w:lang w:val="en-AU"/>
        </w:rPr>
        <w:t>was also assessed at other locations in the Wet Tropics, Burdekin,</w:t>
      </w:r>
      <w:r w:rsidR="005D31FE">
        <w:rPr>
          <w:lang w:val="en-AU"/>
        </w:rPr>
        <w:t xml:space="preserve"> Mackay Whitsunday and Fitzroy regions </w:t>
      </w:r>
      <w:r w:rsidR="0041609C">
        <w:rPr>
          <w:lang w:val="en-AU"/>
        </w:rPr>
        <w:t>during flood plume events</w:t>
      </w:r>
      <w:r w:rsidR="00BD5E67">
        <w:rPr>
          <w:lang w:val="en-AU"/>
        </w:rPr>
        <w:t xml:space="preserve">. </w:t>
      </w:r>
    </w:p>
    <w:p w:rsidR="005F48EA" w:rsidRPr="00707464" w:rsidRDefault="005F48EA" w:rsidP="00707464">
      <w:pPr>
        <w:rPr>
          <w:lang w:val="en-AU" w:eastAsia="en-AU"/>
        </w:rPr>
      </w:pPr>
    </w:p>
    <w:p w:rsidR="00DE5772" w:rsidRPr="00C11BBA" w:rsidRDefault="00F43D46" w:rsidP="00665F3E">
      <w:pPr>
        <w:pStyle w:val="Heading1"/>
        <w:rPr>
          <w:lang w:val="en-AU"/>
        </w:rPr>
      </w:pPr>
      <w:bookmarkStart w:id="9" w:name="_Toc318983369"/>
      <w:bookmarkStart w:id="10" w:name="_Toc201489873"/>
      <w:r w:rsidRPr="00C11BBA">
        <w:rPr>
          <w:lang w:val="en-AU"/>
        </w:rPr>
        <w:t>METHODOLOGY</w:t>
      </w:r>
      <w:bookmarkEnd w:id="9"/>
    </w:p>
    <w:p w:rsidR="007B15C2" w:rsidRPr="00C11BBA" w:rsidRDefault="00D8740C" w:rsidP="002A602B">
      <w:pPr>
        <w:rPr>
          <w:lang w:val="en-AU"/>
        </w:rPr>
      </w:pPr>
      <w:r>
        <w:rPr>
          <w:lang w:val="en-AU"/>
        </w:rPr>
        <w:t>Routine water quality monitoring at fixed sites has been conducted using passive sampling techniques.</w:t>
      </w:r>
      <w:r w:rsidR="00F0405D" w:rsidRPr="00C11BBA">
        <w:rPr>
          <w:lang w:val="en-AU"/>
        </w:rPr>
        <w:t xml:space="preserve"> </w:t>
      </w:r>
      <w:r w:rsidR="00FD2CE8" w:rsidRPr="00C11BBA">
        <w:rPr>
          <w:lang w:val="en-AU"/>
        </w:rPr>
        <w:t xml:space="preserve">These samplers accumulate chemicals from water via passive diffusion. </w:t>
      </w:r>
      <w:r w:rsidR="00F0405D" w:rsidRPr="00C11BBA">
        <w:rPr>
          <w:lang w:val="en-AU"/>
        </w:rPr>
        <w:t>The passive sampling techniques</w:t>
      </w:r>
      <w:r w:rsidR="00FD2CE8" w:rsidRPr="00C11BBA">
        <w:rPr>
          <w:lang w:val="en-AU"/>
        </w:rPr>
        <w:t xml:space="preserve"> </w:t>
      </w:r>
      <w:r>
        <w:rPr>
          <w:lang w:val="en-AU"/>
        </w:rPr>
        <w:t xml:space="preserve">which are utilized in this component of the </w:t>
      </w:r>
      <w:r w:rsidR="00F0405D" w:rsidRPr="00C11BBA">
        <w:rPr>
          <w:lang w:val="en-AU"/>
        </w:rPr>
        <w:t>MMP include:</w:t>
      </w:r>
    </w:p>
    <w:p w:rsidR="007B15C2" w:rsidRPr="00C11BBA" w:rsidRDefault="003C7914" w:rsidP="003B0E09">
      <w:pPr>
        <w:pStyle w:val="ListParagraph"/>
        <w:numPr>
          <w:ilvl w:val="0"/>
          <w:numId w:val="3"/>
        </w:numPr>
        <w:ind w:left="851" w:hanging="284"/>
        <w:rPr>
          <w:lang w:val="en-AU"/>
        </w:rPr>
      </w:pPr>
      <w:r w:rsidRPr="00C11BBA">
        <w:rPr>
          <w:lang w:val="en-AU"/>
        </w:rPr>
        <w:t xml:space="preserve">SDB-RPS </w:t>
      </w:r>
      <w:r w:rsidR="007B15C2" w:rsidRPr="00C11BBA">
        <w:rPr>
          <w:lang w:val="en-AU"/>
        </w:rPr>
        <w:t>Empore</w:t>
      </w:r>
      <w:r w:rsidR="007B15C2" w:rsidRPr="00C11BBA">
        <w:rPr>
          <w:vertAlign w:val="superscript"/>
          <w:lang w:val="en-AU"/>
        </w:rPr>
        <w:t>TM</w:t>
      </w:r>
      <w:r w:rsidR="007B15C2" w:rsidRPr="00C11BBA">
        <w:rPr>
          <w:lang w:val="en-AU"/>
        </w:rPr>
        <w:t xml:space="preserve"> Disk </w:t>
      </w:r>
      <w:r w:rsidRPr="00C11BBA">
        <w:rPr>
          <w:lang w:val="en-AU"/>
        </w:rPr>
        <w:t>(ED) based</w:t>
      </w:r>
      <w:r w:rsidR="007B15C2" w:rsidRPr="00C11BBA">
        <w:rPr>
          <w:lang w:val="en-AU"/>
        </w:rPr>
        <w:t xml:space="preserve"> passive samplers </w:t>
      </w:r>
      <w:r w:rsidR="00802559" w:rsidRPr="00C11BBA">
        <w:rPr>
          <w:lang w:val="en-AU"/>
        </w:rPr>
        <w:t>for relatively hydrophilic</w:t>
      </w:r>
      <w:r w:rsidR="007B15C2" w:rsidRPr="00C11BBA">
        <w:rPr>
          <w:lang w:val="en-AU"/>
        </w:rPr>
        <w:t xml:space="preserve"> organic chemicals</w:t>
      </w:r>
      <w:r w:rsidR="00F0405D" w:rsidRPr="00C11BBA">
        <w:rPr>
          <w:lang w:val="en-AU"/>
        </w:rPr>
        <w:t xml:space="preserve"> with relatively low octanol-water partition coefficients</w:t>
      </w:r>
      <w:r w:rsidR="00D4647D" w:rsidRPr="00C11BBA">
        <w:rPr>
          <w:lang w:val="en-AU"/>
        </w:rPr>
        <w:t xml:space="preserve"> </w:t>
      </w:r>
      <w:r w:rsidR="00F057D7">
        <w:rPr>
          <w:lang w:val="en-AU"/>
        </w:rPr>
        <w:t>(logK</w:t>
      </w:r>
      <w:r w:rsidR="00F057D7" w:rsidRPr="00F057D7">
        <w:rPr>
          <w:vertAlign w:val="subscript"/>
          <w:lang w:val="en-AU"/>
        </w:rPr>
        <w:t>OW</w:t>
      </w:r>
      <w:r w:rsidR="00F0405D" w:rsidRPr="00C11BBA">
        <w:rPr>
          <w:lang w:val="en-AU"/>
        </w:rPr>
        <w:t xml:space="preserve">) </w:t>
      </w:r>
      <w:r w:rsidR="00802559" w:rsidRPr="00C11BBA">
        <w:rPr>
          <w:lang w:val="en-AU"/>
        </w:rPr>
        <w:t xml:space="preserve">such as </w:t>
      </w:r>
      <w:r w:rsidR="00F0405D" w:rsidRPr="00C11BBA">
        <w:rPr>
          <w:lang w:val="en-AU"/>
        </w:rPr>
        <w:t xml:space="preserve">the </w:t>
      </w:r>
      <w:r w:rsidR="00802559" w:rsidRPr="00C11BBA">
        <w:rPr>
          <w:lang w:val="en-AU"/>
        </w:rPr>
        <w:t>PSII herbicides</w:t>
      </w:r>
      <w:r w:rsidR="007250A6" w:rsidRPr="00C11BBA">
        <w:rPr>
          <w:lang w:val="en-AU"/>
        </w:rPr>
        <w:t xml:space="preserve"> (example: diuron)</w:t>
      </w:r>
      <w:r w:rsidR="00802559" w:rsidRPr="00C11BBA">
        <w:rPr>
          <w:lang w:val="en-AU"/>
        </w:rPr>
        <w:t>.</w:t>
      </w:r>
    </w:p>
    <w:p w:rsidR="007B15C2" w:rsidRDefault="00476534" w:rsidP="003B0E09">
      <w:pPr>
        <w:pStyle w:val="ListParagraph"/>
        <w:numPr>
          <w:ilvl w:val="0"/>
          <w:numId w:val="3"/>
        </w:numPr>
        <w:ind w:left="851" w:hanging="284"/>
        <w:rPr>
          <w:lang w:val="en-AU"/>
        </w:rPr>
      </w:pPr>
      <w:r w:rsidRPr="00C11BBA">
        <w:rPr>
          <w:lang w:val="en-AU"/>
        </w:rPr>
        <w:t>Polydimethylsiloxane (PDMS) and Semipermeable Membrane Devices (</w:t>
      </w:r>
      <w:r w:rsidR="007B15C2" w:rsidRPr="00C11BBA">
        <w:rPr>
          <w:lang w:val="en-AU"/>
        </w:rPr>
        <w:t>SPMD</w:t>
      </w:r>
      <w:r w:rsidRPr="00C11BBA">
        <w:rPr>
          <w:lang w:val="en-AU"/>
        </w:rPr>
        <w:t>s)</w:t>
      </w:r>
      <w:r w:rsidR="007B15C2" w:rsidRPr="00C11BBA">
        <w:rPr>
          <w:lang w:val="en-AU"/>
        </w:rPr>
        <w:t xml:space="preserve"> </w:t>
      </w:r>
      <w:r w:rsidRPr="00C11BBA">
        <w:rPr>
          <w:lang w:val="en-AU"/>
        </w:rPr>
        <w:t>p</w:t>
      </w:r>
      <w:r w:rsidR="007B15C2" w:rsidRPr="00C11BBA">
        <w:rPr>
          <w:lang w:val="en-AU"/>
        </w:rPr>
        <w:t xml:space="preserve">assive samplers for </w:t>
      </w:r>
      <w:r w:rsidR="007250A6" w:rsidRPr="00C11BBA">
        <w:rPr>
          <w:lang w:val="en-AU"/>
        </w:rPr>
        <w:t xml:space="preserve">organic </w:t>
      </w:r>
      <w:r w:rsidR="00802559" w:rsidRPr="00C11BBA">
        <w:rPr>
          <w:lang w:val="en-AU"/>
        </w:rPr>
        <w:t>c</w:t>
      </w:r>
      <w:r w:rsidR="007250A6" w:rsidRPr="00C11BBA">
        <w:rPr>
          <w:lang w:val="en-AU"/>
        </w:rPr>
        <w:t>hemicals</w:t>
      </w:r>
      <w:r w:rsidR="00802559" w:rsidRPr="00C11BBA">
        <w:rPr>
          <w:lang w:val="en-AU"/>
        </w:rPr>
        <w:t xml:space="preserve"> which are </w:t>
      </w:r>
      <w:r w:rsidR="007250A6" w:rsidRPr="00C11BBA">
        <w:rPr>
          <w:lang w:val="en-AU"/>
        </w:rPr>
        <w:t xml:space="preserve">relatively </w:t>
      </w:r>
      <w:r w:rsidR="00802559" w:rsidRPr="00C11BBA">
        <w:rPr>
          <w:lang w:val="en-AU"/>
        </w:rPr>
        <w:t>more hydrophob</w:t>
      </w:r>
      <w:r w:rsidR="00F057D7">
        <w:rPr>
          <w:lang w:val="en-AU"/>
        </w:rPr>
        <w:t>ic (higher log K</w:t>
      </w:r>
      <w:r w:rsidR="00F057D7" w:rsidRPr="00F057D7">
        <w:rPr>
          <w:vertAlign w:val="subscript"/>
          <w:lang w:val="en-AU"/>
        </w:rPr>
        <w:t>OW</w:t>
      </w:r>
      <w:r w:rsidR="00802559" w:rsidRPr="00C11BBA">
        <w:rPr>
          <w:lang w:val="en-AU"/>
        </w:rPr>
        <w:t xml:space="preserve">) </w:t>
      </w:r>
      <w:r w:rsidR="007250A6" w:rsidRPr="00C11BBA">
        <w:rPr>
          <w:lang w:val="en-AU"/>
        </w:rPr>
        <w:t>such as chlorpyrifos.</w:t>
      </w:r>
      <w:r w:rsidR="007B15C2" w:rsidRPr="00C11BBA">
        <w:rPr>
          <w:lang w:val="en-AU"/>
        </w:rPr>
        <w:t xml:space="preserve"> </w:t>
      </w:r>
    </w:p>
    <w:p w:rsidR="00F15A42" w:rsidRDefault="00F15A42" w:rsidP="00FD2CE8">
      <w:pPr>
        <w:pStyle w:val="ListParagraph"/>
        <w:ind w:left="0"/>
        <w:rPr>
          <w:lang w:val="en-AU"/>
        </w:rPr>
      </w:pPr>
    </w:p>
    <w:p w:rsidR="00FD2CE8" w:rsidRPr="00C11BBA" w:rsidRDefault="00D8740C" w:rsidP="00FD2CE8">
      <w:pPr>
        <w:pStyle w:val="ListParagraph"/>
        <w:ind w:left="0"/>
        <w:rPr>
          <w:lang w:val="en-AU"/>
        </w:rPr>
      </w:pPr>
      <w:r>
        <w:rPr>
          <w:lang w:val="en-AU"/>
        </w:rPr>
        <w:t xml:space="preserve">Terrestrial run-off assessments </w:t>
      </w:r>
      <w:r w:rsidR="0041609C">
        <w:rPr>
          <w:lang w:val="en-AU"/>
        </w:rPr>
        <w:t>conducted at three sites in the Wet Tropics across the wet se</w:t>
      </w:r>
      <w:r w:rsidR="00E2682D">
        <w:rPr>
          <w:lang w:val="en-AU"/>
        </w:rPr>
        <w:t>a</w:t>
      </w:r>
      <w:r w:rsidR="0041609C">
        <w:rPr>
          <w:lang w:val="en-AU"/>
        </w:rPr>
        <w:t xml:space="preserve">son </w:t>
      </w:r>
      <w:r>
        <w:rPr>
          <w:lang w:val="en-AU"/>
        </w:rPr>
        <w:t xml:space="preserve">have </w:t>
      </w:r>
      <w:r w:rsidR="0041609C">
        <w:rPr>
          <w:lang w:val="en-AU"/>
        </w:rPr>
        <w:t>used</w:t>
      </w:r>
      <w:r>
        <w:rPr>
          <w:lang w:val="en-AU"/>
        </w:rPr>
        <w:t xml:space="preserve"> a combination of</w:t>
      </w:r>
      <w:r w:rsidR="0041609C">
        <w:rPr>
          <w:lang w:val="en-AU"/>
        </w:rPr>
        <w:t xml:space="preserve"> </w:t>
      </w:r>
      <w:r w:rsidR="005F48EA">
        <w:rPr>
          <w:lang w:val="en-AU"/>
        </w:rPr>
        <w:t>time-integrated</w:t>
      </w:r>
      <w:r w:rsidR="0041609C">
        <w:rPr>
          <w:lang w:val="en-AU"/>
        </w:rPr>
        <w:t xml:space="preserve"> passive sampling (EDs) and </w:t>
      </w:r>
      <w:r>
        <w:rPr>
          <w:lang w:val="en-AU"/>
        </w:rPr>
        <w:t>1 L grab water sampling</w:t>
      </w:r>
      <w:r w:rsidR="0041609C">
        <w:rPr>
          <w:lang w:val="en-AU"/>
        </w:rPr>
        <w:t xml:space="preserve">. Combining these techniques </w:t>
      </w:r>
      <w:r w:rsidR="005D31FE">
        <w:rPr>
          <w:lang w:val="en-AU"/>
        </w:rPr>
        <w:t>has allowed</w:t>
      </w:r>
      <w:r w:rsidR="0041609C">
        <w:rPr>
          <w:lang w:val="en-AU"/>
        </w:rPr>
        <w:t xml:space="preserve"> both</w:t>
      </w:r>
      <w:r>
        <w:rPr>
          <w:lang w:val="en-AU"/>
        </w:rPr>
        <w:t xml:space="preserve"> </w:t>
      </w:r>
      <w:r w:rsidR="005F48EA">
        <w:rPr>
          <w:lang w:val="en-AU"/>
        </w:rPr>
        <w:t xml:space="preserve">time-integrated </w:t>
      </w:r>
      <w:r w:rsidR="0041609C">
        <w:rPr>
          <w:lang w:val="en-AU"/>
        </w:rPr>
        <w:t>and “snapshots” of concentration</w:t>
      </w:r>
      <w:r w:rsidR="005D31FE">
        <w:rPr>
          <w:lang w:val="en-AU"/>
        </w:rPr>
        <w:t xml:space="preserve"> to be profiled through time at these location</w:t>
      </w:r>
      <w:r w:rsidR="005F48EA">
        <w:rPr>
          <w:lang w:val="en-AU"/>
        </w:rPr>
        <w:t>s</w:t>
      </w:r>
      <w:r w:rsidR="005D31FE">
        <w:rPr>
          <w:lang w:val="en-AU"/>
        </w:rPr>
        <w:t>.</w:t>
      </w:r>
      <w:r w:rsidR="0041609C">
        <w:rPr>
          <w:lang w:val="en-AU"/>
        </w:rPr>
        <w:t xml:space="preserve">  </w:t>
      </w:r>
      <w:r w:rsidR="00462AC5">
        <w:rPr>
          <w:lang w:val="en-AU"/>
        </w:rPr>
        <w:t>1 L g</w:t>
      </w:r>
      <w:r w:rsidR="0041609C">
        <w:rPr>
          <w:lang w:val="en-AU"/>
        </w:rPr>
        <w:t xml:space="preserve">rab </w:t>
      </w:r>
      <w:r w:rsidR="005D31FE">
        <w:rPr>
          <w:lang w:val="en-AU"/>
        </w:rPr>
        <w:t xml:space="preserve">water </w:t>
      </w:r>
      <w:r w:rsidR="0041609C">
        <w:rPr>
          <w:lang w:val="en-AU"/>
        </w:rPr>
        <w:t>samples were also taken during flood plume events at sites in other regions.</w:t>
      </w:r>
      <w:r w:rsidR="002E6B79">
        <w:rPr>
          <w:lang w:val="en-AU"/>
        </w:rPr>
        <w:t xml:space="preserve"> </w:t>
      </w:r>
      <w:r w:rsidR="0041609C">
        <w:rPr>
          <w:lang w:val="en-AU"/>
        </w:rPr>
        <w:t xml:space="preserve">Further details regarding these methodologies have been described </w:t>
      </w:r>
      <w:r w:rsidR="00FD2CE8" w:rsidRPr="00C11BBA">
        <w:rPr>
          <w:lang w:val="en-AU"/>
        </w:rPr>
        <w:t xml:space="preserve">in </w:t>
      </w:r>
      <w:r w:rsidR="00FD2CE8" w:rsidRPr="005F48EA">
        <w:rPr>
          <w:lang w:val="en-AU"/>
        </w:rPr>
        <w:t xml:space="preserve">the </w:t>
      </w:r>
      <w:r w:rsidR="00FD2CE8" w:rsidRPr="002E6B79">
        <w:rPr>
          <w:i/>
          <w:lang w:val="en-AU"/>
        </w:rPr>
        <w:t>Reef Rescue Marine Monitoring Program: Quality Assurance/Quality Control Methods and Procedures Manual</w:t>
      </w:r>
      <w:r w:rsidR="0041609C" w:rsidRPr="002E6B79">
        <w:rPr>
          <w:i/>
          <w:lang w:val="en-AU"/>
        </w:rPr>
        <w:t xml:space="preserve"> 2011</w:t>
      </w:r>
      <w:r w:rsidR="00FD2CE8" w:rsidRPr="005F48EA">
        <w:rPr>
          <w:lang w:val="en-AU"/>
        </w:rPr>
        <w:t xml:space="preserve"> </w:t>
      </w:r>
      <w:r w:rsidR="00FA3A8D">
        <w:rPr>
          <w:lang w:val="en-AU"/>
        </w:rPr>
        <w:fldChar w:fldCharType="begin"/>
      </w:r>
      <w:r w:rsidR="002E6B79">
        <w:rPr>
          <w:lang w:val="en-AU"/>
        </w:rPr>
        <w:instrText xml:space="preserve"> ADDIN EN.CITE &lt;EndNote&gt;&lt;Cite&gt;&lt;Author&gt;GBRMPA&lt;/Author&gt;&lt;Year&gt;2011&lt;/Year&gt;&lt;RecNum&gt;109&lt;/RecNum&gt;&lt;DisplayText&gt;(GBRMPA 2011)&lt;/DisplayText&gt;&lt;record&gt;&lt;rec-number&gt;109&lt;/rec-number&gt;&lt;foreign-keys&gt;&lt;key app="EN" db-id="pxvrf02apee25de2fe5vpf5bwztez9pdz9vv"&gt;109&lt;/key&gt;&lt;/foreign-keys&gt;&lt;ref-type name="Report"&gt;27&lt;/ref-type&gt;&lt;contributors&gt;&lt;authors&gt;&lt;author&gt;GBRMPA&lt;/author&gt;&lt;/authors&gt;&lt;/contributors&gt;&lt;titles&gt;&lt;title&gt;Reef Rescue Marine Monitoring Program: Quality Assurance/Quality Control Methods and Proceedures Manual. Report prepared for the Great Barrier Reef Marine Park Authority.&lt;/title&gt;&lt;/titles&gt;&lt;dates&gt;&lt;year&gt;2011&lt;/year&gt;&lt;/dates&gt;&lt;publisher&gt;Great Barrier Reef Marine Park Authority, Townsville&lt;/publisher&gt;&lt;urls&gt;&lt;/urls&gt;&lt;/record&gt;&lt;/Cite&gt;&lt;/EndNote&gt;</w:instrText>
      </w:r>
      <w:r w:rsidR="00FA3A8D">
        <w:rPr>
          <w:lang w:val="en-AU"/>
        </w:rPr>
        <w:fldChar w:fldCharType="separate"/>
      </w:r>
      <w:r w:rsidR="002E6B79">
        <w:rPr>
          <w:noProof/>
          <w:lang w:val="en-AU"/>
        </w:rPr>
        <w:t>(GBRMPA 2011)</w:t>
      </w:r>
      <w:r w:rsidR="00FA3A8D">
        <w:rPr>
          <w:lang w:val="en-AU"/>
        </w:rPr>
        <w:fldChar w:fldCharType="end"/>
      </w:r>
      <w:r w:rsidR="002E6B79">
        <w:rPr>
          <w:lang w:val="en-AU"/>
        </w:rPr>
        <w:t xml:space="preserve"> </w:t>
      </w:r>
      <w:r w:rsidR="009B43B6" w:rsidRPr="005F48EA">
        <w:rPr>
          <w:lang w:val="en-AU"/>
        </w:rPr>
        <w:t xml:space="preserve">and in previous reports </w:t>
      </w:r>
      <w:r w:rsidR="00FA3A8D" w:rsidRPr="005F48EA">
        <w:rPr>
          <w:lang w:val="en-AU"/>
        </w:rPr>
        <w:fldChar w:fldCharType="begin"/>
      </w:r>
      <w:r w:rsidR="002E6B79">
        <w:rPr>
          <w:lang w:val="en-AU"/>
        </w:rPr>
        <w:instrText xml:space="preserve"> ADDIN EN.CITE &lt;EndNote&gt;&lt;Cite&gt;&lt;Author&gt;Kennedy&lt;/Author&gt;&lt;Year&gt;2010&lt;/Year&gt;&lt;RecNum&gt;122&lt;/RecNum&gt;&lt;DisplayText&gt;(Kennedy et al. 2010a)&lt;/DisplayText&gt;&lt;record&gt;&lt;rec-number&gt;122&lt;/rec-number&gt;&lt;foreign-keys&gt;&lt;key app="EN" db-id="pxvrf02apee25de2fe5vpf5bwztez9pdz9vv"&gt;122&lt;/key&gt;&lt;/foreign-keys&gt;&lt;ref-type name="Report"&gt;27&lt;/ref-type&gt;&lt;contributors&gt;&lt;authors&gt;&lt;author&gt;Kennedy, K.&lt;/author&gt;&lt;author&gt;Bentley, C.&lt;/author&gt;&lt;author&gt;Paxman, C.&lt;/author&gt;&lt;author&gt;Heffernan, A.&lt;/author&gt;&lt;author&gt;Dunn, A.&lt;/author&gt;&lt;author&gt;Kaserzon, S.&lt;/author&gt;&lt;author&gt;Mueller, J.&lt;/author&gt;&lt;/authors&gt;&lt;/contributors&gt;&lt;titles&gt;&lt;title&gt; Final Report - Monitoring of organic chemicals in the Great Barrier Reef Marine Park using time integrated monitoring tools (2009-2010)&lt;/title&gt;&lt;/titles&gt;&lt;dates&gt;&lt;year&gt;2010&lt;/year&gt;&lt;/dates&gt;&lt;publisher&gt;The University of Queensland, The National Research Centre for Environmental Toxicology (Entox)&lt;/publisher&gt;&lt;urls&gt;&lt;/urls&gt;&lt;/record&gt;&lt;/Cite&gt;&lt;/EndNote&gt;</w:instrText>
      </w:r>
      <w:r w:rsidR="00FA3A8D" w:rsidRPr="005F48EA">
        <w:rPr>
          <w:lang w:val="en-AU"/>
        </w:rPr>
        <w:fldChar w:fldCharType="separate"/>
      </w:r>
      <w:r w:rsidR="002E6B79">
        <w:rPr>
          <w:noProof/>
          <w:lang w:val="en-AU"/>
        </w:rPr>
        <w:t>(Kennedy et al. 2010a)</w:t>
      </w:r>
      <w:r w:rsidR="00FA3A8D" w:rsidRPr="005F48EA">
        <w:rPr>
          <w:lang w:val="en-AU"/>
        </w:rPr>
        <w:fldChar w:fldCharType="end"/>
      </w:r>
      <w:r w:rsidR="00FD2CE8" w:rsidRPr="005F48EA">
        <w:rPr>
          <w:lang w:val="en-AU"/>
        </w:rPr>
        <w:t>.</w:t>
      </w:r>
      <w:r w:rsidR="00135198" w:rsidRPr="00C11BBA">
        <w:rPr>
          <w:lang w:val="en-AU"/>
        </w:rPr>
        <w:t xml:space="preserve"> </w:t>
      </w:r>
    </w:p>
    <w:p w:rsidR="00FD2CE8" w:rsidRPr="00C11BBA" w:rsidRDefault="00FD2CE8" w:rsidP="00FD2CE8">
      <w:pPr>
        <w:pStyle w:val="ListParagraph"/>
        <w:ind w:left="0"/>
        <w:rPr>
          <w:lang w:val="en-AU"/>
        </w:rPr>
      </w:pPr>
    </w:p>
    <w:p w:rsidR="00FD2CE8" w:rsidRPr="00C11BBA" w:rsidRDefault="00FD2CE8" w:rsidP="00AE1D7A">
      <w:pPr>
        <w:pStyle w:val="Heading2"/>
        <w:rPr>
          <w:lang w:val="en-AU"/>
        </w:rPr>
      </w:pPr>
      <w:bookmarkStart w:id="11" w:name="_Toc318983370"/>
      <w:r w:rsidRPr="00C11BBA">
        <w:rPr>
          <w:lang w:val="en-AU"/>
        </w:rPr>
        <w:t>Target Chemicals</w:t>
      </w:r>
      <w:r w:rsidR="00135198" w:rsidRPr="00C11BBA">
        <w:rPr>
          <w:lang w:val="en-AU"/>
        </w:rPr>
        <w:t xml:space="preserve"> </w:t>
      </w:r>
      <w:r w:rsidR="000E41DD">
        <w:rPr>
          <w:lang w:val="en-AU"/>
        </w:rPr>
        <w:t>and</w:t>
      </w:r>
      <w:r w:rsidR="00135198" w:rsidRPr="00C11BBA">
        <w:rPr>
          <w:lang w:val="en-AU"/>
        </w:rPr>
        <w:t xml:space="preserve"> Limits of Reporting</w:t>
      </w:r>
      <w:bookmarkEnd w:id="11"/>
    </w:p>
    <w:p w:rsidR="00135198" w:rsidRDefault="0041609C" w:rsidP="005D31FE">
      <w:pPr>
        <w:rPr>
          <w:lang w:val="en-AU"/>
        </w:rPr>
      </w:pPr>
      <w:r>
        <w:rPr>
          <w:lang w:val="en-AU"/>
        </w:rPr>
        <w:t xml:space="preserve">The pesticides targeted for analysis </w:t>
      </w:r>
      <w:r w:rsidR="008C44ED">
        <w:rPr>
          <w:lang w:val="en-AU"/>
        </w:rPr>
        <w:t>using the different sampling techniques</w:t>
      </w:r>
      <w:r w:rsidR="00FD2CE8" w:rsidRPr="00C11BBA">
        <w:rPr>
          <w:lang w:val="en-AU"/>
        </w:rPr>
        <w:t xml:space="preserve"> </w:t>
      </w:r>
      <w:r w:rsidR="00135198" w:rsidRPr="00C11BBA">
        <w:rPr>
          <w:lang w:val="en-AU"/>
        </w:rPr>
        <w:t>and the limits of reporting</w:t>
      </w:r>
      <w:r w:rsidR="00AB3484" w:rsidRPr="00C11BBA">
        <w:rPr>
          <w:lang w:val="en-AU"/>
        </w:rPr>
        <w:t xml:space="preserve"> (LOR)</w:t>
      </w:r>
      <w:r w:rsidR="00D36424">
        <w:rPr>
          <w:lang w:val="en-AU"/>
        </w:rPr>
        <w:t xml:space="preserve"> </w:t>
      </w:r>
      <w:r w:rsidR="00FD2CE8" w:rsidRPr="00C11BBA">
        <w:rPr>
          <w:lang w:val="en-AU"/>
        </w:rPr>
        <w:t xml:space="preserve">are indicated in </w:t>
      </w:r>
      <w:r w:rsidR="00230A13" w:rsidRPr="00C11BBA">
        <w:rPr>
          <w:lang w:val="en-AU"/>
        </w:rPr>
        <w:t>Table 2</w:t>
      </w:r>
      <w:r w:rsidR="00FD2CE8" w:rsidRPr="00C11BBA">
        <w:rPr>
          <w:lang w:val="en-AU"/>
        </w:rPr>
        <w:t xml:space="preserve">. </w:t>
      </w:r>
      <w:r w:rsidR="00135198" w:rsidRPr="00C11BBA">
        <w:rPr>
          <w:lang w:val="en-AU"/>
        </w:rPr>
        <w:t>This list of target chemicals was derived</w:t>
      </w:r>
      <w:r w:rsidR="008C44ED">
        <w:rPr>
          <w:lang w:val="en-AU"/>
        </w:rPr>
        <w:t xml:space="preserve"> at the commencement of the MMP</w:t>
      </w:r>
      <w:r w:rsidR="00135198" w:rsidRPr="00C11BBA">
        <w:rPr>
          <w:lang w:val="en-AU"/>
        </w:rPr>
        <w:t xml:space="preserve"> through consultation with GBRMPA </w:t>
      </w:r>
      <w:r w:rsidR="002E6B79">
        <w:rPr>
          <w:lang w:val="en-AU"/>
        </w:rPr>
        <w:t>based on the following</w:t>
      </w:r>
      <w:r w:rsidR="00135198" w:rsidRPr="00C11BBA">
        <w:rPr>
          <w:lang w:val="en-AU"/>
        </w:rPr>
        <w:t xml:space="preserve"> criteria:</w:t>
      </w:r>
      <w:r w:rsidR="005D31FE">
        <w:rPr>
          <w:lang w:val="en-AU"/>
        </w:rPr>
        <w:t xml:space="preserve"> </w:t>
      </w:r>
      <w:r w:rsidR="002E6B79">
        <w:rPr>
          <w:lang w:val="en-AU"/>
        </w:rPr>
        <w:t xml:space="preserve">pesticides </w:t>
      </w:r>
      <w:r w:rsidR="005D31FE">
        <w:rPr>
          <w:lang w:val="en-AU"/>
        </w:rPr>
        <w:t>d</w:t>
      </w:r>
      <w:r w:rsidR="002E6B79">
        <w:rPr>
          <w:lang w:val="en-AU"/>
        </w:rPr>
        <w:t>etected in recent studies</w:t>
      </w:r>
      <w:r w:rsidR="005D31FE">
        <w:rPr>
          <w:lang w:val="en-AU"/>
        </w:rPr>
        <w:t xml:space="preserve">, </w:t>
      </w:r>
      <w:r w:rsidR="002E6B79">
        <w:rPr>
          <w:lang w:val="en-AU"/>
        </w:rPr>
        <w:t xml:space="preserve">those </w:t>
      </w:r>
      <w:r w:rsidR="005D31FE">
        <w:rPr>
          <w:lang w:val="en-AU"/>
        </w:rPr>
        <w:t xml:space="preserve">recognised as a potential risk, analytical affordability, </w:t>
      </w:r>
      <w:r w:rsidR="002E6B79">
        <w:rPr>
          <w:lang w:val="en-AU"/>
        </w:rPr>
        <w:t xml:space="preserve">pesticides </w:t>
      </w:r>
      <w:r w:rsidR="005D31FE">
        <w:rPr>
          <w:lang w:val="en-AU"/>
        </w:rPr>
        <w:t>within the current analytical capabili</w:t>
      </w:r>
      <w:r w:rsidR="00BC2C59">
        <w:rPr>
          <w:lang w:val="en-AU"/>
        </w:rPr>
        <w:t>ti</w:t>
      </w:r>
      <w:r w:rsidR="005D31FE">
        <w:rPr>
          <w:lang w:val="en-AU"/>
        </w:rPr>
        <w:t xml:space="preserve">es of </w:t>
      </w:r>
      <w:r w:rsidR="00135198" w:rsidRPr="00C11BBA">
        <w:rPr>
          <w:lang w:val="en-AU"/>
        </w:rPr>
        <w:t>Queensland Health Forensic and Scientific Services</w:t>
      </w:r>
      <w:r w:rsidR="006B6B87" w:rsidRPr="00C11BBA">
        <w:rPr>
          <w:lang w:val="en-AU"/>
        </w:rPr>
        <w:t xml:space="preserve"> (QHFSS)</w:t>
      </w:r>
      <w:r w:rsidR="005D31FE">
        <w:rPr>
          <w:lang w:val="en-AU"/>
        </w:rPr>
        <w:t xml:space="preserve"> and</w:t>
      </w:r>
      <w:r w:rsidR="002E6B79">
        <w:rPr>
          <w:lang w:val="en-AU"/>
        </w:rPr>
        <w:t xml:space="preserve"> those</w:t>
      </w:r>
      <w:r w:rsidR="005D31FE">
        <w:rPr>
          <w:lang w:val="en-AU"/>
        </w:rPr>
        <w:t xml:space="preserve"> likely to be accumulated within one of the passive sampling techniques (</w:t>
      </w:r>
      <w:r w:rsidR="002E6B79">
        <w:rPr>
          <w:lang w:val="en-AU"/>
        </w:rPr>
        <w:t xml:space="preserve">i.e. that </w:t>
      </w:r>
      <w:r w:rsidR="005D31FE">
        <w:rPr>
          <w:lang w:val="en-AU"/>
        </w:rPr>
        <w:t xml:space="preserve">exist as neutral species and </w:t>
      </w:r>
      <w:r w:rsidR="002E6B79">
        <w:rPr>
          <w:lang w:val="en-AU"/>
        </w:rPr>
        <w:t xml:space="preserve">are </w:t>
      </w:r>
      <w:r w:rsidR="005D31FE">
        <w:rPr>
          <w:lang w:val="en-AU"/>
        </w:rPr>
        <w:t>not too polar).</w:t>
      </w:r>
    </w:p>
    <w:p w:rsidR="0059741E" w:rsidRDefault="0059741E" w:rsidP="005D31FE">
      <w:pPr>
        <w:rPr>
          <w:lang w:val="en-AU"/>
        </w:rPr>
      </w:pPr>
    </w:p>
    <w:p w:rsidR="0059741E" w:rsidRDefault="0059741E" w:rsidP="005D31FE">
      <w:pPr>
        <w:rPr>
          <w:lang w:val="en-AU"/>
        </w:rPr>
      </w:pPr>
    </w:p>
    <w:p w:rsidR="0059741E" w:rsidRDefault="0059741E" w:rsidP="005D31FE">
      <w:pPr>
        <w:rPr>
          <w:lang w:val="en-AU"/>
        </w:rPr>
      </w:pPr>
    </w:p>
    <w:p w:rsidR="0059741E" w:rsidRDefault="0059741E" w:rsidP="005D31FE">
      <w:pPr>
        <w:rPr>
          <w:lang w:val="en-AU"/>
        </w:rPr>
      </w:pPr>
    </w:p>
    <w:p w:rsidR="0059741E" w:rsidRPr="00C11BBA" w:rsidRDefault="0059741E" w:rsidP="005D31FE">
      <w:pPr>
        <w:rPr>
          <w:lang w:val="en-AU"/>
        </w:rPr>
      </w:pPr>
    </w:p>
    <w:p w:rsidR="00A57811" w:rsidRPr="00C11BBA" w:rsidRDefault="00A57811" w:rsidP="00AB3484">
      <w:pPr>
        <w:rPr>
          <w:lang w:val="en-AU"/>
        </w:rPr>
      </w:pPr>
    </w:p>
    <w:p w:rsidR="00FD2CE8" w:rsidRPr="00C11BBA" w:rsidRDefault="00FD2CE8" w:rsidP="00B5061B">
      <w:pPr>
        <w:pStyle w:val="Caption"/>
        <w:rPr>
          <w:lang w:val="en-AU"/>
        </w:rPr>
      </w:pPr>
      <w:bookmarkStart w:id="12" w:name="_Toc315628341"/>
      <w:proofErr w:type="gramStart"/>
      <w:r w:rsidRPr="00C11BBA">
        <w:rPr>
          <w:lang w:val="en-AU"/>
        </w:rPr>
        <w:lastRenderedPageBreak/>
        <w:t xml:space="preserve">Table </w:t>
      </w:r>
      <w:r w:rsidR="00FA3A8D" w:rsidRPr="00C11BBA">
        <w:rPr>
          <w:lang w:val="en-AU"/>
        </w:rPr>
        <w:fldChar w:fldCharType="begin"/>
      </w:r>
      <w:r w:rsidR="00D6059B" w:rsidRPr="00C11BBA">
        <w:rPr>
          <w:lang w:val="en-AU"/>
        </w:rPr>
        <w:instrText xml:space="preserve"> SEQ Table \* ARABIC </w:instrText>
      </w:r>
      <w:r w:rsidR="00FA3A8D" w:rsidRPr="00C11BBA">
        <w:rPr>
          <w:lang w:val="en-AU"/>
        </w:rPr>
        <w:fldChar w:fldCharType="separate"/>
      </w:r>
      <w:r w:rsidR="002200FA">
        <w:rPr>
          <w:noProof/>
          <w:lang w:val="en-AU"/>
        </w:rPr>
        <w:t>2</w:t>
      </w:r>
      <w:r w:rsidR="00FA3A8D" w:rsidRPr="00C11BBA">
        <w:rPr>
          <w:lang w:val="en-AU"/>
        </w:rPr>
        <w:fldChar w:fldCharType="end"/>
      </w:r>
      <w:r w:rsidRPr="00C11BBA">
        <w:rPr>
          <w:lang w:val="en-AU"/>
        </w:rPr>
        <w:t>.</w:t>
      </w:r>
      <w:proofErr w:type="gramEnd"/>
      <w:r w:rsidRPr="00C11BBA">
        <w:rPr>
          <w:lang w:val="en-AU"/>
        </w:rPr>
        <w:t xml:space="preserve"> </w:t>
      </w:r>
      <w:r w:rsidR="001A468B">
        <w:rPr>
          <w:lang w:val="en-AU"/>
        </w:rPr>
        <w:t xml:space="preserve"> </w:t>
      </w:r>
      <w:r w:rsidR="00F9568C">
        <w:rPr>
          <w:lang w:val="en-AU"/>
        </w:rPr>
        <w:t>Pesticides</w:t>
      </w:r>
      <w:r w:rsidR="00282BEC" w:rsidRPr="00C11BBA">
        <w:rPr>
          <w:lang w:val="en-AU"/>
        </w:rPr>
        <w:t xml:space="preserve"> specified under the MMP for analysis </w:t>
      </w:r>
      <w:r w:rsidR="00F2794A">
        <w:rPr>
          <w:lang w:val="en-AU"/>
        </w:rPr>
        <w:t>with different sampling techniques together with the limits of reporting</w:t>
      </w:r>
      <w:bookmarkEnd w:id="12"/>
    </w:p>
    <w:tbl>
      <w:tblPr>
        <w:tblStyle w:val="Anita-ReportConsult"/>
        <w:tblW w:w="5000" w:type="pct"/>
        <w:tblLook w:val="06A0" w:firstRow="1" w:lastRow="0" w:firstColumn="1" w:lastColumn="0" w:noHBand="1" w:noVBand="1"/>
        <w:tblDescription w:val="Table of Pesticides specified under the MMP for analysis with different sampling techniques together with the limits of reporting"/>
      </w:tblPr>
      <w:tblGrid>
        <w:gridCol w:w="2521"/>
        <w:gridCol w:w="4126"/>
        <w:gridCol w:w="912"/>
        <w:gridCol w:w="912"/>
        <w:gridCol w:w="1370"/>
        <w:gridCol w:w="842"/>
      </w:tblGrid>
      <w:tr w:rsidR="00953344" w:rsidRPr="00C11BBA" w:rsidTr="008F6B0E">
        <w:trPr>
          <w:tblHeader/>
        </w:trPr>
        <w:tc>
          <w:tcPr>
            <w:tcW w:w="1180" w:type="pct"/>
          </w:tcPr>
          <w:p w:rsidR="00953344" w:rsidRPr="00953344" w:rsidRDefault="00953344" w:rsidP="008C44ED">
            <w:pPr>
              <w:rPr>
                <w:rFonts w:asciiTheme="minorHAnsi" w:hAnsiTheme="minorHAnsi"/>
                <w:b/>
                <w:sz w:val="20"/>
                <w:szCs w:val="20"/>
                <w:lang w:val="en-AU" w:eastAsia="en-AU"/>
              </w:rPr>
            </w:pPr>
            <w:r w:rsidRPr="00953344">
              <w:rPr>
                <w:rFonts w:asciiTheme="minorHAnsi" w:hAnsiTheme="minorHAnsi"/>
                <w:b/>
                <w:sz w:val="20"/>
                <w:szCs w:val="20"/>
                <w:lang w:val="en-AU" w:eastAsia="en-AU"/>
              </w:rPr>
              <w:t>Pesticide</w:t>
            </w:r>
          </w:p>
        </w:tc>
        <w:tc>
          <w:tcPr>
            <w:tcW w:w="1931" w:type="pct"/>
          </w:tcPr>
          <w:p w:rsidR="00953344" w:rsidRPr="00953344" w:rsidRDefault="00953344" w:rsidP="008C44ED">
            <w:pPr>
              <w:jc w:val="left"/>
              <w:rPr>
                <w:rFonts w:asciiTheme="minorHAnsi" w:hAnsiTheme="minorHAnsi"/>
                <w:b/>
                <w:sz w:val="20"/>
                <w:szCs w:val="20"/>
                <w:lang w:val="en-AU" w:eastAsia="en-AU"/>
              </w:rPr>
            </w:pPr>
            <w:r w:rsidRPr="00953344">
              <w:rPr>
                <w:rFonts w:asciiTheme="minorHAnsi" w:hAnsiTheme="minorHAnsi"/>
                <w:b/>
                <w:sz w:val="20"/>
                <w:szCs w:val="20"/>
                <w:lang w:val="en-AU" w:eastAsia="en-AU"/>
              </w:rPr>
              <w:t>Description</w:t>
            </w:r>
          </w:p>
        </w:tc>
        <w:tc>
          <w:tcPr>
            <w:tcW w:w="1889" w:type="pct"/>
            <w:gridSpan w:val="4"/>
          </w:tcPr>
          <w:p w:rsidR="00953344" w:rsidRPr="00953344" w:rsidRDefault="00953344" w:rsidP="00953344">
            <w:pPr>
              <w:jc w:val="center"/>
              <w:rPr>
                <w:rFonts w:asciiTheme="minorHAnsi" w:hAnsiTheme="minorHAnsi"/>
                <w:b/>
                <w:sz w:val="20"/>
                <w:szCs w:val="20"/>
                <w:lang w:val="en-AU" w:eastAsia="en-AU"/>
              </w:rPr>
            </w:pPr>
            <w:r w:rsidRPr="00953344">
              <w:rPr>
                <w:rFonts w:asciiTheme="minorHAnsi" w:hAnsiTheme="minorHAnsi"/>
                <w:b/>
                <w:sz w:val="20"/>
                <w:szCs w:val="20"/>
                <w:lang w:val="en-AU" w:eastAsia="en-AU"/>
              </w:rPr>
              <w:t>LOR</w:t>
            </w:r>
          </w:p>
        </w:tc>
      </w:tr>
      <w:tr w:rsidR="004C1F51" w:rsidRPr="00C11BBA" w:rsidTr="00712F6A">
        <w:tc>
          <w:tcPr>
            <w:tcW w:w="1180" w:type="pct"/>
          </w:tcPr>
          <w:p w:rsidR="004C1F51" w:rsidRPr="00953344" w:rsidRDefault="004C1F51" w:rsidP="008C44ED">
            <w:pPr>
              <w:rPr>
                <w:rFonts w:asciiTheme="minorHAnsi" w:hAnsiTheme="minorHAnsi"/>
                <w:b/>
                <w:sz w:val="20"/>
                <w:szCs w:val="20"/>
                <w:lang w:val="en-AU" w:eastAsia="en-AU"/>
              </w:rPr>
            </w:pPr>
          </w:p>
        </w:tc>
        <w:tc>
          <w:tcPr>
            <w:tcW w:w="1931" w:type="pct"/>
          </w:tcPr>
          <w:p w:rsidR="004C1F51" w:rsidRPr="00953344" w:rsidRDefault="004C1F51" w:rsidP="008C44ED">
            <w:pPr>
              <w:jc w:val="left"/>
              <w:rPr>
                <w:rFonts w:asciiTheme="minorHAnsi" w:hAnsiTheme="minorHAnsi"/>
                <w:b/>
                <w:sz w:val="20"/>
                <w:szCs w:val="20"/>
                <w:lang w:val="en-AU" w:eastAsia="en-AU"/>
              </w:rPr>
            </w:pPr>
          </w:p>
        </w:tc>
        <w:tc>
          <w:tcPr>
            <w:tcW w:w="427" w:type="pct"/>
          </w:tcPr>
          <w:p w:rsidR="004C1F51" w:rsidRPr="00953344" w:rsidRDefault="004C1F51" w:rsidP="008C44ED">
            <w:pPr>
              <w:rPr>
                <w:rFonts w:asciiTheme="minorHAnsi" w:hAnsiTheme="minorHAnsi"/>
                <w:b/>
                <w:sz w:val="20"/>
                <w:szCs w:val="20"/>
                <w:lang w:val="en-AU" w:eastAsia="en-AU"/>
              </w:rPr>
            </w:pPr>
            <w:r w:rsidRPr="00953344">
              <w:rPr>
                <w:rFonts w:asciiTheme="minorHAnsi" w:hAnsiTheme="minorHAnsi"/>
                <w:b/>
                <w:sz w:val="20"/>
                <w:szCs w:val="20"/>
                <w:lang w:val="en-AU" w:eastAsia="en-AU"/>
              </w:rPr>
              <w:t>SPMD</w:t>
            </w:r>
          </w:p>
        </w:tc>
        <w:tc>
          <w:tcPr>
            <w:tcW w:w="427" w:type="pct"/>
          </w:tcPr>
          <w:p w:rsidR="004C1F51" w:rsidRPr="00953344" w:rsidRDefault="004C1F51" w:rsidP="008C44ED">
            <w:pPr>
              <w:rPr>
                <w:rFonts w:asciiTheme="minorHAnsi" w:hAnsiTheme="minorHAnsi"/>
                <w:b/>
                <w:sz w:val="20"/>
                <w:szCs w:val="20"/>
                <w:lang w:val="en-AU" w:eastAsia="en-AU"/>
              </w:rPr>
            </w:pPr>
            <w:r w:rsidRPr="00953344">
              <w:rPr>
                <w:rFonts w:asciiTheme="minorHAnsi" w:hAnsiTheme="minorHAnsi"/>
                <w:b/>
                <w:sz w:val="20"/>
                <w:szCs w:val="20"/>
                <w:lang w:val="en-AU" w:eastAsia="en-AU"/>
              </w:rPr>
              <w:t>PDMS</w:t>
            </w:r>
          </w:p>
        </w:tc>
        <w:tc>
          <w:tcPr>
            <w:tcW w:w="641" w:type="pct"/>
          </w:tcPr>
          <w:p w:rsidR="004C1F51" w:rsidRPr="00953344" w:rsidRDefault="004C1F51" w:rsidP="008C44ED">
            <w:pPr>
              <w:rPr>
                <w:rFonts w:asciiTheme="minorHAnsi" w:hAnsiTheme="minorHAnsi"/>
                <w:b/>
                <w:sz w:val="20"/>
                <w:szCs w:val="20"/>
                <w:lang w:val="en-AU" w:eastAsia="en-AU"/>
              </w:rPr>
            </w:pPr>
            <w:r w:rsidRPr="00953344">
              <w:rPr>
                <w:rFonts w:asciiTheme="minorHAnsi" w:hAnsiTheme="minorHAnsi"/>
                <w:b/>
                <w:sz w:val="20"/>
                <w:szCs w:val="20"/>
                <w:lang w:val="en-AU" w:eastAsia="en-AU"/>
              </w:rPr>
              <w:t>ED</w:t>
            </w:r>
            <w:r w:rsidRPr="00953344">
              <w:rPr>
                <w:rFonts w:asciiTheme="minorHAnsi" w:hAnsiTheme="minorHAnsi"/>
                <w:b/>
                <w:sz w:val="20"/>
                <w:szCs w:val="20"/>
                <w:vertAlign w:val="superscript"/>
                <w:lang w:val="en-AU" w:eastAsia="en-AU"/>
              </w:rPr>
              <w:t>a</w:t>
            </w:r>
          </w:p>
        </w:tc>
        <w:tc>
          <w:tcPr>
            <w:tcW w:w="394" w:type="pct"/>
          </w:tcPr>
          <w:p w:rsidR="004C1F51" w:rsidRPr="00953344" w:rsidRDefault="004C1F51" w:rsidP="008C44ED">
            <w:pPr>
              <w:rPr>
                <w:rFonts w:asciiTheme="minorHAnsi" w:hAnsiTheme="minorHAnsi"/>
                <w:b/>
                <w:sz w:val="20"/>
                <w:szCs w:val="20"/>
                <w:lang w:val="en-AU" w:eastAsia="en-AU"/>
              </w:rPr>
            </w:pPr>
            <w:r w:rsidRPr="00953344">
              <w:rPr>
                <w:rFonts w:asciiTheme="minorHAnsi" w:hAnsiTheme="minorHAnsi"/>
                <w:b/>
                <w:sz w:val="20"/>
                <w:szCs w:val="20"/>
                <w:lang w:val="en-AU" w:eastAsia="en-AU"/>
              </w:rPr>
              <w:t>GRAB</w:t>
            </w: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Bifenthrin</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Pyrethroid insecticide</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&lt;1</w:t>
            </w:r>
          </w:p>
        </w:tc>
        <w:tc>
          <w:tcPr>
            <w:tcW w:w="641" w:type="pct"/>
          </w:tcPr>
          <w:p w:rsidR="004C1F51" w:rsidRPr="00953344" w:rsidRDefault="004C1F51" w:rsidP="00BB51C5">
            <w:pPr>
              <w:rPr>
                <w:rFonts w:asciiTheme="minorHAnsi" w:hAnsiTheme="minorHAnsi"/>
                <w:sz w:val="20"/>
                <w:szCs w:val="20"/>
                <w:lang w:val="en-AU" w:eastAsia="en-AU"/>
              </w:rPr>
            </w:pPr>
          </w:p>
        </w:tc>
        <w:tc>
          <w:tcPr>
            <w:tcW w:w="394" w:type="pct"/>
          </w:tcPr>
          <w:p w:rsidR="004C1F51" w:rsidRPr="00953344" w:rsidRDefault="004C1F51" w:rsidP="00BB51C5">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Fenvalerate</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Pyrethroid insecticide</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&lt;0.5</w:t>
            </w:r>
          </w:p>
        </w:tc>
        <w:tc>
          <w:tcPr>
            <w:tcW w:w="641" w:type="pct"/>
          </w:tcPr>
          <w:p w:rsidR="004C1F51" w:rsidRPr="00953344" w:rsidRDefault="004C1F51" w:rsidP="00BB51C5">
            <w:pPr>
              <w:rPr>
                <w:rFonts w:asciiTheme="minorHAnsi" w:hAnsiTheme="minorHAnsi"/>
                <w:sz w:val="20"/>
                <w:szCs w:val="20"/>
                <w:lang w:val="en-AU" w:eastAsia="en-AU"/>
              </w:rPr>
            </w:pPr>
          </w:p>
        </w:tc>
        <w:tc>
          <w:tcPr>
            <w:tcW w:w="394" w:type="pct"/>
          </w:tcPr>
          <w:p w:rsidR="004C1F51" w:rsidRPr="00953344" w:rsidRDefault="004C1F51" w:rsidP="00BB51C5">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Bromacil</w:t>
            </w:r>
            <w:r w:rsidR="008C44ED" w:rsidRPr="008C44ED">
              <w:rPr>
                <w:rFonts w:asciiTheme="minorHAnsi" w:hAnsiTheme="minorHAnsi"/>
                <w:sz w:val="20"/>
                <w:szCs w:val="20"/>
                <w:vertAlign w:val="superscript"/>
                <w:lang w:val="en-AU" w:eastAsia="en-AU"/>
              </w:rPr>
              <w:t>b</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PSII herbicide-uracil</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p>
        </w:tc>
        <w:tc>
          <w:tcPr>
            <w:tcW w:w="641"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&lt;0.04 - 2</w:t>
            </w:r>
          </w:p>
        </w:tc>
        <w:tc>
          <w:tcPr>
            <w:tcW w:w="394"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r>
      <w:tr w:rsidR="004C1F51" w:rsidRPr="00C11BBA" w:rsidTr="00712F6A">
        <w:tc>
          <w:tcPr>
            <w:tcW w:w="1180"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Tebuthiuron</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PSII herbicide-thiadazolurea</w:t>
            </w:r>
          </w:p>
        </w:tc>
        <w:tc>
          <w:tcPr>
            <w:tcW w:w="427" w:type="pct"/>
          </w:tcPr>
          <w:p w:rsidR="004C1F51" w:rsidRPr="00953344" w:rsidRDefault="004C1F51" w:rsidP="00282BEC">
            <w:pPr>
              <w:rPr>
                <w:rFonts w:asciiTheme="minorHAnsi" w:hAnsiTheme="minorHAnsi"/>
                <w:sz w:val="20"/>
                <w:szCs w:val="20"/>
                <w:lang w:val="en-AU" w:eastAsia="en-AU"/>
              </w:rPr>
            </w:pPr>
          </w:p>
        </w:tc>
        <w:tc>
          <w:tcPr>
            <w:tcW w:w="427"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&lt;25</w:t>
            </w:r>
          </w:p>
        </w:tc>
        <w:tc>
          <w:tcPr>
            <w:tcW w:w="641"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&lt;0.04 - 2</w:t>
            </w:r>
          </w:p>
        </w:tc>
        <w:tc>
          <w:tcPr>
            <w:tcW w:w="394"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r>
      <w:tr w:rsidR="004C1F51" w:rsidRPr="00C11BBA" w:rsidTr="00712F6A">
        <w:trPr>
          <w:trHeight w:val="240"/>
        </w:trPr>
        <w:tc>
          <w:tcPr>
            <w:tcW w:w="1180" w:type="pct"/>
          </w:tcPr>
          <w:p w:rsidR="004C1F51" w:rsidRPr="00953344" w:rsidRDefault="004C1F51" w:rsidP="00BB51C5">
            <w:pPr>
              <w:rPr>
                <w:rFonts w:asciiTheme="minorHAnsi" w:hAnsiTheme="minorHAnsi"/>
                <w:color w:val="FF0000"/>
                <w:sz w:val="20"/>
                <w:szCs w:val="20"/>
                <w:lang w:val="en-AU" w:eastAsia="en-AU"/>
              </w:rPr>
            </w:pPr>
            <w:r w:rsidRPr="00953344">
              <w:rPr>
                <w:rFonts w:asciiTheme="minorHAnsi" w:hAnsiTheme="minorHAnsi"/>
                <w:color w:val="FF0000"/>
                <w:sz w:val="20"/>
                <w:szCs w:val="20"/>
                <w:lang w:val="en-AU" w:eastAsia="en-AU"/>
              </w:rPr>
              <w:t>Terbutryn</w:t>
            </w:r>
            <w:r w:rsidR="00915907" w:rsidRPr="00915907">
              <w:rPr>
                <w:rFonts w:asciiTheme="minorHAnsi" w:hAnsiTheme="minorHAnsi"/>
                <w:color w:val="FF0000"/>
                <w:sz w:val="20"/>
                <w:szCs w:val="20"/>
                <w:vertAlign w:val="superscript"/>
                <w:lang w:val="en-AU" w:eastAsia="en-AU"/>
              </w:rPr>
              <w:t>c</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PSII herbicides-methylthiotriazine</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p>
        </w:tc>
        <w:tc>
          <w:tcPr>
            <w:tcW w:w="641" w:type="pct"/>
          </w:tcPr>
          <w:p w:rsidR="004C1F51" w:rsidRPr="00953344" w:rsidRDefault="004C1F51" w:rsidP="00BB51C5">
            <w:pPr>
              <w:rPr>
                <w:rFonts w:asciiTheme="minorHAnsi" w:hAnsiTheme="minorHAnsi"/>
                <w:color w:val="FF0000"/>
                <w:sz w:val="20"/>
                <w:szCs w:val="20"/>
                <w:lang w:val="en-AU" w:eastAsia="en-AU"/>
              </w:rPr>
            </w:pPr>
            <w:r w:rsidRPr="00953344">
              <w:rPr>
                <w:rFonts w:asciiTheme="minorHAnsi" w:hAnsiTheme="minorHAnsi"/>
                <w:color w:val="FF0000"/>
                <w:sz w:val="20"/>
                <w:szCs w:val="20"/>
                <w:lang w:val="en-AU" w:eastAsia="en-AU"/>
              </w:rPr>
              <w:t>&lt;0.04 – 0.4</w:t>
            </w:r>
          </w:p>
        </w:tc>
        <w:tc>
          <w:tcPr>
            <w:tcW w:w="394"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Flumeturon</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PSII herbicide-phenylurea</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&lt;30</w:t>
            </w:r>
          </w:p>
        </w:tc>
        <w:tc>
          <w:tcPr>
            <w:tcW w:w="641"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&lt;0.08 - 2</w:t>
            </w:r>
          </w:p>
        </w:tc>
        <w:tc>
          <w:tcPr>
            <w:tcW w:w="394"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Ametryn</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PSII herbicide-methylthiotriazine</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c>
          <w:tcPr>
            <w:tcW w:w="641"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&lt;0.04 – 2</w:t>
            </w:r>
          </w:p>
        </w:tc>
        <w:tc>
          <w:tcPr>
            <w:tcW w:w="394"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Prometryn</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PSII herbicide-methylthiotriazine</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&lt;5</w:t>
            </w:r>
          </w:p>
        </w:tc>
        <w:tc>
          <w:tcPr>
            <w:tcW w:w="641"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&lt;0.04 - 2</w:t>
            </w:r>
          </w:p>
        </w:tc>
        <w:tc>
          <w:tcPr>
            <w:tcW w:w="394"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Atrazine</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PSII herbicide-chlorotriazine</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c>
          <w:tcPr>
            <w:tcW w:w="641"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&lt;0.04 - 2</w:t>
            </w:r>
          </w:p>
        </w:tc>
        <w:tc>
          <w:tcPr>
            <w:tcW w:w="394"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r>
      <w:tr w:rsidR="004C1F51" w:rsidRPr="00C11BBA" w:rsidTr="00712F6A">
        <w:tc>
          <w:tcPr>
            <w:tcW w:w="1180"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Propazine</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 xml:space="preserve">PSII herbicide-chlorotriazine </w:t>
            </w:r>
          </w:p>
        </w:tc>
        <w:tc>
          <w:tcPr>
            <w:tcW w:w="427" w:type="pct"/>
          </w:tcPr>
          <w:p w:rsidR="004C1F51" w:rsidRPr="00953344" w:rsidRDefault="004C1F51" w:rsidP="00282BEC">
            <w:pPr>
              <w:rPr>
                <w:rFonts w:asciiTheme="minorHAnsi" w:hAnsiTheme="minorHAnsi"/>
                <w:sz w:val="20"/>
                <w:szCs w:val="20"/>
                <w:lang w:val="en-AU" w:eastAsia="en-AU"/>
              </w:rPr>
            </w:pPr>
          </w:p>
        </w:tc>
        <w:tc>
          <w:tcPr>
            <w:tcW w:w="427"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c>
          <w:tcPr>
            <w:tcW w:w="641" w:type="pct"/>
          </w:tcPr>
          <w:p w:rsidR="004C1F51" w:rsidRPr="00953344" w:rsidRDefault="004C1F51" w:rsidP="00282BEC">
            <w:pPr>
              <w:rPr>
                <w:rFonts w:asciiTheme="minorHAnsi" w:hAnsiTheme="minorHAnsi"/>
                <w:sz w:val="20"/>
                <w:szCs w:val="20"/>
                <w:lang w:val="en-AU" w:eastAsia="en-AU"/>
              </w:rPr>
            </w:pPr>
          </w:p>
        </w:tc>
        <w:tc>
          <w:tcPr>
            <w:tcW w:w="394" w:type="pct"/>
          </w:tcPr>
          <w:p w:rsidR="004C1F51" w:rsidRPr="00953344" w:rsidRDefault="004C1F51" w:rsidP="00282BEC">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Simazine</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PSII herbicide-chlorotriazine</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&lt;30</w:t>
            </w:r>
          </w:p>
        </w:tc>
        <w:tc>
          <w:tcPr>
            <w:tcW w:w="641"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&lt;0.04 - 2</w:t>
            </w:r>
          </w:p>
        </w:tc>
        <w:tc>
          <w:tcPr>
            <w:tcW w:w="394" w:type="pct"/>
          </w:tcPr>
          <w:p w:rsidR="004C1F51" w:rsidRPr="00953344" w:rsidRDefault="004C1F51" w:rsidP="0054330D">
            <w:pPr>
              <w:jc w:val="center"/>
              <w:rPr>
                <w:rFonts w:asciiTheme="minorHAnsi" w:hAnsiTheme="minorHAnsi"/>
                <w:sz w:val="20"/>
                <w:szCs w:val="20"/>
                <w:lang w:val="en-AU" w:eastAsia="en-AU"/>
              </w:rPr>
            </w:pPr>
            <w:r w:rsidRPr="00953344">
              <w:rPr>
                <w:rFonts w:asciiTheme="minorHAnsi" w:hAnsiTheme="minorHAnsi"/>
                <w:sz w:val="20"/>
                <w:szCs w:val="20"/>
                <w:lang w:val="en-AU" w:eastAsia="en-AU"/>
              </w:rPr>
              <w:t>&lt;10</w:t>
            </w: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Hexazinone</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PSII herbicide- triazinone</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&lt;25</w:t>
            </w:r>
          </w:p>
        </w:tc>
        <w:tc>
          <w:tcPr>
            <w:tcW w:w="641"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&lt;0.04 - 2</w:t>
            </w:r>
          </w:p>
        </w:tc>
        <w:tc>
          <w:tcPr>
            <w:tcW w:w="394"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Desethylatrazine</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PSII herbicide breakdown product (also active)</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p>
        </w:tc>
        <w:tc>
          <w:tcPr>
            <w:tcW w:w="641"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&lt;0.04 - 2</w:t>
            </w:r>
          </w:p>
        </w:tc>
        <w:tc>
          <w:tcPr>
            <w:tcW w:w="394"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Desisopropylatrazine</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PSII herbicide breakdown product (also active)</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&lt;25</w:t>
            </w:r>
          </w:p>
        </w:tc>
        <w:tc>
          <w:tcPr>
            <w:tcW w:w="641"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&lt;0.08 - 2</w:t>
            </w:r>
          </w:p>
        </w:tc>
        <w:tc>
          <w:tcPr>
            <w:tcW w:w="394"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Diuron</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PSII herbicide - pheynylurea</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&lt;25</w:t>
            </w:r>
          </w:p>
        </w:tc>
        <w:tc>
          <w:tcPr>
            <w:tcW w:w="641"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&lt;0.04 - 2</w:t>
            </w:r>
          </w:p>
        </w:tc>
        <w:tc>
          <w:tcPr>
            <w:tcW w:w="394"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r>
      <w:tr w:rsidR="004C1F51" w:rsidRPr="00C11BBA" w:rsidTr="00712F6A">
        <w:tc>
          <w:tcPr>
            <w:tcW w:w="1180"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Oxadiazon</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Oxadiazolone herbicide</w:t>
            </w:r>
          </w:p>
        </w:tc>
        <w:tc>
          <w:tcPr>
            <w:tcW w:w="427" w:type="pct"/>
          </w:tcPr>
          <w:p w:rsidR="004C1F51" w:rsidRPr="00953344" w:rsidRDefault="004C1F51" w:rsidP="00282BEC">
            <w:pPr>
              <w:rPr>
                <w:rFonts w:asciiTheme="minorHAnsi" w:hAnsiTheme="minorHAnsi"/>
                <w:sz w:val="20"/>
                <w:szCs w:val="20"/>
                <w:lang w:val="en-AU" w:eastAsia="en-AU"/>
              </w:rPr>
            </w:pPr>
          </w:p>
        </w:tc>
        <w:tc>
          <w:tcPr>
            <w:tcW w:w="427"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&lt;0.5</w:t>
            </w:r>
          </w:p>
        </w:tc>
        <w:tc>
          <w:tcPr>
            <w:tcW w:w="641" w:type="pct"/>
          </w:tcPr>
          <w:p w:rsidR="004C1F51" w:rsidRPr="00953344" w:rsidRDefault="004C1F51" w:rsidP="00282BEC">
            <w:pPr>
              <w:rPr>
                <w:rFonts w:asciiTheme="minorHAnsi" w:hAnsiTheme="minorHAnsi"/>
                <w:sz w:val="20"/>
                <w:szCs w:val="20"/>
                <w:lang w:val="en-AU" w:eastAsia="en-AU"/>
              </w:rPr>
            </w:pPr>
          </w:p>
        </w:tc>
        <w:tc>
          <w:tcPr>
            <w:tcW w:w="394" w:type="pct"/>
          </w:tcPr>
          <w:p w:rsidR="004C1F51" w:rsidRPr="00953344" w:rsidRDefault="004C1F51" w:rsidP="00282BEC">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Chlorfenvinphos</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Organophosphate insecticide</w:t>
            </w:r>
          </w:p>
        </w:tc>
        <w:tc>
          <w:tcPr>
            <w:tcW w:w="427" w:type="pct"/>
          </w:tcPr>
          <w:p w:rsidR="004C1F51" w:rsidRPr="00953344" w:rsidRDefault="004C1F51" w:rsidP="00282BEC">
            <w:pPr>
              <w:rPr>
                <w:rFonts w:asciiTheme="minorHAnsi" w:hAnsiTheme="minorHAnsi"/>
                <w:sz w:val="20"/>
                <w:szCs w:val="20"/>
                <w:lang w:val="en-AU" w:eastAsia="en-AU"/>
              </w:rPr>
            </w:pPr>
          </w:p>
        </w:tc>
        <w:tc>
          <w:tcPr>
            <w:tcW w:w="427"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&lt;2</w:t>
            </w:r>
          </w:p>
        </w:tc>
        <w:tc>
          <w:tcPr>
            <w:tcW w:w="641" w:type="pct"/>
          </w:tcPr>
          <w:p w:rsidR="004C1F51" w:rsidRPr="00953344" w:rsidRDefault="004C1F51" w:rsidP="00282BEC">
            <w:pPr>
              <w:rPr>
                <w:rFonts w:asciiTheme="minorHAnsi" w:hAnsiTheme="minorHAnsi"/>
                <w:sz w:val="20"/>
                <w:szCs w:val="20"/>
                <w:lang w:val="en-AU" w:eastAsia="en-AU"/>
              </w:rPr>
            </w:pPr>
          </w:p>
        </w:tc>
        <w:tc>
          <w:tcPr>
            <w:tcW w:w="394" w:type="pct"/>
          </w:tcPr>
          <w:p w:rsidR="004C1F51" w:rsidRPr="00953344" w:rsidRDefault="004C1F51" w:rsidP="00282BEC">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Chlorpyrifos</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Organophosphate insecticide</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&lt;0.03</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&lt;0.5</w:t>
            </w:r>
          </w:p>
        </w:tc>
        <w:tc>
          <w:tcPr>
            <w:tcW w:w="641" w:type="pct"/>
          </w:tcPr>
          <w:p w:rsidR="004C1F51" w:rsidRPr="00953344" w:rsidRDefault="004C1F51" w:rsidP="00BB51C5">
            <w:pPr>
              <w:rPr>
                <w:rFonts w:asciiTheme="minorHAnsi" w:hAnsiTheme="minorHAnsi"/>
                <w:sz w:val="20"/>
                <w:szCs w:val="20"/>
                <w:lang w:val="en-AU" w:eastAsia="en-AU"/>
              </w:rPr>
            </w:pPr>
          </w:p>
        </w:tc>
        <w:tc>
          <w:tcPr>
            <w:tcW w:w="394" w:type="pct"/>
          </w:tcPr>
          <w:p w:rsidR="004C1F51" w:rsidRPr="00953344" w:rsidRDefault="004C1F51" w:rsidP="00BB51C5">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Diazinon</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Organophosphate insecticide</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&lt;5</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&lt;5</w:t>
            </w:r>
          </w:p>
        </w:tc>
        <w:tc>
          <w:tcPr>
            <w:tcW w:w="641" w:type="pct"/>
          </w:tcPr>
          <w:p w:rsidR="004C1F51" w:rsidRPr="00953344" w:rsidRDefault="004C1F51" w:rsidP="00BB51C5">
            <w:pPr>
              <w:rPr>
                <w:rFonts w:asciiTheme="minorHAnsi" w:hAnsiTheme="minorHAnsi"/>
                <w:sz w:val="20"/>
                <w:szCs w:val="20"/>
                <w:lang w:val="en-AU" w:eastAsia="en-AU"/>
              </w:rPr>
            </w:pPr>
          </w:p>
        </w:tc>
        <w:tc>
          <w:tcPr>
            <w:tcW w:w="394" w:type="pct"/>
          </w:tcPr>
          <w:p w:rsidR="004C1F51" w:rsidRPr="00953344" w:rsidRDefault="004C1F51" w:rsidP="00BB51C5">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Fenamiphos</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Organophosphate insecticide</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&lt;5</w:t>
            </w:r>
          </w:p>
        </w:tc>
        <w:tc>
          <w:tcPr>
            <w:tcW w:w="641" w:type="pct"/>
          </w:tcPr>
          <w:p w:rsidR="004C1F51" w:rsidRPr="00953344" w:rsidRDefault="004C1F51" w:rsidP="00BB51C5">
            <w:pPr>
              <w:rPr>
                <w:rFonts w:asciiTheme="minorHAnsi" w:hAnsiTheme="minorHAnsi"/>
                <w:sz w:val="20"/>
                <w:szCs w:val="20"/>
                <w:lang w:val="en-AU" w:eastAsia="en-AU"/>
              </w:rPr>
            </w:pPr>
          </w:p>
        </w:tc>
        <w:tc>
          <w:tcPr>
            <w:tcW w:w="394" w:type="pct"/>
          </w:tcPr>
          <w:p w:rsidR="004C1F51" w:rsidRPr="00953344" w:rsidRDefault="004C1F51" w:rsidP="00BB51C5">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Prothiophos</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Organophosphate insecticide</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&lt;0.09</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&lt;0.5</w:t>
            </w:r>
          </w:p>
        </w:tc>
        <w:tc>
          <w:tcPr>
            <w:tcW w:w="641" w:type="pct"/>
          </w:tcPr>
          <w:p w:rsidR="004C1F51" w:rsidRPr="00953344" w:rsidRDefault="004C1F51" w:rsidP="00BB51C5">
            <w:pPr>
              <w:rPr>
                <w:rFonts w:asciiTheme="minorHAnsi" w:hAnsiTheme="minorHAnsi"/>
                <w:sz w:val="20"/>
                <w:szCs w:val="20"/>
                <w:lang w:val="en-AU" w:eastAsia="en-AU"/>
              </w:rPr>
            </w:pPr>
          </w:p>
        </w:tc>
        <w:tc>
          <w:tcPr>
            <w:tcW w:w="394" w:type="pct"/>
          </w:tcPr>
          <w:p w:rsidR="004C1F51" w:rsidRPr="00953344" w:rsidRDefault="004C1F51" w:rsidP="00BB51C5">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Chlordane</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Organochlorine insecticide</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&lt;0.1</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 xml:space="preserve">&lt;0.5  </w:t>
            </w:r>
          </w:p>
        </w:tc>
        <w:tc>
          <w:tcPr>
            <w:tcW w:w="641" w:type="pct"/>
          </w:tcPr>
          <w:p w:rsidR="004C1F51" w:rsidRPr="00953344" w:rsidRDefault="004C1F51" w:rsidP="00BB51C5">
            <w:pPr>
              <w:rPr>
                <w:rFonts w:asciiTheme="minorHAnsi" w:hAnsiTheme="minorHAnsi"/>
                <w:sz w:val="20"/>
                <w:szCs w:val="20"/>
                <w:lang w:val="en-AU" w:eastAsia="en-AU"/>
              </w:rPr>
            </w:pPr>
          </w:p>
        </w:tc>
        <w:tc>
          <w:tcPr>
            <w:tcW w:w="394" w:type="pct"/>
          </w:tcPr>
          <w:p w:rsidR="004C1F51" w:rsidRPr="00953344" w:rsidRDefault="004C1F51" w:rsidP="00BB51C5">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DDT</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Organochlorine insecticide</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&lt;0.08</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&lt;0.5</w:t>
            </w:r>
          </w:p>
        </w:tc>
        <w:tc>
          <w:tcPr>
            <w:tcW w:w="641" w:type="pct"/>
          </w:tcPr>
          <w:p w:rsidR="004C1F51" w:rsidRPr="00953344" w:rsidRDefault="004C1F51" w:rsidP="00BB51C5">
            <w:pPr>
              <w:rPr>
                <w:rFonts w:asciiTheme="minorHAnsi" w:hAnsiTheme="minorHAnsi"/>
                <w:sz w:val="20"/>
                <w:szCs w:val="20"/>
                <w:lang w:val="en-AU" w:eastAsia="en-AU"/>
              </w:rPr>
            </w:pPr>
          </w:p>
        </w:tc>
        <w:tc>
          <w:tcPr>
            <w:tcW w:w="394" w:type="pct"/>
          </w:tcPr>
          <w:p w:rsidR="004C1F51" w:rsidRPr="00953344" w:rsidRDefault="004C1F51" w:rsidP="00BB51C5">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Dieldrin</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Organochlorine insecticide</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&lt;0.2</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&lt;0.5</w:t>
            </w:r>
          </w:p>
        </w:tc>
        <w:tc>
          <w:tcPr>
            <w:tcW w:w="641" w:type="pct"/>
          </w:tcPr>
          <w:p w:rsidR="004C1F51" w:rsidRPr="00953344" w:rsidRDefault="004C1F51" w:rsidP="00BB51C5">
            <w:pPr>
              <w:rPr>
                <w:rFonts w:asciiTheme="minorHAnsi" w:hAnsiTheme="minorHAnsi"/>
                <w:sz w:val="20"/>
                <w:szCs w:val="20"/>
                <w:lang w:val="en-AU" w:eastAsia="en-AU"/>
              </w:rPr>
            </w:pPr>
          </w:p>
        </w:tc>
        <w:tc>
          <w:tcPr>
            <w:tcW w:w="394" w:type="pct"/>
          </w:tcPr>
          <w:p w:rsidR="004C1F51" w:rsidRPr="00953344" w:rsidRDefault="004C1F51" w:rsidP="00BB51C5">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Endosulphan</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Organochlorine insecticide</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&lt;1.9</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&lt;5</w:t>
            </w:r>
          </w:p>
        </w:tc>
        <w:tc>
          <w:tcPr>
            <w:tcW w:w="641" w:type="pct"/>
          </w:tcPr>
          <w:p w:rsidR="004C1F51" w:rsidRPr="00953344" w:rsidRDefault="004C1F51" w:rsidP="00BB51C5">
            <w:pPr>
              <w:rPr>
                <w:rFonts w:asciiTheme="minorHAnsi" w:hAnsiTheme="minorHAnsi"/>
                <w:sz w:val="20"/>
                <w:szCs w:val="20"/>
                <w:lang w:val="en-AU" w:eastAsia="en-AU"/>
              </w:rPr>
            </w:pPr>
          </w:p>
        </w:tc>
        <w:tc>
          <w:tcPr>
            <w:tcW w:w="394" w:type="pct"/>
          </w:tcPr>
          <w:p w:rsidR="004C1F51" w:rsidRPr="00953344" w:rsidRDefault="004C1F51" w:rsidP="00BB51C5">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Heptachlor</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Organochlorine insecticide</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&lt;0.07</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&lt;0.5</w:t>
            </w:r>
          </w:p>
        </w:tc>
        <w:tc>
          <w:tcPr>
            <w:tcW w:w="641" w:type="pct"/>
          </w:tcPr>
          <w:p w:rsidR="004C1F51" w:rsidRPr="00953344" w:rsidRDefault="004C1F51" w:rsidP="00BB51C5">
            <w:pPr>
              <w:rPr>
                <w:rFonts w:asciiTheme="minorHAnsi" w:hAnsiTheme="minorHAnsi"/>
                <w:sz w:val="20"/>
                <w:szCs w:val="20"/>
                <w:lang w:val="en-AU" w:eastAsia="en-AU"/>
              </w:rPr>
            </w:pPr>
          </w:p>
        </w:tc>
        <w:tc>
          <w:tcPr>
            <w:tcW w:w="394" w:type="pct"/>
          </w:tcPr>
          <w:p w:rsidR="004C1F51" w:rsidRPr="00953344" w:rsidRDefault="004C1F51" w:rsidP="00BB51C5">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Lindane</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Organochlorine insecticide</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&lt;0.5</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&lt;5</w:t>
            </w:r>
          </w:p>
        </w:tc>
        <w:tc>
          <w:tcPr>
            <w:tcW w:w="641" w:type="pct"/>
          </w:tcPr>
          <w:p w:rsidR="004C1F51" w:rsidRPr="00953344" w:rsidRDefault="004C1F51" w:rsidP="00BB51C5">
            <w:pPr>
              <w:rPr>
                <w:rFonts w:asciiTheme="minorHAnsi" w:hAnsiTheme="minorHAnsi"/>
                <w:sz w:val="20"/>
                <w:szCs w:val="20"/>
                <w:lang w:val="en-AU" w:eastAsia="en-AU"/>
              </w:rPr>
            </w:pPr>
          </w:p>
        </w:tc>
        <w:tc>
          <w:tcPr>
            <w:tcW w:w="394" w:type="pct"/>
          </w:tcPr>
          <w:p w:rsidR="004C1F51" w:rsidRPr="00953344" w:rsidRDefault="004C1F51" w:rsidP="00BB51C5">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Hexachlorobenzene</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Organochlorine fungicide</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&lt;0.09</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&lt;0.5</w:t>
            </w:r>
          </w:p>
        </w:tc>
        <w:tc>
          <w:tcPr>
            <w:tcW w:w="641" w:type="pct"/>
          </w:tcPr>
          <w:p w:rsidR="004C1F51" w:rsidRPr="00953344" w:rsidRDefault="004C1F51" w:rsidP="00BB51C5">
            <w:pPr>
              <w:rPr>
                <w:rFonts w:asciiTheme="minorHAnsi" w:hAnsiTheme="minorHAnsi"/>
                <w:sz w:val="20"/>
                <w:szCs w:val="20"/>
                <w:lang w:val="en-AU" w:eastAsia="en-AU"/>
              </w:rPr>
            </w:pPr>
          </w:p>
        </w:tc>
        <w:tc>
          <w:tcPr>
            <w:tcW w:w="394" w:type="pct"/>
          </w:tcPr>
          <w:p w:rsidR="004C1F51" w:rsidRPr="00953344" w:rsidRDefault="004C1F51" w:rsidP="00BB51C5">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color w:val="FF0000"/>
                <w:sz w:val="20"/>
                <w:szCs w:val="20"/>
                <w:lang w:val="en-AU" w:eastAsia="en-AU"/>
              </w:rPr>
            </w:pPr>
            <w:r w:rsidRPr="00953344">
              <w:rPr>
                <w:rFonts w:asciiTheme="minorHAnsi" w:hAnsiTheme="minorHAnsi"/>
                <w:color w:val="FF0000"/>
                <w:sz w:val="20"/>
                <w:szCs w:val="20"/>
                <w:lang w:val="en-AU" w:eastAsia="en-AU"/>
              </w:rPr>
              <w:t>Imidacloprid</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Nicotinoid insecticide</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p>
        </w:tc>
        <w:tc>
          <w:tcPr>
            <w:tcW w:w="641" w:type="pct"/>
          </w:tcPr>
          <w:p w:rsidR="004C1F51" w:rsidRPr="00953344" w:rsidRDefault="004C1F51" w:rsidP="00BB51C5">
            <w:pPr>
              <w:rPr>
                <w:rFonts w:asciiTheme="minorHAnsi" w:hAnsiTheme="minorHAnsi"/>
                <w:color w:val="FF0000"/>
                <w:sz w:val="20"/>
                <w:szCs w:val="20"/>
                <w:lang w:val="en-AU" w:eastAsia="en-AU"/>
              </w:rPr>
            </w:pPr>
            <w:r w:rsidRPr="00953344">
              <w:rPr>
                <w:rFonts w:asciiTheme="minorHAnsi" w:hAnsiTheme="minorHAnsi"/>
                <w:color w:val="FF0000"/>
                <w:sz w:val="20"/>
                <w:szCs w:val="20"/>
                <w:lang w:val="en-AU" w:eastAsia="en-AU"/>
              </w:rPr>
              <w:t>&lt;0.04 - 4</w:t>
            </w:r>
          </w:p>
        </w:tc>
        <w:tc>
          <w:tcPr>
            <w:tcW w:w="394"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Trifluralin</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Dintiroaniline</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&lt;0.5</w:t>
            </w:r>
          </w:p>
        </w:tc>
        <w:tc>
          <w:tcPr>
            <w:tcW w:w="641" w:type="pct"/>
          </w:tcPr>
          <w:p w:rsidR="004C1F51" w:rsidRPr="00953344" w:rsidRDefault="004C1F51" w:rsidP="00BB51C5">
            <w:pPr>
              <w:rPr>
                <w:rFonts w:asciiTheme="minorHAnsi" w:hAnsiTheme="minorHAnsi"/>
                <w:sz w:val="20"/>
                <w:szCs w:val="20"/>
                <w:lang w:val="en-AU" w:eastAsia="en-AU"/>
              </w:rPr>
            </w:pPr>
          </w:p>
        </w:tc>
        <w:tc>
          <w:tcPr>
            <w:tcW w:w="394" w:type="pct"/>
          </w:tcPr>
          <w:p w:rsidR="004C1F51" w:rsidRPr="00953344" w:rsidRDefault="004C1F51" w:rsidP="00BB51C5">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Pendimethalin</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Dinitroaniline herbicide</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&lt;0.4</w:t>
            </w: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&lt;0.5</w:t>
            </w:r>
          </w:p>
        </w:tc>
        <w:tc>
          <w:tcPr>
            <w:tcW w:w="641" w:type="pct"/>
          </w:tcPr>
          <w:p w:rsidR="004C1F51" w:rsidRPr="00953344" w:rsidRDefault="004C1F51" w:rsidP="00BB51C5">
            <w:pPr>
              <w:rPr>
                <w:rFonts w:asciiTheme="minorHAnsi" w:hAnsiTheme="minorHAnsi"/>
                <w:sz w:val="20"/>
                <w:szCs w:val="20"/>
                <w:lang w:val="en-AU" w:eastAsia="en-AU"/>
              </w:rPr>
            </w:pPr>
          </w:p>
        </w:tc>
        <w:tc>
          <w:tcPr>
            <w:tcW w:w="394" w:type="pct"/>
          </w:tcPr>
          <w:p w:rsidR="004C1F51" w:rsidRPr="00953344" w:rsidRDefault="004C1F51" w:rsidP="00BB51C5">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Propiconazole</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Conazole fungicide</w:t>
            </w:r>
          </w:p>
        </w:tc>
        <w:tc>
          <w:tcPr>
            <w:tcW w:w="427" w:type="pct"/>
          </w:tcPr>
          <w:p w:rsidR="004C1F51" w:rsidRPr="00953344" w:rsidRDefault="004C1F51" w:rsidP="00282BEC">
            <w:pPr>
              <w:rPr>
                <w:rFonts w:asciiTheme="minorHAnsi" w:hAnsiTheme="minorHAnsi"/>
                <w:sz w:val="20"/>
                <w:szCs w:val="20"/>
                <w:lang w:val="en-AU" w:eastAsia="en-AU"/>
              </w:rPr>
            </w:pPr>
          </w:p>
        </w:tc>
        <w:tc>
          <w:tcPr>
            <w:tcW w:w="427"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&lt;2</w:t>
            </w:r>
          </w:p>
        </w:tc>
        <w:tc>
          <w:tcPr>
            <w:tcW w:w="641" w:type="pct"/>
          </w:tcPr>
          <w:p w:rsidR="004C1F51" w:rsidRPr="00953344" w:rsidRDefault="004C1F51" w:rsidP="00282BEC">
            <w:pPr>
              <w:rPr>
                <w:rFonts w:asciiTheme="minorHAnsi" w:hAnsiTheme="minorHAnsi"/>
                <w:sz w:val="20"/>
                <w:szCs w:val="20"/>
                <w:lang w:val="en-AU" w:eastAsia="en-AU"/>
              </w:rPr>
            </w:pPr>
          </w:p>
        </w:tc>
        <w:tc>
          <w:tcPr>
            <w:tcW w:w="394" w:type="pct"/>
          </w:tcPr>
          <w:p w:rsidR="004C1F51" w:rsidRPr="00953344" w:rsidRDefault="004C1F51" w:rsidP="00282BEC">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Tebuconazole</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Conazole fungicide</w:t>
            </w:r>
          </w:p>
        </w:tc>
        <w:tc>
          <w:tcPr>
            <w:tcW w:w="427" w:type="pct"/>
          </w:tcPr>
          <w:p w:rsidR="004C1F51" w:rsidRPr="00953344" w:rsidRDefault="004C1F51" w:rsidP="00BB51C5">
            <w:pPr>
              <w:rPr>
                <w:rFonts w:asciiTheme="minorHAnsi" w:hAnsiTheme="minorHAnsi"/>
                <w:sz w:val="20"/>
                <w:szCs w:val="20"/>
                <w:lang w:val="en-AU" w:eastAsia="en-AU"/>
              </w:rPr>
            </w:pPr>
          </w:p>
        </w:tc>
        <w:tc>
          <w:tcPr>
            <w:tcW w:w="427" w:type="pct"/>
          </w:tcPr>
          <w:p w:rsidR="004C1F51" w:rsidRPr="00953344" w:rsidRDefault="004C1F51" w:rsidP="00BB51C5">
            <w:pPr>
              <w:rPr>
                <w:rFonts w:asciiTheme="minorHAnsi" w:hAnsiTheme="minorHAnsi"/>
                <w:sz w:val="20"/>
                <w:szCs w:val="20"/>
                <w:lang w:val="en-AU" w:eastAsia="en-AU"/>
              </w:rPr>
            </w:pPr>
            <w:r w:rsidRPr="00953344">
              <w:rPr>
                <w:rFonts w:asciiTheme="minorHAnsi" w:hAnsiTheme="minorHAnsi"/>
                <w:sz w:val="20"/>
                <w:szCs w:val="20"/>
                <w:lang w:val="en-AU" w:eastAsia="en-AU"/>
              </w:rPr>
              <w:t>&lt;5</w:t>
            </w:r>
          </w:p>
        </w:tc>
        <w:tc>
          <w:tcPr>
            <w:tcW w:w="641" w:type="pct"/>
          </w:tcPr>
          <w:p w:rsidR="004C1F51" w:rsidRPr="00953344" w:rsidRDefault="004C1F51" w:rsidP="00BB51C5">
            <w:pPr>
              <w:rPr>
                <w:rFonts w:asciiTheme="minorHAnsi" w:hAnsiTheme="minorHAnsi"/>
                <w:sz w:val="20"/>
                <w:szCs w:val="20"/>
                <w:lang w:val="en-AU" w:eastAsia="en-AU"/>
              </w:rPr>
            </w:pPr>
          </w:p>
        </w:tc>
        <w:tc>
          <w:tcPr>
            <w:tcW w:w="394" w:type="pct"/>
          </w:tcPr>
          <w:p w:rsidR="004C1F51" w:rsidRPr="00953344" w:rsidRDefault="004C1F51" w:rsidP="00BB51C5">
            <w:pPr>
              <w:rPr>
                <w:rFonts w:asciiTheme="minorHAnsi" w:hAnsiTheme="minorHAnsi"/>
                <w:sz w:val="20"/>
                <w:szCs w:val="20"/>
                <w:lang w:val="en-AU" w:eastAsia="en-AU"/>
              </w:rPr>
            </w:pPr>
          </w:p>
        </w:tc>
      </w:tr>
      <w:tr w:rsidR="004C1F51" w:rsidRPr="00C11BBA" w:rsidTr="00712F6A">
        <w:tc>
          <w:tcPr>
            <w:tcW w:w="1180"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Metolachlor</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Chloracetanilide herbicide</w:t>
            </w:r>
          </w:p>
        </w:tc>
        <w:tc>
          <w:tcPr>
            <w:tcW w:w="427" w:type="pct"/>
          </w:tcPr>
          <w:p w:rsidR="004C1F51" w:rsidRPr="00953344" w:rsidRDefault="004C1F51" w:rsidP="00282BEC">
            <w:pPr>
              <w:rPr>
                <w:rFonts w:asciiTheme="minorHAnsi" w:hAnsiTheme="minorHAnsi"/>
                <w:sz w:val="20"/>
                <w:szCs w:val="20"/>
                <w:lang w:val="en-AU" w:eastAsia="en-AU"/>
              </w:rPr>
            </w:pPr>
          </w:p>
        </w:tc>
        <w:tc>
          <w:tcPr>
            <w:tcW w:w="427"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c>
          <w:tcPr>
            <w:tcW w:w="641"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&lt;0.04 - 2</w:t>
            </w:r>
          </w:p>
        </w:tc>
        <w:tc>
          <w:tcPr>
            <w:tcW w:w="394"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&lt;10</w:t>
            </w:r>
          </w:p>
        </w:tc>
      </w:tr>
      <w:tr w:rsidR="004C1F51" w:rsidRPr="00C11BBA" w:rsidTr="00712F6A">
        <w:tc>
          <w:tcPr>
            <w:tcW w:w="1180"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Propoxur</w:t>
            </w:r>
          </w:p>
        </w:tc>
        <w:tc>
          <w:tcPr>
            <w:tcW w:w="1931" w:type="pct"/>
          </w:tcPr>
          <w:p w:rsidR="004C1F51" w:rsidRPr="00953344" w:rsidRDefault="004C1F51" w:rsidP="005E60A2">
            <w:pPr>
              <w:jc w:val="left"/>
              <w:rPr>
                <w:rFonts w:asciiTheme="minorHAnsi" w:hAnsiTheme="minorHAnsi"/>
                <w:sz w:val="20"/>
                <w:szCs w:val="20"/>
                <w:lang w:val="en-AU" w:eastAsia="en-AU"/>
              </w:rPr>
            </w:pPr>
            <w:r w:rsidRPr="00953344">
              <w:rPr>
                <w:rFonts w:asciiTheme="minorHAnsi" w:hAnsiTheme="minorHAnsi"/>
                <w:sz w:val="20"/>
                <w:szCs w:val="20"/>
                <w:lang w:val="en-AU" w:eastAsia="en-AU"/>
              </w:rPr>
              <w:t>Carbamate insecticide</w:t>
            </w:r>
          </w:p>
        </w:tc>
        <w:tc>
          <w:tcPr>
            <w:tcW w:w="427" w:type="pct"/>
          </w:tcPr>
          <w:p w:rsidR="004C1F51" w:rsidRPr="00953344" w:rsidRDefault="004C1F51" w:rsidP="00282BEC">
            <w:pPr>
              <w:rPr>
                <w:rFonts w:asciiTheme="minorHAnsi" w:hAnsiTheme="minorHAnsi"/>
                <w:sz w:val="20"/>
                <w:szCs w:val="20"/>
                <w:lang w:val="en-AU" w:eastAsia="en-AU"/>
              </w:rPr>
            </w:pPr>
          </w:p>
        </w:tc>
        <w:tc>
          <w:tcPr>
            <w:tcW w:w="427" w:type="pct"/>
          </w:tcPr>
          <w:p w:rsidR="004C1F51" w:rsidRPr="00953344" w:rsidRDefault="004C1F51" w:rsidP="00282BEC">
            <w:pPr>
              <w:rPr>
                <w:rFonts w:asciiTheme="minorHAnsi" w:hAnsiTheme="minorHAnsi"/>
                <w:sz w:val="20"/>
                <w:szCs w:val="20"/>
                <w:lang w:val="en-AU" w:eastAsia="en-AU"/>
              </w:rPr>
            </w:pPr>
            <w:r w:rsidRPr="00953344">
              <w:rPr>
                <w:rFonts w:asciiTheme="minorHAnsi" w:hAnsiTheme="minorHAnsi"/>
                <w:sz w:val="20"/>
                <w:szCs w:val="20"/>
                <w:lang w:val="en-AU" w:eastAsia="en-AU"/>
              </w:rPr>
              <w:t>&lt;25</w:t>
            </w:r>
          </w:p>
        </w:tc>
        <w:tc>
          <w:tcPr>
            <w:tcW w:w="641" w:type="pct"/>
          </w:tcPr>
          <w:p w:rsidR="004C1F51" w:rsidRPr="00953344" w:rsidRDefault="004C1F51" w:rsidP="00282BEC">
            <w:pPr>
              <w:rPr>
                <w:rFonts w:asciiTheme="minorHAnsi" w:hAnsiTheme="minorHAnsi"/>
                <w:sz w:val="20"/>
                <w:szCs w:val="20"/>
                <w:lang w:val="en-AU" w:eastAsia="en-AU"/>
              </w:rPr>
            </w:pPr>
          </w:p>
        </w:tc>
        <w:tc>
          <w:tcPr>
            <w:tcW w:w="394" w:type="pct"/>
          </w:tcPr>
          <w:p w:rsidR="004C1F51" w:rsidRPr="00953344" w:rsidRDefault="004C1F51" w:rsidP="00282BEC">
            <w:pPr>
              <w:rPr>
                <w:rFonts w:asciiTheme="minorHAnsi" w:hAnsiTheme="minorHAnsi"/>
                <w:sz w:val="20"/>
                <w:szCs w:val="20"/>
                <w:lang w:val="en-AU" w:eastAsia="en-AU"/>
              </w:rPr>
            </w:pPr>
          </w:p>
        </w:tc>
      </w:tr>
    </w:tbl>
    <w:p w:rsidR="00915907" w:rsidRPr="00915907" w:rsidRDefault="00545332" w:rsidP="00915907">
      <w:pPr>
        <w:rPr>
          <w:sz w:val="18"/>
          <w:szCs w:val="18"/>
          <w:lang w:val="en-AU"/>
        </w:rPr>
      </w:pPr>
      <w:r w:rsidRPr="008C44ED">
        <w:rPr>
          <w:sz w:val="18"/>
          <w:szCs w:val="18"/>
          <w:vertAlign w:val="superscript"/>
          <w:lang w:val="en-AU"/>
        </w:rPr>
        <w:t>a</w:t>
      </w:r>
      <w:r w:rsidRPr="008C44ED">
        <w:rPr>
          <w:sz w:val="18"/>
          <w:szCs w:val="18"/>
          <w:lang w:val="en-AU"/>
        </w:rPr>
        <w:t xml:space="preserve">ED sample extracts have been </w:t>
      </w:r>
      <w:r w:rsidR="00915907">
        <w:rPr>
          <w:sz w:val="18"/>
          <w:szCs w:val="18"/>
          <w:lang w:val="en-AU"/>
        </w:rPr>
        <w:t xml:space="preserve">routinely </w:t>
      </w:r>
      <w:r w:rsidRPr="008C44ED">
        <w:rPr>
          <w:sz w:val="18"/>
          <w:szCs w:val="18"/>
          <w:lang w:val="en-AU"/>
        </w:rPr>
        <w:t xml:space="preserve">analysed on </w:t>
      </w:r>
      <w:r w:rsidR="00915907">
        <w:rPr>
          <w:sz w:val="18"/>
          <w:szCs w:val="18"/>
          <w:lang w:val="en-AU"/>
        </w:rPr>
        <w:t>the API 300 LCMS, However specific samples during the wet season were run on the</w:t>
      </w:r>
      <w:r w:rsidRPr="008C44ED">
        <w:rPr>
          <w:sz w:val="18"/>
          <w:szCs w:val="18"/>
          <w:lang w:val="en-AU"/>
        </w:rPr>
        <w:t xml:space="preserve"> 4000Q LCMSMS and </w:t>
      </w:r>
      <w:r w:rsidR="000E41DD">
        <w:rPr>
          <w:sz w:val="18"/>
          <w:szCs w:val="18"/>
          <w:lang w:val="en-AU"/>
        </w:rPr>
        <w:t xml:space="preserve">EDs </w:t>
      </w:r>
      <w:r w:rsidRPr="008C44ED">
        <w:rPr>
          <w:sz w:val="18"/>
          <w:szCs w:val="18"/>
          <w:lang w:val="en-AU"/>
        </w:rPr>
        <w:t>have been deployed in both an event (no membrane) and routine configuration (with membrane). LOR ranges are therefore indicated to reflect both changes in sampling rates under these conditions</w:t>
      </w:r>
      <w:r w:rsidR="00915907">
        <w:rPr>
          <w:sz w:val="18"/>
          <w:szCs w:val="18"/>
          <w:lang w:val="en-AU"/>
        </w:rPr>
        <w:t xml:space="preserve"> and differences in sensitivi</w:t>
      </w:r>
      <w:r w:rsidR="001A468B">
        <w:rPr>
          <w:sz w:val="18"/>
          <w:szCs w:val="18"/>
          <w:lang w:val="en-AU"/>
        </w:rPr>
        <w:t>ti</w:t>
      </w:r>
      <w:r w:rsidR="00915907">
        <w:rPr>
          <w:sz w:val="18"/>
          <w:szCs w:val="18"/>
          <w:lang w:val="en-AU"/>
        </w:rPr>
        <w:t>es on the different instruments</w:t>
      </w:r>
      <w:r w:rsidRPr="008C44ED">
        <w:rPr>
          <w:sz w:val="18"/>
          <w:szCs w:val="18"/>
          <w:lang w:val="en-AU"/>
        </w:rPr>
        <w:t xml:space="preserve"> for an a</w:t>
      </w:r>
      <w:r w:rsidR="002E6B79">
        <w:rPr>
          <w:sz w:val="18"/>
          <w:szCs w:val="18"/>
          <w:lang w:val="en-AU"/>
        </w:rPr>
        <w:t>ssumed 30</w:t>
      </w:r>
      <w:r w:rsidR="000E41DD">
        <w:rPr>
          <w:sz w:val="18"/>
          <w:szCs w:val="18"/>
          <w:lang w:val="en-AU"/>
        </w:rPr>
        <w:t>-</w:t>
      </w:r>
      <w:r w:rsidR="002E6B79">
        <w:rPr>
          <w:sz w:val="18"/>
          <w:szCs w:val="18"/>
          <w:lang w:val="en-AU"/>
        </w:rPr>
        <w:t xml:space="preserve">day deployment period; </w:t>
      </w:r>
      <w:r w:rsidR="008C44ED" w:rsidRPr="00915907">
        <w:rPr>
          <w:sz w:val="20"/>
          <w:szCs w:val="20"/>
          <w:vertAlign w:val="superscript"/>
          <w:lang w:val="en-AU"/>
        </w:rPr>
        <w:t>b</w:t>
      </w:r>
      <w:r w:rsidR="008C44ED" w:rsidRPr="00915907">
        <w:rPr>
          <w:sz w:val="20"/>
          <w:szCs w:val="20"/>
          <w:lang w:val="en-AU"/>
        </w:rPr>
        <w:t>Bromacil was included in the list</w:t>
      </w:r>
      <w:r w:rsidR="00915907" w:rsidRPr="00915907">
        <w:rPr>
          <w:sz w:val="20"/>
          <w:szCs w:val="20"/>
          <w:lang w:val="en-AU"/>
        </w:rPr>
        <w:t xml:space="preserve"> of</w:t>
      </w:r>
      <w:r w:rsidR="002E6B79">
        <w:rPr>
          <w:sz w:val="20"/>
          <w:szCs w:val="20"/>
          <w:lang w:val="en-AU"/>
        </w:rPr>
        <w:t xml:space="preserve"> target analytes from 2009-2010; </w:t>
      </w:r>
      <w:r w:rsidR="00915907" w:rsidRPr="00915907">
        <w:rPr>
          <w:sz w:val="18"/>
          <w:szCs w:val="18"/>
          <w:vertAlign w:val="superscript"/>
          <w:lang w:val="en-AU"/>
        </w:rPr>
        <w:t>c</w:t>
      </w:r>
      <w:r w:rsidR="00915907" w:rsidRPr="00915907">
        <w:rPr>
          <w:sz w:val="18"/>
          <w:szCs w:val="18"/>
          <w:lang w:val="en-AU"/>
        </w:rPr>
        <w:t xml:space="preserve">Imidacloprid and terbutryn are only analysed on the 4000Q LCMSMS . All grab samples were analysed on the 4000Q </w:t>
      </w:r>
      <w:r w:rsidR="002E6B79">
        <w:rPr>
          <w:sz w:val="18"/>
          <w:szCs w:val="18"/>
          <w:lang w:val="en-AU"/>
        </w:rPr>
        <w:t>as well as</w:t>
      </w:r>
      <w:r w:rsidR="00915907" w:rsidRPr="00915907">
        <w:rPr>
          <w:sz w:val="18"/>
          <w:szCs w:val="18"/>
          <w:lang w:val="en-AU"/>
        </w:rPr>
        <w:t xml:space="preserve"> </w:t>
      </w:r>
      <w:r w:rsidR="00915907">
        <w:rPr>
          <w:sz w:val="18"/>
          <w:szCs w:val="18"/>
          <w:lang w:val="en-AU"/>
        </w:rPr>
        <w:t xml:space="preserve">some </w:t>
      </w:r>
      <w:r w:rsidR="00915907" w:rsidRPr="00915907">
        <w:rPr>
          <w:sz w:val="18"/>
          <w:szCs w:val="18"/>
          <w:lang w:val="en-AU"/>
        </w:rPr>
        <w:t>EDs deployed during the wet season.</w:t>
      </w:r>
    </w:p>
    <w:p w:rsidR="00915907" w:rsidRPr="00915907" w:rsidRDefault="00915907" w:rsidP="0022670B">
      <w:pPr>
        <w:rPr>
          <w:sz w:val="18"/>
          <w:szCs w:val="18"/>
          <w:lang w:val="en-AU"/>
        </w:rPr>
      </w:pPr>
    </w:p>
    <w:p w:rsidR="0041609C" w:rsidRDefault="0041609C" w:rsidP="0041609C">
      <w:pPr>
        <w:rPr>
          <w:lang w:val="en-AU"/>
        </w:rPr>
      </w:pPr>
      <w:r w:rsidRPr="0062446E">
        <w:rPr>
          <w:rFonts w:cs="Arial"/>
          <w:lang w:val="en-AU"/>
        </w:rPr>
        <w:t>Empore disc sampler extracts were routinely analysed using liquid chromatography mass spectrometry (API 300 LCMS) run in positive analysis mode. This excludes the detection of specific hydrophilic pesticides such as 2</w:t>
      </w:r>
      <w:proofErr w:type="gramStart"/>
      <w:r w:rsidRPr="0062446E">
        <w:rPr>
          <w:rFonts w:cs="Arial"/>
          <w:lang w:val="en-AU"/>
        </w:rPr>
        <w:t>,4</w:t>
      </w:r>
      <w:proofErr w:type="gramEnd"/>
      <w:r w:rsidRPr="0062446E">
        <w:rPr>
          <w:rFonts w:cs="Arial"/>
          <w:lang w:val="en-AU"/>
        </w:rPr>
        <w:t>-D, MCPA, mecoprop, and picloram which would only be detected in negative analysis mode. 1 L grab</w:t>
      </w:r>
      <w:r>
        <w:rPr>
          <w:lang w:val="en-AU"/>
        </w:rPr>
        <w:t xml:space="preserve"> </w:t>
      </w:r>
      <w:r w:rsidRPr="0062446E">
        <w:rPr>
          <w:rFonts w:cs="Arial"/>
          <w:lang w:val="en-AU"/>
        </w:rPr>
        <w:t>water samples taken to monitor terrestrial runoff during flood plume events in the wet season were analysed similarly on the (4000Q LCMSMS) which is more sensitive. This more sensitive LCMSMS run includes two additional pesticides (imidacloprid and terbutryn). Specific EDs during flood plume events were also analysed on this more sensitive instrument in 2010-2011</w:t>
      </w:r>
      <w:r w:rsidR="00462AC5" w:rsidRPr="0062446E">
        <w:rPr>
          <w:rFonts w:cs="Arial"/>
          <w:lang w:val="en-AU"/>
        </w:rPr>
        <w:t>.</w:t>
      </w:r>
      <w:r w:rsidRPr="0062446E">
        <w:rPr>
          <w:rFonts w:cs="Arial"/>
          <w:lang w:val="en-AU"/>
        </w:rPr>
        <w:t xml:space="preserve"> PDMS and SPMD sampler extracts are analysed for pesticides using gas chromatography mass spectrometry (GCMS). While certain chemicals are specifically targeted using SPM</w:t>
      </w:r>
      <w:r w:rsidR="002E6B79">
        <w:rPr>
          <w:rFonts w:cs="Arial"/>
          <w:lang w:val="en-AU"/>
        </w:rPr>
        <w:t>Ds and PDMS in this MMP (Table 2</w:t>
      </w:r>
      <w:r w:rsidRPr="0062446E">
        <w:rPr>
          <w:rFonts w:cs="Arial"/>
          <w:lang w:val="en-AU"/>
        </w:rPr>
        <w:t xml:space="preserve">), a broader suite of organic chemicals including other pesticides and industrial chemicals are analysed in the PDMS and SPMD sampler extracts and these are indicated </w:t>
      </w:r>
      <w:r w:rsidRPr="002E6B79">
        <w:rPr>
          <w:rFonts w:cs="Arial"/>
          <w:lang w:val="en-AU"/>
        </w:rPr>
        <w:t>in Appendix A</w:t>
      </w:r>
      <w:r w:rsidR="002E6B79" w:rsidRPr="002E6B79">
        <w:rPr>
          <w:rFonts w:cs="Arial"/>
          <w:lang w:val="en-AU"/>
        </w:rPr>
        <w:t>, Table 20</w:t>
      </w:r>
      <w:r w:rsidRPr="002E6B79">
        <w:rPr>
          <w:lang w:val="en-AU"/>
        </w:rPr>
        <w:t xml:space="preserve">. </w:t>
      </w:r>
    </w:p>
    <w:p w:rsidR="001D4F2F" w:rsidRDefault="001D4F2F" w:rsidP="0022670B">
      <w:pPr>
        <w:rPr>
          <w:lang w:val="en-AU"/>
        </w:rPr>
      </w:pPr>
    </w:p>
    <w:p w:rsidR="00D9273D" w:rsidRPr="00C11BBA" w:rsidRDefault="00D942C6" w:rsidP="00AE1D7A">
      <w:pPr>
        <w:pStyle w:val="Heading2"/>
        <w:rPr>
          <w:lang w:val="en-AU"/>
        </w:rPr>
      </w:pPr>
      <w:bookmarkStart w:id="13" w:name="_Toc318983371"/>
      <w:r w:rsidRPr="00C11BBA">
        <w:rPr>
          <w:lang w:val="en-AU"/>
        </w:rPr>
        <w:lastRenderedPageBreak/>
        <w:t>S</w:t>
      </w:r>
      <w:r w:rsidR="00D9273D" w:rsidRPr="00C11BBA">
        <w:rPr>
          <w:lang w:val="en-AU"/>
        </w:rPr>
        <w:t>ampling Sites</w:t>
      </w:r>
      <w:bookmarkEnd w:id="13"/>
    </w:p>
    <w:p w:rsidR="00A16A5E" w:rsidRDefault="00D942C6" w:rsidP="006E0514">
      <w:pPr>
        <w:rPr>
          <w:rFonts w:cs="Arial"/>
          <w:lang w:val="en-AU"/>
        </w:rPr>
      </w:pPr>
      <w:r w:rsidRPr="0062446E">
        <w:rPr>
          <w:rFonts w:cs="Arial"/>
          <w:lang w:val="en-AU"/>
        </w:rPr>
        <w:t>Passive samplers</w:t>
      </w:r>
      <w:r w:rsidR="00DE5772" w:rsidRPr="0062446E">
        <w:rPr>
          <w:rFonts w:cs="Arial"/>
          <w:lang w:val="en-AU"/>
        </w:rPr>
        <w:t xml:space="preserve"> were routinely deployed at </w:t>
      </w:r>
      <w:r w:rsidR="00CD1935" w:rsidRPr="0062446E">
        <w:rPr>
          <w:rFonts w:cs="Arial"/>
          <w:lang w:val="en-AU"/>
        </w:rPr>
        <w:t>twelve</w:t>
      </w:r>
      <w:r w:rsidR="00A9426B" w:rsidRPr="0062446E">
        <w:rPr>
          <w:rFonts w:cs="Arial"/>
          <w:lang w:val="en-AU"/>
        </w:rPr>
        <w:t xml:space="preserve"> inshore GBR </w:t>
      </w:r>
      <w:r w:rsidR="00DE5772" w:rsidRPr="0062446E">
        <w:rPr>
          <w:rFonts w:cs="Arial"/>
          <w:lang w:val="en-AU"/>
        </w:rPr>
        <w:t>sites</w:t>
      </w:r>
      <w:r w:rsidR="00D9273D" w:rsidRPr="0062446E">
        <w:rPr>
          <w:rFonts w:cs="Arial"/>
          <w:lang w:val="en-AU"/>
        </w:rPr>
        <w:t xml:space="preserve"> (</w:t>
      </w:r>
      <w:r w:rsidR="00C863DE" w:rsidRPr="0062446E">
        <w:rPr>
          <w:rFonts w:cs="Arial"/>
          <w:lang w:val="en-AU"/>
        </w:rPr>
        <w:t>in 20</w:t>
      </w:r>
      <w:r w:rsidR="00B57826">
        <w:rPr>
          <w:rFonts w:cs="Arial"/>
          <w:lang w:val="en-AU"/>
        </w:rPr>
        <w:t>10-</w:t>
      </w:r>
      <w:r w:rsidR="00A9426B" w:rsidRPr="0062446E">
        <w:rPr>
          <w:rFonts w:cs="Arial"/>
          <w:lang w:val="en-AU"/>
        </w:rPr>
        <w:t>2011</w:t>
      </w:r>
      <w:r w:rsidR="007D61CE">
        <w:rPr>
          <w:rFonts w:cs="Arial"/>
          <w:lang w:val="en-AU"/>
        </w:rPr>
        <w:t>, including three sites which were only incorporated i</w:t>
      </w:r>
      <w:r w:rsidR="00C863DE" w:rsidRPr="0062446E">
        <w:rPr>
          <w:rFonts w:cs="Arial"/>
          <w:lang w:val="en-AU"/>
        </w:rPr>
        <w:t xml:space="preserve">nto the MMP in </w:t>
      </w:r>
      <w:r w:rsidR="00CD1935" w:rsidRPr="0062446E">
        <w:rPr>
          <w:rFonts w:cs="Arial"/>
          <w:lang w:val="en-AU"/>
        </w:rPr>
        <w:t>2009-2010.</w:t>
      </w:r>
      <w:r w:rsidR="00C863DE" w:rsidRPr="0062446E">
        <w:rPr>
          <w:rFonts w:cs="Arial"/>
          <w:lang w:val="en-AU"/>
        </w:rPr>
        <w:t xml:space="preserve"> These </w:t>
      </w:r>
      <w:r w:rsidR="006E0514" w:rsidRPr="0062446E">
        <w:rPr>
          <w:rFonts w:cs="Arial"/>
          <w:lang w:val="en-AU"/>
        </w:rPr>
        <w:t xml:space="preserve">sites </w:t>
      </w:r>
      <w:r w:rsidR="00B60387">
        <w:rPr>
          <w:rFonts w:cs="Arial"/>
          <w:lang w:val="en-AU"/>
        </w:rPr>
        <w:t>were</w:t>
      </w:r>
      <w:r w:rsidR="00BC2C59" w:rsidRPr="0062446E">
        <w:rPr>
          <w:rFonts w:cs="Arial"/>
          <w:lang w:val="en-AU"/>
        </w:rPr>
        <w:t xml:space="preserve"> </w:t>
      </w:r>
      <w:r w:rsidR="00C863DE" w:rsidRPr="0062446E">
        <w:rPr>
          <w:rFonts w:cs="Arial"/>
          <w:lang w:val="en-AU"/>
        </w:rPr>
        <w:t>G</w:t>
      </w:r>
      <w:r w:rsidR="007D61CE">
        <w:rPr>
          <w:rFonts w:cs="Arial"/>
          <w:lang w:val="en-AU"/>
        </w:rPr>
        <w:t>reen Island in the Wet Tropics r</w:t>
      </w:r>
      <w:r w:rsidR="00C863DE" w:rsidRPr="0062446E">
        <w:rPr>
          <w:rFonts w:cs="Arial"/>
          <w:lang w:val="en-AU"/>
        </w:rPr>
        <w:t xml:space="preserve">egion and </w:t>
      </w:r>
      <w:r w:rsidR="00A267BD">
        <w:rPr>
          <w:rFonts w:cs="Arial"/>
          <w:lang w:val="en-AU"/>
        </w:rPr>
        <w:t>Pioneer Bay</w:t>
      </w:r>
      <w:r w:rsidR="007F7A88">
        <w:rPr>
          <w:rFonts w:cs="Arial"/>
          <w:lang w:val="en-AU"/>
        </w:rPr>
        <w:t xml:space="preserve"> </w:t>
      </w:r>
      <w:r w:rsidR="00C863DE" w:rsidRPr="0062446E">
        <w:rPr>
          <w:rFonts w:cs="Arial"/>
          <w:lang w:val="en-AU"/>
        </w:rPr>
        <w:t xml:space="preserve">and Sarina Inlet in the Mackay Whitsunday </w:t>
      </w:r>
      <w:r w:rsidR="00BC2C59">
        <w:rPr>
          <w:rFonts w:cs="Arial"/>
          <w:lang w:val="en-AU"/>
        </w:rPr>
        <w:t>r</w:t>
      </w:r>
      <w:r w:rsidR="00C863DE" w:rsidRPr="0062446E">
        <w:rPr>
          <w:rFonts w:cs="Arial"/>
          <w:lang w:val="en-AU"/>
        </w:rPr>
        <w:t xml:space="preserve">egion. </w:t>
      </w:r>
      <w:r w:rsidR="006E0514" w:rsidRPr="0062446E">
        <w:rPr>
          <w:rFonts w:cs="Arial"/>
          <w:lang w:val="en-AU"/>
        </w:rPr>
        <w:t xml:space="preserve"> </w:t>
      </w:r>
      <w:r w:rsidR="007D61CE">
        <w:rPr>
          <w:rFonts w:cs="Arial"/>
          <w:lang w:val="en-AU"/>
        </w:rPr>
        <w:t>Pioneer Bay and Sarina Inlet</w:t>
      </w:r>
      <w:r w:rsidR="0041609C" w:rsidRPr="0062446E">
        <w:rPr>
          <w:rFonts w:cs="Arial"/>
          <w:lang w:val="en-AU"/>
        </w:rPr>
        <w:t xml:space="preserve"> are also seagrass monitoring sites within the MMP.</w:t>
      </w:r>
    </w:p>
    <w:p w:rsidR="00032EDA" w:rsidRDefault="00032EDA" w:rsidP="006E0514">
      <w:pPr>
        <w:rPr>
          <w:rFonts w:cs="Arial"/>
          <w:lang w:val="en-AU"/>
        </w:rPr>
      </w:pPr>
    </w:p>
    <w:p w:rsidR="00032EDA" w:rsidRPr="00C11BBA" w:rsidRDefault="00032EDA" w:rsidP="00032EDA">
      <w:pPr>
        <w:pStyle w:val="Heading2"/>
        <w:rPr>
          <w:lang w:val="en-AU"/>
        </w:rPr>
      </w:pPr>
      <w:bookmarkStart w:id="14" w:name="_Toc318983372"/>
      <w:r>
        <w:rPr>
          <w:lang w:val="en-AU"/>
        </w:rPr>
        <w:t xml:space="preserve">Routine </w:t>
      </w:r>
      <w:r w:rsidRPr="00C11BBA">
        <w:rPr>
          <w:lang w:val="en-AU"/>
        </w:rPr>
        <w:t>Sampling Periods</w:t>
      </w:r>
      <w:bookmarkEnd w:id="14"/>
      <w:r w:rsidRPr="00C11BBA">
        <w:rPr>
          <w:lang w:val="en-AU"/>
        </w:rPr>
        <w:t xml:space="preserve"> </w:t>
      </w:r>
    </w:p>
    <w:p w:rsidR="00032EDA" w:rsidRDefault="00032EDA" w:rsidP="00032EDA">
      <w:pPr>
        <w:rPr>
          <w:rFonts w:cs="Arial"/>
          <w:lang w:val="en-AU"/>
        </w:rPr>
      </w:pPr>
      <w:r w:rsidRPr="0062446E">
        <w:rPr>
          <w:rFonts w:cs="Arial"/>
          <w:lang w:val="en-AU"/>
        </w:rPr>
        <w:t>The monitoring year for routine pes</w:t>
      </w:r>
      <w:r>
        <w:rPr>
          <w:rFonts w:cs="Arial"/>
          <w:lang w:val="en-AU"/>
        </w:rPr>
        <w:t>ticide sampling is from May 2010 to April 2011. The year is arbitrarily</w:t>
      </w:r>
      <w:r w:rsidRPr="0062446E">
        <w:rPr>
          <w:rFonts w:cs="Arial"/>
          <w:lang w:val="en-AU"/>
        </w:rPr>
        <w:t xml:space="preserve"> divided into “Dry 10” (May 2010 to October 2010) and “Wet 10-11” (November 2010 – April 2011) </w:t>
      </w:r>
      <w:r w:rsidR="007D61CE">
        <w:rPr>
          <w:rFonts w:cs="Arial"/>
          <w:lang w:val="en-AU"/>
        </w:rPr>
        <w:t xml:space="preserve">sampling </w:t>
      </w:r>
      <w:r w:rsidRPr="0062446E">
        <w:rPr>
          <w:rFonts w:cs="Arial"/>
          <w:lang w:val="en-AU"/>
        </w:rPr>
        <w:t>periods for reporting purposes. Within each dry period</w:t>
      </w:r>
      <w:r w:rsidR="00764B9B">
        <w:rPr>
          <w:rFonts w:cs="Arial"/>
          <w:lang w:val="en-AU"/>
        </w:rPr>
        <w:t>,</w:t>
      </w:r>
      <w:r w:rsidRPr="0062446E">
        <w:rPr>
          <w:rFonts w:cs="Arial"/>
          <w:lang w:val="en-AU"/>
        </w:rPr>
        <w:t xml:space="preserve"> samplers are typically deployed for two months (maximum of three periods) and within each wet period</w:t>
      </w:r>
      <w:r w:rsidR="00764B9B">
        <w:rPr>
          <w:rFonts w:cs="Arial"/>
          <w:lang w:val="en-AU"/>
        </w:rPr>
        <w:t>,</w:t>
      </w:r>
      <w:r w:rsidRPr="0062446E">
        <w:rPr>
          <w:rFonts w:cs="Arial"/>
          <w:lang w:val="en-AU"/>
        </w:rPr>
        <w:t xml:space="preserve"> samplers are typically deployed for one month (maximum of six monitoring periods). The maximum number of samples which should be obtained from each location within each monitoring year is nine. </w:t>
      </w:r>
      <w:r>
        <w:rPr>
          <w:rFonts w:cs="Arial"/>
          <w:lang w:val="en-AU"/>
        </w:rPr>
        <w:t xml:space="preserve">Some sites have had </w:t>
      </w:r>
      <w:r w:rsidR="00764B9B">
        <w:rPr>
          <w:rFonts w:cs="Arial"/>
          <w:lang w:val="en-AU"/>
        </w:rPr>
        <w:t>two</w:t>
      </w:r>
      <w:r w:rsidR="0062621C">
        <w:rPr>
          <w:rFonts w:cs="Arial"/>
          <w:lang w:val="en-AU"/>
        </w:rPr>
        <w:t xml:space="preserve"> </w:t>
      </w:r>
      <w:r>
        <w:rPr>
          <w:rFonts w:cs="Arial"/>
          <w:lang w:val="en-AU"/>
        </w:rPr>
        <w:t>monthly samples rather than 1 two</w:t>
      </w:r>
      <w:r w:rsidR="00764B9B">
        <w:rPr>
          <w:rFonts w:cs="Arial"/>
          <w:lang w:val="en-AU"/>
        </w:rPr>
        <w:t>-</w:t>
      </w:r>
      <w:r>
        <w:rPr>
          <w:rFonts w:cs="Arial"/>
          <w:lang w:val="en-AU"/>
        </w:rPr>
        <w:t xml:space="preserve">monthly sample in one of the dry season sampling periods – in this case the total number of samples taken at each of these sites was 10. </w:t>
      </w:r>
    </w:p>
    <w:p w:rsidR="00032EDA" w:rsidRPr="0062446E" w:rsidRDefault="00032EDA" w:rsidP="00032EDA">
      <w:pPr>
        <w:rPr>
          <w:rFonts w:cs="Arial"/>
          <w:lang w:val="en-AU"/>
        </w:rPr>
      </w:pPr>
    </w:p>
    <w:p w:rsidR="00032EDA" w:rsidRPr="0062446E" w:rsidRDefault="00032EDA" w:rsidP="006E0514">
      <w:pPr>
        <w:rPr>
          <w:rFonts w:cs="Arial"/>
          <w:color w:val="1F497D"/>
          <w:lang w:val="en-AU"/>
        </w:rPr>
      </w:pPr>
    </w:p>
    <w:p w:rsidR="00E33FA5" w:rsidRPr="00C11BBA" w:rsidRDefault="00EB5CDF" w:rsidP="00E33FA5">
      <w:pPr>
        <w:rPr>
          <w:rFonts w:cs="Arial"/>
          <w:lang w:val="en-AU"/>
        </w:rPr>
      </w:pPr>
      <w:r>
        <w:rPr>
          <w:rFonts w:cs="Arial"/>
          <w:noProof/>
          <w:lang w:val="en-AU" w:eastAsia="en-AU" w:bidi="ar-SA"/>
        </w:rPr>
        <w:lastRenderedPageBreak/>
        <w:drawing>
          <wp:inline distT="0" distB="0" distL="0" distR="0">
            <wp:extent cx="6210300" cy="8058150"/>
            <wp:effectExtent l="38100" t="19050" r="19050" b="19050"/>
            <wp:docPr id="6" name="Picture 5" descr="Figure 2  Locations of current inshore GBR routine monitoring sites where time-integrated sampling of pesticides occurred in 2010-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RRENT SITES 2010 2011 BASE MAP.png"/>
                    <pic:cNvPicPr/>
                  </pic:nvPicPr>
                  <pic:blipFill>
                    <a:blip r:embed="rId19" cstate="print"/>
                    <a:srcRect/>
                    <a:stretch>
                      <a:fillRect/>
                    </a:stretch>
                  </pic:blipFill>
                  <pic:spPr>
                    <a:xfrm>
                      <a:off x="0" y="0"/>
                      <a:ext cx="6210300" cy="8058150"/>
                    </a:xfrm>
                    <a:prstGeom prst="rect">
                      <a:avLst/>
                    </a:prstGeom>
                    <a:ln>
                      <a:solidFill>
                        <a:schemeClr val="tx1"/>
                      </a:solidFill>
                    </a:ln>
                  </pic:spPr>
                </pic:pic>
              </a:graphicData>
            </a:graphic>
          </wp:inline>
        </w:drawing>
      </w:r>
    </w:p>
    <w:p w:rsidR="001B130B" w:rsidRDefault="00D9273D" w:rsidP="00B5061B">
      <w:pPr>
        <w:pStyle w:val="Caption"/>
        <w:rPr>
          <w:lang w:val="en-AU"/>
        </w:rPr>
      </w:pPr>
      <w:bookmarkStart w:id="15" w:name="_Ref211823812"/>
      <w:bookmarkStart w:id="16" w:name="_Toc241921125"/>
      <w:bookmarkStart w:id="17" w:name="_Toc243128821"/>
      <w:bookmarkStart w:id="18" w:name="_Toc243130034"/>
      <w:bookmarkStart w:id="19" w:name="_Toc244493762"/>
      <w:bookmarkStart w:id="20" w:name="_Toc247090079"/>
      <w:bookmarkStart w:id="21" w:name="_Toc247090133"/>
      <w:bookmarkStart w:id="22" w:name="_Toc257115761"/>
      <w:bookmarkStart w:id="23" w:name="_Toc318725322"/>
      <w:r w:rsidRPr="00C11BBA">
        <w:rPr>
          <w:lang w:val="en-AU"/>
        </w:rPr>
        <w:t xml:space="preserve">Figure </w:t>
      </w:r>
      <w:r w:rsidR="00FA3A8D" w:rsidRPr="00C11BBA">
        <w:rPr>
          <w:lang w:val="en-AU"/>
        </w:rPr>
        <w:fldChar w:fldCharType="begin"/>
      </w:r>
      <w:r w:rsidR="00D6059B" w:rsidRPr="00C11BBA">
        <w:rPr>
          <w:lang w:val="en-AU"/>
        </w:rPr>
        <w:instrText xml:space="preserve"> SEQ Figure \* ARABIC </w:instrText>
      </w:r>
      <w:r w:rsidR="00FA3A8D" w:rsidRPr="00C11BBA">
        <w:rPr>
          <w:lang w:val="en-AU"/>
        </w:rPr>
        <w:fldChar w:fldCharType="separate"/>
      </w:r>
      <w:r w:rsidR="002200FA">
        <w:rPr>
          <w:noProof/>
          <w:lang w:val="en-AU"/>
        </w:rPr>
        <w:t>2</w:t>
      </w:r>
      <w:r w:rsidR="00FA3A8D" w:rsidRPr="00C11BBA">
        <w:rPr>
          <w:lang w:val="en-AU"/>
        </w:rPr>
        <w:fldChar w:fldCharType="end"/>
      </w:r>
      <w:r w:rsidRPr="00C11BBA">
        <w:rPr>
          <w:lang w:val="en-AU"/>
        </w:rPr>
        <w:t xml:space="preserve">  Locations of current inshore </w:t>
      </w:r>
      <w:r w:rsidR="006E0514">
        <w:rPr>
          <w:lang w:val="en-AU"/>
        </w:rPr>
        <w:t>GBR routine</w:t>
      </w:r>
      <w:r w:rsidRPr="00C11BBA">
        <w:rPr>
          <w:lang w:val="en-AU"/>
        </w:rPr>
        <w:t xml:space="preserve"> monitoring sites where </w:t>
      </w:r>
      <w:r w:rsidR="005F48EA">
        <w:rPr>
          <w:lang w:val="en-AU"/>
        </w:rPr>
        <w:t>time-integrated</w:t>
      </w:r>
      <w:r w:rsidRPr="00C11BBA">
        <w:rPr>
          <w:lang w:val="en-AU"/>
        </w:rPr>
        <w:t xml:space="preserve"> sampling of pesticid</w:t>
      </w:r>
      <w:r w:rsidR="007D61CE">
        <w:rPr>
          <w:lang w:val="en-AU"/>
        </w:rPr>
        <w:t xml:space="preserve">es occurred in </w:t>
      </w:r>
      <w:r w:rsidRPr="00C11BBA">
        <w:rPr>
          <w:lang w:val="en-AU"/>
        </w:rPr>
        <w:t>2010</w:t>
      </w:r>
      <w:r w:rsidR="006E0514">
        <w:rPr>
          <w:lang w:val="en-AU"/>
        </w:rPr>
        <w:t>-2011</w:t>
      </w:r>
      <w:bookmarkEnd w:id="15"/>
      <w:bookmarkEnd w:id="16"/>
      <w:bookmarkEnd w:id="17"/>
      <w:bookmarkEnd w:id="18"/>
      <w:bookmarkEnd w:id="19"/>
      <w:bookmarkEnd w:id="20"/>
      <w:bookmarkEnd w:id="21"/>
      <w:bookmarkEnd w:id="22"/>
      <w:bookmarkEnd w:id="23"/>
    </w:p>
    <w:p w:rsidR="007F5ADD" w:rsidRDefault="007F5ADD" w:rsidP="007F5ADD">
      <w:pPr>
        <w:rPr>
          <w:sz w:val="18"/>
          <w:szCs w:val="18"/>
          <w:lang w:val="en-AU"/>
        </w:rPr>
      </w:pPr>
    </w:p>
    <w:p w:rsidR="007F5ADD" w:rsidRPr="007F5ADD" w:rsidRDefault="007F5ADD" w:rsidP="007F5ADD">
      <w:pPr>
        <w:rPr>
          <w:b/>
          <w:bCs/>
          <w:sz w:val="18"/>
          <w:szCs w:val="18"/>
        </w:rPr>
      </w:pPr>
      <w:r>
        <w:rPr>
          <w:sz w:val="18"/>
          <w:szCs w:val="18"/>
          <w:lang w:val="en-AU"/>
        </w:rPr>
        <w:t xml:space="preserve">(Source – Adam Donovan and Alex Shanahan, </w:t>
      </w:r>
      <w:r w:rsidRPr="007F5ADD">
        <w:rPr>
          <w:bCs/>
          <w:sz w:val="18"/>
          <w:szCs w:val="18"/>
        </w:rPr>
        <w:t>School of Geography, Planning and Environmental Management</w:t>
      </w:r>
      <w:r w:rsidR="007D61CE">
        <w:rPr>
          <w:bCs/>
          <w:sz w:val="18"/>
          <w:szCs w:val="18"/>
        </w:rPr>
        <w:t>, t</w:t>
      </w:r>
      <w:r>
        <w:rPr>
          <w:bCs/>
          <w:sz w:val="18"/>
          <w:szCs w:val="18"/>
        </w:rPr>
        <w:t>he University of Queensland)</w:t>
      </w:r>
    </w:p>
    <w:p w:rsidR="00032EDA" w:rsidRPr="00C11BBA" w:rsidRDefault="00032EDA" w:rsidP="00032EDA">
      <w:pPr>
        <w:pStyle w:val="Heading2"/>
        <w:rPr>
          <w:lang w:val="en-AU"/>
        </w:rPr>
      </w:pPr>
      <w:bookmarkStart w:id="24" w:name="_Toc318983373"/>
      <w:r>
        <w:rPr>
          <w:lang w:val="en-AU"/>
        </w:rPr>
        <w:lastRenderedPageBreak/>
        <w:t xml:space="preserve">Routine </w:t>
      </w:r>
      <w:r w:rsidRPr="00C11BBA">
        <w:rPr>
          <w:lang w:val="en-AU"/>
        </w:rPr>
        <w:t>Sampling</w:t>
      </w:r>
      <w:r>
        <w:rPr>
          <w:lang w:val="en-AU"/>
        </w:rPr>
        <w:t xml:space="preserve"> for the </w:t>
      </w:r>
      <w:r w:rsidR="001A468B">
        <w:rPr>
          <w:lang w:val="en-AU"/>
        </w:rPr>
        <w:t>Assessment</w:t>
      </w:r>
      <w:r>
        <w:rPr>
          <w:lang w:val="en-AU"/>
        </w:rPr>
        <w:t xml:space="preserve"> of Water Quality</w:t>
      </w:r>
      <w:r w:rsidRPr="00C11BBA">
        <w:rPr>
          <w:lang w:val="en-AU"/>
        </w:rPr>
        <w:t xml:space="preserve"> </w:t>
      </w:r>
      <w:r>
        <w:rPr>
          <w:lang w:val="en-AU"/>
        </w:rPr>
        <w:t>by Region</w:t>
      </w:r>
      <w:r w:rsidRPr="00C11BBA">
        <w:rPr>
          <w:lang w:val="en-AU"/>
        </w:rPr>
        <w:t xml:space="preserve"> in Dry and Wet Periods</w:t>
      </w:r>
      <w:bookmarkEnd w:id="24"/>
    </w:p>
    <w:p w:rsidR="00032EDA" w:rsidRPr="00C11BBA" w:rsidRDefault="00032EDA" w:rsidP="00032EDA">
      <w:pPr>
        <w:rPr>
          <w:lang w:val="en-AU"/>
        </w:rPr>
      </w:pPr>
      <w:r w:rsidRPr="00C11BBA">
        <w:rPr>
          <w:lang w:val="en-AU"/>
        </w:rPr>
        <w:t xml:space="preserve">The types of sampling conducted </w:t>
      </w:r>
      <w:r>
        <w:rPr>
          <w:lang w:val="en-AU"/>
        </w:rPr>
        <w:t>at each site have been</w:t>
      </w:r>
      <w:r w:rsidRPr="00C11BBA">
        <w:rPr>
          <w:lang w:val="en-AU"/>
        </w:rPr>
        <w:t xml:space="preserve"> indicated in Table 3</w:t>
      </w:r>
      <w:r>
        <w:rPr>
          <w:lang w:val="en-AU"/>
        </w:rPr>
        <w:t>.</w:t>
      </w:r>
      <w:r w:rsidRPr="00C11BBA">
        <w:rPr>
          <w:lang w:val="en-AU"/>
        </w:rPr>
        <w:t xml:space="preserve">  </w:t>
      </w:r>
      <w:r>
        <w:rPr>
          <w:lang w:val="en-AU"/>
        </w:rPr>
        <w:t xml:space="preserve">All sites are routinely monitored in both the dry and wet periods using EDs, while most sites in the Wet Tropics region and in the Burdekin region and one site in the Mackay </w:t>
      </w:r>
      <w:r w:rsidR="001A468B">
        <w:rPr>
          <w:lang w:val="en-AU"/>
        </w:rPr>
        <w:t>Whitsunday</w:t>
      </w:r>
      <w:r>
        <w:rPr>
          <w:lang w:val="en-AU"/>
        </w:rPr>
        <w:t xml:space="preserve"> region are monitor</w:t>
      </w:r>
      <w:r w:rsidR="007F7A88">
        <w:rPr>
          <w:lang w:val="en-AU"/>
        </w:rPr>
        <w:t>ed</w:t>
      </w:r>
      <w:r>
        <w:rPr>
          <w:lang w:val="en-AU"/>
        </w:rPr>
        <w:t xml:space="preserve"> using PDMS samplers but only in the wet sampling period. Normanby Island is the only site which is monitored </w:t>
      </w:r>
      <w:r w:rsidR="007D61CE">
        <w:rPr>
          <w:lang w:val="en-AU"/>
        </w:rPr>
        <w:t xml:space="preserve">using PDMS in </w:t>
      </w:r>
      <w:r>
        <w:rPr>
          <w:lang w:val="en-AU"/>
        </w:rPr>
        <w:t>both the dry and wet period. SPMDs are also deployed at this site only. The sampling record</w:t>
      </w:r>
      <w:r w:rsidR="007D61CE">
        <w:rPr>
          <w:lang w:val="en-AU"/>
        </w:rPr>
        <w:t>s and results</w:t>
      </w:r>
      <w:r>
        <w:rPr>
          <w:lang w:val="en-AU"/>
        </w:rPr>
        <w:t xml:space="preserve"> for each routine monitoring site are provided </w:t>
      </w:r>
      <w:r w:rsidRPr="007D61CE">
        <w:rPr>
          <w:lang w:val="en-AU"/>
        </w:rPr>
        <w:t xml:space="preserve">in </w:t>
      </w:r>
      <w:r w:rsidR="007D61CE" w:rsidRPr="007D61CE">
        <w:rPr>
          <w:lang w:val="en-AU"/>
        </w:rPr>
        <w:t>Appendix D, Tables 22-33</w:t>
      </w:r>
      <w:r w:rsidRPr="007D61CE">
        <w:rPr>
          <w:lang w:val="en-AU"/>
        </w:rPr>
        <w:t>.</w:t>
      </w:r>
    </w:p>
    <w:p w:rsidR="00032EDA" w:rsidRPr="00C11BBA" w:rsidRDefault="00032EDA" w:rsidP="00032EDA">
      <w:pPr>
        <w:rPr>
          <w:lang w:val="en-AU"/>
        </w:rPr>
      </w:pPr>
    </w:p>
    <w:p w:rsidR="00032EDA" w:rsidRPr="00C11BBA" w:rsidRDefault="00032EDA" w:rsidP="00B5061B">
      <w:pPr>
        <w:pStyle w:val="Caption"/>
        <w:rPr>
          <w:lang w:val="en-AU"/>
        </w:rPr>
      </w:pPr>
      <w:bookmarkStart w:id="25" w:name="_Toc315628342"/>
      <w:r w:rsidRPr="00C11BBA">
        <w:rPr>
          <w:lang w:val="en-AU"/>
        </w:rPr>
        <w:t xml:space="preserve">Table </w:t>
      </w:r>
      <w:r w:rsidR="00FA3A8D" w:rsidRPr="00C11BBA">
        <w:rPr>
          <w:lang w:val="en-AU"/>
        </w:rPr>
        <w:fldChar w:fldCharType="begin"/>
      </w:r>
      <w:r w:rsidRPr="00C11BBA">
        <w:rPr>
          <w:lang w:val="en-AU"/>
        </w:rPr>
        <w:instrText xml:space="preserve"> SEQ Table \* ARABIC </w:instrText>
      </w:r>
      <w:r w:rsidR="00FA3A8D" w:rsidRPr="00C11BBA">
        <w:rPr>
          <w:lang w:val="en-AU"/>
        </w:rPr>
        <w:fldChar w:fldCharType="separate"/>
      </w:r>
      <w:r w:rsidR="002200FA">
        <w:rPr>
          <w:noProof/>
          <w:lang w:val="en-AU"/>
        </w:rPr>
        <w:t>3</w:t>
      </w:r>
      <w:r w:rsidR="00FA3A8D" w:rsidRPr="00C11BBA">
        <w:rPr>
          <w:lang w:val="en-AU"/>
        </w:rPr>
        <w:fldChar w:fldCharType="end"/>
      </w:r>
      <w:r w:rsidRPr="00C11BBA">
        <w:rPr>
          <w:lang w:val="en-AU"/>
        </w:rPr>
        <w:t xml:space="preserve"> </w:t>
      </w:r>
      <w:r w:rsidR="007D61CE">
        <w:rPr>
          <w:lang w:val="en-AU"/>
        </w:rPr>
        <w:t xml:space="preserve"> </w:t>
      </w:r>
      <w:r w:rsidRPr="00C11BBA">
        <w:rPr>
          <w:lang w:val="en-AU"/>
        </w:rPr>
        <w:t>The types of passive samplers deployed at each sampling site in either dry or wet sampling periods in 2009-2010</w:t>
      </w:r>
      <w:bookmarkEnd w:id="25"/>
    </w:p>
    <w:tbl>
      <w:tblPr>
        <w:tblStyle w:val="Anita-ReportConsult"/>
        <w:tblW w:w="10149" w:type="dxa"/>
        <w:tblLook w:val="04A0" w:firstRow="1" w:lastRow="0" w:firstColumn="1" w:lastColumn="0" w:noHBand="0" w:noVBand="1"/>
        <w:tblDescription w:val="Table of The types of passive samplers deployed at each sampling site in either dry or wet sampling periods in 2009-2010"/>
      </w:tblPr>
      <w:tblGrid>
        <w:gridCol w:w="1382"/>
        <w:gridCol w:w="3293"/>
        <w:gridCol w:w="1064"/>
        <w:gridCol w:w="882"/>
        <w:gridCol w:w="789"/>
        <w:gridCol w:w="914"/>
        <w:gridCol w:w="760"/>
        <w:gridCol w:w="1065"/>
      </w:tblGrid>
      <w:tr w:rsidR="00032EDA" w:rsidRPr="00F2769E" w:rsidTr="008F6B0E">
        <w:trPr>
          <w:trHeight w:val="475"/>
          <w:tblHeader/>
        </w:trPr>
        <w:tc>
          <w:tcPr>
            <w:tcW w:w="1382" w:type="dxa"/>
            <w:vMerge w:val="restart"/>
            <w:tcBorders>
              <w:top w:val="single" w:sz="2" w:space="0" w:color="auto"/>
              <w:bottom w:val="dotted" w:sz="4" w:space="0" w:color="C0C0C0"/>
            </w:tcBorders>
            <w:shd w:val="clear" w:color="auto" w:fill="F2F2F2" w:themeFill="background1" w:themeFillShade="F2"/>
            <w:vAlign w:val="center"/>
          </w:tcPr>
          <w:p w:rsidR="00032EDA" w:rsidRPr="00F2769E" w:rsidRDefault="00032EDA" w:rsidP="00105A03">
            <w:pPr>
              <w:jc w:val="center"/>
              <w:rPr>
                <w:color w:val="000000" w:themeColor="text1"/>
                <w:lang w:val="en-AU"/>
              </w:rPr>
            </w:pPr>
            <w:r w:rsidRPr="00F2769E">
              <w:rPr>
                <w:color w:val="000000" w:themeColor="text1"/>
                <w:lang w:val="en-AU"/>
              </w:rPr>
              <w:t>Region</w:t>
            </w:r>
          </w:p>
        </w:tc>
        <w:tc>
          <w:tcPr>
            <w:tcW w:w="3293" w:type="dxa"/>
            <w:vMerge w:val="restart"/>
            <w:tcBorders>
              <w:top w:val="single" w:sz="2" w:space="0" w:color="auto"/>
              <w:bottom w:val="dotted" w:sz="4" w:space="0" w:color="C0C0C0"/>
            </w:tcBorders>
            <w:shd w:val="clear" w:color="auto" w:fill="F2F2F2" w:themeFill="background1" w:themeFillShade="F2"/>
            <w:vAlign w:val="center"/>
          </w:tcPr>
          <w:p w:rsidR="00032EDA" w:rsidRPr="00F2769E" w:rsidRDefault="00032EDA" w:rsidP="00105A03">
            <w:pPr>
              <w:jc w:val="center"/>
              <w:rPr>
                <w:color w:val="000000" w:themeColor="text1"/>
                <w:lang w:val="en-AU"/>
              </w:rPr>
            </w:pPr>
            <w:r w:rsidRPr="00F2769E">
              <w:rPr>
                <w:color w:val="000000" w:themeColor="text1"/>
                <w:lang w:val="en-AU"/>
              </w:rPr>
              <w:t>Site</w:t>
            </w:r>
          </w:p>
        </w:tc>
        <w:tc>
          <w:tcPr>
            <w:tcW w:w="1946" w:type="dxa"/>
            <w:gridSpan w:val="2"/>
            <w:tcBorders>
              <w:top w:val="single" w:sz="2" w:space="0" w:color="auto"/>
              <w:bottom w:val="dotted" w:sz="4" w:space="0" w:color="C0C0C0"/>
            </w:tcBorders>
            <w:shd w:val="clear" w:color="auto" w:fill="F2F2F2" w:themeFill="background1" w:themeFillShade="F2"/>
            <w:vAlign w:val="bottom"/>
          </w:tcPr>
          <w:p w:rsidR="00032EDA" w:rsidRPr="00F2769E" w:rsidRDefault="00032EDA" w:rsidP="00105A03">
            <w:pPr>
              <w:jc w:val="center"/>
              <w:rPr>
                <w:color w:val="000000" w:themeColor="text1"/>
                <w:lang w:val="en-AU"/>
              </w:rPr>
            </w:pPr>
            <w:r w:rsidRPr="00F2769E">
              <w:rPr>
                <w:color w:val="000000" w:themeColor="text1"/>
                <w:lang w:val="en-AU"/>
              </w:rPr>
              <w:t>EDs</w:t>
            </w:r>
          </w:p>
        </w:tc>
        <w:tc>
          <w:tcPr>
            <w:tcW w:w="1703" w:type="dxa"/>
            <w:gridSpan w:val="2"/>
            <w:tcBorders>
              <w:top w:val="single" w:sz="2" w:space="0" w:color="auto"/>
              <w:bottom w:val="dotted" w:sz="4" w:space="0" w:color="C0C0C0"/>
            </w:tcBorders>
            <w:shd w:val="clear" w:color="auto" w:fill="F2F2F2" w:themeFill="background1" w:themeFillShade="F2"/>
            <w:vAlign w:val="bottom"/>
          </w:tcPr>
          <w:p w:rsidR="00032EDA" w:rsidRPr="00F2769E" w:rsidRDefault="00032EDA" w:rsidP="00105A03">
            <w:pPr>
              <w:jc w:val="center"/>
              <w:rPr>
                <w:color w:val="000000" w:themeColor="text1"/>
                <w:lang w:val="en-AU"/>
              </w:rPr>
            </w:pPr>
            <w:r w:rsidRPr="00F2769E">
              <w:rPr>
                <w:color w:val="000000" w:themeColor="text1"/>
                <w:lang w:val="en-AU"/>
              </w:rPr>
              <w:t>PDMS</w:t>
            </w:r>
          </w:p>
        </w:tc>
        <w:tc>
          <w:tcPr>
            <w:tcW w:w="1825" w:type="dxa"/>
            <w:gridSpan w:val="2"/>
            <w:tcBorders>
              <w:top w:val="single" w:sz="2" w:space="0" w:color="auto"/>
              <w:bottom w:val="dotted" w:sz="4" w:space="0" w:color="C0C0C0"/>
            </w:tcBorders>
            <w:shd w:val="clear" w:color="auto" w:fill="F2F2F2" w:themeFill="background1" w:themeFillShade="F2"/>
            <w:vAlign w:val="bottom"/>
          </w:tcPr>
          <w:p w:rsidR="00032EDA" w:rsidRPr="00F2769E" w:rsidRDefault="00032EDA" w:rsidP="00105A03">
            <w:pPr>
              <w:jc w:val="center"/>
              <w:rPr>
                <w:color w:val="000000" w:themeColor="text1"/>
                <w:lang w:val="en-AU"/>
              </w:rPr>
            </w:pPr>
            <w:r w:rsidRPr="00F2769E">
              <w:rPr>
                <w:color w:val="000000" w:themeColor="text1"/>
                <w:lang w:val="en-AU"/>
              </w:rPr>
              <w:t>SPMD</w:t>
            </w:r>
          </w:p>
        </w:tc>
      </w:tr>
      <w:tr w:rsidR="00032EDA" w:rsidRPr="00F2769E" w:rsidTr="00032EDA">
        <w:trPr>
          <w:trHeight w:val="475"/>
        </w:trPr>
        <w:tc>
          <w:tcPr>
            <w:tcW w:w="1382" w:type="dxa"/>
            <w:vMerge/>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center"/>
              <w:rPr>
                <w:color w:val="000000" w:themeColor="text1"/>
                <w:lang w:val="en-AU"/>
              </w:rPr>
            </w:pPr>
          </w:p>
        </w:tc>
        <w:tc>
          <w:tcPr>
            <w:tcW w:w="3293" w:type="dxa"/>
            <w:vMerge/>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center"/>
              <w:rPr>
                <w:color w:val="000000" w:themeColor="text1"/>
                <w:lang w:val="en-AU"/>
              </w:rPr>
            </w:pPr>
          </w:p>
        </w:tc>
        <w:tc>
          <w:tcPr>
            <w:tcW w:w="1064" w:type="dxa"/>
            <w:tcBorders>
              <w:top w:val="dotted" w:sz="4" w:space="0" w:color="C0C0C0"/>
              <w:bottom w:val="dotted" w:sz="4" w:space="0" w:color="C0C0C0"/>
            </w:tcBorders>
            <w:shd w:val="clear" w:color="auto" w:fill="F2F2F2" w:themeFill="background1" w:themeFillShade="F2"/>
            <w:vAlign w:val="bottom"/>
          </w:tcPr>
          <w:p w:rsidR="00032EDA" w:rsidRPr="00F2769E" w:rsidRDefault="00032EDA" w:rsidP="00105A03">
            <w:pPr>
              <w:jc w:val="center"/>
              <w:rPr>
                <w:color w:val="000000" w:themeColor="text1"/>
                <w:lang w:val="en-AU"/>
              </w:rPr>
            </w:pPr>
            <w:r w:rsidRPr="00F2769E">
              <w:rPr>
                <w:color w:val="000000" w:themeColor="text1"/>
                <w:lang w:val="en-AU"/>
              </w:rPr>
              <w:t>Dry</w:t>
            </w:r>
          </w:p>
        </w:tc>
        <w:tc>
          <w:tcPr>
            <w:tcW w:w="882" w:type="dxa"/>
            <w:tcBorders>
              <w:top w:val="dotted" w:sz="4" w:space="0" w:color="C0C0C0"/>
              <w:bottom w:val="dotted" w:sz="4" w:space="0" w:color="C0C0C0"/>
            </w:tcBorders>
            <w:shd w:val="clear" w:color="auto" w:fill="F2F2F2" w:themeFill="background1" w:themeFillShade="F2"/>
            <w:vAlign w:val="bottom"/>
          </w:tcPr>
          <w:p w:rsidR="00032EDA" w:rsidRPr="00F2769E" w:rsidRDefault="00032EDA" w:rsidP="00105A03">
            <w:pPr>
              <w:jc w:val="center"/>
              <w:rPr>
                <w:color w:val="000000" w:themeColor="text1"/>
                <w:lang w:val="en-AU"/>
              </w:rPr>
            </w:pPr>
            <w:r w:rsidRPr="00F2769E">
              <w:rPr>
                <w:color w:val="000000" w:themeColor="text1"/>
                <w:lang w:val="en-AU"/>
              </w:rPr>
              <w:t>Wet</w:t>
            </w:r>
          </w:p>
        </w:tc>
        <w:tc>
          <w:tcPr>
            <w:tcW w:w="789" w:type="dxa"/>
            <w:tcBorders>
              <w:top w:val="dotted" w:sz="4" w:space="0" w:color="C0C0C0"/>
              <w:bottom w:val="dotted" w:sz="4" w:space="0" w:color="C0C0C0"/>
            </w:tcBorders>
            <w:shd w:val="clear" w:color="auto" w:fill="F2F2F2" w:themeFill="background1" w:themeFillShade="F2"/>
            <w:vAlign w:val="bottom"/>
          </w:tcPr>
          <w:p w:rsidR="00032EDA" w:rsidRPr="00F2769E" w:rsidRDefault="00032EDA" w:rsidP="00105A03">
            <w:pPr>
              <w:jc w:val="center"/>
              <w:rPr>
                <w:color w:val="000000" w:themeColor="text1"/>
                <w:lang w:val="en-AU"/>
              </w:rPr>
            </w:pPr>
            <w:r w:rsidRPr="00F2769E">
              <w:rPr>
                <w:color w:val="000000" w:themeColor="text1"/>
                <w:lang w:val="en-AU"/>
              </w:rPr>
              <w:t>Dry</w:t>
            </w:r>
          </w:p>
        </w:tc>
        <w:tc>
          <w:tcPr>
            <w:tcW w:w="914" w:type="dxa"/>
            <w:tcBorders>
              <w:top w:val="dotted" w:sz="4" w:space="0" w:color="C0C0C0"/>
              <w:bottom w:val="dotted" w:sz="4" w:space="0" w:color="C0C0C0"/>
            </w:tcBorders>
            <w:shd w:val="clear" w:color="auto" w:fill="F2F2F2" w:themeFill="background1" w:themeFillShade="F2"/>
            <w:vAlign w:val="bottom"/>
          </w:tcPr>
          <w:p w:rsidR="00032EDA" w:rsidRPr="00F2769E" w:rsidRDefault="00032EDA" w:rsidP="00105A03">
            <w:pPr>
              <w:jc w:val="center"/>
              <w:rPr>
                <w:color w:val="000000" w:themeColor="text1"/>
                <w:lang w:val="en-AU"/>
              </w:rPr>
            </w:pPr>
            <w:r w:rsidRPr="00F2769E">
              <w:rPr>
                <w:color w:val="000000" w:themeColor="text1"/>
                <w:lang w:val="en-AU"/>
              </w:rPr>
              <w:t>Wet</w:t>
            </w:r>
          </w:p>
        </w:tc>
        <w:tc>
          <w:tcPr>
            <w:tcW w:w="760" w:type="dxa"/>
            <w:tcBorders>
              <w:top w:val="dotted" w:sz="4" w:space="0" w:color="C0C0C0"/>
              <w:bottom w:val="dotted" w:sz="4" w:space="0" w:color="C0C0C0"/>
            </w:tcBorders>
            <w:shd w:val="clear" w:color="auto" w:fill="F2F2F2" w:themeFill="background1" w:themeFillShade="F2"/>
            <w:vAlign w:val="bottom"/>
          </w:tcPr>
          <w:p w:rsidR="00032EDA" w:rsidRPr="00F2769E" w:rsidRDefault="00032EDA" w:rsidP="00105A03">
            <w:pPr>
              <w:jc w:val="center"/>
              <w:rPr>
                <w:color w:val="000000" w:themeColor="text1"/>
                <w:lang w:val="en-AU"/>
              </w:rPr>
            </w:pPr>
            <w:r w:rsidRPr="00F2769E">
              <w:rPr>
                <w:color w:val="000000" w:themeColor="text1"/>
                <w:lang w:val="en-AU"/>
              </w:rPr>
              <w:t>Dry</w:t>
            </w:r>
          </w:p>
        </w:tc>
        <w:tc>
          <w:tcPr>
            <w:tcW w:w="1064" w:type="dxa"/>
            <w:tcBorders>
              <w:top w:val="dotted" w:sz="4" w:space="0" w:color="C0C0C0"/>
              <w:bottom w:val="dotted" w:sz="4" w:space="0" w:color="C0C0C0"/>
            </w:tcBorders>
            <w:shd w:val="clear" w:color="auto" w:fill="F2F2F2" w:themeFill="background1" w:themeFillShade="F2"/>
            <w:vAlign w:val="bottom"/>
          </w:tcPr>
          <w:p w:rsidR="00032EDA" w:rsidRPr="00F2769E" w:rsidRDefault="00032EDA" w:rsidP="00105A03">
            <w:pPr>
              <w:jc w:val="center"/>
              <w:rPr>
                <w:color w:val="000000" w:themeColor="text1"/>
                <w:lang w:val="en-AU"/>
              </w:rPr>
            </w:pPr>
            <w:r w:rsidRPr="00F2769E">
              <w:rPr>
                <w:color w:val="000000" w:themeColor="text1"/>
                <w:lang w:val="en-AU"/>
              </w:rPr>
              <w:t>Wet</w:t>
            </w:r>
          </w:p>
        </w:tc>
      </w:tr>
      <w:tr w:rsidR="00032EDA" w:rsidRPr="00F2769E" w:rsidTr="00032EDA">
        <w:trPr>
          <w:trHeight w:val="475"/>
        </w:trPr>
        <w:tc>
          <w:tcPr>
            <w:tcW w:w="1382" w:type="dxa"/>
            <w:vMerge w:val="restart"/>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lang w:val="en-AU"/>
              </w:rPr>
            </w:pPr>
            <w:r w:rsidRPr="00F2769E">
              <w:rPr>
                <w:color w:val="000000" w:themeColor="text1"/>
                <w:lang w:val="en-AU"/>
              </w:rPr>
              <w:t>Wet Tropics</w:t>
            </w:r>
          </w:p>
        </w:tc>
        <w:tc>
          <w:tcPr>
            <w:tcW w:w="3293" w:type="dxa"/>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Low Isles</w:t>
            </w:r>
          </w:p>
        </w:tc>
        <w:tc>
          <w:tcPr>
            <w:tcW w:w="1064" w:type="dxa"/>
            <w:tcBorders>
              <w:top w:val="dotted" w:sz="4" w:space="0" w:color="C0C0C0"/>
            </w:tcBorders>
            <w:vAlign w:val="bottom"/>
          </w:tcPr>
          <w:p w:rsidR="00032EDA" w:rsidRPr="00E72E7D" w:rsidRDefault="00032EDA" w:rsidP="00105A03">
            <w:pPr>
              <w:jc w:val="center"/>
              <w:rPr>
                <w:color w:val="4F6228" w:themeColor="accent3" w:themeShade="80"/>
                <w:lang w:val="en-AU"/>
              </w:rPr>
            </w:pPr>
            <w:r w:rsidRPr="00E72E7D">
              <w:rPr>
                <w:color w:val="4F6228" w:themeColor="accent3" w:themeShade="80"/>
                <w:lang w:val="en-AU"/>
              </w:rPr>
              <w:sym w:font="Wingdings" w:char="F0FC"/>
            </w:r>
          </w:p>
        </w:tc>
        <w:tc>
          <w:tcPr>
            <w:tcW w:w="882" w:type="dxa"/>
            <w:tcBorders>
              <w:top w:val="dotted" w:sz="4" w:space="0" w:color="C0C0C0"/>
            </w:tcBorders>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789" w:type="dxa"/>
            <w:tcBorders>
              <w:top w:val="dotted" w:sz="4" w:space="0" w:color="C0C0C0"/>
            </w:tcBorders>
            <w:vAlign w:val="bottom"/>
          </w:tcPr>
          <w:p w:rsidR="00032EDA" w:rsidRPr="00E72E7D" w:rsidRDefault="00032EDA" w:rsidP="00105A03">
            <w:pPr>
              <w:jc w:val="center"/>
              <w:rPr>
                <w:color w:val="C0504D" w:themeColor="accent2"/>
                <w:lang w:val="en-AU"/>
              </w:rPr>
            </w:pPr>
            <w:r w:rsidRPr="00E72E7D">
              <w:rPr>
                <w:color w:val="C0504D" w:themeColor="accent2"/>
                <w:lang w:val="en-AU"/>
              </w:rPr>
              <w:sym w:font="Wingdings" w:char="F0FB"/>
            </w:r>
          </w:p>
        </w:tc>
        <w:tc>
          <w:tcPr>
            <w:tcW w:w="914" w:type="dxa"/>
            <w:tcBorders>
              <w:top w:val="dotted" w:sz="4" w:space="0" w:color="C0C0C0"/>
            </w:tcBorders>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760" w:type="dxa"/>
            <w:tcBorders>
              <w:top w:val="dotted" w:sz="4" w:space="0" w:color="C0C0C0"/>
            </w:tcBorders>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1064" w:type="dxa"/>
            <w:tcBorders>
              <w:top w:val="dotted" w:sz="4" w:space="0" w:color="C0C0C0"/>
            </w:tcBorders>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r>
      <w:tr w:rsidR="00032EDA" w:rsidRPr="00F2769E" w:rsidTr="00032EDA">
        <w:trPr>
          <w:trHeight w:val="475"/>
        </w:trPr>
        <w:tc>
          <w:tcPr>
            <w:tcW w:w="1382" w:type="dxa"/>
            <w:vMerge/>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lang w:val="en-AU"/>
              </w:rPr>
            </w:pPr>
          </w:p>
        </w:tc>
        <w:tc>
          <w:tcPr>
            <w:tcW w:w="3293" w:type="dxa"/>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Green Island</w:t>
            </w:r>
          </w:p>
        </w:tc>
        <w:tc>
          <w:tcPr>
            <w:tcW w:w="1064"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882"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789" w:type="dxa"/>
            <w:vAlign w:val="bottom"/>
          </w:tcPr>
          <w:p w:rsidR="00032EDA" w:rsidRPr="00E72E7D" w:rsidRDefault="00032EDA" w:rsidP="00105A03">
            <w:pPr>
              <w:jc w:val="center"/>
              <w:rPr>
                <w:color w:val="C0504D" w:themeColor="accent2"/>
                <w:lang w:val="en-AU"/>
              </w:rPr>
            </w:pPr>
            <w:r w:rsidRPr="00E72E7D">
              <w:rPr>
                <w:color w:val="C0504D" w:themeColor="accent2"/>
                <w:lang w:val="en-AU"/>
              </w:rPr>
              <w:sym w:font="Wingdings" w:char="F0FB"/>
            </w:r>
          </w:p>
        </w:tc>
        <w:tc>
          <w:tcPr>
            <w:tcW w:w="914" w:type="dxa"/>
            <w:vAlign w:val="bottom"/>
          </w:tcPr>
          <w:p w:rsidR="00032EDA" w:rsidRDefault="00032EDA" w:rsidP="00105A03">
            <w:pPr>
              <w:jc w:val="center"/>
            </w:pPr>
            <w:r w:rsidRPr="00774488">
              <w:rPr>
                <w:color w:val="4F6228" w:themeColor="accent3" w:themeShade="80"/>
                <w:lang w:val="en-AU"/>
              </w:rPr>
              <w:sym w:font="Wingdings" w:char="F0FC"/>
            </w:r>
          </w:p>
        </w:tc>
        <w:tc>
          <w:tcPr>
            <w:tcW w:w="760"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1064"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r>
      <w:tr w:rsidR="00032EDA" w:rsidRPr="00F2769E" w:rsidTr="00032EDA">
        <w:trPr>
          <w:trHeight w:val="475"/>
        </w:trPr>
        <w:tc>
          <w:tcPr>
            <w:tcW w:w="1382" w:type="dxa"/>
            <w:vMerge/>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lang w:val="en-AU"/>
              </w:rPr>
            </w:pPr>
          </w:p>
        </w:tc>
        <w:tc>
          <w:tcPr>
            <w:tcW w:w="3293" w:type="dxa"/>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Fitzroy Island</w:t>
            </w:r>
          </w:p>
        </w:tc>
        <w:tc>
          <w:tcPr>
            <w:tcW w:w="1064"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882"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789" w:type="dxa"/>
            <w:vAlign w:val="bottom"/>
          </w:tcPr>
          <w:p w:rsidR="00032EDA" w:rsidRPr="00E72E7D" w:rsidRDefault="00032EDA" w:rsidP="00105A03">
            <w:pPr>
              <w:jc w:val="center"/>
              <w:rPr>
                <w:color w:val="C0504D" w:themeColor="accent2"/>
                <w:lang w:val="en-AU"/>
              </w:rPr>
            </w:pPr>
            <w:r w:rsidRPr="00E72E7D">
              <w:rPr>
                <w:color w:val="C0504D" w:themeColor="accent2"/>
                <w:lang w:val="en-AU"/>
              </w:rPr>
              <w:sym w:font="Wingdings" w:char="F0FB"/>
            </w:r>
          </w:p>
        </w:tc>
        <w:tc>
          <w:tcPr>
            <w:tcW w:w="914" w:type="dxa"/>
            <w:vAlign w:val="bottom"/>
          </w:tcPr>
          <w:p w:rsidR="00032EDA" w:rsidRDefault="00032EDA" w:rsidP="00105A03">
            <w:pPr>
              <w:jc w:val="center"/>
            </w:pPr>
            <w:r w:rsidRPr="00774488">
              <w:rPr>
                <w:color w:val="4F6228" w:themeColor="accent3" w:themeShade="80"/>
                <w:lang w:val="en-AU"/>
              </w:rPr>
              <w:sym w:font="Wingdings" w:char="F0FC"/>
            </w:r>
          </w:p>
        </w:tc>
        <w:tc>
          <w:tcPr>
            <w:tcW w:w="760"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1064"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r>
      <w:tr w:rsidR="00032EDA" w:rsidRPr="00F2769E" w:rsidTr="00032EDA">
        <w:trPr>
          <w:trHeight w:val="475"/>
        </w:trPr>
        <w:tc>
          <w:tcPr>
            <w:tcW w:w="1382" w:type="dxa"/>
            <w:vMerge/>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lang w:val="en-AU"/>
              </w:rPr>
            </w:pPr>
          </w:p>
        </w:tc>
        <w:tc>
          <w:tcPr>
            <w:tcW w:w="3293" w:type="dxa"/>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Normanby Island</w:t>
            </w:r>
          </w:p>
        </w:tc>
        <w:tc>
          <w:tcPr>
            <w:tcW w:w="1064"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882"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789" w:type="dxa"/>
            <w:vAlign w:val="bottom"/>
          </w:tcPr>
          <w:p w:rsidR="00032EDA" w:rsidRDefault="00032EDA" w:rsidP="00105A03">
            <w:pPr>
              <w:jc w:val="center"/>
            </w:pPr>
            <w:r w:rsidRPr="004175F7">
              <w:rPr>
                <w:color w:val="4F6228" w:themeColor="accent3" w:themeShade="80"/>
                <w:lang w:val="en-AU"/>
              </w:rPr>
              <w:sym w:font="Wingdings" w:char="F0FC"/>
            </w:r>
          </w:p>
        </w:tc>
        <w:tc>
          <w:tcPr>
            <w:tcW w:w="914" w:type="dxa"/>
            <w:vAlign w:val="bottom"/>
          </w:tcPr>
          <w:p w:rsidR="00032EDA" w:rsidRDefault="00032EDA" w:rsidP="00105A03">
            <w:pPr>
              <w:jc w:val="center"/>
            </w:pPr>
            <w:r w:rsidRPr="004175F7">
              <w:rPr>
                <w:color w:val="4F6228" w:themeColor="accent3" w:themeShade="80"/>
                <w:lang w:val="en-AU"/>
              </w:rPr>
              <w:sym w:font="Wingdings" w:char="F0FC"/>
            </w:r>
          </w:p>
        </w:tc>
        <w:tc>
          <w:tcPr>
            <w:tcW w:w="760" w:type="dxa"/>
            <w:vAlign w:val="bottom"/>
          </w:tcPr>
          <w:p w:rsidR="00032EDA" w:rsidRDefault="00032EDA" w:rsidP="00105A03">
            <w:pPr>
              <w:jc w:val="center"/>
            </w:pPr>
            <w:r w:rsidRPr="004175F7">
              <w:rPr>
                <w:color w:val="4F6228" w:themeColor="accent3" w:themeShade="80"/>
                <w:lang w:val="en-AU"/>
              </w:rPr>
              <w:sym w:font="Wingdings" w:char="F0FC"/>
            </w:r>
          </w:p>
        </w:tc>
        <w:tc>
          <w:tcPr>
            <w:tcW w:w="1064" w:type="dxa"/>
            <w:vAlign w:val="bottom"/>
          </w:tcPr>
          <w:p w:rsidR="00032EDA" w:rsidRDefault="00032EDA" w:rsidP="00105A03">
            <w:pPr>
              <w:jc w:val="center"/>
            </w:pPr>
            <w:r w:rsidRPr="004175F7">
              <w:rPr>
                <w:color w:val="4F6228" w:themeColor="accent3" w:themeShade="80"/>
                <w:lang w:val="en-AU"/>
              </w:rPr>
              <w:sym w:font="Wingdings" w:char="F0FC"/>
            </w:r>
          </w:p>
        </w:tc>
      </w:tr>
      <w:tr w:rsidR="00032EDA" w:rsidRPr="00F2769E" w:rsidTr="00032EDA">
        <w:trPr>
          <w:trHeight w:val="475"/>
        </w:trPr>
        <w:tc>
          <w:tcPr>
            <w:tcW w:w="1382" w:type="dxa"/>
            <w:vMerge/>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lang w:val="en-AU"/>
              </w:rPr>
            </w:pPr>
          </w:p>
        </w:tc>
        <w:tc>
          <w:tcPr>
            <w:tcW w:w="3293" w:type="dxa"/>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Dunk Island</w:t>
            </w:r>
          </w:p>
        </w:tc>
        <w:tc>
          <w:tcPr>
            <w:tcW w:w="1064"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882"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789" w:type="dxa"/>
            <w:vAlign w:val="bottom"/>
          </w:tcPr>
          <w:p w:rsidR="00032EDA" w:rsidRPr="00E72E7D" w:rsidRDefault="00032EDA" w:rsidP="00105A03">
            <w:pPr>
              <w:jc w:val="center"/>
              <w:rPr>
                <w:color w:val="C0504D" w:themeColor="accent2"/>
                <w:lang w:val="en-AU"/>
              </w:rPr>
            </w:pPr>
            <w:r w:rsidRPr="00E72E7D">
              <w:rPr>
                <w:color w:val="C0504D" w:themeColor="accent2"/>
                <w:lang w:val="en-AU"/>
              </w:rPr>
              <w:sym w:font="Wingdings" w:char="F0FB"/>
            </w:r>
          </w:p>
        </w:tc>
        <w:tc>
          <w:tcPr>
            <w:tcW w:w="914" w:type="dxa"/>
            <w:vAlign w:val="bottom"/>
          </w:tcPr>
          <w:p w:rsidR="00032EDA" w:rsidRPr="00F2769E" w:rsidRDefault="00032EDA" w:rsidP="00105A03">
            <w:pPr>
              <w:jc w:val="center"/>
              <w:rPr>
                <w:color w:val="000000" w:themeColor="text1"/>
                <w:lang w:val="en-AU"/>
              </w:rPr>
            </w:pPr>
            <w:r w:rsidRPr="00E72E7D">
              <w:rPr>
                <w:color w:val="4F6228" w:themeColor="accent3" w:themeShade="80"/>
                <w:lang w:val="en-AU"/>
              </w:rPr>
              <w:sym w:font="Wingdings" w:char="F0FC"/>
            </w:r>
          </w:p>
        </w:tc>
        <w:tc>
          <w:tcPr>
            <w:tcW w:w="760"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1064"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r>
      <w:tr w:rsidR="00032EDA" w:rsidRPr="00F2769E" w:rsidTr="00032EDA">
        <w:trPr>
          <w:trHeight w:val="475"/>
        </w:trPr>
        <w:tc>
          <w:tcPr>
            <w:tcW w:w="1382" w:type="dxa"/>
            <w:vMerge w:val="restart"/>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lang w:val="en-AU"/>
              </w:rPr>
            </w:pPr>
            <w:r w:rsidRPr="00F2769E">
              <w:rPr>
                <w:color w:val="000000" w:themeColor="text1"/>
                <w:lang w:val="en-AU"/>
              </w:rPr>
              <w:t>Dry Tropics</w:t>
            </w:r>
          </w:p>
        </w:tc>
        <w:tc>
          <w:tcPr>
            <w:tcW w:w="3293" w:type="dxa"/>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Orpheus Island</w:t>
            </w:r>
          </w:p>
        </w:tc>
        <w:tc>
          <w:tcPr>
            <w:tcW w:w="1064"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882"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789"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914"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760"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1064"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r>
      <w:tr w:rsidR="00032EDA" w:rsidRPr="00F2769E" w:rsidTr="00032EDA">
        <w:trPr>
          <w:trHeight w:val="475"/>
        </w:trPr>
        <w:tc>
          <w:tcPr>
            <w:tcW w:w="1382" w:type="dxa"/>
            <w:vMerge/>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lang w:val="en-AU"/>
              </w:rPr>
            </w:pPr>
          </w:p>
        </w:tc>
        <w:tc>
          <w:tcPr>
            <w:tcW w:w="3293" w:type="dxa"/>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Magnetic Island</w:t>
            </w:r>
          </w:p>
        </w:tc>
        <w:tc>
          <w:tcPr>
            <w:tcW w:w="1064"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882"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789" w:type="dxa"/>
            <w:vAlign w:val="bottom"/>
          </w:tcPr>
          <w:p w:rsidR="00032EDA" w:rsidRPr="00E72E7D" w:rsidRDefault="00032EDA" w:rsidP="00105A03">
            <w:pPr>
              <w:jc w:val="center"/>
              <w:rPr>
                <w:color w:val="C0504D" w:themeColor="accent2"/>
                <w:lang w:val="en-AU"/>
              </w:rPr>
            </w:pPr>
            <w:r w:rsidRPr="00E72E7D">
              <w:rPr>
                <w:color w:val="C0504D" w:themeColor="accent2"/>
                <w:lang w:val="en-AU"/>
              </w:rPr>
              <w:sym w:font="Wingdings" w:char="F0FB"/>
            </w:r>
          </w:p>
        </w:tc>
        <w:tc>
          <w:tcPr>
            <w:tcW w:w="914" w:type="dxa"/>
            <w:vAlign w:val="bottom"/>
          </w:tcPr>
          <w:p w:rsidR="00032EDA" w:rsidRPr="00F2769E" w:rsidRDefault="00032EDA" w:rsidP="00105A03">
            <w:pPr>
              <w:jc w:val="center"/>
              <w:rPr>
                <w:color w:val="000000" w:themeColor="text1"/>
                <w:lang w:val="en-AU"/>
              </w:rPr>
            </w:pPr>
            <w:r w:rsidRPr="00E72E7D">
              <w:rPr>
                <w:color w:val="4F6228" w:themeColor="accent3" w:themeShade="80"/>
                <w:lang w:val="en-AU"/>
              </w:rPr>
              <w:sym w:font="Wingdings" w:char="F0FC"/>
            </w:r>
          </w:p>
        </w:tc>
        <w:tc>
          <w:tcPr>
            <w:tcW w:w="760"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1064"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r>
      <w:tr w:rsidR="00032EDA" w:rsidRPr="00F2769E" w:rsidTr="00032EDA">
        <w:trPr>
          <w:trHeight w:val="475"/>
        </w:trPr>
        <w:tc>
          <w:tcPr>
            <w:tcW w:w="1382" w:type="dxa"/>
            <w:vMerge/>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lang w:val="en-AU"/>
              </w:rPr>
            </w:pPr>
          </w:p>
        </w:tc>
        <w:tc>
          <w:tcPr>
            <w:tcW w:w="3293" w:type="dxa"/>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Cape Cleveland</w:t>
            </w:r>
          </w:p>
        </w:tc>
        <w:tc>
          <w:tcPr>
            <w:tcW w:w="1064"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882"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789"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914" w:type="dxa"/>
            <w:vAlign w:val="bottom"/>
          </w:tcPr>
          <w:p w:rsidR="00032EDA" w:rsidRPr="00F2769E" w:rsidRDefault="00032EDA" w:rsidP="00105A03">
            <w:pPr>
              <w:jc w:val="center"/>
              <w:rPr>
                <w:color w:val="000000" w:themeColor="text1"/>
                <w:lang w:val="en-AU"/>
              </w:rPr>
            </w:pPr>
            <w:r w:rsidRPr="00E72E7D">
              <w:rPr>
                <w:color w:val="4F6228" w:themeColor="accent3" w:themeShade="80"/>
                <w:lang w:val="en-AU"/>
              </w:rPr>
              <w:sym w:font="Wingdings" w:char="F0FC"/>
            </w:r>
          </w:p>
        </w:tc>
        <w:tc>
          <w:tcPr>
            <w:tcW w:w="760" w:type="dxa"/>
            <w:vAlign w:val="bottom"/>
          </w:tcPr>
          <w:p w:rsidR="00032EDA" w:rsidRPr="00E72E7D" w:rsidRDefault="0059741E" w:rsidP="00105A03">
            <w:pPr>
              <w:jc w:val="center"/>
              <w:rPr>
                <w:color w:val="C0504D" w:themeColor="accent2"/>
                <w:lang w:val="en-AU"/>
              </w:rPr>
            </w:pPr>
            <w:r w:rsidRPr="00E72E7D">
              <w:rPr>
                <w:color w:val="C0504D" w:themeColor="accent2"/>
                <w:lang w:val="en-AU"/>
              </w:rPr>
              <w:sym w:font="Wingdings" w:char="F0FB"/>
            </w:r>
          </w:p>
        </w:tc>
        <w:tc>
          <w:tcPr>
            <w:tcW w:w="1064" w:type="dxa"/>
            <w:vAlign w:val="bottom"/>
          </w:tcPr>
          <w:p w:rsidR="00032EDA" w:rsidRPr="00E72E7D" w:rsidRDefault="0059741E" w:rsidP="00105A03">
            <w:pPr>
              <w:jc w:val="center"/>
              <w:rPr>
                <w:color w:val="C0504D" w:themeColor="accent2"/>
                <w:lang w:val="en-AU"/>
              </w:rPr>
            </w:pPr>
            <w:r w:rsidRPr="00E72E7D">
              <w:rPr>
                <w:color w:val="C0504D" w:themeColor="accent2"/>
                <w:lang w:val="en-AU"/>
              </w:rPr>
              <w:sym w:font="Wingdings" w:char="F0FB"/>
            </w:r>
          </w:p>
        </w:tc>
      </w:tr>
      <w:tr w:rsidR="00032EDA" w:rsidRPr="00F2769E" w:rsidTr="00032EDA">
        <w:trPr>
          <w:trHeight w:val="475"/>
        </w:trPr>
        <w:tc>
          <w:tcPr>
            <w:tcW w:w="1382" w:type="dxa"/>
            <w:vMerge w:val="restart"/>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lang w:val="en-AU"/>
              </w:rPr>
            </w:pPr>
            <w:r w:rsidRPr="00F2769E">
              <w:rPr>
                <w:color w:val="000000" w:themeColor="text1"/>
                <w:lang w:val="en-AU"/>
              </w:rPr>
              <w:t>Mackay - Whitsunday</w:t>
            </w:r>
          </w:p>
        </w:tc>
        <w:tc>
          <w:tcPr>
            <w:tcW w:w="3293" w:type="dxa"/>
            <w:tcBorders>
              <w:top w:val="dotted" w:sz="4" w:space="0" w:color="C0C0C0"/>
              <w:bottom w:val="dotted" w:sz="4" w:space="0" w:color="C0C0C0"/>
            </w:tcBorders>
            <w:shd w:val="clear" w:color="auto" w:fill="F2F2F2" w:themeFill="background1" w:themeFillShade="F2"/>
            <w:vAlign w:val="center"/>
          </w:tcPr>
          <w:p w:rsidR="00032EDA" w:rsidRPr="00F2769E" w:rsidRDefault="00032EDA" w:rsidP="00BC3670">
            <w:pPr>
              <w:jc w:val="left"/>
              <w:rPr>
                <w:color w:val="000000" w:themeColor="text1"/>
                <w:sz w:val="20"/>
                <w:szCs w:val="20"/>
                <w:lang w:val="en-AU"/>
              </w:rPr>
            </w:pPr>
            <w:r w:rsidRPr="00F2769E">
              <w:rPr>
                <w:color w:val="000000" w:themeColor="text1"/>
                <w:sz w:val="20"/>
                <w:szCs w:val="20"/>
                <w:lang w:val="en-AU"/>
              </w:rPr>
              <w:t xml:space="preserve">Pioneer Bay </w:t>
            </w:r>
          </w:p>
        </w:tc>
        <w:tc>
          <w:tcPr>
            <w:tcW w:w="1064"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882"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789"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914"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760"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1064"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r>
      <w:tr w:rsidR="00032EDA" w:rsidRPr="00F2769E" w:rsidTr="00032EDA">
        <w:trPr>
          <w:trHeight w:val="475"/>
        </w:trPr>
        <w:tc>
          <w:tcPr>
            <w:tcW w:w="1382" w:type="dxa"/>
            <w:vMerge/>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lang w:val="en-AU"/>
              </w:rPr>
            </w:pPr>
          </w:p>
        </w:tc>
        <w:tc>
          <w:tcPr>
            <w:tcW w:w="3293" w:type="dxa"/>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Outer Whitsunday</w:t>
            </w:r>
          </w:p>
        </w:tc>
        <w:tc>
          <w:tcPr>
            <w:tcW w:w="1064"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882"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789"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914" w:type="dxa"/>
            <w:vAlign w:val="bottom"/>
          </w:tcPr>
          <w:p w:rsidR="00032EDA" w:rsidRPr="00F2769E" w:rsidRDefault="00032EDA" w:rsidP="00105A03">
            <w:pPr>
              <w:jc w:val="center"/>
              <w:rPr>
                <w:color w:val="000000" w:themeColor="text1"/>
                <w:lang w:val="en-AU"/>
              </w:rPr>
            </w:pPr>
            <w:r w:rsidRPr="00E72E7D">
              <w:rPr>
                <w:color w:val="4F6228" w:themeColor="accent3" w:themeShade="80"/>
                <w:lang w:val="en-AU"/>
              </w:rPr>
              <w:sym w:font="Wingdings" w:char="F0FC"/>
            </w:r>
          </w:p>
        </w:tc>
        <w:tc>
          <w:tcPr>
            <w:tcW w:w="760"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1064"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r>
      <w:tr w:rsidR="00032EDA" w:rsidRPr="00F2769E" w:rsidTr="00032EDA">
        <w:trPr>
          <w:trHeight w:val="475"/>
        </w:trPr>
        <w:tc>
          <w:tcPr>
            <w:tcW w:w="1382" w:type="dxa"/>
            <w:vMerge/>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lang w:val="en-AU"/>
              </w:rPr>
            </w:pPr>
          </w:p>
        </w:tc>
        <w:tc>
          <w:tcPr>
            <w:tcW w:w="3293" w:type="dxa"/>
            <w:tcBorders>
              <w:top w:val="dotted" w:sz="4" w:space="0" w:color="C0C0C0"/>
              <w:bottom w:val="dotted" w:sz="4" w:space="0" w:color="C0C0C0"/>
            </w:tcBorders>
            <w:shd w:val="clear" w:color="auto" w:fill="F2F2F2" w:themeFill="background1" w:themeFillShade="F2"/>
            <w:vAlign w:val="center"/>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Sarina Inlet</w:t>
            </w:r>
          </w:p>
        </w:tc>
        <w:tc>
          <w:tcPr>
            <w:tcW w:w="1064"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882"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789"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914"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760"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1064"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r>
      <w:tr w:rsidR="00032EDA" w:rsidRPr="00F2769E" w:rsidTr="00032EDA">
        <w:trPr>
          <w:trHeight w:val="475"/>
        </w:trPr>
        <w:tc>
          <w:tcPr>
            <w:tcW w:w="1382" w:type="dxa"/>
            <w:tcBorders>
              <w:top w:val="dotted" w:sz="4" w:space="0" w:color="C0C0C0"/>
              <w:bottom w:val="single" w:sz="2" w:space="0" w:color="auto"/>
            </w:tcBorders>
            <w:shd w:val="clear" w:color="auto" w:fill="F2F2F2" w:themeFill="background1" w:themeFillShade="F2"/>
            <w:vAlign w:val="center"/>
          </w:tcPr>
          <w:p w:rsidR="00032EDA" w:rsidRPr="00F2769E" w:rsidRDefault="00032EDA" w:rsidP="00105A03">
            <w:pPr>
              <w:jc w:val="left"/>
              <w:rPr>
                <w:color w:val="000000" w:themeColor="text1"/>
                <w:lang w:val="en-AU"/>
              </w:rPr>
            </w:pPr>
            <w:r w:rsidRPr="00F2769E">
              <w:rPr>
                <w:color w:val="000000" w:themeColor="text1"/>
                <w:lang w:val="en-AU"/>
              </w:rPr>
              <w:t>Fitzroy</w:t>
            </w:r>
          </w:p>
        </w:tc>
        <w:tc>
          <w:tcPr>
            <w:tcW w:w="3293" w:type="dxa"/>
            <w:tcBorders>
              <w:top w:val="dotted" w:sz="4" w:space="0" w:color="C0C0C0"/>
              <w:bottom w:val="single" w:sz="2" w:space="0" w:color="auto"/>
            </w:tcBorders>
            <w:shd w:val="clear" w:color="auto" w:fill="F2F2F2" w:themeFill="background1" w:themeFillShade="F2"/>
            <w:vAlign w:val="center"/>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North Keppel Island</w:t>
            </w:r>
          </w:p>
        </w:tc>
        <w:tc>
          <w:tcPr>
            <w:tcW w:w="1064"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882" w:type="dxa"/>
            <w:vAlign w:val="bottom"/>
          </w:tcPr>
          <w:p w:rsidR="00032EDA" w:rsidRPr="00E72E7D" w:rsidRDefault="00032EDA" w:rsidP="00105A03">
            <w:pPr>
              <w:jc w:val="center"/>
              <w:rPr>
                <w:color w:val="4F6228" w:themeColor="accent3" w:themeShade="80"/>
              </w:rPr>
            </w:pPr>
            <w:r w:rsidRPr="00E72E7D">
              <w:rPr>
                <w:color w:val="4F6228" w:themeColor="accent3" w:themeShade="80"/>
                <w:lang w:val="en-AU"/>
              </w:rPr>
              <w:sym w:font="Wingdings" w:char="F0FC"/>
            </w:r>
          </w:p>
        </w:tc>
        <w:tc>
          <w:tcPr>
            <w:tcW w:w="789"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914"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760"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c>
          <w:tcPr>
            <w:tcW w:w="1064" w:type="dxa"/>
            <w:vAlign w:val="bottom"/>
          </w:tcPr>
          <w:p w:rsidR="00032EDA" w:rsidRPr="00E72E7D" w:rsidRDefault="00032EDA" w:rsidP="00105A03">
            <w:pPr>
              <w:jc w:val="center"/>
              <w:rPr>
                <w:color w:val="C0504D" w:themeColor="accent2"/>
              </w:rPr>
            </w:pPr>
            <w:r w:rsidRPr="00E72E7D">
              <w:rPr>
                <w:color w:val="C0504D" w:themeColor="accent2"/>
                <w:lang w:val="en-AU"/>
              </w:rPr>
              <w:sym w:font="Wingdings" w:char="F0FB"/>
            </w:r>
          </w:p>
        </w:tc>
      </w:tr>
    </w:tbl>
    <w:p w:rsidR="004F3526" w:rsidRDefault="004F3526" w:rsidP="004F3526">
      <w:pPr>
        <w:rPr>
          <w:lang w:val="en-AU"/>
        </w:rPr>
      </w:pPr>
    </w:p>
    <w:p w:rsidR="00032EDA" w:rsidRDefault="00032EDA" w:rsidP="004F3526">
      <w:pPr>
        <w:rPr>
          <w:lang w:val="en-AU"/>
        </w:rPr>
      </w:pPr>
    </w:p>
    <w:p w:rsidR="00032EDA" w:rsidRDefault="00032EDA" w:rsidP="004F3526">
      <w:pPr>
        <w:rPr>
          <w:lang w:val="en-AU"/>
        </w:rPr>
      </w:pPr>
    </w:p>
    <w:p w:rsidR="00F2769E" w:rsidRDefault="00F2769E" w:rsidP="00F2769E">
      <w:pPr>
        <w:pStyle w:val="Heading2"/>
        <w:rPr>
          <w:lang w:val="en-AU"/>
        </w:rPr>
      </w:pPr>
      <w:bookmarkStart w:id="26" w:name="_Toc318983374"/>
      <w:r>
        <w:rPr>
          <w:lang w:val="en-AU"/>
        </w:rPr>
        <w:t>Sampling for the Assessment of Terrestrial Run-Off by Region</w:t>
      </w:r>
      <w:r w:rsidR="007819F0">
        <w:rPr>
          <w:lang w:val="en-AU"/>
        </w:rPr>
        <w:t xml:space="preserve"> in the Wet Season</w:t>
      </w:r>
      <w:bookmarkEnd w:id="26"/>
    </w:p>
    <w:p w:rsidR="00EC2EB7" w:rsidRDefault="00EC2EB7" w:rsidP="003E37ED">
      <w:pPr>
        <w:pStyle w:val="Heading3"/>
      </w:pPr>
      <w:bookmarkStart w:id="27" w:name="_Toc318983375"/>
      <w:r>
        <w:t>Flood plume sampling</w:t>
      </w:r>
      <w:bookmarkEnd w:id="27"/>
    </w:p>
    <w:p w:rsidR="00EC2EB7" w:rsidRDefault="00EC2EB7" w:rsidP="00EC2EB7">
      <w:pPr>
        <w:rPr>
          <w:lang w:val="en-GB" w:eastAsia="en-AU"/>
        </w:rPr>
      </w:pPr>
      <w:r>
        <w:rPr>
          <w:lang w:val="en-GB" w:eastAsia="en-AU"/>
        </w:rPr>
        <w:t>A total of thirty-four 1 L grab samples were taken to moni</w:t>
      </w:r>
      <w:r w:rsidR="00590DCB">
        <w:rPr>
          <w:lang w:val="en-GB" w:eastAsia="en-AU"/>
        </w:rPr>
        <w:t>t</w:t>
      </w:r>
      <w:r w:rsidR="00574703">
        <w:rPr>
          <w:lang w:val="en-GB" w:eastAsia="en-AU"/>
        </w:rPr>
        <w:t>or terrestrial run-off from four</w:t>
      </w:r>
      <w:r>
        <w:rPr>
          <w:lang w:val="en-GB" w:eastAsia="en-AU"/>
        </w:rPr>
        <w:t xml:space="preserve"> </w:t>
      </w:r>
      <w:r w:rsidR="00045785">
        <w:rPr>
          <w:lang w:val="en-GB" w:eastAsia="en-AU"/>
        </w:rPr>
        <w:t>NRM regions during flood plume events in t</w:t>
      </w:r>
      <w:r w:rsidR="00844294">
        <w:rPr>
          <w:lang w:val="en-GB" w:eastAsia="en-AU"/>
        </w:rPr>
        <w:t>he 2010-2011 wet season (Table 4</w:t>
      </w:r>
      <w:r w:rsidR="00045785">
        <w:rPr>
          <w:lang w:val="en-GB" w:eastAsia="en-AU"/>
        </w:rPr>
        <w:t>). Further details for these including co-ordinates</w:t>
      </w:r>
      <w:r w:rsidR="00844294">
        <w:rPr>
          <w:lang w:val="en-GB" w:eastAsia="en-AU"/>
        </w:rPr>
        <w:t xml:space="preserve"> and results</w:t>
      </w:r>
      <w:r w:rsidR="00045785">
        <w:rPr>
          <w:lang w:val="en-GB" w:eastAsia="en-AU"/>
        </w:rPr>
        <w:t xml:space="preserve"> for each sample are </w:t>
      </w:r>
      <w:r w:rsidR="00045785" w:rsidRPr="00844294">
        <w:rPr>
          <w:lang w:val="en-GB" w:eastAsia="en-AU"/>
        </w:rPr>
        <w:t xml:space="preserve">provided </w:t>
      </w:r>
      <w:r w:rsidR="00EF2731">
        <w:rPr>
          <w:lang w:val="en-GB" w:eastAsia="en-AU"/>
        </w:rPr>
        <w:t>in Appendix G, Table 38</w:t>
      </w:r>
      <w:r w:rsidR="00045785" w:rsidRPr="00844294">
        <w:rPr>
          <w:lang w:val="en-GB" w:eastAsia="en-AU"/>
        </w:rPr>
        <w:t>.</w:t>
      </w:r>
    </w:p>
    <w:p w:rsidR="00032EDA" w:rsidRDefault="00032EDA" w:rsidP="00B5061B">
      <w:pPr>
        <w:pStyle w:val="Caption"/>
      </w:pPr>
    </w:p>
    <w:p w:rsidR="00032EDA" w:rsidRDefault="00032EDA" w:rsidP="00B5061B">
      <w:pPr>
        <w:pStyle w:val="Caption"/>
      </w:pPr>
    </w:p>
    <w:p w:rsidR="00032EDA" w:rsidRDefault="00032EDA" w:rsidP="00B5061B">
      <w:pPr>
        <w:pStyle w:val="Caption"/>
      </w:pPr>
    </w:p>
    <w:p w:rsidR="0059741E" w:rsidRDefault="0059741E" w:rsidP="0059741E"/>
    <w:p w:rsidR="0059741E" w:rsidRDefault="0059741E" w:rsidP="0059741E"/>
    <w:p w:rsidR="0059741E" w:rsidRDefault="0059741E" w:rsidP="0059741E"/>
    <w:p w:rsidR="0059741E" w:rsidRDefault="0059741E" w:rsidP="0059741E"/>
    <w:p w:rsidR="0059741E" w:rsidRPr="0059741E" w:rsidRDefault="0059741E" w:rsidP="0059741E"/>
    <w:p w:rsidR="00032EDA" w:rsidRDefault="00032EDA" w:rsidP="00B5061B">
      <w:pPr>
        <w:pStyle w:val="Caption"/>
      </w:pPr>
    </w:p>
    <w:p w:rsidR="00045785" w:rsidRDefault="00045785" w:rsidP="00B5061B">
      <w:pPr>
        <w:pStyle w:val="Caption"/>
      </w:pPr>
      <w:bookmarkStart w:id="28" w:name="_Toc315628343"/>
      <w:r>
        <w:t xml:space="preserve">Table </w:t>
      </w:r>
      <w:r w:rsidR="002200FA">
        <w:fldChar w:fldCharType="begin"/>
      </w:r>
      <w:r w:rsidR="002200FA">
        <w:instrText xml:space="preserve"> SEQ Table \* ARABIC </w:instrText>
      </w:r>
      <w:r w:rsidR="002200FA">
        <w:fldChar w:fldCharType="separate"/>
      </w:r>
      <w:r w:rsidR="002200FA">
        <w:rPr>
          <w:noProof/>
        </w:rPr>
        <w:t>4</w:t>
      </w:r>
      <w:r w:rsidR="002200FA">
        <w:rPr>
          <w:noProof/>
        </w:rPr>
        <w:fldChar w:fldCharType="end"/>
      </w:r>
      <w:r>
        <w:t xml:space="preserve">  The number</w:t>
      </w:r>
      <w:r w:rsidR="00574703">
        <w:t xml:space="preserve"> and timing </w:t>
      </w:r>
      <w:r>
        <w:t>of grab samples</w:t>
      </w:r>
      <w:r w:rsidR="00574703">
        <w:t xml:space="preserve"> taken to assess terrestrial run-off during the 2010-2011 wet season</w:t>
      </w:r>
      <w:bookmarkEnd w:id="28"/>
    </w:p>
    <w:tbl>
      <w:tblPr>
        <w:tblStyle w:val="Anita-ReportConsult"/>
        <w:tblW w:w="0" w:type="auto"/>
        <w:tblLook w:val="04A0" w:firstRow="1" w:lastRow="0" w:firstColumn="1" w:lastColumn="0" w:noHBand="0" w:noVBand="1"/>
        <w:tblDescription w:val="table of The number and timing of grab samples taken to assess terrestrial run-off during the 2010-2011 wet season"/>
      </w:tblPr>
      <w:tblGrid>
        <w:gridCol w:w="1951"/>
        <w:gridCol w:w="5387"/>
        <w:gridCol w:w="1275"/>
        <w:gridCol w:w="1356"/>
      </w:tblGrid>
      <w:tr w:rsidR="00045785" w:rsidTr="008F6B0E">
        <w:trPr>
          <w:trHeight w:val="721"/>
          <w:tblHeader/>
        </w:trPr>
        <w:tc>
          <w:tcPr>
            <w:tcW w:w="1951" w:type="dxa"/>
            <w:tcBorders>
              <w:top w:val="single" w:sz="2" w:space="0" w:color="auto"/>
              <w:bottom w:val="single" w:sz="4" w:space="0" w:color="auto"/>
            </w:tcBorders>
            <w:shd w:val="clear" w:color="auto" w:fill="F2F2F2" w:themeFill="background1" w:themeFillShade="F2"/>
          </w:tcPr>
          <w:p w:rsidR="00045785" w:rsidRPr="00045785" w:rsidRDefault="00F3668D" w:rsidP="00045785">
            <w:pPr>
              <w:rPr>
                <w:sz w:val="20"/>
                <w:szCs w:val="20"/>
                <w:lang w:val="en-GB" w:eastAsia="en-AU"/>
              </w:rPr>
            </w:pPr>
            <w:r>
              <w:rPr>
                <w:sz w:val="20"/>
                <w:szCs w:val="20"/>
                <w:lang w:val="en-GB" w:eastAsia="en-AU"/>
              </w:rPr>
              <w:t>Transect</w:t>
            </w:r>
          </w:p>
        </w:tc>
        <w:tc>
          <w:tcPr>
            <w:tcW w:w="5387" w:type="dxa"/>
            <w:tcBorders>
              <w:top w:val="single" w:sz="2" w:space="0" w:color="auto"/>
              <w:bottom w:val="single" w:sz="4" w:space="0" w:color="auto"/>
            </w:tcBorders>
            <w:shd w:val="clear" w:color="auto" w:fill="F2F2F2" w:themeFill="background1" w:themeFillShade="F2"/>
          </w:tcPr>
          <w:p w:rsidR="00045785" w:rsidRPr="00045785" w:rsidRDefault="00F3668D" w:rsidP="00045785">
            <w:pPr>
              <w:rPr>
                <w:sz w:val="20"/>
                <w:szCs w:val="20"/>
                <w:lang w:val="en-GB" w:eastAsia="en-AU"/>
              </w:rPr>
            </w:pPr>
            <w:r>
              <w:rPr>
                <w:sz w:val="20"/>
                <w:szCs w:val="20"/>
                <w:lang w:val="en-GB" w:eastAsia="en-AU"/>
              </w:rPr>
              <w:t>Sites</w:t>
            </w:r>
          </w:p>
        </w:tc>
        <w:tc>
          <w:tcPr>
            <w:tcW w:w="1275" w:type="dxa"/>
            <w:tcBorders>
              <w:top w:val="single" w:sz="2" w:space="0" w:color="auto"/>
              <w:bottom w:val="single" w:sz="4" w:space="0" w:color="auto"/>
            </w:tcBorders>
            <w:shd w:val="clear" w:color="auto" w:fill="F2F2F2" w:themeFill="background1" w:themeFillShade="F2"/>
          </w:tcPr>
          <w:p w:rsidR="00045785" w:rsidRPr="00045785" w:rsidRDefault="00045785" w:rsidP="00045785">
            <w:pPr>
              <w:rPr>
                <w:sz w:val="20"/>
                <w:szCs w:val="20"/>
                <w:lang w:val="en-GB" w:eastAsia="en-AU"/>
              </w:rPr>
            </w:pPr>
            <w:r w:rsidRPr="00045785">
              <w:rPr>
                <w:sz w:val="20"/>
                <w:szCs w:val="20"/>
                <w:lang w:val="en-GB" w:eastAsia="en-AU"/>
              </w:rPr>
              <w:t>Sampling dates</w:t>
            </w:r>
          </w:p>
        </w:tc>
        <w:tc>
          <w:tcPr>
            <w:tcW w:w="1356" w:type="dxa"/>
            <w:tcBorders>
              <w:top w:val="single" w:sz="2" w:space="0" w:color="auto"/>
              <w:bottom w:val="single" w:sz="4" w:space="0" w:color="auto"/>
            </w:tcBorders>
            <w:shd w:val="clear" w:color="auto" w:fill="F2F2F2" w:themeFill="background1" w:themeFillShade="F2"/>
          </w:tcPr>
          <w:p w:rsidR="00045785" w:rsidRPr="00045785" w:rsidRDefault="00045785" w:rsidP="00045785">
            <w:pPr>
              <w:rPr>
                <w:sz w:val="20"/>
                <w:szCs w:val="20"/>
                <w:lang w:val="en-GB" w:eastAsia="en-AU"/>
              </w:rPr>
            </w:pPr>
            <w:r w:rsidRPr="00045785">
              <w:rPr>
                <w:sz w:val="20"/>
                <w:szCs w:val="20"/>
                <w:lang w:val="en-GB" w:eastAsia="en-AU"/>
              </w:rPr>
              <w:t>Total number of samples</w:t>
            </w:r>
          </w:p>
        </w:tc>
      </w:tr>
      <w:tr w:rsidR="00045785" w:rsidTr="00130F54">
        <w:trPr>
          <w:trHeight w:val="240"/>
        </w:trPr>
        <w:tc>
          <w:tcPr>
            <w:tcW w:w="1951" w:type="dxa"/>
            <w:tcBorders>
              <w:top w:val="single" w:sz="4" w:space="0" w:color="auto"/>
              <w:left w:val="single" w:sz="4" w:space="0" w:color="auto"/>
              <w:bottom w:val="dotted" w:sz="4" w:space="0" w:color="C0C0C0"/>
            </w:tcBorders>
            <w:shd w:val="clear" w:color="auto" w:fill="F2F2F2" w:themeFill="background1" w:themeFillShade="F2"/>
          </w:tcPr>
          <w:p w:rsidR="00045785" w:rsidRPr="00045785" w:rsidRDefault="00045785" w:rsidP="00045785">
            <w:pPr>
              <w:rPr>
                <w:sz w:val="20"/>
                <w:szCs w:val="20"/>
                <w:lang w:val="en-GB" w:eastAsia="en-AU"/>
              </w:rPr>
            </w:pPr>
            <w:r w:rsidRPr="00045785">
              <w:rPr>
                <w:sz w:val="20"/>
                <w:szCs w:val="20"/>
                <w:lang w:val="en-GB" w:eastAsia="en-AU"/>
              </w:rPr>
              <w:t>Wet Tropics</w:t>
            </w:r>
          </w:p>
        </w:tc>
        <w:tc>
          <w:tcPr>
            <w:tcW w:w="5387" w:type="dxa"/>
            <w:tcBorders>
              <w:top w:val="single" w:sz="4" w:space="0" w:color="auto"/>
              <w:bottom w:val="dotted" w:sz="4" w:space="0" w:color="C0C0C0"/>
            </w:tcBorders>
          </w:tcPr>
          <w:p w:rsidR="00045785" w:rsidRPr="00045785" w:rsidRDefault="00F3668D" w:rsidP="00045785">
            <w:pPr>
              <w:rPr>
                <w:sz w:val="20"/>
                <w:szCs w:val="20"/>
                <w:lang w:val="en-GB" w:eastAsia="en-AU"/>
              </w:rPr>
            </w:pPr>
            <w:r>
              <w:rPr>
                <w:sz w:val="20"/>
                <w:szCs w:val="20"/>
                <w:lang w:val="en-GB" w:eastAsia="en-AU"/>
              </w:rPr>
              <w:t>Fitzroy Island coral site</w:t>
            </w:r>
          </w:p>
        </w:tc>
        <w:tc>
          <w:tcPr>
            <w:tcW w:w="1275" w:type="dxa"/>
            <w:tcBorders>
              <w:top w:val="single" w:sz="4" w:space="0" w:color="auto"/>
              <w:bottom w:val="dotted" w:sz="4" w:space="0" w:color="C0C0C0"/>
            </w:tcBorders>
          </w:tcPr>
          <w:p w:rsidR="00045785" w:rsidRPr="00045785" w:rsidRDefault="00045785" w:rsidP="00045785">
            <w:pPr>
              <w:rPr>
                <w:sz w:val="20"/>
                <w:szCs w:val="20"/>
                <w:lang w:val="en-GB" w:eastAsia="en-AU"/>
              </w:rPr>
            </w:pPr>
            <w:r w:rsidRPr="00045785">
              <w:rPr>
                <w:sz w:val="20"/>
                <w:szCs w:val="20"/>
                <w:lang w:val="en-GB" w:eastAsia="en-AU"/>
              </w:rPr>
              <w:t xml:space="preserve">11-Feb-11 </w:t>
            </w:r>
          </w:p>
        </w:tc>
        <w:tc>
          <w:tcPr>
            <w:tcW w:w="1356" w:type="dxa"/>
            <w:tcBorders>
              <w:top w:val="single" w:sz="4" w:space="0" w:color="auto"/>
              <w:bottom w:val="dotted" w:sz="4" w:space="0" w:color="C0C0C0"/>
              <w:right w:val="single" w:sz="4" w:space="0" w:color="auto"/>
            </w:tcBorders>
          </w:tcPr>
          <w:p w:rsidR="00045785" w:rsidRPr="00045785" w:rsidRDefault="00F3668D" w:rsidP="00045785">
            <w:pPr>
              <w:rPr>
                <w:sz w:val="20"/>
                <w:szCs w:val="20"/>
                <w:lang w:val="en-GB" w:eastAsia="en-AU"/>
              </w:rPr>
            </w:pPr>
            <w:r>
              <w:rPr>
                <w:sz w:val="20"/>
                <w:szCs w:val="20"/>
                <w:lang w:val="en-GB" w:eastAsia="en-AU"/>
              </w:rPr>
              <w:t>1</w:t>
            </w:r>
          </w:p>
        </w:tc>
      </w:tr>
      <w:tr w:rsidR="00F3668D" w:rsidTr="00130F54">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F3668D" w:rsidRPr="00045785" w:rsidRDefault="00F3668D" w:rsidP="00045785">
            <w:pPr>
              <w:rPr>
                <w:sz w:val="20"/>
                <w:szCs w:val="20"/>
                <w:lang w:val="en-GB" w:eastAsia="en-AU"/>
              </w:rPr>
            </w:pPr>
          </w:p>
        </w:tc>
        <w:tc>
          <w:tcPr>
            <w:tcW w:w="5387" w:type="dxa"/>
            <w:tcBorders>
              <w:top w:val="dotted" w:sz="4" w:space="0" w:color="C0C0C0"/>
              <w:bottom w:val="dotted" w:sz="4" w:space="0" w:color="C0C0C0"/>
            </w:tcBorders>
          </w:tcPr>
          <w:p w:rsidR="00F3668D" w:rsidRDefault="00F3668D" w:rsidP="00045785">
            <w:pPr>
              <w:rPr>
                <w:sz w:val="20"/>
                <w:szCs w:val="20"/>
                <w:lang w:val="en-GB" w:eastAsia="en-AU"/>
              </w:rPr>
            </w:pPr>
            <w:r>
              <w:rPr>
                <w:sz w:val="20"/>
                <w:szCs w:val="20"/>
                <w:lang w:val="en-GB" w:eastAsia="en-AU"/>
              </w:rPr>
              <w:t>Russell Island (Franklands)</w:t>
            </w:r>
          </w:p>
        </w:tc>
        <w:tc>
          <w:tcPr>
            <w:tcW w:w="1275" w:type="dxa"/>
            <w:tcBorders>
              <w:top w:val="dotted" w:sz="4" w:space="0" w:color="C0C0C0"/>
              <w:bottom w:val="dotted" w:sz="4" w:space="0" w:color="C0C0C0"/>
            </w:tcBorders>
          </w:tcPr>
          <w:p w:rsidR="00F3668D" w:rsidRPr="00045785" w:rsidRDefault="00F3668D" w:rsidP="00045785">
            <w:pPr>
              <w:rPr>
                <w:sz w:val="20"/>
                <w:szCs w:val="20"/>
                <w:lang w:val="en-GB" w:eastAsia="en-AU"/>
              </w:rPr>
            </w:pPr>
            <w:r>
              <w:rPr>
                <w:sz w:val="20"/>
                <w:szCs w:val="20"/>
                <w:lang w:val="en-GB" w:eastAsia="en-AU"/>
              </w:rPr>
              <w:t>11-Feb-11</w:t>
            </w:r>
          </w:p>
        </w:tc>
        <w:tc>
          <w:tcPr>
            <w:tcW w:w="1356" w:type="dxa"/>
            <w:tcBorders>
              <w:top w:val="dotted" w:sz="4" w:space="0" w:color="C0C0C0"/>
              <w:bottom w:val="dotted" w:sz="4" w:space="0" w:color="C0C0C0"/>
              <w:right w:val="single" w:sz="4" w:space="0" w:color="auto"/>
            </w:tcBorders>
          </w:tcPr>
          <w:p w:rsidR="00F3668D" w:rsidRPr="00045785" w:rsidRDefault="00F3668D" w:rsidP="00045785">
            <w:pPr>
              <w:rPr>
                <w:sz w:val="20"/>
                <w:szCs w:val="20"/>
                <w:lang w:val="en-GB" w:eastAsia="en-AU"/>
              </w:rPr>
            </w:pPr>
            <w:r>
              <w:rPr>
                <w:sz w:val="20"/>
                <w:szCs w:val="20"/>
                <w:lang w:val="en-GB" w:eastAsia="en-AU"/>
              </w:rPr>
              <w:t>1</w:t>
            </w:r>
          </w:p>
        </w:tc>
      </w:tr>
      <w:tr w:rsidR="00F3668D" w:rsidTr="00130F54">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F3668D" w:rsidRPr="00045785" w:rsidRDefault="00F3668D" w:rsidP="00045785">
            <w:pPr>
              <w:rPr>
                <w:sz w:val="20"/>
                <w:szCs w:val="20"/>
                <w:lang w:val="en-GB" w:eastAsia="en-AU"/>
              </w:rPr>
            </w:pPr>
          </w:p>
        </w:tc>
        <w:tc>
          <w:tcPr>
            <w:tcW w:w="5387" w:type="dxa"/>
            <w:tcBorders>
              <w:top w:val="dotted" w:sz="4" w:space="0" w:color="C0C0C0"/>
              <w:bottom w:val="dotted" w:sz="4" w:space="0" w:color="C0C0C0"/>
            </w:tcBorders>
          </w:tcPr>
          <w:p w:rsidR="00F3668D" w:rsidRDefault="00F3668D" w:rsidP="00045785">
            <w:pPr>
              <w:rPr>
                <w:sz w:val="20"/>
                <w:szCs w:val="20"/>
                <w:lang w:val="en-GB" w:eastAsia="en-AU"/>
              </w:rPr>
            </w:pPr>
            <w:r>
              <w:rPr>
                <w:sz w:val="20"/>
                <w:szCs w:val="20"/>
                <w:lang w:val="en-GB" w:eastAsia="en-AU"/>
              </w:rPr>
              <w:t>Dunk Island</w:t>
            </w:r>
          </w:p>
        </w:tc>
        <w:tc>
          <w:tcPr>
            <w:tcW w:w="1275" w:type="dxa"/>
            <w:tcBorders>
              <w:top w:val="dotted" w:sz="4" w:space="0" w:color="C0C0C0"/>
              <w:bottom w:val="dotted" w:sz="4" w:space="0" w:color="C0C0C0"/>
            </w:tcBorders>
          </w:tcPr>
          <w:p w:rsidR="00F3668D" w:rsidRPr="00045785" w:rsidRDefault="00F3668D" w:rsidP="00045785">
            <w:pPr>
              <w:rPr>
                <w:sz w:val="20"/>
                <w:szCs w:val="20"/>
                <w:lang w:val="en-GB" w:eastAsia="en-AU"/>
              </w:rPr>
            </w:pPr>
            <w:r>
              <w:rPr>
                <w:sz w:val="20"/>
                <w:szCs w:val="20"/>
                <w:lang w:val="en-GB" w:eastAsia="en-AU"/>
              </w:rPr>
              <w:t>12-Feb-11</w:t>
            </w:r>
          </w:p>
        </w:tc>
        <w:tc>
          <w:tcPr>
            <w:tcW w:w="1356" w:type="dxa"/>
            <w:tcBorders>
              <w:top w:val="dotted" w:sz="4" w:space="0" w:color="C0C0C0"/>
              <w:bottom w:val="dotted" w:sz="4" w:space="0" w:color="C0C0C0"/>
              <w:right w:val="single" w:sz="4" w:space="0" w:color="auto"/>
            </w:tcBorders>
          </w:tcPr>
          <w:p w:rsidR="00F3668D" w:rsidRPr="00045785" w:rsidRDefault="00F3668D" w:rsidP="00045785">
            <w:pPr>
              <w:rPr>
                <w:sz w:val="20"/>
                <w:szCs w:val="20"/>
                <w:lang w:val="en-GB" w:eastAsia="en-AU"/>
              </w:rPr>
            </w:pPr>
            <w:r>
              <w:rPr>
                <w:sz w:val="20"/>
                <w:szCs w:val="20"/>
                <w:lang w:val="en-GB" w:eastAsia="en-AU"/>
              </w:rPr>
              <w:t>1</w:t>
            </w:r>
          </w:p>
        </w:tc>
      </w:tr>
      <w:tr w:rsidR="00F3668D" w:rsidTr="00130F54">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F3668D" w:rsidRPr="00045785" w:rsidRDefault="00F3668D" w:rsidP="00045785">
            <w:pPr>
              <w:rPr>
                <w:sz w:val="20"/>
                <w:szCs w:val="20"/>
                <w:lang w:val="en-GB" w:eastAsia="en-AU"/>
              </w:rPr>
            </w:pPr>
          </w:p>
        </w:tc>
        <w:tc>
          <w:tcPr>
            <w:tcW w:w="5387" w:type="dxa"/>
            <w:tcBorders>
              <w:top w:val="dotted" w:sz="4" w:space="0" w:color="C0C0C0"/>
              <w:bottom w:val="dotted" w:sz="4" w:space="0" w:color="C0C0C0"/>
            </w:tcBorders>
          </w:tcPr>
          <w:p w:rsidR="00F3668D" w:rsidRDefault="00F3668D" w:rsidP="00045785">
            <w:pPr>
              <w:rPr>
                <w:sz w:val="20"/>
                <w:szCs w:val="20"/>
                <w:lang w:val="en-GB" w:eastAsia="en-AU"/>
              </w:rPr>
            </w:pPr>
            <w:r>
              <w:rPr>
                <w:sz w:val="20"/>
                <w:szCs w:val="20"/>
                <w:lang w:val="en-GB" w:eastAsia="en-AU"/>
              </w:rPr>
              <w:t>Offshore from Dunk Island</w:t>
            </w:r>
          </w:p>
        </w:tc>
        <w:tc>
          <w:tcPr>
            <w:tcW w:w="1275" w:type="dxa"/>
            <w:tcBorders>
              <w:top w:val="dotted" w:sz="4" w:space="0" w:color="C0C0C0"/>
              <w:bottom w:val="dotted" w:sz="4" w:space="0" w:color="C0C0C0"/>
            </w:tcBorders>
          </w:tcPr>
          <w:p w:rsidR="00F3668D" w:rsidRPr="00045785" w:rsidRDefault="00F3668D" w:rsidP="00045785">
            <w:pPr>
              <w:rPr>
                <w:sz w:val="20"/>
                <w:szCs w:val="20"/>
                <w:lang w:val="en-GB" w:eastAsia="en-AU"/>
              </w:rPr>
            </w:pPr>
            <w:r>
              <w:rPr>
                <w:sz w:val="20"/>
                <w:szCs w:val="20"/>
                <w:lang w:val="en-GB" w:eastAsia="en-AU"/>
              </w:rPr>
              <w:t>12-Feb-11</w:t>
            </w:r>
          </w:p>
        </w:tc>
        <w:tc>
          <w:tcPr>
            <w:tcW w:w="1356" w:type="dxa"/>
            <w:tcBorders>
              <w:top w:val="dotted" w:sz="4" w:space="0" w:color="C0C0C0"/>
              <w:bottom w:val="dotted" w:sz="4" w:space="0" w:color="C0C0C0"/>
              <w:right w:val="single" w:sz="4" w:space="0" w:color="auto"/>
            </w:tcBorders>
          </w:tcPr>
          <w:p w:rsidR="00F3668D" w:rsidRPr="00045785" w:rsidRDefault="00F3668D" w:rsidP="00045785">
            <w:pPr>
              <w:rPr>
                <w:sz w:val="20"/>
                <w:szCs w:val="20"/>
                <w:lang w:val="en-GB" w:eastAsia="en-AU"/>
              </w:rPr>
            </w:pPr>
            <w:r>
              <w:rPr>
                <w:sz w:val="20"/>
                <w:szCs w:val="20"/>
                <w:lang w:val="en-GB" w:eastAsia="en-AU"/>
              </w:rPr>
              <w:t>1</w:t>
            </w:r>
          </w:p>
        </w:tc>
      </w:tr>
      <w:tr w:rsidR="00F3668D" w:rsidTr="00130F54">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F3668D" w:rsidRPr="00045785" w:rsidRDefault="00F3668D" w:rsidP="00045785">
            <w:pPr>
              <w:rPr>
                <w:sz w:val="20"/>
                <w:szCs w:val="20"/>
                <w:lang w:val="en-GB" w:eastAsia="en-AU"/>
              </w:rPr>
            </w:pPr>
          </w:p>
        </w:tc>
        <w:tc>
          <w:tcPr>
            <w:tcW w:w="5387" w:type="dxa"/>
            <w:tcBorders>
              <w:top w:val="dotted" w:sz="4" w:space="0" w:color="C0C0C0"/>
              <w:bottom w:val="dotted" w:sz="4" w:space="0" w:color="C0C0C0"/>
            </w:tcBorders>
          </w:tcPr>
          <w:p w:rsidR="00F3668D" w:rsidRDefault="00F3668D" w:rsidP="00045785">
            <w:pPr>
              <w:rPr>
                <w:sz w:val="20"/>
                <w:szCs w:val="20"/>
                <w:lang w:val="en-GB" w:eastAsia="en-AU"/>
              </w:rPr>
            </w:pPr>
            <w:r>
              <w:rPr>
                <w:sz w:val="20"/>
                <w:szCs w:val="20"/>
                <w:lang w:val="en-GB" w:eastAsia="en-AU"/>
              </w:rPr>
              <w:t xml:space="preserve">Halfway between </w:t>
            </w:r>
            <w:r w:rsidR="00BB0E4B">
              <w:rPr>
                <w:sz w:val="20"/>
                <w:szCs w:val="20"/>
                <w:lang w:val="en-GB" w:eastAsia="en-AU"/>
              </w:rPr>
              <w:t>Tully River</w:t>
            </w:r>
            <w:r>
              <w:rPr>
                <w:sz w:val="20"/>
                <w:szCs w:val="20"/>
                <w:lang w:val="en-GB" w:eastAsia="en-AU"/>
              </w:rPr>
              <w:t xml:space="preserve"> mouth &amp; Dunk Island</w:t>
            </w:r>
          </w:p>
        </w:tc>
        <w:tc>
          <w:tcPr>
            <w:tcW w:w="1275" w:type="dxa"/>
            <w:tcBorders>
              <w:top w:val="dotted" w:sz="4" w:space="0" w:color="C0C0C0"/>
              <w:bottom w:val="dotted" w:sz="4" w:space="0" w:color="C0C0C0"/>
            </w:tcBorders>
          </w:tcPr>
          <w:p w:rsidR="00F3668D" w:rsidRPr="00045785" w:rsidRDefault="00F3668D" w:rsidP="00045785">
            <w:pPr>
              <w:rPr>
                <w:sz w:val="20"/>
                <w:szCs w:val="20"/>
                <w:lang w:val="en-GB" w:eastAsia="en-AU"/>
              </w:rPr>
            </w:pPr>
            <w:r>
              <w:rPr>
                <w:sz w:val="20"/>
                <w:szCs w:val="20"/>
                <w:lang w:val="en-GB" w:eastAsia="en-AU"/>
              </w:rPr>
              <w:t>12-Feb-11</w:t>
            </w:r>
          </w:p>
        </w:tc>
        <w:tc>
          <w:tcPr>
            <w:tcW w:w="1356" w:type="dxa"/>
            <w:tcBorders>
              <w:top w:val="dotted" w:sz="4" w:space="0" w:color="C0C0C0"/>
              <w:bottom w:val="dotted" w:sz="4" w:space="0" w:color="C0C0C0"/>
              <w:right w:val="single" w:sz="4" w:space="0" w:color="auto"/>
            </w:tcBorders>
          </w:tcPr>
          <w:p w:rsidR="00F3668D" w:rsidRPr="00045785" w:rsidRDefault="00F3668D" w:rsidP="00045785">
            <w:pPr>
              <w:rPr>
                <w:sz w:val="20"/>
                <w:szCs w:val="20"/>
                <w:lang w:val="en-GB" w:eastAsia="en-AU"/>
              </w:rPr>
            </w:pPr>
            <w:r>
              <w:rPr>
                <w:sz w:val="20"/>
                <w:szCs w:val="20"/>
                <w:lang w:val="en-GB" w:eastAsia="en-AU"/>
              </w:rPr>
              <w:t>1</w:t>
            </w:r>
          </w:p>
        </w:tc>
      </w:tr>
      <w:tr w:rsidR="00F3668D" w:rsidTr="00130F54">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F3668D" w:rsidRPr="00045785" w:rsidRDefault="00F3668D" w:rsidP="00045785">
            <w:pPr>
              <w:rPr>
                <w:sz w:val="20"/>
                <w:szCs w:val="20"/>
                <w:lang w:val="en-GB" w:eastAsia="en-AU"/>
              </w:rPr>
            </w:pPr>
          </w:p>
        </w:tc>
        <w:tc>
          <w:tcPr>
            <w:tcW w:w="5387" w:type="dxa"/>
            <w:tcBorders>
              <w:top w:val="dotted" w:sz="4" w:space="0" w:color="C0C0C0"/>
              <w:bottom w:val="dotted" w:sz="4" w:space="0" w:color="C0C0C0"/>
            </w:tcBorders>
          </w:tcPr>
          <w:p w:rsidR="00F3668D" w:rsidRDefault="00F3668D" w:rsidP="00045785">
            <w:pPr>
              <w:rPr>
                <w:sz w:val="20"/>
                <w:szCs w:val="20"/>
                <w:lang w:val="en-GB" w:eastAsia="en-AU"/>
              </w:rPr>
            </w:pPr>
            <w:r>
              <w:rPr>
                <w:sz w:val="20"/>
                <w:szCs w:val="20"/>
                <w:lang w:val="en-GB" w:eastAsia="en-AU"/>
              </w:rPr>
              <w:t xml:space="preserve">Close to </w:t>
            </w:r>
            <w:r w:rsidR="00BB0E4B">
              <w:rPr>
                <w:sz w:val="20"/>
                <w:szCs w:val="20"/>
                <w:lang w:val="en-GB" w:eastAsia="en-AU"/>
              </w:rPr>
              <w:t>Tully River</w:t>
            </w:r>
            <w:r>
              <w:rPr>
                <w:sz w:val="20"/>
                <w:szCs w:val="20"/>
                <w:lang w:val="en-GB" w:eastAsia="en-AU"/>
              </w:rPr>
              <w:t xml:space="preserve"> mouth</w:t>
            </w:r>
          </w:p>
        </w:tc>
        <w:tc>
          <w:tcPr>
            <w:tcW w:w="1275" w:type="dxa"/>
            <w:tcBorders>
              <w:top w:val="dotted" w:sz="4" w:space="0" w:color="C0C0C0"/>
              <w:bottom w:val="dotted" w:sz="4" w:space="0" w:color="C0C0C0"/>
            </w:tcBorders>
          </w:tcPr>
          <w:p w:rsidR="00F3668D" w:rsidRPr="00045785" w:rsidRDefault="00F3668D" w:rsidP="00045785">
            <w:pPr>
              <w:rPr>
                <w:sz w:val="20"/>
                <w:szCs w:val="20"/>
                <w:lang w:val="en-GB" w:eastAsia="en-AU"/>
              </w:rPr>
            </w:pPr>
            <w:r>
              <w:rPr>
                <w:sz w:val="20"/>
                <w:szCs w:val="20"/>
                <w:lang w:val="en-GB" w:eastAsia="en-AU"/>
              </w:rPr>
              <w:t>12-Feb-11</w:t>
            </w:r>
          </w:p>
        </w:tc>
        <w:tc>
          <w:tcPr>
            <w:tcW w:w="1356" w:type="dxa"/>
            <w:tcBorders>
              <w:top w:val="dotted" w:sz="4" w:space="0" w:color="C0C0C0"/>
              <w:bottom w:val="dotted" w:sz="4" w:space="0" w:color="C0C0C0"/>
              <w:right w:val="single" w:sz="4" w:space="0" w:color="auto"/>
            </w:tcBorders>
          </w:tcPr>
          <w:p w:rsidR="00F3668D" w:rsidRPr="00045785" w:rsidRDefault="00F3668D" w:rsidP="00045785">
            <w:pPr>
              <w:rPr>
                <w:sz w:val="20"/>
                <w:szCs w:val="20"/>
                <w:lang w:val="en-GB" w:eastAsia="en-AU"/>
              </w:rPr>
            </w:pPr>
            <w:r>
              <w:rPr>
                <w:sz w:val="20"/>
                <w:szCs w:val="20"/>
                <w:lang w:val="en-GB" w:eastAsia="en-AU"/>
              </w:rPr>
              <w:t>1 (6)</w:t>
            </w:r>
          </w:p>
        </w:tc>
      </w:tr>
      <w:tr w:rsidR="004C16EB" w:rsidTr="00130F54">
        <w:trPr>
          <w:trHeight w:val="481"/>
        </w:trPr>
        <w:tc>
          <w:tcPr>
            <w:tcW w:w="1951" w:type="dxa"/>
            <w:tcBorders>
              <w:top w:val="dotted" w:sz="4" w:space="0" w:color="C0C0C0"/>
              <w:left w:val="single" w:sz="4" w:space="0" w:color="auto"/>
              <w:bottom w:val="single" w:sz="4" w:space="0" w:color="auto"/>
            </w:tcBorders>
            <w:shd w:val="clear" w:color="auto" w:fill="F2F2F2" w:themeFill="background1" w:themeFillShade="F2"/>
          </w:tcPr>
          <w:p w:rsidR="004C16EB" w:rsidRPr="00045785" w:rsidRDefault="004C16EB" w:rsidP="00045785">
            <w:pPr>
              <w:rPr>
                <w:sz w:val="20"/>
                <w:szCs w:val="20"/>
                <w:lang w:val="en-GB" w:eastAsia="en-AU"/>
              </w:rPr>
            </w:pPr>
          </w:p>
        </w:tc>
        <w:tc>
          <w:tcPr>
            <w:tcW w:w="8018" w:type="dxa"/>
            <w:gridSpan w:val="3"/>
            <w:tcBorders>
              <w:top w:val="dotted" w:sz="4" w:space="0" w:color="C0C0C0"/>
              <w:bottom w:val="single" w:sz="4" w:space="0" w:color="auto"/>
              <w:right w:val="single" w:sz="4" w:space="0" w:color="auto"/>
            </w:tcBorders>
            <w:shd w:val="clear" w:color="auto" w:fill="F2F2F2" w:themeFill="background1" w:themeFillShade="F2"/>
          </w:tcPr>
          <w:p w:rsidR="004C16EB" w:rsidRPr="004C16EB" w:rsidRDefault="004C16EB" w:rsidP="00EF2731">
            <w:pPr>
              <w:jc w:val="center"/>
              <w:rPr>
                <w:color w:val="4F81BD" w:themeColor="accent1"/>
                <w:sz w:val="20"/>
                <w:szCs w:val="20"/>
                <w:lang w:val="en-GB" w:eastAsia="en-AU"/>
              </w:rPr>
            </w:pPr>
            <w:r w:rsidRPr="004C16EB">
              <w:rPr>
                <w:color w:val="4F81BD" w:themeColor="accent1"/>
                <w:sz w:val="20"/>
                <w:szCs w:val="20"/>
                <w:lang w:val="en-GB" w:eastAsia="en-AU"/>
              </w:rPr>
              <w:t xml:space="preserve">Samples taken 6 – 7 days after </w:t>
            </w:r>
            <w:r w:rsidR="00590DCB">
              <w:rPr>
                <w:color w:val="4F81BD" w:themeColor="accent1"/>
                <w:sz w:val="20"/>
                <w:szCs w:val="20"/>
                <w:lang w:val="en-GB" w:eastAsia="en-AU"/>
              </w:rPr>
              <w:t xml:space="preserve">a </w:t>
            </w:r>
            <w:r w:rsidRPr="004C16EB">
              <w:rPr>
                <w:color w:val="4F81BD" w:themeColor="accent1"/>
                <w:sz w:val="20"/>
                <w:szCs w:val="20"/>
                <w:lang w:val="en-GB" w:eastAsia="en-AU"/>
              </w:rPr>
              <w:t>peak discharge</w:t>
            </w:r>
            <w:r w:rsidR="00590DCB">
              <w:rPr>
                <w:color w:val="4F81BD" w:themeColor="accent1"/>
                <w:sz w:val="20"/>
                <w:szCs w:val="20"/>
                <w:lang w:val="en-GB" w:eastAsia="en-AU"/>
              </w:rPr>
              <w:t xml:space="preserve"> event</w:t>
            </w:r>
            <w:r w:rsidR="00BB50B5">
              <w:rPr>
                <w:color w:val="4F81BD" w:themeColor="accent1"/>
                <w:sz w:val="20"/>
                <w:szCs w:val="20"/>
                <w:lang w:val="en-GB" w:eastAsia="en-AU"/>
              </w:rPr>
              <w:t xml:space="preserve"> in Wet Tropics r</w:t>
            </w:r>
            <w:r w:rsidRPr="004C16EB">
              <w:rPr>
                <w:color w:val="4F81BD" w:themeColor="accent1"/>
                <w:sz w:val="20"/>
                <w:szCs w:val="20"/>
                <w:lang w:val="en-GB" w:eastAsia="en-AU"/>
              </w:rPr>
              <w:t xml:space="preserve">ivers on a rising hydrograph –refer </w:t>
            </w:r>
            <w:r w:rsidR="00EF2731">
              <w:rPr>
                <w:color w:val="4F81BD" w:themeColor="accent1"/>
                <w:sz w:val="20"/>
                <w:szCs w:val="20"/>
                <w:lang w:val="en-GB" w:eastAsia="en-AU"/>
              </w:rPr>
              <w:t>Appendix G</w:t>
            </w:r>
            <w:r>
              <w:rPr>
                <w:color w:val="4F81BD" w:themeColor="accent1"/>
                <w:sz w:val="20"/>
                <w:szCs w:val="20"/>
                <w:lang w:val="en-GB" w:eastAsia="en-AU"/>
              </w:rPr>
              <w:t xml:space="preserve">, </w:t>
            </w:r>
            <w:r w:rsidRPr="004C16EB">
              <w:rPr>
                <w:color w:val="4F81BD" w:themeColor="accent1"/>
                <w:sz w:val="20"/>
                <w:szCs w:val="20"/>
                <w:lang w:val="en-GB" w:eastAsia="en-AU"/>
              </w:rPr>
              <w:t xml:space="preserve">Figure </w:t>
            </w:r>
            <w:r w:rsidR="00EF2731">
              <w:rPr>
                <w:color w:val="4F81BD" w:themeColor="accent1"/>
                <w:sz w:val="20"/>
                <w:szCs w:val="20"/>
                <w:lang w:val="en-GB" w:eastAsia="en-AU"/>
              </w:rPr>
              <w:t>21</w:t>
            </w:r>
          </w:p>
        </w:tc>
      </w:tr>
      <w:tr w:rsidR="00045785" w:rsidTr="00130F54">
        <w:trPr>
          <w:trHeight w:val="240"/>
        </w:trPr>
        <w:tc>
          <w:tcPr>
            <w:tcW w:w="1951" w:type="dxa"/>
            <w:tcBorders>
              <w:top w:val="single" w:sz="4" w:space="0" w:color="auto"/>
              <w:left w:val="single" w:sz="4" w:space="0" w:color="auto"/>
              <w:bottom w:val="nil"/>
            </w:tcBorders>
            <w:shd w:val="clear" w:color="auto" w:fill="F2F2F2" w:themeFill="background1" w:themeFillShade="F2"/>
          </w:tcPr>
          <w:p w:rsidR="00045785" w:rsidRPr="00045785" w:rsidRDefault="00F332C5" w:rsidP="00045785">
            <w:pPr>
              <w:rPr>
                <w:sz w:val="20"/>
                <w:szCs w:val="20"/>
                <w:lang w:val="en-GB" w:eastAsia="en-AU"/>
              </w:rPr>
            </w:pPr>
            <w:r>
              <w:rPr>
                <w:sz w:val="20"/>
                <w:szCs w:val="20"/>
                <w:lang w:val="en-GB" w:eastAsia="en-AU"/>
              </w:rPr>
              <w:t>Burdekin</w:t>
            </w:r>
          </w:p>
        </w:tc>
        <w:tc>
          <w:tcPr>
            <w:tcW w:w="5387" w:type="dxa"/>
            <w:tcBorders>
              <w:top w:val="single" w:sz="4" w:space="0" w:color="auto"/>
              <w:bottom w:val="nil"/>
            </w:tcBorders>
          </w:tcPr>
          <w:p w:rsidR="00045785" w:rsidRPr="00045785" w:rsidRDefault="00A12DA4" w:rsidP="00F3668D">
            <w:pPr>
              <w:jc w:val="left"/>
              <w:rPr>
                <w:sz w:val="20"/>
                <w:szCs w:val="20"/>
                <w:lang w:val="en-GB" w:eastAsia="en-AU"/>
              </w:rPr>
            </w:pPr>
            <w:r>
              <w:rPr>
                <w:sz w:val="20"/>
                <w:szCs w:val="20"/>
                <w:lang w:val="en-GB" w:eastAsia="en-AU"/>
              </w:rPr>
              <w:t xml:space="preserve">3 km from </w:t>
            </w:r>
            <w:r w:rsidR="00160C44">
              <w:rPr>
                <w:sz w:val="20"/>
                <w:szCs w:val="20"/>
                <w:lang w:val="en-GB" w:eastAsia="en-AU"/>
              </w:rPr>
              <w:t>Burdekin River</w:t>
            </w:r>
            <w:r>
              <w:rPr>
                <w:sz w:val="20"/>
                <w:szCs w:val="20"/>
                <w:lang w:val="en-GB" w:eastAsia="en-AU"/>
              </w:rPr>
              <w:t xml:space="preserve"> mouth </w:t>
            </w:r>
          </w:p>
        </w:tc>
        <w:tc>
          <w:tcPr>
            <w:tcW w:w="1275" w:type="dxa"/>
            <w:tcBorders>
              <w:top w:val="single" w:sz="4" w:space="0" w:color="auto"/>
              <w:bottom w:val="nil"/>
            </w:tcBorders>
          </w:tcPr>
          <w:p w:rsidR="00045785" w:rsidRPr="00045785" w:rsidRDefault="00F332C5" w:rsidP="00045785">
            <w:pPr>
              <w:rPr>
                <w:sz w:val="20"/>
                <w:szCs w:val="20"/>
                <w:lang w:val="en-GB" w:eastAsia="en-AU"/>
              </w:rPr>
            </w:pPr>
            <w:r>
              <w:rPr>
                <w:sz w:val="20"/>
                <w:szCs w:val="20"/>
                <w:lang w:val="en-GB" w:eastAsia="en-AU"/>
              </w:rPr>
              <w:t>30-Dec-10</w:t>
            </w:r>
          </w:p>
        </w:tc>
        <w:tc>
          <w:tcPr>
            <w:tcW w:w="1356" w:type="dxa"/>
            <w:tcBorders>
              <w:top w:val="single" w:sz="4" w:space="0" w:color="auto"/>
              <w:bottom w:val="nil"/>
              <w:right w:val="single" w:sz="4" w:space="0" w:color="auto"/>
            </w:tcBorders>
          </w:tcPr>
          <w:p w:rsidR="00045785" w:rsidRPr="00045785" w:rsidRDefault="00F3668D" w:rsidP="00045785">
            <w:pPr>
              <w:rPr>
                <w:sz w:val="20"/>
                <w:szCs w:val="20"/>
                <w:lang w:val="en-GB" w:eastAsia="en-AU"/>
              </w:rPr>
            </w:pPr>
            <w:r>
              <w:rPr>
                <w:sz w:val="20"/>
                <w:szCs w:val="20"/>
                <w:lang w:val="en-GB" w:eastAsia="en-AU"/>
              </w:rPr>
              <w:t>1</w:t>
            </w:r>
          </w:p>
        </w:tc>
      </w:tr>
      <w:tr w:rsidR="00BB50B5" w:rsidTr="00130F54">
        <w:trPr>
          <w:trHeight w:val="262"/>
        </w:trPr>
        <w:tc>
          <w:tcPr>
            <w:tcW w:w="1951" w:type="dxa"/>
            <w:tcBorders>
              <w:top w:val="nil"/>
              <w:left w:val="single" w:sz="4" w:space="0" w:color="auto"/>
              <w:bottom w:val="dotted" w:sz="4" w:space="0" w:color="C0C0C0"/>
            </w:tcBorders>
            <w:shd w:val="clear" w:color="auto" w:fill="F2F2F2" w:themeFill="background1" w:themeFillShade="F2"/>
          </w:tcPr>
          <w:p w:rsidR="00BB50B5" w:rsidRDefault="00BB50B5" w:rsidP="00045785">
            <w:pPr>
              <w:rPr>
                <w:sz w:val="20"/>
                <w:szCs w:val="20"/>
                <w:lang w:val="en-GB" w:eastAsia="en-AU"/>
              </w:rPr>
            </w:pPr>
          </w:p>
        </w:tc>
        <w:tc>
          <w:tcPr>
            <w:tcW w:w="5387" w:type="dxa"/>
            <w:tcBorders>
              <w:top w:val="nil"/>
              <w:bottom w:val="dotted" w:sz="4" w:space="0" w:color="C0C0C0"/>
            </w:tcBorders>
          </w:tcPr>
          <w:p w:rsidR="00BB50B5" w:rsidRDefault="00BB50B5" w:rsidP="00FB44F6">
            <w:pPr>
              <w:jc w:val="left"/>
              <w:rPr>
                <w:sz w:val="20"/>
                <w:szCs w:val="20"/>
                <w:lang w:val="en-GB" w:eastAsia="en-AU"/>
              </w:rPr>
            </w:pPr>
            <w:r>
              <w:rPr>
                <w:sz w:val="20"/>
                <w:szCs w:val="20"/>
                <w:lang w:val="en-GB" w:eastAsia="en-AU"/>
              </w:rPr>
              <w:t xml:space="preserve">11 </w:t>
            </w:r>
            <w:r w:rsidR="000D4036">
              <w:rPr>
                <w:sz w:val="20"/>
                <w:szCs w:val="20"/>
                <w:lang w:val="en-GB" w:eastAsia="en-AU"/>
              </w:rPr>
              <w:t xml:space="preserve">km from </w:t>
            </w:r>
            <w:r w:rsidR="00160C44">
              <w:rPr>
                <w:sz w:val="20"/>
                <w:szCs w:val="20"/>
                <w:lang w:val="en-GB" w:eastAsia="en-AU"/>
              </w:rPr>
              <w:t>Burdekin River</w:t>
            </w:r>
            <w:r w:rsidR="000D4036">
              <w:rPr>
                <w:sz w:val="20"/>
                <w:szCs w:val="20"/>
                <w:lang w:val="en-GB" w:eastAsia="en-AU"/>
              </w:rPr>
              <w:t xml:space="preserve"> mouth </w:t>
            </w:r>
          </w:p>
        </w:tc>
        <w:tc>
          <w:tcPr>
            <w:tcW w:w="1275" w:type="dxa"/>
            <w:tcBorders>
              <w:top w:val="nil"/>
              <w:bottom w:val="dotted" w:sz="4" w:space="0" w:color="C0C0C0"/>
            </w:tcBorders>
          </w:tcPr>
          <w:p w:rsidR="00BB50B5" w:rsidRDefault="00BB50B5" w:rsidP="00FB44F6">
            <w:pPr>
              <w:rPr>
                <w:sz w:val="20"/>
                <w:szCs w:val="20"/>
                <w:lang w:val="en-GB" w:eastAsia="en-AU"/>
              </w:rPr>
            </w:pPr>
            <w:r>
              <w:rPr>
                <w:sz w:val="20"/>
                <w:szCs w:val="20"/>
                <w:lang w:val="en-GB" w:eastAsia="en-AU"/>
              </w:rPr>
              <w:t>30-Dec-10</w:t>
            </w:r>
          </w:p>
        </w:tc>
        <w:tc>
          <w:tcPr>
            <w:tcW w:w="1356" w:type="dxa"/>
            <w:tcBorders>
              <w:top w:val="nil"/>
              <w:bottom w:val="dotted" w:sz="4" w:space="0" w:color="C0C0C0"/>
              <w:right w:val="single" w:sz="4" w:space="0" w:color="auto"/>
            </w:tcBorders>
          </w:tcPr>
          <w:p w:rsidR="00BB50B5" w:rsidRDefault="00BB50B5" w:rsidP="00FB44F6">
            <w:pPr>
              <w:rPr>
                <w:sz w:val="20"/>
                <w:szCs w:val="20"/>
                <w:lang w:val="en-GB" w:eastAsia="en-AU"/>
              </w:rPr>
            </w:pPr>
            <w:r>
              <w:rPr>
                <w:sz w:val="20"/>
                <w:szCs w:val="20"/>
                <w:lang w:val="en-GB" w:eastAsia="en-AU"/>
              </w:rPr>
              <w:t>1 (2)</w:t>
            </w:r>
          </w:p>
        </w:tc>
      </w:tr>
      <w:tr w:rsidR="00BB50B5" w:rsidTr="00130F54">
        <w:trPr>
          <w:trHeight w:val="503"/>
        </w:trPr>
        <w:tc>
          <w:tcPr>
            <w:tcW w:w="1951" w:type="dxa"/>
            <w:tcBorders>
              <w:top w:val="dotted" w:sz="4" w:space="0" w:color="C0C0C0"/>
              <w:left w:val="single" w:sz="4" w:space="0" w:color="auto"/>
              <w:bottom w:val="single" w:sz="4" w:space="0" w:color="auto"/>
            </w:tcBorders>
            <w:shd w:val="clear" w:color="auto" w:fill="F2F2F2" w:themeFill="background1" w:themeFillShade="F2"/>
          </w:tcPr>
          <w:p w:rsidR="00BB50B5" w:rsidRDefault="00BB50B5" w:rsidP="00045785">
            <w:pPr>
              <w:rPr>
                <w:sz w:val="20"/>
                <w:szCs w:val="20"/>
                <w:lang w:val="en-GB" w:eastAsia="en-AU"/>
              </w:rPr>
            </w:pPr>
          </w:p>
        </w:tc>
        <w:tc>
          <w:tcPr>
            <w:tcW w:w="8018" w:type="dxa"/>
            <w:gridSpan w:val="3"/>
            <w:tcBorders>
              <w:top w:val="dotted" w:sz="4" w:space="0" w:color="C0C0C0"/>
              <w:bottom w:val="single" w:sz="4" w:space="0" w:color="auto"/>
              <w:right w:val="single" w:sz="4" w:space="0" w:color="auto"/>
            </w:tcBorders>
            <w:shd w:val="clear" w:color="auto" w:fill="F2F2F2" w:themeFill="background1" w:themeFillShade="F2"/>
          </w:tcPr>
          <w:p w:rsidR="00BB50B5" w:rsidRPr="00BB50B5" w:rsidRDefault="00BB50B5" w:rsidP="00BB50B5">
            <w:pPr>
              <w:jc w:val="center"/>
              <w:rPr>
                <w:color w:val="4F81BD" w:themeColor="accent1"/>
                <w:sz w:val="20"/>
                <w:szCs w:val="20"/>
                <w:lang w:val="en-GB" w:eastAsia="en-AU"/>
              </w:rPr>
            </w:pPr>
            <w:r w:rsidRPr="00BB50B5">
              <w:rPr>
                <w:color w:val="4F81BD" w:themeColor="accent1"/>
                <w:sz w:val="20"/>
                <w:szCs w:val="20"/>
                <w:lang w:val="en-GB" w:eastAsia="en-AU"/>
              </w:rPr>
              <w:t>Samples taken during a peak discharge event 2 days after the maximum p</w:t>
            </w:r>
            <w:r w:rsidR="00EF2731">
              <w:rPr>
                <w:color w:val="4F81BD" w:themeColor="accent1"/>
                <w:sz w:val="20"/>
                <w:szCs w:val="20"/>
                <w:lang w:val="en-GB" w:eastAsia="en-AU"/>
              </w:rPr>
              <w:t>eak discharge – refer Appendix G, Figure 22</w:t>
            </w:r>
          </w:p>
        </w:tc>
      </w:tr>
      <w:tr w:rsidR="00BB50B5" w:rsidTr="00D70342">
        <w:trPr>
          <w:trHeight w:val="481"/>
        </w:trPr>
        <w:tc>
          <w:tcPr>
            <w:tcW w:w="1951" w:type="dxa"/>
            <w:tcBorders>
              <w:top w:val="single" w:sz="4" w:space="0" w:color="auto"/>
            </w:tcBorders>
            <w:shd w:val="clear" w:color="auto" w:fill="F2F2F2" w:themeFill="background1" w:themeFillShade="F2"/>
          </w:tcPr>
          <w:p w:rsidR="00BB50B5" w:rsidRPr="00045785" w:rsidRDefault="00BB50B5" w:rsidP="00045785">
            <w:pPr>
              <w:rPr>
                <w:sz w:val="20"/>
                <w:szCs w:val="20"/>
                <w:lang w:val="en-GB" w:eastAsia="en-AU"/>
              </w:rPr>
            </w:pPr>
            <w:r>
              <w:rPr>
                <w:sz w:val="20"/>
                <w:szCs w:val="20"/>
                <w:lang w:val="en-GB" w:eastAsia="en-AU"/>
              </w:rPr>
              <w:t>Mackay Whitsunday-Fitzroy</w:t>
            </w:r>
          </w:p>
        </w:tc>
        <w:tc>
          <w:tcPr>
            <w:tcW w:w="5387" w:type="dxa"/>
            <w:tcBorders>
              <w:top w:val="single" w:sz="4" w:space="0" w:color="auto"/>
            </w:tcBorders>
            <w:vAlign w:val="center"/>
          </w:tcPr>
          <w:p w:rsidR="00BB50B5" w:rsidRPr="00CD1C08" w:rsidRDefault="00BB50B5" w:rsidP="00D70342">
            <w:pPr>
              <w:ind w:left="34"/>
              <w:jc w:val="left"/>
              <w:rPr>
                <w:sz w:val="20"/>
                <w:szCs w:val="20"/>
                <w:lang w:val="en-GB" w:eastAsia="en-AU"/>
              </w:rPr>
            </w:pPr>
            <w:r w:rsidRPr="00CD1C08">
              <w:rPr>
                <w:sz w:val="20"/>
                <w:szCs w:val="20"/>
                <w:lang w:val="en-GB" w:eastAsia="en-AU"/>
              </w:rPr>
              <w:t xml:space="preserve">5 km from </w:t>
            </w:r>
            <w:r w:rsidR="00BB0E4B">
              <w:rPr>
                <w:sz w:val="20"/>
                <w:szCs w:val="20"/>
                <w:lang w:val="en-GB" w:eastAsia="en-AU"/>
              </w:rPr>
              <w:t>Pioneer River</w:t>
            </w:r>
            <w:r w:rsidRPr="00CD1C08">
              <w:rPr>
                <w:sz w:val="20"/>
                <w:szCs w:val="20"/>
                <w:lang w:val="en-GB" w:eastAsia="en-AU"/>
              </w:rPr>
              <w:t xml:space="preserve"> mouth near Round Top</w:t>
            </w:r>
            <w:r>
              <w:rPr>
                <w:sz w:val="20"/>
                <w:szCs w:val="20"/>
                <w:lang w:val="en-GB" w:eastAsia="en-AU"/>
              </w:rPr>
              <w:t xml:space="preserve"> (1)</w:t>
            </w:r>
          </w:p>
        </w:tc>
        <w:tc>
          <w:tcPr>
            <w:tcW w:w="1275" w:type="dxa"/>
            <w:tcBorders>
              <w:top w:val="single" w:sz="4" w:space="0" w:color="auto"/>
            </w:tcBorders>
            <w:vAlign w:val="center"/>
          </w:tcPr>
          <w:p w:rsidR="00BB50B5" w:rsidRPr="00045785" w:rsidRDefault="00BB50B5" w:rsidP="00D70342">
            <w:pPr>
              <w:jc w:val="left"/>
              <w:rPr>
                <w:sz w:val="20"/>
                <w:szCs w:val="20"/>
                <w:lang w:val="en-GB" w:eastAsia="en-AU"/>
              </w:rPr>
            </w:pPr>
            <w:r>
              <w:rPr>
                <w:sz w:val="20"/>
                <w:szCs w:val="20"/>
                <w:lang w:val="en-GB" w:eastAsia="en-AU"/>
              </w:rPr>
              <w:t>19-Jan-11</w:t>
            </w:r>
          </w:p>
        </w:tc>
        <w:tc>
          <w:tcPr>
            <w:tcW w:w="1356" w:type="dxa"/>
            <w:tcBorders>
              <w:top w:val="single" w:sz="4" w:space="0" w:color="auto"/>
            </w:tcBorders>
            <w:vAlign w:val="center"/>
          </w:tcPr>
          <w:p w:rsidR="00BB50B5" w:rsidRPr="00045785" w:rsidRDefault="00BB50B5" w:rsidP="00D70342">
            <w:pPr>
              <w:jc w:val="center"/>
              <w:rPr>
                <w:sz w:val="20"/>
                <w:szCs w:val="20"/>
                <w:lang w:val="en-GB" w:eastAsia="en-AU"/>
              </w:rPr>
            </w:pPr>
            <w:r>
              <w:rPr>
                <w:sz w:val="20"/>
                <w:szCs w:val="20"/>
                <w:lang w:val="en-GB" w:eastAsia="en-AU"/>
              </w:rPr>
              <w:t>1</w:t>
            </w:r>
          </w:p>
        </w:tc>
      </w:tr>
      <w:tr w:rsidR="00BB50B5" w:rsidTr="00D70342">
        <w:trPr>
          <w:trHeight w:val="240"/>
        </w:trPr>
        <w:tc>
          <w:tcPr>
            <w:tcW w:w="1951" w:type="dxa"/>
            <w:shd w:val="clear" w:color="auto" w:fill="F2F2F2" w:themeFill="background1" w:themeFillShade="F2"/>
          </w:tcPr>
          <w:p w:rsidR="00BB50B5" w:rsidRDefault="00BB50B5" w:rsidP="00045785">
            <w:pPr>
              <w:rPr>
                <w:sz w:val="20"/>
                <w:szCs w:val="20"/>
                <w:lang w:val="en-GB" w:eastAsia="en-AU"/>
              </w:rPr>
            </w:pPr>
          </w:p>
        </w:tc>
        <w:tc>
          <w:tcPr>
            <w:tcW w:w="5387" w:type="dxa"/>
            <w:vAlign w:val="center"/>
          </w:tcPr>
          <w:p w:rsidR="00BB50B5" w:rsidRPr="00CD1C08" w:rsidRDefault="00BB50B5" w:rsidP="00D70342">
            <w:pPr>
              <w:ind w:left="34"/>
              <w:jc w:val="left"/>
              <w:rPr>
                <w:sz w:val="20"/>
                <w:szCs w:val="20"/>
                <w:lang w:val="en-GB" w:eastAsia="en-AU"/>
              </w:rPr>
            </w:pPr>
            <w:r w:rsidRPr="00CD1C08">
              <w:rPr>
                <w:sz w:val="20"/>
                <w:szCs w:val="20"/>
                <w:lang w:val="en-GB" w:eastAsia="en-AU"/>
              </w:rPr>
              <w:t xml:space="preserve">16 km from </w:t>
            </w:r>
            <w:r w:rsidR="00BB0E4B">
              <w:rPr>
                <w:sz w:val="20"/>
                <w:szCs w:val="20"/>
                <w:lang w:val="en-GB" w:eastAsia="en-AU"/>
              </w:rPr>
              <w:t>Pioneer River</w:t>
            </w:r>
            <w:r w:rsidRPr="00CD1C08">
              <w:rPr>
                <w:sz w:val="20"/>
                <w:szCs w:val="20"/>
                <w:lang w:val="en-GB" w:eastAsia="en-AU"/>
              </w:rPr>
              <w:t xml:space="preserve"> mouth past Round Top</w:t>
            </w:r>
            <w:r>
              <w:rPr>
                <w:sz w:val="20"/>
                <w:szCs w:val="20"/>
                <w:lang w:val="en-GB" w:eastAsia="en-AU"/>
              </w:rPr>
              <w:t xml:space="preserve"> (3)</w:t>
            </w:r>
          </w:p>
        </w:tc>
        <w:tc>
          <w:tcPr>
            <w:tcW w:w="1275" w:type="dxa"/>
            <w:vAlign w:val="center"/>
          </w:tcPr>
          <w:p w:rsidR="00BB50B5" w:rsidRPr="00045785" w:rsidRDefault="00BB50B5" w:rsidP="00D70342">
            <w:pPr>
              <w:jc w:val="left"/>
              <w:rPr>
                <w:sz w:val="20"/>
                <w:szCs w:val="20"/>
                <w:lang w:val="en-GB" w:eastAsia="en-AU"/>
              </w:rPr>
            </w:pPr>
            <w:r>
              <w:rPr>
                <w:sz w:val="20"/>
                <w:szCs w:val="20"/>
                <w:lang w:val="en-GB" w:eastAsia="en-AU"/>
              </w:rPr>
              <w:t>19-Jan-11</w:t>
            </w:r>
          </w:p>
        </w:tc>
        <w:tc>
          <w:tcPr>
            <w:tcW w:w="1356" w:type="dxa"/>
            <w:vAlign w:val="center"/>
          </w:tcPr>
          <w:p w:rsidR="00BB50B5" w:rsidRPr="00045785" w:rsidRDefault="00BB50B5" w:rsidP="00D70342">
            <w:pPr>
              <w:jc w:val="center"/>
              <w:rPr>
                <w:sz w:val="20"/>
                <w:szCs w:val="20"/>
                <w:lang w:val="en-GB" w:eastAsia="en-AU"/>
              </w:rPr>
            </w:pPr>
            <w:r>
              <w:rPr>
                <w:sz w:val="20"/>
                <w:szCs w:val="20"/>
                <w:lang w:val="en-GB" w:eastAsia="en-AU"/>
              </w:rPr>
              <w:t>1</w:t>
            </w:r>
          </w:p>
        </w:tc>
      </w:tr>
      <w:tr w:rsidR="00BB50B5" w:rsidTr="00D70342">
        <w:trPr>
          <w:trHeight w:val="481"/>
        </w:trPr>
        <w:tc>
          <w:tcPr>
            <w:tcW w:w="1951" w:type="dxa"/>
            <w:shd w:val="clear" w:color="auto" w:fill="F2F2F2" w:themeFill="background1" w:themeFillShade="F2"/>
          </w:tcPr>
          <w:p w:rsidR="00BB50B5" w:rsidRDefault="00BB50B5" w:rsidP="00045785">
            <w:pPr>
              <w:rPr>
                <w:sz w:val="20"/>
                <w:szCs w:val="20"/>
                <w:lang w:val="en-GB" w:eastAsia="en-AU"/>
              </w:rPr>
            </w:pPr>
          </w:p>
        </w:tc>
        <w:tc>
          <w:tcPr>
            <w:tcW w:w="5387" w:type="dxa"/>
            <w:vAlign w:val="center"/>
          </w:tcPr>
          <w:p w:rsidR="00BB50B5" w:rsidRPr="00CD1C08" w:rsidRDefault="00BB50B5" w:rsidP="00D70342">
            <w:pPr>
              <w:ind w:left="34"/>
              <w:jc w:val="left"/>
              <w:rPr>
                <w:sz w:val="20"/>
                <w:szCs w:val="20"/>
                <w:lang w:val="en-GB" w:eastAsia="en-AU"/>
              </w:rPr>
            </w:pPr>
            <w:r w:rsidRPr="00CD1C08">
              <w:rPr>
                <w:sz w:val="20"/>
                <w:szCs w:val="20"/>
                <w:lang w:val="en-GB" w:eastAsia="en-AU"/>
              </w:rPr>
              <w:t xml:space="preserve">26 km from </w:t>
            </w:r>
            <w:r w:rsidR="00BB0E4B">
              <w:rPr>
                <w:sz w:val="20"/>
                <w:szCs w:val="20"/>
                <w:lang w:val="en-GB" w:eastAsia="en-AU"/>
              </w:rPr>
              <w:t>Pioneer River</w:t>
            </w:r>
            <w:r w:rsidRPr="00CD1C08">
              <w:rPr>
                <w:sz w:val="20"/>
                <w:szCs w:val="20"/>
                <w:lang w:val="en-GB" w:eastAsia="en-AU"/>
              </w:rPr>
              <w:t xml:space="preserve"> mouth , out from Hay Point between </w:t>
            </w:r>
            <w:r w:rsidR="00BB0E4B">
              <w:rPr>
                <w:sz w:val="20"/>
                <w:szCs w:val="20"/>
                <w:lang w:val="en-GB" w:eastAsia="en-AU"/>
              </w:rPr>
              <w:t>Pioneer River</w:t>
            </w:r>
            <w:r w:rsidRPr="00CD1C08">
              <w:rPr>
                <w:sz w:val="20"/>
                <w:szCs w:val="20"/>
                <w:lang w:val="en-GB" w:eastAsia="en-AU"/>
              </w:rPr>
              <w:t xml:space="preserve"> and Prudhoe Island</w:t>
            </w:r>
            <w:r>
              <w:rPr>
                <w:sz w:val="20"/>
                <w:szCs w:val="20"/>
                <w:lang w:val="en-GB" w:eastAsia="en-AU"/>
              </w:rPr>
              <w:t xml:space="preserve"> (5)</w:t>
            </w:r>
          </w:p>
        </w:tc>
        <w:tc>
          <w:tcPr>
            <w:tcW w:w="1275" w:type="dxa"/>
            <w:vAlign w:val="center"/>
          </w:tcPr>
          <w:p w:rsidR="00BB50B5" w:rsidRPr="00045785" w:rsidRDefault="00BB50B5" w:rsidP="00D70342">
            <w:pPr>
              <w:jc w:val="left"/>
              <w:rPr>
                <w:sz w:val="20"/>
                <w:szCs w:val="20"/>
                <w:lang w:val="en-GB" w:eastAsia="en-AU"/>
              </w:rPr>
            </w:pPr>
            <w:r>
              <w:rPr>
                <w:sz w:val="20"/>
                <w:szCs w:val="20"/>
                <w:lang w:val="en-GB" w:eastAsia="en-AU"/>
              </w:rPr>
              <w:t>19-Jan-11</w:t>
            </w:r>
          </w:p>
        </w:tc>
        <w:tc>
          <w:tcPr>
            <w:tcW w:w="1356" w:type="dxa"/>
            <w:vAlign w:val="center"/>
          </w:tcPr>
          <w:p w:rsidR="00BB50B5" w:rsidRPr="00045785" w:rsidRDefault="00BB50B5" w:rsidP="00D70342">
            <w:pPr>
              <w:jc w:val="center"/>
              <w:rPr>
                <w:sz w:val="20"/>
                <w:szCs w:val="20"/>
                <w:lang w:val="en-GB" w:eastAsia="en-AU"/>
              </w:rPr>
            </w:pPr>
            <w:r>
              <w:rPr>
                <w:sz w:val="20"/>
                <w:szCs w:val="20"/>
                <w:lang w:val="en-GB" w:eastAsia="en-AU"/>
              </w:rPr>
              <w:t>1</w:t>
            </w:r>
          </w:p>
        </w:tc>
      </w:tr>
      <w:tr w:rsidR="00BB50B5" w:rsidTr="00D70342">
        <w:trPr>
          <w:trHeight w:val="240"/>
        </w:trPr>
        <w:tc>
          <w:tcPr>
            <w:tcW w:w="1951" w:type="dxa"/>
            <w:shd w:val="clear" w:color="auto" w:fill="F2F2F2" w:themeFill="background1" w:themeFillShade="F2"/>
          </w:tcPr>
          <w:p w:rsidR="00BB50B5" w:rsidRDefault="00BB50B5" w:rsidP="00045785">
            <w:pPr>
              <w:rPr>
                <w:sz w:val="20"/>
                <w:szCs w:val="20"/>
                <w:lang w:val="en-GB" w:eastAsia="en-AU"/>
              </w:rPr>
            </w:pPr>
          </w:p>
        </w:tc>
        <w:tc>
          <w:tcPr>
            <w:tcW w:w="5387" w:type="dxa"/>
            <w:tcBorders>
              <w:bottom w:val="dotted" w:sz="4" w:space="0" w:color="C0C0C0"/>
            </w:tcBorders>
            <w:vAlign w:val="center"/>
          </w:tcPr>
          <w:p w:rsidR="00BB50B5" w:rsidRPr="00CD1C08" w:rsidRDefault="00BB50B5" w:rsidP="00D70342">
            <w:pPr>
              <w:ind w:left="34"/>
              <w:jc w:val="left"/>
              <w:rPr>
                <w:sz w:val="20"/>
                <w:szCs w:val="20"/>
                <w:lang w:val="en-GB" w:eastAsia="en-AU"/>
              </w:rPr>
            </w:pPr>
            <w:r w:rsidRPr="00CD1C08">
              <w:rPr>
                <w:sz w:val="20"/>
                <w:szCs w:val="20"/>
                <w:lang w:val="en-GB" w:eastAsia="en-AU"/>
              </w:rPr>
              <w:t xml:space="preserve">37 km from </w:t>
            </w:r>
            <w:r w:rsidR="00BB0E4B">
              <w:rPr>
                <w:sz w:val="20"/>
                <w:szCs w:val="20"/>
                <w:lang w:val="en-GB" w:eastAsia="en-AU"/>
              </w:rPr>
              <w:t>Pioneer River</w:t>
            </w:r>
            <w:r w:rsidRPr="00CD1C08">
              <w:rPr>
                <w:sz w:val="20"/>
                <w:szCs w:val="20"/>
                <w:lang w:val="en-GB" w:eastAsia="en-AU"/>
              </w:rPr>
              <w:t xml:space="preserve"> mouth near Prudhoe Island</w:t>
            </w:r>
            <w:r>
              <w:rPr>
                <w:sz w:val="20"/>
                <w:szCs w:val="20"/>
                <w:lang w:val="en-GB" w:eastAsia="en-AU"/>
              </w:rPr>
              <w:t xml:space="preserve"> (2)</w:t>
            </w:r>
          </w:p>
        </w:tc>
        <w:tc>
          <w:tcPr>
            <w:tcW w:w="1275" w:type="dxa"/>
            <w:tcBorders>
              <w:bottom w:val="dotted" w:sz="4" w:space="0" w:color="C0C0C0"/>
            </w:tcBorders>
            <w:vAlign w:val="center"/>
          </w:tcPr>
          <w:p w:rsidR="00BB50B5" w:rsidRPr="00045785" w:rsidRDefault="00BB50B5" w:rsidP="00D70342">
            <w:pPr>
              <w:jc w:val="left"/>
              <w:rPr>
                <w:sz w:val="20"/>
                <w:szCs w:val="20"/>
                <w:lang w:val="en-GB" w:eastAsia="en-AU"/>
              </w:rPr>
            </w:pPr>
            <w:r>
              <w:rPr>
                <w:sz w:val="20"/>
                <w:szCs w:val="20"/>
                <w:lang w:val="en-GB" w:eastAsia="en-AU"/>
              </w:rPr>
              <w:t>19-Jan-11</w:t>
            </w:r>
          </w:p>
        </w:tc>
        <w:tc>
          <w:tcPr>
            <w:tcW w:w="1356" w:type="dxa"/>
            <w:tcBorders>
              <w:bottom w:val="dotted" w:sz="4" w:space="0" w:color="C0C0C0"/>
            </w:tcBorders>
            <w:vAlign w:val="center"/>
          </w:tcPr>
          <w:p w:rsidR="00BB50B5" w:rsidRPr="00045785" w:rsidRDefault="00BB50B5" w:rsidP="00D70342">
            <w:pPr>
              <w:jc w:val="center"/>
              <w:rPr>
                <w:sz w:val="20"/>
                <w:szCs w:val="20"/>
                <w:lang w:val="en-GB" w:eastAsia="en-AU"/>
              </w:rPr>
            </w:pPr>
            <w:r>
              <w:rPr>
                <w:sz w:val="20"/>
                <w:szCs w:val="20"/>
                <w:lang w:val="en-GB" w:eastAsia="en-AU"/>
              </w:rPr>
              <w:t>1</w:t>
            </w:r>
          </w:p>
        </w:tc>
      </w:tr>
      <w:tr w:rsidR="00BB50B5" w:rsidTr="00D70342">
        <w:trPr>
          <w:trHeight w:val="240"/>
        </w:trPr>
        <w:tc>
          <w:tcPr>
            <w:tcW w:w="1951" w:type="dxa"/>
            <w:shd w:val="clear" w:color="auto" w:fill="F2F2F2" w:themeFill="background1" w:themeFillShade="F2"/>
          </w:tcPr>
          <w:p w:rsidR="00BB50B5" w:rsidRDefault="00BB50B5" w:rsidP="00045785">
            <w:pPr>
              <w:rPr>
                <w:sz w:val="20"/>
                <w:szCs w:val="20"/>
                <w:lang w:val="en-GB" w:eastAsia="en-AU"/>
              </w:rPr>
            </w:pPr>
          </w:p>
        </w:tc>
        <w:tc>
          <w:tcPr>
            <w:tcW w:w="5387" w:type="dxa"/>
            <w:tcBorders>
              <w:top w:val="dotted" w:sz="4" w:space="0" w:color="C0C0C0"/>
              <w:bottom w:val="dotted" w:sz="4" w:space="0" w:color="C0C0C0"/>
            </w:tcBorders>
            <w:shd w:val="clear" w:color="auto" w:fill="DAEEF3" w:themeFill="accent5" w:themeFillTint="33"/>
            <w:vAlign w:val="center"/>
          </w:tcPr>
          <w:p w:rsidR="00BB50B5" w:rsidRPr="00CD1C08" w:rsidRDefault="00BB50B5" w:rsidP="00D70342">
            <w:pPr>
              <w:ind w:left="34"/>
              <w:jc w:val="left"/>
              <w:rPr>
                <w:sz w:val="20"/>
                <w:szCs w:val="20"/>
                <w:lang w:val="en-GB" w:eastAsia="en-AU"/>
              </w:rPr>
            </w:pPr>
            <w:r w:rsidRPr="00CD1C08">
              <w:rPr>
                <w:sz w:val="20"/>
                <w:szCs w:val="20"/>
                <w:lang w:val="en-GB" w:eastAsia="en-AU"/>
              </w:rPr>
              <w:t>Prudhoe Island</w:t>
            </w:r>
            <w:r>
              <w:rPr>
                <w:sz w:val="20"/>
                <w:szCs w:val="20"/>
                <w:lang w:val="en-GB" w:eastAsia="en-AU"/>
              </w:rPr>
              <w:t xml:space="preserve"> (8</w:t>
            </w:r>
            <w:r w:rsidR="00D70342">
              <w:rPr>
                <w:sz w:val="20"/>
                <w:szCs w:val="20"/>
                <w:lang w:val="en-GB" w:eastAsia="en-AU"/>
              </w:rPr>
              <w:t>,11</w:t>
            </w:r>
            <w:r>
              <w:rPr>
                <w:sz w:val="20"/>
                <w:szCs w:val="20"/>
                <w:lang w:val="en-GB" w:eastAsia="en-AU"/>
              </w:rPr>
              <w:t>)</w:t>
            </w:r>
          </w:p>
        </w:tc>
        <w:tc>
          <w:tcPr>
            <w:tcW w:w="1275" w:type="dxa"/>
            <w:tcBorders>
              <w:top w:val="dotted" w:sz="4" w:space="0" w:color="C0C0C0"/>
              <w:bottom w:val="dotted" w:sz="4" w:space="0" w:color="C0C0C0"/>
            </w:tcBorders>
            <w:shd w:val="clear" w:color="auto" w:fill="DAEEF3" w:themeFill="accent5" w:themeFillTint="33"/>
            <w:vAlign w:val="center"/>
          </w:tcPr>
          <w:p w:rsidR="00BB50B5" w:rsidRPr="00045785" w:rsidRDefault="00BB50B5" w:rsidP="00D70342">
            <w:pPr>
              <w:jc w:val="left"/>
              <w:rPr>
                <w:sz w:val="20"/>
                <w:szCs w:val="20"/>
                <w:lang w:val="en-GB" w:eastAsia="en-AU"/>
              </w:rPr>
            </w:pPr>
            <w:r>
              <w:rPr>
                <w:sz w:val="20"/>
                <w:szCs w:val="20"/>
                <w:lang w:val="en-GB" w:eastAsia="en-AU"/>
              </w:rPr>
              <w:t>19-Jan-11</w:t>
            </w:r>
          </w:p>
        </w:tc>
        <w:tc>
          <w:tcPr>
            <w:tcW w:w="1356" w:type="dxa"/>
            <w:tcBorders>
              <w:top w:val="dotted" w:sz="4" w:space="0" w:color="C0C0C0"/>
              <w:bottom w:val="dotted" w:sz="4" w:space="0" w:color="C0C0C0"/>
            </w:tcBorders>
            <w:shd w:val="clear" w:color="auto" w:fill="DAEEF3" w:themeFill="accent5" w:themeFillTint="33"/>
            <w:vAlign w:val="center"/>
          </w:tcPr>
          <w:p w:rsidR="00BB50B5" w:rsidRPr="00045785" w:rsidRDefault="00BB50B5" w:rsidP="00D70342">
            <w:pPr>
              <w:jc w:val="center"/>
              <w:rPr>
                <w:sz w:val="20"/>
                <w:szCs w:val="20"/>
                <w:lang w:val="en-GB" w:eastAsia="en-AU"/>
              </w:rPr>
            </w:pPr>
            <w:r>
              <w:rPr>
                <w:sz w:val="20"/>
                <w:szCs w:val="20"/>
                <w:lang w:val="en-GB" w:eastAsia="en-AU"/>
              </w:rPr>
              <w:t>1</w:t>
            </w:r>
          </w:p>
        </w:tc>
      </w:tr>
      <w:tr w:rsidR="00D70342" w:rsidTr="00D70342">
        <w:trPr>
          <w:trHeight w:val="201"/>
        </w:trPr>
        <w:tc>
          <w:tcPr>
            <w:tcW w:w="1951" w:type="dxa"/>
            <w:shd w:val="clear" w:color="auto" w:fill="F2F2F2" w:themeFill="background1" w:themeFillShade="F2"/>
          </w:tcPr>
          <w:p w:rsidR="00D70342" w:rsidRDefault="00D70342" w:rsidP="00045785">
            <w:pPr>
              <w:rPr>
                <w:sz w:val="20"/>
                <w:szCs w:val="20"/>
                <w:lang w:val="en-GB" w:eastAsia="en-AU"/>
              </w:rPr>
            </w:pPr>
          </w:p>
        </w:tc>
        <w:tc>
          <w:tcPr>
            <w:tcW w:w="5387" w:type="dxa"/>
            <w:tcBorders>
              <w:top w:val="dotted" w:sz="4" w:space="0" w:color="C0C0C0"/>
              <w:bottom w:val="dotted" w:sz="4" w:space="0" w:color="C0C0C0"/>
            </w:tcBorders>
            <w:shd w:val="clear" w:color="auto" w:fill="DAEEF3" w:themeFill="accent5" w:themeFillTint="33"/>
            <w:vAlign w:val="center"/>
          </w:tcPr>
          <w:p w:rsidR="00D70342" w:rsidRPr="00CD1C08" w:rsidRDefault="00D70342" w:rsidP="00D70342">
            <w:pPr>
              <w:ind w:left="34"/>
              <w:jc w:val="left"/>
              <w:rPr>
                <w:sz w:val="20"/>
                <w:szCs w:val="20"/>
                <w:lang w:val="en-GB" w:eastAsia="en-AU"/>
              </w:rPr>
            </w:pPr>
          </w:p>
        </w:tc>
        <w:tc>
          <w:tcPr>
            <w:tcW w:w="1275" w:type="dxa"/>
            <w:tcBorders>
              <w:top w:val="dotted" w:sz="4" w:space="0" w:color="C0C0C0"/>
              <w:bottom w:val="dotted" w:sz="4" w:space="0" w:color="C0C0C0"/>
            </w:tcBorders>
            <w:shd w:val="clear" w:color="auto" w:fill="DAEEF3" w:themeFill="accent5" w:themeFillTint="33"/>
            <w:vAlign w:val="center"/>
          </w:tcPr>
          <w:p w:rsidR="00D70342" w:rsidRDefault="00D70342" w:rsidP="00D70342">
            <w:pPr>
              <w:jc w:val="left"/>
              <w:rPr>
                <w:sz w:val="20"/>
                <w:szCs w:val="20"/>
                <w:lang w:val="en-GB" w:eastAsia="en-AU"/>
              </w:rPr>
            </w:pPr>
            <w:r>
              <w:rPr>
                <w:sz w:val="20"/>
                <w:szCs w:val="20"/>
                <w:lang w:val="en-GB" w:eastAsia="en-AU"/>
              </w:rPr>
              <w:t>19-Jan-11</w:t>
            </w:r>
          </w:p>
        </w:tc>
        <w:tc>
          <w:tcPr>
            <w:tcW w:w="1356" w:type="dxa"/>
            <w:tcBorders>
              <w:top w:val="dotted" w:sz="4" w:space="0" w:color="C0C0C0"/>
              <w:bottom w:val="dotted" w:sz="4" w:space="0" w:color="C0C0C0"/>
            </w:tcBorders>
            <w:shd w:val="clear" w:color="auto" w:fill="DAEEF3" w:themeFill="accent5" w:themeFillTint="33"/>
            <w:vAlign w:val="center"/>
          </w:tcPr>
          <w:p w:rsidR="00D70342" w:rsidRDefault="00D70342" w:rsidP="00D70342">
            <w:pPr>
              <w:jc w:val="center"/>
              <w:rPr>
                <w:sz w:val="20"/>
                <w:szCs w:val="20"/>
                <w:lang w:val="en-GB" w:eastAsia="en-AU"/>
              </w:rPr>
            </w:pPr>
            <w:r>
              <w:rPr>
                <w:sz w:val="20"/>
                <w:szCs w:val="20"/>
                <w:lang w:val="en-GB" w:eastAsia="en-AU"/>
              </w:rPr>
              <w:t>1</w:t>
            </w:r>
          </w:p>
        </w:tc>
      </w:tr>
      <w:tr w:rsidR="00BB50B5" w:rsidTr="00D70342">
        <w:trPr>
          <w:trHeight w:val="503"/>
        </w:trPr>
        <w:tc>
          <w:tcPr>
            <w:tcW w:w="1951" w:type="dxa"/>
            <w:shd w:val="clear" w:color="auto" w:fill="F2F2F2" w:themeFill="background1" w:themeFillShade="F2"/>
          </w:tcPr>
          <w:p w:rsidR="00BB50B5" w:rsidRDefault="00BB50B5" w:rsidP="00045785">
            <w:pPr>
              <w:rPr>
                <w:sz w:val="20"/>
                <w:szCs w:val="20"/>
                <w:lang w:val="en-GB" w:eastAsia="en-AU"/>
              </w:rPr>
            </w:pPr>
          </w:p>
        </w:tc>
        <w:tc>
          <w:tcPr>
            <w:tcW w:w="5387" w:type="dxa"/>
            <w:tcBorders>
              <w:top w:val="dotted" w:sz="4" w:space="0" w:color="C0C0C0"/>
            </w:tcBorders>
            <w:vAlign w:val="center"/>
          </w:tcPr>
          <w:p w:rsidR="00BB50B5" w:rsidRPr="00CD1C08" w:rsidRDefault="00BB50B5" w:rsidP="00D70342">
            <w:pPr>
              <w:ind w:left="34"/>
              <w:jc w:val="left"/>
              <w:rPr>
                <w:sz w:val="20"/>
                <w:szCs w:val="20"/>
                <w:lang w:val="en-GB" w:eastAsia="en-AU"/>
              </w:rPr>
            </w:pPr>
            <w:r w:rsidRPr="00CD1C08">
              <w:rPr>
                <w:sz w:val="20"/>
                <w:szCs w:val="20"/>
                <w:lang w:val="en-GB" w:eastAsia="en-AU"/>
              </w:rPr>
              <w:t>Between Prudhoe Island and Double Island, out from Sarina Inlet</w:t>
            </w:r>
            <w:r>
              <w:rPr>
                <w:sz w:val="20"/>
                <w:szCs w:val="20"/>
                <w:lang w:val="en-GB" w:eastAsia="en-AU"/>
              </w:rPr>
              <w:t xml:space="preserve"> (4)</w:t>
            </w:r>
          </w:p>
        </w:tc>
        <w:tc>
          <w:tcPr>
            <w:tcW w:w="1275" w:type="dxa"/>
            <w:tcBorders>
              <w:top w:val="dotted" w:sz="4" w:space="0" w:color="C0C0C0"/>
            </w:tcBorders>
            <w:vAlign w:val="center"/>
          </w:tcPr>
          <w:p w:rsidR="00BB50B5" w:rsidRPr="00045785" w:rsidRDefault="00BB50B5" w:rsidP="00D70342">
            <w:pPr>
              <w:jc w:val="left"/>
              <w:rPr>
                <w:sz w:val="20"/>
                <w:szCs w:val="20"/>
                <w:lang w:val="en-GB" w:eastAsia="en-AU"/>
              </w:rPr>
            </w:pPr>
            <w:r>
              <w:rPr>
                <w:sz w:val="20"/>
                <w:szCs w:val="20"/>
                <w:lang w:val="en-GB" w:eastAsia="en-AU"/>
              </w:rPr>
              <w:t>19-Jan-11</w:t>
            </w:r>
          </w:p>
        </w:tc>
        <w:tc>
          <w:tcPr>
            <w:tcW w:w="1356" w:type="dxa"/>
            <w:tcBorders>
              <w:top w:val="dotted" w:sz="4" w:space="0" w:color="C0C0C0"/>
            </w:tcBorders>
            <w:vAlign w:val="center"/>
          </w:tcPr>
          <w:p w:rsidR="00BB50B5" w:rsidRPr="00045785" w:rsidRDefault="00BB50B5" w:rsidP="00D70342">
            <w:pPr>
              <w:jc w:val="center"/>
              <w:rPr>
                <w:sz w:val="20"/>
                <w:szCs w:val="20"/>
                <w:lang w:val="en-GB" w:eastAsia="en-AU"/>
              </w:rPr>
            </w:pPr>
            <w:r>
              <w:rPr>
                <w:sz w:val="20"/>
                <w:szCs w:val="20"/>
                <w:lang w:val="en-GB" w:eastAsia="en-AU"/>
              </w:rPr>
              <w:t>1</w:t>
            </w:r>
          </w:p>
        </w:tc>
      </w:tr>
      <w:tr w:rsidR="00BB50B5" w:rsidTr="00D70342">
        <w:trPr>
          <w:trHeight w:val="503"/>
        </w:trPr>
        <w:tc>
          <w:tcPr>
            <w:tcW w:w="1951" w:type="dxa"/>
            <w:shd w:val="clear" w:color="auto" w:fill="F2F2F2" w:themeFill="background1" w:themeFillShade="F2"/>
          </w:tcPr>
          <w:p w:rsidR="00BB50B5" w:rsidRDefault="00BB50B5" w:rsidP="00045785">
            <w:pPr>
              <w:rPr>
                <w:sz w:val="20"/>
                <w:szCs w:val="20"/>
                <w:lang w:val="en-GB" w:eastAsia="en-AU"/>
              </w:rPr>
            </w:pPr>
          </w:p>
        </w:tc>
        <w:tc>
          <w:tcPr>
            <w:tcW w:w="5387" w:type="dxa"/>
            <w:vAlign w:val="center"/>
          </w:tcPr>
          <w:p w:rsidR="00BB50B5" w:rsidRPr="00CD1C08" w:rsidRDefault="00BB50B5" w:rsidP="00D70342">
            <w:pPr>
              <w:ind w:left="34"/>
              <w:jc w:val="left"/>
              <w:rPr>
                <w:sz w:val="20"/>
                <w:szCs w:val="20"/>
                <w:lang w:val="en-GB" w:eastAsia="en-AU"/>
              </w:rPr>
            </w:pPr>
            <w:r w:rsidRPr="00CD1C08">
              <w:rPr>
                <w:sz w:val="20"/>
                <w:szCs w:val="20"/>
                <w:lang w:val="en-GB" w:eastAsia="en-AU"/>
              </w:rPr>
              <w:t>Between Double Island and Digby Island, the Percy Group</w:t>
            </w:r>
            <w:r>
              <w:rPr>
                <w:sz w:val="20"/>
                <w:szCs w:val="20"/>
                <w:lang w:val="en-GB" w:eastAsia="en-AU"/>
              </w:rPr>
              <w:t xml:space="preserve"> (10)</w:t>
            </w:r>
          </w:p>
        </w:tc>
        <w:tc>
          <w:tcPr>
            <w:tcW w:w="1275" w:type="dxa"/>
            <w:vAlign w:val="center"/>
          </w:tcPr>
          <w:p w:rsidR="00BB50B5" w:rsidRPr="00045785" w:rsidRDefault="00BB50B5" w:rsidP="00D70342">
            <w:pPr>
              <w:jc w:val="left"/>
              <w:rPr>
                <w:sz w:val="20"/>
                <w:szCs w:val="20"/>
                <w:lang w:val="en-GB" w:eastAsia="en-AU"/>
              </w:rPr>
            </w:pPr>
            <w:r>
              <w:rPr>
                <w:sz w:val="20"/>
                <w:szCs w:val="20"/>
                <w:lang w:val="en-GB" w:eastAsia="en-AU"/>
              </w:rPr>
              <w:t>19-Jan-11</w:t>
            </w:r>
          </w:p>
        </w:tc>
        <w:tc>
          <w:tcPr>
            <w:tcW w:w="1356" w:type="dxa"/>
            <w:vAlign w:val="center"/>
          </w:tcPr>
          <w:p w:rsidR="00BB50B5" w:rsidRPr="00045785" w:rsidRDefault="00BB50B5" w:rsidP="00D70342">
            <w:pPr>
              <w:jc w:val="center"/>
              <w:rPr>
                <w:sz w:val="20"/>
                <w:szCs w:val="20"/>
                <w:lang w:val="en-GB" w:eastAsia="en-AU"/>
              </w:rPr>
            </w:pPr>
            <w:r>
              <w:rPr>
                <w:sz w:val="20"/>
                <w:szCs w:val="20"/>
                <w:lang w:val="en-GB" w:eastAsia="en-AU"/>
              </w:rPr>
              <w:t>1</w:t>
            </w:r>
          </w:p>
        </w:tc>
      </w:tr>
      <w:tr w:rsidR="00BB50B5" w:rsidTr="00D70342">
        <w:trPr>
          <w:trHeight w:val="481"/>
        </w:trPr>
        <w:tc>
          <w:tcPr>
            <w:tcW w:w="1951" w:type="dxa"/>
            <w:shd w:val="clear" w:color="auto" w:fill="F2F2F2" w:themeFill="background1" w:themeFillShade="F2"/>
          </w:tcPr>
          <w:p w:rsidR="00BB50B5" w:rsidRDefault="00BB50B5" w:rsidP="00045785">
            <w:pPr>
              <w:rPr>
                <w:sz w:val="20"/>
                <w:szCs w:val="20"/>
                <w:lang w:val="en-GB" w:eastAsia="en-AU"/>
              </w:rPr>
            </w:pPr>
          </w:p>
        </w:tc>
        <w:tc>
          <w:tcPr>
            <w:tcW w:w="5387" w:type="dxa"/>
            <w:vAlign w:val="center"/>
          </w:tcPr>
          <w:p w:rsidR="00BB50B5" w:rsidRPr="00CD1C08" w:rsidRDefault="00BB50B5" w:rsidP="00D70342">
            <w:pPr>
              <w:ind w:left="34"/>
              <w:jc w:val="left"/>
              <w:rPr>
                <w:sz w:val="20"/>
                <w:szCs w:val="20"/>
                <w:lang w:val="en-GB" w:eastAsia="en-AU"/>
              </w:rPr>
            </w:pPr>
            <w:r w:rsidRPr="00CD1C08">
              <w:rPr>
                <w:sz w:val="20"/>
                <w:szCs w:val="20"/>
                <w:lang w:val="en-GB" w:eastAsia="en-AU"/>
              </w:rPr>
              <w:t>Digby Island, between Double Island and Middle Island (The Percy Group)</w:t>
            </w:r>
            <w:r>
              <w:rPr>
                <w:sz w:val="20"/>
                <w:szCs w:val="20"/>
                <w:lang w:val="en-GB" w:eastAsia="en-AU"/>
              </w:rPr>
              <w:t xml:space="preserve"> (9)</w:t>
            </w:r>
          </w:p>
        </w:tc>
        <w:tc>
          <w:tcPr>
            <w:tcW w:w="1275" w:type="dxa"/>
            <w:vAlign w:val="center"/>
          </w:tcPr>
          <w:p w:rsidR="00BB50B5" w:rsidRPr="00045785" w:rsidRDefault="00BB50B5" w:rsidP="00D70342">
            <w:pPr>
              <w:jc w:val="left"/>
              <w:rPr>
                <w:sz w:val="20"/>
                <w:szCs w:val="20"/>
                <w:lang w:val="en-GB" w:eastAsia="en-AU"/>
              </w:rPr>
            </w:pPr>
            <w:r>
              <w:rPr>
                <w:sz w:val="20"/>
                <w:szCs w:val="20"/>
                <w:lang w:val="en-GB" w:eastAsia="en-AU"/>
              </w:rPr>
              <w:t>19-Jan-11</w:t>
            </w:r>
          </w:p>
        </w:tc>
        <w:tc>
          <w:tcPr>
            <w:tcW w:w="1356" w:type="dxa"/>
            <w:vAlign w:val="center"/>
          </w:tcPr>
          <w:p w:rsidR="00BB50B5" w:rsidRPr="00045785" w:rsidRDefault="00BB50B5" w:rsidP="00D70342">
            <w:pPr>
              <w:jc w:val="center"/>
              <w:rPr>
                <w:sz w:val="20"/>
                <w:szCs w:val="20"/>
                <w:lang w:val="en-GB" w:eastAsia="en-AU"/>
              </w:rPr>
            </w:pPr>
            <w:r>
              <w:rPr>
                <w:sz w:val="20"/>
                <w:szCs w:val="20"/>
                <w:lang w:val="en-GB" w:eastAsia="en-AU"/>
              </w:rPr>
              <w:t>1</w:t>
            </w:r>
          </w:p>
        </w:tc>
      </w:tr>
      <w:tr w:rsidR="00BB50B5" w:rsidTr="00D70342">
        <w:trPr>
          <w:trHeight w:val="240"/>
        </w:trPr>
        <w:tc>
          <w:tcPr>
            <w:tcW w:w="1951" w:type="dxa"/>
            <w:shd w:val="clear" w:color="auto" w:fill="F2F2F2" w:themeFill="background1" w:themeFillShade="F2"/>
          </w:tcPr>
          <w:p w:rsidR="00BB50B5" w:rsidRDefault="00BB50B5" w:rsidP="00045785">
            <w:pPr>
              <w:rPr>
                <w:sz w:val="20"/>
                <w:szCs w:val="20"/>
                <w:lang w:val="en-GB" w:eastAsia="en-AU"/>
              </w:rPr>
            </w:pPr>
          </w:p>
        </w:tc>
        <w:tc>
          <w:tcPr>
            <w:tcW w:w="5387" w:type="dxa"/>
            <w:vAlign w:val="center"/>
          </w:tcPr>
          <w:p w:rsidR="00BB50B5" w:rsidRPr="00CD1C08" w:rsidRDefault="00BB50B5" w:rsidP="00D70342">
            <w:pPr>
              <w:ind w:left="34"/>
              <w:jc w:val="left"/>
              <w:rPr>
                <w:sz w:val="20"/>
                <w:szCs w:val="20"/>
                <w:lang w:val="en-GB" w:eastAsia="en-AU"/>
              </w:rPr>
            </w:pPr>
            <w:r w:rsidRPr="00CD1C08">
              <w:rPr>
                <w:sz w:val="20"/>
                <w:szCs w:val="20"/>
                <w:lang w:val="en-GB" w:eastAsia="en-AU"/>
              </w:rPr>
              <w:t>Between Double Island and Middle Island</w:t>
            </w:r>
            <w:r>
              <w:rPr>
                <w:sz w:val="20"/>
                <w:szCs w:val="20"/>
                <w:lang w:val="en-GB" w:eastAsia="en-AU"/>
              </w:rPr>
              <w:t xml:space="preserve"> (7)</w:t>
            </w:r>
          </w:p>
        </w:tc>
        <w:tc>
          <w:tcPr>
            <w:tcW w:w="1275" w:type="dxa"/>
            <w:vAlign w:val="center"/>
          </w:tcPr>
          <w:p w:rsidR="00BB50B5" w:rsidRPr="00045785" w:rsidRDefault="00BB50B5" w:rsidP="00D70342">
            <w:pPr>
              <w:jc w:val="left"/>
              <w:rPr>
                <w:sz w:val="20"/>
                <w:szCs w:val="20"/>
                <w:lang w:val="en-GB" w:eastAsia="en-AU"/>
              </w:rPr>
            </w:pPr>
            <w:r>
              <w:rPr>
                <w:sz w:val="20"/>
                <w:szCs w:val="20"/>
                <w:lang w:val="en-GB" w:eastAsia="en-AU"/>
              </w:rPr>
              <w:t>19-Jan-11</w:t>
            </w:r>
          </w:p>
        </w:tc>
        <w:tc>
          <w:tcPr>
            <w:tcW w:w="1356" w:type="dxa"/>
            <w:vAlign w:val="center"/>
          </w:tcPr>
          <w:p w:rsidR="00BB50B5" w:rsidRPr="00045785" w:rsidRDefault="00BB50B5" w:rsidP="00D70342">
            <w:pPr>
              <w:jc w:val="center"/>
              <w:rPr>
                <w:sz w:val="20"/>
                <w:szCs w:val="20"/>
                <w:lang w:val="en-GB" w:eastAsia="en-AU"/>
              </w:rPr>
            </w:pPr>
            <w:r>
              <w:rPr>
                <w:sz w:val="20"/>
                <w:szCs w:val="20"/>
                <w:lang w:val="en-GB" w:eastAsia="en-AU"/>
              </w:rPr>
              <w:t>1</w:t>
            </w:r>
          </w:p>
        </w:tc>
      </w:tr>
      <w:tr w:rsidR="00BB50B5" w:rsidTr="00D70342">
        <w:trPr>
          <w:trHeight w:val="481"/>
        </w:trPr>
        <w:tc>
          <w:tcPr>
            <w:tcW w:w="1951" w:type="dxa"/>
            <w:shd w:val="clear" w:color="auto" w:fill="F2F2F2" w:themeFill="background1" w:themeFillShade="F2"/>
          </w:tcPr>
          <w:p w:rsidR="00BB50B5" w:rsidRDefault="00BB50B5" w:rsidP="00045785">
            <w:pPr>
              <w:rPr>
                <w:sz w:val="20"/>
                <w:szCs w:val="20"/>
                <w:lang w:val="en-GB" w:eastAsia="en-AU"/>
              </w:rPr>
            </w:pPr>
          </w:p>
        </w:tc>
        <w:tc>
          <w:tcPr>
            <w:tcW w:w="5387" w:type="dxa"/>
            <w:tcBorders>
              <w:bottom w:val="dotted" w:sz="4" w:space="0" w:color="C0C0C0"/>
            </w:tcBorders>
            <w:vAlign w:val="center"/>
          </w:tcPr>
          <w:p w:rsidR="00BB50B5" w:rsidRPr="00CD1C08" w:rsidRDefault="00BB50B5" w:rsidP="00D70342">
            <w:pPr>
              <w:ind w:left="34"/>
              <w:jc w:val="left"/>
              <w:rPr>
                <w:sz w:val="20"/>
                <w:szCs w:val="20"/>
                <w:lang w:val="en-GB" w:eastAsia="en-AU"/>
              </w:rPr>
            </w:pPr>
            <w:r w:rsidRPr="00CD1C08">
              <w:rPr>
                <w:sz w:val="20"/>
                <w:szCs w:val="20"/>
                <w:lang w:val="en-GB" w:eastAsia="en-AU"/>
              </w:rPr>
              <w:t>Middle Island – the Percy Group, 53 km south-east of Double Island</w:t>
            </w:r>
            <w:r>
              <w:rPr>
                <w:sz w:val="20"/>
                <w:szCs w:val="20"/>
                <w:lang w:val="en-GB" w:eastAsia="en-AU"/>
              </w:rPr>
              <w:t xml:space="preserve"> (6)</w:t>
            </w:r>
          </w:p>
        </w:tc>
        <w:tc>
          <w:tcPr>
            <w:tcW w:w="1275" w:type="dxa"/>
            <w:tcBorders>
              <w:bottom w:val="dotted" w:sz="4" w:space="0" w:color="C0C0C0"/>
            </w:tcBorders>
            <w:vAlign w:val="center"/>
          </w:tcPr>
          <w:p w:rsidR="00BB50B5" w:rsidRPr="00045785" w:rsidRDefault="00BB50B5" w:rsidP="00D70342">
            <w:pPr>
              <w:jc w:val="left"/>
              <w:rPr>
                <w:sz w:val="20"/>
                <w:szCs w:val="20"/>
                <w:lang w:val="en-GB" w:eastAsia="en-AU"/>
              </w:rPr>
            </w:pPr>
            <w:r>
              <w:rPr>
                <w:sz w:val="20"/>
                <w:szCs w:val="20"/>
                <w:lang w:val="en-GB" w:eastAsia="en-AU"/>
              </w:rPr>
              <w:t>19-Jan-11</w:t>
            </w:r>
          </w:p>
        </w:tc>
        <w:tc>
          <w:tcPr>
            <w:tcW w:w="1356" w:type="dxa"/>
            <w:tcBorders>
              <w:bottom w:val="dotted" w:sz="4" w:space="0" w:color="C0C0C0"/>
            </w:tcBorders>
            <w:vAlign w:val="center"/>
          </w:tcPr>
          <w:p w:rsidR="00BB50B5" w:rsidRPr="00045785" w:rsidRDefault="00BB50B5" w:rsidP="00D70342">
            <w:pPr>
              <w:jc w:val="center"/>
              <w:rPr>
                <w:sz w:val="20"/>
                <w:szCs w:val="20"/>
                <w:lang w:val="en-GB" w:eastAsia="en-AU"/>
              </w:rPr>
            </w:pPr>
            <w:r>
              <w:rPr>
                <w:sz w:val="20"/>
                <w:szCs w:val="20"/>
                <w:lang w:val="en-GB" w:eastAsia="en-AU"/>
              </w:rPr>
              <w:t>1 (10)</w:t>
            </w:r>
          </w:p>
        </w:tc>
      </w:tr>
      <w:tr w:rsidR="00F366EF" w:rsidTr="00130F54">
        <w:trPr>
          <w:trHeight w:val="503"/>
        </w:trPr>
        <w:tc>
          <w:tcPr>
            <w:tcW w:w="1951" w:type="dxa"/>
            <w:tcBorders>
              <w:bottom w:val="single" w:sz="4" w:space="0" w:color="auto"/>
            </w:tcBorders>
            <w:shd w:val="clear" w:color="auto" w:fill="F2F2F2" w:themeFill="background1" w:themeFillShade="F2"/>
          </w:tcPr>
          <w:p w:rsidR="00F366EF" w:rsidRDefault="00F366EF" w:rsidP="00045785">
            <w:pPr>
              <w:rPr>
                <w:sz w:val="20"/>
                <w:szCs w:val="20"/>
                <w:lang w:val="en-GB" w:eastAsia="en-AU"/>
              </w:rPr>
            </w:pPr>
          </w:p>
        </w:tc>
        <w:tc>
          <w:tcPr>
            <w:tcW w:w="8018" w:type="dxa"/>
            <w:gridSpan w:val="3"/>
            <w:tcBorders>
              <w:top w:val="dotted" w:sz="4" w:space="0" w:color="C0C0C0"/>
              <w:bottom w:val="single" w:sz="4" w:space="0" w:color="auto"/>
            </w:tcBorders>
            <w:shd w:val="clear" w:color="auto" w:fill="F2F2F2" w:themeFill="background1" w:themeFillShade="F2"/>
          </w:tcPr>
          <w:p w:rsidR="00F366EF" w:rsidRPr="00F366EF" w:rsidRDefault="00F366EF" w:rsidP="00F366EF">
            <w:pPr>
              <w:jc w:val="center"/>
              <w:rPr>
                <w:color w:val="4F81BD" w:themeColor="accent1"/>
                <w:sz w:val="20"/>
                <w:szCs w:val="20"/>
                <w:lang w:val="en-GB" w:eastAsia="en-AU"/>
              </w:rPr>
            </w:pPr>
            <w:r w:rsidRPr="00F366EF">
              <w:rPr>
                <w:color w:val="4F81BD" w:themeColor="accent1"/>
                <w:sz w:val="20"/>
                <w:szCs w:val="20"/>
                <w:lang w:val="en-GB" w:eastAsia="en-AU"/>
              </w:rPr>
              <w:t xml:space="preserve">Samples taken during a peak discharge event in the </w:t>
            </w:r>
            <w:r w:rsidR="00BB0E4B">
              <w:rPr>
                <w:color w:val="4F81BD" w:themeColor="accent1"/>
                <w:sz w:val="20"/>
                <w:szCs w:val="20"/>
                <w:lang w:val="en-GB" w:eastAsia="en-AU"/>
              </w:rPr>
              <w:t>Pioneer River</w:t>
            </w:r>
            <w:r w:rsidRPr="00F366EF">
              <w:rPr>
                <w:color w:val="4F81BD" w:themeColor="accent1"/>
                <w:sz w:val="20"/>
                <w:szCs w:val="20"/>
                <w:lang w:val="en-GB" w:eastAsia="en-AU"/>
              </w:rPr>
              <w:t xml:space="preserve"> and following a major flood event in the </w:t>
            </w:r>
            <w:r w:rsidR="00BB0E4B">
              <w:rPr>
                <w:color w:val="4F81BD" w:themeColor="accent1"/>
                <w:sz w:val="20"/>
                <w:szCs w:val="20"/>
                <w:lang w:val="en-GB" w:eastAsia="en-AU"/>
              </w:rPr>
              <w:t>Fitzroy River</w:t>
            </w:r>
            <w:r w:rsidR="00EF2731">
              <w:rPr>
                <w:color w:val="4F81BD" w:themeColor="accent1"/>
                <w:sz w:val="20"/>
                <w:szCs w:val="20"/>
                <w:lang w:val="en-GB" w:eastAsia="en-AU"/>
              </w:rPr>
              <w:t xml:space="preserve"> – refer Appendix G-Figure 23</w:t>
            </w:r>
            <w:r w:rsidRPr="00F366EF">
              <w:rPr>
                <w:color w:val="4F81BD" w:themeColor="accent1"/>
                <w:sz w:val="20"/>
                <w:szCs w:val="20"/>
                <w:lang w:val="en-GB" w:eastAsia="en-AU"/>
              </w:rPr>
              <w:t>.</w:t>
            </w:r>
          </w:p>
        </w:tc>
      </w:tr>
      <w:tr w:rsidR="00BB50B5" w:rsidTr="00E9302C">
        <w:trPr>
          <w:trHeight w:val="481"/>
        </w:trPr>
        <w:tc>
          <w:tcPr>
            <w:tcW w:w="1951" w:type="dxa"/>
            <w:tcBorders>
              <w:top w:val="single" w:sz="4" w:space="0" w:color="auto"/>
              <w:left w:val="single" w:sz="4" w:space="0" w:color="auto"/>
              <w:bottom w:val="dotted" w:sz="4" w:space="0" w:color="C0C0C0"/>
            </w:tcBorders>
            <w:shd w:val="clear" w:color="auto" w:fill="F2F2F2" w:themeFill="background1" w:themeFillShade="F2"/>
          </w:tcPr>
          <w:p w:rsidR="00BB50B5" w:rsidRDefault="00F366EF" w:rsidP="00045785">
            <w:pPr>
              <w:rPr>
                <w:sz w:val="20"/>
                <w:szCs w:val="20"/>
                <w:lang w:val="en-GB" w:eastAsia="en-AU"/>
              </w:rPr>
            </w:pPr>
            <w:r>
              <w:rPr>
                <w:sz w:val="20"/>
                <w:szCs w:val="20"/>
                <w:lang w:val="en-GB" w:eastAsia="en-AU"/>
              </w:rPr>
              <w:t>Fitzroy-</w:t>
            </w:r>
            <w:r w:rsidR="00130F54">
              <w:rPr>
                <w:sz w:val="20"/>
                <w:szCs w:val="20"/>
                <w:lang w:val="en-GB" w:eastAsia="en-AU"/>
              </w:rPr>
              <w:t>Keppels</w:t>
            </w:r>
          </w:p>
        </w:tc>
        <w:tc>
          <w:tcPr>
            <w:tcW w:w="5387" w:type="dxa"/>
            <w:tcBorders>
              <w:top w:val="single" w:sz="4" w:space="0" w:color="auto"/>
              <w:bottom w:val="dotted" w:sz="4" w:space="0" w:color="C0C0C0"/>
            </w:tcBorders>
            <w:vAlign w:val="center"/>
          </w:tcPr>
          <w:p w:rsidR="00BB50B5" w:rsidRPr="00CD1C08" w:rsidRDefault="00130F54" w:rsidP="00E9302C">
            <w:pPr>
              <w:ind w:left="34"/>
              <w:jc w:val="left"/>
              <w:rPr>
                <w:sz w:val="20"/>
                <w:szCs w:val="20"/>
                <w:lang w:val="en-GB" w:eastAsia="en-AU"/>
              </w:rPr>
            </w:pPr>
            <w:r>
              <w:rPr>
                <w:sz w:val="20"/>
                <w:szCs w:val="20"/>
                <w:lang w:val="en-GB" w:eastAsia="en-AU"/>
              </w:rPr>
              <w:t>Osborne Island, Shoalwater Bay</w:t>
            </w:r>
          </w:p>
        </w:tc>
        <w:tc>
          <w:tcPr>
            <w:tcW w:w="1275" w:type="dxa"/>
            <w:tcBorders>
              <w:top w:val="single" w:sz="4" w:space="0" w:color="auto"/>
              <w:bottom w:val="dotted" w:sz="4" w:space="0" w:color="C0C0C0"/>
            </w:tcBorders>
            <w:vAlign w:val="center"/>
          </w:tcPr>
          <w:p w:rsidR="00BB50B5" w:rsidRPr="00045785" w:rsidRDefault="00130F54" w:rsidP="00E9302C">
            <w:pPr>
              <w:jc w:val="left"/>
              <w:rPr>
                <w:sz w:val="20"/>
                <w:szCs w:val="20"/>
                <w:lang w:val="en-GB" w:eastAsia="en-AU"/>
              </w:rPr>
            </w:pPr>
            <w:r>
              <w:rPr>
                <w:sz w:val="20"/>
                <w:szCs w:val="20"/>
                <w:lang w:val="en-GB" w:eastAsia="en-AU"/>
              </w:rPr>
              <w:t>20-Jan-11</w:t>
            </w:r>
          </w:p>
        </w:tc>
        <w:tc>
          <w:tcPr>
            <w:tcW w:w="1356" w:type="dxa"/>
            <w:tcBorders>
              <w:top w:val="single" w:sz="4" w:space="0" w:color="auto"/>
              <w:bottom w:val="dotted" w:sz="4" w:space="0" w:color="C0C0C0"/>
              <w:right w:val="single" w:sz="4" w:space="0" w:color="auto"/>
            </w:tcBorders>
            <w:vAlign w:val="center"/>
          </w:tcPr>
          <w:p w:rsidR="00BB50B5" w:rsidRPr="00045785" w:rsidRDefault="00130F54" w:rsidP="00E9302C">
            <w:pPr>
              <w:jc w:val="center"/>
              <w:rPr>
                <w:sz w:val="20"/>
                <w:szCs w:val="20"/>
                <w:lang w:val="en-GB" w:eastAsia="en-AU"/>
              </w:rPr>
            </w:pPr>
            <w:r>
              <w:rPr>
                <w:sz w:val="20"/>
                <w:szCs w:val="20"/>
                <w:lang w:val="en-GB" w:eastAsia="en-AU"/>
              </w:rPr>
              <w:t>1</w:t>
            </w:r>
          </w:p>
        </w:tc>
      </w:tr>
      <w:tr w:rsidR="00BB50B5" w:rsidTr="00E9302C">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BB50B5" w:rsidRDefault="00130F54" w:rsidP="00045785">
            <w:pPr>
              <w:rPr>
                <w:sz w:val="20"/>
                <w:szCs w:val="20"/>
                <w:lang w:val="en-GB" w:eastAsia="en-AU"/>
              </w:rPr>
            </w:pPr>
            <w:r>
              <w:rPr>
                <w:sz w:val="20"/>
                <w:szCs w:val="20"/>
                <w:lang w:val="en-GB" w:eastAsia="en-AU"/>
              </w:rPr>
              <w:t>(Shoalwater Bay to</w:t>
            </w:r>
          </w:p>
        </w:tc>
        <w:tc>
          <w:tcPr>
            <w:tcW w:w="5387" w:type="dxa"/>
            <w:tcBorders>
              <w:top w:val="dotted" w:sz="4" w:space="0" w:color="C0C0C0"/>
              <w:bottom w:val="dotted" w:sz="4" w:space="0" w:color="C0C0C0"/>
            </w:tcBorders>
            <w:vAlign w:val="center"/>
          </w:tcPr>
          <w:p w:rsidR="00BB50B5" w:rsidRPr="00CD1C08" w:rsidRDefault="00130F54" w:rsidP="00E9302C">
            <w:pPr>
              <w:ind w:left="34"/>
              <w:jc w:val="left"/>
              <w:rPr>
                <w:sz w:val="20"/>
                <w:szCs w:val="20"/>
                <w:lang w:val="en-GB" w:eastAsia="en-AU"/>
              </w:rPr>
            </w:pPr>
            <w:r>
              <w:rPr>
                <w:sz w:val="20"/>
                <w:szCs w:val="20"/>
                <w:lang w:val="en-GB" w:eastAsia="en-AU"/>
              </w:rPr>
              <w:t>Shoalwater Bay</w:t>
            </w:r>
          </w:p>
        </w:tc>
        <w:tc>
          <w:tcPr>
            <w:tcW w:w="1275" w:type="dxa"/>
            <w:tcBorders>
              <w:top w:val="dotted" w:sz="4" w:space="0" w:color="C0C0C0"/>
              <w:bottom w:val="dotted" w:sz="4" w:space="0" w:color="C0C0C0"/>
            </w:tcBorders>
            <w:vAlign w:val="center"/>
          </w:tcPr>
          <w:p w:rsidR="00BB50B5" w:rsidRPr="00045785" w:rsidRDefault="00130F54" w:rsidP="00E9302C">
            <w:pPr>
              <w:jc w:val="left"/>
              <w:rPr>
                <w:sz w:val="20"/>
                <w:szCs w:val="20"/>
                <w:lang w:val="en-GB" w:eastAsia="en-AU"/>
              </w:rPr>
            </w:pPr>
            <w:r>
              <w:rPr>
                <w:sz w:val="20"/>
                <w:szCs w:val="20"/>
                <w:lang w:val="en-GB" w:eastAsia="en-AU"/>
              </w:rPr>
              <w:t>7-Feb-11</w:t>
            </w:r>
          </w:p>
        </w:tc>
        <w:tc>
          <w:tcPr>
            <w:tcW w:w="1356" w:type="dxa"/>
            <w:tcBorders>
              <w:top w:val="dotted" w:sz="4" w:space="0" w:color="C0C0C0"/>
              <w:bottom w:val="dotted" w:sz="4" w:space="0" w:color="C0C0C0"/>
              <w:right w:val="single" w:sz="4" w:space="0" w:color="auto"/>
            </w:tcBorders>
            <w:vAlign w:val="center"/>
          </w:tcPr>
          <w:p w:rsidR="00BB50B5" w:rsidRPr="00045785" w:rsidRDefault="00130F54" w:rsidP="00E9302C">
            <w:pPr>
              <w:jc w:val="center"/>
              <w:rPr>
                <w:sz w:val="20"/>
                <w:szCs w:val="20"/>
                <w:lang w:val="en-GB" w:eastAsia="en-AU"/>
              </w:rPr>
            </w:pPr>
            <w:r>
              <w:rPr>
                <w:sz w:val="20"/>
                <w:szCs w:val="20"/>
                <w:lang w:val="en-GB" w:eastAsia="en-AU"/>
              </w:rPr>
              <w:t>1</w:t>
            </w:r>
          </w:p>
        </w:tc>
      </w:tr>
      <w:tr w:rsidR="00BB50B5" w:rsidTr="00E9302C">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BB50B5" w:rsidRDefault="00130F54" w:rsidP="00045785">
            <w:pPr>
              <w:rPr>
                <w:sz w:val="20"/>
                <w:szCs w:val="20"/>
                <w:lang w:val="en-GB" w:eastAsia="en-AU"/>
              </w:rPr>
            </w:pPr>
            <w:r>
              <w:rPr>
                <w:sz w:val="20"/>
                <w:szCs w:val="20"/>
                <w:lang w:val="en-GB" w:eastAsia="en-AU"/>
              </w:rPr>
              <w:t>Curtis Island)</w:t>
            </w:r>
          </w:p>
        </w:tc>
        <w:tc>
          <w:tcPr>
            <w:tcW w:w="5387" w:type="dxa"/>
            <w:tcBorders>
              <w:top w:val="dotted" w:sz="4" w:space="0" w:color="C0C0C0"/>
              <w:bottom w:val="dotted" w:sz="4" w:space="0" w:color="C0C0C0"/>
            </w:tcBorders>
            <w:vAlign w:val="center"/>
          </w:tcPr>
          <w:p w:rsidR="00BB50B5" w:rsidRPr="00CD1C08" w:rsidRDefault="00130F54" w:rsidP="00E9302C">
            <w:pPr>
              <w:ind w:left="34"/>
              <w:jc w:val="left"/>
              <w:rPr>
                <w:sz w:val="20"/>
                <w:szCs w:val="20"/>
                <w:lang w:val="en-GB" w:eastAsia="en-AU"/>
              </w:rPr>
            </w:pPr>
            <w:r>
              <w:rPr>
                <w:sz w:val="20"/>
                <w:szCs w:val="20"/>
                <w:lang w:val="en-GB" w:eastAsia="en-AU"/>
              </w:rPr>
              <w:t>Outer Rock, East of North Keppel Is</w:t>
            </w:r>
          </w:p>
        </w:tc>
        <w:tc>
          <w:tcPr>
            <w:tcW w:w="1275" w:type="dxa"/>
            <w:tcBorders>
              <w:top w:val="dotted" w:sz="4" w:space="0" w:color="C0C0C0"/>
              <w:bottom w:val="dotted" w:sz="4" w:space="0" w:color="C0C0C0"/>
            </w:tcBorders>
            <w:vAlign w:val="center"/>
          </w:tcPr>
          <w:p w:rsidR="00BB50B5" w:rsidRPr="00045785" w:rsidRDefault="00130F54" w:rsidP="00E9302C">
            <w:pPr>
              <w:jc w:val="left"/>
              <w:rPr>
                <w:sz w:val="20"/>
                <w:szCs w:val="20"/>
                <w:lang w:val="en-GB" w:eastAsia="en-AU"/>
              </w:rPr>
            </w:pPr>
            <w:r>
              <w:rPr>
                <w:sz w:val="20"/>
                <w:szCs w:val="20"/>
                <w:lang w:val="en-GB" w:eastAsia="en-AU"/>
              </w:rPr>
              <w:t>18-Jan-11</w:t>
            </w:r>
          </w:p>
        </w:tc>
        <w:tc>
          <w:tcPr>
            <w:tcW w:w="1356" w:type="dxa"/>
            <w:tcBorders>
              <w:top w:val="dotted" w:sz="4" w:space="0" w:color="C0C0C0"/>
              <w:bottom w:val="dotted" w:sz="4" w:space="0" w:color="C0C0C0"/>
              <w:right w:val="single" w:sz="4" w:space="0" w:color="auto"/>
            </w:tcBorders>
            <w:vAlign w:val="center"/>
          </w:tcPr>
          <w:p w:rsidR="00BB50B5" w:rsidRPr="00045785" w:rsidRDefault="00130F54" w:rsidP="00E9302C">
            <w:pPr>
              <w:jc w:val="center"/>
              <w:rPr>
                <w:sz w:val="20"/>
                <w:szCs w:val="20"/>
                <w:lang w:val="en-GB" w:eastAsia="en-AU"/>
              </w:rPr>
            </w:pPr>
            <w:r>
              <w:rPr>
                <w:sz w:val="20"/>
                <w:szCs w:val="20"/>
                <w:lang w:val="en-GB" w:eastAsia="en-AU"/>
              </w:rPr>
              <w:t>1</w:t>
            </w:r>
          </w:p>
        </w:tc>
      </w:tr>
      <w:tr w:rsidR="00BB50B5" w:rsidTr="00E9302C">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BB50B5" w:rsidRDefault="00BB50B5" w:rsidP="00045785">
            <w:pPr>
              <w:rPr>
                <w:sz w:val="20"/>
                <w:szCs w:val="20"/>
                <w:lang w:val="en-GB" w:eastAsia="en-AU"/>
              </w:rPr>
            </w:pPr>
          </w:p>
        </w:tc>
        <w:tc>
          <w:tcPr>
            <w:tcW w:w="5387" w:type="dxa"/>
            <w:tcBorders>
              <w:top w:val="dotted" w:sz="4" w:space="0" w:color="C0C0C0"/>
              <w:bottom w:val="dotted" w:sz="4" w:space="0" w:color="C0C0C0"/>
            </w:tcBorders>
            <w:shd w:val="clear" w:color="auto" w:fill="FFE7E7"/>
            <w:vAlign w:val="center"/>
          </w:tcPr>
          <w:p w:rsidR="00BB50B5" w:rsidRDefault="0036406B" w:rsidP="00E9302C">
            <w:pPr>
              <w:jc w:val="left"/>
              <w:rPr>
                <w:sz w:val="20"/>
                <w:szCs w:val="20"/>
                <w:lang w:val="en-GB" w:eastAsia="en-AU"/>
              </w:rPr>
            </w:pPr>
            <w:r>
              <w:rPr>
                <w:sz w:val="20"/>
                <w:szCs w:val="20"/>
                <w:lang w:val="en-GB" w:eastAsia="en-AU"/>
              </w:rPr>
              <w:t>Mazie</w:t>
            </w:r>
            <w:r w:rsidR="00130F54">
              <w:rPr>
                <w:sz w:val="20"/>
                <w:szCs w:val="20"/>
                <w:lang w:val="en-GB" w:eastAsia="en-AU"/>
              </w:rPr>
              <w:t xml:space="preserve"> Bay, North Keppel Is</w:t>
            </w:r>
          </w:p>
        </w:tc>
        <w:tc>
          <w:tcPr>
            <w:tcW w:w="1275" w:type="dxa"/>
            <w:tcBorders>
              <w:top w:val="dotted" w:sz="4" w:space="0" w:color="C0C0C0"/>
              <w:bottom w:val="dotted" w:sz="4" w:space="0" w:color="C0C0C0"/>
            </w:tcBorders>
            <w:shd w:val="clear" w:color="auto" w:fill="FFE7E7"/>
            <w:vAlign w:val="center"/>
          </w:tcPr>
          <w:p w:rsidR="00BB50B5" w:rsidRPr="00045785" w:rsidRDefault="00130F54" w:rsidP="00E9302C">
            <w:pPr>
              <w:jc w:val="left"/>
              <w:rPr>
                <w:sz w:val="20"/>
                <w:szCs w:val="20"/>
                <w:lang w:val="en-GB" w:eastAsia="en-AU"/>
              </w:rPr>
            </w:pPr>
            <w:r>
              <w:rPr>
                <w:sz w:val="20"/>
                <w:szCs w:val="20"/>
                <w:lang w:val="en-GB" w:eastAsia="en-AU"/>
              </w:rPr>
              <w:t>10-Jan-11</w:t>
            </w:r>
          </w:p>
        </w:tc>
        <w:tc>
          <w:tcPr>
            <w:tcW w:w="1356" w:type="dxa"/>
            <w:tcBorders>
              <w:top w:val="dotted" w:sz="4" w:space="0" w:color="C0C0C0"/>
              <w:bottom w:val="dotted" w:sz="4" w:space="0" w:color="C0C0C0"/>
              <w:right w:val="single" w:sz="4" w:space="0" w:color="auto"/>
            </w:tcBorders>
            <w:shd w:val="clear" w:color="auto" w:fill="FFE7E7"/>
            <w:vAlign w:val="center"/>
          </w:tcPr>
          <w:p w:rsidR="00BB50B5" w:rsidRPr="00045785" w:rsidRDefault="00130F54" w:rsidP="00E9302C">
            <w:pPr>
              <w:jc w:val="center"/>
              <w:rPr>
                <w:sz w:val="20"/>
                <w:szCs w:val="20"/>
                <w:lang w:val="en-GB" w:eastAsia="en-AU"/>
              </w:rPr>
            </w:pPr>
            <w:r>
              <w:rPr>
                <w:sz w:val="20"/>
                <w:szCs w:val="20"/>
                <w:lang w:val="en-GB" w:eastAsia="en-AU"/>
              </w:rPr>
              <w:t>1</w:t>
            </w:r>
          </w:p>
        </w:tc>
      </w:tr>
      <w:tr w:rsidR="00BB50B5" w:rsidTr="00E9302C">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BB50B5" w:rsidRDefault="00BB50B5" w:rsidP="00045785">
            <w:pPr>
              <w:rPr>
                <w:sz w:val="20"/>
                <w:szCs w:val="20"/>
                <w:lang w:val="en-GB" w:eastAsia="en-AU"/>
              </w:rPr>
            </w:pPr>
          </w:p>
        </w:tc>
        <w:tc>
          <w:tcPr>
            <w:tcW w:w="5387" w:type="dxa"/>
            <w:tcBorders>
              <w:top w:val="dotted" w:sz="4" w:space="0" w:color="C0C0C0"/>
              <w:bottom w:val="dotted" w:sz="4" w:space="0" w:color="C0C0C0"/>
            </w:tcBorders>
            <w:shd w:val="clear" w:color="auto" w:fill="FFE7E7"/>
            <w:vAlign w:val="center"/>
          </w:tcPr>
          <w:p w:rsidR="00BB50B5" w:rsidRDefault="00BB50B5" w:rsidP="00E9302C">
            <w:pPr>
              <w:jc w:val="left"/>
              <w:rPr>
                <w:sz w:val="20"/>
                <w:szCs w:val="20"/>
                <w:lang w:val="en-GB" w:eastAsia="en-AU"/>
              </w:rPr>
            </w:pPr>
          </w:p>
        </w:tc>
        <w:tc>
          <w:tcPr>
            <w:tcW w:w="1275" w:type="dxa"/>
            <w:tcBorders>
              <w:top w:val="dotted" w:sz="4" w:space="0" w:color="C0C0C0"/>
              <w:bottom w:val="dotted" w:sz="4" w:space="0" w:color="C0C0C0"/>
            </w:tcBorders>
            <w:shd w:val="clear" w:color="auto" w:fill="FFE7E7"/>
            <w:vAlign w:val="center"/>
          </w:tcPr>
          <w:p w:rsidR="00BB50B5" w:rsidRPr="00045785" w:rsidRDefault="00130F54" w:rsidP="00E9302C">
            <w:pPr>
              <w:jc w:val="left"/>
              <w:rPr>
                <w:sz w:val="20"/>
                <w:szCs w:val="20"/>
                <w:lang w:val="en-GB" w:eastAsia="en-AU"/>
              </w:rPr>
            </w:pPr>
            <w:r>
              <w:rPr>
                <w:sz w:val="20"/>
                <w:szCs w:val="20"/>
                <w:lang w:val="en-GB" w:eastAsia="en-AU"/>
              </w:rPr>
              <w:t>17-Jan-11</w:t>
            </w:r>
          </w:p>
        </w:tc>
        <w:tc>
          <w:tcPr>
            <w:tcW w:w="1356" w:type="dxa"/>
            <w:tcBorders>
              <w:top w:val="dotted" w:sz="4" w:space="0" w:color="C0C0C0"/>
              <w:bottom w:val="dotted" w:sz="4" w:space="0" w:color="C0C0C0"/>
              <w:right w:val="single" w:sz="4" w:space="0" w:color="auto"/>
            </w:tcBorders>
            <w:shd w:val="clear" w:color="auto" w:fill="FFE7E7"/>
            <w:vAlign w:val="center"/>
          </w:tcPr>
          <w:p w:rsidR="00BB50B5" w:rsidRPr="00045785" w:rsidRDefault="00130F54" w:rsidP="00E9302C">
            <w:pPr>
              <w:jc w:val="center"/>
              <w:rPr>
                <w:sz w:val="20"/>
                <w:szCs w:val="20"/>
                <w:lang w:val="en-GB" w:eastAsia="en-AU"/>
              </w:rPr>
            </w:pPr>
            <w:r>
              <w:rPr>
                <w:sz w:val="20"/>
                <w:szCs w:val="20"/>
                <w:lang w:val="en-GB" w:eastAsia="en-AU"/>
              </w:rPr>
              <w:t>1</w:t>
            </w:r>
          </w:p>
        </w:tc>
      </w:tr>
      <w:tr w:rsidR="00F366EF" w:rsidTr="00E9302C">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F366EF" w:rsidRDefault="00F366EF" w:rsidP="00045785">
            <w:pPr>
              <w:rPr>
                <w:sz w:val="20"/>
                <w:szCs w:val="20"/>
                <w:lang w:val="en-GB" w:eastAsia="en-AU"/>
              </w:rPr>
            </w:pPr>
          </w:p>
        </w:tc>
        <w:tc>
          <w:tcPr>
            <w:tcW w:w="5387" w:type="dxa"/>
            <w:tcBorders>
              <w:top w:val="dotted" w:sz="4" w:space="0" w:color="C0C0C0"/>
              <w:bottom w:val="dotted" w:sz="4" w:space="0" w:color="C0C0C0"/>
            </w:tcBorders>
            <w:shd w:val="clear" w:color="auto" w:fill="FFE7E7"/>
            <w:vAlign w:val="center"/>
          </w:tcPr>
          <w:p w:rsidR="00F366EF" w:rsidRDefault="00F366EF" w:rsidP="00E9302C">
            <w:pPr>
              <w:jc w:val="left"/>
              <w:rPr>
                <w:sz w:val="20"/>
                <w:szCs w:val="20"/>
                <w:lang w:val="en-GB" w:eastAsia="en-AU"/>
              </w:rPr>
            </w:pPr>
          </w:p>
        </w:tc>
        <w:tc>
          <w:tcPr>
            <w:tcW w:w="1275" w:type="dxa"/>
            <w:tcBorders>
              <w:top w:val="dotted" w:sz="4" w:space="0" w:color="C0C0C0"/>
              <w:bottom w:val="dotted" w:sz="4" w:space="0" w:color="C0C0C0"/>
            </w:tcBorders>
            <w:shd w:val="clear" w:color="auto" w:fill="FFE7E7"/>
            <w:vAlign w:val="center"/>
          </w:tcPr>
          <w:p w:rsidR="00F366EF" w:rsidRPr="00045785" w:rsidRDefault="00130F54" w:rsidP="00E9302C">
            <w:pPr>
              <w:jc w:val="left"/>
              <w:rPr>
                <w:sz w:val="20"/>
                <w:szCs w:val="20"/>
                <w:lang w:val="en-GB" w:eastAsia="en-AU"/>
              </w:rPr>
            </w:pPr>
            <w:r>
              <w:rPr>
                <w:sz w:val="20"/>
                <w:szCs w:val="20"/>
                <w:lang w:val="en-GB" w:eastAsia="en-AU"/>
              </w:rPr>
              <w:t>25-Jan-11</w:t>
            </w:r>
          </w:p>
        </w:tc>
        <w:tc>
          <w:tcPr>
            <w:tcW w:w="1356" w:type="dxa"/>
            <w:tcBorders>
              <w:top w:val="dotted" w:sz="4" w:space="0" w:color="C0C0C0"/>
              <w:bottom w:val="dotted" w:sz="4" w:space="0" w:color="C0C0C0"/>
              <w:right w:val="single" w:sz="4" w:space="0" w:color="auto"/>
            </w:tcBorders>
            <w:shd w:val="clear" w:color="auto" w:fill="FFE7E7"/>
            <w:vAlign w:val="center"/>
          </w:tcPr>
          <w:p w:rsidR="00F366EF" w:rsidRPr="00045785" w:rsidRDefault="00130F54" w:rsidP="00E9302C">
            <w:pPr>
              <w:jc w:val="center"/>
              <w:rPr>
                <w:sz w:val="20"/>
                <w:szCs w:val="20"/>
                <w:lang w:val="en-GB" w:eastAsia="en-AU"/>
              </w:rPr>
            </w:pPr>
            <w:r>
              <w:rPr>
                <w:sz w:val="20"/>
                <w:szCs w:val="20"/>
                <w:lang w:val="en-GB" w:eastAsia="en-AU"/>
              </w:rPr>
              <w:t>1</w:t>
            </w:r>
          </w:p>
        </w:tc>
      </w:tr>
      <w:tr w:rsidR="00F366EF" w:rsidTr="00E9302C">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F366EF" w:rsidRDefault="00F366EF" w:rsidP="00045785">
            <w:pPr>
              <w:rPr>
                <w:sz w:val="20"/>
                <w:szCs w:val="20"/>
                <w:lang w:val="en-GB" w:eastAsia="en-AU"/>
              </w:rPr>
            </w:pPr>
          </w:p>
        </w:tc>
        <w:tc>
          <w:tcPr>
            <w:tcW w:w="5387" w:type="dxa"/>
            <w:tcBorders>
              <w:top w:val="dotted" w:sz="4" w:space="0" w:color="C0C0C0"/>
              <w:bottom w:val="dotted" w:sz="4" w:space="0" w:color="C0C0C0"/>
            </w:tcBorders>
            <w:vAlign w:val="center"/>
          </w:tcPr>
          <w:p w:rsidR="00F366EF" w:rsidRDefault="00D70342" w:rsidP="00E9302C">
            <w:pPr>
              <w:jc w:val="left"/>
              <w:rPr>
                <w:sz w:val="20"/>
                <w:szCs w:val="20"/>
                <w:lang w:val="en-GB" w:eastAsia="en-AU"/>
              </w:rPr>
            </w:pPr>
            <w:r>
              <w:rPr>
                <w:sz w:val="20"/>
                <w:szCs w:val="20"/>
                <w:lang w:val="en-GB" w:eastAsia="en-AU"/>
              </w:rPr>
              <w:t>½ Tide Rock, Great Keppel Is</w:t>
            </w:r>
          </w:p>
        </w:tc>
        <w:tc>
          <w:tcPr>
            <w:tcW w:w="1275" w:type="dxa"/>
            <w:tcBorders>
              <w:top w:val="dotted" w:sz="4" w:space="0" w:color="C0C0C0"/>
              <w:bottom w:val="dotted" w:sz="4" w:space="0" w:color="C0C0C0"/>
            </w:tcBorders>
            <w:vAlign w:val="center"/>
          </w:tcPr>
          <w:p w:rsidR="00F366EF" w:rsidRPr="00045785" w:rsidRDefault="00D70342" w:rsidP="00E9302C">
            <w:pPr>
              <w:jc w:val="left"/>
              <w:rPr>
                <w:sz w:val="20"/>
                <w:szCs w:val="20"/>
                <w:lang w:val="en-GB" w:eastAsia="en-AU"/>
              </w:rPr>
            </w:pPr>
            <w:r>
              <w:rPr>
                <w:sz w:val="20"/>
                <w:szCs w:val="20"/>
                <w:lang w:val="en-GB" w:eastAsia="en-AU"/>
              </w:rPr>
              <w:t>4-Jan-11</w:t>
            </w:r>
          </w:p>
        </w:tc>
        <w:tc>
          <w:tcPr>
            <w:tcW w:w="1356" w:type="dxa"/>
            <w:tcBorders>
              <w:top w:val="dotted" w:sz="4" w:space="0" w:color="C0C0C0"/>
              <w:bottom w:val="dotted" w:sz="4" w:space="0" w:color="C0C0C0"/>
              <w:right w:val="single" w:sz="4" w:space="0" w:color="auto"/>
            </w:tcBorders>
            <w:vAlign w:val="center"/>
          </w:tcPr>
          <w:p w:rsidR="00F366EF" w:rsidRPr="00045785" w:rsidRDefault="00D70342" w:rsidP="00E9302C">
            <w:pPr>
              <w:jc w:val="center"/>
              <w:rPr>
                <w:sz w:val="20"/>
                <w:szCs w:val="20"/>
                <w:lang w:val="en-GB" w:eastAsia="en-AU"/>
              </w:rPr>
            </w:pPr>
            <w:r>
              <w:rPr>
                <w:sz w:val="20"/>
                <w:szCs w:val="20"/>
                <w:lang w:val="en-GB" w:eastAsia="en-AU"/>
              </w:rPr>
              <w:t>1</w:t>
            </w:r>
          </w:p>
        </w:tc>
      </w:tr>
      <w:tr w:rsidR="00F366EF" w:rsidTr="00E9302C">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F366EF" w:rsidRDefault="00F366EF" w:rsidP="00045785">
            <w:pPr>
              <w:rPr>
                <w:sz w:val="20"/>
                <w:szCs w:val="20"/>
                <w:lang w:val="en-GB" w:eastAsia="en-AU"/>
              </w:rPr>
            </w:pPr>
          </w:p>
        </w:tc>
        <w:tc>
          <w:tcPr>
            <w:tcW w:w="5387" w:type="dxa"/>
            <w:tcBorders>
              <w:top w:val="dotted" w:sz="4" w:space="0" w:color="C0C0C0"/>
              <w:bottom w:val="dotted" w:sz="4" w:space="0" w:color="C0C0C0"/>
            </w:tcBorders>
            <w:vAlign w:val="center"/>
          </w:tcPr>
          <w:p w:rsidR="00F366EF" w:rsidRDefault="00D70342" w:rsidP="00E9302C">
            <w:pPr>
              <w:jc w:val="left"/>
              <w:rPr>
                <w:sz w:val="20"/>
                <w:szCs w:val="20"/>
                <w:lang w:val="en-GB" w:eastAsia="en-AU"/>
              </w:rPr>
            </w:pPr>
            <w:r>
              <w:rPr>
                <w:sz w:val="20"/>
                <w:szCs w:val="20"/>
                <w:lang w:val="en-GB" w:eastAsia="en-AU"/>
              </w:rPr>
              <w:t xml:space="preserve">24 km from </w:t>
            </w:r>
            <w:r w:rsidR="00BB0E4B">
              <w:rPr>
                <w:sz w:val="20"/>
                <w:szCs w:val="20"/>
                <w:lang w:val="en-GB" w:eastAsia="en-AU"/>
              </w:rPr>
              <w:t>Fitzroy River</w:t>
            </w:r>
            <w:r>
              <w:rPr>
                <w:sz w:val="20"/>
                <w:szCs w:val="20"/>
                <w:lang w:val="en-GB" w:eastAsia="en-AU"/>
              </w:rPr>
              <w:t xml:space="preserve"> mouth, West Divided Is</w:t>
            </w:r>
          </w:p>
        </w:tc>
        <w:tc>
          <w:tcPr>
            <w:tcW w:w="1275" w:type="dxa"/>
            <w:tcBorders>
              <w:top w:val="dotted" w:sz="4" w:space="0" w:color="C0C0C0"/>
              <w:bottom w:val="dotted" w:sz="4" w:space="0" w:color="C0C0C0"/>
            </w:tcBorders>
            <w:vAlign w:val="center"/>
          </w:tcPr>
          <w:p w:rsidR="00F366EF" w:rsidRPr="00045785" w:rsidRDefault="00D70342" w:rsidP="00E9302C">
            <w:pPr>
              <w:jc w:val="left"/>
              <w:rPr>
                <w:sz w:val="20"/>
                <w:szCs w:val="20"/>
                <w:lang w:val="en-GB" w:eastAsia="en-AU"/>
              </w:rPr>
            </w:pPr>
            <w:r>
              <w:rPr>
                <w:sz w:val="20"/>
                <w:szCs w:val="20"/>
                <w:lang w:val="en-GB" w:eastAsia="en-AU"/>
              </w:rPr>
              <w:t>25-Jan-11</w:t>
            </w:r>
          </w:p>
        </w:tc>
        <w:tc>
          <w:tcPr>
            <w:tcW w:w="1356" w:type="dxa"/>
            <w:tcBorders>
              <w:top w:val="dotted" w:sz="4" w:space="0" w:color="C0C0C0"/>
              <w:bottom w:val="dotted" w:sz="4" w:space="0" w:color="C0C0C0"/>
              <w:right w:val="single" w:sz="4" w:space="0" w:color="auto"/>
            </w:tcBorders>
            <w:vAlign w:val="center"/>
          </w:tcPr>
          <w:p w:rsidR="00F366EF" w:rsidRPr="00045785" w:rsidRDefault="00D70342" w:rsidP="00E9302C">
            <w:pPr>
              <w:jc w:val="center"/>
              <w:rPr>
                <w:sz w:val="20"/>
                <w:szCs w:val="20"/>
                <w:lang w:val="en-GB" w:eastAsia="en-AU"/>
              </w:rPr>
            </w:pPr>
            <w:r>
              <w:rPr>
                <w:sz w:val="20"/>
                <w:szCs w:val="20"/>
                <w:lang w:val="en-GB" w:eastAsia="en-AU"/>
              </w:rPr>
              <w:t>1</w:t>
            </w:r>
          </w:p>
        </w:tc>
      </w:tr>
      <w:tr w:rsidR="00F366EF" w:rsidTr="00E9302C">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F366EF" w:rsidRDefault="00F366EF" w:rsidP="00045785">
            <w:pPr>
              <w:rPr>
                <w:sz w:val="20"/>
                <w:szCs w:val="20"/>
                <w:lang w:val="en-GB" w:eastAsia="en-AU"/>
              </w:rPr>
            </w:pPr>
          </w:p>
        </w:tc>
        <w:tc>
          <w:tcPr>
            <w:tcW w:w="5387" w:type="dxa"/>
            <w:tcBorders>
              <w:top w:val="dotted" w:sz="4" w:space="0" w:color="C0C0C0"/>
              <w:bottom w:val="dotted" w:sz="4" w:space="0" w:color="C0C0C0"/>
            </w:tcBorders>
            <w:shd w:val="clear" w:color="auto" w:fill="DBE5F1" w:themeFill="accent1" w:themeFillTint="33"/>
            <w:vAlign w:val="center"/>
          </w:tcPr>
          <w:p w:rsidR="00F366EF" w:rsidRDefault="00D70342" w:rsidP="00E9302C">
            <w:pPr>
              <w:jc w:val="left"/>
              <w:rPr>
                <w:sz w:val="20"/>
                <w:szCs w:val="20"/>
                <w:lang w:val="en-GB" w:eastAsia="en-AU"/>
              </w:rPr>
            </w:pPr>
            <w:r>
              <w:rPr>
                <w:sz w:val="20"/>
                <w:szCs w:val="20"/>
                <w:lang w:val="en-GB" w:eastAsia="en-AU"/>
              </w:rPr>
              <w:t xml:space="preserve">22 km from </w:t>
            </w:r>
            <w:r w:rsidR="00BB0E4B">
              <w:rPr>
                <w:sz w:val="20"/>
                <w:szCs w:val="20"/>
                <w:lang w:val="en-GB" w:eastAsia="en-AU"/>
              </w:rPr>
              <w:t>Fitzroy River</w:t>
            </w:r>
            <w:r>
              <w:rPr>
                <w:sz w:val="20"/>
                <w:szCs w:val="20"/>
                <w:lang w:val="en-GB" w:eastAsia="en-AU"/>
              </w:rPr>
              <w:t xml:space="preserve"> mouth, East Peak Is</w:t>
            </w:r>
          </w:p>
        </w:tc>
        <w:tc>
          <w:tcPr>
            <w:tcW w:w="1275" w:type="dxa"/>
            <w:tcBorders>
              <w:top w:val="dotted" w:sz="4" w:space="0" w:color="C0C0C0"/>
              <w:bottom w:val="dotted" w:sz="4" w:space="0" w:color="C0C0C0"/>
            </w:tcBorders>
            <w:shd w:val="clear" w:color="auto" w:fill="DBE5F1" w:themeFill="accent1" w:themeFillTint="33"/>
            <w:vAlign w:val="center"/>
          </w:tcPr>
          <w:p w:rsidR="00F366EF" w:rsidRPr="00045785" w:rsidRDefault="00D70342" w:rsidP="00E9302C">
            <w:pPr>
              <w:jc w:val="left"/>
              <w:rPr>
                <w:sz w:val="20"/>
                <w:szCs w:val="20"/>
                <w:lang w:val="en-GB" w:eastAsia="en-AU"/>
              </w:rPr>
            </w:pPr>
            <w:r>
              <w:rPr>
                <w:sz w:val="20"/>
                <w:szCs w:val="20"/>
                <w:lang w:val="en-GB" w:eastAsia="en-AU"/>
              </w:rPr>
              <w:t>10-Jan-11</w:t>
            </w:r>
          </w:p>
        </w:tc>
        <w:tc>
          <w:tcPr>
            <w:tcW w:w="1356" w:type="dxa"/>
            <w:tcBorders>
              <w:top w:val="dotted" w:sz="4" w:space="0" w:color="C0C0C0"/>
              <w:bottom w:val="dotted" w:sz="4" w:space="0" w:color="C0C0C0"/>
              <w:right w:val="single" w:sz="4" w:space="0" w:color="auto"/>
            </w:tcBorders>
            <w:shd w:val="clear" w:color="auto" w:fill="DBE5F1" w:themeFill="accent1" w:themeFillTint="33"/>
            <w:vAlign w:val="center"/>
          </w:tcPr>
          <w:p w:rsidR="00F366EF" w:rsidRPr="00045785" w:rsidRDefault="00D70342" w:rsidP="00E9302C">
            <w:pPr>
              <w:jc w:val="center"/>
              <w:rPr>
                <w:sz w:val="20"/>
                <w:szCs w:val="20"/>
                <w:lang w:val="en-GB" w:eastAsia="en-AU"/>
              </w:rPr>
            </w:pPr>
            <w:r>
              <w:rPr>
                <w:sz w:val="20"/>
                <w:szCs w:val="20"/>
                <w:lang w:val="en-GB" w:eastAsia="en-AU"/>
              </w:rPr>
              <w:t>1</w:t>
            </w:r>
          </w:p>
        </w:tc>
      </w:tr>
      <w:tr w:rsidR="00F366EF" w:rsidTr="00E9302C">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F366EF" w:rsidRDefault="00F366EF" w:rsidP="00045785">
            <w:pPr>
              <w:rPr>
                <w:sz w:val="20"/>
                <w:szCs w:val="20"/>
                <w:lang w:val="en-GB" w:eastAsia="en-AU"/>
              </w:rPr>
            </w:pPr>
          </w:p>
        </w:tc>
        <w:tc>
          <w:tcPr>
            <w:tcW w:w="5387" w:type="dxa"/>
            <w:tcBorders>
              <w:top w:val="dotted" w:sz="4" w:space="0" w:color="C0C0C0"/>
              <w:bottom w:val="dotted" w:sz="4" w:space="0" w:color="C0C0C0"/>
            </w:tcBorders>
            <w:shd w:val="clear" w:color="auto" w:fill="DBE5F1" w:themeFill="accent1" w:themeFillTint="33"/>
            <w:vAlign w:val="center"/>
          </w:tcPr>
          <w:p w:rsidR="00F366EF" w:rsidRDefault="00F366EF" w:rsidP="00E9302C">
            <w:pPr>
              <w:jc w:val="left"/>
              <w:rPr>
                <w:sz w:val="20"/>
                <w:szCs w:val="20"/>
                <w:lang w:val="en-GB" w:eastAsia="en-AU"/>
              </w:rPr>
            </w:pPr>
          </w:p>
        </w:tc>
        <w:tc>
          <w:tcPr>
            <w:tcW w:w="1275" w:type="dxa"/>
            <w:tcBorders>
              <w:top w:val="dotted" w:sz="4" w:space="0" w:color="C0C0C0"/>
              <w:bottom w:val="dotted" w:sz="4" w:space="0" w:color="C0C0C0"/>
            </w:tcBorders>
            <w:shd w:val="clear" w:color="auto" w:fill="DBE5F1" w:themeFill="accent1" w:themeFillTint="33"/>
            <w:vAlign w:val="center"/>
          </w:tcPr>
          <w:p w:rsidR="00F366EF" w:rsidRPr="00045785" w:rsidRDefault="00D70342" w:rsidP="00E9302C">
            <w:pPr>
              <w:jc w:val="left"/>
              <w:rPr>
                <w:sz w:val="20"/>
                <w:szCs w:val="20"/>
                <w:lang w:val="en-GB" w:eastAsia="en-AU"/>
              </w:rPr>
            </w:pPr>
            <w:r>
              <w:rPr>
                <w:sz w:val="20"/>
                <w:szCs w:val="20"/>
                <w:lang w:val="en-GB" w:eastAsia="en-AU"/>
              </w:rPr>
              <w:t>17-Jan-11</w:t>
            </w:r>
          </w:p>
        </w:tc>
        <w:tc>
          <w:tcPr>
            <w:tcW w:w="1356" w:type="dxa"/>
            <w:tcBorders>
              <w:top w:val="dotted" w:sz="4" w:space="0" w:color="C0C0C0"/>
              <w:bottom w:val="dotted" w:sz="4" w:space="0" w:color="C0C0C0"/>
              <w:right w:val="single" w:sz="4" w:space="0" w:color="auto"/>
            </w:tcBorders>
            <w:shd w:val="clear" w:color="auto" w:fill="DBE5F1" w:themeFill="accent1" w:themeFillTint="33"/>
            <w:vAlign w:val="center"/>
          </w:tcPr>
          <w:p w:rsidR="00F366EF" w:rsidRPr="00045785" w:rsidRDefault="00D70342" w:rsidP="00E9302C">
            <w:pPr>
              <w:jc w:val="center"/>
              <w:rPr>
                <w:sz w:val="20"/>
                <w:szCs w:val="20"/>
                <w:lang w:val="en-GB" w:eastAsia="en-AU"/>
              </w:rPr>
            </w:pPr>
            <w:r>
              <w:rPr>
                <w:sz w:val="20"/>
                <w:szCs w:val="20"/>
                <w:lang w:val="en-GB" w:eastAsia="en-AU"/>
              </w:rPr>
              <w:t>1</w:t>
            </w:r>
          </w:p>
        </w:tc>
      </w:tr>
      <w:tr w:rsidR="00F366EF" w:rsidTr="00E9302C">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F366EF" w:rsidRDefault="00F366EF" w:rsidP="00045785">
            <w:pPr>
              <w:rPr>
                <w:sz w:val="20"/>
                <w:szCs w:val="20"/>
                <w:lang w:val="en-GB" w:eastAsia="en-AU"/>
              </w:rPr>
            </w:pPr>
          </w:p>
        </w:tc>
        <w:tc>
          <w:tcPr>
            <w:tcW w:w="5387" w:type="dxa"/>
            <w:tcBorders>
              <w:top w:val="dotted" w:sz="4" w:space="0" w:color="C0C0C0"/>
              <w:bottom w:val="dotted" w:sz="4" w:space="0" w:color="C0C0C0"/>
            </w:tcBorders>
            <w:shd w:val="clear" w:color="auto" w:fill="DBE5F1" w:themeFill="accent1" w:themeFillTint="33"/>
            <w:vAlign w:val="center"/>
          </w:tcPr>
          <w:p w:rsidR="00F366EF" w:rsidRDefault="00F366EF" w:rsidP="00E9302C">
            <w:pPr>
              <w:jc w:val="left"/>
              <w:rPr>
                <w:sz w:val="20"/>
                <w:szCs w:val="20"/>
                <w:lang w:val="en-GB" w:eastAsia="en-AU"/>
              </w:rPr>
            </w:pPr>
          </w:p>
        </w:tc>
        <w:tc>
          <w:tcPr>
            <w:tcW w:w="1275" w:type="dxa"/>
            <w:tcBorders>
              <w:top w:val="dotted" w:sz="4" w:space="0" w:color="C0C0C0"/>
              <w:bottom w:val="dotted" w:sz="4" w:space="0" w:color="C0C0C0"/>
            </w:tcBorders>
            <w:shd w:val="clear" w:color="auto" w:fill="DBE5F1" w:themeFill="accent1" w:themeFillTint="33"/>
            <w:vAlign w:val="center"/>
          </w:tcPr>
          <w:p w:rsidR="00F366EF" w:rsidRPr="00045785" w:rsidRDefault="00D70342" w:rsidP="00E9302C">
            <w:pPr>
              <w:jc w:val="left"/>
              <w:rPr>
                <w:sz w:val="20"/>
                <w:szCs w:val="20"/>
                <w:lang w:val="en-GB" w:eastAsia="en-AU"/>
              </w:rPr>
            </w:pPr>
            <w:r>
              <w:rPr>
                <w:sz w:val="20"/>
                <w:szCs w:val="20"/>
                <w:lang w:val="en-GB" w:eastAsia="en-AU"/>
              </w:rPr>
              <w:t>7-Feb-11</w:t>
            </w:r>
          </w:p>
        </w:tc>
        <w:tc>
          <w:tcPr>
            <w:tcW w:w="1356" w:type="dxa"/>
            <w:tcBorders>
              <w:top w:val="dotted" w:sz="4" w:space="0" w:color="C0C0C0"/>
              <w:bottom w:val="dotted" w:sz="4" w:space="0" w:color="C0C0C0"/>
              <w:right w:val="single" w:sz="4" w:space="0" w:color="auto"/>
            </w:tcBorders>
            <w:shd w:val="clear" w:color="auto" w:fill="DBE5F1" w:themeFill="accent1" w:themeFillTint="33"/>
            <w:vAlign w:val="center"/>
          </w:tcPr>
          <w:p w:rsidR="00F366EF" w:rsidRPr="00045785" w:rsidRDefault="00D70342" w:rsidP="00E9302C">
            <w:pPr>
              <w:jc w:val="center"/>
              <w:rPr>
                <w:sz w:val="20"/>
                <w:szCs w:val="20"/>
                <w:lang w:val="en-GB" w:eastAsia="en-AU"/>
              </w:rPr>
            </w:pPr>
            <w:r>
              <w:rPr>
                <w:sz w:val="20"/>
                <w:szCs w:val="20"/>
                <w:lang w:val="en-GB" w:eastAsia="en-AU"/>
              </w:rPr>
              <w:t>1</w:t>
            </w:r>
          </w:p>
        </w:tc>
      </w:tr>
      <w:tr w:rsidR="00F366EF" w:rsidTr="00E9302C">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F366EF" w:rsidRDefault="00F366EF" w:rsidP="00045785">
            <w:pPr>
              <w:rPr>
                <w:sz w:val="20"/>
                <w:szCs w:val="20"/>
                <w:lang w:val="en-GB" w:eastAsia="en-AU"/>
              </w:rPr>
            </w:pPr>
          </w:p>
        </w:tc>
        <w:tc>
          <w:tcPr>
            <w:tcW w:w="5387" w:type="dxa"/>
            <w:tcBorders>
              <w:top w:val="dotted" w:sz="4" w:space="0" w:color="C0C0C0"/>
              <w:bottom w:val="dotted" w:sz="4" w:space="0" w:color="C0C0C0"/>
            </w:tcBorders>
            <w:vAlign w:val="center"/>
          </w:tcPr>
          <w:p w:rsidR="00F366EF" w:rsidRDefault="00D70342" w:rsidP="00E9302C">
            <w:pPr>
              <w:jc w:val="left"/>
              <w:rPr>
                <w:sz w:val="20"/>
                <w:szCs w:val="20"/>
                <w:lang w:val="en-GB" w:eastAsia="en-AU"/>
              </w:rPr>
            </w:pPr>
            <w:r>
              <w:rPr>
                <w:sz w:val="20"/>
                <w:szCs w:val="20"/>
                <w:lang w:val="en-GB" w:eastAsia="en-AU"/>
              </w:rPr>
              <w:t xml:space="preserve">15 km from </w:t>
            </w:r>
            <w:r w:rsidR="00BB0E4B">
              <w:rPr>
                <w:sz w:val="20"/>
                <w:szCs w:val="20"/>
                <w:lang w:val="en-GB" w:eastAsia="en-AU"/>
              </w:rPr>
              <w:t>Fitzroy River</w:t>
            </w:r>
            <w:r>
              <w:rPr>
                <w:sz w:val="20"/>
                <w:szCs w:val="20"/>
                <w:lang w:val="en-GB" w:eastAsia="en-AU"/>
              </w:rPr>
              <w:t xml:space="preserve"> mouth, Buoy 2</w:t>
            </w:r>
          </w:p>
        </w:tc>
        <w:tc>
          <w:tcPr>
            <w:tcW w:w="1275" w:type="dxa"/>
            <w:tcBorders>
              <w:top w:val="dotted" w:sz="4" w:space="0" w:color="C0C0C0"/>
              <w:bottom w:val="dotted" w:sz="4" w:space="0" w:color="C0C0C0"/>
            </w:tcBorders>
            <w:vAlign w:val="center"/>
          </w:tcPr>
          <w:p w:rsidR="00F366EF" w:rsidRPr="00045785" w:rsidRDefault="00D70342" w:rsidP="00E9302C">
            <w:pPr>
              <w:jc w:val="left"/>
              <w:rPr>
                <w:sz w:val="20"/>
                <w:szCs w:val="20"/>
                <w:lang w:val="en-GB" w:eastAsia="en-AU"/>
              </w:rPr>
            </w:pPr>
            <w:r>
              <w:rPr>
                <w:sz w:val="20"/>
                <w:szCs w:val="20"/>
                <w:lang w:val="en-GB" w:eastAsia="en-AU"/>
              </w:rPr>
              <w:t>4-Jan-11</w:t>
            </w:r>
          </w:p>
        </w:tc>
        <w:tc>
          <w:tcPr>
            <w:tcW w:w="1356" w:type="dxa"/>
            <w:tcBorders>
              <w:top w:val="dotted" w:sz="4" w:space="0" w:color="C0C0C0"/>
              <w:bottom w:val="dotted" w:sz="4" w:space="0" w:color="C0C0C0"/>
              <w:right w:val="single" w:sz="4" w:space="0" w:color="auto"/>
            </w:tcBorders>
            <w:vAlign w:val="center"/>
          </w:tcPr>
          <w:p w:rsidR="00F366EF" w:rsidRPr="00045785" w:rsidRDefault="00D70342" w:rsidP="00E9302C">
            <w:pPr>
              <w:jc w:val="center"/>
              <w:rPr>
                <w:sz w:val="20"/>
                <w:szCs w:val="20"/>
                <w:lang w:val="en-GB" w:eastAsia="en-AU"/>
              </w:rPr>
            </w:pPr>
            <w:r>
              <w:rPr>
                <w:sz w:val="20"/>
                <w:szCs w:val="20"/>
                <w:lang w:val="en-GB" w:eastAsia="en-AU"/>
              </w:rPr>
              <w:t>1</w:t>
            </w:r>
          </w:p>
        </w:tc>
      </w:tr>
      <w:tr w:rsidR="00F366EF" w:rsidTr="00E9302C">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F366EF" w:rsidRDefault="00F366EF" w:rsidP="00045785">
            <w:pPr>
              <w:rPr>
                <w:sz w:val="20"/>
                <w:szCs w:val="20"/>
                <w:lang w:val="en-GB" w:eastAsia="en-AU"/>
              </w:rPr>
            </w:pPr>
          </w:p>
        </w:tc>
        <w:tc>
          <w:tcPr>
            <w:tcW w:w="5387" w:type="dxa"/>
            <w:tcBorders>
              <w:top w:val="dotted" w:sz="4" w:space="0" w:color="C0C0C0"/>
              <w:bottom w:val="dotted" w:sz="4" w:space="0" w:color="C0C0C0"/>
            </w:tcBorders>
            <w:shd w:val="clear" w:color="auto" w:fill="DDD9C3" w:themeFill="background2" w:themeFillShade="E6"/>
            <w:vAlign w:val="center"/>
          </w:tcPr>
          <w:p w:rsidR="00F366EF" w:rsidRDefault="00D70342" w:rsidP="00E9302C">
            <w:pPr>
              <w:jc w:val="left"/>
              <w:rPr>
                <w:sz w:val="20"/>
                <w:szCs w:val="20"/>
                <w:lang w:val="en-GB" w:eastAsia="en-AU"/>
              </w:rPr>
            </w:pPr>
            <w:r>
              <w:rPr>
                <w:sz w:val="20"/>
                <w:szCs w:val="20"/>
                <w:lang w:val="en-GB" w:eastAsia="en-AU"/>
              </w:rPr>
              <w:t xml:space="preserve">Cape Capricorn to the south of the </w:t>
            </w:r>
            <w:r w:rsidR="00BB0E4B">
              <w:rPr>
                <w:sz w:val="20"/>
                <w:szCs w:val="20"/>
                <w:lang w:val="en-GB" w:eastAsia="en-AU"/>
              </w:rPr>
              <w:t>Fitzroy River</w:t>
            </w:r>
          </w:p>
        </w:tc>
        <w:tc>
          <w:tcPr>
            <w:tcW w:w="1275" w:type="dxa"/>
            <w:tcBorders>
              <w:top w:val="dotted" w:sz="4" w:space="0" w:color="C0C0C0"/>
              <w:bottom w:val="dotted" w:sz="4" w:space="0" w:color="C0C0C0"/>
            </w:tcBorders>
            <w:shd w:val="clear" w:color="auto" w:fill="DDD9C3" w:themeFill="background2" w:themeFillShade="E6"/>
            <w:vAlign w:val="center"/>
          </w:tcPr>
          <w:p w:rsidR="00F366EF" w:rsidRPr="00045785" w:rsidRDefault="00D70342" w:rsidP="00E9302C">
            <w:pPr>
              <w:jc w:val="left"/>
              <w:rPr>
                <w:sz w:val="20"/>
                <w:szCs w:val="20"/>
                <w:lang w:val="en-GB" w:eastAsia="en-AU"/>
              </w:rPr>
            </w:pPr>
            <w:r>
              <w:rPr>
                <w:sz w:val="20"/>
                <w:szCs w:val="20"/>
                <w:lang w:val="en-GB" w:eastAsia="en-AU"/>
              </w:rPr>
              <w:t>18-Jan-11</w:t>
            </w:r>
          </w:p>
        </w:tc>
        <w:tc>
          <w:tcPr>
            <w:tcW w:w="1356" w:type="dxa"/>
            <w:tcBorders>
              <w:top w:val="dotted" w:sz="4" w:space="0" w:color="C0C0C0"/>
              <w:bottom w:val="dotted" w:sz="4" w:space="0" w:color="C0C0C0"/>
              <w:right w:val="single" w:sz="4" w:space="0" w:color="auto"/>
            </w:tcBorders>
            <w:shd w:val="clear" w:color="auto" w:fill="DDD9C3" w:themeFill="background2" w:themeFillShade="E6"/>
            <w:vAlign w:val="center"/>
          </w:tcPr>
          <w:p w:rsidR="00F366EF" w:rsidRPr="00045785" w:rsidRDefault="00D70342" w:rsidP="00E9302C">
            <w:pPr>
              <w:jc w:val="center"/>
              <w:rPr>
                <w:sz w:val="20"/>
                <w:szCs w:val="20"/>
                <w:lang w:val="en-GB" w:eastAsia="en-AU"/>
              </w:rPr>
            </w:pPr>
            <w:r>
              <w:rPr>
                <w:sz w:val="20"/>
                <w:szCs w:val="20"/>
                <w:lang w:val="en-GB" w:eastAsia="en-AU"/>
              </w:rPr>
              <w:t>1</w:t>
            </w:r>
          </w:p>
        </w:tc>
      </w:tr>
      <w:tr w:rsidR="00F366EF" w:rsidTr="00E9302C">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F366EF" w:rsidRDefault="00F366EF" w:rsidP="00045785">
            <w:pPr>
              <w:rPr>
                <w:sz w:val="20"/>
                <w:szCs w:val="20"/>
                <w:lang w:val="en-GB" w:eastAsia="en-AU"/>
              </w:rPr>
            </w:pPr>
          </w:p>
        </w:tc>
        <w:tc>
          <w:tcPr>
            <w:tcW w:w="5387" w:type="dxa"/>
            <w:tcBorders>
              <w:top w:val="dotted" w:sz="4" w:space="0" w:color="C0C0C0"/>
              <w:bottom w:val="dotted" w:sz="4" w:space="0" w:color="C0C0C0"/>
            </w:tcBorders>
            <w:shd w:val="clear" w:color="auto" w:fill="DDD9C3" w:themeFill="background2" w:themeFillShade="E6"/>
            <w:vAlign w:val="center"/>
          </w:tcPr>
          <w:p w:rsidR="00F366EF" w:rsidRDefault="00F366EF" w:rsidP="00E9302C">
            <w:pPr>
              <w:jc w:val="left"/>
              <w:rPr>
                <w:sz w:val="20"/>
                <w:szCs w:val="20"/>
                <w:lang w:val="en-GB" w:eastAsia="en-AU"/>
              </w:rPr>
            </w:pPr>
          </w:p>
        </w:tc>
        <w:tc>
          <w:tcPr>
            <w:tcW w:w="1275" w:type="dxa"/>
            <w:tcBorders>
              <w:top w:val="dotted" w:sz="4" w:space="0" w:color="C0C0C0"/>
              <w:bottom w:val="dotted" w:sz="4" w:space="0" w:color="C0C0C0"/>
            </w:tcBorders>
            <w:shd w:val="clear" w:color="auto" w:fill="DDD9C3" w:themeFill="background2" w:themeFillShade="E6"/>
            <w:vAlign w:val="center"/>
          </w:tcPr>
          <w:p w:rsidR="00F366EF" w:rsidRPr="00045785" w:rsidRDefault="00D70342" w:rsidP="00E9302C">
            <w:pPr>
              <w:jc w:val="left"/>
              <w:rPr>
                <w:sz w:val="20"/>
                <w:szCs w:val="20"/>
                <w:lang w:val="en-GB" w:eastAsia="en-AU"/>
              </w:rPr>
            </w:pPr>
            <w:r>
              <w:rPr>
                <w:sz w:val="20"/>
                <w:szCs w:val="20"/>
                <w:lang w:val="en-GB" w:eastAsia="en-AU"/>
              </w:rPr>
              <w:t>25-Jan-11</w:t>
            </w:r>
          </w:p>
        </w:tc>
        <w:tc>
          <w:tcPr>
            <w:tcW w:w="1356" w:type="dxa"/>
            <w:tcBorders>
              <w:top w:val="dotted" w:sz="4" w:space="0" w:color="C0C0C0"/>
              <w:bottom w:val="dotted" w:sz="4" w:space="0" w:color="C0C0C0"/>
              <w:right w:val="single" w:sz="4" w:space="0" w:color="auto"/>
            </w:tcBorders>
            <w:shd w:val="clear" w:color="auto" w:fill="DDD9C3" w:themeFill="background2" w:themeFillShade="E6"/>
            <w:vAlign w:val="center"/>
          </w:tcPr>
          <w:p w:rsidR="00F366EF" w:rsidRPr="00045785" w:rsidRDefault="00D70342" w:rsidP="00E9302C">
            <w:pPr>
              <w:jc w:val="center"/>
              <w:rPr>
                <w:sz w:val="20"/>
                <w:szCs w:val="20"/>
                <w:lang w:val="en-GB" w:eastAsia="en-AU"/>
              </w:rPr>
            </w:pPr>
            <w:r>
              <w:rPr>
                <w:sz w:val="20"/>
                <w:szCs w:val="20"/>
                <w:lang w:val="en-GB" w:eastAsia="en-AU"/>
              </w:rPr>
              <w:t>1</w:t>
            </w:r>
          </w:p>
        </w:tc>
      </w:tr>
      <w:tr w:rsidR="00F366EF" w:rsidTr="00E9302C">
        <w:trPr>
          <w:trHeight w:val="240"/>
        </w:trPr>
        <w:tc>
          <w:tcPr>
            <w:tcW w:w="1951" w:type="dxa"/>
            <w:tcBorders>
              <w:top w:val="dotted" w:sz="4" w:space="0" w:color="C0C0C0"/>
              <w:left w:val="single" w:sz="4" w:space="0" w:color="auto"/>
              <w:bottom w:val="dotted" w:sz="4" w:space="0" w:color="C0C0C0"/>
            </w:tcBorders>
            <w:shd w:val="clear" w:color="auto" w:fill="F2F2F2" w:themeFill="background1" w:themeFillShade="F2"/>
          </w:tcPr>
          <w:p w:rsidR="00F366EF" w:rsidRDefault="00F366EF" w:rsidP="00045785">
            <w:pPr>
              <w:rPr>
                <w:sz w:val="20"/>
                <w:szCs w:val="20"/>
                <w:lang w:val="en-GB" w:eastAsia="en-AU"/>
              </w:rPr>
            </w:pPr>
          </w:p>
        </w:tc>
        <w:tc>
          <w:tcPr>
            <w:tcW w:w="5387" w:type="dxa"/>
            <w:tcBorders>
              <w:top w:val="dotted" w:sz="4" w:space="0" w:color="C0C0C0"/>
              <w:bottom w:val="dotted" w:sz="4" w:space="0" w:color="C0C0C0"/>
            </w:tcBorders>
            <w:vAlign w:val="center"/>
          </w:tcPr>
          <w:p w:rsidR="00F366EF" w:rsidRDefault="00D70342" w:rsidP="00E9302C">
            <w:pPr>
              <w:jc w:val="left"/>
              <w:rPr>
                <w:sz w:val="20"/>
                <w:szCs w:val="20"/>
                <w:lang w:val="en-GB" w:eastAsia="en-AU"/>
              </w:rPr>
            </w:pPr>
            <w:r>
              <w:rPr>
                <w:sz w:val="20"/>
                <w:szCs w:val="20"/>
                <w:lang w:val="en-GB" w:eastAsia="en-AU"/>
              </w:rPr>
              <w:t>31 km south of Cape Capricorn, off from Facing Island and Curtis Island</w:t>
            </w:r>
          </w:p>
        </w:tc>
        <w:tc>
          <w:tcPr>
            <w:tcW w:w="1275" w:type="dxa"/>
            <w:tcBorders>
              <w:top w:val="dotted" w:sz="4" w:space="0" w:color="C0C0C0"/>
              <w:bottom w:val="dotted" w:sz="4" w:space="0" w:color="C0C0C0"/>
            </w:tcBorders>
            <w:vAlign w:val="center"/>
          </w:tcPr>
          <w:p w:rsidR="00F366EF" w:rsidRPr="00045785" w:rsidRDefault="00D70342" w:rsidP="00E9302C">
            <w:pPr>
              <w:jc w:val="left"/>
              <w:rPr>
                <w:sz w:val="20"/>
                <w:szCs w:val="20"/>
                <w:lang w:val="en-GB" w:eastAsia="en-AU"/>
              </w:rPr>
            </w:pPr>
            <w:r>
              <w:rPr>
                <w:sz w:val="20"/>
                <w:szCs w:val="20"/>
                <w:lang w:val="en-GB" w:eastAsia="en-AU"/>
              </w:rPr>
              <w:t>18-Jan-11</w:t>
            </w:r>
          </w:p>
        </w:tc>
        <w:tc>
          <w:tcPr>
            <w:tcW w:w="1356" w:type="dxa"/>
            <w:tcBorders>
              <w:top w:val="dotted" w:sz="4" w:space="0" w:color="C0C0C0"/>
              <w:bottom w:val="dotted" w:sz="4" w:space="0" w:color="C0C0C0"/>
              <w:right w:val="single" w:sz="4" w:space="0" w:color="auto"/>
            </w:tcBorders>
            <w:vAlign w:val="center"/>
          </w:tcPr>
          <w:p w:rsidR="00F366EF" w:rsidRPr="00045785" w:rsidRDefault="00D70342" w:rsidP="00E9302C">
            <w:pPr>
              <w:jc w:val="center"/>
              <w:rPr>
                <w:sz w:val="20"/>
                <w:szCs w:val="20"/>
                <w:lang w:val="en-GB" w:eastAsia="en-AU"/>
              </w:rPr>
            </w:pPr>
            <w:r>
              <w:rPr>
                <w:sz w:val="20"/>
                <w:szCs w:val="20"/>
                <w:lang w:val="en-GB" w:eastAsia="en-AU"/>
              </w:rPr>
              <w:t>1</w:t>
            </w:r>
            <w:r w:rsidR="00E9302C">
              <w:rPr>
                <w:sz w:val="20"/>
                <w:szCs w:val="20"/>
                <w:lang w:val="en-GB" w:eastAsia="en-AU"/>
              </w:rPr>
              <w:t xml:space="preserve"> (15)</w:t>
            </w:r>
          </w:p>
        </w:tc>
      </w:tr>
      <w:tr w:rsidR="00574703" w:rsidTr="00130F54">
        <w:trPr>
          <w:trHeight w:val="503"/>
        </w:trPr>
        <w:tc>
          <w:tcPr>
            <w:tcW w:w="1951" w:type="dxa"/>
            <w:tcBorders>
              <w:top w:val="dotted" w:sz="4" w:space="0" w:color="C0C0C0"/>
              <w:left w:val="single" w:sz="4" w:space="0" w:color="auto"/>
              <w:bottom w:val="single" w:sz="4" w:space="0" w:color="auto"/>
            </w:tcBorders>
            <w:shd w:val="clear" w:color="auto" w:fill="F2F2F2" w:themeFill="background1" w:themeFillShade="F2"/>
          </w:tcPr>
          <w:p w:rsidR="00574703" w:rsidRDefault="00574703" w:rsidP="00045785">
            <w:pPr>
              <w:rPr>
                <w:sz w:val="20"/>
                <w:szCs w:val="20"/>
                <w:lang w:val="en-GB" w:eastAsia="en-AU"/>
              </w:rPr>
            </w:pPr>
          </w:p>
        </w:tc>
        <w:tc>
          <w:tcPr>
            <w:tcW w:w="8018" w:type="dxa"/>
            <w:gridSpan w:val="3"/>
            <w:tcBorders>
              <w:top w:val="dotted" w:sz="4" w:space="0" w:color="C0C0C0"/>
              <w:bottom w:val="single" w:sz="4" w:space="0" w:color="auto"/>
              <w:right w:val="single" w:sz="4" w:space="0" w:color="auto"/>
            </w:tcBorders>
            <w:shd w:val="clear" w:color="auto" w:fill="F2F2F2" w:themeFill="background1" w:themeFillShade="F2"/>
          </w:tcPr>
          <w:p w:rsidR="00574703" w:rsidRPr="00574703" w:rsidRDefault="00574703" w:rsidP="00574703">
            <w:pPr>
              <w:jc w:val="center"/>
              <w:rPr>
                <w:color w:val="4F81BD" w:themeColor="accent1"/>
                <w:sz w:val="20"/>
                <w:szCs w:val="20"/>
                <w:lang w:val="en-GB" w:eastAsia="en-AU"/>
              </w:rPr>
            </w:pPr>
            <w:r w:rsidRPr="00574703">
              <w:rPr>
                <w:color w:val="4F81BD" w:themeColor="accent1"/>
                <w:sz w:val="20"/>
                <w:szCs w:val="20"/>
                <w:lang w:val="en-GB" w:eastAsia="en-AU"/>
              </w:rPr>
              <w:t xml:space="preserve">Samples taken during (4-Jan-11 and 10-Jan-11) and following a major flood event in the </w:t>
            </w:r>
            <w:r w:rsidR="00BB0E4B">
              <w:rPr>
                <w:color w:val="4F81BD" w:themeColor="accent1"/>
                <w:sz w:val="20"/>
                <w:szCs w:val="20"/>
                <w:lang w:val="en-GB" w:eastAsia="en-AU"/>
              </w:rPr>
              <w:t>Fitzroy River</w:t>
            </w:r>
            <w:r w:rsidR="00EF2731">
              <w:rPr>
                <w:color w:val="4F81BD" w:themeColor="accent1"/>
                <w:sz w:val="20"/>
                <w:szCs w:val="20"/>
                <w:lang w:val="en-GB" w:eastAsia="en-AU"/>
              </w:rPr>
              <w:t xml:space="preserve"> – refer Appendix G, Figure 24</w:t>
            </w:r>
          </w:p>
        </w:tc>
      </w:tr>
    </w:tbl>
    <w:p w:rsidR="0059741E" w:rsidRPr="00A60D39" w:rsidRDefault="00594324" w:rsidP="0059741E">
      <w:pPr>
        <w:rPr>
          <w:lang w:val="en-GB" w:eastAsia="en-AU"/>
        </w:rPr>
      </w:pPr>
      <w:r w:rsidRPr="00A60D39">
        <w:rPr>
          <w:sz w:val="18"/>
          <w:szCs w:val="18"/>
        </w:rPr>
        <w:t>Block colours indicate GRAB samples taken from the same site at different time</w:t>
      </w:r>
      <w:r w:rsidR="00AE7526" w:rsidRPr="00A60D39">
        <w:rPr>
          <w:sz w:val="18"/>
          <w:szCs w:val="18"/>
        </w:rPr>
        <w:t xml:space="preserve"> points</w:t>
      </w:r>
      <w:r w:rsidRPr="00A60D39">
        <w:rPr>
          <w:sz w:val="18"/>
          <w:szCs w:val="18"/>
        </w:rPr>
        <w:t>.</w:t>
      </w:r>
    </w:p>
    <w:p w:rsidR="0059741E" w:rsidRDefault="0059741E" w:rsidP="0059741E">
      <w:pPr>
        <w:rPr>
          <w:lang w:val="en-GB" w:eastAsia="en-AU"/>
        </w:rPr>
      </w:pPr>
    </w:p>
    <w:p w:rsidR="0059741E" w:rsidRDefault="0059741E" w:rsidP="0059741E">
      <w:pPr>
        <w:rPr>
          <w:lang w:val="en-GB" w:eastAsia="en-AU"/>
        </w:rPr>
      </w:pPr>
    </w:p>
    <w:p w:rsidR="0059741E" w:rsidRPr="0059741E" w:rsidRDefault="0059741E" w:rsidP="0059741E">
      <w:pPr>
        <w:rPr>
          <w:lang w:val="en-GB" w:eastAsia="en-AU"/>
        </w:rPr>
      </w:pPr>
    </w:p>
    <w:p w:rsidR="0059741E" w:rsidRDefault="0059741E" w:rsidP="0059741E">
      <w:pPr>
        <w:pStyle w:val="Heading3"/>
      </w:pPr>
      <w:bookmarkStart w:id="29" w:name="_Toc318983376"/>
      <w:r>
        <w:t>Tully Transect Case Study</w:t>
      </w:r>
      <w:bookmarkEnd w:id="29"/>
    </w:p>
    <w:p w:rsidR="0059741E" w:rsidRDefault="0059741E" w:rsidP="00E33321"/>
    <w:p w:rsidR="00D526D2" w:rsidRDefault="00E72E7D" w:rsidP="00E33321">
      <w:r>
        <w:t xml:space="preserve">Terrestrial run-off was assessed using a combination of both 1 L grab and passive sampling (EDs) in the Wet Tropics region for the Tully Transect </w:t>
      </w:r>
      <w:r w:rsidR="00275679">
        <w:t>C</w:t>
      </w:r>
      <w:r>
        <w:t xml:space="preserve">ase </w:t>
      </w:r>
      <w:r w:rsidR="00275679">
        <w:t>S</w:t>
      </w:r>
      <w:r>
        <w:t>tudy</w:t>
      </w:r>
      <w:r w:rsidR="00BB0E4B">
        <w:t xml:space="preserve"> (Table 5)</w:t>
      </w:r>
      <w:r>
        <w:t>. Specific dates for each passive sampler deployment a</w:t>
      </w:r>
      <w:r w:rsidR="00275679">
        <w:t xml:space="preserve">nd grab sample collection </w:t>
      </w:r>
      <w:r w:rsidR="00BB0E4B">
        <w:t xml:space="preserve">and results for each </w:t>
      </w:r>
      <w:r w:rsidR="00275679">
        <w:t xml:space="preserve">are provided in </w:t>
      </w:r>
      <w:r w:rsidR="00EF2731" w:rsidRPr="00EF2731">
        <w:t>Appendix D Tables 34 - 37</w:t>
      </w:r>
      <w:r w:rsidR="00275679" w:rsidRPr="00EF2731">
        <w:t>.</w:t>
      </w:r>
      <w:r w:rsidR="00816F3B">
        <w:t xml:space="preserve"> The study aimed</w:t>
      </w:r>
      <w:r w:rsidR="005F4CE0">
        <w:t xml:space="preserve"> to assess the spatial and temporal variation of PSII herbicides from the </w:t>
      </w:r>
      <w:r w:rsidR="00BB0E4B">
        <w:t>Tully River</w:t>
      </w:r>
      <w:r w:rsidR="005F4CE0">
        <w:t xml:space="preserve"> mouth to the inshore GBR sites</w:t>
      </w:r>
      <w:r w:rsidR="003E37ED">
        <w:t xml:space="preserve"> (Bedarra and Sisters Island)</w:t>
      </w:r>
      <w:r w:rsidR="005F4CE0">
        <w:t xml:space="preserve">. </w:t>
      </w:r>
      <w:r w:rsidR="003E37ED">
        <w:t xml:space="preserve">Bedarra and Sisters Island are approximately </w:t>
      </w:r>
      <w:r w:rsidR="00291FE3">
        <w:t xml:space="preserve">9 and </w:t>
      </w:r>
      <w:r w:rsidR="00BA2BD5">
        <w:t xml:space="preserve">35 </w:t>
      </w:r>
      <w:r w:rsidR="00291FE3">
        <w:t xml:space="preserve">km from the </w:t>
      </w:r>
      <w:r w:rsidR="00BB0E4B">
        <w:t>Tully River</w:t>
      </w:r>
      <w:r w:rsidR="00291FE3">
        <w:t xml:space="preserve"> mouth site</w:t>
      </w:r>
      <w:r w:rsidR="004771C9">
        <w:t xml:space="preserve"> </w:t>
      </w:r>
      <w:r w:rsidR="004771C9" w:rsidRPr="00BB0E4B">
        <w:t>(</w:t>
      </w:r>
      <w:r w:rsidR="00EF2731" w:rsidRPr="00BB0E4B">
        <w:t>Figure 3</w:t>
      </w:r>
      <w:r w:rsidR="004771C9" w:rsidRPr="00BB0E4B">
        <w:t>)</w:t>
      </w:r>
      <w:r w:rsidR="00291FE3" w:rsidRPr="00BB0E4B">
        <w:t>.</w:t>
      </w:r>
      <w:r w:rsidR="00291FE3">
        <w:t xml:space="preserve"> </w:t>
      </w:r>
    </w:p>
    <w:p w:rsidR="00D526D2" w:rsidRDefault="00D526D2" w:rsidP="00E33321"/>
    <w:p w:rsidR="00D526D2" w:rsidRDefault="00D526D2" w:rsidP="00F84792">
      <w:pPr>
        <w:jc w:val="center"/>
      </w:pPr>
      <w:r w:rsidRPr="00D526D2">
        <w:rPr>
          <w:noProof/>
          <w:lang w:val="en-AU" w:eastAsia="en-AU" w:bidi="ar-SA"/>
        </w:rPr>
        <w:drawing>
          <wp:inline distT="0" distB="0" distL="0" distR="0">
            <wp:extent cx="4591860" cy="3577905"/>
            <wp:effectExtent l="19050" t="19050" r="18240" b="22545"/>
            <wp:docPr id="8" name="Picture 4" descr="Figure 3  Tully Transect Case Study showing the location of the pesticide sampling sites Tully Mouth, Bedarra and Sisters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LY TRANSECT SITES MODIFIED.bmp"/>
                    <pic:cNvPicPr/>
                  </pic:nvPicPr>
                  <pic:blipFill>
                    <a:blip r:embed="rId20" cstate="email"/>
                    <a:srcRect/>
                    <a:stretch>
                      <a:fillRect/>
                    </a:stretch>
                  </pic:blipFill>
                  <pic:spPr>
                    <a:xfrm>
                      <a:off x="0" y="0"/>
                      <a:ext cx="4587142" cy="3574229"/>
                    </a:xfrm>
                    <a:prstGeom prst="rect">
                      <a:avLst/>
                    </a:prstGeom>
                    <a:ln>
                      <a:solidFill>
                        <a:schemeClr val="tx1"/>
                      </a:solidFill>
                    </a:ln>
                  </pic:spPr>
                </pic:pic>
              </a:graphicData>
            </a:graphic>
          </wp:inline>
        </w:drawing>
      </w:r>
    </w:p>
    <w:p w:rsidR="00D526D2" w:rsidRDefault="00071E6C" w:rsidP="00B5061B">
      <w:pPr>
        <w:pStyle w:val="Caption"/>
      </w:pPr>
      <w:bookmarkStart w:id="30" w:name="_Toc318725323"/>
      <w:r>
        <w:t xml:space="preserve">Figure </w:t>
      </w:r>
      <w:r w:rsidR="00FA3A8D">
        <w:fldChar w:fldCharType="begin"/>
      </w:r>
      <w:r w:rsidR="000B00AA">
        <w:instrText xml:space="preserve"> SEQ Figure \* ARABIC </w:instrText>
      </w:r>
      <w:r w:rsidR="00FA3A8D">
        <w:fldChar w:fldCharType="separate"/>
      </w:r>
      <w:r w:rsidR="002200FA">
        <w:rPr>
          <w:noProof/>
        </w:rPr>
        <w:t>3</w:t>
      </w:r>
      <w:r w:rsidR="00FA3A8D">
        <w:fldChar w:fldCharType="end"/>
      </w:r>
      <w:r>
        <w:t xml:space="preserve">  Tully Transect Case Study showing the location of the pesticide sampling sites Tully Mouth, Bedarra and Sisters Island</w:t>
      </w:r>
      <w:bookmarkEnd w:id="30"/>
    </w:p>
    <w:p w:rsidR="00F84792" w:rsidRPr="00F84792" w:rsidRDefault="00F84792" w:rsidP="00F84792">
      <w:pPr>
        <w:rPr>
          <w:sz w:val="18"/>
          <w:szCs w:val="18"/>
        </w:rPr>
      </w:pPr>
      <w:r w:rsidRPr="00F84792">
        <w:rPr>
          <w:sz w:val="18"/>
          <w:szCs w:val="18"/>
        </w:rPr>
        <w:t>(Source – Michelle Devlin, ACTFR, James Cook University)</w:t>
      </w:r>
    </w:p>
    <w:p w:rsidR="00E33321" w:rsidRDefault="00E33321" w:rsidP="00B5061B">
      <w:pPr>
        <w:pStyle w:val="Caption"/>
      </w:pPr>
    </w:p>
    <w:p w:rsidR="00F2769E" w:rsidRDefault="00F2769E" w:rsidP="00B5061B">
      <w:pPr>
        <w:pStyle w:val="Caption"/>
      </w:pPr>
      <w:bookmarkStart w:id="31" w:name="_Toc315628344"/>
      <w:r>
        <w:t xml:space="preserve">Table </w:t>
      </w:r>
      <w:r w:rsidR="002200FA">
        <w:fldChar w:fldCharType="begin"/>
      </w:r>
      <w:r w:rsidR="002200FA">
        <w:instrText xml:space="preserve"> SEQ Table \* ARABIC </w:instrText>
      </w:r>
      <w:r w:rsidR="002200FA">
        <w:fldChar w:fldCharType="separate"/>
      </w:r>
      <w:r w:rsidR="002200FA">
        <w:rPr>
          <w:noProof/>
        </w:rPr>
        <w:t>5</w:t>
      </w:r>
      <w:r w:rsidR="002200FA">
        <w:rPr>
          <w:noProof/>
        </w:rPr>
        <w:fldChar w:fldCharType="end"/>
      </w:r>
      <w:r w:rsidR="00B80F94">
        <w:t xml:space="preserve"> Tully Transect</w:t>
      </w:r>
      <w:r w:rsidR="00275679">
        <w:t xml:space="preserve"> Case Study</w:t>
      </w:r>
      <w:bookmarkEnd w:id="31"/>
    </w:p>
    <w:tbl>
      <w:tblPr>
        <w:tblStyle w:val="Anita-ReportConsult"/>
        <w:tblW w:w="0" w:type="auto"/>
        <w:tblLayout w:type="fixed"/>
        <w:tblLook w:val="04A0" w:firstRow="1" w:lastRow="0" w:firstColumn="1" w:lastColumn="0" w:noHBand="0" w:noVBand="1"/>
        <w:tblDescription w:val="table of Tully Transect Case Study"/>
      </w:tblPr>
      <w:tblGrid>
        <w:gridCol w:w="1809"/>
        <w:gridCol w:w="1733"/>
        <w:gridCol w:w="1244"/>
        <w:gridCol w:w="636"/>
        <w:gridCol w:w="1772"/>
        <w:gridCol w:w="1134"/>
        <w:gridCol w:w="1625"/>
      </w:tblGrid>
      <w:tr w:rsidR="005F4CE0" w:rsidTr="008F6B0E">
        <w:trPr>
          <w:trHeight w:val="607"/>
          <w:tblHeader/>
        </w:trPr>
        <w:tc>
          <w:tcPr>
            <w:tcW w:w="1809" w:type="dxa"/>
            <w:tcBorders>
              <w:top w:val="single" w:sz="2" w:space="0" w:color="auto"/>
              <w:bottom w:val="dotted" w:sz="4" w:space="0" w:color="C0C0C0"/>
            </w:tcBorders>
            <w:shd w:val="clear" w:color="auto" w:fill="F2F2F2" w:themeFill="background1" w:themeFillShade="F2"/>
            <w:vAlign w:val="center"/>
          </w:tcPr>
          <w:p w:rsidR="005F4CE0" w:rsidRPr="00F84792" w:rsidRDefault="005F4CE0" w:rsidP="00F84792">
            <w:pPr>
              <w:jc w:val="left"/>
              <w:rPr>
                <w:sz w:val="22"/>
              </w:rPr>
            </w:pPr>
            <w:r w:rsidRPr="00F84792">
              <w:rPr>
                <w:sz w:val="22"/>
              </w:rPr>
              <w:t>Site</w:t>
            </w:r>
          </w:p>
        </w:tc>
        <w:tc>
          <w:tcPr>
            <w:tcW w:w="2977" w:type="dxa"/>
            <w:gridSpan w:val="2"/>
            <w:tcBorders>
              <w:top w:val="single" w:sz="2" w:space="0" w:color="auto"/>
              <w:bottom w:val="dotted" w:sz="4" w:space="0" w:color="C0C0C0"/>
            </w:tcBorders>
            <w:shd w:val="clear" w:color="auto" w:fill="F2F2F2" w:themeFill="background1" w:themeFillShade="F2"/>
            <w:vAlign w:val="center"/>
          </w:tcPr>
          <w:p w:rsidR="005F4CE0" w:rsidRPr="00F84792" w:rsidRDefault="005F4CE0" w:rsidP="00F84792">
            <w:pPr>
              <w:jc w:val="center"/>
              <w:rPr>
                <w:sz w:val="22"/>
              </w:rPr>
            </w:pPr>
            <w:r w:rsidRPr="00F84792">
              <w:rPr>
                <w:sz w:val="22"/>
              </w:rPr>
              <w:t>Sampling Date Range</w:t>
            </w:r>
          </w:p>
        </w:tc>
        <w:tc>
          <w:tcPr>
            <w:tcW w:w="2408" w:type="dxa"/>
            <w:gridSpan w:val="2"/>
            <w:tcBorders>
              <w:top w:val="single" w:sz="2" w:space="0" w:color="auto"/>
              <w:bottom w:val="dotted" w:sz="4" w:space="0" w:color="C0C0C0"/>
            </w:tcBorders>
            <w:shd w:val="clear" w:color="auto" w:fill="F2F2F2" w:themeFill="background1" w:themeFillShade="F2"/>
            <w:vAlign w:val="center"/>
          </w:tcPr>
          <w:p w:rsidR="005F4CE0" w:rsidRPr="00F84792" w:rsidRDefault="005F4CE0" w:rsidP="00F84792">
            <w:pPr>
              <w:jc w:val="center"/>
              <w:rPr>
                <w:sz w:val="22"/>
              </w:rPr>
            </w:pPr>
            <w:r w:rsidRPr="00F84792">
              <w:rPr>
                <w:sz w:val="22"/>
              </w:rPr>
              <w:t>Passive Sampling</w:t>
            </w:r>
            <w:r w:rsidR="00816F3B" w:rsidRPr="00F84792">
              <w:rPr>
                <w:sz w:val="22"/>
              </w:rPr>
              <w:t xml:space="preserve"> Periods</w:t>
            </w:r>
          </w:p>
        </w:tc>
        <w:tc>
          <w:tcPr>
            <w:tcW w:w="2759" w:type="dxa"/>
            <w:gridSpan w:val="2"/>
            <w:tcBorders>
              <w:top w:val="single" w:sz="2" w:space="0" w:color="auto"/>
              <w:bottom w:val="dotted" w:sz="4" w:space="0" w:color="C0C0C0"/>
            </w:tcBorders>
            <w:shd w:val="clear" w:color="auto" w:fill="F2F2F2" w:themeFill="background1" w:themeFillShade="F2"/>
            <w:vAlign w:val="center"/>
          </w:tcPr>
          <w:p w:rsidR="005F4CE0" w:rsidRPr="00F84792" w:rsidRDefault="005F4CE0" w:rsidP="00F84792">
            <w:pPr>
              <w:jc w:val="center"/>
              <w:rPr>
                <w:sz w:val="22"/>
              </w:rPr>
            </w:pPr>
            <w:r w:rsidRPr="00F84792">
              <w:rPr>
                <w:sz w:val="22"/>
              </w:rPr>
              <w:t>Grab Sampling</w:t>
            </w:r>
          </w:p>
        </w:tc>
      </w:tr>
      <w:tr w:rsidR="00275679" w:rsidTr="00F84792">
        <w:trPr>
          <w:trHeight w:val="607"/>
        </w:trPr>
        <w:tc>
          <w:tcPr>
            <w:tcW w:w="1809" w:type="dxa"/>
            <w:tcBorders>
              <w:top w:val="dotted" w:sz="4" w:space="0" w:color="C0C0C0"/>
              <w:bottom w:val="dotted" w:sz="4" w:space="0" w:color="C0C0C0"/>
            </w:tcBorders>
            <w:shd w:val="clear" w:color="auto" w:fill="F2F2F2" w:themeFill="background1" w:themeFillShade="F2"/>
            <w:vAlign w:val="center"/>
          </w:tcPr>
          <w:p w:rsidR="00275679" w:rsidRPr="00F84792" w:rsidRDefault="00275679" w:rsidP="00F84792">
            <w:pPr>
              <w:jc w:val="center"/>
              <w:rPr>
                <w:sz w:val="22"/>
              </w:rPr>
            </w:pPr>
          </w:p>
        </w:tc>
        <w:tc>
          <w:tcPr>
            <w:tcW w:w="1733" w:type="dxa"/>
            <w:tcBorders>
              <w:top w:val="dotted" w:sz="4" w:space="0" w:color="C0C0C0"/>
              <w:bottom w:val="dotted" w:sz="4" w:space="0" w:color="C0C0C0"/>
            </w:tcBorders>
            <w:shd w:val="clear" w:color="auto" w:fill="F2F2F2" w:themeFill="background1" w:themeFillShade="F2"/>
            <w:vAlign w:val="center"/>
          </w:tcPr>
          <w:p w:rsidR="00275679" w:rsidRPr="00F84792" w:rsidRDefault="00275679" w:rsidP="00F84792">
            <w:pPr>
              <w:jc w:val="center"/>
              <w:rPr>
                <w:sz w:val="22"/>
              </w:rPr>
            </w:pPr>
            <w:r w:rsidRPr="00F84792">
              <w:rPr>
                <w:sz w:val="22"/>
              </w:rPr>
              <w:t>Start</w:t>
            </w:r>
          </w:p>
        </w:tc>
        <w:tc>
          <w:tcPr>
            <w:tcW w:w="1244" w:type="dxa"/>
            <w:tcBorders>
              <w:top w:val="dotted" w:sz="4" w:space="0" w:color="C0C0C0"/>
              <w:bottom w:val="dotted" w:sz="4" w:space="0" w:color="C0C0C0"/>
            </w:tcBorders>
            <w:shd w:val="clear" w:color="auto" w:fill="F2F2F2" w:themeFill="background1" w:themeFillShade="F2"/>
            <w:vAlign w:val="center"/>
          </w:tcPr>
          <w:p w:rsidR="00275679" w:rsidRPr="00F84792" w:rsidRDefault="00275679" w:rsidP="00F84792">
            <w:pPr>
              <w:jc w:val="center"/>
              <w:rPr>
                <w:sz w:val="22"/>
              </w:rPr>
            </w:pPr>
            <w:r w:rsidRPr="00F84792">
              <w:rPr>
                <w:sz w:val="22"/>
              </w:rPr>
              <w:t>End</w:t>
            </w:r>
          </w:p>
        </w:tc>
        <w:tc>
          <w:tcPr>
            <w:tcW w:w="636" w:type="dxa"/>
            <w:tcBorders>
              <w:top w:val="dotted" w:sz="4" w:space="0" w:color="C0C0C0"/>
              <w:bottom w:val="dotted" w:sz="4" w:space="0" w:color="C0C0C0"/>
            </w:tcBorders>
            <w:shd w:val="clear" w:color="auto" w:fill="F2F2F2" w:themeFill="background1" w:themeFillShade="F2"/>
            <w:vAlign w:val="center"/>
          </w:tcPr>
          <w:p w:rsidR="00275679" w:rsidRPr="00F84792" w:rsidRDefault="00275679" w:rsidP="00F84792">
            <w:pPr>
              <w:jc w:val="center"/>
              <w:rPr>
                <w:sz w:val="22"/>
              </w:rPr>
            </w:pPr>
            <w:r w:rsidRPr="00F84792">
              <w:rPr>
                <w:sz w:val="22"/>
              </w:rPr>
              <w:t>EDs</w:t>
            </w:r>
          </w:p>
        </w:tc>
        <w:tc>
          <w:tcPr>
            <w:tcW w:w="1772" w:type="dxa"/>
            <w:tcBorders>
              <w:top w:val="dotted" w:sz="4" w:space="0" w:color="C0C0C0"/>
              <w:bottom w:val="dotted" w:sz="4" w:space="0" w:color="C0C0C0"/>
            </w:tcBorders>
            <w:shd w:val="clear" w:color="auto" w:fill="F2F2F2" w:themeFill="background1" w:themeFillShade="F2"/>
            <w:vAlign w:val="center"/>
          </w:tcPr>
          <w:p w:rsidR="00275679" w:rsidRPr="00F84792" w:rsidRDefault="00275679" w:rsidP="00F84792">
            <w:pPr>
              <w:jc w:val="center"/>
              <w:rPr>
                <w:sz w:val="22"/>
              </w:rPr>
            </w:pPr>
            <w:r w:rsidRPr="00F84792">
              <w:rPr>
                <w:sz w:val="22"/>
              </w:rPr>
              <w:t>Number</w:t>
            </w:r>
          </w:p>
        </w:tc>
        <w:tc>
          <w:tcPr>
            <w:tcW w:w="1134" w:type="dxa"/>
            <w:tcBorders>
              <w:top w:val="dotted" w:sz="4" w:space="0" w:color="C0C0C0"/>
              <w:bottom w:val="dotted" w:sz="4" w:space="0" w:color="C0C0C0"/>
            </w:tcBorders>
            <w:shd w:val="clear" w:color="auto" w:fill="F2F2F2" w:themeFill="background1" w:themeFillShade="F2"/>
            <w:vAlign w:val="center"/>
          </w:tcPr>
          <w:p w:rsidR="00275679" w:rsidRPr="00F84792" w:rsidRDefault="00275679" w:rsidP="00F84792">
            <w:pPr>
              <w:jc w:val="center"/>
              <w:rPr>
                <w:sz w:val="22"/>
              </w:rPr>
            </w:pPr>
            <w:r w:rsidRPr="00F84792">
              <w:rPr>
                <w:sz w:val="22"/>
              </w:rPr>
              <w:t>1 L</w:t>
            </w:r>
          </w:p>
        </w:tc>
        <w:tc>
          <w:tcPr>
            <w:tcW w:w="1625" w:type="dxa"/>
            <w:tcBorders>
              <w:top w:val="dotted" w:sz="4" w:space="0" w:color="C0C0C0"/>
              <w:bottom w:val="dotted" w:sz="4" w:space="0" w:color="C0C0C0"/>
            </w:tcBorders>
            <w:shd w:val="clear" w:color="auto" w:fill="F2F2F2" w:themeFill="background1" w:themeFillShade="F2"/>
            <w:vAlign w:val="center"/>
          </w:tcPr>
          <w:p w:rsidR="00275679" w:rsidRPr="00F84792" w:rsidRDefault="00275679" w:rsidP="00F84792">
            <w:pPr>
              <w:jc w:val="center"/>
              <w:rPr>
                <w:sz w:val="22"/>
              </w:rPr>
            </w:pPr>
            <w:r w:rsidRPr="00F84792">
              <w:rPr>
                <w:sz w:val="22"/>
              </w:rPr>
              <w:t>Number</w:t>
            </w:r>
          </w:p>
        </w:tc>
      </w:tr>
      <w:tr w:rsidR="00275679" w:rsidTr="00A34434">
        <w:trPr>
          <w:trHeight w:val="275"/>
        </w:trPr>
        <w:tc>
          <w:tcPr>
            <w:tcW w:w="1809" w:type="dxa"/>
            <w:tcBorders>
              <w:top w:val="dotted" w:sz="4" w:space="0" w:color="C0C0C0"/>
              <w:bottom w:val="dotted" w:sz="4" w:space="0" w:color="C0C0C0"/>
            </w:tcBorders>
            <w:shd w:val="clear" w:color="auto" w:fill="F2F2F2" w:themeFill="background1" w:themeFillShade="F2"/>
          </w:tcPr>
          <w:p w:rsidR="00275679" w:rsidRPr="00F84792" w:rsidRDefault="00BB0E4B" w:rsidP="00E33321">
            <w:pPr>
              <w:rPr>
                <w:sz w:val="22"/>
              </w:rPr>
            </w:pPr>
            <w:r>
              <w:rPr>
                <w:sz w:val="22"/>
              </w:rPr>
              <w:t>Tully River</w:t>
            </w:r>
            <w:r w:rsidR="00275679" w:rsidRPr="00F84792">
              <w:rPr>
                <w:sz w:val="22"/>
                <w:vertAlign w:val="superscript"/>
              </w:rPr>
              <w:t>a</w:t>
            </w:r>
          </w:p>
        </w:tc>
        <w:tc>
          <w:tcPr>
            <w:tcW w:w="1733" w:type="dxa"/>
            <w:tcBorders>
              <w:top w:val="dotted" w:sz="4" w:space="0" w:color="C0C0C0"/>
            </w:tcBorders>
          </w:tcPr>
          <w:p w:rsidR="00275679" w:rsidRPr="00A34434" w:rsidRDefault="00275679" w:rsidP="00E33321">
            <w:pPr>
              <w:rPr>
                <w:sz w:val="20"/>
                <w:szCs w:val="20"/>
              </w:rPr>
            </w:pPr>
            <w:r w:rsidRPr="00A34434">
              <w:rPr>
                <w:sz w:val="20"/>
                <w:szCs w:val="20"/>
              </w:rPr>
              <w:t>24-Nov-10</w:t>
            </w:r>
          </w:p>
        </w:tc>
        <w:tc>
          <w:tcPr>
            <w:tcW w:w="1244" w:type="dxa"/>
            <w:tcBorders>
              <w:top w:val="dotted" w:sz="4" w:space="0" w:color="C0C0C0"/>
            </w:tcBorders>
          </w:tcPr>
          <w:p w:rsidR="00275679" w:rsidRPr="00A34434" w:rsidRDefault="00275679" w:rsidP="00E33321">
            <w:pPr>
              <w:rPr>
                <w:sz w:val="20"/>
                <w:szCs w:val="20"/>
              </w:rPr>
            </w:pPr>
            <w:r w:rsidRPr="00A34434">
              <w:rPr>
                <w:sz w:val="20"/>
                <w:szCs w:val="20"/>
              </w:rPr>
              <w:t>5-Mar-11</w:t>
            </w:r>
          </w:p>
        </w:tc>
        <w:tc>
          <w:tcPr>
            <w:tcW w:w="636" w:type="dxa"/>
            <w:tcBorders>
              <w:top w:val="dotted" w:sz="4" w:space="0" w:color="C0C0C0"/>
            </w:tcBorders>
          </w:tcPr>
          <w:p w:rsidR="00275679" w:rsidRPr="00F84792" w:rsidRDefault="00275679" w:rsidP="00416F67">
            <w:pPr>
              <w:jc w:val="center"/>
              <w:rPr>
                <w:color w:val="C0504D" w:themeColor="accent2"/>
                <w:sz w:val="22"/>
              </w:rPr>
            </w:pPr>
            <w:r w:rsidRPr="00F84792">
              <w:rPr>
                <w:color w:val="C0504D" w:themeColor="accent2"/>
                <w:sz w:val="22"/>
              </w:rPr>
              <w:sym w:font="Wingdings" w:char="F0FB"/>
            </w:r>
          </w:p>
        </w:tc>
        <w:tc>
          <w:tcPr>
            <w:tcW w:w="1772" w:type="dxa"/>
            <w:tcBorders>
              <w:top w:val="dotted" w:sz="4" w:space="0" w:color="C0C0C0"/>
            </w:tcBorders>
          </w:tcPr>
          <w:p w:rsidR="00275679" w:rsidRPr="00F84792" w:rsidRDefault="00275679" w:rsidP="00416F67">
            <w:pPr>
              <w:jc w:val="center"/>
              <w:rPr>
                <w:sz w:val="22"/>
              </w:rPr>
            </w:pPr>
          </w:p>
        </w:tc>
        <w:tc>
          <w:tcPr>
            <w:tcW w:w="1134" w:type="dxa"/>
            <w:tcBorders>
              <w:top w:val="dotted" w:sz="4" w:space="0" w:color="C0C0C0"/>
            </w:tcBorders>
          </w:tcPr>
          <w:p w:rsidR="00275679" w:rsidRPr="00F84792" w:rsidRDefault="00275679" w:rsidP="00416F67">
            <w:pPr>
              <w:jc w:val="center"/>
              <w:rPr>
                <w:color w:val="4F6228" w:themeColor="accent3" w:themeShade="80"/>
                <w:sz w:val="22"/>
              </w:rPr>
            </w:pPr>
            <w:r w:rsidRPr="00F84792">
              <w:rPr>
                <w:color w:val="4F6228" w:themeColor="accent3" w:themeShade="80"/>
                <w:sz w:val="22"/>
              </w:rPr>
              <w:sym w:font="Wingdings" w:char="F0FC"/>
            </w:r>
          </w:p>
        </w:tc>
        <w:tc>
          <w:tcPr>
            <w:tcW w:w="1625" w:type="dxa"/>
            <w:tcBorders>
              <w:top w:val="dotted" w:sz="4" w:space="0" w:color="C0C0C0"/>
            </w:tcBorders>
          </w:tcPr>
          <w:p w:rsidR="00275679" w:rsidRPr="00F84792" w:rsidRDefault="00275679" w:rsidP="00416F67">
            <w:pPr>
              <w:jc w:val="center"/>
              <w:rPr>
                <w:sz w:val="22"/>
              </w:rPr>
            </w:pPr>
            <w:r w:rsidRPr="00F84792">
              <w:rPr>
                <w:sz w:val="22"/>
              </w:rPr>
              <w:t>23</w:t>
            </w:r>
          </w:p>
        </w:tc>
      </w:tr>
      <w:tr w:rsidR="00275679" w:rsidTr="00A34434">
        <w:trPr>
          <w:trHeight w:val="552"/>
        </w:trPr>
        <w:tc>
          <w:tcPr>
            <w:tcW w:w="1809" w:type="dxa"/>
            <w:tcBorders>
              <w:top w:val="dotted" w:sz="4" w:space="0" w:color="C0C0C0"/>
              <w:bottom w:val="dotted" w:sz="4" w:space="0" w:color="C0C0C0"/>
            </w:tcBorders>
            <w:shd w:val="clear" w:color="auto" w:fill="F2F2F2" w:themeFill="background1" w:themeFillShade="F2"/>
          </w:tcPr>
          <w:p w:rsidR="00275679" w:rsidRPr="00F84792" w:rsidRDefault="00275679" w:rsidP="00275679">
            <w:pPr>
              <w:rPr>
                <w:sz w:val="22"/>
              </w:rPr>
            </w:pPr>
            <w:r w:rsidRPr="00F84792">
              <w:rPr>
                <w:sz w:val="22"/>
              </w:rPr>
              <w:t>Tully mouth</w:t>
            </w:r>
          </w:p>
        </w:tc>
        <w:tc>
          <w:tcPr>
            <w:tcW w:w="1733" w:type="dxa"/>
          </w:tcPr>
          <w:p w:rsidR="00275679" w:rsidRPr="00A34434" w:rsidRDefault="005F4CE0" w:rsidP="00E33321">
            <w:pPr>
              <w:rPr>
                <w:sz w:val="20"/>
                <w:szCs w:val="20"/>
              </w:rPr>
            </w:pPr>
            <w:r w:rsidRPr="00A34434">
              <w:rPr>
                <w:sz w:val="20"/>
                <w:szCs w:val="20"/>
              </w:rPr>
              <w:t>22-Nov-10</w:t>
            </w:r>
          </w:p>
          <w:p w:rsidR="005F4CE0" w:rsidRPr="00A34434" w:rsidRDefault="00816F3B" w:rsidP="00E33321">
            <w:pPr>
              <w:rPr>
                <w:sz w:val="20"/>
                <w:szCs w:val="20"/>
              </w:rPr>
            </w:pPr>
            <w:r w:rsidRPr="00A34434">
              <w:rPr>
                <w:sz w:val="20"/>
                <w:szCs w:val="20"/>
              </w:rPr>
              <w:t>16-Dec-10</w:t>
            </w:r>
          </w:p>
        </w:tc>
        <w:tc>
          <w:tcPr>
            <w:tcW w:w="1244" w:type="dxa"/>
          </w:tcPr>
          <w:p w:rsidR="00275679" w:rsidRPr="00A34434" w:rsidRDefault="005F4CE0" w:rsidP="00E33321">
            <w:pPr>
              <w:rPr>
                <w:sz w:val="20"/>
                <w:szCs w:val="20"/>
              </w:rPr>
            </w:pPr>
            <w:r w:rsidRPr="00A34434">
              <w:rPr>
                <w:sz w:val="20"/>
                <w:szCs w:val="20"/>
              </w:rPr>
              <w:t>15-Apr-11</w:t>
            </w:r>
          </w:p>
          <w:p w:rsidR="00816F3B" w:rsidRPr="00A34434" w:rsidRDefault="00816F3B" w:rsidP="00E33321">
            <w:pPr>
              <w:rPr>
                <w:sz w:val="20"/>
                <w:szCs w:val="20"/>
              </w:rPr>
            </w:pPr>
            <w:r w:rsidRPr="00A34434">
              <w:rPr>
                <w:sz w:val="20"/>
                <w:szCs w:val="20"/>
              </w:rPr>
              <w:t>15-Apr-11</w:t>
            </w:r>
          </w:p>
        </w:tc>
        <w:tc>
          <w:tcPr>
            <w:tcW w:w="636" w:type="dxa"/>
          </w:tcPr>
          <w:p w:rsidR="00275679" w:rsidRPr="00F84792" w:rsidRDefault="00275679" w:rsidP="00416F67">
            <w:pPr>
              <w:jc w:val="center"/>
              <w:rPr>
                <w:color w:val="4F6228" w:themeColor="accent3" w:themeShade="80"/>
                <w:sz w:val="22"/>
              </w:rPr>
            </w:pPr>
          </w:p>
          <w:p w:rsidR="00816F3B" w:rsidRPr="00F84792" w:rsidRDefault="00816F3B" w:rsidP="00416F67">
            <w:pPr>
              <w:jc w:val="center"/>
              <w:rPr>
                <w:color w:val="4F6228" w:themeColor="accent3" w:themeShade="80"/>
                <w:sz w:val="22"/>
              </w:rPr>
            </w:pPr>
            <w:r w:rsidRPr="00F84792">
              <w:rPr>
                <w:color w:val="4F6228" w:themeColor="accent3" w:themeShade="80"/>
                <w:sz w:val="22"/>
              </w:rPr>
              <w:sym w:font="Wingdings" w:char="F0FC"/>
            </w:r>
          </w:p>
        </w:tc>
        <w:tc>
          <w:tcPr>
            <w:tcW w:w="1772" w:type="dxa"/>
          </w:tcPr>
          <w:p w:rsidR="00275679" w:rsidRPr="00F84792" w:rsidRDefault="00275679" w:rsidP="00416F67">
            <w:pPr>
              <w:jc w:val="center"/>
              <w:rPr>
                <w:sz w:val="22"/>
              </w:rPr>
            </w:pPr>
          </w:p>
          <w:p w:rsidR="00816F3B" w:rsidRPr="00F84792" w:rsidRDefault="00816F3B" w:rsidP="00416F67">
            <w:pPr>
              <w:jc w:val="center"/>
              <w:rPr>
                <w:sz w:val="22"/>
              </w:rPr>
            </w:pPr>
            <w:r w:rsidRPr="00F84792">
              <w:rPr>
                <w:sz w:val="22"/>
              </w:rPr>
              <w:t>7</w:t>
            </w:r>
            <w:r w:rsidRPr="00F84792">
              <w:rPr>
                <w:sz w:val="22"/>
                <w:vertAlign w:val="superscript"/>
              </w:rPr>
              <w:t>b</w:t>
            </w:r>
          </w:p>
        </w:tc>
        <w:tc>
          <w:tcPr>
            <w:tcW w:w="1134" w:type="dxa"/>
          </w:tcPr>
          <w:p w:rsidR="00275679" w:rsidRPr="00F84792" w:rsidRDefault="00416F67" w:rsidP="00416F67">
            <w:pPr>
              <w:jc w:val="center"/>
              <w:rPr>
                <w:color w:val="4F6228" w:themeColor="accent3" w:themeShade="80"/>
                <w:sz w:val="22"/>
              </w:rPr>
            </w:pPr>
            <w:r w:rsidRPr="00F84792">
              <w:rPr>
                <w:color w:val="4F6228" w:themeColor="accent3" w:themeShade="80"/>
                <w:sz w:val="22"/>
              </w:rPr>
              <w:sym w:font="Wingdings" w:char="F0FC"/>
            </w:r>
          </w:p>
        </w:tc>
        <w:tc>
          <w:tcPr>
            <w:tcW w:w="1625" w:type="dxa"/>
          </w:tcPr>
          <w:p w:rsidR="00275679" w:rsidRPr="00F84792" w:rsidRDefault="005F4CE0" w:rsidP="00416F67">
            <w:pPr>
              <w:jc w:val="center"/>
              <w:rPr>
                <w:sz w:val="22"/>
              </w:rPr>
            </w:pPr>
            <w:r w:rsidRPr="00F84792">
              <w:rPr>
                <w:sz w:val="22"/>
              </w:rPr>
              <w:t>11</w:t>
            </w:r>
          </w:p>
        </w:tc>
      </w:tr>
      <w:tr w:rsidR="00416F67" w:rsidTr="00A34434">
        <w:trPr>
          <w:trHeight w:val="547"/>
        </w:trPr>
        <w:tc>
          <w:tcPr>
            <w:tcW w:w="1809" w:type="dxa"/>
            <w:tcBorders>
              <w:top w:val="dotted" w:sz="4" w:space="0" w:color="C0C0C0"/>
              <w:bottom w:val="dotted" w:sz="4" w:space="0" w:color="C0C0C0"/>
            </w:tcBorders>
            <w:shd w:val="clear" w:color="auto" w:fill="F2F2F2" w:themeFill="background1" w:themeFillShade="F2"/>
          </w:tcPr>
          <w:p w:rsidR="00416F67" w:rsidRPr="00F84792" w:rsidRDefault="00416F67" w:rsidP="00E33321">
            <w:pPr>
              <w:rPr>
                <w:sz w:val="22"/>
              </w:rPr>
            </w:pPr>
            <w:r w:rsidRPr="00F84792">
              <w:rPr>
                <w:sz w:val="22"/>
              </w:rPr>
              <w:t>Bedarra Island</w:t>
            </w:r>
          </w:p>
        </w:tc>
        <w:tc>
          <w:tcPr>
            <w:tcW w:w="1733" w:type="dxa"/>
          </w:tcPr>
          <w:p w:rsidR="00416F67" w:rsidRPr="00A34434" w:rsidRDefault="00416F67" w:rsidP="004D1ACB">
            <w:pPr>
              <w:rPr>
                <w:sz w:val="20"/>
                <w:szCs w:val="20"/>
              </w:rPr>
            </w:pPr>
            <w:r w:rsidRPr="00A34434">
              <w:rPr>
                <w:sz w:val="20"/>
                <w:szCs w:val="20"/>
              </w:rPr>
              <w:t>22-Nov-10</w:t>
            </w:r>
          </w:p>
          <w:p w:rsidR="00416F67" w:rsidRPr="00A34434" w:rsidRDefault="00416F67" w:rsidP="004D1ACB">
            <w:pPr>
              <w:rPr>
                <w:sz w:val="20"/>
                <w:szCs w:val="20"/>
              </w:rPr>
            </w:pPr>
            <w:r w:rsidRPr="00A34434">
              <w:rPr>
                <w:sz w:val="20"/>
                <w:szCs w:val="20"/>
              </w:rPr>
              <w:t>16-Dec-10</w:t>
            </w:r>
          </w:p>
        </w:tc>
        <w:tc>
          <w:tcPr>
            <w:tcW w:w="1244" w:type="dxa"/>
          </w:tcPr>
          <w:p w:rsidR="00416F67" w:rsidRPr="00A34434" w:rsidRDefault="00416F67" w:rsidP="004D1ACB">
            <w:pPr>
              <w:rPr>
                <w:sz w:val="20"/>
                <w:szCs w:val="20"/>
              </w:rPr>
            </w:pPr>
            <w:r w:rsidRPr="00A34434">
              <w:rPr>
                <w:sz w:val="20"/>
                <w:szCs w:val="20"/>
              </w:rPr>
              <w:t>15-Apr-11</w:t>
            </w:r>
          </w:p>
          <w:p w:rsidR="00416F67" w:rsidRPr="00A34434" w:rsidRDefault="00416F67" w:rsidP="004D1ACB">
            <w:pPr>
              <w:rPr>
                <w:sz w:val="20"/>
                <w:szCs w:val="20"/>
              </w:rPr>
            </w:pPr>
            <w:r w:rsidRPr="00A34434">
              <w:rPr>
                <w:sz w:val="20"/>
                <w:szCs w:val="20"/>
              </w:rPr>
              <w:t>15-Apr-11</w:t>
            </w:r>
          </w:p>
        </w:tc>
        <w:tc>
          <w:tcPr>
            <w:tcW w:w="636" w:type="dxa"/>
          </w:tcPr>
          <w:p w:rsidR="00416F67" w:rsidRPr="00F84792" w:rsidRDefault="00416F67" w:rsidP="00416F67">
            <w:pPr>
              <w:jc w:val="center"/>
              <w:rPr>
                <w:color w:val="4F6228" w:themeColor="accent3" w:themeShade="80"/>
                <w:sz w:val="22"/>
              </w:rPr>
            </w:pPr>
          </w:p>
          <w:p w:rsidR="00416F67" w:rsidRPr="00F84792" w:rsidRDefault="00416F67" w:rsidP="00416F67">
            <w:pPr>
              <w:jc w:val="center"/>
              <w:rPr>
                <w:color w:val="4F6228" w:themeColor="accent3" w:themeShade="80"/>
                <w:sz w:val="22"/>
              </w:rPr>
            </w:pPr>
            <w:r w:rsidRPr="00F84792">
              <w:rPr>
                <w:color w:val="4F6228" w:themeColor="accent3" w:themeShade="80"/>
                <w:sz w:val="22"/>
              </w:rPr>
              <w:sym w:font="Wingdings" w:char="F0FC"/>
            </w:r>
          </w:p>
        </w:tc>
        <w:tc>
          <w:tcPr>
            <w:tcW w:w="1772" w:type="dxa"/>
          </w:tcPr>
          <w:p w:rsidR="00416F67" w:rsidRPr="00F84792" w:rsidRDefault="00416F67" w:rsidP="00416F67">
            <w:pPr>
              <w:jc w:val="center"/>
              <w:rPr>
                <w:sz w:val="22"/>
              </w:rPr>
            </w:pPr>
          </w:p>
          <w:p w:rsidR="00416F67" w:rsidRPr="00F84792" w:rsidRDefault="00416F67" w:rsidP="00416F67">
            <w:pPr>
              <w:jc w:val="center"/>
              <w:rPr>
                <w:sz w:val="22"/>
              </w:rPr>
            </w:pPr>
            <w:r w:rsidRPr="00F84792">
              <w:rPr>
                <w:sz w:val="22"/>
              </w:rPr>
              <w:t>8</w:t>
            </w:r>
            <w:r w:rsidRPr="00F84792">
              <w:rPr>
                <w:sz w:val="22"/>
                <w:vertAlign w:val="superscript"/>
              </w:rPr>
              <w:t>c</w:t>
            </w:r>
          </w:p>
        </w:tc>
        <w:tc>
          <w:tcPr>
            <w:tcW w:w="1134" w:type="dxa"/>
          </w:tcPr>
          <w:p w:rsidR="00416F67" w:rsidRPr="00F84792" w:rsidRDefault="00416F67" w:rsidP="00416F67">
            <w:pPr>
              <w:jc w:val="center"/>
              <w:rPr>
                <w:color w:val="4F6228" w:themeColor="accent3" w:themeShade="80"/>
                <w:sz w:val="22"/>
              </w:rPr>
            </w:pPr>
            <w:r w:rsidRPr="00F84792">
              <w:rPr>
                <w:color w:val="4F6228" w:themeColor="accent3" w:themeShade="80"/>
                <w:sz w:val="22"/>
              </w:rPr>
              <w:sym w:font="Wingdings" w:char="F0FC"/>
            </w:r>
          </w:p>
        </w:tc>
        <w:tc>
          <w:tcPr>
            <w:tcW w:w="1625" w:type="dxa"/>
          </w:tcPr>
          <w:p w:rsidR="00416F67" w:rsidRPr="00F84792" w:rsidRDefault="00416F67" w:rsidP="00416F67">
            <w:pPr>
              <w:jc w:val="center"/>
              <w:rPr>
                <w:sz w:val="22"/>
              </w:rPr>
            </w:pPr>
            <w:r w:rsidRPr="00F84792">
              <w:rPr>
                <w:sz w:val="22"/>
              </w:rPr>
              <w:t>11</w:t>
            </w:r>
          </w:p>
        </w:tc>
      </w:tr>
      <w:tr w:rsidR="00416F67" w:rsidTr="00A34434">
        <w:trPr>
          <w:trHeight w:val="506"/>
        </w:trPr>
        <w:tc>
          <w:tcPr>
            <w:tcW w:w="1809" w:type="dxa"/>
            <w:tcBorders>
              <w:top w:val="dotted" w:sz="4" w:space="0" w:color="C0C0C0"/>
              <w:bottom w:val="single" w:sz="2" w:space="0" w:color="auto"/>
            </w:tcBorders>
            <w:shd w:val="clear" w:color="auto" w:fill="F2F2F2" w:themeFill="background1" w:themeFillShade="F2"/>
          </w:tcPr>
          <w:p w:rsidR="00416F67" w:rsidRPr="00F84792" w:rsidRDefault="00416F67" w:rsidP="00E33321">
            <w:pPr>
              <w:rPr>
                <w:sz w:val="22"/>
              </w:rPr>
            </w:pPr>
            <w:r w:rsidRPr="00F84792">
              <w:rPr>
                <w:sz w:val="22"/>
              </w:rPr>
              <w:t>Sisters Island</w:t>
            </w:r>
          </w:p>
        </w:tc>
        <w:tc>
          <w:tcPr>
            <w:tcW w:w="1733" w:type="dxa"/>
          </w:tcPr>
          <w:p w:rsidR="00416F67" w:rsidRPr="00A34434" w:rsidRDefault="00416F67" w:rsidP="004D1ACB">
            <w:pPr>
              <w:rPr>
                <w:sz w:val="20"/>
                <w:szCs w:val="20"/>
              </w:rPr>
            </w:pPr>
            <w:r w:rsidRPr="00A34434">
              <w:rPr>
                <w:sz w:val="20"/>
                <w:szCs w:val="20"/>
              </w:rPr>
              <w:t>22-Nov-10</w:t>
            </w:r>
          </w:p>
          <w:p w:rsidR="00416F67" w:rsidRPr="00A34434" w:rsidRDefault="00416F67" w:rsidP="004D1ACB">
            <w:pPr>
              <w:rPr>
                <w:sz w:val="20"/>
                <w:szCs w:val="20"/>
              </w:rPr>
            </w:pPr>
            <w:r w:rsidRPr="00A34434">
              <w:rPr>
                <w:sz w:val="20"/>
                <w:szCs w:val="20"/>
              </w:rPr>
              <w:t>16-Dec-10</w:t>
            </w:r>
          </w:p>
        </w:tc>
        <w:tc>
          <w:tcPr>
            <w:tcW w:w="1244" w:type="dxa"/>
          </w:tcPr>
          <w:p w:rsidR="00416F67" w:rsidRPr="00A34434" w:rsidRDefault="00416F67" w:rsidP="004D1ACB">
            <w:pPr>
              <w:rPr>
                <w:sz w:val="20"/>
                <w:szCs w:val="20"/>
              </w:rPr>
            </w:pPr>
            <w:r w:rsidRPr="00A34434">
              <w:rPr>
                <w:sz w:val="20"/>
                <w:szCs w:val="20"/>
              </w:rPr>
              <w:t>15-Apr-11</w:t>
            </w:r>
          </w:p>
          <w:p w:rsidR="00416F67" w:rsidRPr="00A34434" w:rsidRDefault="00416F67" w:rsidP="004D1ACB">
            <w:pPr>
              <w:rPr>
                <w:sz w:val="20"/>
                <w:szCs w:val="20"/>
              </w:rPr>
            </w:pPr>
            <w:r w:rsidRPr="00A34434">
              <w:rPr>
                <w:sz w:val="20"/>
                <w:szCs w:val="20"/>
              </w:rPr>
              <w:t>15-Apr-11</w:t>
            </w:r>
          </w:p>
        </w:tc>
        <w:tc>
          <w:tcPr>
            <w:tcW w:w="636" w:type="dxa"/>
          </w:tcPr>
          <w:p w:rsidR="00416F67" w:rsidRPr="00F84792" w:rsidRDefault="00416F67" w:rsidP="00416F67">
            <w:pPr>
              <w:jc w:val="center"/>
              <w:rPr>
                <w:color w:val="4F6228" w:themeColor="accent3" w:themeShade="80"/>
                <w:sz w:val="22"/>
              </w:rPr>
            </w:pPr>
          </w:p>
          <w:p w:rsidR="00416F67" w:rsidRPr="00F84792" w:rsidRDefault="00416F67" w:rsidP="00416F67">
            <w:pPr>
              <w:jc w:val="center"/>
              <w:rPr>
                <w:color w:val="4F6228" w:themeColor="accent3" w:themeShade="80"/>
                <w:sz w:val="22"/>
              </w:rPr>
            </w:pPr>
            <w:r w:rsidRPr="00F84792">
              <w:rPr>
                <w:color w:val="4F6228" w:themeColor="accent3" w:themeShade="80"/>
                <w:sz w:val="22"/>
              </w:rPr>
              <w:sym w:font="Wingdings" w:char="F0FC"/>
            </w:r>
          </w:p>
        </w:tc>
        <w:tc>
          <w:tcPr>
            <w:tcW w:w="1772" w:type="dxa"/>
          </w:tcPr>
          <w:p w:rsidR="00416F67" w:rsidRPr="00F84792" w:rsidRDefault="00416F67" w:rsidP="00416F67">
            <w:pPr>
              <w:jc w:val="center"/>
              <w:rPr>
                <w:sz w:val="22"/>
              </w:rPr>
            </w:pPr>
          </w:p>
          <w:p w:rsidR="00416F67" w:rsidRPr="00F84792" w:rsidRDefault="00416F67" w:rsidP="00416F67">
            <w:pPr>
              <w:jc w:val="center"/>
              <w:rPr>
                <w:sz w:val="22"/>
              </w:rPr>
            </w:pPr>
            <w:r w:rsidRPr="00F84792">
              <w:rPr>
                <w:sz w:val="22"/>
              </w:rPr>
              <w:t>7</w:t>
            </w:r>
            <w:r w:rsidRPr="00F84792">
              <w:rPr>
                <w:sz w:val="22"/>
                <w:vertAlign w:val="superscript"/>
              </w:rPr>
              <w:t>d</w:t>
            </w:r>
          </w:p>
        </w:tc>
        <w:tc>
          <w:tcPr>
            <w:tcW w:w="1134" w:type="dxa"/>
          </w:tcPr>
          <w:p w:rsidR="00416F67" w:rsidRPr="00F84792" w:rsidRDefault="00416F67" w:rsidP="00416F67">
            <w:pPr>
              <w:jc w:val="center"/>
              <w:rPr>
                <w:color w:val="4F6228" w:themeColor="accent3" w:themeShade="80"/>
                <w:sz w:val="22"/>
              </w:rPr>
            </w:pPr>
            <w:r w:rsidRPr="00F84792">
              <w:rPr>
                <w:color w:val="4F6228" w:themeColor="accent3" w:themeShade="80"/>
                <w:sz w:val="22"/>
              </w:rPr>
              <w:sym w:font="Wingdings" w:char="F0FC"/>
            </w:r>
          </w:p>
        </w:tc>
        <w:tc>
          <w:tcPr>
            <w:tcW w:w="1625" w:type="dxa"/>
          </w:tcPr>
          <w:p w:rsidR="00416F67" w:rsidRPr="00F84792" w:rsidRDefault="00416F67" w:rsidP="00416F67">
            <w:pPr>
              <w:jc w:val="center"/>
              <w:rPr>
                <w:sz w:val="22"/>
              </w:rPr>
            </w:pPr>
            <w:r w:rsidRPr="00F84792">
              <w:rPr>
                <w:sz w:val="22"/>
              </w:rPr>
              <w:t>11</w:t>
            </w:r>
          </w:p>
        </w:tc>
      </w:tr>
    </w:tbl>
    <w:p w:rsidR="00BA5635" w:rsidRDefault="00275679" w:rsidP="00E33321">
      <w:pPr>
        <w:rPr>
          <w:sz w:val="18"/>
          <w:szCs w:val="18"/>
        </w:rPr>
      </w:pPr>
      <w:proofErr w:type="gramStart"/>
      <w:r w:rsidRPr="00275679">
        <w:rPr>
          <w:sz w:val="18"/>
          <w:szCs w:val="18"/>
          <w:vertAlign w:val="superscript"/>
        </w:rPr>
        <w:t>a</w:t>
      </w:r>
      <w:proofErr w:type="gramEnd"/>
      <w:r w:rsidRPr="00275679">
        <w:rPr>
          <w:sz w:val="18"/>
          <w:szCs w:val="18"/>
        </w:rPr>
        <w:t xml:space="preserve"> Grab samples were collected in the </w:t>
      </w:r>
      <w:r w:rsidR="00BB0E4B">
        <w:rPr>
          <w:sz w:val="18"/>
          <w:szCs w:val="18"/>
        </w:rPr>
        <w:t>Tully River</w:t>
      </w:r>
      <w:r w:rsidRPr="00275679">
        <w:rPr>
          <w:sz w:val="18"/>
          <w:szCs w:val="18"/>
        </w:rPr>
        <w:t xml:space="preserve"> as part of the Paddock to Reef monitoring program. These samples were analysed by QHFSS and the data provided by DERM</w:t>
      </w:r>
      <w:r w:rsidR="005F4CE0">
        <w:rPr>
          <w:sz w:val="18"/>
          <w:szCs w:val="18"/>
        </w:rPr>
        <w:t xml:space="preserve"> to assist in the evaluation of the con</w:t>
      </w:r>
      <w:r w:rsidR="0071225A">
        <w:rPr>
          <w:sz w:val="18"/>
          <w:szCs w:val="18"/>
        </w:rPr>
        <w:t xml:space="preserve">centrations measured in the MMP; </w:t>
      </w:r>
      <w:r w:rsidR="00BA5635" w:rsidRPr="00BA5635">
        <w:rPr>
          <w:sz w:val="18"/>
          <w:szCs w:val="18"/>
          <w:vertAlign w:val="superscript"/>
        </w:rPr>
        <w:t>b</w:t>
      </w:r>
      <w:r w:rsidR="00BA5635">
        <w:rPr>
          <w:sz w:val="18"/>
          <w:szCs w:val="18"/>
        </w:rPr>
        <w:t xml:space="preserve"> A total of 9 samplers were deployed at the Tully Mouth bu</w:t>
      </w:r>
      <w:r w:rsidR="001A468B">
        <w:rPr>
          <w:sz w:val="18"/>
          <w:szCs w:val="18"/>
        </w:rPr>
        <w:t xml:space="preserve">t two deployments were lost: 19 </w:t>
      </w:r>
      <w:r w:rsidR="00BA5635">
        <w:rPr>
          <w:sz w:val="18"/>
          <w:szCs w:val="18"/>
        </w:rPr>
        <w:t>Jan</w:t>
      </w:r>
      <w:r w:rsidR="001A468B">
        <w:rPr>
          <w:sz w:val="18"/>
          <w:szCs w:val="18"/>
        </w:rPr>
        <w:t xml:space="preserve"> to 22 Feb and 15 Feb to 18 </w:t>
      </w:r>
      <w:r w:rsidR="0071225A">
        <w:rPr>
          <w:sz w:val="18"/>
          <w:szCs w:val="18"/>
        </w:rPr>
        <w:t xml:space="preserve">Feb; </w:t>
      </w:r>
      <w:r w:rsidR="00BA5635" w:rsidRPr="00BA5635">
        <w:rPr>
          <w:sz w:val="18"/>
          <w:szCs w:val="18"/>
          <w:vertAlign w:val="superscript"/>
        </w:rPr>
        <w:t>c</w:t>
      </w:r>
      <w:r w:rsidR="00BA5635">
        <w:rPr>
          <w:sz w:val="18"/>
          <w:szCs w:val="18"/>
        </w:rPr>
        <w:t xml:space="preserve"> A total of 9 samplers were deployed at Bedarra Island but o</w:t>
      </w:r>
      <w:r w:rsidR="001A468B">
        <w:rPr>
          <w:sz w:val="18"/>
          <w:szCs w:val="18"/>
        </w:rPr>
        <w:t xml:space="preserve">ne deployment was lost: 19 Jan to 22 </w:t>
      </w:r>
      <w:r w:rsidR="00BA5635">
        <w:rPr>
          <w:sz w:val="18"/>
          <w:szCs w:val="18"/>
        </w:rPr>
        <w:t>Feb</w:t>
      </w:r>
      <w:r w:rsidR="0071225A">
        <w:rPr>
          <w:sz w:val="18"/>
          <w:szCs w:val="18"/>
        </w:rPr>
        <w:t>;</w:t>
      </w:r>
    </w:p>
    <w:p w:rsidR="00BA5635" w:rsidRPr="00BA5635" w:rsidRDefault="00BA5635" w:rsidP="00E33321">
      <w:pPr>
        <w:rPr>
          <w:sz w:val="18"/>
          <w:szCs w:val="18"/>
        </w:rPr>
      </w:pPr>
      <w:proofErr w:type="gramStart"/>
      <w:r w:rsidRPr="00BA5635">
        <w:rPr>
          <w:sz w:val="18"/>
          <w:szCs w:val="18"/>
          <w:vertAlign w:val="superscript"/>
        </w:rPr>
        <w:t>d</w:t>
      </w:r>
      <w:proofErr w:type="gramEnd"/>
      <w:r>
        <w:rPr>
          <w:sz w:val="18"/>
          <w:szCs w:val="18"/>
        </w:rPr>
        <w:t xml:space="preserve"> A total of 9 samplers were deployed at Sisters Island bu</w:t>
      </w:r>
      <w:r w:rsidR="001A468B">
        <w:rPr>
          <w:sz w:val="18"/>
          <w:szCs w:val="18"/>
        </w:rPr>
        <w:t xml:space="preserve">t two deployments were lost: 19 Jan to 22 Feb and 12 </w:t>
      </w:r>
      <w:r w:rsidR="001355F1">
        <w:rPr>
          <w:sz w:val="18"/>
          <w:szCs w:val="18"/>
        </w:rPr>
        <w:t>Feb</w:t>
      </w:r>
      <w:r>
        <w:rPr>
          <w:sz w:val="18"/>
          <w:szCs w:val="18"/>
        </w:rPr>
        <w:t xml:space="preserve"> to </w:t>
      </w:r>
      <w:r w:rsidR="001A468B">
        <w:rPr>
          <w:sz w:val="18"/>
          <w:szCs w:val="18"/>
        </w:rPr>
        <w:t xml:space="preserve">15 </w:t>
      </w:r>
      <w:r>
        <w:rPr>
          <w:sz w:val="18"/>
          <w:szCs w:val="18"/>
        </w:rPr>
        <w:t>Feb</w:t>
      </w:r>
    </w:p>
    <w:p w:rsidR="00F2769E" w:rsidRDefault="00F2769E" w:rsidP="00F2769E">
      <w:pPr>
        <w:rPr>
          <w:lang w:val="en-AU" w:eastAsia="en-AU"/>
        </w:rPr>
      </w:pPr>
    </w:p>
    <w:p w:rsidR="00B97E3E" w:rsidRDefault="00B97E3E" w:rsidP="00B97E3E">
      <w:r>
        <w:lastRenderedPageBreak/>
        <w:t>Other pesticides such as the herbicides terbutryn (PSII) and metolachlor (dinitroaniline – growth/long</w:t>
      </w:r>
      <w:r w:rsidR="00764B9B">
        <w:t>-</w:t>
      </w:r>
      <w:r>
        <w:t xml:space="preserve">chain fatty acid inhibitor) and the insecticide imidacloprid (nicotinoid – neurotoxic) were also consistently analysed in 1 L grab samples. Terbutryn and imidacloprid were not consistently analysed for in the passive samples since these were not routinely analysed on the 4000 Q LCMSMS. Using both passive and grab sampling allows a comparison of both </w:t>
      </w:r>
      <w:r w:rsidR="005F48EA">
        <w:t>time-integrated</w:t>
      </w:r>
      <w:r>
        <w:t xml:space="preserve"> and “snap-shot” assessments of the risks of exposure to PSII herbicides in this region respectively. A total of 33 1 L grab water samples and 22 passive sampling periods </w:t>
      </w:r>
      <w:r w:rsidR="00BB0E4B" w:rsidRPr="00BB0E4B">
        <w:t>(Table 5</w:t>
      </w:r>
      <w:r w:rsidRPr="00BB0E4B">
        <w:t>) were</w:t>
      </w:r>
      <w:r w:rsidR="008D6B14">
        <w:t xml:space="preserve"> sampled between 22 November 2010 and 15 </w:t>
      </w:r>
      <w:r>
        <w:t xml:space="preserve">April 2011. The study was designed such that a grab water sample was taken when passive samplers were deployed and retrieved at each site. Passive samplers were deployed both with and without a diffusion limiting membrane typically for 15 and 3-5 days respectively. Samplers deployed without a diffusion limiting membrane accumulate chemicals faster and can therefore be used as event samplers to provide </w:t>
      </w:r>
      <w:r w:rsidR="008D6B14">
        <w:t>time-averaged</w:t>
      </w:r>
      <w:r>
        <w:t xml:space="preserve"> estimates of concentration in water over shorter time periods.</w:t>
      </w:r>
    </w:p>
    <w:p w:rsidR="00B97E3E" w:rsidRDefault="00B97E3E" w:rsidP="00B97E3E"/>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A4610B" w:rsidRDefault="00A4610B"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E347BD" w:rsidRDefault="00E347BD" w:rsidP="00F2769E">
      <w:pPr>
        <w:rPr>
          <w:lang w:val="en-AU" w:eastAsia="en-AU"/>
        </w:rPr>
      </w:pPr>
    </w:p>
    <w:p w:rsidR="00E347BD" w:rsidRDefault="00E347BD" w:rsidP="00F2769E">
      <w:pPr>
        <w:rPr>
          <w:lang w:val="en-AU" w:eastAsia="en-AU"/>
        </w:rPr>
      </w:pPr>
    </w:p>
    <w:p w:rsidR="00E347BD" w:rsidRDefault="00E347BD"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B97E3E" w:rsidRDefault="00B97E3E" w:rsidP="00F2769E">
      <w:pPr>
        <w:rPr>
          <w:lang w:val="en-AU" w:eastAsia="en-AU"/>
        </w:rPr>
      </w:pPr>
    </w:p>
    <w:p w:rsidR="0059741E" w:rsidRDefault="0059741E" w:rsidP="00F2769E">
      <w:pPr>
        <w:rPr>
          <w:lang w:val="en-AU" w:eastAsia="en-AU"/>
        </w:rPr>
      </w:pPr>
    </w:p>
    <w:p w:rsidR="00A4610B" w:rsidRDefault="00A4610B" w:rsidP="00F2769E">
      <w:pPr>
        <w:rPr>
          <w:lang w:val="en-AU" w:eastAsia="en-AU"/>
        </w:rPr>
      </w:pPr>
    </w:p>
    <w:p w:rsidR="0059741E" w:rsidRDefault="0059741E" w:rsidP="00F2769E">
      <w:pPr>
        <w:rPr>
          <w:lang w:val="en-AU" w:eastAsia="en-AU"/>
        </w:rPr>
      </w:pPr>
    </w:p>
    <w:p w:rsidR="007118D2" w:rsidRDefault="007118D2" w:rsidP="00AE1D7A">
      <w:pPr>
        <w:pStyle w:val="Heading2"/>
        <w:rPr>
          <w:lang w:val="en-AU"/>
        </w:rPr>
      </w:pPr>
      <w:bookmarkStart w:id="32" w:name="_Toc318983377"/>
      <w:bookmarkEnd w:id="10"/>
      <w:r w:rsidRPr="00C11BBA">
        <w:rPr>
          <w:lang w:val="en-AU"/>
        </w:rPr>
        <w:t>Water Quality Guideline Trigger Values</w:t>
      </w:r>
      <w:bookmarkEnd w:id="32"/>
    </w:p>
    <w:p w:rsidR="00F84792" w:rsidRDefault="00F84792" w:rsidP="00F84792">
      <w:pPr>
        <w:rPr>
          <w:lang w:val="en-AU" w:eastAsia="en-AU"/>
        </w:rPr>
      </w:pPr>
      <w:r w:rsidRPr="00C11BBA">
        <w:rPr>
          <w:lang w:val="en-AU" w:eastAsia="en-AU"/>
        </w:rPr>
        <w:t xml:space="preserve">In order to interpret the potential significance of </w:t>
      </w:r>
      <w:r w:rsidR="00B97E3E">
        <w:rPr>
          <w:lang w:val="en-AU" w:eastAsia="en-AU"/>
        </w:rPr>
        <w:t>measured concentrations</w:t>
      </w:r>
      <w:r w:rsidR="00764B9B">
        <w:rPr>
          <w:lang w:val="en-AU" w:eastAsia="en-AU"/>
        </w:rPr>
        <w:t>,</w:t>
      </w:r>
      <w:r w:rsidR="00B97E3E">
        <w:rPr>
          <w:lang w:val="en-AU" w:eastAsia="en-AU"/>
        </w:rPr>
        <w:t xml:space="preserve"> these were </w:t>
      </w:r>
      <w:r w:rsidRPr="00C11BBA">
        <w:rPr>
          <w:lang w:val="en-AU" w:eastAsia="en-AU"/>
        </w:rPr>
        <w:t>compared with available Water Quality Guideline Trigger Values (Guidelines). Guidelines have been developed by both the GBRMPA</w:t>
      </w:r>
      <w:r w:rsidR="00C82761">
        <w:rPr>
          <w:lang w:val="en-AU" w:eastAsia="en-AU"/>
        </w:rPr>
        <w:t xml:space="preserve"> </w:t>
      </w:r>
      <w:r w:rsidR="00FA3A8D">
        <w:rPr>
          <w:lang w:val="en-AU" w:eastAsia="en-AU"/>
        </w:rPr>
        <w:fldChar w:fldCharType="begin"/>
      </w:r>
      <w:r w:rsidR="00C82761">
        <w:rPr>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FA3A8D">
        <w:rPr>
          <w:lang w:val="en-AU" w:eastAsia="en-AU"/>
        </w:rPr>
        <w:fldChar w:fldCharType="separate"/>
      </w:r>
      <w:r w:rsidR="00C82761">
        <w:rPr>
          <w:noProof/>
          <w:lang w:val="en-AU" w:eastAsia="en-AU"/>
        </w:rPr>
        <w:t>(GBRMPA 2010)</w:t>
      </w:r>
      <w:r w:rsidR="00FA3A8D">
        <w:rPr>
          <w:lang w:val="en-AU" w:eastAsia="en-AU"/>
        </w:rPr>
        <w:fldChar w:fldCharType="end"/>
      </w:r>
      <w:r w:rsidRPr="00C11BBA">
        <w:rPr>
          <w:lang w:val="en-AU" w:eastAsia="en-AU"/>
        </w:rPr>
        <w:t xml:space="preserve">  and as part of the National Water Quality Management Strategy for fresh and marine waters </w:t>
      </w:r>
      <w:r w:rsidR="00FA3A8D" w:rsidRPr="00C11BBA">
        <w:rPr>
          <w:lang w:val="en-AU" w:eastAsia="en-AU"/>
        </w:rPr>
        <w:fldChar w:fldCharType="begin"/>
      </w:r>
      <w:r w:rsidR="004B0354">
        <w:rPr>
          <w:lang w:val="en-AU" w:eastAsia="en-AU"/>
        </w:rPr>
        <w:instrText xml:space="preserve"> ADDIN EN.CITE &lt;EndNote&gt;&lt;Cite&gt;&lt;Author&gt;ANZECC&lt;/Author&gt;&lt;Year&gt;2000&lt;/Year&gt;&lt;RecNum&gt;1&lt;/RecNum&gt;&lt;DisplayText&gt;(ANZECC and ARMCANZ 2000)&lt;/DisplayText&gt;&lt;record&gt;&lt;rec-number&gt;1&lt;/rec-number&gt;&lt;foreign-keys&gt;&lt;key app="EN" db-id="pxvrf02apee25de2fe5vpf5bwztez9pdz9vv"&gt;1&lt;/key&gt;&lt;/foreign-keys&gt;&lt;ref-type name="Report"&gt;27&lt;/ref-type&gt;&lt;contributors&gt;&lt;authors&gt;&lt;author&gt;ANZECC&lt;/author&gt;&lt;author&gt;ARMCANZ&lt;/author&gt;&lt;/authors&gt;&lt;/contributors&gt;&lt;titles&gt;&lt;title&gt;Australian and New Zealand Guidelines for Fresh and Marine Water Quality. Volumes 1 (&amp;amp; 2) The Guidelines. National Water Quality Management Strategy No. 4.&lt;/title&gt;&lt;/titles&gt;&lt;dates&gt;&lt;year&gt;2000&lt;/year&gt;&lt;/dates&gt;&lt;publisher&gt;Australian &amp;amp; New Zealand Environment &amp;amp; Conservation Council and the Agriculture &amp;amp; Resource Management Council of Australia &amp;amp; New Zealand&lt;/publisher&gt;&lt;urls&gt;&lt;/urls&gt;&lt;/record&gt;&lt;/Cite&gt;&lt;/EndNote&gt;</w:instrText>
      </w:r>
      <w:r w:rsidR="00FA3A8D" w:rsidRPr="00C11BBA">
        <w:rPr>
          <w:lang w:val="en-AU" w:eastAsia="en-AU"/>
        </w:rPr>
        <w:fldChar w:fldCharType="separate"/>
      </w:r>
      <w:r w:rsidRPr="00C11BBA">
        <w:rPr>
          <w:noProof/>
          <w:lang w:val="en-AU" w:eastAsia="en-AU"/>
        </w:rPr>
        <w:t>(ANZECC and ARMCANZ 2000)</w:t>
      </w:r>
      <w:r w:rsidR="00FA3A8D" w:rsidRPr="00C11BBA">
        <w:rPr>
          <w:lang w:val="en-AU" w:eastAsia="en-AU"/>
        </w:rPr>
        <w:fldChar w:fldCharType="end"/>
      </w:r>
      <w:r w:rsidRPr="00C11BBA">
        <w:rPr>
          <w:lang w:val="en-AU" w:eastAsia="en-AU"/>
        </w:rPr>
        <w:t xml:space="preserve">. A selection of relevant Guidelines and Interim Working Levels, are provided </w:t>
      </w:r>
      <w:r w:rsidRPr="008D6B14">
        <w:rPr>
          <w:lang w:val="en-AU" w:eastAsia="en-AU"/>
        </w:rPr>
        <w:t xml:space="preserve">in </w:t>
      </w:r>
      <w:r w:rsidR="008D6B14" w:rsidRPr="008D6B14">
        <w:rPr>
          <w:lang w:val="en-AU" w:eastAsia="en-AU"/>
        </w:rPr>
        <w:t>Table 6</w:t>
      </w:r>
      <w:r w:rsidRPr="008D6B14">
        <w:rPr>
          <w:lang w:val="en-AU" w:eastAsia="en-AU"/>
        </w:rPr>
        <w:t>.</w:t>
      </w:r>
      <w:r w:rsidRPr="00C11BBA">
        <w:rPr>
          <w:lang w:val="en-AU" w:eastAsia="en-AU"/>
        </w:rPr>
        <w:t xml:space="preserve"> </w:t>
      </w:r>
    </w:p>
    <w:p w:rsidR="0097074C" w:rsidRPr="00C11BBA" w:rsidRDefault="0097074C" w:rsidP="00F84792">
      <w:pPr>
        <w:rPr>
          <w:lang w:val="en-AU" w:eastAsia="en-AU"/>
        </w:rPr>
      </w:pPr>
    </w:p>
    <w:p w:rsidR="007118D2" w:rsidRPr="00C11BBA" w:rsidRDefault="007118D2" w:rsidP="00B5061B">
      <w:pPr>
        <w:pStyle w:val="Caption"/>
        <w:rPr>
          <w:lang w:val="en-AU" w:eastAsia="en-AU"/>
        </w:rPr>
      </w:pPr>
      <w:bookmarkStart w:id="33" w:name="_Toc315628345"/>
      <w:proofErr w:type="gramStart"/>
      <w:r w:rsidRPr="00C11BBA">
        <w:rPr>
          <w:lang w:val="en-AU"/>
        </w:rPr>
        <w:t xml:space="preserve">Table </w:t>
      </w:r>
      <w:r w:rsidR="00FA3A8D" w:rsidRPr="00C11BBA">
        <w:rPr>
          <w:lang w:val="en-AU"/>
        </w:rPr>
        <w:fldChar w:fldCharType="begin"/>
      </w:r>
      <w:r w:rsidR="00D6059B" w:rsidRPr="00C11BBA">
        <w:rPr>
          <w:lang w:val="en-AU"/>
        </w:rPr>
        <w:instrText xml:space="preserve"> SEQ Table \* ARABIC </w:instrText>
      </w:r>
      <w:r w:rsidR="00FA3A8D" w:rsidRPr="00C11BBA">
        <w:rPr>
          <w:lang w:val="en-AU"/>
        </w:rPr>
        <w:fldChar w:fldCharType="separate"/>
      </w:r>
      <w:r w:rsidR="002200FA">
        <w:rPr>
          <w:noProof/>
          <w:lang w:val="en-AU"/>
        </w:rPr>
        <w:t>6</w:t>
      </w:r>
      <w:r w:rsidR="00FA3A8D" w:rsidRPr="00C11BBA">
        <w:rPr>
          <w:lang w:val="en-AU"/>
        </w:rPr>
        <w:fldChar w:fldCharType="end"/>
      </w:r>
      <w:r w:rsidRPr="00C11BBA">
        <w:rPr>
          <w:lang w:val="en-AU"/>
        </w:rPr>
        <w:t>.</w:t>
      </w:r>
      <w:proofErr w:type="gramEnd"/>
      <w:r w:rsidRPr="00C11BBA">
        <w:rPr>
          <w:lang w:val="en-AU"/>
        </w:rPr>
        <w:t xml:space="preserve"> Water quality guideline trigger values available for speci</w:t>
      </w:r>
      <w:r w:rsidRPr="00C11BBA">
        <w:rPr>
          <w:lang w:val="en-AU" w:eastAsia="en-AU"/>
        </w:rPr>
        <w:t>fic pesticides</w:t>
      </w:r>
      <w:bookmarkEnd w:id="33"/>
    </w:p>
    <w:tbl>
      <w:tblPr>
        <w:tblStyle w:val="MediumShading2-Accent5"/>
        <w:tblW w:w="0" w:type="auto"/>
        <w:tblLook w:val="04A0" w:firstRow="1" w:lastRow="0" w:firstColumn="1" w:lastColumn="0" w:noHBand="0" w:noVBand="1"/>
        <w:tblDescription w:val="Table of Water quality guideline trigger values available for specific pesticides"/>
      </w:tblPr>
      <w:tblGrid>
        <w:gridCol w:w="2088"/>
        <w:gridCol w:w="1350"/>
        <w:gridCol w:w="2340"/>
        <w:gridCol w:w="1710"/>
        <w:gridCol w:w="2250"/>
      </w:tblGrid>
      <w:tr w:rsidR="007118D2" w:rsidRPr="00B57826" w:rsidTr="008F6B0E">
        <w:trPr>
          <w:cnfStyle w:val="100000000000" w:firstRow="1" w:lastRow="0" w:firstColumn="0" w:lastColumn="0" w:oddVBand="0" w:evenVBand="0" w:oddHBand="0" w:evenHBand="0" w:firstRowFirstColumn="0" w:firstRowLastColumn="0" w:lastRowFirstColumn="0" w:lastRowLastColumn="0"/>
          <w:trHeight w:val="350"/>
          <w:tblHeader/>
        </w:trPr>
        <w:tc>
          <w:tcPr>
            <w:cnfStyle w:val="001000000100" w:firstRow="0" w:lastRow="0" w:firstColumn="1" w:lastColumn="0" w:oddVBand="0" w:evenVBand="0" w:oddHBand="0" w:evenHBand="0" w:firstRowFirstColumn="1" w:firstRowLastColumn="0" w:lastRowFirstColumn="0" w:lastRowLastColumn="0"/>
            <w:tcW w:w="2088" w:type="dxa"/>
            <w:vMerge w:val="restart"/>
            <w:shd w:val="clear" w:color="auto" w:fill="F2F2F2" w:themeFill="background1" w:themeFillShade="F2"/>
          </w:tcPr>
          <w:p w:rsidR="007118D2" w:rsidRPr="00C65116" w:rsidRDefault="007118D2" w:rsidP="00B5061B">
            <w:pPr>
              <w:pStyle w:val="Caption"/>
              <w:rPr>
                <w:color w:val="auto"/>
                <w:lang w:val="en-AU" w:eastAsia="en-AU"/>
              </w:rPr>
            </w:pPr>
            <w:r w:rsidRPr="00C65116">
              <w:rPr>
                <w:color w:val="auto"/>
                <w:lang w:val="en-AU" w:eastAsia="en-AU"/>
              </w:rPr>
              <w:t>Chemical</w:t>
            </w:r>
          </w:p>
        </w:tc>
        <w:tc>
          <w:tcPr>
            <w:tcW w:w="3690" w:type="dxa"/>
            <w:gridSpan w:val="2"/>
            <w:tcBorders>
              <w:bottom w:val="nil"/>
            </w:tcBorders>
            <w:shd w:val="clear" w:color="auto" w:fill="F2F2F2" w:themeFill="background1" w:themeFillShade="F2"/>
          </w:tcPr>
          <w:p w:rsidR="007118D2" w:rsidRPr="00C65116" w:rsidRDefault="007118D2" w:rsidP="00B5061B">
            <w:pPr>
              <w:pStyle w:val="Caption"/>
              <w:cnfStyle w:val="100000000000" w:firstRow="1" w:lastRow="0" w:firstColumn="0" w:lastColumn="0" w:oddVBand="0" w:evenVBand="0" w:oddHBand="0" w:evenHBand="0" w:firstRowFirstColumn="0" w:firstRowLastColumn="0" w:lastRowFirstColumn="0" w:lastRowLastColumn="0"/>
              <w:rPr>
                <w:color w:val="auto"/>
                <w:lang w:val="en-AU" w:eastAsia="en-AU"/>
              </w:rPr>
            </w:pPr>
            <w:r w:rsidRPr="00C65116">
              <w:rPr>
                <w:color w:val="auto"/>
                <w:lang w:val="en-AU" w:eastAsia="en-AU"/>
              </w:rPr>
              <w:t>GBRMPA</w:t>
            </w:r>
            <w:r w:rsidRPr="00C65116">
              <w:rPr>
                <w:color w:val="auto"/>
                <w:vertAlign w:val="superscript"/>
                <w:lang w:val="en-AU" w:eastAsia="en-AU"/>
              </w:rPr>
              <w:t>a</w:t>
            </w:r>
          </w:p>
        </w:tc>
        <w:tc>
          <w:tcPr>
            <w:tcW w:w="3960" w:type="dxa"/>
            <w:gridSpan w:val="2"/>
            <w:tcBorders>
              <w:bottom w:val="nil"/>
            </w:tcBorders>
            <w:shd w:val="clear" w:color="auto" w:fill="F2F2F2" w:themeFill="background1" w:themeFillShade="F2"/>
          </w:tcPr>
          <w:p w:rsidR="007118D2" w:rsidRPr="00C65116" w:rsidRDefault="007118D2" w:rsidP="00B5061B">
            <w:pPr>
              <w:pStyle w:val="Caption"/>
              <w:cnfStyle w:val="100000000000" w:firstRow="1" w:lastRow="0" w:firstColumn="0" w:lastColumn="0" w:oddVBand="0" w:evenVBand="0" w:oddHBand="0" w:evenHBand="0" w:firstRowFirstColumn="0" w:firstRowLastColumn="0" w:lastRowFirstColumn="0" w:lastRowLastColumn="0"/>
              <w:rPr>
                <w:color w:val="auto"/>
                <w:lang w:val="en-AU" w:eastAsia="en-AU"/>
              </w:rPr>
            </w:pPr>
            <w:r w:rsidRPr="00C65116">
              <w:rPr>
                <w:color w:val="auto"/>
                <w:lang w:val="en-AU" w:eastAsia="en-AU"/>
              </w:rPr>
              <w:t xml:space="preserve">ANZECC </w:t>
            </w:r>
            <w:r w:rsidR="008350F4" w:rsidRPr="00C65116">
              <w:rPr>
                <w:color w:val="auto"/>
                <w:lang w:val="en-AU" w:eastAsia="en-AU"/>
              </w:rPr>
              <w:t>and</w:t>
            </w:r>
            <w:r w:rsidRPr="00C65116">
              <w:rPr>
                <w:color w:val="auto"/>
                <w:lang w:val="en-AU" w:eastAsia="en-AU"/>
              </w:rPr>
              <w:t xml:space="preserve"> ARMCANZ</w:t>
            </w:r>
            <w:r w:rsidRPr="00C65116">
              <w:rPr>
                <w:color w:val="auto"/>
                <w:vertAlign w:val="superscript"/>
                <w:lang w:val="en-AU" w:eastAsia="en-AU"/>
              </w:rPr>
              <w:t>b</w:t>
            </w:r>
          </w:p>
        </w:tc>
      </w:tr>
      <w:tr w:rsidR="007118D2" w:rsidRPr="00B57826" w:rsidTr="00202A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8" w:type="dxa"/>
            <w:vMerge/>
            <w:tcBorders>
              <w:top w:val="single" w:sz="18" w:space="0" w:color="auto"/>
              <w:bottom w:val="single" w:sz="18" w:space="0" w:color="auto"/>
            </w:tcBorders>
            <w:shd w:val="clear" w:color="auto" w:fill="F2F2F2" w:themeFill="background1" w:themeFillShade="F2"/>
          </w:tcPr>
          <w:p w:rsidR="007118D2" w:rsidRPr="00C65116" w:rsidRDefault="007118D2" w:rsidP="00B5061B">
            <w:pPr>
              <w:pStyle w:val="Caption"/>
              <w:rPr>
                <w:color w:val="auto"/>
                <w:lang w:val="en-AU" w:eastAsia="en-AU"/>
              </w:rPr>
            </w:pPr>
          </w:p>
        </w:tc>
        <w:tc>
          <w:tcPr>
            <w:tcW w:w="1350" w:type="dxa"/>
            <w:tcBorders>
              <w:top w:val="nil"/>
              <w:bottom w:val="single" w:sz="18" w:space="0" w:color="auto"/>
            </w:tcBorders>
            <w:shd w:val="clear" w:color="auto" w:fill="F2F2F2" w:themeFill="background1" w:themeFillShade="F2"/>
          </w:tcPr>
          <w:p w:rsidR="007118D2" w:rsidRPr="00B57826" w:rsidRDefault="007118D2" w:rsidP="00B5061B">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B57826">
              <w:rPr>
                <w:lang w:val="en-AU" w:eastAsia="en-AU"/>
              </w:rPr>
              <w:t>ng.L</w:t>
            </w:r>
            <w:r w:rsidRPr="00B57826">
              <w:rPr>
                <w:vertAlign w:val="superscript"/>
                <w:lang w:val="en-AU" w:eastAsia="en-AU"/>
              </w:rPr>
              <w:t>-1</w:t>
            </w:r>
          </w:p>
        </w:tc>
        <w:tc>
          <w:tcPr>
            <w:tcW w:w="2340" w:type="dxa"/>
            <w:tcBorders>
              <w:top w:val="nil"/>
              <w:bottom w:val="single" w:sz="18" w:space="0" w:color="auto"/>
            </w:tcBorders>
            <w:shd w:val="clear" w:color="auto" w:fill="F2F2F2" w:themeFill="background1" w:themeFillShade="F2"/>
          </w:tcPr>
          <w:p w:rsidR="007118D2" w:rsidRPr="00B57826" w:rsidRDefault="007118D2" w:rsidP="00B5061B">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B57826">
              <w:rPr>
                <w:lang w:val="en-AU" w:eastAsia="en-AU"/>
              </w:rPr>
              <w:t>Notes</w:t>
            </w:r>
          </w:p>
        </w:tc>
        <w:tc>
          <w:tcPr>
            <w:tcW w:w="1710" w:type="dxa"/>
            <w:tcBorders>
              <w:top w:val="nil"/>
              <w:bottom w:val="single" w:sz="18" w:space="0" w:color="auto"/>
            </w:tcBorders>
            <w:shd w:val="clear" w:color="auto" w:fill="F2F2F2" w:themeFill="background1" w:themeFillShade="F2"/>
          </w:tcPr>
          <w:p w:rsidR="007118D2" w:rsidRPr="00B57826" w:rsidRDefault="007118D2" w:rsidP="00B5061B">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B57826">
              <w:rPr>
                <w:lang w:val="en-AU" w:eastAsia="en-AU"/>
              </w:rPr>
              <w:t>ng.L</w:t>
            </w:r>
            <w:r w:rsidRPr="00B57826">
              <w:rPr>
                <w:vertAlign w:val="superscript"/>
                <w:lang w:val="en-AU" w:eastAsia="en-AU"/>
              </w:rPr>
              <w:t>-1</w:t>
            </w:r>
          </w:p>
        </w:tc>
        <w:tc>
          <w:tcPr>
            <w:tcW w:w="2250" w:type="dxa"/>
            <w:tcBorders>
              <w:top w:val="nil"/>
              <w:bottom w:val="single" w:sz="18" w:space="0" w:color="auto"/>
            </w:tcBorders>
            <w:shd w:val="clear" w:color="auto" w:fill="F2F2F2" w:themeFill="background1" w:themeFillShade="F2"/>
          </w:tcPr>
          <w:p w:rsidR="007118D2" w:rsidRPr="00B57826" w:rsidRDefault="007118D2" w:rsidP="00B5061B">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B57826">
              <w:rPr>
                <w:lang w:val="en-AU" w:eastAsia="en-AU"/>
              </w:rPr>
              <w:t>Notes</w:t>
            </w:r>
          </w:p>
        </w:tc>
      </w:tr>
      <w:tr w:rsidR="007118D2" w:rsidRPr="00C11BBA" w:rsidTr="00C65116">
        <w:trPr>
          <w:trHeight w:val="42"/>
        </w:trPr>
        <w:tc>
          <w:tcPr>
            <w:cnfStyle w:val="001000000000" w:firstRow="0" w:lastRow="0" w:firstColumn="1" w:lastColumn="0" w:oddVBand="0" w:evenVBand="0" w:oddHBand="0" w:evenHBand="0" w:firstRowFirstColumn="0" w:firstRowLastColumn="0" w:lastRowFirstColumn="0" w:lastRowLastColumn="0"/>
            <w:tcW w:w="2088" w:type="dxa"/>
            <w:tcBorders>
              <w:top w:val="single" w:sz="18" w:space="0" w:color="auto"/>
              <w:bottom w:val="single" w:sz="18" w:space="0" w:color="auto"/>
            </w:tcBorders>
            <w:shd w:val="clear" w:color="auto" w:fill="F2F2F2" w:themeFill="background1" w:themeFillShade="F2"/>
          </w:tcPr>
          <w:p w:rsidR="007118D2" w:rsidRPr="00C65116" w:rsidRDefault="007118D2" w:rsidP="00B5061B">
            <w:pPr>
              <w:pStyle w:val="Caption"/>
              <w:rPr>
                <w:color w:val="auto"/>
                <w:lang w:val="en-AU" w:eastAsia="en-AU"/>
              </w:rPr>
            </w:pPr>
            <w:r w:rsidRPr="00C65116">
              <w:rPr>
                <w:color w:val="auto"/>
                <w:lang w:val="en-AU" w:eastAsia="en-AU"/>
              </w:rPr>
              <w:t>Din</w:t>
            </w:r>
            <w:r w:rsidR="00F43D79" w:rsidRPr="00C65116">
              <w:rPr>
                <w:color w:val="auto"/>
                <w:lang w:val="en-AU" w:eastAsia="en-AU"/>
              </w:rPr>
              <w:t>i</w:t>
            </w:r>
            <w:r w:rsidRPr="00C65116">
              <w:rPr>
                <w:color w:val="auto"/>
                <w:lang w:val="en-AU" w:eastAsia="en-AU"/>
              </w:rPr>
              <w:t xml:space="preserve">troaniline </w:t>
            </w:r>
            <w:r w:rsidR="00C11BBA" w:rsidRPr="00C65116">
              <w:rPr>
                <w:color w:val="auto"/>
                <w:lang w:val="en-AU" w:eastAsia="en-AU"/>
              </w:rPr>
              <w:t>Herbicides</w:t>
            </w:r>
          </w:p>
        </w:tc>
        <w:tc>
          <w:tcPr>
            <w:tcW w:w="1350" w:type="dxa"/>
            <w:tcBorders>
              <w:top w:val="single" w:sz="18" w:space="0" w:color="auto"/>
              <w:bottom w:val="nil"/>
            </w:tcBorders>
            <w:shd w:val="clear" w:color="auto" w:fill="FFFFFF" w:themeFill="background1"/>
          </w:tcPr>
          <w:p w:rsidR="007118D2" w:rsidRPr="00C11BBA" w:rsidRDefault="007118D2" w:rsidP="00B5061B">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340" w:type="dxa"/>
            <w:tcBorders>
              <w:top w:val="single" w:sz="18" w:space="0" w:color="auto"/>
              <w:bottom w:val="nil"/>
            </w:tcBorders>
            <w:shd w:val="clear" w:color="auto" w:fill="FFFFFF" w:themeFill="background1"/>
          </w:tcPr>
          <w:p w:rsidR="007118D2" w:rsidRPr="00C11BBA" w:rsidRDefault="007118D2" w:rsidP="00B5061B">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1710" w:type="dxa"/>
            <w:tcBorders>
              <w:top w:val="single" w:sz="18" w:space="0" w:color="auto"/>
              <w:bottom w:val="nil"/>
            </w:tcBorders>
            <w:shd w:val="clear" w:color="auto" w:fill="FFFFFF" w:themeFill="background1"/>
          </w:tcPr>
          <w:p w:rsidR="007118D2" w:rsidRPr="00C11BBA" w:rsidRDefault="007118D2" w:rsidP="00B5061B">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250" w:type="dxa"/>
            <w:tcBorders>
              <w:top w:val="single" w:sz="18" w:space="0" w:color="auto"/>
              <w:bottom w:val="nil"/>
            </w:tcBorders>
            <w:shd w:val="clear" w:color="auto" w:fill="FFFFFF" w:themeFill="background1"/>
          </w:tcPr>
          <w:p w:rsidR="007118D2" w:rsidRPr="00C11BBA" w:rsidRDefault="007118D2" w:rsidP="00B5061B">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r>
      <w:tr w:rsidR="007118D2" w:rsidRPr="00C11BBA" w:rsidTr="00202A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8" w:type="dxa"/>
            <w:tcBorders>
              <w:top w:val="single" w:sz="18" w:space="0" w:color="auto"/>
              <w:bottom w:val="single" w:sz="18" w:space="0" w:color="auto"/>
            </w:tcBorders>
            <w:shd w:val="clear" w:color="auto" w:fill="F2F2F2" w:themeFill="background1" w:themeFillShade="F2"/>
          </w:tcPr>
          <w:p w:rsidR="007118D2" w:rsidRPr="00C65116" w:rsidRDefault="007118D2" w:rsidP="00B5061B">
            <w:pPr>
              <w:pStyle w:val="Caption"/>
              <w:rPr>
                <w:color w:val="auto"/>
                <w:lang w:val="en-AU" w:eastAsia="en-AU"/>
              </w:rPr>
            </w:pPr>
            <w:r w:rsidRPr="00C65116">
              <w:rPr>
                <w:color w:val="auto"/>
                <w:lang w:val="en-AU" w:eastAsia="en-AU"/>
              </w:rPr>
              <w:t>Trifluralin</w:t>
            </w:r>
          </w:p>
        </w:tc>
        <w:tc>
          <w:tcPr>
            <w:tcW w:w="1350" w:type="dxa"/>
            <w:tcBorders>
              <w:top w:val="nil"/>
              <w:bottom w:val="single" w:sz="4" w:space="0" w:color="auto"/>
            </w:tcBorders>
            <w:shd w:val="clear" w:color="auto" w:fill="FFFFFF" w:themeFill="background1"/>
          </w:tcPr>
          <w:p w:rsidR="007118D2" w:rsidRPr="00C11BBA" w:rsidRDefault="007118D2" w:rsidP="00B5061B">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40" w:type="dxa"/>
            <w:tcBorders>
              <w:top w:val="nil"/>
              <w:bottom w:val="single" w:sz="4" w:space="0" w:color="auto"/>
            </w:tcBorders>
            <w:shd w:val="clear" w:color="auto" w:fill="FFFFFF" w:themeFill="background1"/>
          </w:tcPr>
          <w:p w:rsidR="007118D2" w:rsidRPr="00C11BBA" w:rsidRDefault="007118D2" w:rsidP="00B5061B">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10" w:type="dxa"/>
            <w:tcBorders>
              <w:top w:val="nil"/>
              <w:bottom w:val="single" w:sz="4"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2600</w:t>
            </w:r>
          </w:p>
        </w:tc>
        <w:tc>
          <w:tcPr>
            <w:tcW w:w="2250" w:type="dxa"/>
            <w:tcBorders>
              <w:top w:val="nil"/>
              <w:bottom w:val="single" w:sz="4"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99% species protection; Freshwater</w:t>
            </w:r>
          </w:p>
        </w:tc>
      </w:tr>
      <w:tr w:rsidR="007118D2" w:rsidRPr="00C11BBA" w:rsidTr="00202A0A">
        <w:tc>
          <w:tcPr>
            <w:cnfStyle w:val="001000000000" w:firstRow="0" w:lastRow="0" w:firstColumn="1" w:lastColumn="0" w:oddVBand="0" w:evenVBand="0" w:oddHBand="0" w:evenHBand="0" w:firstRowFirstColumn="0" w:firstRowLastColumn="0" w:lastRowFirstColumn="0" w:lastRowLastColumn="0"/>
            <w:tcW w:w="2088" w:type="dxa"/>
            <w:tcBorders>
              <w:top w:val="single" w:sz="18" w:space="0" w:color="auto"/>
              <w:bottom w:val="single" w:sz="18" w:space="0" w:color="auto"/>
            </w:tcBorders>
            <w:shd w:val="clear" w:color="auto" w:fill="F2F2F2" w:themeFill="background1" w:themeFillShade="F2"/>
          </w:tcPr>
          <w:p w:rsidR="007118D2" w:rsidRPr="00C65116" w:rsidRDefault="007118D2" w:rsidP="00B5061B">
            <w:pPr>
              <w:pStyle w:val="Caption"/>
              <w:rPr>
                <w:color w:val="auto"/>
                <w:lang w:val="en-AU" w:eastAsia="en-AU"/>
              </w:rPr>
            </w:pPr>
            <w:r w:rsidRPr="00C65116">
              <w:rPr>
                <w:color w:val="auto"/>
                <w:lang w:val="en-AU" w:eastAsia="en-AU"/>
              </w:rPr>
              <w:t>Organophosphate Pesticides</w:t>
            </w:r>
          </w:p>
        </w:tc>
        <w:tc>
          <w:tcPr>
            <w:tcW w:w="1350" w:type="dxa"/>
            <w:tcBorders>
              <w:top w:val="single" w:sz="18" w:space="0" w:color="auto"/>
            </w:tcBorders>
            <w:shd w:val="clear" w:color="auto" w:fill="FFFFFF" w:themeFill="background1"/>
          </w:tcPr>
          <w:p w:rsidR="007118D2" w:rsidRPr="00C11BBA" w:rsidRDefault="007118D2" w:rsidP="00B5061B">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340" w:type="dxa"/>
            <w:tcBorders>
              <w:top w:val="single" w:sz="18" w:space="0" w:color="auto"/>
            </w:tcBorders>
            <w:shd w:val="clear" w:color="auto" w:fill="FFFFFF" w:themeFill="background1"/>
          </w:tcPr>
          <w:p w:rsidR="007118D2" w:rsidRPr="00C11BBA" w:rsidRDefault="007118D2" w:rsidP="00B5061B">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1710" w:type="dxa"/>
            <w:tcBorders>
              <w:top w:val="single" w:sz="18" w:space="0" w:color="auto"/>
            </w:tcBorders>
            <w:shd w:val="clear" w:color="auto" w:fill="FFFFFF" w:themeFill="background1"/>
          </w:tcPr>
          <w:p w:rsidR="007118D2" w:rsidRPr="00C11BBA" w:rsidRDefault="007118D2" w:rsidP="00B5061B">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250" w:type="dxa"/>
            <w:tcBorders>
              <w:top w:val="single" w:sz="18" w:space="0" w:color="auto"/>
            </w:tcBorders>
            <w:shd w:val="clear" w:color="auto" w:fill="FFFFFF" w:themeFill="background1"/>
          </w:tcPr>
          <w:p w:rsidR="007118D2" w:rsidRPr="00C11BBA" w:rsidRDefault="007118D2" w:rsidP="00B5061B">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r>
      <w:tr w:rsidR="007118D2" w:rsidRPr="00C11BBA" w:rsidTr="00202A0A">
        <w:trPr>
          <w:cnfStyle w:val="000000100000" w:firstRow="0" w:lastRow="0" w:firstColumn="0" w:lastColumn="0" w:oddVBand="0" w:evenVBand="0" w:oddHBand="1" w:evenHBand="0" w:firstRowFirstColumn="0" w:firstRowLastColumn="0" w:lastRowFirstColumn="0" w:lastRowLastColumn="0"/>
          <w:trHeight w:val="522"/>
        </w:trPr>
        <w:tc>
          <w:tcPr>
            <w:cnfStyle w:val="001000000000" w:firstRow="0" w:lastRow="0" w:firstColumn="1" w:lastColumn="0" w:oddVBand="0" w:evenVBand="0" w:oddHBand="0" w:evenHBand="0" w:firstRowFirstColumn="0" w:firstRowLastColumn="0" w:lastRowFirstColumn="0" w:lastRowLastColumn="0"/>
            <w:tcW w:w="2088" w:type="dxa"/>
            <w:tcBorders>
              <w:top w:val="single" w:sz="18" w:space="0" w:color="auto"/>
            </w:tcBorders>
            <w:shd w:val="clear" w:color="auto" w:fill="F2F2F2" w:themeFill="background1" w:themeFillShade="F2"/>
          </w:tcPr>
          <w:p w:rsidR="007118D2" w:rsidRPr="00C65116" w:rsidRDefault="007118D2" w:rsidP="00B5061B">
            <w:pPr>
              <w:pStyle w:val="Caption"/>
              <w:rPr>
                <w:color w:val="auto"/>
                <w:lang w:val="en-AU" w:eastAsia="en-AU"/>
              </w:rPr>
            </w:pPr>
            <w:r w:rsidRPr="00C65116">
              <w:rPr>
                <w:color w:val="auto"/>
                <w:lang w:val="en-AU" w:eastAsia="en-AU"/>
              </w:rPr>
              <w:t>Chlorpyrifos</w:t>
            </w:r>
          </w:p>
        </w:tc>
        <w:tc>
          <w:tcPr>
            <w:tcW w:w="1350" w:type="dxa"/>
            <w:tcBorders>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0.5</w:t>
            </w:r>
          </w:p>
        </w:tc>
        <w:tc>
          <w:tcPr>
            <w:tcW w:w="2340" w:type="dxa"/>
            <w:tcBorders>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99% species protection; High reliability</w:t>
            </w:r>
          </w:p>
        </w:tc>
        <w:tc>
          <w:tcPr>
            <w:tcW w:w="1710" w:type="dxa"/>
            <w:tcBorders>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0.5</w:t>
            </w:r>
          </w:p>
        </w:tc>
        <w:tc>
          <w:tcPr>
            <w:tcW w:w="2250" w:type="dxa"/>
            <w:tcBorders>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99% species protection; Marine water</w:t>
            </w:r>
          </w:p>
        </w:tc>
      </w:tr>
      <w:tr w:rsidR="007118D2" w:rsidRPr="00C11BBA" w:rsidTr="00202A0A">
        <w:tc>
          <w:tcPr>
            <w:cnfStyle w:val="001000000000" w:firstRow="0" w:lastRow="0" w:firstColumn="1" w:lastColumn="0" w:oddVBand="0" w:evenVBand="0" w:oddHBand="0" w:evenHBand="0" w:firstRowFirstColumn="0" w:firstRowLastColumn="0" w:lastRowFirstColumn="0" w:lastRowLastColumn="0"/>
            <w:tcW w:w="2088" w:type="dxa"/>
            <w:shd w:val="clear" w:color="auto" w:fill="F2F2F2" w:themeFill="background1" w:themeFillShade="F2"/>
          </w:tcPr>
          <w:p w:rsidR="007118D2" w:rsidRPr="00C65116" w:rsidRDefault="007118D2" w:rsidP="00B5061B">
            <w:pPr>
              <w:pStyle w:val="Caption"/>
              <w:rPr>
                <w:color w:val="auto"/>
                <w:lang w:val="en-AU" w:eastAsia="en-AU"/>
              </w:rPr>
            </w:pPr>
          </w:p>
        </w:tc>
        <w:tc>
          <w:tcPr>
            <w:tcW w:w="1350" w:type="dxa"/>
            <w:tcBorders>
              <w:top w:val="nil"/>
              <w:bottom w:val="nil"/>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9</w:t>
            </w:r>
          </w:p>
        </w:tc>
        <w:tc>
          <w:tcPr>
            <w:tcW w:w="2340" w:type="dxa"/>
            <w:tcBorders>
              <w:top w:val="nil"/>
              <w:bottom w:val="nil"/>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95% species protection; High reliability</w:t>
            </w:r>
          </w:p>
        </w:tc>
        <w:tc>
          <w:tcPr>
            <w:tcW w:w="1710" w:type="dxa"/>
            <w:tcBorders>
              <w:top w:val="nil"/>
              <w:bottom w:val="nil"/>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9</w:t>
            </w:r>
          </w:p>
        </w:tc>
        <w:tc>
          <w:tcPr>
            <w:tcW w:w="2250" w:type="dxa"/>
            <w:tcBorders>
              <w:top w:val="nil"/>
              <w:bottom w:val="nil"/>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95% species protection; Marine water</w:t>
            </w:r>
          </w:p>
        </w:tc>
      </w:tr>
      <w:tr w:rsidR="007118D2" w:rsidRPr="00C11BBA" w:rsidTr="00202A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8" w:type="dxa"/>
            <w:shd w:val="clear" w:color="auto" w:fill="F2F2F2" w:themeFill="background1" w:themeFillShade="F2"/>
          </w:tcPr>
          <w:p w:rsidR="007118D2" w:rsidRPr="00C65116" w:rsidRDefault="007118D2" w:rsidP="00B5061B">
            <w:pPr>
              <w:pStyle w:val="Caption"/>
              <w:rPr>
                <w:color w:val="auto"/>
                <w:lang w:val="en-AU" w:eastAsia="en-AU"/>
              </w:rPr>
            </w:pPr>
          </w:p>
        </w:tc>
        <w:tc>
          <w:tcPr>
            <w:tcW w:w="1350" w:type="dxa"/>
            <w:tcBorders>
              <w:top w:val="nil"/>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340" w:type="dxa"/>
            <w:tcBorders>
              <w:top w:val="nil"/>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10" w:type="dxa"/>
            <w:tcBorders>
              <w:top w:val="nil"/>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0.04</w:t>
            </w:r>
          </w:p>
        </w:tc>
        <w:tc>
          <w:tcPr>
            <w:tcW w:w="2250" w:type="dxa"/>
            <w:tcBorders>
              <w:top w:val="nil"/>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99% species protection; Fresh water</w:t>
            </w:r>
          </w:p>
        </w:tc>
      </w:tr>
      <w:tr w:rsidR="007118D2" w:rsidRPr="00C11BBA" w:rsidTr="00202A0A">
        <w:tc>
          <w:tcPr>
            <w:cnfStyle w:val="001000000000" w:firstRow="0" w:lastRow="0" w:firstColumn="1" w:lastColumn="0" w:oddVBand="0" w:evenVBand="0" w:oddHBand="0" w:evenHBand="0" w:firstRowFirstColumn="0" w:firstRowLastColumn="0" w:lastRowFirstColumn="0" w:lastRowLastColumn="0"/>
            <w:tcW w:w="2088" w:type="dxa"/>
            <w:tcBorders>
              <w:bottom w:val="single" w:sz="18" w:space="0" w:color="auto"/>
            </w:tcBorders>
            <w:shd w:val="clear" w:color="auto" w:fill="F2F2F2" w:themeFill="background1" w:themeFillShade="F2"/>
          </w:tcPr>
          <w:p w:rsidR="007118D2" w:rsidRPr="00C65116" w:rsidRDefault="007118D2" w:rsidP="00B5061B">
            <w:pPr>
              <w:pStyle w:val="Caption"/>
              <w:rPr>
                <w:color w:val="auto"/>
                <w:lang w:val="en-AU" w:eastAsia="en-AU"/>
              </w:rPr>
            </w:pPr>
          </w:p>
        </w:tc>
        <w:tc>
          <w:tcPr>
            <w:tcW w:w="1350" w:type="dxa"/>
            <w:tcBorders>
              <w:top w:val="nil"/>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340" w:type="dxa"/>
            <w:tcBorders>
              <w:top w:val="nil"/>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1710" w:type="dxa"/>
            <w:tcBorders>
              <w:top w:val="nil"/>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10</w:t>
            </w:r>
          </w:p>
        </w:tc>
        <w:tc>
          <w:tcPr>
            <w:tcW w:w="2250" w:type="dxa"/>
            <w:tcBorders>
              <w:top w:val="nil"/>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95% species protection; Fresh water</w:t>
            </w:r>
          </w:p>
        </w:tc>
      </w:tr>
      <w:tr w:rsidR="007B4118" w:rsidRPr="00C11BBA" w:rsidTr="00B57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8" w:type="dxa"/>
            <w:tcBorders>
              <w:top w:val="single" w:sz="18" w:space="0" w:color="auto"/>
              <w:bottom w:val="single" w:sz="18" w:space="0" w:color="auto"/>
            </w:tcBorders>
            <w:shd w:val="clear" w:color="auto" w:fill="F2F2F2" w:themeFill="background1" w:themeFillShade="F2"/>
          </w:tcPr>
          <w:p w:rsidR="007B4118" w:rsidRPr="00C65116" w:rsidRDefault="007B4118" w:rsidP="00B5061B">
            <w:pPr>
              <w:pStyle w:val="Caption"/>
              <w:rPr>
                <w:color w:val="auto"/>
                <w:lang w:val="en-AU" w:eastAsia="en-AU"/>
              </w:rPr>
            </w:pPr>
            <w:r w:rsidRPr="00C65116">
              <w:rPr>
                <w:color w:val="auto"/>
                <w:lang w:val="en-AU" w:eastAsia="en-AU"/>
              </w:rPr>
              <w:t>Choracetanilide herbicides</w:t>
            </w:r>
          </w:p>
        </w:tc>
        <w:tc>
          <w:tcPr>
            <w:tcW w:w="1350" w:type="dxa"/>
            <w:tcBorders>
              <w:top w:val="single" w:sz="18" w:space="0" w:color="auto"/>
              <w:bottom w:val="nil"/>
            </w:tcBorders>
            <w:shd w:val="clear" w:color="auto" w:fill="FFFFFF" w:themeFill="background1"/>
          </w:tcPr>
          <w:p w:rsidR="007B4118" w:rsidRPr="00C11BBA" w:rsidRDefault="007B4118" w:rsidP="00B5061B">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40" w:type="dxa"/>
            <w:tcBorders>
              <w:top w:val="single" w:sz="18" w:space="0" w:color="auto"/>
              <w:bottom w:val="nil"/>
            </w:tcBorders>
            <w:shd w:val="clear" w:color="auto" w:fill="FFFFFF" w:themeFill="background1"/>
          </w:tcPr>
          <w:p w:rsidR="007B4118" w:rsidRPr="00C11BBA" w:rsidRDefault="007B4118" w:rsidP="00B5061B">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10" w:type="dxa"/>
            <w:tcBorders>
              <w:top w:val="single" w:sz="18" w:space="0" w:color="auto"/>
              <w:bottom w:val="nil"/>
            </w:tcBorders>
            <w:shd w:val="clear" w:color="auto" w:fill="FFFFFF" w:themeFill="background1"/>
          </w:tcPr>
          <w:p w:rsidR="007B4118" w:rsidRPr="00C11BBA" w:rsidRDefault="007B4118" w:rsidP="00B5061B">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250" w:type="dxa"/>
            <w:tcBorders>
              <w:top w:val="single" w:sz="18" w:space="0" w:color="auto"/>
              <w:bottom w:val="nil"/>
            </w:tcBorders>
            <w:shd w:val="clear" w:color="auto" w:fill="FFFFFF" w:themeFill="background1"/>
          </w:tcPr>
          <w:p w:rsidR="007B4118" w:rsidRPr="00C11BBA" w:rsidRDefault="007B4118" w:rsidP="00B5061B">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r>
      <w:tr w:rsidR="007B4118" w:rsidRPr="00C11BBA" w:rsidTr="00B57826">
        <w:tc>
          <w:tcPr>
            <w:cnfStyle w:val="001000000000" w:firstRow="0" w:lastRow="0" w:firstColumn="1" w:lastColumn="0" w:oddVBand="0" w:evenVBand="0" w:oddHBand="0" w:evenHBand="0" w:firstRowFirstColumn="0" w:firstRowLastColumn="0" w:lastRowFirstColumn="0" w:lastRowLastColumn="0"/>
            <w:tcW w:w="2088" w:type="dxa"/>
            <w:tcBorders>
              <w:top w:val="single" w:sz="18" w:space="0" w:color="auto"/>
            </w:tcBorders>
            <w:shd w:val="clear" w:color="auto" w:fill="F2F2F2" w:themeFill="background1" w:themeFillShade="F2"/>
          </w:tcPr>
          <w:p w:rsidR="007B4118" w:rsidRPr="00C65116" w:rsidRDefault="007B4118" w:rsidP="00B5061B">
            <w:pPr>
              <w:pStyle w:val="Caption"/>
              <w:rPr>
                <w:color w:val="auto"/>
                <w:lang w:val="en-AU" w:eastAsia="en-AU"/>
              </w:rPr>
            </w:pPr>
            <w:r w:rsidRPr="00C65116">
              <w:rPr>
                <w:color w:val="auto"/>
                <w:lang w:val="en-AU" w:eastAsia="en-AU"/>
              </w:rPr>
              <w:t>Metolachlor</w:t>
            </w:r>
          </w:p>
        </w:tc>
        <w:tc>
          <w:tcPr>
            <w:tcW w:w="1350" w:type="dxa"/>
            <w:tcBorders>
              <w:top w:val="nil"/>
              <w:bottom w:val="nil"/>
            </w:tcBorders>
            <w:shd w:val="clear" w:color="auto" w:fill="FFFFFF" w:themeFill="background1"/>
          </w:tcPr>
          <w:p w:rsidR="007B4118" w:rsidRPr="00C11BBA" w:rsidRDefault="007B4118" w:rsidP="00B5061B">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340" w:type="dxa"/>
            <w:tcBorders>
              <w:top w:val="nil"/>
              <w:bottom w:val="nil"/>
            </w:tcBorders>
            <w:shd w:val="clear" w:color="auto" w:fill="FFFFFF" w:themeFill="background1"/>
          </w:tcPr>
          <w:p w:rsidR="007B4118" w:rsidRPr="00C11BBA" w:rsidRDefault="007B4118" w:rsidP="00B5061B">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1710" w:type="dxa"/>
            <w:tcBorders>
              <w:top w:val="nil"/>
              <w:bottom w:val="nil"/>
            </w:tcBorders>
            <w:shd w:val="clear" w:color="auto" w:fill="FFFFFF" w:themeFill="background1"/>
          </w:tcPr>
          <w:p w:rsidR="007B4118" w:rsidRPr="00C65116" w:rsidRDefault="007B4118"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20*</w:t>
            </w:r>
          </w:p>
        </w:tc>
        <w:tc>
          <w:tcPr>
            <w:tcW w:w="2250" w:type="dxa"/>
            <w:tcBorders>
              <w:top w:val="nil"/>
              <w:bottom w:val="nil"/>
            </w:tcBorders>
            <w:shd w:val="clear" w:color="auto" w:fill="FFFFFF" w:themeFill="background1"/>
          </w:tcPr>
          <w:p w:rsidR="007B4118" w:rsidRPr="00C65116" w:rsidRDefault="007B4118"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Low reliability; Fresh</w:t>
            </w:r>
            <w:r w:rsidR="008350F4" w:rsidRPr="00C65116">
              <w:rPr>
                <w:b w:val="0"/>
                <w:lang w:val="en-AU" w:eastAsia="en-AU"/>
              </w:rPr>
              <w:t xml:space="preserve"> </w:t>
            </w:r>
            <w:r w:rsidRPr="00C65116">
              <w:rPr>
                <w:b w:val="0"/>
                <w:lang w:val="en-AU" w:eastAsia="en-AU"/>
              </w:rPr>
              <w:t>water</w:t>
            </w:r>
          </w:p>
        </w:tc>
      </w:tr>
      <w:tr w:rsidR="007B4118" w:rsidRPr="00C11BBA" w:rsidTr="00B57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8" w:type="dxa"/>
            <w:tcBorders>
              <w:top w:val="nil"/>
              <w:bottom w:val="single" w:sz="18" w:space="0" w:color="auto"/>
            </w:tcBorders>
            <w:shd w:val="clear" w:color="auto" w:fill="F2F2F2" w:themeFill="background1" w:themeFillShade="F2"/>
          </w:tcPr>
          <w:p w:rsidR="007B4118" w:rsidRPr="00C65116" w:rsidRDefault="007B4118" w:rsidP="00B5061B">
            <w:pPr>
              <w:pStyle w:val="Caption"/>
              <w:rPr>
                <w:color w:val="auto"/>
                <w:lang w:val="en-AU" w:eastAsia="en-AU"/>
              </w:rPr>
            </w:pPr>
          </w:p>
        </w:tc>
        <w:tc>
          <w:tcPr>
            <w:tcW w:w="1350" w:type="dxa"/>
            <w:tcBorders>
              <w:top w:val="nil"/>
              <w:bottom w:val="single" w:sz="18" w:space="0" w:color="auto"/>
            </w:tcBorders>
            <w:shd w:val="clear" w:color="auto" w:fill="FFFFFF" w:themeFill="background1"/>
          </w:tcPr>
          <w:p w:rsidR="007B4118" w:rsidRPr="00C11BBA" w:rsidRDefault="007B4118" w:rsidP="00B5061B">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40" w:type="dxa"/>
            <w:tcBorders>
              <w:top w:val="nil"/>
              <w:bottom w:val="single" w:sz="18" w:space="0" w:color="auto"/>
            </w:tcBorders>
            <w:shd w:val="clear" w:color="auto" w:fill="FFFFFF" w:themeFill="background1"/>
          </w:tcPr>
          <w:p w:rsidR="007B4118" w:rsidRPr="00C11BBA" w:rsidRDefault="007B4118" w:rsidP="00B5061B">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10" w:type="dxa"/>
            <w:tcBorders>
              <w:top w:val="nil"/>
              <w:bottom w:val="single" w:sz="18" w:space="0" w:color="auto"/>
            </w:tcBorders>
            <w:shd w:val="clear" w:color="auto" w:fill="FFFFFF" w:themeFill="background1"/>
          </w:tcPr>
          <w:p w:rsidR="007B4118" w:rsidRPr="00C65116" w:rsidRDefault="007B4118"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20*</w:t>
            </w:r>
          </w:p>
        </w:tc>
        <w:tc>
          <w:tcPr>
            <w:tcW w:w="2250" w:type="dxa"/>
            <w:tcBorders>
              <w:top w:val="nil"/>
              <w:bottom w:val="single" w:sz="18" w:space="0" w:color="auto"/>
            </w:tcBorders>
            <w:shd w:val="clear" w:color="auto" w:fill="FFFFFF" w:themeFill="background1"/>
          </w:tcPr>
          <w:p w:rsidR="007B4118" w:rsidRPr="00C65116" w:rsidRDefault="007B4118"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Low reliability; Marine</w:t>
            </w:r>
            <w:r w:rsidR="00764B9B" w:rsidRPr="00C65116">
              <w:rPr>
                <w:b w:val="0"/>
                <w:lang w:val="en-AU" w:eastAsia="en-AU"/>
              </w:rPr>
              <w:t xml:space="preserve"> water</w:t>
            </w:r>
          </w:p>
        </w:tc>
      </w:tr>
      <w:tr w:rsidR="007118D2" w:rsidRPr="00C11BBA" w:rsidTr="00B57826">
        <w:tc>
          <w:tcPr>
            <w:cnfStyle w:val="001000000000" w:firstRow="0" w:lastRow="0" w:firstColumn="1" w:lastColumn="0" w:oddVBand="0" w:evenVBand="0" w:oddHBand="0" w:evenHBand="0" w:firstRowFirstColumn="0" w:firstRowLastColumn="0" w:lastRowFirstColumn="0" w:lastRowLastColumn="0"/>
            <w:tcW w:w="2088" w:type="dxa"/>
            <w:tcBorders>
              <w:top w:val="single" w:sz="18" w:space="0" w:color="auto"/>
              <w:bottom w:val="single" w:sz="18" w:space="0" w:color="auto"/>
            </w:tcBorders>
            <w:shd w:val="clear" w:color="auto" w:fill="F2F2F2" w:themeFill="background1" w:themeFillShade="F2"/>
          </w:tcPr>
          <w:p w:rsidR="007118D2" w:rsidRPr="00C65116" w:rsidRDefault="007118D2" w:rsidP="00B5061B">
            <w:pPr>
              <w:pStyle w:val="Caption"/>
              <w:rPr>
                <w:color w:val="auto"/>
                <w:lang w:val="en-AU" w:eastAsia="en-AU"/>
              </w:rPr>
            </w:pPr>
            <w:r w:rsidRPr="00C65116">
              <w:rPr>
                <w:color w:val="auto"/>
                <w:lang w:val="en-AU" w:eastAsia="en-AU"/>
              </w:rPr>
              <w:t xml:space="preserve">Triazine </w:t>
            </w:r>
            <w:r w:rsidR="006A16D3" w:rsidRPr="00C65116">
              <w:rPr>
                <w:color w:val="auto"/>
                <w:lang w:val="en-AU" w:eastAsia="en-AU"/>
              </w:rPr>
              <w:t xml:space="preserve">or Triazinone </w:t>
            </w:r>
            <w:r w:rsidRPr="00C65116">
              <w:rPr>
                <w:color w:val="auto"/>
                <w:lang w:val="en-AU" w:eastAsia="en-AU"/>
              </w:rPr>
              <w:t>Herbicides</w:t>
            </w:r>
          </w:p>
        </w:tc>
        <w:tc>
          <w:tcPr>
            <w:tcW w:w="1350" w:type="dxa"/>
            <w:tcBorders>
              <w:top w:val="single" w:sz="18" w:space="0" w:color="auto"/>
            </w:tcBorders>
            <w:shd w:val="clear" w:color="auto" w:fill="FFFFFF" w:themeFill="background1"/>
          </w:tcPr>
          <w:p w:rsidR="007118D2" w:rsidRPr="00C11BBA" w:rsidRDefault="007118D2" w:rsidP="00B5061B">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340" w:type="dxa"/>
            <w:tcBorders>
              <w:top w:val="single" w:sz="18" w:space="0" w:color="auto"/>
            </w:tcBorders>
            <w:shd w:val="clear" w:color="auto" w:fill="FFFFFF" w:themeFill="background1"/>
          </w:tcPr>
          <w:p w:rsidR="007118D2" w:rsidRPr="00C11BBA" w:rsidRDefault="007118D2" w:rsidP="00B5061B">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1710" w:type="dxa"/>
            <w:tcBorders>
              <w:top w:val="single" w:sz="18" w:space="0" w:color="auto"/>
            </w:tcBorders>
            <w:shd w:val="clear" w:color="auto" w:fill="FFFFFF" w:themeFill="background1"/>
          </w:tcPr>
          <w:p w:rsidR="007118D2" w:rsidRPr="00C11BBA" w:rsidRDefault="007118D2" w:rsidP="00B5061B">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250" w:type="dxa"/>
            <w:tcBorders>
              <w:top w:val="single" w:sz="18" w:space="0" w:color="auto"/>
            </w:tcBorders>
            <w:shd w:val="clear" w:color="auto" w:fill="FFFFFF" w:themeFill="background1"/>
          </w:tcPr>
          <w:p w:rsidR="007118D2" w:rsidRPr="00C11BBA" w:rsidRDefault="007118D2" w:rsidP="00B5061B">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r>
      <w:tr w:rsidR="007118D2" w:rsidRPr="00C65116" w:rsidTr="00B57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8" w:type="dxa"/>
            <w:tcBorders>
              <w:top w:val="single" w:sz="18" w:space="0" w:color="auto"/>
            </w:tcBorders>
            <w:shd w:val="clear" w:color="auto" w:fill="F2F2F2" w:themeFill="background1" w:themeFillShade="F2"/>
          </w:tcPr>
          <w:p w:rsidR="007118D2" w:rsidRPr="00C65116" w:rsidRDefault="007118D2" w:rsidP="00B5061B">
            <w:pPr>
              <w:pStyle w:val="Caption"/>
              <w:rPr>
                <w:color w:val="auto"/>
                <w:lang w:val="en-AU" w:eastAsia="en-AU"/>
              </w:rPr>
            </w:pPr>
            <w:r w:rsidRPr="00C65116">
              <w:rPr>
                <w:color w:val="auto"/>
                <w:lang w:val="en-AU" w:eastAsia="en-AU"/>
              </w:rPr>
              <w:t>Atrazine</w:t>
            </w:r>
          </w:p>
        </w:tc>
        <w:tc>
          <w:tcPr>
            <w:tcW w:w="1350" w:type="dxa"/>
            <w:tcBorders>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600</w:t>
            </w:r>
          </w:p>
        </w:tc>
        <w:tc>
          <w:tcPr>
            <w:tcW w:w="2340" w:type="dxa"/>
            <w:tcBorders>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99% species protection; Moderate reliability</w:t>
            </w:r>
          </w:p>
        </w:tc>
        <w:tc>
          <w:tcPr>
            <w:tcW w:w="1710" w:type="dxa"/>
            <w:tcBorders>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700</w:t>
            </w:r>
          </w:p>
        </w:tc>
        <w:tc>
          <w:tcPr>
            <w:tcW w:w="2250" w:type="dxa"/>
            <w:tcBorders>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99% species protection; Fresh water</w:t>
            </w:r>
          </w:p>
        </w:tc>
      </w:tr>
      <w:tr w:rsidR="007118D2" w:rsidRPr="00C65116" w:rsidTr="00B57826">
        <w:tc>
          <w:tcPr>
            <w:cnfStyle w:val="001000000000" w:firstRow="0" w:lastRow="0" w:firstColumn="1" w:lastColumn="0" w:oddVBand="0" w:evenVBand="0" w:oddHBand="0" w:evenHBand="0" w:firstRowFirstColumn="0" w:firstRowLastColumn="0" w:lastRowFirstColumn="0" w:lastRowLastColumn="0"/>
            <w:tcW w:w="2088" w:type="dxa"/>
            <w:shd w:val="clear" w:color="auto" w:fill="F2F2F2" w:themeFill="background1" w:themeFillShade="F2"/>
          </w:tcPr>
          <w:p w:rsidR="007118D2" w:rsidRPr="00C65116" w:rsidRDefault="007118D2" w:rsidP="00B5061B">
            <w:pPr>
              <w:pStyle w:val="Caption"/>
              <w:rPr>
                <w:color w:val="auto"/>
                <w:lang w:val="en-AU" w:eastAsia="en-AU"/>
              </w:rPr>
            </w:pPr>
          </w:p>
        </w:tc>
        <w:tc>
          <w:tcPr>
            <w:tcW w:w="1350" w:type="dxa"/>
            <w:tcBorders>
              <w:top w:val="nil"/>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1400</w:t>
            </w:r>
          </w:p>
        </w:tc>
        <w:tc>
          <w:tcPr>
            <w:tcW w:w="2340" w:type="dxa"/>
            <w:tcBorders>
              <w:top w:val="nil"/>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95% species protection; Moderate reliability</w:t>
            </w:r>
          </w:p>
        </w:tc>
        <w:tc>
          <w:tcPr>
            <w:tcW w:w="1710" w:type="dxa"/>
            <w:tcBorders>
              <w:top w:val="nil"/>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1300</w:t>
            </w:r>
          </w:p>
        </w:tc>
        <w:tc>
          <w:tcPr>
            <w:tcW w:w="2250" w:type="dxa"/>
            <w:tcBorders>
              <w:top w:val="nil"/>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95% species protection; Fresh water</w:t>
            </w:r>
          </w:p>
        </w:tc>
      </w:tr>
      <w:tr w:rsidR="007118D2" w:rsidRPr="00C65116" w:rsidTr="00B57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8" w:type="dxa"/>
            <w:shd w:val="clear" w:color="auto" w:fill="F2F2F2" w:themeFill="background1" w:themeFillShade="F2"/>
          </w:tcPr>
          <w:p w:rsidR="007118D2" w:rsidRPr="00C65116" w:rsidRDefault="007118D2" w:rsidP="00B5061B">
            <w:pPr>
              <w:pStyle w:val="Caption"/>
              <w:rPr>
                <w:color w:val="auto"/>
                <w:lang w:val="en-AU" w:eastAsia="en-AU"/>
              </w:rPr>
            </w:pPr>
            <w:r w:rsidRPr="00C65116">
              <w:rPr>
                <w:color w:val="auto"/>
                <w:lang w:val="en-AU" w:eastAsia="en-AU"/>
              </w:rPr>
              <w:t>Hexazinone</w:t>
            </w:r>
          </w:p>
        </w:tc>
        <w:tc>
          <w:tcPr>
            <w:tcW w:w="1350" w:type="dxa"/>
            <w:tcBorders>
              <w:top w:val="single" w:sz="18" w:space="0" w:color="auto"/>
              <w:bottom w:val="single" w:sz="18"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1200</w:t>
            </w:r>
          </w:p>
        </w:tc>
        <w:tc>
          <w:tcPr>
            <w:tcW w:w="2340" w:type="dxa"/>
            <w:tcBorders>
              <w:top w:val="single" w:sz="18" w:space="0" w:color="auto"/>
              <w:bottom w:val="single" w:sz="18"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Low reliability</w:t>
            </w:r>
          </w:p>
        </w:tc>
        <w:tc>
          <w:tcPr>
            <w:tcW w:w="1710" w:type="dxa"/>
            <w:tcBorders>
              <w:top w:val="single" w:sz="18" w:space="0" w:color="auto"/>
              <w:bottom w:val="single" w:sz="18"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250" w:type="dxa"/>
            <w:tcBorders>
              <w:top w:val="single" w:sz="18" w:space="0" w:color="auto"/>
              <w:bottom w:val="single" w:sz="18"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r>
      <w:tr w:rsidR="007118D2" w:rsidRPr="00C65116" w:rsidTr="00B57826">
        <w:tc>
          <w:tcPr>
            <w:cnfStyle w:val="001000000000" w:firstRow="0" w:lastRow="0" w:firstColumn="1" w:lastColumn="0" w:oddVBand="0" w:evenVBand="0" w:oddHBand="0" w:evenHBand="0" w:firstRowFirstColumn="0" w:firstRowLastColumn="0" w:lastRowFirstColumn="0" w:lastRowLastColumn="0"/>
            <w:tcW w:w="2088" w:type="dxa"/>
            <w:shd w:val="clear" w:color="auto" w:fill="F2F2F2" w:themeFill="background1" w:themeFillShade="F2"/>
          </w:tcPr>
          <w:p w:rsidR="007118D2" w:rsidRPr="00C65116" w:rsidRDefault="007118D2" w:rsidP="00B5061B">
            <w:pPr>
              <w:pStyle w:val="Caption"/>
              <w:rPr>
                <w:color w:val="auto"/>
                <w:lang w:val="en-AU" w:eastAsia="en-AU"/>
              </w:rPr>
            </w:pPr>
            <w:r w:rsidRPr="00C65116">
              <w:rPr>
                <w:color w:val="auto"/>
                <w:lang w:val="en-AU" w:eastAsia="en-AU"/>
              </w:rPr>
              <w:t>Simazine</w:t>
            </w:r>
          </w:p>
        </w:tc>
        <w:tc>
          <w:tcPr>
            <w:tcW w:w="1350" w:type="dxa"/>
            <w:tcBorders>
              <w:top w:val="single" w:sz="18" w:space="0" w:color="auto"/>
              <w:bottom w:val="nil"/>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200</w:t>
            </w:r>
          </w:p>
        </w:tc>
        <w:tc>
          <w:tcPr>
            <w:tcW w:w="2340" w:type="dxa"/>
            <w:tcBorders>
              <w:top w:val="single" w:sz="18" w:space="0" w:color="auto"/>
              <w:bottom w:val="nil"/>
            </w:tcBorders>
            <w:shd w:val="clear" w:color="auto" w:fill="FFFFFF" w:themeFill="background1"/>
          </w:tcPr>
          <w:p w:rsidR="007118D2" w:rsidRPr="00C65116" w:rsidRDefault="006B17AF"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 xml:space="preserve">99% species protection; </w:t>
            </w:r>
            <w:r w:rsidR="007118D2" w:rsidRPr="00C65116">
              <w:rPr>
                <w:b w:val="0"/>
                <w:lang w:val="en-AU" w:eastAsia="en-AU"/>
              </w:rPr>
              <w:t>Low reliability</w:t>
            </w:r>
          </w:p>
        </w:tc>
        <w:tc>
          <w:tcPr>
            <w:tcW w:w="1710" w:type="dxa"/>
            <w:tcBorders>
              <w:top w:val="single" w:sz="18" w:space="0" w:color="auto"/>
              <w:bottom w:val="nil"/>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200</w:t>
            </w:r>
          </w:p>
        </w:tc>
        <w:tc>
          <w:tcPr>
            <w:tcW w:w="2250" w:type="dxa"/>
            <w:tcBorders>
              <w:top w:val="single" w:sz="18" w:space="0" w:color="auto"/>
              <w:bottom w:val="nil"/>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99% species protection; Fresh</w:t>
            </w:r>
            <w:r w:rsidR="008350F4" w:rsidRPr="00C65116">
              <w:rPr>
                <w:b w:val="0"/>
                <w:lang w:val="en-AU" w:eastAsia="en-AU"/>
              </w:rPr>
              <w:t xml:space="preserve"> </w:t>
            </w:r>
            <w:r w:rsidRPr="00C65116">
              <w:rPr>
                <w:b w:val="0"/>
                <w:lang w:val="en-AU" w:eastAsia="en-AU"/>
              </w:rPr>
              <w:t>water</w:t>
            </w:r>
          </w:p>
        </w:tc>
      </w:tr>
      <w:tr w:rsidR="007118D2" w:rsidRPr="00C65116" w:rsidTr="00B57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8" w:type="dxa"/>
            <w:shd w:val="clear" w:color="auto" w:fill="F2F2F2" w:themeFill="background1" w:themeFillShade="F2"/>
          </w:tcPr>
          <w:p w:rsidR="007118D2" w:rsidRPr="00C65116" w:rsidRDefault="007118D2" w:rsidP="00B5061B">
            <w:pPr>
              <w:pStyle w:val="Caption"/>
              <w:rPr>
                <w:color w:val="auto"/>
                <w:lang w:val="en-AU" w:eastAsia="en-AU"/>
              </w:rPr>
            </w:pPr>
          </w:p>
        </w:tc>
        <w:tc>
          <w:tcPr>
            <w:tcW w:w="1350" w:type="dxa"/>
            <w:tcBorders>
              <w:top w:val="nil"/>
              <w:bottom w:val="single" w:sz="18"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340" w:type="dxa"/>
            <w:tcBorders>
              <w:top w:val="nil"/>
              <w:bottom w:val="single" w:sz="18"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10" w:type="dxa"/>
            <w:tcBorders>
              <w:top w:val="nil"/>
              <w:bottom w:val="single" w:sz="18"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3200</w:t>
            </w:r>
          </w:p>
        </w:tc>
        <w:tc>
          <w:tcPr>
            <w:tcW w:w="2250" w:type="dxa"/>
            <w:tcBorders>
              <w:top w:val="nil"/>
              <w:bottom w:val="single" w:sz="18"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95% species protection; Fresh water</w:t>
            </w:r>
          </w:p>
        </w:tc>
      </w:tr>
      <w:tr w:rsidR="007118D2" w:rsidRPr="00C65116" w:rsidTr="00B57826">
        <w:tc>
          <w:tcPr>
            <w:cnfStyle w:val="001000000000" w:firstRow="0" w:lastRow="0" w:firstColumn="1" w:lastColumn="0" w:oddVBand="0" w:evenVBand="0" w:oddHBand="0" w:evenHBand="0" w:firstRowFirstColumn="0" w:firstRowLastColumn="0" w:lastRowFirstColumn="0" w:lastRowLastColumn="0"/>
            <w:tcW w:w="2088" w:type="dxa"/>
            <w:shd w:val="clear" w:color="auto" w:fill="F2F2F2" w:themeFill="background1" w:themeFillShade="F2"/>
          </w:tcPr>
          <w:p w:rsidR="007118D2" w:rsidRPr="00C65116" w:rsidRDefault="007118D2" w:rsidP="00B5061B">
            <w:pPr>
              <w:pStyle w:val="Caption"/>
              <w:rPr>
                <w:color w:val="auto"/>
                <w:lang w:val="en-AU" w:eastAsia="en-AU"/>
              </w:rPr>
            </w:pPr>
            <w:r w:rsidRPr="00C65116">
              <w:rPr>
                <w:color w:val="auto"/>
                <w:lang w:val="en-AU" w:eastAsia="en-AU"/>
              </w:rPr>
              <w:t>Ametryn</w:t>
            </w:r>
          </w:p>
        </w:tc>
        <w:tc>
          <w:tcPr>
            <w:tcW w:w="1350" w:type="dxa"/>
            <w:tcBorders>
              <w:top w:val="single" w:sz="18" w:space="0" w:color="auto"/>
              <w:bottom w:val="nil"/>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500</w:t>
            </w:r>
          </w:p>
        </w:tc>
        <w:tc>
          <w:tcPr>
            <w:tcW w:w="2340" w:type="dxa"/>
            <w:tcBorders>
              <w:top w:val="single" w:sz="18" w:space="0" w:color="auto"/>
              <w:bottom w:val="nil"/>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99% species protection; Moderate reliability</w:t>
            </w:r>
          </w:p>
        </w:tc>
        <w:tc>
          <w:tcPr>
            <w:tcW w:w="1710" w:type="dxa"/>
            <w:tcBorders>
              <w:top w:val="single" w:sz="18" w:space="0" w:color="auto"/>
              <w:bottom w:val="nil"/>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250" w:type="dxa"/>
            <w:tcBorders>
              <w:top w:val="single" w:sz="18" w:space="0" w:color="auto"/>
              <w:bottom w:val="nil"/>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r>
      <w:tr w:rsidR="007118D2" w:rsidRPr="00C65116" w:rsidTr="00B57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8" w:type="dxa"/>
            <w:tcBorders>
              <w:bottom w:val="single" w:sz="18" w:space="0" w:color="auto"/>
            </w:tcBorders>
            <w:shd w:val="clear" w:color="auto" w:fill="F2F2F2" w:themeFill="background1" w:themeFillShade="F2"/>
          </w:tcPr>
          <w:p w:rsidR="007118D2" w:rsidRPr="00C65116" w:rsidRDefault="007118D2" w:rsidP="00B5061B">
            <w:pPr>
              <w:pStyle w:val="Caption"/>
              <w:rPr>
                <w:color w:val="auto"/>
                <w:lang w:val="en-AU" w:eastAsia="en-AU"/>
              </w:rPr>
            </w:pPr>
          </w:p>
        </w:tc>
        <w:tc>
          <w:tcPr>
            <w:tcW w:w="1350" w:type="dxa"/>
            <w:tcBorders>
              <w:top w:val="nil"/>
              <w:bottom w:val="single" w:sz="18"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1000</w:t>
            </w:r>
          </w:p>
        </w:tc>
        <w:tc>
          <w:tcPr>
            <w:tcW w:w="2340" w:type="dxa"/>
            <w:tcBorders>
              <w:top w:val="nil"/>
              <w:bottom w:val="single" w:sz="18"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95% species protection; Moderate reliability</w:t>
            </w:r>
          </w:p>
        </w:tc>
        <w:tc>
          <w:tcPr>
            <w:tcW w:w="1710" w:type="dxa"/>
            <w:tcBorders>
              <w:top w:val="nil"/>
              <w:bottom w:val="single" w:sz="18"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250" w:type="dxa"/>
            <w:tcBorders>
              <w:top w:val="nil"/>
              <w:bottom w:val="single" w:sz="18"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r>
      <w:tr w:rsidR="007118D2" w:rsidRPr="00C65116" w:rsidTr="00B57826">
        <w:tc>
          <w:tcPr>
            <w:cnfStyle w:val="001000000000" w:firstRow="0" w:lastRow="0" w:firstColumn="1" w:lastColumn="0" w:oddVBand="0" w:evenVBand="0" w:oddHBand="0" w:evenHBand="0" w:firstRowFirstColumn="0" w:firstRowLastColumn="0" w:lastRowFirstColumn="0" w:lastRowLastColumn="0"/>
            <w:tcW w:w="2088" w:type="dxa"/>
            <w:tcBorders>
              <w:top w:val="single" w:sz="18" w:space="0" w:color="auto"/>
              <w:bottom w:val="single" w:sz="18" w:space="0" w:color="auto"/>
            </w:tcBorders>
            <w:shd w:val="clear" w:color="auto" w:fill="F2F2F2" w:themeFill="background1" w:themeFillShade="F2"/>
          </w:tcPr>
          <w:p w:rsidR="007118D2" w:rsidRPr="00C65116" w:rsidRDefault="007118D2" w:rsidP="00B5061B">
            <w:pPr>
              <w:pStyle w:val="Caption"/>
              <w:rPr>
                <w:color w:val="auto"/>
                <w:lang w:val="en-AU" w:eastAsia="en-AU"/>
              </w:rPr>
            </w:pPr>
            <w:r w:rsidRPr="00C65116">
              <w:rPr>
                <w:color w:val="auto"/>
                <w:lang w:val="en-AU" w:eastAsia="en-AU"/>
              </w:rPr>
              <w:t>Urea Herbicides</w:t>
            </w:r>
          </w:p>
        </w:tc>
        <w:tc>
          <w:tcPr>
            <w:tcW w:w="1350" w:type="dxa"/>
            <w:tcBorders>
              <w:top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340" w:type="dxa"/>
            <w:tcBorders>
              <w:top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1710" w:type="dxa"/>
            <w:tcBorders>
              <w:top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250" w:type="dxa"/>
            <w:tcBorders>
              <w:top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r>
      <w:tr w:rsidR="007118D2" w:rsidRPr="00C65116" w:rsidTr="00B57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8" w:type="dxa"/>
            <w:tcBorders>
              <w:top w:val="single" w:sz="18" w:space="0" w:color="auto"/>
            </w:tcBorders>
            <w:shd w:val="clear" w:color="auto" w:fill="F2F2F2" w:themeFill="background1" w:themeFillShade="F2"/>
          </w:tcPr>
          <w:p w:rsidR="007118D2" w:rsidRPr="00C65116" w:rsidRDefault="007118D2" w:rsidP="00B5061B">
            <w:pPr>
              <w:pStyle w:val="Caption"/>
              <w:rPr>
                <w:color w:val="auto"/>
                <w:lang w:val="en-AU" w:eastAsia="en-AU"/>
              </w:rPr>
            </w:pPr>
            <w:r w:rsidRPr="00C65116">
              <w:rPr>
                <w:color w:val="auto"/>
                <w:lang w:val="en-AU" w:eastAsia="en-AU"/>
              </w:rPr>
              <w:t>Diuron</w:t>
            </w:r>
          </w:p>
        </w:tc>
        <w:tc>
          <w:tcPr>
            <w:tcW w:w="1350" w:type="dxa"/>
            <w:tcBorders>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900</w:t>
            </w:r>
          </w:p>
        </w:tc>
        <w:tc>
          <w:tcPr>
            <w:tcW w:w="2340" w:type="dxa"/>
            <w:tcBorders>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99% species protection; Moderate reliability</w:t>
            </w:r>
          </w:p>
        </w:tc>
        <w:tc>
          <w:tcPr>
            <w:tcW w:w="1710" w:type="dxa"/>
            <w:tcBorders>
              <w:bottom w:val="nil"/>
            </w:tcBorders>
            <w:shd w:val="clear" w:color="auto" w:fill="FFFFFF" w:themeFill="background1"/>
          </w:tcPr>
          <w:p w:rsidR="007118D2" w:rsidRPr="00C65116" w:rsidRDefault="00E87AB1"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200 *</w:t>
            </w:r>
          </w:p>
        </w:tc>
        <w:tc>
          <w:tcPr>
            <w:tcW w:w="2250" w:type="dxa"/>
            <w:tcBorders>
              <w:bottom w:val="nil"/>
            </w:tcBorders>
            <w:shd w:val="clear" w:color="auto" w:fill="FFFFFF" w:themeFill="background1"/>
          </w:tcPr>
          <w:p w:rsidR="007118D2" w:rsidRPr="00C65116" w:rsidRDefault="00AB5BDD"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 xml:space="preserve">Low reliability </w:t>
            </w:r>
            <w:r w:rsidR="00E87AB1" w:rsidRPr="00C65116">
              <w:rPr>
                <w:b w:val="0"/>
                <w:lang w:val="en-AU" w:eastAsia="en-AU"/>
              </w:rPr>
              <w:t>; Fresh</w:t>
            </w:r>
            <w:r w:rsidRPr="00C65116">
              <w:rPr>
                <w:b w:val="0"/>
                <w:lang w:val="en-AU" w:eastAsia="en-AU"/>
              </w:rPr>
              <w:t xml:space="preserve"> </w:t>
            </w:r>
            <w:r w:rsidR="00E87AB1" w:rsidRPr="00C65116">
              <w:rPr>
                <w:b w:val="0"/>
                <w:lang w:val="en-AU" w:eastAsia="en-AU"/>
              </w:rPr>
              <w:t>water</w:t>
            </w:r>
          </w:p>
        </w:tc>
      </w:tr>
      <w:tr w:rsidR="007118D2" w:rsidRPr="00C65116" w:rsidTr="00B57826">
        <w:tc>
          <w:tcPr>
            <w:cnfStyle w:val="001000000000" w:firstRow="0" w:lastRow="0" w:firstColumn="1" w:lastColumn="0" w:oddVBand="0" w:evenVBand="0" w:oddHBand="0" w:evenHBand="0" w:firstRowFirstColumn="0" w:firstRowLastColumn="0" w:lastRowFirstColumn="0" w:lastRowLastColumn="0"/>
            <w:tcW w:w="2088" w:type="dxa"/>
            <w:shd w:val="clear" w:color="auto" w:fill="F2F2F2" w:themeFill="background1" w:themeFillShade="F2"/>
          </w:tcPr>
          <w:p w:rsidR="007118D2" w:rsidRPr="00C65116" w:rsidRDefault="007118D2" w:rsidP="00B5061B">
            <w:pPr>
              <w:pStyle w:val="Caption"/>
              <w:rPr>
                <w:color w:val="auto"/>
                <w:lang w:val="en-AU" w:eastAsia="en-AU"/>
              </w:rPr>
            </w:pPr>
          </w:p>
        </w:tc>
        <w:tc>
          <w:tcPr>
            <w:tcW w:w="1350" w:type="dxa"/>
            <w:tcBorders>
              <w:top w:val="nil"/>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1600</w:t>
            </w:r>
          </w:p>
        </w:tc>
        <w:tc>
          <w:tcPr>
            <w:tcW w:w="2340" w:type="dxa"/>
            <w:tcBorders>
              <w:top w:val="nil"/>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95% species protection; Moderate reliability</w:t>
            </w:r>
          </w:p>
        </w:tc>
        <w:tc>
          <w:tcPr>
            <w:tcW w:w="1710" w:type="dxa"/>
            <w:tcBorders>
              <w:top w:val="nil"/>
              <w:bottom w:val="single" w:sz="18" w:space="0" w:color="auto"/>
            </w:tcBorders>
            <w:shd w:val="clear" w:color="auto" w:fill="FFFFFF" w:themeFill="background1"/>
          </w:tcPr>
          <w:p w:rsidR="007118D2" w:rsidRPr="00C65116" w:rsidRDefault="00E87AB1"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200 *</w:t>
            </w:r>
          </w:p>
        </w:tc>
        <w:tc>
          <w:tcPr>
            <w:tcW w:w="2250" w:type="dxa"/>
            <w:tcBorders>
              <w:top w:val="nil"/>
              <w:bottom w:val="single" w:sz="18" w:space="0" w:color="auto"/>
            </w:tcBorders>
            <w:shd w:val="clear" w:color="auto" w:fill="FFFFFF" w:themeFill="background1"/>
          </w:tcPr>
          <w:p w:rsidR="007118D2" w:rsidRPr="00C65116" w:rsidRDefault="00AB5BDD"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 xml:space="preserve">Low reliability ; Marine </w:t>
            </w:r>
            <w:r w:rsidR="00E87AB1" w:rsidRPr="00C65116">
              <w:rPr>
                <w:b w:val="0"/>
                <w:lang w:val="en-AU" w:eastAsia="en-AU"/>
              </w:rPr>
              <w:t>water</w:t>
            </w:r>
          </w:p>
        </w:tc>
      </w:tr>
      <w:tr w:rsidR="007118D2" w:rsidRPr="00C65116" w:rsidTr="00B57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8" w:type="dxa"/>
            <w:shd w:val="clear" w:color="auto" w:fill="F2F2F2" w:themeFill="background1" w:themeFillShade="F2"/>
          </w:tcPr>
          <w:p w:rsidR="007118D2" w:rsidRPr="00C65116" w:rsidRDefault="007118D2" w:rsidP="00B5061B">
            <w:pPr>
              <w:pStyle w:val="Caption"/>
              <w:rPr>
                <w:color w:val="auto"/>
                <w:lang w:val="en-AU" w:eastAsia="en-AU"/>
              </w:rPr>
            </w:pPr>
            <w:r w:rsidRPr="00C65116">
              <w:rPr>
                <w:color w:val="auto"/>
                <w:lang w:val="en-AU" w:eastAsia="en-AU"/>
              </w:rPr>
              <w:t>Tebuthiuron</w:t>
            </w:r>
          </w:p>
        </w:tc>
        <w:tc>
          <w:tcPr>
            <w:tcW w:w="1350" w:type="dxa"/>
            <w:tcBorders>
              <w:top w:val="single" w:sz="18"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20</w:t>
            </w:r>
          </w:p>
        </w:tc>
        <w:tc>
          <w:tcPr>
            <w:tcW w:w="2340" w:type="dxa"/>
            <w:tcBorders>
              <w:top w:val="single" w:sz="18" w:space="0" w:color="auto"/>
            </w:tcBorders>
            <w:shd w:val="clear" w:color="auto" w:fill="FFFFFF" w:themeFill="background1"/>
          </w:tcPr>
          <w:p w:rsidR="007118D2" w:rsidRPr="00C65116" w:rsidRDefault="006B17AF"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 xml:space="preserve">99% species protection; </w:t>
            </w:r>
            <w:r w:rsidR="007118D2" w:rsidRPr="00C65116">
              <w:rPr>
                <w:b w:val="0"/>
                <w:lang w:val="en-AU" w:eastAsia="en-AU"/>
              </w:rPr>
              <w:t>Low reliability</w:t>
            </w:r>
          </w:p>
        </w:tc>
        <w:tc>
          <w:tcPr>
            <w:tcW w:w="1710" w:type="dxa"/>
            <w:tcBorders>
              <w:top w:val="single" w:sz="18"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20</w:t>
            </w:r>
          </w:p>
        </w:tc>
        <w:tc>
          <w:tcPr>
            <w:tcW w:w="2250" w:type="dxa"/>
            <w:tcBorders>
              <w:top w:val="single" w:sz="18" w:space="0" w:color="auto"/>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C65116">
              <w:rPr>
                <w:b w:val="0"/>
                <w:lang w:val="en-AU" w:eastAsia="en-AU"/>
              </w:rPr>
              <w:t>99% species protection; Fresh water</w:t>
            </w:r>
          </w:p>
        </w:tc>
      </w:tr>
      <w:tr w:rsidR="007118D2" w:rsidRPr="00C65116" w:rsidTr="00B57826">
        <w:tc>
          <w:tcPr>
            <w:cnfStyle w:val="001000000000" w:firstRow="0" w:lastRow="0" w:firstColumn="1" w:lastColumn="0" w:oddVBand="0" w:evenVBand="0" w:oddHBand="0" w:evenHBand="0" w:firstRowFirstColumn="0" w:firstRowLastColumn="0" w:lastRowFirstColumn="0" w:lastRowLastColumn="0"/>
            <w:tcW w:w="2088" w:type="dxa"/>
            <w:tcBorders>
              <w:bottom w:val="single" w:sz="18" w:space="0" w:color="auto"/>
            </w:tcBorders>
            <w:shd w:val="clear" w:color="auto" w:fill="F2F2F2" w:themeFill="background1" w:themeFillShade="F2"/>
          </w:tcPr>
          <w:p w:rsidR="007118D2" w:rsidRPr="00C65116" w:rsidRDefault="007118D2" w:rsidP="00B5061B">
            <w:pPr>
              <w:pStyle w:val="Caption"/>
              <w:rPr>
                <w:color w:val="auto"/>
                <w:lang w:val="en-AU" w:eastAsia="en-AU"/>
              </w:rPr>
            </w:pPr>
          </w:p>
        </w:tc>
        <w:tc>
          <w:tcPr>
            <w:tcW w:w="1350" w:type="dxa"/>
            <w:tcBorders>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340" w:type="dxa"/>
            <w:tcBorders>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1710" w:type="dxa"/>
            <w:tcBorders>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2200</w:t>
            </w:r>
          </w:p>
        </w:tc>
        <w:tc>
          <w:tcPr>
            <w:tcW w:w="2250" w:type="dxa"/>
            <w:tcBorders>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95% species protection; Fresh water</w:t>
            </w:r>
          </w:p>
        </w:tc>
      </w:tr>
      <w:tr w:rsidR="007118D2" w:rsidRPr="00C65116" w:rsidTr="00B57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8" w:type="dxa"/>
            <w:tcBorders>
              <w:top w:val="single" w:sz="18" w:space="0" w:color="auto"/>
              <w:bottom w:val="single" w:sz="18" w:space="0" w:color="auto"/>
            </w:tcBorders>
            <w:shd w:val="clear" w:color="auto" w:fill="F2F2F2" w:themeFill="background1" w:themeFillShade="F2"/>
          </w:tcPr>
          <w:p w:rsidR="007118D2" w:rsidRPr="00C65116" w:rsidRDefault="007118D2" w:rsidP="00B5061B">
            <w:pPr>
              <w:pStyle w:val="Caption"/>
              <w:rPr>
                <w:color w:val="auto"/>
                <w:lang w:val="en-AU" w:eastAsia="en-AU"/>
              </w:rPr>
            </w:pPr>
            <w:r w:rsidRPr="00C65116">
              <w:rPr>
                <w:color w:val="auto"/>
                <w:lang w:val="en-AU" w:eastAsia="en-AU"/>
              </w:rPr>
              <w:t>Transformation Product</w:t>
            </w:r>
          </w:p>
        </w:tc>
        <w:tc>
          <w:tcPr>
            <w:tcW w:w="1350" w:type="dxa"/>
            <w:tcBorders>
              <w:top w:val="single" w:sz="18" w:space="0" w:color="auto"/>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340" w:type="dxa"/>
            <w:tcBorders>
              <w:top w:val="single" w:sz="18" w:space="0" w:color="auto"/>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10" w:type="dxa"/>
            <w:tcBorders>
              <w:top w:val="single" w:sz="18" w:space="0" w:color="auto"/>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250" w:type="dxa"/>
            <w:tcBorders>
              <w:top w:val="single" w:sz="18" w:space="0" w:color="auto"/>
              <w:bottom w:val="nil"/>
            </w:tcBorders>
            <w:shd w:val="clear" w:color="auto" w:fill="FFFFFF" w:themeFill="background1"/>
          </w:tcPr>
          <w:p w:rsidR="007118D2" w:rsidRPr="00C65116" w:rsidRDefault="007118D2" w:rsidP="00B5061B">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r>
      <w:tr w:rsidR="007118D2" w:rsidRPr="00C65116" w:rsidTr="00B57826">
        <w:tc>
          <w:tcPr>
            <w:cnfStyle w:val="001000000000" w:firstRow="0" w:lastRow="0" w:firstColumn="1" w:lastColumn="0" w:oddVBand="0" w:evenVBand="0" w:oddHBand="0" w:evenHBand="0" w:firstRowFirstColumn="0" w:firstRowLastColumn="0" w:lastRowFirstColumn="0" w:lastRowLastColumn="0"/>
            <w:tcW w:w="2088" w:type="dxa"/>
            <w:tcBorders>
              <w:top w:val="single" w:sz="18" w:space="0" w:color="auto"/>
            </w:tcBorders>
            <w:shd w:val="clear" w:color="auto" w:fill="F2F2F2" w:themeFill="background1" w:themeFillShade="F2"/>
          </w:tcPr>
          <w:p w:rsidR="007118D2" w:rsidRPr="00C65116" w:rsidRDefault="007118D2" w:rsidP="00B5061B">
            <w:pPr>
              <w:pStyle w:val="Caption"/>
              <w:rPr>
                <w:color w:val="auto"/>
                <w:lang w:val="en-AU" w:eastAsia="en-AU"/>
              </w:rPr>
            </w:pPr>
            <w:r w:rsidRPr="00C65116">
              <w:rPr>
                <w:color w:val="auto"/>
                <w:lang w:val="en-AU" w:eastAsia="en-AU"/>
              </w:rPr>
              <w:t>3,4-dichloroaniline</w:t>
            </w:r>
          </w:p>
        </w:tc>
        <w:tc>
          <w:tcPr>
            <w:tcW w:w="1350" w:type="dxa"/>
            <w:tcBorders>
              <w:top w:val="nil"/>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340" w:type="dxa"/>
            <w:tcBorders>
              <w:top w:val="nil"/>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1710" w:type="dxa"/>
            <w:tcBorders>
              <w:top w:val="nil"/>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85000</w:t>
            </w:r>
          </w:p>
        </w:tc>
        <w:tc>
          <w:tcPr>
            <w:tcW w:w="2250" w:type="dxa"/>
            <w:tcBorders>
              <w:top w:val="nil"/>
              <w:bottom w:val="single" w:sz="18" w:space="0" w:color="auto"/>
            </w:tcBorders>
            <w:shd w:val="clear" w:color="auto" w:fill="FFFFFF" w:themeFill="background1"/>
          </w:tcPr>
          <w:p w:rsidR="007118D2" w:rsidRPr="00C65116" w:rsidRDefault="007118D2" w:rsidP="00B5061B">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C65116">
              <w:rPr>
                <w:b w:val="0"/>
                <w:lang w:val="en-AU" w:eastAsia="en-AU"/>
              </w:rPr>
              <w:t>99% species protection; Marine water</w:t>
            </w:r>
          </w:p>
        </w:tc>
      </w:tr>
    </w:tbl>
    <w:p w:rsidR="007B4118" w:rsidRPr="00B97E3E" w:rsidRDefault="007118D2" w:rsidP="007118D2">
      <w:pPr>
        <w:jc w:val="left"/>
        <w:rPr>
          <w:sz w:val="16"/>
          <w:szCs w:val="16"/>
          <w:lang w:val="en-AU" w:eastAsia="en-AU"/>
        </w:rPr>
      </w:pPr>
      <w:r w:rsidRPr="00C65116">
        <w:rPr>
          <w:sz w:val="16"/>
          <w:szCs w:val="16"/>
          <w:vertAlign w:val="superscript"/>
          <w:lang w:val="en-AU" w:eastAsia="en-AU"/>
        </w:rPr>
        <w:lastRenderedPageBreak/>
        <w:t>a</w:t>
      </w:r>
      <w:r w:rsidRPr="00C65116">
        <w:rPr>
          <w:sz w:val="16"/>
          <w:szCs w:val="16"/>
          <w:lang w:val="en-AU" w:eastAsia="en-AU"/>
        </w:rPr>
        <w:t xml:space="preserve"> Sourced from Table 26 &amp; Table 27</w:t>
      </w:r>
      <w:r w:rsidR="00EF5E80" w:rsidRPr="00C65116">
        <w:rPr>
          <w:sz w:val="16"/>
          <w:szCs w:val="16"/>
          <w:lang w:val="en-AU" w:eastAsia="en-AU"/>
        </w:rPr>
        <w:t xml:space="preserve"> of the </w:t>
      </w:r>
      <w:r w:rsidR="006B17AF" w:rsidRPr="00C65116">
        <w:rPr>
          <w:sz w:val="16"/>
          <w:szCs w:val="16"/>
          <w:lang w:val="en-AU" w:eastAsia="en-AU"/>
        </w:rPr>
        <w:t xml:space="preserve">Water Quality Guidelines for the Great Barrier Reef Marine Park 2010 </w:t>
      </w:r>
      <w:r w:rsidR="00EF5E80" w:rsidRPr="00C65116">
        <w:rPr>
          <w:sz w:val="16"/>
          <w:szCs w:val="16"/>
          <w:lang w:val="en-AU" w:eastAsia="en-AU"/>
        </w:rPr>
        <w:t xml:space="preserve"> </w:t>
      </w:r>
      <w:r w:rsidR="00FA3A8D" w:rsidRPr="00C65116">
        <w:rPr>
          <w:sz w:val="16"/>
          <w:szCs w:val="16"/>
          <w:lang w:val="en-AU" w:eastAsia="en-AU"/>
        </w:rPr>
        <w:fldChar w:fldCharType="begin"/>
      </w:r>
      <w:r w:rsidR="00C82761" w:rsidRPr="00C65116">
        <w:rPr>
          <w:sz w:val="16"/>
          <w:szCs w:val="16"/>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FA3A8D" w:rsidRPr="00C65116">
        <w:rPr>
          <w:sz w:val="16"/>
          <w:szCs w:val="16"/>
          <w:lang w:val="en-AU" w:eastAsia="en-AU"/>
        </w:rPr>
        <w:fldChar w:fldCharType="separate"/>
      </w:r>
      <w:r w:rsidR="00C82761" w:rsidRPr="00C65116">
        <w:rPr>
          <w:noProof/>
          <w:sz w:val="16"/>
          <w:szCs w:val="16"/>
          <w:lang w:val="en-AU" w:eastAsia="en-AU"/>
        </w:rPr>
        <w:t>(GBRMPA 2010)</w:t>
      </w:r>
      <w:r w:rsidR="00FA3A8D" w:rsidRPr="00C65116">
        <w:rPr>
          <w:sz w:val="16"/>
          <w:szCs w:val="16"/>
          <w:lang w:val="en-AU" w:eastAsia="en-AU"/>
        </w:rPr>
        <w:fldChar w:fldCharType="end"/>
      </w:r>
      <w:r w:rsidRPr="00B97E3E">
        <w:rPr>
          <w:sz w:val="16"/>
          <w:szCs w:val="16"/>
          <w:lang w:val="en-AU" w:eastAsia="en-AU"/>
        </w:rPr>
        <w:t xml:space="preserve"> ;</w:t>
      </w:r>
      <w:r w:rsidR="00466B78" w:rsidRPr="00B97E3E">
        <w:rPr>
          <w:sz w:val="16"/>
          <w:szCs w:val="16"/>
          <w:lang w:val="en-AU" w:eastAsia="en-AU"/>
        </w:rPr>
        <w:t xml:space="preserve">; </w:t>
      </w:r>
      <w:r w:rsidRPr="00B97E3E">
        <w:rPr>
          <w:sz w:val="16"/>
          <w:szCs w:val="16"/>
          <w:lang w:val="en-AU" w:eastAsia="en-AU"/>
        </w:rPr>
        <w:t xml:space="preserve"> </w:t>
      </w:r>
      <w:r w:rsidRPr="00B97E3E">
        <w:rPr>
          <w:sz w:val="16"/>
          <w:szCs w:val="16"/>
          <w:vertAlign w:val="superscript"/>
          <w:lang w:val="en-AU" w:eastAsia="en-AU"/>
        </w:rPr>
        <w:t>b</w:t>
      </w:r>
      <w:r w:rsidRPr="00B97E3E">
        <w:rPr>
          <w:sz w:val="16"/>
          <w:szCs w:val="16"/>
          <w:lang w:val="en-AU" w:eastAsia="en-AU"/>
        </w:rPr>
        <w:t xml:space="preserve"> Sourced from Table </w:t>
      </w:r>
      <w:r w:rsidR="007B4118" w:rsidRPr="00B97E3E">
        <w:rPr>
          <w:sz w:val="16"/>
          <w:szCs w:val="16"/>
          <w:lang w:val="en-AU" w:eastAsia="en-AU"/>
        </w:rPr>
        <w:t xml:space="preserve">3.4-1 of the ANZECC </w:t>
      </w:r>
      <w:r w:rsidR="00764B9B">
        <w:rPr>
          <w:sz w:val="16"/>
          <w:szCs w:val="16"/>
          <w:lang w:val="en-AU" w:eastAsia="en-AU"/>
        </w:rPr>
        <w:t>and</w:t>
      </w:r>
      <w:r w:rsidR="00764B9B" w:rsidRPr="00B97E3E">
        <w:rPr>
          <w:sz w:val="16"/>
          <w:szCs w:val="16"/>
          <w:lang w:val="en-AU" w:eastAsia="en-AU"/>
        </w:rPr>
        <w:t xml:space="preserve"> </w:t>
      </w:r>
      <w:r w:rsidR="007B4118" w:rsidRPr="00B97E3E">
        <w:rPr>
          <w:sz w:val="16"/>
          <w:szCs w:val="16"/>
          <w:lang w:val="en-AU" w:eastAsia="en-AU"/>
        </w:rPr>
        <w:t xml:space="preserve">ARMCANZ </w:t>
      </w:r>
      <w:r w:rsidR="008350F4">
        <w:rPr>
          <w:sz w:val="16"/>
          <w:szCs w:val="16"/>
          <w:lang w:val="en-AU" w:eastAsia="en-AU"/>
        </w:rPr>
        <w:t>G</w:t>
      </w:r>
      <w:r w:rsidR="007B4118" w:rsidRPr="00B97E3E">
        <w:rPr>
          <w:sz w:val="16"/>
          <w:szCs w:val="16"/>
          <w:lang w:val="en-AU" w:eastAsia="en-AU"/>
        </w:rPr>
        <w:t>uidelines</w:t>
      </w:r>
      <w:r w:rsidRPr="00B97E3E">
        <w:rPr>
          <w:sz w:val="16"/>
          <w:szCs w:val="16"/>
          <w:lang w:val="en-AU" w:eastAsia="en-AU"/>
        </w:rPr>
        <w:t xml:space="preserve"> </w:t>
      </w:r>
      <w:r w:rsidR="00FA3A8D" w:rsidRPr="00B97E3E">
        <w:rPr>
          <w:sz w:val="16"/>
          <w:szCs w:val="16"/>
          <w:lang w:val="en-AU" w:eastAsia="en-AU"/>
        </w:rPr>
        <w:fldChar w:fldCharType="begin"/>
      </w:r>
      <w:r w:rsidR="004B0354">
        <w:rPr>
          <w:sz w:val="16"/>
          <w:szCs w:val="16"/>
          <w:lang w:val="en-AU" w:eastAsia="en-AU"/>
        </w:rPr>
        <w:instrText xml:space="preserve"> ADDIN EN.CITE &lt;EndNote&gt;&lt;Cite&gt;&lt;Author&gt;ANZECC&lt;/Author&gt;&lt;Year&gt;2000&lt;/Year&gt;&lt;RecNum&gt;1&lt;/RecNum&gt;&lt;DisplayText&gt;(ANZECC and ARMCANZ 2000)&lt;/DisplayText&gt;&lt;record&gt;&lt;rec-number&gt;1&lt;/rec-number&gt;&lt;foreign-keys&gt;&lt;key app="EN" db-id="pxvrf02apee25de2fe5vpf5bwztez9pdz9vv"&gt;1&lt;/key&gt;&lt;/foreign-keys&gt;&lt;ref-type name="Report"&gt;27&lt;/ref-type&gt;&lt;contributors&gt;&lt;authors&gt;&lt;author&gt;ANZECC&lt;/author&gt;&lt;author&gt;ARMCANZ&lt;/author&gt;&lt;/authors&gt;&lt;/contributors&gt;&lt;titles&gt;&lt;title&gt;Australian and New Zealand Guidelines for Fresh and Marine Water Quality. Volumes 1 (&amp;amp; 2) The Guidelines. National Water Quality Management Strategy No. 4.&lt;/title&gt;&lt;/titles&gt;&lt;dates&gt;&lt;year&gt;2000&lt;/year&gt;&lt;/dates&gt;&lt;publisher&gt;Australian &amp;amp; New Zealand Environment &amp;amp; Conservation Council and the Agriculture &amp;amp; Resource Management Council of Australia &amp;amp; New Zealand&lt;/publisher&gt;&lt;urls&gt;&lt;/urls&gt;&lt;/record&gt;&lt;/Cite&gt;&lt;/EndNote&gt;</w:instrText>
      </w:r>
      <w:r w:rsidR="00FA3A8D" w:rsidRPr="00B97E3E">
        <w:rPr>
          <w:sz w:val="16"/>
          <w:szCs w:val="16"/>
          <w:lang w:val="en-AU" w:eastAsia="en-AU"/>
        </w:rPr>
        <w:fldChar w:fldCharType="separate"/>
      </w:r>
      <w:r w:rsidRPr="00B97E3E">
        <w:rPr>
          <w:noProof/>
          <w:sz w:val="16"/>
          <w:szCs w:val="16"/>
          <w:lang w:val="en-AU" w:eastAsia="en-AU"/>
        </w:rPr>
        <w:t>(ANZECC and ARMCANZ 2000)</w:t>
      </w:r>
      <w:r w:rsidR="00FA3A8D" w:rsidRPr="00B97E3E">
        <w:rPr>
          <w:sz w:val="16"/>
          <w:szCs w:val="16"/>
          <w:lang w:val="en-AU" w:eastAsia="en-AU"/>
        </w:rPr>
        <w:fldChar w:fldCharType="end"/>
      </w:r>
      <w:r w:rsidRPr="00B97E3E">
        <w:rPr>
          <w:sz w:val="16"/>
          <w:szCs w:val="16"/>
          <w:lang w:val="en-AU" w:eastAsia="en-AU"/>
        </w:rPr>
        <w:t xml:space="preserve">; </w:t>
      </w:r>
      <w:r w:rsidR="00466B78" w:rsidRPr="00B97E3E">
        <w:rPr>
          <w:sz w:val="16"/>
          <w:szCs w:val="16"/>
          <w:lang w:val="en-AU" w:eastAsia="en-AU"/>
        </w:rPr>
        <w:t xml:space="preserve">“*” indicates values which are Interim Working Levels rather than </w:t>
      </w:r>
      <w:r w:rsidR="00EF5E80" w:rsidRPr="00B97E3E">
        <w:rPr>
          <w:sz w:val="16"/>
          <w:szCs w:val="16"/>
          <w:lang w:val="en-AU" w:eastAsia="en-AU"/>
        </w:rPr>
        <w:t>Guideline</w:t>
      </w:r>
      <w:r w:rsidR="00466B78" w:rsidRPr="00B97E3E">
        <w:rPr>
          <w:sz w:val="16"/>
          <w:szCs w:val="16"/>
          <w:lang w:val="en-AU" w:eastAsia="en-AU"/>
        </w:rPr>
        <w:t>s as indicated in Chapter 8.3.7  Volume 2</w:t>
      </w:r>
      <w:r w:rsidR="00EB4132" w:rsidRPr="00B97E3E">
        <w:rPr>
          <w:sz w:val="16"/>
          <w:szCs w:val="16"/>
          <w:lang w:val="en-AU" w:eastAsia="en-AU"/>
        </w:rPr>
        <w:t xml:space="preserve"> of the ANZECC </w:t>
      </w:r>
      <w:r w:rsidR="00764B9B">
        <w:rPr>
          <w:sz w:val="16"/>
          <w:szCs w:val="16"/>
          <w:lang w:val="en-AU" w:eastAsia="en-AU"/>
        </w:rPr>
        <w:t xml:space="preserve">and </w:t>
      </w:r>
      <w:r w:rsidR="00EB4132" w:rsidRPr="00B97E3E">
        <w:rPr>
          <w:sz w:val="16"/>
          <w:szCs w:val="16"/>
          <w:lang w:val="en-AU" w:eastAsia="en-AU"/>
        </w:rPr>
        <w:t>ARMCANZ Guidelines</w:t>
      </w:r>
      <w:r w:rsidR="00466B78" w:rsidRPr="00B97E3E">
        <w:rPr>
          <w:sz w:val="16"/>
          <w:szCs w:val="16"/>
          <w:lang w:val="en-AU" w:eastAsia="en-AU"/>
        </w:rPr>
        <w:t>.</w:t>
      </w:r>
    </w:p>
    <w:p w:rsidR="00EF5E80" w:rsidRPr="00B97E3E" w:rsidRDefault="00EF5E80" w:rsidP="007118D2">
      <w:pPr>
        <w:jc w:val="left"/>
        <w:rPr>
          <w:sz w:val="16"/>
          <w:szCs w:val="16"/>
          <w:lang w:val="en-AU" w:eastAsia="en-AU"/>
        </w:rPr>
      </w:pPr>
    </w:p>
    <w:p w:rsidR="0097074C" w:rsidRPr="00C11BBA" w:rsidRDefault="0097074C" w:rsidP="0097074C">
      <w:pPr>
        <w:rPr>
          <w:lang w:val="en-AU" w:eastAsia="en-AU"/>
        </w:rPr>
      </w:pPr>
      <w:r>
        <w:rPr>
          <w:lang w:val="en-AU" w:eastAsia="en-AU"/>
        </w:rPr>
        <w:t xml:space="preserve">Guidelines </w:t>
      </w:r>
      <w:r w:rsidRPr="00C11BBA">
        <w:rPr>
          <w:lang w:val="en-AU" w:eastAsia="en-AU"/>
        </w:rPr>
        <w:t xml:space="preserve">which are protective of 99% of species are ideal for water bodies of high ecological value like the </w:t>
      </w:r>
      <w:r>
        <w:rPr>
          <w:lang w:val="en-AU" w:eastAsia="en-AU"/>
        </w:rPr>
        <w:t>GBR World Heritage Area</w:t>
      </w:r>
      <w:r w:rsidRPr="00C11BBA">
        <w:rPr>
          <w:lang w:val="en-AU" w:eastAsia="en-AU"/>
        </w:rPr>
        <w:t xml:space="preserve"> </w:t>
      </w:r>
      <w:r w:rsidR="00FA3A8D">
        <w:rPr>
          <w:lang w:val="en-AU" w:eastAsia="en-AU"/>
        </w:rPr>
        <w:fldChar w:fldCharType="begin"/>
      </w:r>
      <w:r w:rsidR="00C82761">
        <w:rPr>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FA3A8D">
        <w:rPr>
          <w:lang w:val="en-AU" w:eastAsia="en-AU"/>
        </w:rPr>
        <w:fldChar w:fldCharType="separate"/>
      </w:r>
      <w:r w:rsidR="00C82761">
        <w:rPr>
          <w:noProof/>
          <w:lang w:val="en-AU" w:eastAsia="en-AU"/>
        </w:rPr>
        <w:t>(GBRMPA 2010)</w:t>
      </w:r>
      <w:r w:rsidR="00FA3A8D">
        <w:rPr>
          <w:lang w:val="en-AU" w:eastAsia="en-AU"/>
        </w:rPr>
        <w:fldChar w:fldCharType="end"/>
      </w:r>
      <w:r w:rsidR="008D6B14">
        <w:rPr>
          <w:lang w:val="en-AU" w:eastAsia="en-AU"/>
        </w:rPr>
        <w:t>.</w:t>
      </w:r>
      <w:r w:rsidRPr="00C11BBA">
        <w:rPr>
          <w:lang w:val="en-AU" w:eastAsia="en-AU"/>
        </w:rPr>
        <w:t xml:space="preserve"> In certain cases</w:t>
      </w:r>
      <w:r w:rsidR="00764B9B">
        <w:rPr>
          <w:lang w:val="en-AU" w:eastAsia="en-AU"/>
        </w:rPr>
        <w:t>,</w:t>
      </w:r>
      <w:r w:rsidRPr="00C11BBA">
        <w:rPr>
          <w:lang w:val="en-AU" w:eastAsia="en-AU"/>
        </w:rPr>
        <w:t xml:space="preserve"> only freshwater guidelines (ANZECC </w:t>
      </w:r>
      <w:r w:rsidR="00764B9B">
        <w:rPr>
          <w:lang w:val="en-AU" w:eastAsia="en-AU"/>
        </w:rPr>
        <w:t>and</w:t>
      </w:r>
      <w:r w:rsidR="00764B9B" w:rsidRPr="00C11BBA">
        <w:rPr>
          <w:lang w:val="en-AU" w:eastAsia="en-AU"/>
        </w:rPr>
        <w:t xml:space="preserve"> </w:t>
      </w:r>
      <w:r w:rsidRPr="00C11BBA">
        <w:rPr>
          <w:lang w:val="en-AU" w:eastAsia="en-AU"/>
        </w:rPr>
        <w:t xml:space="preserve">ARMCANZ) or “low reliability” Guidelines or “interim working levels” (IWLs) rather than </w:t>
      </w:r>
      <w:r w:rsidR="008350F4">
        <w:rPr>
          <w:lang w:val="en-AU" w:eastAsia="en-AU"/>
        </w:rPr>
        <w:t xml:space="preserve">marine </w:t>
      </w:r>
      <w:r w:rsidR="00764B9B">
        <w:rPr>
          <w:lang w:val="en-AU" w:eastAsia="en-AU"/>
        </w:rPr>
        <w:t xml:space="preserve">water quality </w:t>
      </w:r>
      <w:r w:rsidRPr="00C11BBA">
        <w:rPr>
          <w:lang w:val="en-AU" w:eastAsia="en-AU"/>
        </w:rPr>
        <w:t>Guideline values are available for assessing the concentrations of specific chemicals. In many cases no Guideline values are avai</w:t>
      </w:r>
      <w:r w:rsidR="008D6B14">
        <w:rPr>
          <w:lang w:val="en-AU" w:eastAsia="en-AU"/>
        </w:rPr>
        <w:t>lable to</w:t>
      </w:r>
      <w:r w:rsidRPr="00C11BBA">
        <w:rPr>
          <w:lang w:val="en-AU" w:eastAsia="en-AU"/>
        </w:rPr>
        <w:t xml:space="preserve"> assess the concentrations of specific chemicals.</w:t>
      </w:r>
    </w:p>
    <w:p w:rsidR="007118D2" w:rsidRPr="00C11BBA" w:rsidRDefault="007118D2" w:rsidP="005A3B75">
      <w:pPr>
        <w:rPr>
          <w:lang w:val="en-AU"/>
        </w:rPr>
      </w:pPr>
    </w:p>
    <w:p w:rsidR="004145D8" w:rsidRPr="00C11BBA" w:rsidRDefault="005A3B75" w:rsidP="00AE1D7A">
      <w:pPr>
        <w:pStyle w:val="Heading2"/>
        <w:rPr>
          <w:lang w:val="en-AU"/>
        </w:rPr>
      </w:pPr>
      <w:r w:rsidRPr="00C11BBA">
        <w:rPr>
          <w:lang w:val="en-AU"/>
        </w:rPr>
        <w:t xml:space="preserve"> </w:t>
      </w:r>
      <w:bookmarkStart w:id="34" w:name="_Toc318983378"/>
      <w:r w:rsidR="004145D8" w:rsidRPr="00C11BBA">
        <w:rPr>
          <w:lang w:val="en-AU"/>
        </w:rPr>
        <w:t xml:space="preserve">Calculation of </w:t>
      </w:r>
      <w:r w:rsidR="005F0675" w:rsidRPr="00C11BBA">
        <w:rPr>
          <w:lang w:val="en-AU"/>
        </w:rPr>
        <w:t>PSII-</w:t>
      </w:r>
      <w:r w:rsidR="004145D8" w:rsidRPr="00C11BBA">
        <w:rPr>
          <w:lang w:val="en-AU"/>
        </w:rPr>
        <w:t>Herbicide Equivalent Concentrations (</w:t>
      </w:r>
      <w:r w:rsidR="000A375E" w:rsidRPr="00C11BBA">
        <w:rPr>
          <w:lang w:val="en-AU"/>
        </w:rPr>
        <w:t>PSII-</w:t>
      </w:r>
      <w:r w:rsidR="004145D8" w:rsidRPr="00C11BBA">
        <w:rPr>
          <w:lang w:val="en-AU"/>
        </w:rPr>
        <w:t>HEq)</w:t>
      </w:r>
      <w:bookmarkEnd w:id="34"/>
    </w:p>
    <w:p w:rsidR="00D07710" w:rsidRDefault="004145D8" w:rsidP="002A602B">
      <w:pPr>
        <w:rPr>
          <w:lang w:val="en-AU"/>
        </w:rPr>
      </w:pPr>
      <w:r w:rsidRPr="00C11BBA">
        <w:rPr>
          <w:lang w:val="en-AU"/>
        </w:rPr>
        <w:t>For the purpose of this work</w:t>
      </w:r>
      <w:r w:rsidR="0043109C">
        <w:rPr>
          <w:lang w:val="en-AU"/>
        </w:rPr>
        <w:t>,</w:t>
      </w:r>
      <w:r w:rsidRPr="00C11BBA">
        <w:rPr>
          <w:lang w:val="en-AU"/>
        </w:rPr>
        <w:t xml:space="preserve"> </w:t>
      </w:r>
      <w:r w:rsidR="008D6B14">
        <w:rPr>
          <w:lang w:val="en-AU"/>
        </w:rPr>
        <w:t>Photosystem II (</w:t>
      </w:r>
      <w:r w:rsidR="005B38C2">
        <w:rPr>
          <w:lang w:val="en-AU"/>
        </w:rPr>
        <w:t>PSII</w:t>
      </w:r>
      <w:r w:rsidR="008D6B14">
        <w:rPr>
          <w:lang w:val="en-AU"/>
        </w:rPr>
        <w:t>)</w:t>
      </w:r>
      <w:r w:rsidR="005B38C2">
        <w:rPr>
          <w:lang w:val="en-AU"/>
        </w:rPr>
        <w:t xml:space="preserve"> herbicide concentrations are expressed as PSII herbicide equivalent concentrations (PSII-HEq). </w:t>
      </w:r>
      <w:r w:rsidR="008D6B14">
        <w:rPr>
          <w:lang w:val="en-AU"/>
        </w:rPr>
        <w:t xml:space="preserve"> PSII-HEq </w:t>
      </w:r>
      <w:r w:rsidR="001355F1">
        <w:rPr>
          <w:lang w:val="en-AU"/>
        </w:rPr>
        <w:t xml:space="preserve">values </w:t>
      </w:r>
      <w:r w:rsidR="008D6B14">
        <w:rPr>
          <w:lang w:val="en-AU"/>
        </w:rPr>
        <w:t>were</w:t>
      </w:r>
      <w:r w:rsidR="005B38C2">
        <w:rPr>
          <w:lang w:val="en-AU"/>
        </w:rPr>
        <w:t xml:space="preserve"> derived using relative potency factors (REP) for each chemical with respect to a reference PSII herbicide </w:t>
      </w:r>
      <w:r w:rsidR="005B38C2" w:rsidRPr="008D6B14">
        <w:rPr>
          <w:lang w:val="en-AU"/>
        </w:rPr>
        <w:t>diuron.</w:t>
      </w:r>
      <w:r w:rsidR="005B38C2">
        <w:rPr>
          <w:lang w:val="en-AU"/>
        </w:rPr>
        <w:t xml:space="preserve"> </w:t>
      </w:r>
    </w:p>
    <w:p w:rsidR="00D07710" w:rsidRDefault="00D07710" w:rsidP="002A602B">
      <w:pPr>
        <w:rPr>
          <w:lang w:val="en-AU"/>
        </w:rPr>
      </w:pPr>
    </w:p>
    <w:p w:rsidR="004145D8" w:rsidRPr="00C11BBA" w:rsidRDefault="005B38C2" w:rsidP="002A602B">
      <w:pPr>
        <w:rPr>
          <w:lang w:val="en-AU"/>
        </w:rPr>
      </w:pPr>
      <w:r>
        <w:rPr>
          <w:lang w:val="en-AU"/>
        </w:rPr>
        <w:t>If a given PSII herbicide is as potent as diuron</w:t>
      </w:r>
      <w:r w:rsidR="0043109C">
        <w:rPr>
          <w:lang w:val="en-AU"/>
        </w:rPr>
        <w:t>,</w:t>
      </w:r>
      <w:r>
        <w:rPr>
          <w:lang w:val="en-AU"/>
        </w:rPr>
        <w:t xml:space="preserve"> it will have a REP of 1</w:t>
      </w:r>
      <w:r w:rsidR="0043109C">
        <w:rPr>
          <w:lang w:val="en-AU"/>
        </w:rPr>
        <w:t>.</w:t>
      </w:r>
      <w:r>
        <w:rPr>
          <w:lang w:val="en-AU"/>
        </w:rPr>
        <w:t xml:space="preserve"> </w:t>
      </w:r>
      <w:r w:rsidR="0043109C">
        <w:rPr>
          <w:lang w:val="en-AU"/>
        </w:rPr>
        <w:t>I</w:t>
      </w:r>
      <w:r>
        <w:rPr>
          <w:lang w:val="en-AU"/>
        </w:rPr>
        <w:t>f it is more potent tha</w:t>
      </w:r>
      <w:r w:rsidR="001129D8">
        <w:rPr>
          <w:lang w:val="en-AU"/>
        </w:rPr>
        <w:t xml:space="preserve">n </w:t>
      </w:r>
      <w:r>
        <w:rPr>
          <w:lang w:val="en-AU"/>
        </w:rPr>
        <w:t>diuron it will have a REP of &gt;1,</w:t>
      </w:r>
      <w:r w:rsidR="009309D8">
        <w:rPr>
          <w:lang w:val="en-AU"/>
        </w:rPr>
        <w:t xml:space="preserve"> while</w:t>
      </w:r>
      <w:r>
        <w:rPr>
          <w:lang w:val="en-AU"/>
        </w:rPr>
        <w:t xml:space="preserve"> if it </w:t>
      </w:r>
      <w:r w:rsidR="001129D8">
        <w:rPr>
          <w:lang w:val="en-AU"/>
        </w:rPr>
        <w:t xml:space="preserve">is </w:t>
      </w:r>
      <w:r>
        <w:rPr>
          <w:lang w:val="en-AU"/>
        </w:rPr>
        <w:t>less potent tha</w:t>
      </w:r>
      <w:r w:rsidR="009309D8">
        <w:rPr>
          <w:lang w:val="en-AU"/>
        </w:rPr>
        <w:t>n</w:t>
      </w:r>
      <w:r>
        <w:rPr>
          <w:lang w:val="en-AU"/>
        </w:rPr>
        <w:t xml:space="preserve"> diuron it will have an REP of &lt;1. To calculate </w:t>
      </w:r>
      <w:r w:rsidR="008D6B14">
        <w:rPr>
          <w:lang w:val="en-AU"/>
        </w:rPr>
        <w:t>the PSII-HEq</w:t>
      </w:r>
      <w:r w:rsidR="009309D8">
        <w:rPr>
          <w:lang w:val="en-AU"/>
        </w:rPr>
        <w:t>,</w:t>
      </w:r>
      <w:r w:rsidR="008D6B14">
        <w:rPr>
          <w:lang w:val="en-AU"/>
        </w:rPr>
        <w:t xml:space="preserve"> it is assumed that</w:t>
      </w:r>
      <w:r>
        <w:rPr>
          <w:lang w:val="en-AU"/>
        </w:rPr>
        <w:t xml:space="preserve"> these herbicides act additively</w:t>
      </w:r>
      <w:r w:rsidR="0017418C" w:rsidRPr="00C11BBA">
        <w:rPr>
          <w:lang w:val="en-AU"/>
        </w:rPr>
        <w:t xml:space="preserve"> </w:t>
      </w:r>
      <w:r w:rsidR="00FA3A8D" w:rsidRPr="00C11BBA">
        <w:rPr>
          <w:lang w:val="en-AU"/>
        </w:rPr>
        <w:fldChar w:fldCharType="begin">
          <w:fldData xml:space="preserve">PEVuZE5vdGU+PENpdGU+PEF1dGhvcj5Fc2NoZXI8L0F1dGhvcj48WWVhcj4yMDA2PC9ZZWFyPjxS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</w:fldData>
        </w:fldChar>
      </w:r>
      <w:r w:rsidR="00B57826">
        <w:rPr>
          <w:lang w:val="en-AU"/>
        </w:rPr>
        <w:instrText xml:space="preserve"> ADDIN EN.CITE </w:instrText>
      </w:r>
      <w:r w:rsidR="00FA3A8D">
        <w:rPr>
          <w:lang w:val="en-AU"/>
        </w:rPr>
        <w:fldChar w:fldCharType="begin">
          <w:fldData xml:space="preserve">PEVuZE5vdGU+PENpdGU+PEF1dGhvcj5Fc2NoZXI8L0F1dGhvcj48WWVhcj4yMDA2PC9ZZWFyPjxS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</w:fldData>
        </w:fldChar>
      </w:r>
      <w:r w:rsidR="00B57826">
        <w:rPr>
          <w:lang w:val="en-AU"/>
        </w:rPr>
        <w:instrText xml:space="preserve"> ADDIN EN.CITE.DATA </w:instrText>
      </w:r>
      <w:r w:rsidR="00FA3A8D">
        <w:rPr>
          <w:lang w:val="en-AU"/>
        </w:rPr>
      </w:r>
      <w:r w:rsidR="00FA3A8D">
        <w:rPr>
          <w:lang w:val="en-AU"/>
        </w:rPr>
        <w:fldChar w:fldCharType="end"/>
      </w:r>
      <w:r w:rsidR="00FA3A8D" w:rsidRPr="00C11BBA">
        <w:rPr>
          <w:lang w:val="en-AU"/>
        </w:rPr>
      </w:r>
      <w:r w:rsidR="00FA3A8D" w:rsidRPr="00C11BBA">
        <w:rPr>
          <w:lang w:val="en-AU"/>
        </w:rPr>
        <w:fldChar w:fldCharType="separate"/>
      </w:r>
      <w:r w:rsidR="00DF0B6F" w:rsidRPr="00C11BBA">
        <w:rPr>
          <w:noProof/>
          <w:lang w:val="en-AU"/>
        </w:rPr>
        <w:t>(Escher et al. 2006; Muller et al. 2008; Magnusson et al. 2010)</w:t>
      </w:r>
      <w:r w:rsidR="00FA3A8D" w:rsidRPr="00C11BBA">
        <w:rPr>
          <w:lang w:val="en-AU"/>
        </w:rPr>
        <w:fldChar w:fldCharType="end"/>
      </w:r>
      <w:r w:rsidR="004145D8" w:rsidRPr="00C11BBA">
        <w:rPr>
          <w:lang w:val="en-AU"/>
        </w:rPr>
        <w:t xml:space="preserve"> and the </w:t>
      </w:r>
      <w:r w:rsidR="005F0675" w:rsidRPr="00C11BBA">
        <w:rPr>
          <w:lang w:val="en-AU"/>
        </w:rPr>
        <w:t>PSII-</w:t>
      </w:r>
      <w:r w:rsidR="004145D8" w:rsidRPr="00C11BBA">
        <w:rPr>
          <w:lang w:val="en-AU"/>
        </w:rPr>
        <w:t xml:space="preserve">HEq </w:t>
      </w:r>
      <w:r w:rsidR="00EB6C8E" w:rsidRPr="00C11BBA">
        <w:rPr>
          <w:lang w:val="en-AU"/>
        </w:rPr>
        <w:t>(ng.</w:t>
      </w:r>
      <w:r w:rsidR="00370717" w:rsidRPr="00C11BBA">
        <w:rPr>
          <w:lang w:val="en-AU"/>
        </w:rPr>
        <w:t>L</w:t>
      </w:r>
      <w:r w:rsidR="00EB6C8E" w:rsidRPr="00C11BBA">
        <w:rPr>
          <w:vertAlign w:val="superscript"/>
          <w:lang w:val="en-AU"/>
        </w:rPr>
        <w:t>-1</w:t>
      </w:r>
      <w:r w:rsidR="00370717" w:rsidRPr="00C11BBA">
        <w:rPr>
          <w:lang w:val="en-AU"/>
        </w:rPr>
        <w:t xml:space="preserve">) </w:t>
      </w:r>
      <w:r>
        <w:rPr>
          <w:lang w:val="en-AU"/>
        </w:rPr>
        <w:t xml:space="preserve">is therefore the sum of the individual </w:t>
      </w:r>
      <w:r w:rsidR="00D07710">
        <w:rPr>
          <w:lang w:val="en-AU"/>
        </w:rPr>
        <w:t>REPcorrected concentrations of each individual PSII herbicide (Ci, ng.L</w:t>
      </w:r>
      <w:r w:rsidR="00D07710" w:rsidRPr="00D07710">
        <w:rPr>
          <w:vertAlign w:val="superscript"/>
          <w:lang w:val="en-AU"/>
        </w:rPr>
        <w:t>-1</w:t>
      </w:r>
      <w:r w:rsidR="00D07710">
        <w:rPr>
          <w:lang w:val="en-AU"/>
        </w:rPr>
        <w:t>)</w:t>
      </w:r>
      <w:r w:rsidR="001355F1">
        <w:rPr>
          <w:lang w:val="en-AU"/>
        </w:rPr>
        <w:t xml:space="preserve"> determined</w:t>
      </w:r>
      <w:r w:rsidR="00D07710">
        <w:rPr>
          <w:lang w:val="en-AU"/>
        </w:rPr>
        <w:t xml:space="preserve"> in each </w:t>
      </w:r>
      <w:r w:rsidR="009309D8">
        <w:rPr>
          <w:lang w:val="en-AU"/>
        </w:rPr>
        <w:t xml:space="preserve">water </w:t>
      </w:r>
      <w:r w:rsidR="00D07710">
        <w:rPr>
          <w:lang w:val="en-AU"/>
        </w:rPr>
        <w:t>sample</w:t>
      </w:r>
      <w:r w:rsidR="005F0675" w:rsidRPr="00C11BBA">
        <w:rPr>
          <w:lang w:val="en-AU"/>
        </w:rPr>
        <w:t xml:space="preserve"> </w:t>
      </w:r>
      <w:r w:rsidR="007C1C4B" w:rsidRPr="00C11BBA">
        <w:rPr>
          <w:lang w:val="en-AU"/>
        </w:rPr>
        <w:t xml:space="preserve">using Equation </w:t>
      </w:r>
      <w:r w:rsidR="00D07710">
        <w:rPr>
          <w:lang w:val="en-AU"/>
        </w:rPr>
        <w:t>1</w:t>
      </w:r>
      <w:r w:rsidR="007C1C4B" w:rsidRPr="00C11BBA">
        <w:rPr>
          <w:lang w:val="en-AU"/>
        </w:rPr>
        <w:t>.</w:t>
      </w:r>
    </w:p>
    <w:p w:rsidR="004145D8" w:rsidRPr="00C11BBA" w:rsidRDefault="004145D8" w:rsidP="002A602B">
      <w:pPr>
        <w:rPr>
          <w:lang w:val="en-AU"/>
        </w:rPr>
      </w:pPr>
    </w:p>
    <w:p w:rsidR="004145D8" w:rsidRPr="00C11BBA" w:rsidRDefault="00E8521B" w:rsidP="00B5061B">
      <w:pPr>
        <w:pStyle w:val="Caption"/>
        <w:rPr>
          <w:lang w:val="en-AU"/>
        </w:rPr>
      </w:pPr>
      <w:r w:rsidRPr="00C11BBA">
        <w:rPr>
          <w:lang w:val="en-AU"/>
        </w:rPr>
        <w:t>PSII-</w:t>
      </w:r>
      <w:r w:rsidR="004145D8" w:rsidRPr="00C11BBA">
        <w:rPr>
          <w:lang w:val="en-AU"/>
        </w:rPr>
        <w:t xml:space="preserve">HEq = </w:t>
      </w:r>
      <w:r w:rsidR="004145D8" w:rsidRPr="00C11BBA">
        <w:rPr>
          <w:rFonts w:cs="Tahoma"/>
          <w:lang w:val="en-AU"/>
        </w:rPr>
        <w:t>∑</w:t>
      </w:r>
      <w:r w:rsidR="004145D8" w:rsidRPr="00C11BBA">
        <w:rPr>
          <w:lang w:val="en-AU"/>
        </w:rPr>
        <w:t xml:space="preserve"> C</w:t>
      </w:r>
      <w:r w:rsidR="004145D8" w:rsidRPr="00C11BBA">
        <w:rPr>
          <w:vertAlign w:val="subscript"/>
          <w:lang w:val="en-AU"/>
        </w:rPr>
        <w:t>i</w:t>
      </w:r>
      <w:r w:rsidR="004145D8" w:rsidRPr="00C11BBA">
        <w:rPr>
          <w:lang w:val="en-AU"/>
        </w:rPr>
        <w:t xml:space="preserve"> x REP</w:t>
      </w:r>
      <w:r w:rsidR="004145D8" w:rsidRPr="00C11BBA">
        <w:rPr>
          <w:vertAlign w:val="subscript"/>
          <w:lang w:val="en-AU"/>
        </w:rPr>
        <w:t>i</w:t>
      </w:r>
      <w:r w:rsidR="004145D8" w:rsidRPr="00C11BBA">
        <w:rPr>
          <w:lang w:val="en-AU"/>
        </w:rPr>
        <w:t xml:space="preserve"> </w:t>
      </w:r>
      <w:r w:rsidR="007C1C4B" w:rsidRPr="00C11BBA">
        <w:rPr>
          <w:lang w:val="en-AU"/>
        </w:rPr>
        <w:tab/>
      </w:r>
      <w:r w:rsidR="007C1C4B" w:rsidRPr="00C11BBA">
        <w:rPr>
          <w:lang w:val="en-AU"/>
        </w:rPr>
        <w:tab/>
      </w:r>
      <w:r w:rsidR="007C1C4B" w:rsidRPr="00C11BBA">
        <w:rPr>
          <w:lang w:val="en-AU"/>
        </w:rPr>
        <w:tab/>
      </w:r>
      <w:r w:rsidR="007C1C4B" w:rsidRPr="00C11BBA">
        <w:rPr>
          <w:lang w:val="en-AU"/>
        </w:rPr>
        <w:tab/>
      </w:r>
      <w:r w:rsidR="007C1C4B" w:rsidRPr="00C11BBA">
        <w:rPr>
          <w:lang w:val="en-AU"/>
        </w:rPr>
        <w:tab/>
      </w:r>
      <w:r w:rsidR="007C1C4B" w:rsidRPr="00C11BBA">
        <w:rPr>
          <w:lang w:val="en-AU"/>
        </w:rPr>
        <w:tab/>
      </w:r>
      <w:r w:rsidR="007C1C4B" w:rsidRPr="00C11BBA">
        <w:rPr>
          <w:lang w:val="en-AU"/>
        </w:rPr>
        <w:tab/>
      </w:r>
      <w:r w:rsidR="007C1C4B" w:rsidRPr="00C11BBA">
        <w:rPr>
          <w:lang w:val="en-AU"/>
        </w:rPr>
        <w:tab/>
      </w:r>
      <w:r w:rsidR="007C1C4B" w:rsidRPr="00C11BBA">
        <w:rPr>
          <w:lang w:val="en-AU"/>
        </w:rPr>
        <w:tab/>
      </w:r>
      <w:r w:rsidR="007C1C4B" w:rsidRPr="00C11BBA">
        <w:rPr>
          <w:lang w:val="en-AU"/>
        </w:rPr>
        <w:tab/>
        <w:t xml:space="preserve">Equation </w:t>
      </w:r>
      <w:r w:rsidR="00FA3A8D" w:rsidRPr="00C11BBA">
        <w:rPr>
          <w:lang w:val="en-AU"/>
        </w:rPr>
        <w:fldChar w:fldCharType="begin"/>
      </w:r>
      <w:r w:rsidR="00D6059B" w:rsidRPr="00C11BBA">
        <w:rPr>
          <w:lang w:val="en-AU"/>
        </w:rPr>
        <w:instrText xml:space="preserve"> SEQ Equation \* ARABIC </w:instrText>
      </w:r>
      <w:r w:rsidR="00FA3A8D" w:rsidRPr="00C11BBA">
        <w:rPr>
          <w:lang w:val="en-AU"/>
        </w:rPr>
        <w:fldChar w:fldCharType="separate"/>
      </w:r>
      <w:r w:rsidR="002200FA">
        <w:rPr>
          <w:noProof/>
          <w:lang w:val="en-AU"/>
        </w:rPr>
        <w:t>1</w:t>
      </w:r>
      <w:r w:rsidR="00FA3A8D" w:rsidRPr="00C11BBA">
        <w:rPr>
          <w:lang w:val="en-AU"/>
        </w:rPr>
        <w:fldChar w:fldCharType="end"/>
      </w:r>
    </w:p>
    <w:p w:rsidR="004145D8" w:rsidRPr="00C11BBA" w:rsidRDefault="004145D8" w:rsidP="002A602B">
      <w:pPr>
        <w:rPr>
          <w:lang w:val="en-AU"/>
        </w:rPr>
      </w:pPr>
    </w:p>
    <w:p w:rsidR="004145D8" w:rsidRPr="00C11BBA" w:rsidRDefault="004145D8" w:rsidP="002A602B">
      <w:pPr>
        <w:rPr>
          <w:lang w:val="en-AU"/>
        </w:rPr>
      </w:pPr>
      <w:r w:rsidRPr="00C11BBA">
        <w:rPr>
          <w:lang w:val="en-AU"/>
        </w:rPr>
        <w:t>REP values for the chemicals of interest were collated from relevant laboratory stu</w:t>
      </w:r>
      <w:r w:rsidR="00861514" w:rsidRPr="00C11BBA">
        <w:rPr>
          <w:lang w:val="en-AU"/>
        </w:rPr>
        <w:t xml:space="preserve">dies and are provided in </w:t>
      </w:r>
      <w:r w:rsidR="00861514" w:rsidRPr="008D6B14">
        <w:rPr>
          <w:lang w:val="en-AU"/>
        </w:rPr>
        <w:t xml:space="preserve">Table </w:t>
      </w:r>
      <w:r w:rsidR="008D6B14" w:rsidRPr="008D6B14">
        <w:rPr>
          <w:lang w:val="en-AU"/>
        </w:rPr>
        <w:t>7</w:t>
      </w:r>
      <w:r w:rsidRPr="008D6B14">
        <w:rPr>
          <w:lang w:val="en-AU"/>
        </w:rPr>
        <w:t>. For</w:t>
      </w:r>
      <w:r w:rsidRPr="00C11BBA">
        <w:rPr>
          <w:lang w:val="en-AU"/>
        </w:rPr>
        <w:t xml:space="preserve"> this initial determination of consensus values</w:t>
      </w:r>
      <w:r w:rsidR="009309D8">
        <w:rPr>
          <w:lang w:val="en-AU"/>
        </w:rPr>
        <w:t>,</w:t>
      </w:r>
      <w:r w:rsidRPr="00C11BBA">
        <w:rPr>
          <w:lang w:val="en-AU"/>
        </w:rPr>
        <w:t xml:space="preserve"> </w:t>
      </w:r>
      <w:r w:rsidR="00197008" w:rsidRPr="00C11BBA">
        <w:rPr>
          <w:lang w:val="en-AU"/>
        </w:rPr>
        <w:t xml:space="preserve">average values from studies obtained using corals, </w:t>
      </w:r>
      <w:r w:rsidR="009309D8">
        <w:rPr>
          <w:lang w:val="en-AU"/>
        </w:rPr>
        <w:t>P</w:t>
      </w:r>
      <w:r w:rsidR="00197008" w:rsidRPr="00C11BBA">
        <w:rPr>
          <w:lang w:val="en-AU"/>
        </w:rPr>
        <w:t xml:space="preserve">haeodactylum and </w:t>
      </w:r>
      <w:r w:rsidR="00463C77">
        <w:rPr>
          <w:lang w:val="en-AU"/>
        </w:rPr>
        <w:t>C</w:t>
      </w:r>
      <w:r w:rsidR="00197008" w:rsidRPr="00C11BBA">
        <w:rPr>
          <w:lang w:val="en-AU"/>
        </w:rPr>
        <w:t xml:space="preserve">hlorella were used </w:t>
      </w:r>
      <w:r w:rsidR="00B506CA" w:rsidRPr="00C11BBA">
        <w:rPr>
          <w:lang w:val="en-AU"/>
        </w:rPr>
        <w:t>(</w:t>
      </w:r>
      <w:r w:rsidR="00197008" w:rsidRPr="00C11BBA">
        <w:rPr>
          <w:lang w:val="en-AU"/>
        </w:rPr>
        <w:t xml:space="preserve">different organisms were not </w:t>
      </w:r>
      <w:r w:rsidRPr="00C11BBA">
        <w:rPr>
          <w:lang w:val="en-AU"/>
        </w:rPr>
        <w:t>weigh</w:t>
      </w:r>
      <w:r w:rsidR="00197008" w:rsidRPr="00C11BBA">
        <w:rPr>
          <w:lang w:val="en-AU"/>
        </w:rPr>
        <w:t>ted</w:t>
      </w:r>
      <w:r w:rsidR="00B506CA" w:rsidRPr="00C11BBA">
        <w:rPr>
          <w:lang w:val="en-AU"/>
        </w:rPr>
        <w:t>)</w:t>
      </w:r>
      <w:r w:rsidR="00197008" w:rsidRPr="00C11BBA">
        <w:rPr>
          <w:lang w:val="en-AU"/>
        </w:rPr>
        <w:t>.</w:t>
      </w:r>
      <w:r w:rsidRPr="00C11BBA">
        <w:rPr>
          <w:lang w:val="en-AU"/>
        </w:rPr>
        <w:t xml:space="preserve"> The </w:t>
      </w:r>
      <w:r w:rsidR="00E934A0" w:rsidRPr="00C11BBA">
        <w:rPr>
          <w:lang w:val="en-AU"/>
        </w:rPr>
        <w:t>PSII-</w:t>
      </w:r>
      <w:r w:rsidRPr="00C11BBA">
        <w:rPr>
          <w:lang w:val="en-AU"/>
        </w:rPr>
        <w:t xml:space="preserve">HEq concentrations in this report were then predicted using </w:t>
      </w:r>
      <w:r w:rsidR="00E934A0" w:rsidRPr="00C11BBA">
        <w:rPr>
          <w:lang w:val="en-AU"/>
        </w:rPr>
        <w:t xml:space="preserve">these </w:t>
      </w:r>
      <w:r w:rsidR="007C1C4B" w:rsidRPr="00C11BBA">
        <w:rPr>
          <w:lang w:val="en-AU"/>
        </w:rPr>
        <w:t xml:space="preserve">mean preliminary consensus </w:t>
      </w:r>
      <w:r w:rsidR="008D6B14">
        <w:rPr>
          <w:lang w:val="en-AU"/>
        </w:rPr>
        <w:t>REP values</w:t>
      </w:r>
      <w:r w:rsidR="005D33F3" w:rsidRPr="00C11BBA">
        <w:rPr>
          <w:lang w:val="en-AU"/>
        </w:rPr>
        <w:t xml:space="preserve"> </w:t>
      </w:r>
      <w:r w:rsidRPr="00C11BBA">
        <w:rPr>
          <w:lang w:val="en-AU"/>
        </w:rPr>
        <w:t>giving equal weight to EC</w:t>
      </w:r>
      <w:r w:rsidRPr="00C11BBA">
        <w:rPr>
          <w:vertAlign w:val="subscript"/>
          <w:lang w:val="en-AU"/>
        </w:rPr>
        <w:t>50</w:t>
      </w:r>
      <w:r w:rsidRPr="00C11BBA">
        <w:rPr>
          <w:lang w:val="en-AU"/>
        </w:rPr>
        <w:t xml:space="preserve"> </w:t>
      </w:r>
      <w:r w:rsidR="001110C7">
        <w:rPr>
          <w:lang w:val="en-AU"/>
        </w:rPr>
        <w:t>(50% of the maximal effect</w:t>
      </w:r>
      <w:r w:rsidR="007F6169">
        <w:rPr>
          <w:lang w:val="en-AU"/>
        </w:rPr>
        <w:t xml:space="preserve"> observed</w:t>
      </w:r>
      <w:r w:rsidR="001110C7">
        <w:rPr>
          <w:lang w:val="en-AU"/>
        </w:rPr>
        <w:t>)</w:t>
      </w:r>
      <w:r w:rsidR="007F6169">
        <w:rPr>
          <w:lang w:val="en-AU"/>
        </w:rPr>
        <w:t xml:space="preserve"> </w:t>
      </w:r>
      <w:r w:rsidRPr="00C11BBA">
        <w:rPr>
          <w:lang w:val="en-AU"/>
        </w:rPr>
        <w:t>and EC</w:t>
      </w:r>
      <w:r w:rsidRPr="00C11BBA">
        <w:rPr>
          <w:vertAlign w:val="subscript"/>
          <w:lang w:val="en-AU"/>
        </w:rPr>
        <w:t>20</w:t>
      </w:r>
      <w:r w:rsidRPr="00C11BBA">
        <w:rPr>
          <w:lang w:val="en-AU"/>
        </w:rPr>
        <w:t xml:space="preserve"> </w:t>
      </w:r>
      <w:r w:rsidR="001110C7">
        <w:rPr>
          <w:lang w:val="en-AU"/>
        </w:rPr>
        <w:t>(20% of the maximal effect</w:t>
      </w:r>
      <w:r w:rsidR="007F6169">
        <w:rPr>
          <w:lang w:val="en-AU"/>
        </w:rPr>
        <w:t xml:space="preserve"> observed</w:t>
      </w:r>
      <w:r w:rsidR="001110C7">
        <w:rPr>
          <w:lang w:val="en-AU"/>
        </w:rPr>
        <w:t xml:space="preserve">) </w:t>
      </w:r>
      <w:r w:rsidRPr="00C11BBA">
        <w:rPr>
          <w:lang w:val="en-AU"/>
        </w:rPr>
        <w:t xml:space="preserve">values. </w:t>
      </w:r>
      <w:r w:rsidR="002A5018" w:rsidRPr="00C11BBA">
        <w:rPr>
          <w:lang w:val="en-AU"/>
        </w:rPr>
        <w:t>These initial consensus values were developed and applied to determine PSII-HEq in the b</w:t>
      </w:r>
      <w:r w:rsidR="00E934A0" w:rsidRPr="00C11BBA">
        <w:rPr>
          <w:lang w:val="en-AU"/>
        </w:rPr>
        <w:t>aseline reporting year 2008-09 and have</w:t>
      </w:r>
      <w:r w:rsidR="00390B59" w:rsidRPr="00C11BBA">
        <w:rPr>
          <w:lang w:val="en-AU"/>
        </w:rPr>
        <w:t xml:space="preserve"> not been updated</w:t>
      </w:r>
      <w:r w:rsidR="002A5018" w:rsidRPr="00C11BBA">
        <w:rPr>
          <w:lang w:val="en-AU"/>
        </w:rPr>
        <w:t xml:space="preserve"> </w:t>
      </w:r>
      <w:r w:rsidR="00E934A0" w:rsidRPr="00C11BBA">
        <w:rPr>
          <w:lang w:val="en-AU"/>
        </w:rPr>
        <w:t>for the sake of consistency</w:t>
      </w:r>
      <w:r w:rsidR="008D6B14">
        <w:rPr>
          <w:lang w:val="en-AU"/>
        </w:rPr>
        <w:t>. H</w:t>
      </w:r>
      <w:r w:rsidR="002A5018" w:rsidRPr="00C11BBA">
        <w:rPr>
          <w:lang w:val="en-AU"/>
        </w:rPr>
        <w:t xml:space="preserve">owever it should be acknowledged that more data </w:t>
      </w:r>
      <w:r w:rsidR="00E934A0" w:rsidRPr="00C11BBA">
        <w:rPr>
          <w:lang w:val="en-AU"/>
        </w:rPr>
        <w:t>will continue to be published</w:t>
      </w:r>
      <w:r w:rsidR="002A5018" w:rsidRPr="00C11BBA">
        <w:rPr>
          <w:lang w:val="en-AU"/>
        </w:rPr>
        <w:t xml:space="preserve"> </w:t>
      </w:r>
      <w:r w:rsidR="00FA3A8D" w:rsidRPr="00C11BBA">
        <w:rPr>
          <w:lang w:val="en-AU"/>
        </w:rPr>
        <w:fldChar w:fldCharType="begin"/>
      </w:r>
      <w:r w:rsidR="00B57826">
        <w:rPr>
          <w:lang w:val="en-AU"/>
        </w:rPr>
        <w:instrText xml:space="preserve"> ADDIN EN.CITE &lt;EndNote&gt;&lt;Cite&gt;&lt;Author&gt;Magnusson&lt;/Author&gt;&lt;Year&gt;2010&lt;/Year&gt;&lt;RecNum&gt;24&lt;/RecNum&gt;&lt;DisplayText&gt;(Magnusson et al. 2010)&lt;/DisplayText&gt;&lt;record&gt;&lt;rec-number&gt;24&lt;/rec-number&gt;&lt;foreign-keys&gt;&lt;key app="EN" db-id="pxvrf02apee25de2fe5vpf5bwztez9pdz9vv"&gt;24&lt;/key&gt;&lt;/foreign-keys&gt;&lt;ref-type name="Journal Article"&gt;17&lt;/ref-type&gt;&lt;contributors&gt;&lt;authors&gt;&lt;author&gt;Magnusson, M.&lt;/author&gt;&lt;author&gt;Heimann, K. &lt;/author&gt;&lt;author&gt;Quayle, P.&lt;/author&gt;&lt;author&gt;Negri, A.&lt;/author&gt;&lt;/authors&gt;&lt;/contributors&gt;&lt;titles&gt;&lt;title&gt;Additive toxicity of herbicide mixtures and comparative sensitivity of tropical benthic microalgae&lt;/title&gt;&lt;secondary-title&gt;Marine Pollution Bulletin&lt;/secondary-title&gt;&lt;/titles&gt;&lt;periodical&gt;&lt;full-title&gt;Marine Pollution Bulletin&lt;/full-title&gt;&lt;/periodical&gt;&lt;volume&gt;IN PRESS doi:10.1016/j.marpolbul.2010.07.031&lt;/volume&gt;&lt;dates&gt;&lt;year&gt;2010&lt;/year&gt;&lt;/dates&gt;&lt;urls&gt;&lt;/urls&gt;&lt;/record&gt;&lt;/Cite&gt;&lt;/EndNote&gt;</w:instrText>
      </w:r>
      <w:r w:rsidR="00FA3A8D" w:rsidRPr="00C11BBA">
        <w:rPr>
          <w:lang w:val="en-AU"/>
        </w:rPr>
        <w:fldChar w:fldCharType="separate"/>
      </w:r>
      <w:r w:rsidR="00E934A0" w:rsidRPr="00C11BBA">
        <w:rPr>
          <w:noProof/>
          <w:lang w:val="en-AU"/>
        </w:rPr>
        <w:t>(Magnusson et al. 2010)</w:t>
      </w:r>
      <w:r w:rsidR="00FA3A8D" w:rsidRPr="00C11BBA">
        <w:rPr>
          <w:lang w:val="en-AU"/>
        </w:rPr>
        <w:fldChar w:fldCharType="end"/>
      </w:r>
      <w:r w:rsidR="002A5018" w:rsidRPr="00C11BBA">
        <w:rPr>
          <w:lang w:val="en-AU"/>
        </w:rPr>
        <w:t xml:space="preserve"> and it is likely that these values would benefit from review and updating </w:t>
      </w:r>
      <w:r w:rsidR="00E934A0" w:rsidRPr="00C11BBA">
        <w:rPr>
          <w:lang w:val="en-AU"/>
        </w:rPr>
        <w:t>in the future</w:t>
      </w:r>
      <w:r w:rsidR="008D6B14">
        <w:rPr>
          <w:lang w:val="en-AU"/>
        </w:rPr>
        <w:t xml:space="preserve"> to include not only more data for these chemicals but to include additional PSII herbicides such as bromacil and terbutryn</w:t>
      </w:r>
      <w:r w:rsidR="00E934A0" w:rsidRPr="00C11BBA">
        <w:rPr>
          <w:lang w:val="en-AU"/>
        </w:rPr>
        <w:t>.</w:t>
      </w:r>
      <w:r w:rsidR="002A5018" w:rsidRPr="00C11BBA">
        <w:rPr>
          <w:lang w:val="en-AU"/>
        </w:rPr>
        <w:t xml:space="preserve"> </w:t>
      </w:r>
    </w:p>
    <w:p w:rsidR="00EB4132" w:rsidRPr="00C11BBA" w:rsidRDefault="00EB4132" w:rsidP="002A602B">
      <w:pPr>
        <w:rPr>
          <w:lang w:val="en-AU"/>
        </w:rPr>
      </w:pPr>
    </w:p>
    <w:p w:rsidR="00E11505" w:rsidRPr="00C11BBA" w:rsidRDefault="00E11505" w:rsidP="00B5061B">
      <w:pPr>
        <w:pStyle w:val="Caption"/>
        <w:rPr>
          <w:lang w:val="en-AU"/>
        </w:rPr>
      </w:pPr>
      <w:bookmarkStart w:id="35" w:name="_Toc257115771"/>
      <w:bookmarkStart w:id="36" w:name="_Toc315628346"/>
      <w:bookmarkStart w:id="37" w:name="_Toc244493573"/>
      <w:bookmarkStart w:id="38" w:name="_Toc247090089"/>
      <w:bookmarkStart w:id="39" w:name="_Toc247090143"/>
      <w:proofErr w:type="gramStart"/>
      <w:r w:rsidRPr="00C11BBA">
        <w:rPr>
          <w:lang w:val="en-AU"/>
        </w:rPr>
        <w:t xml:space="preserve">Table </w:t>
      </w:r>
      <w:r w:rsidR="00FA3A8D" w:rsidRPr="00C11BBA">
        <w:rPr>
          <w:lang w:val="en-AU"/>
        </w:rPr>
        <w:fldChar w:fldCharType="begin"/>
      </w:r>
      <w:r w:rsidR="005B4012" w:rsidRPr="00C11BBA">
        <w:rPr>
          <w:lang w:val="en-AU"/>
        </w:rPr>
        <w:instrText xml:space="preserve"> SEQ Table \* ARABIC </w:instrText>
      </w:r>
      <w:r w:rsidR="00FA3A8D" w:rsidRPr="00C11BBA">
        <w:rPr>
          <w:lang w:val="en-AU"/>
        </w:rPr>
        <w:fldChar w:fldCharType="separate"/>
      </w:r>
      <w:r w:rsidR="002200FA">
        <w:rPr>
          <w:noProof/>
          <w:lang w:val="en-AU"/>
        </w:rPr>
        <w:t>7</w:t>
      </w:r>
      <w:r w:rsidR="00FA3A8D" w:rsidRPr="00C11BBA">
        <w:rPr>
          <w:lang w:val="en-AU"/>
        </w:rPr>
        <w:fldChar w:fldCharType="end"/>
      </w:r>
      <w:r w:rsidRPr="00C11BBA">
        <w:rPr>
          <w:lang w:val="en-AU"/>
        </w:rPr>
        <w:t>.</w:t>
      </w:r>
      <w:proofErr w:type="gramEnd"/>
      <w:r w:rsidRPr="00C11BBA">
        <w:rPr>
          <w:lang w:val="en-AU"/>
        </w:rPr>
        <w:t xml:space="preserve"> </w:t>
      </w:r>
      <w:r w:rsidR="00F84792">
        <w:rPr>
          <w:lang w:val="en-AU"/>
        </w:rPr>
        <w:t>R</w:t>
      </w:r>
      <w:r w:rsidR="00E8521B" w:rsidRPr="00C11BBA">
        <w:rPr>
          <w:lang w:val="en-AU"/>
        </w:rPr>
        <w:t xml:space="preserve">elative </w:t>
      </w:r>
      <w:r w:rsidRPr="00C11BBA">
        <w:rPr>
          <w:lang w:val="en-AU"/>
        </w:rPr>
        <w:t>potency factors</w:t>
      </w:r>
      <w:r w:rsidR="00F84792">
        <w:rPr>
          <w:lang w:val="en-AU"/>
        </w:rPr>
        <w:t xml:space="preserve"> (REP</w:t>
      </w:r>
      <w:r w:rsidR="001355F1">
        <w:rPr>
          <w:lang w:val="en-AU"/>
        </w:rPr>
        <w:t xml:space="preserve">) </w:t>
      </w:r>
      <w:r w:rsidR="001355F1" w:rsidRPr="00C11BBA">
        <w:rPr>
          <w:lang w:val="en-AU"/>
        </w:rPr>
        <w:t>for</w:t>
      </w:r>
      <w:r w:rsidRPr="00C11BBA">
        <w:rPr>
          <w:lang w:val="en-AU"/>
        </w:rPr>
        <w:t xml:space="preserve"> </w:t>
      </w:r>
      <w:r w:rsidR="00F84792">
        <w:rPr>
          <w:lang w:val="en-AU"/>
        </w:rPr>
        <w:t>PSII herbicides and selec</w:t>
      </w:r>
      <w:r w:rsidR="00ED6396">
        <w:rPr>
          <w:lang w:val="en-AU"/>
        </w:rPr>
        <w:t>ted transformation</w:t>
      </w:r>
      <w:r w:rsidRPr="00C11BBA">
        <w:rPr>
          <w:lang w:val="en-AU"/>
        </w:rPr>
        <w:t xml:space="preserve"> </w:t>
      </w:r>
      <w:r w:rsidR="00CD6515" w:rsidRPr="00C11BBA">
        <w:rPr>
          <w:lang w:val="en-AU"/>
        </w:rPr>
        <w:t>products</w:t>
      </w:r>
      <w:bookmarkEnd w:id="35"/>
      <w:bookmarkEnd w:id="36"/>
    </w:p>
    <w:tbl>
      <w:tblPr>
        <w:tblStyle w:val="MediumShading2-Accent5"/>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Description w:val="table of Relative potency factors (REP) for PSII herbicides and selected transformation products"/>
      </w:tblPr>
      <w:tblGrid>
        <w:gridCol w:w="1930"/>
        <w:gridCol w:w="1715"/>
        <w:gridCol w:w="1170"/>
        <w:gridCol w:w="570"/>
        <w:gridCol w:w="570"/>
        <w:gridCol w:w="1307"/>
        <w:gridCol w:w="1307"/>
        <w:gridCol w:w="1016"/>
        <w:gridCol w:w="1098"/>
      </w:tblGrid>
      <w:tr w:rsidR="00FF79B3" w:rsidRPr="00FF79B3" w:rsidTr="008F6B0E">
        <w:trPr>
          <w:cnfStyle w:val="100000000000" w:firstRow="1" w:lastRow="0" w:firstColumn="0" w:lastColumn="0" w:oddVBand="0" w:evenVBand="0" w:oddHBand="0" w:evenHBand="0" w:firstRowFirstColumn="0" w:firstRowLastColumn="0" w:lastRowFirstColumn="0" w:lastRowLastColumn="0"/>
          <w:trHeight w:val="513"/>
          <w:tblHeader/>
        </w:trPr>
        <w:tc>
          <w:tcPr>
            <w:cnfStyle w:val="001000000100" w:firstRow="0" w:lastRow="0" w:firstColumn="1" w:lastColumn="0" w:oddVBand="0" w:evenVBand="0" w:oddHBand="0" w:evenHBand="0" w:firstRowFirstColumn="1" w:firstRowLastColumn="0" w:lastRowFirstColumn="0" w:lastRowLastColumn="0"/>
            <w:tcW w:w="0" w:type="auto"/>
            <w:vMerge w:val="restart"/>
            <w:tcBorders>
              <w:top w:val="single" w:sz="4" w:space="0" w:color="auto"/>
              <w:left w:val="none" w:sz="0" w:space="0" w:color="auto"/>
              <w:bottom w:val="nil"/>
              <w:right w:val="none" w:sz="0" w:space="0" w:color="auto"/>
            </w:tcBorders>
            <w:shd w:val="clear" w:color="auto" w:fill="FFFFFF" w:themeFill="background1"/>
          </w:tcPr>
          <w:bookmarkEnd w:id="37"/>
          <w:bookmarkEnd w:id="38"/>
          <w:bookmarkEnd w:id="39"/>
          <w:p w:rsidR="00FF79B3" w:rsidRPr="00FF79B3" w:rsidRDefault="00FF79B3" w:rsidP="002A602B">
            <w:pPr>
              <w:rPr>
                <w:color w:val="auto"/>
                <w:sz w:val="18"/>
                <w:szCs w:val="18"/>
                <w:lang w:val="en-AU"/>
              </w:rPr>
            </w:pPr>
            <w:r w:rsidRPr="00FF79B3">
              <w:rPr>
                <w:color w:val="auto"/>
                <w:sz w:val="18"/>
                <w:szCs w:val="18"/>
                <w:lang w:val="en-AU"/>
              </w:rPr>
              <w:t>PSII</w:t>
            </w:r>
          </w:p>
          <w:p w:rsidR="00FF79B3" w:rsidRPr="00FF79B3" w:rsidRDefault="00FF79B3" w:rsidP="002A602B">
            <w:pPr>
              <w:rPr>
                <w:color w:val="auto"/>
                <w:sz w:val="18"/>
                <w:szCs w:val="18"/>
                <w:lang w:val="en-AU"/>
              </w:rPr>
            </w:pPr>
            <w:r w:rsidRPr="00FF79B3">
              <w:rPr>
                <w:color w:val="auto"/>
                <w:sz w:val="18"/>
                <w:szCs w:val="18"/>
                <w:lang w:val="en-AU"/>
              </w:rPr>
              <w:t>Herbicides</w:t>
            </w:r>
          </w:p>
        </w:tc>
        <w:tc>
          <w:tcPr>
            <w:tcW w:w="0" w:type="auto"/>
            <w:gridSpan w:val="3"/>
            <w:tcBorders>
              <w:top w:val="single" w:sz="4" w:space="0" w:color="auto"/>
              <w:left w:val="none" w:sz="0" w:space="0" w:color="auto"/>
              <w:bottom w:val="nil"/>
              <w:right w:val="none" w:sz="0" w:space="0" w:color="auto"/>
            </w:tcBorders>
            <w:shd w:val="clear" w:color="auto" w:fill="FFFFFF" w:themeFill="background1"/>
          </w:tcPr>
          <w:p w:rsidR="00FF79B3" w:rsidRPr="00FF79B3" w:rsidRDefault="00FF79B3" w:rsidP="002A602B">
            <w:pPr>
              <w:cnfStyle w:val="100000000000" w:firstRow="1" w:lastRow="0" w:firstColumn="0" w:lastColumn="0" w:oddVBand="0" w:evenVBand="0" w:oddHBand="0" w:evenHBand="0" w:firstRowFirstColumn="0" w:firstRowLastColumn="0" w:lastRowFirstColumn="0" w:lastRowLastColumn="0"/>
              <w:rPr>
                <w:color w:val="auto"/>
                <w:sz w:val="18"/>
                <w:szCs w:val="18"/>
                <w:lang w:val="en-AU"/>
              </w:rPr>
            </w:pPr>
            <w:r w:rsidRPr="00FF79B3">
              <w:rPr>
                <w:color w:val="auto"/>
                <w:sz w:val="18"/>
                <w:szCs w:val="18"/>
                <w:lang w:val="en-AU"/>
              </w:rPr>
              <w:t>Relative potency (range)</w:t>
            </w:r>
          </w:p>
        </w:tc>
        <w:tc>
          <w:tcPr>
            <w:tcW w:w="0" w:type="auto"/>
            <w:gridSpan w:val="5"/>
            <w:tcBorders>
              <w:top w:val="single" w:sz="4" w:space="0" w:color="auto"/>
              <w:left w:val="none" w:sz="0" w:space="0" w:color="auto"/>
              <w:bottom w:val="nil"/>
              <w:right w:val="none" w:sz="0" w:space="0" w:color="auto"/>
            </w:tcBorders>
            <w:shd w:val="clear" w:color="auto" w:fill="FFFFFF" w:themeFill="background1"/>
          </w:tcPr>
          <w:p w:rsidR="00FF79B3" w:rsidRPr="00FF79B3" w:rsidRDefault="00FF79B3" w:rsidP="002A602B">
            <w:pPr>
              <w:cnfStyle w:val="100000000000" w:firstRow="1" w:lastRow="0" w:firstColumn="0" w:lastColumn="0" w:oddVBand="0" w:evenVBand="0" w:oddHBand="0" w:evenHBand="0" w:firstRowFirstColumn="0" w:firstRowLastColumn="0" w:lastRowFirstColumn="0" w:lastRowLastColumn="0"/>
              <w:rPr>
                <w:color w:val="auto"/>
                <w:sz w:val="18"/>
                <w:szCs w:val="18"/>
                <w:lang w:val="en-AU"/>
              </w:rPr>
            </w:pPr>
            <w:r w:rsidRPr="00FF79B3">
              <w:rPr>
                <w:color w:val="auto"/>
                <w:sz w:val="18"/>
                <w:szCs w:val="18"/>
                <w:lang w:val="en-AU"/>
              </w:rPr>
              <w:t>Relative potency (mean based on various EC</w:t>
            </w:r>
            <w:r w:rsidR="009309D8">
              <w:rPr>
                <w:color w:val="auto"/>
                <w:sz w:val="18"/>
                <w:szCs w:val="18"/>
                <w:lang w:val="en-AU"/>
              </w:rPr>
              <w:t xml:space="preserve"> values</w:t>
            </w:r>
            <w:r w:rsidRPr="00FF79B3">
              <w:rPr>
                <w:color w:val="auto"/>
                <w:sz w:val="18"/>
                <w:szCs w:val="18"/>
                <w:lang w:val="en-AU"/>
              </w:rPr>
              <w:t>)</w:t>
            </w:r>
          </w:p>
        </w:tc>
      </w:tr>
      <w:tr w:rsidR="00663A78" w:rsidRPr="00ED6396" w:rsidTr="005235E1">
        <w:trPr>
          <w:cnfStyle w:val="000000100000" w:firstRow="0" w:lastRow="0" w:firstColumn="0" w:lastColumn="0" w:oddVBand="0" w:evenVBand="0" w:oddHBand="1" w:evenHBand="0" w:firstRowFirstColumn="0" w:firstRowLastColumn="0" w:lastRowFirstColumn="0" w:lastRowLastColumn="0"/>
          <w:trHeight w:val="903"/>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one" w:sz="0" w:space="0" w:color="auto"/>
              <w:right w:val="none" w:sz="0" w:space="0" w:color="auto"/>
            </w:tcBorders>
            <w:shd w:val="clear" w:color="auto" w:fill="FFFFFF" w:themeFill="background1"/>
          </w:tcPr>
          <w:p w:rsidR="00FF79B3" w:rsidRPr="00ED6396" w:rsidRDefault="00FF79B3" w:rsidP="002A602B">
            <w:pPr>
              <w:rPr>
                <w:color w:val="auto"/>
                <w:lang w:val="en-AU"/>
              </w:rPr>
            </w:pPr>
          </w:p>
        </w:tc>
        <w:tc>
          <w:tcPr>
            <w:tcW w:w="0" w:type="auto"/>
            <w:tcBorders>
              <w:top w:val="nil"/>
              <w:bottom w:val="nil"/>
            </w:tcBorders>
            <w:shd w:val="clear" w:color="auto" w:fill="FFFFFF" w:themeFill="background1"/>
          </w:tcPr>
          <w:p w:rsidR="00FF79B3" w:rsidRPr="00ED6396" w:rsidRDefault="00FF79B3" w:rsidP="00E8521B">
            <w:pPr>
              <w:jc w:val="left"/>
              <w:cnfStyle w:val="000000100000" w:firstRow="0" w:lastRow="0" w:firstColumn="0" w:lastColumn="0" w:oddVBand="0" w:evenVBand="0" w:oddHBand="1" w:evenHBand="0" w:firstRowFirstColumn="0" w:firstRowLastColumn="0" w:lastRowFirstColumn="0" w:lastRowLastColumn="0"/>
              <w:rPr>
                <w:rFonts w:asciiTheme="minorHAnsi" w:hAnsiTheme="minorHAnsi"/>
                <w:b/>
                <w:sz w:val="16"/>
                <w:szCs w:val="16"/>
                <w:lang w:val="en-AU"/>
              </w:rPr>
            </w:pPr>
            <w:r w:rsidRPr="00ED6396">
              <w:rPr>
                <w:rFonts w:asciiTheme="minorHAnsi" w:hAnsiTheme="minorHAnsi"/>
                <w:b/>
                <w:sz w:val="16"/>
                <w:szCs w:val="16"/>
                <w:lang w:val="en-AU"/>
              </w:rPr>
              <w:t xml:space="preserve">Zooxanthellae (Corals) </w:t>
            </w:r>
            <w:r w:rsidRPr="00ED6396">
              <w:rPr>
                <w:rFonts w:asciiTheme="minorHAnsi" w:hAnsiTheme="minorHAnsi"/>
                <w:b/>
                <w:sz w:val="16"/>
                <w:szCs w:val="16"/>
                <w:vertAlign w:val="superscript"/>
                <w:lang w:val="en-AU"/>
              </w:rPr>
              <w:t>a</w:t>
            </w:r>
          </w:p>
        </w:tc>
        <w:tc>
          <w:tcPr>
            <w:tcW w:w="0" w:type="auto"/>
            <w:tcBorders>
              <w:top w:val="nil"/>
              <w:bottom w:val="nil"/>
            </w:tcBorders>
            <w:shd w:val="clear" w:color="auto" w:fill="FFFFFF" w:themeFill="background1"/>
          </w:tcPr>
          <w:p w:rsidR="00FF79B3" w:rsidRPr="00ED6396" w:rsidRDefault="00FF79B3" w:rsidP="00E8521B">
            <w:pPr>
              <w:jc w:val="left"/>
              <w:cnfStyle w:val="000000100000" w:firstRow="0" w:lastRow="0" w:firstColumn="0" w:lastColumn="0" w:oddVBand="0" w:evenVBand="0" w:oddHBand="1" w:evenHBand="0" w:firstRowFirstColumn="0" w:firstRowLastColumn="0" w:lastRowFirstColumn="0" w:lastRowLastColumn="0"/>
              <w:rPr>
                <w:rFonts w:asciiTheme="minorHAnsi" w:hAnsiTheme="minorHAnsi"/>
                <w:b/>
                <w:sz w:val="16"/>
                <w:szCs w:val="16"/>
                <w:lang w:val="en-AU"/>
              </w:rPr>
            </w:pPr>
            <w:r w:rsidRPr="00ED6396">
              <w:rPr>
                <w:rFonts w:asciiTheme="minorHAnsi" w:hAnsiTheme="minorHAnsi"/>
                <w:b/>
                <w:sz w:val="16"/>
                <w:szCs w:val="16"/>
                <w:lang w:val="en-AU"/>
              </w:rPr>
              <w:t>P.</w:t>
            </w:r>
          </w:p>
          <w:p w:rsidR="00FF79B3" w:rsidRPr="00ED6396" w:rsidRDefault="00FF79B3" w:rsidP="00E8521B">
            <w:pPr>
              <w:jc w:val="left"/>
              <w:cnfStyle w:val="000000100000" w:firstRow="0" w:lastRow="0" w:firstColumn="0" w:lastColumn="0" w:oddVBand="0" w:evenVBand="0" w:oddHBand="1" w:evenHBand="0" w:firstRowFirstColumn="0" w:firstRowLastColumn="0" w:lastRowFirstColumn="0" w:lastRowLastColumn="0"/>
              <w:rPr>
                <w:rFonts w:asciiTheme="minorHAnsi" w:hAnsiTheme="minorHAnsi"/>
                <w:b/>
                <w:sz w:val="16"/>
                <w:szCs w:val="16"/>
                <w:vertAlign w:val="superscript"/>
                <w:lang w:val="en-AU"/>
              </w:rPr>
            </w:pPr>
            <w:r w:rsidRPr="00ED6396">
              <w:rPr>
                <w:rFonts w:asciiTheme="minorHAnsi" w:hAnsiTheme="minorHAnsi"/>
                <w:b/>
                <w:sz w:val="16"/>
                <w:szCs w:val="16"/>
                <w:lang w:val="en-AU"/>
              </w:rPr>
              <w:t>tricornutum</w:t>
            </w:r>
            <w:r w:rsidRPr="00ED6396">
              <w:rPr>
                <w:rFonts w:asciiTheme="minorHAnsi" w:hAnsiTheme="minorHAnsi"/>
                <w:b/>
                <w:sz w:val="16"/>
                <w:szCs w:val="16"/>
                <w:vertAlign w:val="superscript"/>
                <w:lang w:val="en-AU"/>
              </w:rPr>
              <w:t>bcd</w:t>
            </w:r>
          </w:p>
        </w:tc>
        <w:tc>
          <w:tcPr>
            <w:tcW w:w="1176" w:type="dxa"/>
            <w:gridSpan w:val="2"/>
            <w:tcBorders>
              <w:top w:val="nil"/>
              <w:bottom w:val="nil"/>
            </w:tcBorders>
            <w:shd w:val="clear" w:color="auto" w:fill="FFFFFF" w:themeFill="background1"/>
          </w:tcPr>
          <w:p w:rsidR="00FF79B3" w:rsidRPr="00ED6396" w:rsidRDefault="00FF79B3" w:rsidP="00E8521B">
            <w:pPr>
              <w:jc w:val="left"/>
              <w:cnfStyle w:val="000000100000" w:firstRow="0" w:lastRow="0" w:firstColumn="0" w:lastColumn="0" w:oddVBand="0" w:evenVBand="0" w:oddHBand="1" w:evenHBand="0" w:firstRowFirstColumn="0" w:firstRowLastColumn="0" w:lastRowFirstColumn="0" w:lastRowLastColumn="0"/>
              <w:rPr>
                <w:rFonts w:asciiTheme="minorHAnsi" w:hAnsiTheme="minorHAnsi"/>
                <w:b/>
                <w:sz w:val="16"/>
                <w:szCs w:val="16"/>
                <w:vertAlign w:val="superscript"/>
                <w:lang w:val="en-AU"/>
              </w:rPr>
            </w:pPr>
            <w:r w:rsidRPr="00ED6396">
              <w:rPr>
                <w:rFonts w:asciiTheme="minorHAnsi" w:hAnsiTheme="minorHAnsi"/>
                <w:b/>
                <w:sz w:val="16"/>
                <w:szCs w:val="16"/>
                <w:lang w:val="en-AU"/>
              </w:rPr>
              <w:t>C. vulgaris</w:t>
            </w:r>
            <w:r w:rsidRPr="00ED6396">
              <w:rPr>
                <w:rFonts w:asciiTheme="minorHAnsi" w:hAnsiTheme="minorHAnsi"/>
                <w:b/>
                <w:sz w:val="16"/>
                <w:szCs w:val="16"/>
                <w:vertAlign w:val="superscript"/>
                <w:lang w:val="en-AU"/>
              </w:rPr>
              <w:t>bde</w:t>
            </w:r>
            <w:r w:rsidRPr="00ED6396">
              <w:rPr>
                <w:rFonts w:asciiTheme="minorHAnsi" w:hAnsiTheme="minorHAnsi"/>
                <w:b/>
                <w:sz w:val="16"/>
                <w:szCs w:val="16"/>
                <w:lang w:val="en-AU"/>
              </w:rPr>
              <w:t xml:space="preserve"> </w:t>
            </w:r>
          </w:p>
          <w:p w:rsidR="00FF79B3" w:rsidRPr="00ED6396" w:rsidRDefault="00FF79B3" w:rsidP="00E8521B">
            <w:pPr>
              <w:jc w:val="left"/>
              <w:cnfStyle w:val="000000100000" w:firstRow="0" w:lastRow="0" w:firstColumn="0" w:lastColumn="0" w:oddVBand="0" w:evenVBand="0" w:oddHBand="1" w:evenHBand="0" w:firstRowFirstColumn="0" w:firstRowLastColumn="0" w:lastRowFirstColumn="0" w:lastRowLastColumn="0"/>
              <w:rPr>
                <w:rFonts w:asciiTheme="minorHAnsi" w:hAnsiTheme="minorHAnsi"/>
                <w:b/>
                <w:sz w:val="16"/>
                <w:szCs w:val="16"/>
                <w:lang w:val="en-AU"/>
              </w:rPr>
            </w:pPr>
          </w:p>
        </w:tc>
        <w:tc>
          <w:tcPr>
            <w:tcW w:w="1276" w:type="dxa"/>
            <w:tcBorders>
              <w:top w:val="nil"/>
              <w:bottom w:val="nil"/>
            </w:tcBorders>
            <w:shd w:val="clear" w:color="auto" w:fill="FFFFFF" w:themeFill="background1"/>
          </w:tcPr>
          <w:p w:rsidR="00FF79B3" w:rsidRPr="00ED6396" w:rsidRDefault="00FF79B3" w:rsidP="00E8521B">
            <w:pPr>
              <w:jc w:val="left"/>
              <w:cnfStyle w:val="000000100000" w:firstRow="0" w:lastRow="0" w:firstColumn="0" w:lastColumn="0" w:oddVBand="0" w:evenVBand="0" w:oddHBand="1" w:evenHBand="0" w:firstRowFirstColumn="0" w:firstRowLastColumn="0" w:lastRowFirstColumn="0" w:lastRowLastColumn="0"/>
              <w:rPr>
                <w:rFonts w:asciiTheme="minorHAnsi" w:hAnsiTheme="minorHAnsi"/>
                <w:b/>
                <w:sz w:val="16"/>
                <w:szCs w:val="16"/>
                <w:vertAlign w:val="superscript"/>
                <w:lang w:val="en-AU"/>
              </w:rPr>
            </w:pPr>
            <w:r w:rsidRPr="00ED6396">
              <w:rPr>
                <w:rFonts w:asciiTheme="minorHAnsi" w:hAnsiTheme="minorHAnsi"/>
                <w:b/>
                <w:sz w:val="16"/>
                <w:szCs w:val="16"/>
                <w:lang w:val="en-AU"/>
              </w:rPr>
              <w:t xml:space="preserve">Zooxanthellae (Corals) </w:t>
            </w:r>
            <w:r w:rsidRPr="00ED6396">
              <w:rPr>
                <w:rFonts w:asciiTheme="minorHAnsi" w:hAnsiTheme="minorHAnsi"/>
                <w:b/>
                <w:sz w:val="16"/>
                <w:szCs w:val="16"/>
                <w:vertAlign w:val="superscript"/>
                <w:lang w:val="en-AU"/>
              </w:rPr>
              <w:t>a</w:t>
            </w:r>
          </w:p>
        </w:tc>
        <w:tc>
          <w:tcPr>
            <w:tcW w:w="1276" w:type="dxa"/>
            <w:tcBorders>
              <w:top w:val="nil"/>
              <w:bottom w:val="nil"/>
            </w:tcBorders>
            <w:shd w:val="clear" w:color="auto" w:fill="FFFFFF" w:themeFill="background1"/>
          </w:tcPr>
          <w:p w:rsidR="00FF79B3" w:rsidRPr="00ED6396" w:rsidRDefault="00FF79B3" w:rsidP="00E8521B">
            <w:pPr>
              <w:jc w:val="left"/>
              <w:cnfStyle w:val="000000100000" w:firstRow="0" w:lastRow="0" w:firstColumn="0" w:lastColumn="0" w:oddVBand="0" w:evenVBand="0" w:oddHBand="1" w:evenHBand="0" w:firstRowFirstColumn="0" w:firstRowLastColumn="0" w:lastRowFirstColumn="0" w:lastRowLastColumn="0"/>
              <w:rPr>
                <w:rFonts w:asciiTheme="minorHAnsi" w:hAnsiTheme="minorHAnsi"/>
                <w:b/>
                <w:sz w:val="16"/>
                <w:szCs w:val="16"/>
                <w:vertAlign w:val="superscript"/>
                <w:lang w:val="en-AU"/>
              </w:rPr>
            </w:pPr>
            <w:r w:rsidRPr="00ED6396">
              <w:rPr>
                <w:rFonts w:asciiTheme="minorHAnsi" w:hAnsiTheme="minorHAnsi"/>
                <w:b/>
                <w:sz w:val="16"/>
                <w:szCs w:val="16"/>
                <w:lang w:val="en-AU"/>
              </w:rPr>
              <w:t>P. tricornutum</w:t>
            </w:r>
            <w:r w:rsidRPr="00ED6396">
              <w:rPr>
                <w:rFonts w:asciiTheme="minorHAnsi" w:hAnsiTheme="minorHAnsi"/>
                <w:b/>
                <w:sz w:val="16"/>
                <w:szCs w:val="16"/>
                <w:vertAlign w:val="superscript"/>
                <w:lang w:val="en-AU"/>
              </w:rPr>
              <w:t>bcd</w:t>
            </w:r>
          </w:p>
        </w:tc>
        <w:tc>
          <w:tcPr>
            <w:tcW w:w="992" w:type="dxa"/>
            <w:tcBorders>
              <w:top w:val="nil"/>
              <w:bottom w:val="nil"/>
            </w:tcBorders>
            <w:shd w:val="clear" w:color="auto" w:fill="FFFFFF" w:themeFill="background1"/>
          </w:tcPr>
          <w:p w:rsidR="00FF79B3" w:rsidRPr="00ED6396" w:rsidRDefault="00FF79B3" w:rsidP="00E8521B">
            <w:pPr>
              <w:jc w:val="left"/>
              <w:cnfStyle w:val="000000100000" w:firstRow="0" w:lastRow="0" w:firstColumn="0" w:lastColumn="0" w:oddVBand="0" w:evenVBand="0" w:oddHBand="1" w:evenHBand="0" w:firstRowFirstColumn="0" w:firstRowLastColumn="0" w:lastRowFirstColumn="0" w:lastRowLastColumn="0"/>
              <w:rPr>
                <w:rFonts w:asciiTheme="minorHAnsi" w:hAnsiTheme="minorHAnsi"/>
                <w:b/>
                <w:sz w:val="16"/>
                <w:szCs w:val="16"/>
                <w:vertAlign w:val="superscript"/>
                <w:lang w:val="en-AU"/>
              </w:rPr>
            </w:pPr>
            <w:r w:rsidRPr="00ED6396">
              <w:rPr>
                <w:rFonts w:asciiTheme="minorHAnsi" w:hAnsiTheme="minorHAnsi"/>
                <w:b/>
                <w:sz w:val="16"/>
                <w:szCs w:val="16"/>
                <w:lang w:val="en-AU"/>
              </w:rPr>
              <w:t>C. vulgaris</w:t>
            </w:r>
            <w:r w:rsidRPr="00ED6396">
              <w:rPr>
                <w:rFonts w:asciiTheme="minorHAnsi" w:hAnsiTheme="minorHAnsi"/>
                <w:b/>
                <w:sz w:val="16"/>
                <w:szCs w:val="16"/>
                <w:vertAlign w:val="superscript"/>
                <w:lang w:val="en-AU"/>
              </w:rPr>
              <w:t>bde</w:t>
            </w:r>
          </w:p>
        </w:tc>
        <w:tc>
          <w:tcPr>
            <w:tcW w:w="1072" w:type="dxa"/>
            <w:tcBorders>
              <w:top w:val="nil"/>
              <w:bottom w:val="nil"/>
            </w:tcBorders>
            <w:shd w:val="clear" w:color="auto" w:fill="FFFFFF" w:themeFill="background1"/>
          </w:tcPr>
          <w:p w:rsidR="00FF79B3" w:rsidRPr="00ED6396" w:rsidRDefault="00FF79B3" w:rsidP="00E8521B">
            <w:pPr>
              <w:jc w:val="left"/>
              <w:cnfStyle w:val="000000100000" w:firstRow="0" w:lastRow="0" w:firstColumn="0" w:lastColumn="0" w:oddVBand="0" w:evenVBand="0" w:oddHBand="1" w:evenHBand="0" w:firstRowFirstColumn="0" w:firstRowLastColumn="0" w:lastRowFirstColumn="0" w:lastRowLastColumn="0"/>
              <w:rPr>
                <w:rFonts w:asciiTheme="minorHAnsi" w:hAnsiTheme="minorHAnsi"/>
                <w:b/>
                <w:sz w:val="16"/>
                <w:szCs w:val="16"/>
                <w:lang w:val="en-AU"/>
              </w:rPr>
            </w:pPr>
            <w:r w:rsidRPr="00ED6396">
              <w:rPr>
                <w:rFonts w:asciiTheme="minorHAnsi" w:hAnsiTheme="minorHAnsi"/>
                <w:b/>
                <w:sz w:val="16"/>
                <w:szCs w:val="16"/>
                <w:lang w:val="en-AU"/>
              </w:rPr>
              <w:t>Mean/</w:t>
            </w:r>
          </w:p>
          <w:p w:rsidR="00FF79B3" w:rsidRDefault="00FF79B3" w:rsidP="00E8521B">
            <w:pPr>
              <w:jc w:val="left"/>
              <w:cnfStyle w:val="000000100000" w:firstRow="0" w:lastRow="0" w:firstColumn="0" w:lastColumn="0" w:oddVBand="0" w:evenVBand="0" w:oddHBand="1" w:evenHBand="0" w:firstRowFirstColumn="0" w:firstRowLastColumn="0" w:lastRowFirstColumn="0" w:lastRowLastColumn="0"/>
              <w:rPr>
                <w:rFonts w:asciiTheme="minorHAnsi" w:hAnsiTheme="minorHAnsi"/>
                <w:b/>
                <w:sz w:val="16"/>
                <w:szCs w:val="16"/>
                <w:vertAlign w:val="superscript"/>
                <w:lang w:val="en-AU"/>
              </w:rPr>
            </w:pPr>
            <w:r w:rsidRPr="00ED6396">
              <w:rPr>
                <w:rFonts w:asciiTheme="minorHAnsi" w:hAnsiTheme="minorHAnsi"/>
                <w:b/>
                <w:sz w:val="16"/>
                <w:szCs w:val="16"/>
                <w:lang w:val="en-AU"/>
              </w:rPr>
              <w:t xml:space="preserve">Preliminary consensus </w:t>
            </w:r>
            <w:r w:rsidRPr="00F84792">
              <w:rPr>
                <w:rFonts w:asciiTheme="minorHAnsi" w:hAnsiTheme="minorHAnsi"/>
                <w:b/>
                <w:sz w:val="16"/>
                <w:szCs w:val="16"/>
                <w:vertAlign w:val="superscript"/>
                <w:lang w:val="en-AU"/>
              </w:rPr>
              <w:t>a</w:t>
            </w:r>
          </w:p>
          <w:p w:rsidR="00FF79B3" w:rsidRPr="00ED6396" w:rsidRDefault="00FF79B3" w:rsidP="00E8521B">
            <w:pPr>
              <w:jc w:val="left"/>
              <w:cnfStyle w:val="000000100000" w:firstRow="0" w:lastRow="0" w:firstColumn="0" w:lastColumn="0" w:oddVBand="0" w:evenVBand="0" w:oddHBand="1" w:evenHBand="0" w:firstRowFirstColumn="0" w:firstRowLastColumn="0" w:lastRowFirstColumn="0" w:lastRowLastColumn="0"/>
              <w:rPr>
                <w:rFonts w:asciiTheme="minorHAnsi" w:hAnsiTheme="minorHAnsi"/>
                <w:b/>
                <w:sz w:val="16"/>
                <w:szCs w:val="16"/>
                <w:lang w:val="en-AU"/>
              </w:rPr>
            </w:pPr>
            <w:r w:rsidRPr="00ED6396">
              <w:rPr>
                <w:rFonts w:asciiTheme="minorHAnsi" w:hAnsiTheme="minorHAnsi"/>
                <w:b/>
                <w:sz w:val="16"/>
                <w:szCs w:val="16"/>
                <w:lang w:val="en-AU"/>
              </w:rPr>
              <w:t>REP</w:t>
            </w:r>
          </w:p>
        </w:tc>
      </w:tr>
      <w:tr w:rsidR="00663A78" w:rsidRPr="00C11BBA" w:rsidTr="005235E1">
        <w:trPr>
          <w:trHeight w:val="225"/>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4145D8" w:rsidRPr="00814005" w:rsidRDefault="00FF79B3" w:rsidP="00B324D8">
            <w:pPr>
              <w:jc w:val="left"/>
              <w:rPr>
                <w:b w:val="0"/>
                <w:color w:val="auto"/>
                <w:sz w:val="18"/>
                <w:szCs w:val="18"/>
                <w:lang w:val="en-AU"/>
              </w:rPr>
            </w:pPr>
            <w:r w:rsidRPr="00814005">
              <w:rPr>
                <w:b w:val="0"/>
                <w:color w:val="auto"/>
                <w:sz w:val="18"/>
                <w:szCs w:val="18"/>
                <w:lang w:val="en-AU"/>
              </w:rPr>
              <w:t>D</w:t>
            </w:r>
            <w:r w:rsidR="004145D8" w:rsidRPr="00814005">
              <w:rPr>
                <w:b w:val="0"/>
                <w:color w:val="auto"/>
                <w:sz w:val="18"/>
                <w:szCs w:val="18"/>
                <w:lang w:val="en-AU"/>
              </w:rPr>
              <w:t>iuron</w:t>
            </w:r>
            <w:r w:rsidRPr="00814005">
              <w:rPr>
                <w:b w:val="0"/>
                <w:color w:val="auto"/>
                <w:sz w:val="18"/>
                <w:szCs w:val="18"/>
                <w:lang w:val="en-AU"/>
              </w:rPr>
              <w:t xml:space="preserve"> (reference</w:t>
            </w:r>
            <w:r w:rsidR="008D6B14">
              <w:rPr>
                <w:b w:val="0"/>
                <w:color w:val="auto"/>
                <w:sz w:val="18"/>
                <w:szCs w:val="18"/>
                <w:lang w:val="en-AU"/>
              </w:rPr>
              <w:t>)</w:t>
            </w:r>
          </w:p>
        </w:tc>
        <w:tc>
          <w:tcPr>
            <w:tcW w:w="0" w:type="auto"/>
            <w:tcBorders>
              <w:top w:val="nil"/>
              <w:bottom w:val="nil"/>
            </w:tcBorders>
            <w:shd w:val="clear" w:color="auto" w:fill="DDD9C3" w:themeFill="background2" w:themeFillShade="E6"/>
            <w:vAlign w:val="center"/>
          </w:tcPr>
          <w:p w:rsidR="004145D8" w:rsidRPr="00FF79B3" w:rsidRDefault="004145D8"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1</w:t>
            </w:r>
          </w:p>
        </w:tc>
        <w:tc>
          <w:tcPr>
            <w:tcW w:w="0" w:type="auto"/>
            <w:tcBorders>
              <w:top w:val="nil"/>
              <w:bottom w:val="nil"/>
            </w:tcBorders>
            <w:shd w:val="clear" w:color="auto" w:fill="DDD9C3" w:themeFill="background2" w:themeFillShade="E6"/>
            <w:vAlign w:val="center"/>
          </w:tcPr>
          <w:p w:rsidR="004145D8" w:rsidRPr="00FF79B3" w:rsidRDefault="004145D8"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1</w:t>
            </w:r>
          </w:p>
        </w:tc>
        <w:tc>
          <w:tcPr>
            <w:tcW w:w="1176" w:type="dxa"/>
            <w:gridSpan w:val="2"/>
            <w:tcBorders>
              <w:top w:val="nil"/>
              <w:bottom w:val="nil"/>
            </w:tcBorders>
            <w:shd w:val="clear" w:color="auto" w:fill="DDD9C3" w:themeFill="background2" w:themeFillShade="E6"/>
            <w:vAlign w:val="center"/>
          </w:tcPr>
          <w:p w:rsidR="004145D8" w:rsidRPr="00FF79B3" w:rsidRDefault="004145D8"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1</w:t>
            </w:r>
          </w:p>
        </w:tc>
        <w:tc>
          <w:tcPr>
            <w:tcW w:w="1276" w:type="dxa"/>
            <w:tcBorders>
              <w:top w:val="nil"/>
              <w:bottom w:val="nil"/>
            </w:tcBorders>
            <w:shd w:val="clear" w:color="auto" w:fill="DDD9C3" w:themeFill="background2" w:themeFillShade="E6"/>
            <w:vAlign w:val="center"/>
          </w:tcPr>
          <w:p w:rsidR="004145D8" w:rsidRPr="00FF79B3" w:rsidRDefault="004145D8"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1</w:t>
            </w:r>
          </w:p>
        </w:tc>
        <w:tc>
          <w:tcPr>
            <w:tcW w:w="1276" w:type="dxa"/>
            <w:tcBorders>
              <w:top w:val="nil"/>
              <w:bottom w:val="nil"/>
            </w:tcBorders>
            <w:shd w:val="clear" w:color="auto" w:fill="DDD9C3" w:themeFill="background2" w:themeFillShade="E6"/>
            <w:vAlign w:val="center"/>
          </w:tcPr>
          <w:p w:rsidR="004145D8" w:rsidRPr="00FF79B3" w:rsidRDefault="004145D8"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1</w:t>
            </w:r>
          </w:p>
        </w:tc>
        <w:tc>
          <w:tcPr>
            <w:tcW w:w="992" w:type="dxa"/>
            <w:tcBorders>
              <w:top w:val="nil"/>
              <w:bottom w:val="nil"/>
            </w:tcBorders>
            <w:shd w:val="clear" w:color="auto" w:fill="DDD9C3" w:themeFill="background2" w:themeFillShade="E6"/>
            <w:vAlign w:val="center"/>
          </w:tcPr>
          <w:p w:rsidR="004145D8" w:rsidRPr="00FF79B3" w:rsidRDefault="004145D8"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1</w:t>
            </w:r>
          </w:p>
        </w:tc>
        <w:tc>
          <w:tcPr>
            <w:tcW w:w="1072" w:type="dxa"/>
            <w:tcBorders>
              <w:top w:val="nil"/>
              <w:bottom w:val="nil"/>
            </w:tcBorders>
            <w:shd w:val="clear" w:color="auto" w:fill="DDD9C3" w:themeFill="background2" w:themeFillShade="E6"/>
            <w:vAlign w:val="center"/>
          </w:tcPr>
          <w:p w:rsidR="004145D8" w:rsidRPr="00FF79B3" w:rsidRDefault="004145D8"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1</w:t>
            </w:r>
          </w:p>
        </w:tc>
      </w:tr>
      <w:tr w:rsidR="00663A78" w:rsidRPr="00C11BBA" w:rsidTr="005235E1">
        <w:trPr>
          <w:cnfStyle w:val="000000100000" w:firstRow="0" w:lastRow="0" w:firstColumn="0" w:lastColumn="0" w:oddVBand="0" w:evenVBand="0" w:oddHBand="1"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4145D8" w:rsidRPr="00814005" w:rsidRDefault="00FF79B3" w:rsidP="00FF79B3">
            <w:pPr>
              <w:jc w:val="left"/>
              <w:rPr>
                <w:b w:val="0"/>
                <w:color w:val="auto"/>
                <w:sz w:val="18"/>
                <w:szCs w:val="18"/>
                <w:lang w:val="en-AU"/>
              </w:rPr>
            </w:pPr>
            <w:r w:rsidRPr="00814005">
              <w:rPr>
                <w:b w:val="0"/>
                <w:color w:val="auto"/>
                <w:sz w:val="18"/>
                <w:szCs w:val="18"/>
                <w:lang w:val="en-AU"/>
              </w:rPr>
              <w:t>A</w:t>
            </w:r>
            <w:r w:rsidR="004145D8" w:rsidRPr="00814005">
              <w:rPr>
                <w:b w:val="0"/>
                <w:color w:val="auto"/>
                <w:sz w:val="18"/>
                <w:szCs w:val="18"/>
                <w:lang w:val="en-AU"/>
              </w:rPr>
              <w:t>metryn</w:t>
            </w:r>
          </w:p>
        </w:tc>
        <w:tc>
          <w:tcPr>
            <w:tcW w:w="0" w:type="auto"/>
            <w:tcBorders>
              <w:top w:val="nil"/>
              <w:bottom w:val="nil"/>
            </w:tcBorders>
            <w:shd w:val="clear" w:color="auto" w:fill="DDD9C3" w:themeFill="background2" w:themeFillShade="E6"/>
            <w:vAlign w:val="center"/>
          </w:tcPr>
          <w:p w:rsidR="004145D8" w:rsidRPr="00663A78" w:rsidRDefault="004145D8"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1.2-1.35</w:t>
            </w:r>
          </w:p>
        </w:tc>
        <w:tc>
          <w:tcPr>
            <w:tcW w:w="0" w:type="auto"/>
            <w:tcBorders>
              <w:top w:val="nil"/>
              <w:bottom w:val="nil"/>
            </w:tcBorders>
            <w:shd w:val="clear" w:color="auto" w:fill="DDD9C3" w:themeFill="background2" w:themeFillShade="E6"/>
            <w:vAlign w:val="center"/>
          </w:tcPr>
          <w:p w:rsidR="004145D8" w:rsidRPr="00663A78" w:rsidRDefault="004145D8"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0.94</w:t>
            </w:r>
          </w:p>
        </w:tc>
        <w:tc>
          <w:tcPr>
            <w:tcW w:w="1176" w:type="dxa"/>
            <w:gridSpan w:val="2"/>
            <w:tcBorders>
              <w:top w:val="nil"/>
              <w:bottom w:val="nil"/>
            </w:tcBorders>
            <w:shd w:val="clear" w:color="auto" w:fill="DDD9C3" w:themeFill="background2" w:themeFillShade="E6"/>
            <w:vAlign w:val="center"/>
          </w:tcPr>
          <w:p w:rsidR="004145D8" w:rsidRPr="00663A78" w:rsidRDefault="004145D8"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0.9 -2.7</w:t>
            </w:r>
          </w:p>
        </w:tc>
        <w:tc>
          <w:tcPr>
            <w:tcW w:w="1276" w:type="dxa"/>
            <w:tcBorders>
              <w:top w:val="nil"/>
              <w:bottom w:val="nil"/>
            </w:tcBorders>
            <w:shd w:val="clear" w:color="auto" w:fill="DDD9C3" w:themeFill="background2" w:themeFillShade="E6"/>
            <w:vAlign w:val="center"/>
          </w:tcPr>
          <w:p w:rsidR="004145D8" w:rsidRPr="00663A78" w:rsidRDefault="004145D8"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1.28</w:t>
            </w:r>
          </w:p>
        </w:tc>
        <w:tc>
          <w:tcPr>
            <w:tcW w:w="1276" w:type="dxa"/>
            <w:tcBorders>
              <w:top w:val="nil"/>
              <w:bottom w:val="nil"/>
            </w:tcBorders>
            <w:shd w:val="clear" w:color="auto" w:fill="DDD9C3" w:themeFill="background2" w:themeFillShade="E6"/>
            <w:vAlign w:val="center"/>
          </w:tcPr>
          <w:p w:rsidR="004145D8" w:rsidRPr="00663A78" w:rsidRDefault="004145D8"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0.94</w:t>
            </w:r>
          </w:p>
        </w:tc>
        <w:tc>
          <w:tcPr>
            <w:tcW w:w="992" w:type="dxa"/>
            <w:tcBorders>
              <w:top w:val="nil"/>
              <w:bottom w:val="nil"/>
            </w:tcBorders>
            <w:shd w:val="clear" w:color="auto" w:fill="DDD9C3" w:themeFill="background2" w:themeFillShade="E6"/>
            <w:vAlign w:val="center"/>
          </w:tcPr>
          <w:p w:rsidR="004145D8" w:rsidRPr="00663A78" w:rsidRDefault="004145D8"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1.71</w:t>
            </w:r>
          </w:p>
        </w:tc>
        <w:tc>
          <w:tcPr>
            <w:tcW w:w="1072" w:type="dxa"/>
            <w:tcBorders>
              <w:top w:val="nil"/>
              <w:bottom w:val="nil"/>
            </w:tcBorders>
            <w:shd w:val="clear" w:color="auto" w:fill="DDD9C3" w:themeFill="background2" w:themeFillShade="E6"/>
            <w:vAlign w:val="center"/>
          </w:tcPr>
          <w:p w:rsidR="004145D8" w:rsidRPr="00FF79B3" w:rsidRDefault="004145D8"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1.31</w:t>
            </w:r>
          </w:p>
        </w:tc>
      </w:tr>
      <w:tr w:rsidR="00663A78" w:rsidRPr="00C11BBA" w:rsidTr="005235E1">
        <w:trPr>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Atrazine</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0.05-0.06</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0.1-0.4</w:t>
            </w: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0.15 -0.3</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0.05</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0.22</w:t>
            </w: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0.21</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0.16</w:t>
            </w:r>
          </w:p>
        </w:tc>
      </w:tr>
      <w:tr w:rsidR="00663A78" w:rsidRPr="00C11BBA" w:rsidTr="005235E1">
        <w:trPr>
          <w:cnfStyle w:val="000000100000" w:firstRow="0" w:lastRow="0" w:firstColumn="0" w:lastColumn="0" w:oddVBand="0" w:evenVBand="0" w:oddHBand="1"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Desethyl-atrazine</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0.01-0.2</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0.105</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0.11</w:t>
            </w:r>
          </w:p>
        </w:tc>
      </w:tr>
      <w:tr w:rsidR="00663A78" w:rsidRPr="00C11BBA" w:rsidTr="005235E1">
        <w:trPr>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Desisopropyl- atrazine</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0.003</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0.003</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0.003</w:t>
            </w:r>
          </w:p>
        </w:tc>
      </w:tr>
      <w:tr w:rsidR="00663A78" w:rsidRPr="00C11BBA" w:rsidTr="005235E1">
        <w:trPr>
          <w:cnfStyle w:val="000000100000" w:firstRow="0" w:lastRow="0" w:firstColumn="0" w:lastColumn="0" w:oddVBand="0" w:evenVBand="0" w:oddHBand="1"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Flumeturon</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0.04</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0.04</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0.04</w:t>
            </w:r>
          </w:p>
        </w:tc>
      </w:tr>
      <w:tr w:rsidR="00663A78" w:rsidRPr="00C11BBA" w:rsidTr="005235E1">
        <w:trPr>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Hexazinone</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0.2-0.26</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0.27-0.82</w:t>
            </w: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0.17-0.95</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0.23</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0.46</w:t>
            </w: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0.44</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0.38</w:t>
            </w:r>
          </w:p>
        </w:tc>
      </w:tr>
      <w:tr w:rsidR="00663A78" w:rsidRPr="00C11BBA" w:rsidTr="005235E1">
        <w:trPr>
          <w:cnfStyle w:val="000000100000" w:firstRow="0" w:lastRow="0" w:firstColumn="0" w:lastColumn="0" w:oddVBand="0" w:evenVBand="0" w:oddHBand="1"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Prometryn</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1-1.1</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1.05</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1.05</w:t>
            </w:r>
          </w:p>
        </w:tc>
      </w:tr>
      <w:tr w:rsidR="00663A78" w:rsidRPr="00C11BBA" w:rsidTr="005235E1">
        <w:trPr>
          <w:trHeight w:val="225"/>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Simazine</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0.02</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0.03-0.05</w:t>
            </w: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0.02-0.26</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0.02</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0.04</w:t>
            </w: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0.14</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0.07</w:t>
            </w:r>
          </w:p>
        </w:tc>
      </w:tr>
      <w:tr w:rsidR="00663A78" w:rsidRPr="00C11BBA" w:rsidTr="005235E1">
        <w:trPr>
          <w:cnfStyle w:val="000000100000" w:firstRow="0" w:lastRow="0" w:firstColumn="0" w:lastColumn="0" w:oddVBand="0" w:evenVBand="0" w:oddHBand="1"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Tebuthiuron</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0.01</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0.07</w:t>
            </w: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0.11-0.2</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0.01</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0.07</w:t>
            </w: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0.15</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0.08</w:t>
            </w:r>
          </w:p>
        </w:tc>
      </w:tr>
      <w:tr w:rsidR="00663A78" w:rsidRPr="00C11BBA" w:rsidTr="005235E1">
        <w:trPr>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bottom w:val="single" w:sz="4" w:space="0" w:color="auto"/>
              <w:right w:val="none" w:sz="0" w:space="0" w:color="auto"/>
            </w:tcBorders>
            <w:shd w:val="clear" w:color="auto" w:fill="FFFFFF" w:themeFill="background1"/>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Terbuthylazine</w:t>
            </w:r>
          </w:p>
        </w:tc>
        <w:tc>
          <w:tcPr>
            <w:tcW w:w="0" w:type="auto"/>
            <w:tcBorders>
              <w:top w:val="nil"/>
              <w:bottom w:val="single" w:sz="4" w:space="0" w:color="auto"/>
            </w:tcBorders>
            <w:shd w:val="clear" w:color="auto" w:fill="FFFFFF" w:themeFill="background1"/>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0" w:type="auto"/>
            <w:tcBorders>
              <w:top w:val="nil"/>
              <w:bottom w:val="single" w:sz="4" w:space="0" w:color="auto"/>
            </w:tcBorders>
            <w:shd w:val="clear" w:color="auto" w:fill="FFFFFF" w:themeFill="background1"/>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1176" w:type="dxa"/>
            <w:gridSpan w:val="2"/>
            <w:tcBorders>
              <w:top w:val="nil"/>
              <w:bottom w:val="single" w:sz="4" w:space="0" w:color="auto"/>
            </w:tcBorders>
            <w:shd w:val="clear" w:color="auto" w:fill="FFFFFF" w:themeFill="background1"/>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0.3</w:t>
            </w:r>
          </w:p>
        </w:tc>
        <w:tc>
          <w:tcPr>
            <w:tcW w:w="1276" w:type="dxa"/>
            <w:tcBorders>
              <w:top w:val="nil"/>
              <w:bottom w:val="single" w:sz="4" w:space="0" w:color="auto"/>
            </w:tcBorders>
            <w:shd w:val="clear" w:color="auto" w:fill="FFFFFF" w:themeFill="background1"/>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1276" w:type="dxa"/>
            <w:tcBorders>
              <w:top w:val="nil"/>
              <w:bottom w:val="single" w:sz="4" w:space="0" w:color="auto"/>
            </w:tcBorders>
            <w:shd w:val="clear" w:color="auto" w:fill="FFFFFF" w:themeFill="background1"/>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992" w:type="dxa"/>
            <w:tcBorders>
              <w:top w:val="nil"/>
              <w:bottom w:val="single" w:sz="4" w:space="0" w:color="auto"/>
            </w:tcBorders>
            <w:shd w:val="clear" w:color="auto" w:fill="FFFFFF" w:themeFill="background1"/>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0.3</w:t>
            </w:r>
          </w:p>
        </w:tc>
        <w:tc>
          <w:tcPr>
            <w:tcW w:w="1072" w:type="dxa"/>
            <w:tcBorders>
              <w:top w:val="nil"/>
              <w:bottom w:val="single" w:sz="4" w:space="0" w:color="auto"/>
            </w:tcBorders>
            <w:shd w:val="clear" w:color="auto" w:fill="FFFFFF" w:themeFill="background1"/>
            <w:vAlign w:val="center"/>
          </w:tcPr>
          <w:p w:rsidR="00FF79B3" w:rsidRPr="00FF79B3" w:rsidRDefault="00FF79B3"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0.3</w:t>
            </w:r>
          </w:p>
        </w:tc>
      </w:tr>
    </w:tbl>
    <w:p w:rsidR="00F61C89" w:rsidRDefault="00F61C89" w:rsidP="002A602B">
      <w:pPr>
        <w:pStyle w:val="Footer"/>
        <w:rPr>
          <w:sz w:val="18"/>
          <w:szCs w:val="18"/>
          <w:lang w:val="en-AU"/>
        </w:rPr>
      </w:pPr>
      <w:r w:rsidRPr="00ED6396">
        <w:rPr>
          <w:sz w:val="18"/>
          <w:szCs w:val="18"/>
          <w:vertAlign w:val="superscript"/>
          <w:lang w:val="en-AU"/>
        </w:rPr>
        <w:t>a</w:t>
      </w:r>
      <w:r w:rsidR="00FA3A8D" w:rsidRPr="00ED6396">
        <w:rPr>
          <w:sz w:val="18"/>
          <w:szCs w:val="18"/>
          <w:lang w:val="en-AU"/>
        </w:rPr>
        <w:fldChar w:fldCharType="begin"/>
      </w:r>
      <w:r w:rsidR="00B57826" w:rsidRPr="00ED6396">
        <w:rPr>
          <w:sz w:val="18"/>
          <w:szCs w:val="18"/>
          <w:lang w:val="en-AU"/>
        </w:rPr>
        <w:instrText xml:space="preserve"> ADDIN EN.CITE &lt;EndNote&gt;&lt;Cite&gt;&lt;Author&gt;Jones&lt;/Author&gt;&lt;Year&gt;2003&lt;/Year&gt;&lt;RecNum&gt;39&lt;/RecNum&gt;&lt;DisplayText&gt;(Jones and Kerswell 2003)&lt;/DisplayText&gt;&lt;record&gt;&lt;rec-number&gt;39&lt;/rec-number&gt;&lt;foreign-keys&gt;&lt;key app="EN" db-id="pxvrf02apee25de2fe5vpf5bwztez9pdz9vv"&gt;39&lt;/key&gt;&lt;/foreign-keys&gt;&lt;ref-type name="Journal Article"&gt;17&lt;/ref-type&gt;&lt;contributors&gt;&lt;authors&gt;&lt;author&gt;Jones, R.J.&lt;/author&gt;&lt;author&gt;Kerswell, A.P.&lt;/author&gt;&lt;/authors&gt;&lt;/contributors&gt;&lt;titles&gt;&lt;title&gt;Phytotoxicity of Photosystem II (PS II) herbicides to coral.&lt;/title&gt;&lt;secondary-title&gt;Marine Ecology Progress Series&lt;/secondary-title&gt;&lt;/titles&gt;&lt;pages&gt;149-159&lt;/pages&gt;&lt;volume&gt;261&lt;/volume&gt;&lt;dates&gt;&lt;year&gt;2003&lt;/year&gt;&lt;/dates&gt;&lt;urls&gt;&lt;/urls&gt;&lt;/record&gt;&lt;/Cite&gt;&lt;/EndNote&gt;</w:instrText>
      </w:r>
      <w:r w:rsidR="00FA3A8D" w:rsidRPr="00ED6396">
        <w:rPr>
          <w:sz w:val="18"/>
          <w:szCs w:val="18"/>
          <w:lang w:val="en-AU"/>
        </w:rPr>
        <w:fldChar w:fldCharType="separate"/>
      </w:r>
      <w:r w:rsidR="00F14403" w:rsidRPr="00ED6396">
        <w:rPr>
          <w:noProof/>
          <w:sz w:val="18"/>
          <w:szCs w:val="18"/>
          <w:lang w:val="en-AU"/>
        </w:rPr>
        <w:t>(Jones and Kerswell 2003)</w:t>
      </w:r>
      <w:r w:rsidR="00FA3A8D" w:rsidRPr="00ED6396">
        <w:rPr>
          <w:sz w:val="18"/>
          <w:szCs w:val="18"/>
          <w:lang w:val="en-AU"/>
        </w:rPr>
        <w:fldChar w:fldCharType="end"/>
      </w:r>
      <w:r w:rsidR="00390B59" w:rsidRPr="00ED6396">
        <w:rPr>
          <w:sz w:val="18"/>
          <w:szCs w:val="18"/>
          <w:lang w:val="en-AU"/>
        </w:rPr>
        <w:t>;</w:t>
      </w:r>
      <w:r w:rsidRPr="00ED6396">
        <w:rPr>
          <w:sz w:val="18"/>
          <w:szCs w:val="18"/>
          <w:vertAlign w:val="superscript"/>
          <w:lang w:val="en-AU"/>
        </w:rPr>
        <w:t>b</w:t>
      </w:r>
      <w:r w:rsidRPr="00ED6396">
        <w:rPr>
          <w:sz w:val="18"/>
          <w:szCs w:val="18"/>
          <w:lang w:val="en-AU"/>
        </w:rPr>
        <w:t xml:space="preserve"> </w:t>
      </w:r>
      <w:r w:rsidR="00FA3A8D" w:rsidRPr="00ED6396">
        <w:rPr>
          <w:sz w:val="18"/>
          <w:szCs w:val="18"/>
          <w:lang w:val="en-AU"/>
        </w:rPr>
        <w:fldChar w:fldCharType="begin"/>
      </w:r>
      <w:r w:rsidR="00B57826" w:rsidRPr="00ED6396">
        <w:rPr>
          <w:sz w:val="18"/>
          <w:szCs w:val="18"/>
          <w:lang w:val="en-AU"/>
        </w:rPr>
        <w:instrText xml:space="preserve"> ADDIN EN.CITE &lt;EndNote&gt;&lt;Cite&gt;&lt;Author&gt;Muller&lt;/Author&gt;&lt;Year&gt;2008&lt;/Year&gt;&lt;RecNum&gt;46&lt;/RecNum&gt;&lt;DisplayText&gt;(Muller et al. 2008)&lt;/DisplayText&gt;&lt;record&gt;&lt;rec-number&gt;46&lt;/rec-number&gt;&lt;foreign-keys&gt;&lt;key app="EN" db-id="pxvrf02apee25de2fe5vpf5bwztez9pdz9vv"&gt;46&lt;/key&gt;&lt;/foreign-keys&gt;&lt;ref-type name="Journal Article"&gt;17&lt;/ref-type&gt;&lt;contributors&gt;&lt;authors&gt;&lt;author&gt;Muller, R.&lt;/author&gt;&lt;author&gt;Schreiber. U.&lt;/author&gt;&lt;author&gt;Escher, B.I.&lt;/author&gt;&lt;author&gt;Quayle, P.&lt;/author&gt;&lt;author&gt;Bengtson Nash, S.M.&lt;/author&gt;&lt;author&gt;Müller, J.F.&lt;/author&gt;&lt;/authors&gt;&lt;/contributors&gt;&lt;titles&gt;&lt;title&gt;Rapid exposure assessment of PSII herbicides in surface water using a novel chlorophyll a fluorescence imaging assay&lt;/title&gt;&lt;secondary-title&gt;Science of the Total Environment &lt;/secondary-title&gt;&lt;/titles&gt;&lt;pages&gt;51-59&lt;/pages&gt;&lt;volume&gt;401&lt;/volume&gt;&lt;number&gt;1-3&lt;/number&gt;&lt;dates&gt;&lt;year&gt;2008&lt;/year&gt;&lt;/dates&gt;&lt;urls&gt;&lt;/urls&gt;&lt;/record&gt;&lt;/Cite&gt;&lt;/EndNote&gt;</w:instrText>
      </w:r>
      <w:r w:rsidR="00FA3A8D" w:rsidRPr="00ED6396">
        <w:rPr>
          <w:sz w:val="18"/>
          <w:szCs w:val="18"/>
          <w:lang w:val="en-AU"/>
        </w:rPr>
        <w:fldChar w:fldCharType="separate"/>
      </w:r>
      <w:r w:rsidR="00F14403" w:rsidRPr="00ED6396">
        <w:rPr>
          <w:noProof/>
          <w:sz w:val="18"/>
          <w:szCs w:val="18"/>
          <w:lang w:val="en-AU"/>
        </w:rPr>
        <w:t>(Muller et al. 2008)</w:t>
      </w:r>
      <w:r w:rsidR="00FA3A8D" w:rsidRPr="00ED6396">
        <w:rPr>
          <w:sz w:val="18"/>
          <w:szCs w:val="18"/>
          <w:lang w:val="en-AU"/>
        </w:rPr>
        <w:fldChar w:fldCharType="end"/>
      </w:r>
      <w:r w:rsidR="00390B59" w:rsidRPr="00ED6396">
        <w:rPr>
          <w:sz w:val="18"/>
          <w:szCs w:val="18"/>
          <w:lang w:val="en-AU"/>
        </w:rPr>
        <w:t xml:space="preserve">; </w:t>
      </w:r>
      <w:r w:rsidRPr="00ED6396">
        <w:rPr>
          <w:sz w:val="18"/>
          <w:szCs w:val="18"/>
          <w:vertAlign w:val="superscript"/>
          <w:lang w:val="en-AU"/>
        </w:rPr>
        <w:t>c</w:t>
      </w:r>
      <w:r w:rsidRPr="00ED6396">
        <w:rPr>
          <w:sz w:val="18"/>
          <w:szCs w:val="18"/>
          <w:lang w:val="en-AU"/>
        </w:rPr>
        <w:t xml:space="preserve"> </w:t>
      </w:r>
      <w:r w:rsidR="00FA3A8D" w:rsidRPr="00ED6396">
        <w:rPr>
          <w:sz w:val="18"/>
          <w:szCs w:val="18"/>
          <w:lang w:val="en-AU"/>
        </w:rPr>
        <w:fldChar w:fldCharType="begin"/>
      </w:r>
      <w:r w:rsidR="00B57826" w:rsidRPr="00ED6396">
        <w:rPr>
          <w:sz w:val="18"/>
          <w:szCs w:val="18"/>
          <w:lang w:val="en-AU"/>
        </w:rPr>
        <w:instrText xml:space="preserve"> ADDIN EN.CITE &lt;EndNote&gt;&lt;Cite&gt;&lt;Author&gt;Bengtson-Nash&lt;/Author&gt;&lt;Year&gt;2005&lt;/Year&gt;&lt;RecNum&gt;31&lt;/RecNum&gt;&lt;DisplayText&gt;(Bengtson-Nash et al. 2005)&lt;/DisplayText&gt;&lt;record&gt;&lt;rec-number&gt;31&lt;/rec-number&gt;&lt;foreign-keys&gt;&lt;key app="EN" db-id="pxvrf02apee25de2fe5vpf5bwztez9pdz9vv"&gt;31&lt;/key&gt;&lt;/foreign-keys&gt;&lt;ref-type name="Journal Article"&gt;17&lt;/ref-type&gt;&lt;contributors&gt;&lt;authors&gt;&lt;author&gt;Bengtson-Nash, S.M.&lt;/author&gt;&lt;author&gt;McMahon, K.&lt;/author&gt;&lt;author&gt;Eaglesham, G. &lt;/author&gt;&lt;author&gt;Müller, J.F.&lt;/author&gt;&lt;/authors&gt;&lt;/contributors&gt;&lt;titles&gt;&lt;title&gt;Application of a novel phytotoxicity assay for the detection of herbicides in Hervey Bay &amp;amp; the Great Sandy Straits&lt;/title&gt;&lt;secondary-title&gt;Marine Pollution Bulletin&lt;/secondary-title&gt;&lt;/titles&gt;&lt;periodical&gt;&lt;full-title&gt;Marine Pollution Bulletin&lt;/full-title&gt;&lt;/periodical&gt;&lt;pages&gt;351-360&lt;/pages&gt;&lt;volume&gt;51&lt;/volume&gt;&lt;dates&gt;&lt;year&gt;2005&lt;/year&gt;&lt;/dates&gt;&lt;urls&gt;&lt;/urls&gt;&lt;/record&gt;&lt;/Cite&gt;&lt;/EndNote&gt;</w:instrText>
      </w:r>
      <w:r w:rsidR="00FA3A8D" w:rsidRPr="00ED6396">
        <w:rPr>
          <w:sz w:val="18"/>
          <w:szCs w:val="18"/>
          <w:lang w:val="en-AU"/>
        </w:rPr>
        <w:fldChar w:fldCharType="separate"/>
      </w:r>
      <w:r w:rsidR="00665F3E" w:rsidRPr="00ED6396">
        <w:rPr>
          <w:noProof/>
          <w:sz w:val="18"/>
          <w:szCs w:val="18"/>
          <w:lang w:val="en-AU"/>
        </w:rPr>
        <w:t>(Bengtson-Nash et al. 2005)</w:t>
      </w:r>
      <w:r w:rsidR="00FA3A8D" w:rsidRPr="00ED6396">
        <w:rPr>
          <w:sz w:val="18"/>
          <w:szCs w:val="18"/>
          <w:lang w:val="en-AU"/>
        </w:rPr>
        <w:fldChar w:fldCharType="end"/>
      </w:r>
      <w:r w:rsidR="00390B59" w:rsidRPr="00ED6396">
        <w:rPr>
          <w:sz w:val="18"/>
          <w:szCs w:val="18"/>
          <w:lang w:val="en-AU"/>
        </w:rPr>
        <w:t xml:space="preserve">; </w:t>
      </w:r>
      <w:r w:rsidRPr="00ED6396">
        <w:rPr>
          <w:sz w:val="18"/>
          <w:szCs w:val="18"/>
          <w:vertAlign w:val="superscript"/>
          <w:lang w:val="en-AU"/>
        </w:rPr>
        <w:t xml:space="preserve">d </w:t>
      </w:r>
      <w:r w:rsidR="00FA3A8D" w:rsidRPr="00ED6396">
        <w:rPr>
          <w:sz w:val="18"/>
          <w:szCs w:val="18"/>
          <w:lang w:val="en-AU"/>
        </w:rPr>
        <w:fldChar w:fldCharType="begin"/>
      </w:r>
      <w:r w:rsidR="00B57826" w:rsidRPr="00ED6396">
        <w:rPr>
          <w:sz w:val="18"/>
          <w:szCs w:val="18"/>
          <w:lang w:val="en-AU"/>
        </w:rPr>
        <w:instrText xml:space="preserve"> ADDIN EN.CITE &lt;EndNote&gt;&lt;Cite&gt;&lt;Author&gt;Schmidt&lt;/Author&gt;&lt;Year&gt;2005&lt;/Year&gt;&lt;RecNum&gt;101&lt;/RecNum&gt;&lt;DisplayText&gt;(Schmidt 2005)&lt;/DisplayText&gt;&lt;record&gt;&lt;rec-number&gt;101&lt;/rec-number&gt;&lt;foreign-keys&gt;&lt;key app="EN" db-id="pxvrf02apee25de2fe5vpf5bwztez9pdz9vv"&gt;101&lt;/key&gt;&lt;/foreign-keys&gt;&lt;ref-type name="Thesis"&gt;32&lt;/ref-type&gt;&lt;contributors&gt;&lt;authors&gt;&lt;author&gt;Schmidt, S.&lt;/author&gt;&lt;/authors&gt;&lt;/contributors&gt;&lt;titles&gt;&lt;title&gt;Development and evaluation of the Maxi-Imaging-PAM algae assay using 96 well plates&lt;/title&gt;&lt;/titles&gt;&lt;dates&gt;&lt;year&gt;2005&lt;/year&gt;&lt;/dates&gt;&lt;publisher&gt;The National Research Centre for Environmental Toxicology&lt;/publisher&gt;&lt;work-type&gt;Diploma Thesis - Study Course Environmental Engineering&lt;/work-type&gt;&lt;urls&gt;&lt;/urls&gt;&lt;/record&gt;&lt;/Cite&gt;&lt;/EndNote&gt;</w:instrText>
      </w:r>
      <w:r w:rsidR="00FA3A8D" w:rsidRPr="00ED6396">
        <w:rPr>
          <w:sz w:val="18"/>
          <w:szCs w:val="18"/>
          <w:lang w:val="en-AU"/>
        </w:rPr>
        <w:fldChar w:fldCharType="separate"/>
      </w:r>
      <w:r w:rsidR="00F14403" w:rsidRPr="00ED6396">
        <w:rPr>
          <w:noProof/>
          <w:sz w:val="18"/>
          <w:szCs w:val="18"/>
          <w:lang w:val="en-AU"/>
        </w:rPr>
        <w:t>(Schmidt 2005)</w:t>
      </w:r>
      <w:r w:rsidR="00FA3A8D" w:rsidRPr="00ED6396">
        <w:rPr>
          <w:sz w:val="18"/>
          <w:szCs w:val="18"/>
          <w:lang w:val="en-AU"/>
        </w:rPr>
        <w:fldChar w:fldCharType="end"/>
      </w:r>
      <w:r w:rsidR="00390B59" w:rsidRPr="00ED6396">
        <w:rPr>
          <w:sz w:val="18"/>
          <w:szCs w:val="18"/>
          <w:lang w:val="en-AU"/>
        </w:rPr>
        <w:t xml:space="preserve">; </w:t>
      </w:r>
      <w:r w:rsidRPr="00ED6396">
        <w:rPr>
          <w:sz w:val="18"/>
          <w:szCs w:val="18"/>
          <w:vertAlign w:val="superscript"/>
          <w:lang w:val="en-AU"/>
        </w:rPr>
        <w:t>e</w:t>
      </w:r>
      <w:r w:rsidRPr="00ED6396">
        <w:rPr>
          <w:sz w:val="18"/>
          <w:szCs w:val="18"/>
          <w:lang w:val="en-AU"/>
        </w:rPr>
        <w:t xml:space="preserve"> Macova et al., unpublished data (Entox</w:t>
      </w:r>
      <w:r w:rsidRPr="00C11BBA">
        <w:rPr>
          <w:sz w:val="20"/>
          <w:szCs w:val="20"/>
          <w:lang w:val="en-AU"/>
        </w:rPr>
        <w:t>)</w:t>
      </w:r>
      <w:r w:rsidR="00F84792">
        <w:rPr>
          <w:sz w:val="20"/>
          <w:szCs w:val="20"/>
          <w:lang w:val="en-AU"/>
        </w:rPr>
        <w:t xml:space="preserve">; </w:t>
      </w:r>
      <w:r w:rsidR="00F84792" w:rsidRPr="005B38C2">
        <w:rPr>
          <w:sz w:val="18"/>
          <w:szCs w:val="18"/>
          <w:vertAlign w:val="superscript"/>
          <w:lang w:val="en-AU"/>
        </w:rPr>
        <w:t>f</w:t>
      </w:r>
      <w:r w:rsidR="005B38C2" w:rsidRPr="005B38C2">
        <w:rPr>
          <w:sz w:val="18"/>
          <w:szCs w:val="18"/>
          <w:lang w:val="en-AU"/>
        </w:rPr>
        <w:t>Based on a p</w:t>
      </w:r>
      <w:r w:rsidR="00F84792" w:rsidRPr="005B38C2">
        <w:rPr>
          <w:sz w:val="18"/>
          <w:szCs w:val="18"/>
          <w:lang w:val="en-AU"/>
        </w:rPr>
        <w:t xml:space="preserve">reliminary summary of available data </w:t>
      </w:r>
      <w:r w:rsidR="005B38C2" w:rsidRPr="005B38C2">
        <w:rPr>
          <w:sz w:val="18"/>
          <w:szCs w:val="18"/>
          <w:lang w:val="en-AU"/>
        </w:rPr>
        <w:t>when derived in 2009</w:t>
      </w:r>
      <w:r w:rsidR="005B38C2">
        <w:rPr>
          <w:sz w:val="18"/>
          <w:szCs w:val="18"/>
          <w:lang w:val="en-AU"/>
        </w:rPr>
        <w:t xml:space="preserve"> -</w:t>
      </w:r>
      <w:r w:rsidR="005B38C2" w:rsidRPr="005B38C2">
        <w:rPr>
          <w:sz w:val="18"/>
          <w:szCs w:val="18"/>
          <w:lang w:val="en-AU"/>
        </w:rPr>
        <w:t xml:space="preserve"> it should be noted that bromacil (routinely analysed for since 2009-2010) and terbutryn (beginning to be routinely analysed for from the end of 2010-2011) are also PSII herbicides and not currently incorporated into PSII-HEq estimates</w:t>
      </w:r>
      <w:r w:rsidR="00663A78">
        <w:rPr>
          <w:sz w:val="18"/>
          <w:szCs w:val="18"/>
          <w:lang w:val="en-AU"/>
        </w:rPr>
        <w:t xml:space="preserve"> (no REP). Similarly w</w:t>
      </w:r>
      <w:r w:rsidR="00131D96">
        <w:rPr>
          <w:sz w:val="18"/>
          <w:szCs w:val="18"/>
          <w:lang w:val="en-AU"/>
        </w:rPr>
        <w:t>hile terbuthylazine does have a</w:t>
      </w:r>
      <w:r w:rsidR="00663A78">
        <w:rPr>
          <w:sz w:val="18"/>
          <w:szCs w:val="18"/>
          <w:lang w:val="en-AU"/>
        </w:rPr>
        <w:t xml:space="preserve"> REP it is not a target chemical in the analysis of EDs, but is part of the GCMS pesticide screen for PDMS. The herbicides which contribute to PSII-HEq in this report are therefore shaded in brown above.</w:t>
      </w:r>
    </w:p>
    <w:p w:rsidR="00131D96" w:rsidRDefault="00131D96" w:rsidP="002A602B">
      <w:pPr>
        <w:pStyle w:val="Footer"/>
        <w:rPr>
          <w:sz w:val="18"/>
          <w:szCs w:val="18"/>
          <w:lang w:val="en-AU"/>
        </w:rPr>
      </w:pPr>
    </w:p>
    <w:p w:rsidR="0059741E" w:rsidRDefault="0059741E" w:rsidP="002A602B">
      <w:pPr>
        <w:pStyle w:val="Footer"/>
        <w:rPr>
          <w:sz w:val="18"/>
          <w:szCs w:val="18"/>
          <w:lang w:val="en-AU"/>
        </w:rPr>
      </w:pPr>
    </w:p>
    <w:p w:rsidR="0059741E" w:rsidRDefault="0059741E" w:rsidP="002A602B">
      <w:pPr>
        <w:pStyle w:val="Footer"/>
        <w:rPr>
          <w:sz w:val="18"/>
          <w:szCs w:val="18"/>
          <w:lang w:val="en-AU"/>
        </w:rPr>
      </w:pPr>
    </w:p>
    <w:p w:rsidR="0059741E" w:rsidRDefault="0059741E" w:rsidP="002A602B">
      <w:pPr>
        <w:pStyle w:val="Footer"/>
        <w:rPr>
          <w:sz w:val="18"/>
          <w:szCs w:val="18"/>
          <w:lang w:val="en-AU"/>
        </w:rPr>
      </w:pPr>
    </w:p>
    <w:p w:rsidR="00131D96" w:rsidRPr="005B38C2" w:rsidRDefault="00131D96" w:rsidP="002A602B">
      <w:pPr>
        <w:pStyle w:val="Footer"/>
        <w:rPr>
          <w:sz w:val="18"/>
          <w:szCs w:val="18"/>
          <w:lang w:val="en-AU"/>
        </w:rPr>
      </w:pPr>
    </w:p>
    <w:p w:rsidR="004A1CB3" w:rsidRPr="00C11BBA" w:rsidRDefault="00405799" w:rsidP="00AE1D7A">
      <w:pPr>
        <w:pStyle w:val="Heading2"/>
        <w:rPr>
          <w:lang w:val="en-AU"/>
        </w:rPr>
      </w:pPr>
      <w:bookmarkStart w:id="40" w:name="_Toc318983379"/>
      <w:r w:rsidRPr="00C11BBA">
        <w:rPr>
          <w:lang w:val="en-AU"/>
        </w:rPr>
        <w:t xml:space="preserve">PS-II </w:t>
      </w:r>
      <w:r w:rsidR="0013316C" w:rsidRPr="00C11BBA">
        <w:rPr>
          <w:lang w:val="en-AU"/>
        </w:rPr>
        <w:t>Herbicide</w:t>
      </w:r>
      <w:r w:rsidR="00AB5C83" w:rsidRPr="00C11BBA">
        <w:rPr>
          <w:lang w:val="en-AU"/>
        </w:rPr>
        <w:t xml:space="preserve"> Index</w:t>
      </w:r>
      <w:bookmarkEnd w:id="40"/>
    </w:p>
    <w:p w:rsidR="004A1CB3" w:rsidRPr="00C11BBA" w:rsidRDefault="004A1CB3" w:rsidP="002A602B">
      <w:pPr>
        <w:rPr>
          <w:lang w:val="en-AU" w:eastAsia="en-AU"/>
        </w:rPr>
      </w:pPr>
      <w:r w:rsidRPr="00C11BBA">
        <w:rPr>
          <w:lang w:val="en-AU" w:eastAsia="en-AU"/>
        </w:rPr>
        <w:t xml:space="preserve">For the interpretation of the </w:t>
      </w:r>
      <w:r w:rsidR="00F40A0E" w:rsidRPr="00C11BBA">
        <w:rPr>
          <w:lang w:val="en-AU" w:eastAsia="en-AU"/>
        </w:rPr>
        <w:t>PSII-</w:t>
      </w:r>
      <w:r w:rsidRPr="00C11BBA">
        <w:rPr>
          <w:lang w:val="en-AU" w:eastAsia="en-AU"/>
        </w:rPr>
        <w:t>herbicide data</w:t>
      </w:r>
      <w:r w:rsidR="00370717" w:rsidRPr="00C11BBA">
        <w:rPr>
          <w:lang w:val="en-AU" w:eastAsia="en-AU"/>
        </w:rPr>
        <w:t xml:space="preserve"> reported as PSII-HEq</w:t>
      </w:r>
      <w:r w:rsidR="00463C77">
        <w:rPr>
          <w:lang w:val="en-AU" w:eastAsia="en-AU"/>
        </w:rPr>
        <w:t>,</w:t>
      </w:r>
      <w:r w:rsidR="00370717" w:rsidRPr="00C11BBA">
        <w:rPr>
          <w:lang w:val="en-AU" w:eastAsia="en-AU"/>
        </w:rPr>
        <w:t xml:space="preserve"> an index has been compiled</w:t>
      </w:r>
      <w:r w:rsidR="00E934A0" w:rsidRPr="00C11BBA">
        <w:rPr>
          <w:lang w:val="en-AU" w:eastAsia="en-AU"/>
        </w:rPr>
        <w:t xml:space="preserve"> </w:t>
      </w:r>
      <w:r w:rsidR="009B7F44" w:rsidRPr="00C11BBA">
        <w:rPr>
          <w:lang w:val="en-AU" w:eastAsia="en-AU"/>
        </w:rPr>
        <w:t xml:space="preserve">in consultation with </w:t>
      </w:r>
      <w:r w:rsidR="006F32F3" w:rsidRPr="00C11BBA">
        <w:rPr>
          <w:lang w:val="en-AU" w:eastAsia="en-AU"/>
        </w:rPr>
        <w:t xml:space="preserve">the </w:t>
      </w:r>
      <w:r w:rsidR="009B7F44" w:rsidRPr="00C11BBA">
        <w:rPr>
          <w:lang w:val="en-AU" w:eastAsia="en-AU"/>
        </w:rPr>
        <w:t xml:space="preserve">GBRMPA </w:t>
      </w:r>
      <w:r w:rsidR="0062446E">
        <w:rPr>
          <w:lang w:val="en-AU" w:eastAsia="en-AU"/>
        </w:rPr>
        <w:t>as a</w:t>
      </w:r>
      <w:r w:rsidR="00E82401">
        <w:rPr>
          <w:lang w:val="en-AU" w:eastAsia="en-AU"/>
        </w:rPr>
        <w:t>n</w:t>
      </w:r>
      <w:r w:rsidR="0062446E">
        <w:rPr>
          <w:lang w:val="en-AU" w:eastAsia="en-AU"/>
        </w:rPr>
        <w:t xml:space="preserve"> indicator</w:t>
      </w:r>
      <w:r w:rsidR="00370717" w:rsidRPr="00C11BBA">
        <w:rPr>
          <w:lang w:val="en-AU" w:eastAsia="en-AU"/>
        </w:rPr>
        <w:t xml:space="preserve"> to report </w:t>
      </w:r>
      <w:r w:rsidR="0062446E">
        <w:rPr>
          <w:lang w:val="en-AU" w:eastAsia="en-AU"/>
        </w:rPr>
        <w:t xml:space="preserve">against </w:t>
      </w:r>
      <w:r w:rsidR="00370717" w:rsidRPr="00C11BBA">
        <w:rPr>
          <w:lang w:val="en-AU" w:eastAsia="en-AU"/>
        </w:rPr>
        <w:t xml:space="preserve">across the </w:t>
      </w:r>
      <w:r w:rsidR="00C11BBA">
        <w:rPr>
          <w:lang w:val="en-AU" w:eastAsia="en-AU"/>
        </w:rPr>
        <w:t>MMP</w:t>
      </w:r>
      <w:r w:rsidR="00131D96">
        <w:rPr>
          <w:lang w:val="en-AU" w:eastAsia="en-AU"/>
        </w:rPr>
        <w:t xml:space="preserve"> (Table 8)</w:t>
      </w:r>
      <w:r w:rsidR="009B7F44" w:rsidRPr="00C11BBA">
        <w:rPr>
          <w:lang w:val="en-AU" w:eastAsia="en-AU"/>
        </w:rPr>
        <w:t>. This index</w:t>
      </w:r>
      <w:r w:rsidR="00370717" w:rsidRPr="00C11BBA">
        <w:rPr>
          <w:lang w:val="en-AU" w:eastAsia="en-AU"/>
        </w:rPr>
        <w:t xml:space="preserve"> us</w:t>
      </w:r>
      <w:r w:rsidR="009B7F44" w:rsidRPr="00C11BBA">
        <w:rPr>
          <w:lang w:val="en-AU" w:eastAsia="en-AU"/>
        </w:rPr>
        <w:t>es</w:t>
      </w:r>
      <w:r w:rsidR="00370717" w:rsidRPr="00C11BBA">
        <w:rPr>
          <w:lang w:val="en-AU" w:eastAsia="en-AU"/>
        </w:rPr>
        <w:t xml:space="preserve"> published scientific evidence with respect to the effects of the reference </w:t>
      </w:r>
      <w:r w:rsidR="00D464D9" w:rsidRPr="00C11BBA">
        <w:rPr>
          <w:lang w:val="en-AU" w:eastAsia="en-AU"/>
        </w:rPr>
        <w:t>PSII herbicide</w:t>
      </w:r>
      <w:r w:rsidR="00370717" w:rsidRPr="00C11BBA">
        <w:rPr>
          <w:lang w:val="en-AU" w:eastAsia="en-AU"/>
        </w:rPr>
        <w:t xml:space="preserve"> diuron</w:t>
      </w:r>
      <w:r w:rsidR="009B7F44" w:rsidRPr="00C11BBA">
        <w:rPr>
          <w:lang w:val="en-AU" w:eastAsia="en-AU"/>
        </w:rPr>
        <w:t xml:space="preserve"> and is summarized for each index category in </w:t>
      </w:r>
      <w:r w:rsidR="00256362">
        <w:rPr>
          <w:lang w:val="en-AU" w:eastAsia="en-AU"/>
        </w:rPr>
        <w:t>Table 31 Appendix B</w:t>
      </w:r>
      <w:r w:rsidR="00E8521B" w:rsidRPr="00C11BBA">
        <w:rPr>
          <w:lang w:val="en-AU" w:eastAsia="en-AU"/>
        </w:rPr>
        <w:t xml:space="preserve">. These index criteria have been </w:t>
      </w:r>
      <w:r w:rsidR="00384D3C" w:rsidRPr="00C11BBA">
        <w:rPr>
          <w:lang w:val="en-AU" w:eastAsia="en-AU"/>
        </w:rPr>
        <w:t xml:space="preserve">slightly </w:t>
      </w:r>
      <w:r w:rsidR="00E8521B" w:rsidRPr="00C11BBA">
        <w:rPr>
          <w:lang w:val="en-AU" w:eastAsia="en-AU"/>
        </w:rPr>
        <w:t xml:space="preserve">modified from those indicated in the baseline reporting year 2008-2009 </w:t>
      </w:r>
      <w:r w:rsidR="00FA3A8D" w:rsidRPr="00C11BBA">
        <w:rPr>
          <w:lang w:val="en-AU" w:eastAsia="en-AU"/>
        </w:rPr>
        <w:fldChar w:fldCharType="begin"/>
      </w:r>
      <w:r w:rsidR="00E82401">
        <w:rPr>
          <w:lang w:val="en-AU" w:eastAsia="en-AU"/>
        </w:rPr>
        <w:instrText xml:space="preserve"> ADDIN EN.CITE &lt;EndNote&gt;&lt;Cite&gt;&lt;Author&gt;Kennedy&lt;/Author&gt;&lt;Year&gt;2010&lt;/Year&gt;&lt;RecNum&gt;100&lt;/RecNum&gt;&lt;DisplayText&gt;(Kennedy et al. 2010b)&lt;/DisplayText&gt;&lt;record&gt;&lt;rec-number&gt;100&lt;/rec-number&gt;&lt;foreign-keys&gt;&lt;key app="EN" db-id="pxvrf02apee25de2fe5vpf5bwztez9pdz9vv"&gt;100&lt;/key&gt;&lt;/foreign-keys&gt;&lt;ref-type name="Report"&gt;27&lt;/ref-type&gt;&lt;contributors&gt;&lt;authors&gt;&lt;author&gt;Kennedy, K.&lt;/author&gt;&lt;author&gt;Paxman, C.&lt;/author&gt;&lt;author&gt;Dunn, A.&lt;/author&gt;&lt;author&gt;O&amp;apos;Brien, J.&lt;/author&gt;&lt;author&gt;Mueller, J.F.&lt;/author&gt;&lt;/authors&gt;&lt;/contributors&gt;&lt;titles&gt;&lt;title&gt;Monitoring of organic chemicals in the Great Barrier Reef Marine Park and selected tributaries using time integrated monitoring tools (2008-2009)&lt;/title&gt;&lt;/titles&gt;&lt;dates&gt;&lt;year&gt;2010&lt;/year&gt;&lt;/dates&gt;&lt;publisher&gt;The National Research Centre for Environmental Toxicology, The University of Queensland.&lt;/publisher&gt;&lt;urls&gt;&lt;/urls&gt;&lt;/record&gt;&lt;/Cite&gt;&lt;/EndNote&gt;</w:instrText>
      </w:r>
      <w:r w:rsidR="00FA3A8D" w:rsidRPr="00C11BBA">
        <w:rPr>
          <w:lang w:val="en-AU" w:eastAsia="en-AU"/>
        </w:rPr>
        <w:fldChar w:fldCharType="separate"/>
      </w:r>
      <w:r w:rsidR="00E82401">
        <w:rPr>
          <w:noProof/>
          <w:lang w:val="en-AU" w:eastAsia="en-AU"/>
        </w:rPr>
        <w:t>(Kennedy et al. 2010b)</w:t>
      </w:r>
      <w:r w:rsidR="00FA3A8D" w:rsidRPr="00C11BBA">
        <w:rPr>
          <w:lang w:val="en-AU" w:eastAsia="en-AU"/>
        </w:rPr>
        <w:fldChar w:fldCharType="end"/>
      </w:r>
      <w:r w:rsidR="00E8521B" w:rsidRPr="00C11BBA">
        <w:rPr>
          <w:lang w:val="en-AU" w:eastAsia="en-AU"/>
        </w:rPr>
        <w:t>.</w:t>
      </w:r>
      <w:r w:rsidR="007F6169">
        <w:rPr>
          <w:lang w:val="en-AU" w:eastAsia="en-AU"/>
        </w:rPr>
        <w:t xml:space="preserve"> </w:t>
      </w:r>
      <w:r w:rsidR="00AE7526">
        <w:rPr>
          <w:lang w:val="en-AU" w:eastAsia="en-AU"/>
        </w:rPr>
        <w:t>I</w:t>
      </w:r>
      <w:r w:rsidR="007F6169">
        <w:rPr>
          <w:lang w:val="en-AU" w:eastAsia="en-AU"/>
        </w:rPr>
        <w:t xml:space="preserve">t is important to note that </w:t>
      </w:r>
      <w:r w:rsidR="00717754">
        <w:rPr>
          <w:lang w:val="en-AU" w:eastAsia="en-AU"/>
        </w:rPr>
        <w:t xml:space="preserve">an increase in the concentrations of herbicides detected, which </w:t>
      </w:r>
      <w:r w:rsidR="00B93718">
        <w:rPr>
          <w:lang w:val="en-AU" w:eastAsia="en-AU"/>
        </w:rPr>
        <w:t>translates</w:t>
      </w:r>
      <w:r w:rsidR="00717754">
        <w:rPr>
          <w:lang w:val="en-AU" w:eastAsia="en-AU"/>
        </w:rPr>
        <w:t xml:space="preserve"> to an increase in PSII-HEq, can subsequently result in a decline in Index category. </w:t>
      </w:r>
    </w:p>
    <w:p w:rsidR="00452ADE" w:rsidRPr="00C11BBA" w:rsidRDefault="00452ADE" w:rsidP="002A602B">
      <w:pPr>
        <w:rPr>
          <w:lang w:val="en-AU" w:eastAsia="en-AU"/>
        </w:rPr>
      </w:pPr>
    </w:p>
    <w:p w:rsidR="004A1CB3" w:rsidRPr="00C11BBA" w:rsidRDefault="00DF7B04" w:rsidP="00B5061B">
      <w:pPr>
        <w:pStyle w:val="Caption"/>
        <w:rPr>
          <w:lang w:val="en-AU" w:eastAsia="en-AU"/>
        </w:rPr>
      </w:pPr>
      <w:bookmarkStart w:id="41" w:name="_Toc315628347"/>
      <w:r w:rsidRPr="00C11BBA">
        <w:rPr>
          <w:lang w:val="en-AU"/>
        </w:rPr>
        <w:t xml:space="preserve">Table </w:t>
      </w:r>
      <w:r w:rsidR="00FA3A8D" w:rsidRPr="00C11BBA">
        <w:rPr>
          <w:lang w:val="en-AU"/>
        </w:rPr>
        <w:fldChar w:fldCharType="begin"/>
      </w:r>
      <w:r w:rsidR="00D6059B" w:rsidRPr="00C11BBA">
        <w:rPr>
          <w:lang w:val="en-AU"/>
        </w:rPr>
        <w:instrText xml:space="preserve"> SEQ Table \* ARABIC </w:instrText>
      </w:r>
      <w:r w:rsidR="00FA3A8D" w:rsidRPr="00C11BBA">
        <w:rPr>
          <w:lang w:val="en-AU"/>
        </w:rPr>
        <w:fldChar w:fldCharType="separate"/>
      </w:r>
      <w:r w:rsidR="002200FA">
        <w:rPr>
          <w:noProof/>
          <w:lang w:val="en-AU"/>
        </w:rPr>
        <w:t>8</w:t>
      </w:r>
      <w:r w:rsidR="00FA3A8D" w:rsidRPr="00C11BBA">
        <w:rPr>
          <w:lang w:val="en-AU"/>
        </w:rPr>
        <w:fldChar w:fldCharType="end"/>
      </w:r>
      <w:r w:rsidRPr="00C11BBA">
        <w:rPr>
          <w:lang w:val="en-AU"/>
        </w:rPr>
        <w:t xml:space="preserve">  PSII-Herbi</w:t>
      </w:r>
      <w:r w:rsidR="00D30BD3">
        <w:rPr>
          <w:lang w:val="en-AU"/>
        </w:rPr>
        <w:t>cide</w:t>
      </w:r>
      <w:r w:rsidR="00FB423C">
        <w:rPr>
          <w:lang w:val="en-AU"/>
        </w:rPr>
        <w:t xml:space="preserve"> Equivalent</w:t>
      </w:r>
      <w:r w:rsidR="00D30BD3">
        <w:rPr>
          <w:lang w:val="en-AU"/>
        </w:rPr>
        <w:t xml:space="preserve"> Index developed as </w:t>
      </w:r>
      <w:proofErr w:type="gramStart"/>
      <w:r w:rsidR="00D30BD3">
        <w:rPr>
          <w:lang w:val="en-AU"/>
        </w:rPr>
        <w:t>a</w:t>
      </w:r>
      <w:proofErr w:type="gramEnd"/>
      <w:r w:rsidR="00D30BD3">
        <w:rPr>
          <w:lang w:val="en-AU"/>
        </w:rPr>
        <w:t xml:space="preserve"> indicator</w:t>
      </w:r>
      <w:r w:rsidRPr="00C11BBA">
        <w:rPr>
          <w:lang w:val="en-AU"/>
        </w:rPr>
        <w:t xml:space="preserve"> for reporting of PSII herbicides across the Reef Rescue Marine Monitoring Program</w:t>
      </w:r>
      <w:bookmarkEnd w:id="41"/>
    </w:p>
    <w:tbl>
      <w:tblPr>
        <w:tblStyle w:val="Anita-ReportConsult"/>
        <w:tblW w:w="0" w:type="auto"/>
        <w:tblLook w:val="04A0" w:firstRow="1" w:lastRow="0" w:firstColumn="1" w:lastColumn="0" w:noHBand="0" w:noVBand="1"/>
        <w:tblDescription w:val="Table of PSII-Herbicide Equivalent Index developed as a indicator for reporting of PSII herbicides across the Reef Rescue Marine Monitoring Program"/>
      </w:tblPr>
      <w:tblGrid>
        <w:gridCol w:w="1242"/>
        <w:gridCol w:w="1985"/>
        <w:gridCol w:w="6742"/>
      </w:tblGrid>
      <w:tr w:rsidR="009B7F44" w:rsidRPr="00C11BBA" w:rsidTr="008F6B0E">
        <w:trPr>
          <w:tblHeader/>
        </w:trPr>
        <w:tc>
          <w:tcPr>
            <w:tcW w:w="1242" w:type="dxa"/>
            <w:tcBorders>
              <w:top w:val="single" w:sz="2" w:space="0" w:color="auto"/>
              <w:bottom w:val="dotted" w:sz="4" w:space="0" w:color="C0C0C0"/>
            </w:tcBorders>
            <w:shd w:val="clear" w:color="auto" w:fill="F2F2F2" w:themeFill="background1" w:themeFillShade="F2"/>
            <w:vAlign w:val="center"/>
          </w:tcPr>
          <w:p w:rsidR="009B7F44" w:rsidRPr="00C11BBA" w:rsidRDefault="00E3503A" w:rsidP="00FB423C">
            <w:pPr>
              <w:jc w:val="center"/>
              <w:rPr>
                <w:lang w:val="en-AU" w:eastAsia="en-AU"/>
              </w:rPr>
            </w:pPr>
            <w:r w:rsidRPr="00C11BBA">
              <w:rPr>
                <w:lang w:val="en-AU" w:eastAsia="en-AU"/>
              </w:rPr>
              <w:t>Category</w:t>
            </w:r>
          </w:p>
        </w:tc>
        <w:tc>
          <w:tcPr>
            <w:tcW w:w="1985" w:type="dxa"/>
            <w:tcBorders>
              <w:top w:val="single" w:sz="2" w:space="0" w:color="auto"/>
              <w:bottom w:val="dotted" w:sz="4" w:space="0" w:color="C0C0C0"/>
            </w:tcBorders>
            <w:shd w:val="clear" w:color="auto" w:fill="F2F2F2" w:themeFill="background1" w:themeFillShade="F2"/>
            <w:vAlign w:val="center"/>
          </w:tcPr>
          <w:p w:rsidR="009B7F44" w:rsidRPr="00C11BBA" w:rsidRDefault="00E3503A" w:rsidP="00FB423C">
            <w:pPr>
              <w:jc w:val="center"/>
              <w:rPr>
                <w:lang w:val="en-AU" w:eastAsia="en-AU"/>
              </w:rPr>
            </w:pPr>
            <w:r w:rsidRPr="00C11BBA">
              <w:rPr>
                <w:lang w:val="en-AU" w:eastAsia="en-AU"/>
              </w:rPr>
              <w:t>Concentration</w:t>
            </w:r>
          </w:p>
          <w:p w:rsidR="00452ADE" w:rsidRPr="00C11BBA" w:rsidRDefault="00452ADE" w:rsidP="00FB423C">
            <w:pPr>
              <w:jc w:val="center"/>
              <w:rPr>
                <w:lang w:val="en-AU" w:eastAsia="en-AU"/>
              </w:rPr>
            </w:pPr>
            <w:r w:rsidRPr="00C11BBA">
              <w:rPr>
                <w:lang w:val="en-AU" w:eastAsia="en-AU"/>
              </w:rPr>
              <w:t>(ng.L</w:t>
            </w:r>
            <w:r w:rsidRPr="00C11BBA">
              <w:rPr>
                <w:vertAlign w:val="superscript"/>
                <w:lang w:val="en-AU" w:eastAsia="en-AU"/>
              </w:rPr>
              <w:t>-1</w:t>
            </w:r>
            <w:r w:rsidRPr="00C11BBA">
              <w:rPr>
                <w:lang w:val="en-AU" w:eastAsia="en-AU"/>
              </w:rPr>
              <w:t>)</w:t>
            </w:r>
          </w:p>
        </w:tc>
        <w:tc>
          <w:tcPr>
            <w:tcW w:w="6742" w:type="dxa"/>
            <w:shd w:val="clear" w:color="auto" w:fill="F2F2F2" w:themeFill="background1" w:themeFillShade="F2"/>
            <w:vAlign w:val="center"/>
          </w:tcPr>
          <w:p w:rsidR="009B7F44" w:rsidRPr="00C11BBA" w:rsidRDefault="00363556" w:rsidP="003A0536">
            <w:pPr>
              <w:jc w:val="center"/>
              <w:rPr>
                <w:lang w:val="en-AU" w:eastAsia="en-AU"/>
              </w:rPr>
            </w:pPr>
            <w:r w:rsidRPr="00C11BBA">
              <w:rPr>
                <w:lang w:val="en-AU" w:eastAsia="en-AU"/>
              </w:rPr>
              <w:t>Description</w:t>
            </w:r>
          </w:p>
        </w:tc>
      </w:tr>
      <w:tr w:rsidR="009B7F44" w:rsidRPr="00C11BBA" w:rsidTr="0097074C">
        <w:trPr>
          <w:trHeight w:val="920"/>
        </w:trPr>
        <w:tc>
          <w:tcPr>
            <w:tcW w:w="1242" w:type="dxa"/>
            <w:tcBorders>
              <w:top w:val="dotted" w:sz="4" w:space="0" w:color="C0C0C0"/>
              <w:bottom w:val="dotted" w:sz="4" w:space="0" w:color="C0C0C0"/>
            </w:tcBorders>
            <w:shd w:val="clear" w:color="auto" w:fill="4F6228" w:themeFill="accent3" w:themeFillShade="80"/>
            <w:vAlign w:val="center"/>
          </w:tcPr>
          <w:p w:rsidR="009B7F44" w:rsidRPr="00FB423C" w:rsidRDefault="00452ADE" w:rsidP="00FB423C">
            <w:pPr>
              <w:jc w:val="center"/>
              <w:rPr>
                <w:b/>
                <w:szCs w:val="18"/>
                <w:lang w:val="en-AU" w:eastAsia="en-AU"/>
              </w:rPr>
            </w:pPr>
            <w:r w:rsidRPr="00FB423C">
              <w:rPr>
                <w:b/>
                <w:szCs w:val="18"/>
                <w:lang w:val="en-AU" w:eastAsia="en-AU"/>
              </w:rPr>
              <w:t>5</w:t>
            </w:r>
          </w:p>
        </w:tc>
        <w:tc>
          <w:tcPr>
            <w:tcW w:w="1985" w:type="dxa"/>
            <w:tcBorders>
              <w:top w:val="dotted" w:sz="4" w:space="0" w:color="C0C0C0"/>
              <w:bottom w:val="dotted" w:sz="4" w:space="0" w:color="C0C0C0"/>
            </w:tcBorders>
            <w:shd w:val="clear" w:color="auto" w:fill="F2F2F2" w:themeFill="background1" w:themeFillShade="F2"/>
            <w:vAlign w:val="center"/>
          </w:tcPr>
          <w:p w:rsidR="009B7F44" w:rsidRPr="00FB423C" w:rsidRDefault="00452ADE" w:rsidP="00FB423C">
            <w:pPr>
              <w:jc w:val="center"/>
              <w:rPr>
                <w:b/>
                <w:szCs w:val="18"/>
                <w:lang w:val="en-AU" w:eastAsia="en-AU"/>
              </w:rPr>
            </w:pPr>
            <w:r w:rsidRPr="00FB423C">
              <w:rPr>
                <w:b/>
                <w:szCs w:val="18"/>
                <w:lang w:val="en-AU" w:eastAsia="en-AU"/>
              </w:rPr>
              <w:t xml:space="preserve">PSII-HEq </w:t>
            </w:r>
            <w:r w:rsidRPr="00FB423C">
              <w:rPr>
                <w:rFonts w:cstheme="minorHAnsi"/>
                <w:b/>
                <w:szCs w:val="18"/>
                <w:lang w:val="en-AU" w:eastAsia="en-AU"/>
              </w:rPr>
              <w:t>≤</w:t>
            </w:r>
            <w:r w:rsidRPr="00FB423C">
              <w:rPr>
                <w:b/>
                <w:szCs w:val="18"/>
                <w:lang w:val="en-AU" w:eastAsia="en-AU"/>
              </w:rPr>
              <w:t xml:space="preserve"> 10</w:t>
            </w:r>
          </w:p>
        </w:tc>
        <w:tc>
          <w:tcPr>
            <w:tcW w:w="6742" w:type="dxa"/>
            <w:vAlign w:val="center"/>
          </w:tcPr>
          <w:p w:rsidR="009B7F44" w:rsidRPr="00C11BBA" w:rsidRDefault="00452ADE" w:rsidP="0097074C">
            <w:pPr>
              <w:jc w:val="left"/>
              <w:rPr>
                <w:lang w:val="en-AU" w:eastAsia="en-AU"/>
              </w:rPr>
            </w:pPr>
            <w:r w:rsidRPr="00C11BBA">
              <w:rPr>
                <w:sz w:val="20"/>
                <w:szCs w:val="20"/>
                <w:lang w:val="en-AU"/>
              </w:rPr>
              <w:t>No published scientific papers that demonstrate any effects on plants or animals based on toxicity or a reduction in photosynthesis. The upper limit of this category is also the detection limit for pesticide concentrations determined in field collected water samples</w:t>
            </w:r>
          </w:p>
        </w:tc>
      </w:tr>
      <w:tr w:rsidR="009B7F44" w:rsidRPr="00C11BBA" w:rsidTr="0097074C">
        <w:trPr>
          <w:trHeight w:val="920"/>
        </w:trPr>
        <w:tc>
          <w:tcPr>
            <w:tcW w:w="1242" w:type="dxa"/>
            <w:tcBorders>
              <w:top w:val="dotted" w:sz="4" w:space="0" w:color="C0C0C0"/>
              <w:bottom w:val="dotted" w:sz="4" w:space="0" w:color="C0C0C0"/>
            </w:tcBorders>
            <w:shd w:val="clear" w:color="auto" w:fill="C2D69B" w:themeFill="accent3" w:themeFillTint="99"/>
            <w:vAlign w:val="center"/>
          </w:tcPr>
          <w:p w:rsidR="009B7F44" w:rsidRPr="00FB423C" w:rsidRDefault="00452ADE" w:rsidP="00FB423C">
            <w:pPr>
              <w:jc w:val="center"/>
              <w:rPr>
                <w:b/>
                <w:szCs w:val="18"/>
                <w:lang w:val="en-AU" w:eastAsia="en-AU"/>
              </w:rPr>
            </w:pPr>
            <w:r w:rsidRPr="00FB423C">
              <w:rPr>
                <w:b/>
                <w:szCs w:val="18"/>
                <w:lang w:val="en-AU" w:eastAsia="en-AU"/>
              </w:rPr>
              <w:t>4</w:t>
            </w:r>
          </w:p>
        </w:tc>
        <w:tc>
          <w:tcPr>
            <w:tcW w:w="1985" w:type="dxa"/>
            <w:tcBorders>
              <w:top w:val="dotted" w:sz="4" w:space="0" w:color="C0C0C0"/>
              <w:bottom w:val="dotted" w:sz="4" w:space="0" w:color="C0C0C0"/>
            </w:tcBorders>
            <w:shd w:val="clear" w:color="auto" w:fill="F2F2F2" w:themeFill="background1" w:themeFillShade="F2"/>
            <w:vAlign w:val="center"/>
          </w:tcPr>
          <w:p w:rsidR="009B7F44" w:rsidRPr="00FB423C" w:rsidRDefault="00452ADE" w:rsidP="00FB423C">
            <w:pPr>
              <w:jc w:val="center"/>
              <w:rPr>
                <w:b/>
                <w:szCs w:val="18"/>
                <w:lang w:val="en-AU" w:eastAsia="en-AU"/>
              </w:rPr>
            </w:pPr>
            <w:r w:rsidRPr="00FB423C">
              <w:rPr>
                <w:b/>
                <w:szCs w:val="18"/>
                <w:lang w:val="en-AU" w:eastAsia="en-AU"/>
              </w:rPr>
              <w:t xml:space="preserve">10 &lt; PSII-HEq </w:t>
            </w:r>
            <w:r w:rsidRPr="00FB423C">
              <w:rPr>
                <w:rFonts w:cstheme="minorHAnsi"/>
                <w:b/>
                <w:szCs w:val="18"/>
                <w:lang w:val="en-AU" w:eastAsia="en-AU"/>
              </w:rPr>
              <w:t>≤</w:t>
            </w:r>
            <w:r w:rsidRPr="00FB423C">
              <w:rPr>
                <w:b/>
                <w:szCs w:val="18"/>
                <w:lang w:val="en-AU" w:eastAsia="en-AU"/>
              </w:rPr>
              <w:t xml:space="preserve"> 50</w:t>
            </w:r>
          </w:p>
        </w:tc>
        <w:tc>
          <w:tcPr>
            <w:tcW w:w="6742" w:type="dxa"/>
            <w:vAlign w:val="center"/>
          </w:tcPr>
          <w:p w:rsidR="009B7F44" w:rsidRPr="00C11BBA" w:rsidRDefault="00452ADE" w:rsidP="0097074C">
            <w:pPr>
              <w:jc w:val="left"/>
              <w:rPr>
                <w:lang w:val="en-AU" w:eastAsia="en-AU"/>
              </w:rPr>
            </w:pPr>
            <w:r w:rsidRPr="00C11BBA">
              <w:rPr>
                <w:sz w:val="20"/>
                <w:szCs w:val="20"/>
                <w:lang w:val="en-AU"/>
              </w:rPr>
              <w:t>Published scientific observations of reduced photosynthesis for two diatoms.</w:t>
            </w:r>
          </w:p>
        </w:tc>
      </w:tr>
      <w:tr w:rsidR="009B7F44" w:rsidRPr="00C11BBA" w:rsidTr="0097074C">
        <w:trPr>
          <w:trHeight w:val="920"/>
        </w:trPr>
        <w:tc>
          <w:tcPr>
            <w:tcW w:w="1242" w:type="dxa"/>
            <w:tcBorders>
              <w:top w:val="dotted" w:sz="4" w:space="0" w:color="C0C0C0"/>
              <w:bottom w:val="dotted" w:sz="4" w:space="0" w:color="C0C0C0"/>
            </w:tcBorders>
            <w:shd w:val="clear" w:color="auto" w:fill="FFFF00"/>
            <w:vAlign w:val="center"/>
          </w:tcPr>
          <w:p w:rsidR="009B7F44" w:rsidRPr="00FB423C" w:rsidRDefault="00452ADE" w:rsidP="00FB423C">
            <w:pPr>
              <w:jc w:val="center"/>
              <w:rPr>
                <w:b/>
                <w:szCs w:val="18"/>
                <w:lang w:val="en-AU" w:eastAsia="en-AU"/>
              </w:rPr>
            </w:pPr>
            <w:r w:rsidRPr="00FB423C">
              <w:rPr>
                <w:b/>
                <w:szCs w:val="18"/>
                <w:lang w:val="en-AU" w:eastAsia="en-AU"/>
              </w:rPr>
              <w:t>3</w:t>
            </w:r>
          </w:p>
        </w:tc>
        <w:tc>
          <w:tcPr>
            <w:tcW w:w="1985" w:type="dxa"/>
            <w:tcBorders>
              <w:top w:val="dotted" w:sz="4" w:space="0" w:color="C0C0C0"/>
              <w:bottom w:val="dotted" w:sz="4" w:space="0" w:color="C0C0C0"/>
            </w:tcBorders>
            <w:shd w:val="clear" w:color="auto" w:fill="F2F2F2" w:themeFill="background1" w:themeFillShade="F2"/>
            <w:vAlign w:val="center"/>
          </w:tcPr>
          <w:p w:rsidR="009B7F44" w:rsidRPr="00FB423C" w:rsidRDefault="00452ADE" w:rsidP="00FB423C">
            <w:pPr>
              <w:jc w:val="center"/>
              <w:rPr>
                <w:b/>
                <w:szCs w:val="18"/>
                <w:lang w:val="en-AU" w:eastAsia="en-AU"/>
              </w:rPr>
            </w:pPr>
            <w:r w:rsidRPr="00FB423C">
              <w:rPr>
                <w:b/>
                <w:szCs w:val="18"/>
                <w:lang w:val="en-AU" w:eastAsia="en-AU"/>
              </w:rPr>
              <w:t>50 &lt; PSII-HEq &lt; 250</w:t>
            </w:r>
          </w:p>
        </w:tc>
        <w:tc>
          <w:tcPr>
            <w:tcW w:w="6742" w:type="dxa"/>
            <w:vAlign w:val="center"/>
          </w:tcPr>
          <w:p w:rsidR="009B7F44" w:rsidRPr="00C11BBA" w:rsidRDefault="00452ADE" w:rsidP="0097074C">
            <w:pPr>
              <w:jc w:val="left"/>
              <w:rPr>
                <w:lang w:val="en-AU" w:eastAsia="en-AU"/>
              </w:rPr>
            </w:pPr>
            <w:bookmarkStart w:id="42" w:name="OLE_LINK3"/>
            <w:r w:rsidRPr="00C11BBA">
              <w:rPr>
                <w:sz w:val="20"/>
                <w:szCs w:val="20"/>
                <w:lang w:val="en-AU"/>
              </w:rPr>
              <w:t>Published scientific observations of reduced photosynthesis for two seagrass species and three diatoms</w:t>
            </w:r>
            <w:bookmarkEnd w:id="42"/>
            <w:r w:rsidRPr="00C11BBA">
              <w:rPr>
                <w:sz w:val="20"/>
                <w:szCs w:val="20"/>
                <w:lang w:val="en-AU"/>
              </w:rPr>
              <w:t>.</w:t>
            </w:r>
          </w:p>
        </w:tc>
      </w:tr>
      <w:tr w:rsidR="009B7F44" w:rsidRPr="00C11BBA" w:rsidTr="0097074C">
        <w:trPr>
          <w:trHeight w:val="920"/>
        </w:trPr>
        <w:tc>
          <w:tcPr>
            <w:tcW w:w="1242" w:type="dxa"/>
            <w:tcBorders>
              <w:top w:val="dotted" w:sz="4" w:space="0" w:color="C0C0C0"/>
              <w:bottom w:val="dotted" w:sz="4" w:space="0" w:color="C0C0C0"/>
            </w:tcBorders>
            <w:shd w:val="clear" w:color="auto" w:fill="E36C0A" w:themeFill="accent6" w:themeFillShade="BF"/>
            <w:vAlign w:val="center"/>
          </w:tcPr>
          <w:p w:rsidR="009B7F44" w:rsidRPr="00FB423C" w:rsidRDefault="00452ADE" w:rsidP="00FB423C">
            <w:pPr>
              <w:jc w:val="center"/>
              <w:rPr>
                <w:b/>
                <w:szCs w:val="18"/>
                <w:lang w:val="en-AU" w:eastAsia="en-AU"/>
              </w:rPr>
            </w:pPr>
            <w:r w:rsidRPr="00FB423C">
              <w:rPr>
                <w:b/>
                <w:szCs w:val="18"/>
                <w:lang w:val="en-AU" w:eastAsia="en-AU"/>
              </w:rPr>
              <w:t>2</w:t>
            </w:r>
          </w:p>
        </w:tc>
        <w:tc>
          <w:tcPr>
            <w:tcW w:w="1985" w:type="dxa"/>
            <w:tcBorders>
              <w:top w:val="dotted" w:sz="4" w:space="0" w:color="C0C0C0"/>
              <w:bottom w:val="dotted" w:sz="4" w:space="0" w:color="C0C0C0"/>
            </w:tcBorders>
            <w:shd w:val="clear" w:color="auto" w:fill="F2F2F2" w:themeFill="background1" w:themeFillShade="F2"/>
            <w:vAlign w:val="center"/>
          </w:tcPr>
          <w:p w:rsidR="009B7F44" w:rsidRPr="00FB423C" w:rsidRDefault="00452ADE" w:rsidP="00FB423C">
            <w:pPr>
              <w:jc w:val="center"/>
              <w:rPr>
                <w:b/>
                <w:szCs w:val="18"/>
                <w:lang w:val="en-AU" w:eastAsia="en-AU"/>
              </w:rPr>
            </w:pPr>
            <w:r w:rsidRPr="00FB423C">
              <w:rPr>
                <w:b/>
                <w:szCs w:val="18"/>
                <w:lang w:val="en-AU" w:eastAsia="en-AU"/>
              </w:rPr>
              <w:t xml:space="preserve">250 </w:t>
            </w:r>
            <w:r w:rsidRPr="00FB423C">
              <w:rPr>
                <w:rFonts w:cstheme="minorHAnsi"/>
                <w:b/>
                <w:szCs w:val="18"/>
                <w:lang w:val="en-AU" w:eastAsia="en-AU"/>
              </w:rPr>
              <w:t>≤</w:t>
            </w:r>
            <w:r w:rsidRPr="00FB423C">
              <w:rPr>
                <w:b/>
                <w:szCs w:val="18"/>
                <w:lang w:val="en-AU" w:eastAsia="en-AU"/>
              </w:rPr>
              <w:t xml:space="preserve"> PSII-HEq </w:t>
            </w:r>
            <w:r w:rsidRPr="00FB423C">
              <w:rPr>
                <w:rFonts w:cstheme="minorHAnsi"/>
                <w:b/>
                <w:szCs w:val="18"/>
                <w:lang w:val="en-AU" w:eastAsia="en-AU"/>
              </w:rPr>
              <w:t>≤</w:t>
            </w:r>
            <w:r w:rsidRPr="00FB423C">
              <w:rPr>
                <w:b/>
                <w:szCs w:val="18"/>
                <w:lang w:val="en-AU" w:eastAsia="en-AU"/>
              </w:rPr>
              <w:t xml:space="preserve"> 900</w:t>
            </w:r>
          </w:p>
        </w:tc>
        <w:tc>
          <w:tcPr>
            <w:tcW w:w="6742" w:type="dxa"/>
            <w:vAlign w:val="center"/>
          </w:tcPr>
          <w:p w:rsidR="009B7F44" w:rsidRPr="00C11BBA" w:rsidRDefault="00452ADE" w:rsidP="0097074C">
            <w:pPr>
              <w:jc w:val="left"/>
              <w:rPr>
                <w:lang w:val="en-AU" w:eastAsia="en-AU"/>
              </w:rPr>
            </w:pPr>
            <w:r w:rsidRPr="00C11BBA">
              <w:rPr>
                <w:sz w:val="20"/>
                <w:szCs w:val="20"/>
                <w:lang w:val="en-AU"/>
              </w:rPr>
              <w:t>Published scientific observations of reduced photosynthesis for three coral species.</w:t>
            </w:r>
          </w:p>
        </w:tc>
      </w:tr>
      <w:tr w:rsidR="009B7F44" w:rsidRPr="00C11BBA" w:rsidTr="0097074C">
        <w:trPr>
          <w:trHeight w:val="920"/>
        </w:trPr>
        <w:tc>
          <w:tcPr>
            <w:tcW w:w="1242" w:type="dxa"/>
            <w:tcBorders>
              <w:top w:val="dotted" w:sz="4" w:space="0" w:color="C0C0C0"/>
              <w:bottom w:val="single" w:sz="2" w:space="0" w:color="auto"/>
            </w:tcBorders>
            <w:shd w:val="clear" w:color="auto" w:fill="C0504D" w:themeFill="accent2"/>
            <w:vAlign w:val="center"/>
          </w:tcPr>
          <w:p w:rsidR="009B7F44" w:rsidRPr="00FB423C" w:rsidRDefault="00452ADE" w:rsidP="00FB423C">
            <w:pPr>
              <w:jc w:val="center"/>
              <w:rPr>
                <w:b/>
                <w:szCs w:val="18"/>
                <w:lang w:val="en-AU" w:eastAsia="en-AU"/>
              </w:rPr>
            </w:pPr>
            <w:r w:rsidRPr="00FB423C">
              <w:rPr>
                <w:b/>
                <w:szCs w:val="18"/>
                <w:lang w:val="en-AU" w:eastAsia="en-AU"/>
              </w:rPr>
              <w:t>1</w:t>
            </w:r>
          </w:p>
        </w:tc>
        <w:tc>
          <w:tcPr>
            <w:tcW w:w="1985" w:type="dxa"/>
            <w:tcBorders>
              <w:top w:val="dotted" w:sz="4" w:space="0" w:color="C0C0C0"/>
              <w:bottom w:val="single" w:sz="2" w:space="0" w:color="auto"/>
            </w:tcBorders>
            <w:shd w:val="clear" w:color="auto" w:fill="F2F2F2" w:themeFill="background1" w:themeFillShade="F2"/>
            <w:vAlign w:val="center"/>
          </w:tcPr>
          <w:p w:rsidR="009B7F44" w:rsidRPr="00FB423C" w:rsidRDefault="00452ADE" w:rsidP="00FB423C">
            <w:pPr>
              <w:jc w:val="center"/>
              <w:rPr>
                <w:b/>
                <w:szCs w:val="18"/>
                <w:lang w:val="en-AU" w:eastAsia="en-AU"/>
              </w:rPr>
            </w:pPr>
            <w:r w:rsidRPr="00FB423C">
              <w:rPr>
                <w:b/>
                <w:szCs w:val="18"/>
                <w:lang w:val="en-AU" w:eastAsia="en-AU"/>
              </w:rPr>
              <w:t>PSII-HEq &gt; 900</w:t>
            </w:r>
          </w:p>
        </w:tc>
        <w:tc>
          <w:tcPr>
            <w:tcW w:w="6742" w:type="dxa"/>
            <w:vAlign w:val="center"/>
          </w:tcPr>
          <w:p w:rsidR="009B7F44" w:rsidRPr="00C11BBA" w:rsidRDefault="00452ADE" w:rsidP="0097074C">
            <w:pPr>
              <w:jc w:val="left"/>
              <w:rPr>
                <w:lang w:val="en-AU" w:eastAsia="en-AU"/>
              </w:rPr>
            </w:pPr>
            <w:r w:rsidRPr="00C11BBA">
              <w:rPr>
                <w:sz w:val="20"/>
                <w:szCs w:val="20"/>
                <w:lang w:val="en-AU"/>
              </w:rPr>
              <w:t>Published scientific papers that demonstrate effects on the growth and death of aquatic plants and animals exposed to the pesticide. This concentration represents a level at which 99 per cent of tropical marine plants and animals are protected, using diuron as the reference chemical.</w:t>
            </w:r>
          </w:p>
        </w:tc>
      </w:tr>
    </w:tbl>
    <w:p w:rsidR="002B57CA" w:rsidRPr="00C11BBA" w:rsidRDefault="002B57CA" w:rsidP="00370717">
      <w:pPr>
        <w:rPr>
          <w:lang w:val="en-AU"/>
        </w:rPr>
      </w:pPr>
    </w:p>
    <w:p w:rsidR="00452ADE" w:rsidRPr="00C11BBA" w:rsidRDefault="004D583B" w:rsidP="00370717">
      <w:pPr>
        <w:rPr>
          <w:lang w:val="en-AU"/>
        </w:rPr>
      </w:pPr>
      <w:r w:rsidRPr="00C11BBA">
        <w:rPr>
          <w:lang w:val="en-AU"/>
        </w:rPr>
        <w:t xml:space="preserve">For categories </w:t>
      </w:r>
      <w:r w:rsidR="009309D8">
        <w:rPr>
          <w:lang w:val="en-AU"/>
        </w:rPr>
        <w:t>2</w:t>
      </w:r>
      <w:r w:rsidR="00452ADE" w:rsidRPr="00C11BBA">
        <w:rPr>
          <w:lang w:val="en-AU"/>
        </w:rPr>
        <w:t xml:space="preserve"> – </w:t>
      </w:r>
      <w:r w:rsidR="009309D8">
        <w:rPr>
          <w:lang w:val="en-AU"/>
        </w:rPr>
        <w:t>4</w:t>
      </w:r>
      <w:r w:rsidR="00452ADE" w:rsidRPr="00C11BBA">
        <w:rPr>
          <w:lang w:val="en-AU"/>
        </w:rPr>
        <w:t>:</w:t>
      </w:r>
    </w:p>
    <w:p w:rsidR="009B7F44" w:rsidRPr="00C11BBA" w:rsidRDefault="00452ADE" w:rsidP="003B0E09">
      <w:pPr>
        <w:pStyle w:val="ListParagraph"/>
        <w:numPr>
          <w:ilvl w:val="0"/>
          <w:numId w:val="2"/>
        </w:numPr>
        <w:rPr>
          <w:lang w:val="en-AU"/>
        </w:rPr>
      </w:pPr>
      <w:r w:rsidRPr="00C11BBA">
        <w:rPr>
          <w:lang w:val="en-AU"/>
        </w:rPr>
        <w:t>The published scientific papers indicate that this reduction in photosynthesis is reversible when the organism is no longer exposed to the pesticide;</w:t>
      </w:r>
    </w:p>
    <w:p w:rsidR="00370717" w:rsidRPr="00C11BBA" w:rsidRDefault="00370717" w:rsidP="003B0E09">
      <w:pPr>
        <w:pStyle w:val="ListParagraph"/>
        <w:numPr>
          <w:ilvl w:val="0"/>
          <w:numId w:val="1"/>
        </w:numPr>
        <w:contextualSpacing w:val="0"/>
        <w:jc w:val="left"/>
        <w:rPr>
          <w:lang w:val="en-AU"/>
        </w:rPr>
      </w:pPr>
      <w:r w:rsidRPr="00C11BBA">
        <w:rPr>
          <w:lang w:val="en-AU"/>
        </w:rPr>
        <w:t>Detecting a pesticide at these concentrations does not necessarily mean that there will be an ecological effect on the plants and animals present;</w:t>
      </w:r>
    </w:p>
    <w:p w:rsidR="00370717" w:rsidRPr="00C11BBA" w:rsidRDefault="00370717" w:rsidP="003B0E09">
      <w:pPr>
        <w:pStyle w:val="ListParagraph"/>
        <w:numPr>
          <w:ilvl w:val="0"/>
          <w:numId w:val="1"/>
        </w:numPr>
        <w:contextualSpacing w:val="0"/>
        <w:jc w:val="left"/>
        <w:rPr>
          <w:lang w:val="en-AU"/>
        </w:rPr>
      </w:pPr>
      <w:r w:rsidRPr="00C11BBA">
        <w:rPr>
          <w:lang w:val="en-AU"/>
        </w:rPr>
        <w:t>These categories have been included as they indicate an additional level of stress that plants and animals may be exposed to in the Marine Park. In combination with a range of other stressors (</w:t>
      </w:r>
      <w:r w:rsidR="00C11BBA" w:rsidRPr="00C11BBA">
        <w:rPr>
          <w:lang w:val="en-AU"/>
        </w:rPr>
        <w:t>e.g.</w:t>
      </w:r>
      <w:r w:rsidRPr="00C11BBA">
        <w:rPr>
          <w:lang w:val="en-AU"/>
        </w:rPr>
        <w:t xml:space="preserve"> sediment, temperature, salinity, pH, storm damage, and elevated nutrient concentrations) the ability of these plant and animal species to recover from impacts may be reduced. </w:t>
      </w:r>
    </w:p>
    <w:p w:rsidR="00EB4132" w:rsidRDefault="00EB4132" w:rsidP="00EB4132">
      <w:pPr>
        <w:pStyle w:val="ListParagraph"/>
        <w:contextualSpacing w:val="0"/>
        <w:jc w:val="left"/>
        <w:rPr>
          <w:lang w:val="en-AU"/>
        </w:rPr>
      </w:pPr>
    </w:p>
    <w:p w:rsidR="0097074C" w:rsidRDefault="0097074C" w:rsidP="00EB4132">
      <w:pPr>
        <w:pStyle w:val="ListParagraph"/>
        <w:contextualSpacing w:val="0"/>
        <w:jc w:val="left"/>
        <w:rPr>
          <w:lang w:val="en-AU"/>
        </w:rPr>
      </w:pPr>
    </w:p>
    <w:p w:rsidR="0097074C" w:rsidRDefault="0097074C" w:rsidP="00EB4132">
      <w:pPr>
        <w:pStyle w:val="ListParagraph"/>
        <w:contextualSpacing w:val="0"/>
        <w:jc w:val="left"/>
        <w:rPr>
          <w:lang w:val="en-AU"/>
        </w:rPr>
      </w:pPr>
    </w:p>
    <w:p w:rsidR="0097074C" w:rsidRDefault="0097074C" w:rsidP="00EB4132">
      <w:pPr>
        <w:pStyle w:val="ListParagraph"/>
        <w:contextualSpacing w:val="0"/>
        <w:jc w:val="left"/>
        <w:rPr>
          <w:lang w:val="en-AU"/>
        </w:rPr>
      </w:pPr>
    </w:p>
    <w:p w:rsidR="0097074C" w:rsidRDefault="0097074C" w:rsidP="00EB4132">
      <w:pPr>
        <w:pStyle w:val="ListParagraph"/>
        <w:contextualSpacing w:val="0"/>
        <w:jc w:val="left"/>
        <w:rPr>
          <w:lang w:val="en-AU"/>
        </w:rPr>
      </w:pPr>
    </w:p>
    <w:p w:rsidR="0097074C" w:rsidRDefault="0097074C" w:rsidP="00EB4132">
      <w:pPr>
        <w:pStyle w:val="ListParagraph"/>
        <w:contextualSpacing w:val="0"/>
        <w:jc w:val="left"/>
        <w:rPr>
          <w:lang w:val="en-AU"/>
        </w:rPr>
      </w:pPr>
    </w:p>
    <w:p w:rsidR="00E82401" w:rsidRDefault="00E82401" w:rsidP="00EB4132">
      <w:pPr>
        <w:pStyle w:val="ListParagraph"/>
        <w:contextualSpacing w:val="0"/>
        <w:jc w:val="left"/>
        <w:rPr>
          <w:lang w:val="en-AU"/>
        </w:rPr>
      </w:pPr>
    </w:p>
    <w:p w:rsidR="00E82401" w:rsidRDefault="00E82401" w:rsidP="00EB4132">
      <w:pPr>
        <w:pStyle w:val="ListParagraph"/>
        <w:contextualSpacing w:val="0"/>
        <w:jc w:val="left"/>
        <w:rPr>
          <w:lang w:val="en-AU"/>
        </w:rPr>
      </w:pPr>
    </w:p>
    <w:p w:rsidR="00C42431" w:rsidRDefault="00C42431" w:rsidP="00EB4132">
      <w:pPr>
        <w:pStyle w:val="ListParagraph"/>
        <w:contextualSpacing w:val="0"/>
        <w:jc w:val="left"/>
        <w:rPr>
          <w:lang w:val="en-AU"/>
        </w:rPr>
      </w:pPr>
    </w:p>
    <w:p w:rsidR="00C42431" w:rsidRDefault="00C42431" w:rsidP="00EB4132">
      <w:pPr>
        <w:pStyle w:val="ListParagraph"/>
        <w:contextualSpacing w:val="0"/>
        <w:jc w:val="left"/>
        <w:rPr>
          <w:lang w:val="en-AU"/>
        </w:rPr>
      </w:pPr>
    </w:p>
    <w:p w:rsidR="00C42431" w:rsidRDefault="00C42431" w:rsidP="00EB4132">
      <w:pPr>
        <w:pStyle w:val="ListParagraph"/>
        <w:contextualSpacing w:val="0"/>
        <w:jc w:val="left"/>
        <w:rPr>
          <w:lang w:val="en-AU"/>
        </w:rPr>
      </w:pPr>
    </w:p>
    <w:p w:rsidR="00E82401" w:rsidRDefault="00E82401" w:rsidP="00EB4132">
      <w:pPr>
        <w:pStyle w:val="ListParagraph"/>
        <w:contextualSpacing w:val="0"/>
        <w:jc w:val="left"/>
        <w:rPr>
          <w:lang w:val="en-AU"/>
        </w:rPr>
      </w:pPr>
    </w:p>
    <w:p w:rsidR="0059741E" w:rsidRDefault="0059741E" w:rsidP="00EB4132">
      <w:pPr>
        <w:pStyle w:val="ListParagraph"/>
        <w:contextualSpacing w:val="0"/>
        <w:jc w:val="left"/>
        <w:rPr>
          <w:lang w:val="en-AU"/>
        </w:rPr>
      </w:pPr>
    </w:p>
    <w:p w:rsidR="0097074C" w:rsidRPr="00061638" w:rsidRDefault="0097074C" w:rsidP="00061638">
      <w:pPr>
        <w:jc w:val="left"/>
        <w:rPr>
          <w:lang w:val="en-AU"/>
        </w:rPr>
      </w:pPr>
    </w:p>
    <w:p w:rsidR="00C60CCC" w:rsidRPr="00C11BBA" w:rsidRDefault="00E164CD" w:rsidP="00AE1D7A">
      <w:pPr>
        <w:pStyle w:val="Heading2"/>
        <w:rPr>
          <w:lang w:val="en-AU"/>
        </w:rPr>
      </w:pPr>
      <w:r w:rsidRPr="00C11BBA">
        <w:rPr>
          <w:lang w:val="en-AU"/>
        </w:rPr>
        <w:t xml:space="preserve"> </w:t>
      </w:r>
      <w:bookmarkStart w:id="43" w:name="_Toc318983380"/>
      <w:r w:rsidR="00C60CCC" w:rsidRPr="00C11BBA">
        <w:rPr>
          <w:lang w:val="en-AU"/>
        </w:rPr>
        <w:t>Outline of Data Presentation</w:t>
      </w:r>
      <w:bookmarkEnd w:id="43"/>
    </w:p>
    <w:p w:rsidR="00B42412" w:rsidRDefault="00B42412" w:rsidP="00C60CCC">
      <w:pPr>
        <w:rPr>
          <w:lang w:val="en-AU"/>
        </w:rPr>
      </w:pPr>
      <w:r>
        <w:rPr>
          <w:lang w:val="en-AU"/>
        </w:rPr>
        <w:t>Detailed results for the 2010-2011 pesticide monit</w:t>
      </w:r>
      <w:r w:rsidR="00131D96">
        <w:rPr>
          <w:lang w:val="en-AU"/>
        </w:rPr>
        <w:t>oring are provided in Appendices</w:t>
      </w:r>
      <w:r>
        <w:rPr>
          <w:lang w:val="en-AU"/>
        </w:rPr>
        <w:t xml:space="preserve"> as outlined below:</w:t>
      </w:r>
    </w:p>
    <w:p w:rsidR="00B42412" w:rsidRDefault="00B42412" w:rsidP="00E82401">
      <w:pPr>
        <w:pStyle w:val="ListParagraph"/>
        <w:numPr>
          <w:ilvl w:val="0"/>
          <w:numId w:val="21"/>
        </w:numPr>
        <w:rPr>
          <w:lang w:val="en-AU"/>
        </w:rPr>
      </w:pPr>
      <w:r>
        <w:rPr>
          <w:lang w:val="en-AU"/>
        </w:rPr>
        <w:t>R</w:t>
      </w:r>
      <w:r w:rsidR="00131D96">
        <w:rPr>
          <w:lang w:val="en-AU"/>
        </w:rPr>
        <w:t>outine Monitoring Data – Appendix C, Tables 22-33</w:t>
      </w:r>
    </w:p>
    <w:p w:rsidR="00B42412" w:rsidRDefault="00B42412" w:rsidP="00E82401">
      <w:pPr>
        <w:pStyle w:val="ListParagraph"/>
        <w:numPr>
          <w:ilvl w:val="0"/>
          <w:numId w:val="21"/>
        </w:numPr>
        <w:rPr>
          <w:lang w:val="en-AU"/>
        </w:rPr>
      </w:pPr>
      <w:r>
        <w:rPr>
          <w:lang w:val="en-AU"/>
        </w:rPr>
        <w:t>Tully Tran</w:t>
      </w:r>
      <w:r w:rsidR="00131D96">
        <w:rPr>
          <w:lang w:val="en-AU"/>
        </w:rPr>
        <w:t>sect Case Study – Appendix D, Tables 34 - 37</w:t>
      </w:r>
    </w:p>
    <w:p w:rsidR="00B42412" w:rsidRDefault="00B42412" w:rsidP="00E82401">
      <w:pPr>
        <w:pStyle w:val="ListParagraph"/>
        <w:numPr>
          <w:ilvl w:val="0"/>
          <w:numId w:val="21"/>
        </w:numPr>
        <w:rPr>
          <w:lang w:val="en-AU"/>
        </w:rPr>
      </w:pPr>
      <w:r>
        <w:rPr>
          <w:lang w:val="en-AU"/>
        </w:rPr>
        <w:t>F</w:t>
      </w:r>
      <w:r w:rsidR="00131D96">
        <w:rPr>
          <w:lang w:val="en-AU"/>
        </w:rPr>
        <w:t>lood Plume Sampling – Appendix F, Table 38</w:t>
      </w:r>
    </w:p>
    <w:p w:rsidR="00AC529F" w:rsidRPr="00B42412" w:rsidRDefault="00AC529F" w:rsidP="00AC529F">
      <w:pPr>
        <w:pStyle w:val="ListParagraph"/>
        <w:rPr>
          <w:lang w:val="en-AU"/>
        </w:rPr>
      </w:pPr>
    </w:p>
    <w:p w:rsidR="00D461F8" w:rsidRPr="00C11BBA" w:rsidRDefault="00292E16" w:rsidP="00C60CCC">
      <w:pPr>
        <w:rPr>
          <w:lang w:val="en-AU"/>
        </w:rPr>
      </w:pPr>
      <w:r w:rsidRPr="00C11BBA">
        <w:rPr>
          <w:lang w:val="en-AU"/>
        </w:rPr>
        <w:t xml:space="preserve">The data for this report is </w:t>
      </w:r>
      <w:r w:rsidR="00B201C4">
        <w:rPr>
          <w:lang w:val="en-AU"/>
        </w:rPr>
        <w:t xml:space="preserve">then </w:t>
      </w:r>
      <w:r w:rsidR="00AC529F">
        <w:rPr>
          <w:lang w:val="en-AU"/>
        </w:rPr>
        <w:t xml:space="preserve">summarised </w:t>
      </w:r>
      <w:r w:rsidR="00D461F8" w:rsidRPr="00C11BBA">
        <w:rPr>
          <w:lang w:val="en-AU"/>
        </w:rPr>
        <w:t>in several sections. These include:</w:t>
      </w:r>
    </w:p>
    <w:p w:rsidR="00292E16" w:rsidRPr="00C11BBA" w:rsidRDefault="007819F0" w:rsidP="00E82401">
      <w:pPr>
        <w:pStyle w:val="ListParagraph"/>
        <w:numPr>
          <w:ilvl w:val="0"/>
          <w:numId w:val="22"/>
        </w:numPr>
        <w:rPr>
          <w:lang w:val="en-AU"/>
        </w:rPr>
      </w:pPr>
      <w:r>
        <w:rPr>
          <w:lang w:val="en-AU"/>
        </w:rPr>
        <w:t xml:space="preserve">GBR Wide Summary Results for </w:t>
      </w:r>
      <w:r w:rsidR="00D461F8" w:rsidRPr="00C11BBA">
        <w:rPr>
          <w:lang w:val="en-AU"/>
        </w:rPr>
        <w:t>2010</w:t>
      </w:r>
      <w:r>
        <w:rPr>
          <w:lang w:val="en-AU"/>
        </w:rPr>
        <w:t>-2011</w:t>
      </w:r>
    </w:p>
    <w:p w:rsidR="00E26A2E" w:rsidRDefault="00E26A2E" w:rsidP="00E82401">
      <w:pPr>
        <w:pStyle w:val="ListParagraph"/>
        <w:numPr>
          <w:ilvl w:val="0"/>
          <w:numId w:val="22"/>
        </w:numPr>
        <w:rPr>
          <w:lang w:val="en-AU"/>
        </w:rPr>
      </w:pPr>
      <w:r w:rsidRPr="007819F0">
        <w:rPr>
          <w:lang w:val="en-AU"/>
        </w:rPr>
        <w:t>Regional Summaries for 2010-2011</w:t>
      </w:r>
    </w:p>
    <w:p w:rsidR="00D4647D" w:rsidRPr="00C11BBA" w:rsidRDefault="00D4647D" w:rsidP="0097522C">
      <w:pPr>
        <w:rPr>
          <w:lang w:val="en-AU"/>
        </w:rPr>
      </w:pPr>
    </w:p>
    <w:p w:rsidR="0097522C" w:rsidRPr="00C11BBA" w:rsidRDefault="0097522C" w:rsidP="0097522C">
      <w:pPr>
        <w:rPr>
          <w:lang w:val="en-AU"/>
        </w:rPr>
        <w:sectPr w:rsidR="0097522C" w:rsidRPr="00C11BBA" w:rsidSect="000376CA">
          <w:pgSz w:w="11907" w:h="16840" w:code="9"/>
          <w:pgMar w:top="720" w:right="720" w:bottom="720" w:left="720" w:header="709" w:footer="709" w:gutter="0"/>
          <w:cols w:space="708"/>
          <w:docGrid w:linePitch="360"/>
        </w:sectPr>
      </w:pPr>
    </w:p>
    <w:p w:rsidR="004D6D4A" w:rsidRPr="00C11BBA" w:rsidRDefault="004E1C0D" w:rsidP="00665F3E">
      <w:pPr>
        <w:pStyle w:val="Heading1"/>
        <w:rPr>
          <w:lang w:val="en-AU"/>
        </w:rPr>
      </w:pPr>
      <w:bookmarkStart w:id="44" w:name="_Toc318983381"/>
      <w:r>
        <w:rPr>
          <w:lang w:val="en-AU"/>
        </w:rPr>
        <w:lastRenderedPageBreak/>
        <w:t>G</w:t>
      </w:r>
      <w:r w:rsidR="00EB010B">
        <w:rPr>
          <w:lang w:val="en-AU"/>
        </w:rPr>
        <w:t>BR</w:t>
      </w:r>
      <w:r w:rsidR="009309D8">
        <w:rPr>
          <w:lang w:val="en-AU"/>
        </w:rPr>
        <w:t>-</w:t>
      </w:r>
      <w:r w:rsidR="00EB010B">
        <w:rPr>
          <w:lang w:val="en-AU"/>
        </w:rPr>
        <w:t>WIDE SUMMARY RESULTS 2010-2011</w:t>
      </w:r>
      <w:bookmarkEnd w:id="44"/>
    </w:p>
    <w:p w:rsidR="001E7CAB" w:rsidRDefault="001E7CAB" w:rsidP="001E7CAB">
      <w:pPr>
        <w:pStyle w:val="Heading2"/>
        <w:rPr>
          <w:lang w:val="en-AU"/>
        </w:rPr>
      </w:pPr>
      <w:bookmarkStart w:id="45" w:name="_Toc318983382"/>
      <w:r>
        <w:rPr>
          <w:lang w:val="en-AU"/>
        </w:rPr>
        <w:t>Routine Monitoring Results – Water Quality</w:t>
      </w:r>
      <w:bookmarkEnd w:id="45"/>
    </w:p>
    <w:p w:rsidR="00F62CD7" w:rsidRDefault="002D2519" w:rsidP="00B42412">
      <w:pPr>
        <w:rPr>
          <w:lang w:val="en-AU"/>
        </w:rPr>
      </w:pPr>
      <w:r>
        <w:rPr>
          <w:lang w:val="en-AU"/>
        </w:rPr>
        <w:t>This latest wet season was ch</w:t>
      </w:r>
      <w:r w:rsidR="008D43E5">
        <w:rPr>
          <w:lang w:val="en-AU"/>
        </w:rPr>
        <w:t>aracterised by massive flow</w:t>
      </w:r>
      <w:r>
        <w:rPr>
          <w:lang w:val="en-AU"/>
        </w:rPr>
        <w:t xml:space="preserve"> events in major rivers discharging to the inshore GBR waters of between 1.5 to more than 3 times the long</w:t>
      </w:r>
      <w:r w:rsidR="009309D8">
        <w:rPr>
          <w:lang w:val="en-AU"/>
        </w:rPr>
        <w:t>-</w:t>
      </w:r>
      <w:r>
        <w:rPr>
          <w:lang w:val="en-AU"/>
        </w:rPr>
        <w:t>term median di</w:t>
      </w:r>
      <w:r w:rsidR="00E82401">
        <w:rPr>
          <w:lang w:val="en-AU"/>
        </w:rPr>
        <w:t xml:space="preserve">scharge </w:t>
      </w:r>
      <w:r w:rsidR="00FA3A8D">
        <w:rPr>
          <w:lang w:val="en-AU"/>
        </w:rPr>
        <w:fldChar w:fldCharType="begin"/>
      </w:r>
      <w:r w:rsidR="006E7356">
        <w:rPr>
          <w:lang w:val="en-AU"/>
        </w:rPr>
        <w:instrText xml:space="preserve"> ADDIN EN.CITE &lt;EndNote&gt;&lt;Cite&gt;&lt;Author&gt;Schaffelke&lt;/Author&gt;&lt;Year&gt;2011&lt;/Year&gt;&lt;RecNum&gt;163&lt;/RecNum&gt;&lt;DisplayText&gt;(Schaffelke et al. 2011)&lt;/DisplayText&gt;&lt;record&gt;&lt;rec-number&gt;163&lt;/rec-number&gt;&lt;foreign-keys&gt;&lt;key app="EN" db-id="pxvrf02apee25de2fe5vpf5bwztez9pdz9vv"&gt;163&lt;/key&gt;&lt;/foreign-keys&gt;&lt;ref-type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Final Report of AIMS Activities – Inshore water quality monitoring 2009/10. Report for the Great Barrier Reef Marine Park Authority. &lt;/title&gt;&lt;/titles&gt;&lt;dates&gt;&lt;year&gt;2011&lt;/year&gt;&lt;/dates&gt;&lt;publisher&gt;Australian Institute of Marine Science, Townsville&lt;/publisher&gt;&lt;urls&gt;&lt;/urls&gt;&lt;/record&gt;&lt;/Cite&gt;&lt;/EndNote&gt;</w:instrText>
      </w:r>
      <w:r w:rsidR="00FA3A8D">
        <w:rPr>
          <w:lang w:val="en-AU"/>
        </w:rPr>
        <w:fldChar w:fldCharType="separate"/>
      </w:r>
      <w:r w:rsidR="006E7356">
        <w:rPr>
          <w:noProof/>
          <w:lang w:val="en-AU"/>
        </w:rPr>
        <w:t>(Schaffelke et al. 2011)</w:t>
      </w:r>
      <w:r w:rsidR="00FA3A8D">
        <w:rPr>
          <w:lang w:val="en-AU"/>
        </w:rPr>
        <w:fldChar w:fldCharType="end"/>
      </w:r>
      <w:r>
        <w:rPr>
          <w:lang w:val="en-AU"/>
        </w:rPr>
        <w:t xml:space="preserve">.  </w:t>
      </w:r>
      <w:r w:rsidR="008459A2">
        <w:rPr>
          <w:lang w:val="en-AU"/>
        </w:rPr>
        <w:t xml:space="preserve">The most </w:t>
      </w:r>
      <w:r w:rsidR="001355F1">
        <w:rPr>
          <w:lang w:val="en-AU"/>
        </w:rPr>
        <w:t>frequently</w:t>
      </w:r>
      <w:r w:rsidR="008459A2">
        <w:rPr>
          <w:lang w:val="en-AU"/>
        </w:rPr>
        <w:t xml:space="preserve"> detected and highest concentration herbicides were atrazine, diuron, hexazinone and tebuthiuron</w:t>
      </w:r>
      <w:r w:rsidR="00131D96">
        <w:rPr>
          <w:lang w:val="en-AU"/>
        </w:rPr>
        <w:t xml:space="preserve"> (Table 9</w:t>
      </w:r>
      <w:r w:rsidR="00EE10E0">
        <w:rPr>
          <w:lang w:val="en-AU"/>
        </w:rPr>
        <w:t>)</w:t>
      </w:r>
      <w:r w:rsidR="008459A2">
        <w:rPr>
          <w:lang w:val="en-AU"/>
        </w:rPr>
        <w:t xml:space="preserve"> which is consistent with monitoring in previous years. However</w:t>
      </w:r>
      <w:r w:rsidR="009309D8">
        <w:rPr>
          <w:lang w:val="en-AU"/>
        </w:rPr>
        <w:t>,</w:t>
      </w:r>
      <w:r w:rsidR="008459A2">
        <w:rPr>
          <w:lang w:val="en-AU"/>
        </w:rPr>
        <w:t xml:space="preserve"> it is notable that PSII herbicides such as ametryn and prometryn which are</w:t>
      </w:r>
      <w:r w:rsidR="00EE10E0">
        <w:rPr>
          <w:lang w:val="en-AU"/>
        </w:rPr>
        <w:t xml:space="preserve"> typically</w:t>
      </w:r>
      <w:r w:rsidR="008459A2">
        <w:rPr>
          <w:lang w:val="en-AU"/>
        </w:rPr>
        <w:t xml:space="preserve"> detected infrequently (if ever)</w:t>
      </w:r>
      <w:r w:rsidR="009309D8">
        <w:rPr>
          <w:lang w:val="en-AU"/>
        </w:rPr>
        <w:t>,</w:t>
      </w:r>
      <w:r w:rsidR="008459A2">
        <w:rPr>
          <w:lang w:val="en-AU"/>
        </w:rPr>
        <w:t xml:space="preserve"> have been detected at multiple sites. For example, ametryn was only detected at two sites in 2009-2010 (Cape Cleveland and Sarina Inlet) but has been detected at every </w:t>
      </w:r>
      <w:r w:rsidR="00F62CD7">
        <w:rPr>
          <w:lang w:val="en-AU"/>
        </w:rPr>
        <w:t>routine monitoring site</w:t>
      </w:r>
      <w:r w:rsidR="008459A2">
        <w:rPr>
          <w:lang w:val="en-AU"/>
        </w:rPr>
        <w:t xml:space="preserve"> in 2010-2011,</w:t>
      </w:r>
      <w:r w:rsidR="00F62CD7">
        <w:rPr>
          <w:lang w:val="en-AU"/>
        </w:rPr>
        <w:t xml:space="preserve"> albeit at </w:t>
      </w:r>
      <w:r w:rsidR="00131D96">
        <w:rPr>
          <w:lang w:val="en-AU"/>
        </w:rPr>
        <w:t xml:space="preserve">time-averaged </w:t>
      </w:r>
      <w:r w:rsidR="00F62CD7">
        <w:rPr>
          <w:lang w:val="en-AU"/>
        </w:rPr>
        <w:t>concentrations ranging from 0.31 – 2.2 ng.L</w:t>
      </w:r>
      <w:r w:rsidR="00F62CD7" w:rsidRPr="00F62CD7">
        <w:rPr>
          <w:vertAlign w:val="superscript"/>
          <w:lang w:val="en-AU"/>
        </w:rPr>
        <w:t>-1</w:t>
      </w:r>
      <w:r w:rsidR="00F62CD7">
        <w:rPr>
          <w:lang w:val="en-AU"/>
        </w:rPr>
        <w:t>. The only herbicide (with an individu</w:t>
      </w:r>
      <w:r w:rsidR="00131D96">
        <w:rPr>
          <w:lang w:val="en-AU"/>
        </w:rPr>
        <w:t xml:space="preserve">al Guideline to assess against) </w:t>
      </w:r>
      <w:r w:rsidR="00F62CD7">
        <w:rPr>
          <w:lang w:val="en-AU"/>
        </w:rPr>
        <w:t xml:space="preserve">which </w:t>
      </w:r>
      <w:r w:rsidR="00131D96">
        <w:rPr>
          <w:lang w:val="en-AU"/>
        </w:rPr>
        <w:t xml:space="preserve">has met the “low reliability” </w:t>
      </w:r>
      <w:r w:rsidR="00F62CD7">
        <w:rPr>
          <w:lang w:val="en-AU"/>
        </w:rPr>
        <w:t>GBRMPA Guideline at a routine monitoring site was tebuthiuron at North Keppel Island. This is not surprising giv</w:t>
      </w:r>
      <w:r w:rsidR="00D93377">
        <w:rPr>
          <w:lang w:val="en-AU"/>
        </w:rPr>
        <w:t>en</w:t>
      </w:r>
      <w:r w:rsidR="00F62CD7">
        <w:rPr>
          <w:lang w:val="en-AU"/>
        </w:rPr>
        <w:t xml:space="preserve"> that the </w:t>
      </w:r>
      <w:r w:rsidR="00BB0E4B">
        <w:rPr>
          <w:lang w:val="en-AU"/>
        </w:rPr>
        <w:t>Fitzroy River</w:t>
      </w:r>
      <w:r w:rsidR="00F62CD7">
        <w:rPr>
          <w:lang w:val="en-AU"/>
        </w:rPr>
        <w:t xml:space="preserve"> experienced major flood events with total discharge more than 3 times the</w:t>
      </w:r>
      <w:r w:rsidR="006E7356">
        <w:rPr>
          <w:lang w:val="en-AU"/>
        </w:rPr>
        <w:t xml:space="preserve"> long</w:t>
      </w:r>
      <w:r w:rsidR="009309D8">
        <w:rPr>
          <w:lang w:val="en-AU"/>
        </w:rPr>
        <w:t>-</w:t>
      </w:r>
      <w:r w:rsidR="006E7356">
        <w:rPr>
          <w:lang w:val="en-AU"/>
        </w:rPr>
        <w:t xml:space="preserve">term median </w:t>
      </w:r>
      <w:r w:rsidR="00FA3A8D">
        <w:rPr>
          <w:lang w:val="en-AU"/>
        </w:rPr>
        <w:fldChar w:fldCharType="begin"/>
      </w:r>
      <w:r w:rsidR="006E7356">
        <w:rPr>
          <w:lang w:val="en-AU"/>
        </w:rPr>
        <w:instrText xml:space="preserve"> ADDIN EN.CITE &lt;EndNote&gt;&lt;Cite&gt;&lt;Author&gt;Schaffelke&lt;/Author&gt;&lt;Year&gt;2011&lt;/Year&gt;&lt;RecNum&gt;163&lt;/RecNum&gt;&lt;DisplayText&gt;(Schaffelke et al. 2011)&lt;/DisplayText&gt;&lt;record&gt;&lt;rec-number&gt;163&lt;/rec-number&gt;&lt;foreign-keys&gt;&lt;key app="EN" db-id="pxvrf02apee25de2fe5vpf5bwztez9pdz9vv"&gt;163&lt;/key&gt;&lt;/foreign-keys&gt;&lt;ref-type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Final Report of AIMS Activities – Inshore water quality monitoring 2009/10. Report for the Great Barrier Reef Marine Park Authority. &lt;/title&gt;&lt;/titles&gt;&lt;dates&gt;&lt;year&gt;2011&lt;/year&gt;&lt;/dates&gt;&lt;publisher&gt;Australian Institute of Marine Science, Townsville&lt;/publisher&gt;&lt;urls&gt;&lt;/urls&gt;&lt;/record&gt;&lt;/Cite&gt;&lt;/EndNote&gt;</w:instrText>
      </w:r>
      <w:r w:rsidR="00FA3A8D">
        <w:rPr>
          <w:lang w:val="en-AU"/>
        </w:rPr>
        <w:fldChar w:fldCharType="separate"/>
      </w:r>
      <w:r w:rsidR="006E7356">
        <w:rPr>
          <w:noProof/>
          <w:lang w:val="en-AU"/>
        </w:rPr>
        <w:t>(Schaffelke et al. 2011)</w:t>
      </w:r>
      <w:r w:rsidR="00FA3A8D">
        <w:rPr>
          <w:lang w:val="en-AU"/>
        </w:rPr>
        <w:fldChar w:fldCharType="end"/>
      </w:r>
      <w:r w:rsidR="00F62CD7">
        <w:rPr>
          <w:lang w:val="en-AU"/>
        </w:rPr>
        <w:t xml:space="preserve">. </w:t>
      </w:r>
      <w:r w:rsidR="00A932D6">
        <w:t>It should be remembered that these passive sampler derived concentrations are time-averaged and represent longer term exposures.</w:t>
      </w:r>
    </w:p>
    <w:p w:rsidR="00A932D6" w:rsidRDefault="00A932D6" w:rsidP="00B42412">
      <w:pPr>
        <w:rPr>
          <w:lang w:val="en-AU"/>
        </w:rPr>
      </w:pPr>
    </w:p>
    <w:p w:rsidR="00F62CD7" w:rsidRDefault="00F62CD7" w:rsidP="00B42412">
      <w:pPr>
        <w:rPr>
          <w:lang w:val="en-AU"/>
        </w:rPr>
      </w:pPr>
      <w:r>
        <w:rPr>
          <w:lang w:val="en-AU"/>
        </w:rPr>
        <w:t>The maximum concentrations of each individual herbicide measured in EDs at routine sites</w:t>
      </w:r>
      <w:r w:rsidR="00B80127">
        <w:rPr>
          <w:lang w:val="en-AU"/>
        </w:rPr>
        <w:t xml:space="preserve"> in 2010-2011</w:t>
      </w:r>
      <w:r w:rsidR="00131D96">
        <w:rPr>
          <w:lang w:val="en-AU"/>
        </w:rPr>
        <w:t xml:space="preserve"> (Table 9</w:t>
      </w:r>
      <w:r>
        <w:rPr>
          <w:lang w:val="en-AU"/>
        </w:rPr>
        <w:t xml:space="preserve">) are compared to </w:t>
      </w:r>
      <w:r w:rsidR="00EB010B">
        <w:rPr>
          <w:lang w:val="en-AU"/>
        </w:rPr>
        <w:t xml:space="preserve">those in </w:t>
      </w:r>
      <w:r>
        <w:rPr>
          <w:lang w:val="en-AU"/>
        </w:rPr>
        <w:t>both the baseline reporting year (2008-2009) and the previous year in Fi</w:t>
      </w:r>
      <w:r w:rsidR="00EF2731">
        <w:rPr>
          <w:lang w:val="en-AU"/>
        </w:rPr>
        <w:t>gure 4</w:t>
      </w:r>
      <w:r>
        <w:rPr>
          <w:lang w:val="en-AU"/>
        </w:rPr>
        <w:t>.</w:t>
      </w:r>
    </w:p>
    <w:p w:rsidR="0043594E" w:rsidRDefault="003342AC" w:rsidP="00B5061B">
      <w:pPr>
        <w:pStyle w:val="Caption"/>
      </w:pPr>
      <w:r>
        <w:rPr>
          <w:noProof/>
          <w:lang w:val="en-AU" w:eastAsia="en-AU" w:bidi="ar-SA"/>
        </w:rPr>
        <w:drawing>
          <wp:inline distT="0" distB="0" distL="0" distR="0">
            <wp:extent cx="6193155" cy="4295140"/>
            <wp:effectExtent l="19050" t="0" r="0" b="0"/>
            <wp:docPr id="14" name="Picture 13" descr="Figure 4  Maximum concentrations of each individual herbicide at routine sites in 2010-2011 compared to the two previous monitoring yea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 WIDE SUMM_08-11_CB.png"/>
                    <pic:cNvPicPr/>
                  </pic:nvPicPr>
                  <pic:blipFill>
                    <a:blip r:embed="rId21"/>
                    <a:stretch>
                      <a:fillRect/>
                    </a:stretch>
                  </pic:blipFill>
                  <pic:spPr>
                    <a:xfrm>
                      <a:off x="0" y="0"/>
                      <a:ext cx="6193155" cy="4295140"/>
                    </a:xfrm>
                    <a:prstGeom prst="rect">
                      <a:avLst/>
                    </a:prstGeom>
                  </pic:spPr>
                </pic:pic>
              </a:graphicData>
            </a:graphic>
          </wp:inline>
        </w:drawing>
      </w:r>
      <w:r w:rsidR="0043594E">
        <w:t xml:space="preserve">Figure </w:t>
      </w:r>
      <w:r w:rsidR="00FA3A8D">
        <w:fldChar w:fldCharType="begin"/>
      </w:r>
      <w:r w:rsidR="000B00AA">
        <w:instrText xml:space="preserve"> SEQ Figure \* ARABIC </w:instrText>
      </w:r>
      <w:r w:rsidR="00FA3A8D">
        <w:fldChar w:fldCharType="separate"/>
      </w:r>
      <w:r w:rsidR="002200FA">
        <w:rPr>
          <w:noProof/>
        </w:rPr>
        <w:t>4</w:t>
      </w:r>
      <w:r w:rsidR="00FA3A8D">
        <w:fldChar w:fldCharType="end"/>
      </w:r>
      <w:r w:rsidR="0043594E">
        <w:t xml:space="preserve">  Maximum concentrations of each individual herbicide at routine sites in 2010-2011 compared to the two previous </w:t>
      </w:r>
      <w:r w:rsidR="00EE10E0">
        <w:t xml:space="preserve">monitoring </w:t>
      </w:r>
      <w:r w:rsidR="0043594E">
        <w:t>years</w:t>
      </w:r>
      <w:r w:rsidR="00874F0B">
        <w:t xml:space="preserve"> </w:t>
      </w:r>
    </w:p>
    <w:p w:rsidR="008D43E5" w:rsidRDefault="008D43E5" w:rsidP="0043594E">
      <w:pPr>
        <w:sectPr w:rsidR="008D43E5" w:rsidSect="00E6654B">
          <w:pgSz w:w="11907" w:h="16840" w:code="9"/>
          <w:pgMar w:top="1440" w:right="1077" w:bottom="1588" w:left="1077" w:header="709" w:footer="709" w:gutter="0"/>
          <w:cols w:space="708"/>
          <w:docGrid w:linePitch="360"/>
        </w:sectPr>
      </w:pPr>
    </w:p>
    <w:p w:rsidR="008D43E5" w:rsidRDefault="008D43E5" w:rsidP="00B5061B">
      <w:pPr>
        <w:pStyle w:val="Caption"/>
        <w:rPr>
          <w:lang w:val="en-AU"/>
        </w:rPr>
      </w:pPr>
      <w:bookmarkStart w:id="46" w:name="_Toc315628348"/>
      <w:r w:rsidRPr="00C11BBA">
        <w:rPr>
          <w:lang w:val="en-AU"/>
        </w:rPr>
        <w:lastRenderedPageBreak/>
        <w:t xml:space="preserve">Table </w:t>
      </w:r>
      <w:r w:rsidR="00FA3A8D" w:rsidRPr="00C11BBA">
        <w:rPr>
          <w:lang w:val="en-AU"/>
        </w:rPr>
        <w:fldChar w:fldCharType="begin"/>
      </w:r>
      <w:r w:rsidRPr="00C11BBA">
        <w:rPr>
          <w:lang w:val="en-AU"/>
        </w:rPr>
        <w:instrText xml:space="preserve"> SEQ Table \* ARABIC </w:instrText>
      </w:r>
      <w:r w:rsidR="00FA3A8D" w:rsidRPr="00C11BBA">
        <w:rPr>
          <w:lang w:val="en-AU"/>
        </w:rPr>
        <w:fldChar w:fldCharType="separate"/>
      </w:r>
      <w:r w:rsidR="002200FA">
        <w:rPr>
          <w:noProof/>
          <w:lang w:val="en-AU"/>
        </w:rPr>
        <w:t>9</w:t>
      </w:r>
      <w:r w:rsidR="00FA3A8D" w:rsidRPr="00C11BBA">
        <w:rPr>
          <w:lang w:val="en-AU"/>
        </w:rPr>
        <w:fldChar w:fldCharType="end"/>
      </w:r>
      <w:r>
        <w:rPr>
          <w:lang w:val="en-AU"/>
        </w:rPr>
        <w:t xml:space="preserve">  The </w:t>
      </w:r>
      <w:r w:rsidRPr="00C11BBA">
        <w:rPr>
          <w:lang w:val="en-AU"/>
        </w:rPr>
        <w:t xml:space="preserve">range in </w:t>
      </w:r>
      <w:r w:rsidR="005F48EA">
        <w:rPr>
          <w:lang w:val="en-AU"/>
        </w:rPr>
        <w:t>time-integrated</w:t>
      </w:r>
      <w:r>
        <w:rPr>
          <w:lang w:val="en-AU"/>
        </w:rPr>
        <w:t xml:space="preserve"> </w:t>
      </w:r>
      <w:r w:rsidRPr="00C11BBA">
        <w:rPr>
          <w:lang w:val="en-AU"/>
        </w:rPr>
        <w:t>concentrations</w:t>
      </w:r>
      <w:r>
        <w:rPr>
          <w:lang w:val="en-AU"/>
        </w:rPr>
        <w:t xml:space="preserve"> of pesticides in water</w:t>
      </w:r>
      <w:r w:rsidRPr="00C11BBA">
        <w:rPr>
          <w:lang w:val="en-AU"/>
        </w:rPr>
        <w:t xml:space="preserve"> (ng.L</w:t>
      </w:r>
      <w:r w:rsidRPr="00C11BBA">
        <w:rPr>
          <w:vertAlign w:val="superscript"/>
          <w:lang w:val="en-AU"/>
        </w:rPr>
        <w:t>-1</w:t>
      </w:r>
      <w:r w:rsidR="002A2F26">
        <w:rPr>
          <w:lang w:val="en-AU"/>
        </w:rPr>
        <w:t>)</w:t>
      </w:r>
      <w:r>
        <w:rPr>
          <w:lang w:val="en-AU"/>
        </w:rPr>
        <w:t xml:space="preserve"> measured using </w:t>
      </w:r>
      <w:r w:rsidR="002A2F26">
        <w:rPr>
          <w:lang w:val="en-AU"/>
        </w:rPr>
        <w:t>EDs at routine monitoring sites</w:t>
      </w:r>
      <w:r>
        <w:rPr>
          <w:lang w:val="en-AU"/>
        </w:rPr>
        <w:t xml:space="preserve"> in 2010-2011</w:t>
      </w:r>
      <w:bookmarkEnd w:id="46"/>
    </w:p>
    <w:tbl>
      <w:tblPr>
        <w:tblStyle w:val="Anita-ReportConsult"/>
        <w:tblW w:w="0" w:type="auto"/>
        <w:jc w:val="center"/>
        <w:tblLook w:val="04A0" w:firstRow="1" w:lastRow="0" w:firstColumn="1" w:lastColumn="0" w:noHBand="0" w:noVBand="1"/>
        <w:tblDescription w:val="Table of The range in time-integrated concentrations of pesticides in water (ng.L-1) measured using EDs at routine monitoring sites in 2010-2011"/>
      </w:tblPr>
      <w:tblGrid>
        <w:gridCol w:w="1293"/>
        <w:gridCol w:w="1412"/>
        <w:gridCol w:w="901"/>
        <w:gridCol w:w="792"/>
        <w:gridCol w:w="798"/>
        <w:gridCol w:w="809"/>
        <w:gridCol w:w="752"/>
        <w:gridCol w:w="833"/>
        <w:gridCol w:w="879"/>
        <w:gridCol w:w="798"/>
        <w:gridCol w:w="798"/>
        <w:gridCol w:w="752"/>
        <w:gridCol w:w="470"/>
        <w:gridCol w:w="798"/>
        <w:gridCol w:w="581"/>
        <w:gridCol w:w="879"/>
        <w:gridCol w:w="1052"/>
      </w:tblGrid>
      <w:tr w:rsidR="00B93718" w:rsidRPr="00C11BBA" w:rsidTr="008F6B0E">
        <w:trPr>
          <w:trHeight w:val="107"/>
          <w:tblHeader/>
          <w:jc w:val="center"/>
        </w:trPr>
        <w:tc>
          <w:tcPr>
            <w:tcW w:w="1293" w:type="dxa"/>
          </w:tcPr>
          <w:p w:rsidR="00B93718" w:rsidRPr="00933764" w:rsidRDefault="005C4643" w:rsidP="00B201C4">
            <w:pPr>
              <w:ind w:right="-108"/>
              <w:rPr>
                <w:sz w:val="16"/>
                <w:szCs w:val="16"/>
                <w:lang w:val="en-AU"/>
              </w:rPr>
            </w:pPr>
            <w:r>
              <w:rPr>
                <w:sz w:val="16"/>
                <w:szCs w:val="16"/>
                <w:lang w:val="en-AU"/>
              </w:rPr>
              <w:t>NRM Region</w:t>
            </w:r>
          </w:p>
        </w:tc>
        <w:tc>
          <w:tcPr>
            <w:tcW w:w="0" w:type="auto"/>
          </w:tcPr>
          <w:p w:rsidR="00B93718" w:rsidRPr="00933764" w:rsidRDefault="00B93718" w:rsidP="00B201C4">
            <w:pPr>
              <w:ind w:right="-108"/>
              <w:rPr>
                <w:sz w:val="16"/>
                <w:szCs w:val="16"/>
                <w:lang w:val="en-AU"/>
              </w:rPr>
            </w:pPr>
            <w:bookmarkStart w:id="47" w:name="OLE_LINK1"/>
            <w:r w:rsidRPr="00933764">
              <w:rPr>
                <w:sz w:val="16"/>
                <w:szCs w:val="16"/>
                <w:lang w:val="en-AU"/>
              </w:rPr>
              <w:t>Site</w:t>
            </w:r>
          </w:p>
        </w:tc>
        <w:tc>
          <w:tcPr>
            <w:tcW w:w="0" w:type="auto"/>
            <w:gridSpan w:val="11"/>
          </w:tcPr>
          <w:p w:rsidR="00B93718" w:rsidRPr="00E45423" w:rsidRDefault="00B93718" w:rsidP="00B201C4">
            <w:pPr>
              <w:jc w:val="left"/>
              <w:rPr>
                <w:sz w:val="16"/>
                <w:szCs w:val="16"/>
                <w:lang w:val="en-AU"/>
              </w:rPr>
            </w:pPr>
            <w:r w:rsidRPr="00E45423">
              <w:rPr>
                <w:sz w:val="16"/>
                <w:szCs w:val="16"/>
                <w:lang w:val="en-AU"/>
              </w:rPr>
              <w:t>PSII Herbicides (Included in PSII-HEq Index)</w:t>
            </w:r>
          </w:p>
        </w:tc>
        <w:tc>
          <w:tcPr>
            <w:tcW w:w="0" w:type="auto"/>
            <w:gridSpan w:val="3"/>
          </w:tcPr>
          <w:p w:rsidR="00B93718" w:rsidRPr="00933764" w:rsidRDefault="00B93718" w:rsidP="00B201C4">
            <w:pPr>
              <w:ind w:left="-108"/>
              <w:rPr>
                <w:sz w:val="16"/>
                <w:szCs w:val="16"/>
                <w:lang w:val="en-AU"/>
              </w:rPr>
            </w:pPr>
            <w:r>
              <w:rPr>
                <w:sz w:val="16"/>
                <w:szCs w:val="16"/>
                <w:lang w:val="en-AU"/>
              </w:rPr>
              <w:t>Other Herbicides</w:t>
            </w:r>
          </w:p>
        </w:tc>
        <w:tc>
          <w:tcPr>
            <w:tcW w:w="0" w:type="auto"/>
          </w:tcPr>
          <w:p w:rsidR="00B93718" w:rsidRPr="00933764" w:rsidRDefault="00B93718" w:rsidP="00B201C4">
            <w:pPr>
              <w:rPr>
                <w:sz w:val="16"/>
                <w:szCs w:val="16"/>
                <w:lang w:val="en-AU"/>
              </w:rPr>
            </w:pPr>
            <w:r>
              <w:rPr>
                <w:sz w:val="16"/>
                <w:szCs w:val="16"/>
                <w:lang w:val="en-AU"/>
              </w:rPr>
              <w:t>Insecticides</w:t>
            </w:r>
          </w:p>
        </w:tc>
      </w:tr>
      <w:tr w:rsidR="00B93718" w:rsidRPr="00C11BBA" w:rsidTr="00E95639">
        <w:trPr>
          <w:cantSplit/>
          <w:trHeight w:val="1313"/>
          <w:jc w:val="center"/>
        </w:trPr>
        <w:tc>
          <w:tcPr>
            <w:tcW w:w="1293" w:type="dxa"/>
            <w:tcBorders>
              <w:bottom w:val="dotted" w:sz="4" w:space="0" w:color="C0C0C0"/>
            </w:tcBorders>
          </w:tcPr>
          <w:p w:rsidR="00B93718" w:rsidRPr="00933764" w:rsidRDefault="00B93718" w:rsidP="00B201C4">
            <w:pPr>
              <w:rPr>
                <w:sz w:val="16"/>
                <w:szCs w:val="16"/>
                <w:lang w:val="en-AU"/>
              </w:rPr>
            </w:pPr>
          </w:p>
        </w:tc>
        <w:tc>
          <w:tcPr>
            <w:tcW w:w="1412" w:type="dxa"/>
            <w:tcBorders>
              <w:bottom w:val="dotted" w:sz="4" w:space="0" w:color="C0C0C0"/>
            </w:tcBorders>
          </w:tcPr>
          <w:p w:rsidR="00B93718" w:rsidRPr="00933764" w:rsidRDefault="00B93718" w:rsidP="00B201C4">
            <w:pPr>
              <w:rPr>
                <w:sz w:val="16"/>
                <w:szCs w:val="16"/>
                <w:lang w:val="en-AU"/>
              </w:rPr>
            </w:pPr>
          </w:p>
        </w:tc>
        <w:tc>
          <w:tcPr>
            <w:tcW w:w="0" w:type="auto"/>
            <w:textDirection w:val="btLr"/>
          </w:tcPr>
          <w:p w:rsidR="00B93718" w:rsidRPr="00B72E93" w:rsidRDefault="00B93718" w:rsidP="00B201C4">
            <w:pPr>
              <w:ind w:left="113" w:right="113"/>
              <w:rPr>
                <w:sz w:val="20"/>
                <w:szCs w:val="20"/>
                <w:lang w:val="en-AU"/>
              </w:rPr>
            </w:pPr>
            <w:r w:rsidRPr="00B72E93">
              <w:rPr>
                <w:sz w:val="20"/>
                <w:szCs w:val="20"/>
                <w:lang w:val="en-AU"/>
              </w:rPr>
              <w:t>Ametryn</w:t>
            </w:r>
          </w:p>
        </w:tc>
        <w:tc>
          <w:tcPr>
            <w:tcW w:w="0" w:type="auto"/>
            <w:textDirection w:val="btLr"/>
          </w:tcPr>
          <w:p w:rsidR="00B93718" w:rsidRPr="00B72E93" w:rsidRDefault="00B93718" w:rsidP="00B201C4">
            <w:pPr>
              <w:ind w:left="113" w:right="113"/>
              <w:rPr>
                <w:sz w:val="20"/>
                <w:szCs w:val="20"/>
                <w:lang w:val="en-AU"/>
              </w:rPr>
            </w:pPr>
            <w:r w:rsidRPr="00B72E93">
              <w:rPr>
                <w:sz w:val="20"/>
                <w:szCs w:val="20"/>
                <w:lang w:val="en-AU"/>
              </w:rPr>
              <w:t>Atrazine</w:t>
            </w:r>
          </w:p>
        </w:tc>
        <w:tc>
          <w:tcPr>
            <w:tcW w:w="0" w:type="auto"/>
            <w:textDirection w:val="btLr"/>
          </w:tcPr>
          <w:p w:rsidR="00B93718" w:rsidRPr="00B72E93" w:rsidRDefault="00B93718" w:rsidP="00B201C4">
            <w:pPr>
              <w:ind w:left="113" w:right="113"/>
              <w:rPr>
                <w:sz w:val="20"/>
                <w:szCs w:val="20"/>
                <w:lang w:val="en-AU"/>
              </w:rPr>
            </w:pPr>
            <w:r w:rsidRPr="00B72E93">
              <w:rPr>
                <w:sz w:val="20"/>
                <w:szCs w:val="20"/>
                <w:lang w:val="en-AU"/>
              </w:rPr>
              <w:t>DE Atrazine</w:t>
            </w:r>
          </w:p>
        </w:tc>
        <w:tc>
          <w:tcPr>
            <w:tcW w:w="0" w:type="auto"/>
            <w:textDirection w:val="btLr"/>
          </w:tcPr>
          <w:p w:rsidR="00B93718" w:rsidRPr="00B72E93" w:rsidRDefault="00B93718" w:rsidP="00B201C4">
            <w:pPr>
              <w:ind w:left="113" w:right="113"/>
              <w:rPr>
                <w:sz w:val="20"/>
                <w:szCs w:val="20"/>
                <w:lang w:val="en-AU"/>
              </w:rPr>
            </w:pPr>
            <w:r w:rsidRPr="00B72E93">
              <w:rPr>
                <w:sz w:val="20"/>
                <w:szCs w:val="20"/>
                <w:lang w:val="en-AU"/>
              </w:rPr>
              <w:t>DI Atrazine</w:t>
            </w:r>
          </w:p>
        </w:tc>
        <w:tc>
          <w:tcPr>
            <w:tcW w:w="0" w:type="auto"/>
            <w:textDirection w:val="btLr"/>
          </w:tcPr>
          <w:p w:rsidR="00B93718" w:rsidRPr="00B72E93" w:rsidRDefault="00B93718" w:rsidP="00B201C4">
            <w:pPr>
              <w:ind w:left="113" w:right="113"/>
              <w:rPr>
                <w:sz w:val="20"/>
                <w:szCs w:val="20"/>
                <w:lang w:val="en-AU"/>
              </w:rPr>
            </w:pPr>
            <w:r w:rsidRPr="00B72E93">
              <w:rPr>
                <w:sz w:val="20"/>
                <w:szCs w:val="20"/>
                <w:lang w:val="en-AU"/>
              </w:rPr>
              <w:t>Diuron</w:t>
            </w:r>
          </w:p>
        </w:tc>
        <w:tc>
          <w:tcPr>
            <w:tcW w:w="0" w:type="auto"/>
            <w:textDirection w:val="btLr"/>
          </w:tcPr>
          <w:p w:rsidR="00B93718" w:rsidRPr="00B72E93" w:rsidRDefault="00B93718" w:rsidP="00B201C4">
            <w:pPr>
              <w:ind w:left="113" w:right="113"/>
              <w:rPr>
                <w:sz w:val="20"/>
                <w:szCs w:val="20"/>
                <w:lang w:val="en-AU"/>
              </w:rPr>
            </w:pPr>
            <w:r w:rsidRPr="00B72E93">
              <w:rPr>
                <w:sz w:val="20"/>
                <w:szCs w:val="20"/>
                <w:lang w:val="en-AU"/>
              </w:rPr>
              <w:t>Hexazinone</w:t>
            </w:r>
          </w:p>
        </w:tc>
        <w:tc>
          <w:tcPr>
            <w:tcW w:w="0" w:type="auto"/>
            <w:textDirection w:val="btLr"/>
          </w:tcPr>
          <w:p w:rsidR="00B93718" w:rsidRPr="00B72E93" w:rsidRDefault="00B93718" w:rsidP="00B201C4">
            <w:pPr>
              <w:ind w:left="113" w:right="113"/>
              <w:rPr>
                <w:sz w:val="20"/>
                <w:szCs w:val="20"/>
                <w:lang w:val="en-AU"/>
              </w:rPr>
            </w:pPr>
            <w:r w:rsidRPr="00B72E93">
              <w:rPr>
                <w:sz w:val="20"/>
                <w:szCs w:val="20"/>
                <w:lang w:val="en-AU"/>
              </w:rPr>
              <w:t>Prometryn</w:t>
            </w:r>
          </w:p>
        </w:tc>
        <w:tc>
          <w:tcPr>
            <w:tcW w:w="0" w:type="auto"/>
            <w:textDirection w:val="btLr"/>
          </w:tcPr>
          <w:p w:rsidR="00B93718" w:rsidRPr="00B72E93" w:rsidRDefault="00B93718" w:rsidP="00B201C4">
            <w:pPr>
              <w:ind w:left="113" w:right="113"/>
              <w:rPr>
                <w:sz w:val="20"/>
                <w:szCs w:val="20"/>
                <w:lang w:val="en-AU"/>
              </w:rPr>
            </w:pPr>
            <w:r w:rsidRPr="00B72E93">
              <w:rPr>
                <w:sz w:val="20"/>
                <w:szCs w:val="20"/>
                <w:lang w:val="en-AU"/>
              </w:rPr>
              <w:t>Simazine</w:t>
            </w:r>
          </w:p>
        </w:tc>
        <w:tc>
          <w:tcPr>
            <w:tcW w:w="0" w:type="auto"/>
            <w:textDirection w:val="btLr"/>
          </w:tcPr>
          <w:p w:rsidR="00B93718" w:rsidRPr="00B72E93" w:rsidRDefault="00B93718" w:rsidP="00B201C4">
            <w:pPr>
              <w:ind w:left="113" w:right="113"/>
              <w:rPr>
                <w:sz w:val="20"/>
                <w:szCs w:val="20"/>
                <w:lang w:val="en-AU"/>
              </w:rPr>
            </w:pPr>
            <w:r w:rsidRPr="00B72E93">
              <w:rPr>
                <w:sz w:val="20"/>
                <w:szCs w:val="20"/>
                <w:lang w:val="en-AU"/>
              </w:rPr>
              <w:t>Tebuthiuron</w:t>
            </w:r>
          </w:p>
        </w:tc>
        <w:tc>
          <w:tcPr>
            <w:tcW w:w="0" w:type="auto"/>
            <w:tcBorders>
              <w:bottom w:val="dotted" w:sz="4" w:space="0" w:color="C0C0C0"/>
            </w:tcBorders>
            <w:textDirection w:val="btLr"/>
          </w:tcPr>
          <w:p w:rsidR="00B93718" w:rsidRPr="00B72E93" w:rsidRDefault="00B93718" w:rsidP="00B201C4">
            <w:pPr>
              <w:ind w:left="113" w:right="113"/>
              <w:rPr>
                <w:b/>
                <w:sz w:val="20"/>
                <w:szCs w:val="20"/>
                <w:lang w:val="en-AU"/>
              </w:rPr>
            </w:pPr>
            <w:r w:rsidRPr="00B72E93">
              <w:rPr>
                <w:b/>
                <w:sz w:val="20"/>
                <w:szCs w:val="20"/>
                <w:lang w:val="en-AU"/>
              </w:rPr>
              <w:t xml:space="preserve">PSII-HEq </w:t>
            </w:r>
          </w:p>
        </w:tc>
        <w:tc>
          <w:tcPr>
            <w:tcW w:w="0" w:type="auto"/>
            <w:tcBorders>
              <w:bottom w:val="dotted" w:sz="4" w:space="0" w:color="C0C0C0"/>
            </w:tcBorders>
            <w:textDirection w:val="btLr"/>
          </w:tcPr>
          <w:p w:rsidR="00B93718" w:rsidRPr="00B72E93" w:rsidRDefault="00B93718" w:rsidP="00B201C4">
            <w:pPr>
              <w:ind w:left="113" w:right="113"/>
              <w:rPr>
                <w:sz w:val="20"/>
                <w:szCs w:val="20"/>
                <w:lang w:val="en-AU"/>
              </w:rPr>
            </w:pPr>
            <w:r w:rsidRPr="002A2F26">
              <w:rPr>
                <w:b/>
                <w:szCs w:val="18"/>
                <w:lang w:val="en-AU"/>
              </w:rPr>
              <w:t xml:space="preserve">PSII-HEq </w:t>
            </w:r>
            <w:r w:rsidRPr="00B72E93">
              <w:rPr>
                <w:sz w:val="20"/>
                <w:szCs w:val="20"/>
                <w:lang w:val="en-AU"/>
              </w:rPr>
              <w:t>Max</w:t>
            </w:r>
          </w:p>
        </w:tc>
        <w:tc>
          <w:tcPr>
            <w:tcW w:w="0" w:type="auto"/>
            <w:textDirection w:val="btLr"/>
          </w:tcPr>
          <w:p w:rsidR="00B93718" w:rsidRPr="00B72E93" w:rsidRDefault="00B93718" w:rsidP="00B201C4">
            <w:pPr>
              <w:ind w:left="113" w:right="113"/>
              <w:rPr>
                <w:sz w:val="20"/>
                <w:szCs w:val="20"/>
                <w:lang w:val="en-AU"/>
              </w:rPr>
            </w:pPr>
            <w:r w:rsidRPr="00B72E93">
              <w:rPr>
                <w:sz w:val="20"/>
                <w:szCs w:val="20"/>
                <w:lang w:val="en-AU"/>
              </w:rPr>
              <w:t>Bromacil</w:t>
            </w:r>
          </w:p>
        </w:tc>
        <w:tc>
          <w:tcPr>
            <w:tcW w:w="0" w:type="auto"/>
            <w:tcBorders>
              <w:bottom w:val="dotted" w:sz="4" w:space="0" w:color="C0C0C0"/>
            </w:tcBorders>
            <w:textDirection w:val="btLr"/>
          </w:tcPr>
          <w:p w:rsidR="00B93718" w:rsidRPr="00B72E93" w:rsidRDefault="00B93718" w:rsidP="00B201C4">
            <w:pPr>
              <w:ind w:left="113" w:right="113"/>
              <w:rPr>
                <w:sz w:val="20"/>
                <w:szCs w:val="20"/>
                <w:lang w:val="en-AU"/>
              </w:rPr>
            </w:pPr>
            <w:r w:rsidRPr="00B72E93">
              <w:rPr>
                <w:sz w:val="20"/>
                <w:szCs w:val="20"/>
                <w:lang w:val="en-AU"/>
              </w:rPr>
              <w:t>Terbutryn</w:t>
            </w:r>
          </w:p>
        </w:tc>
        <w:tc>
          <w:tcPr>
            <w:tcW w:w="0" w:type="auto"/>
            <w:textDirection w:val="btLr"/>
          </w:tcPr>
          <w:p w:rsidR="00B93718" w:rsidRPr="00B72E93" w:rsidRDefault="00B93718" w:rsidP="00B201C4">
            <w:pPr>
              <w:ind w:left="113" w:right="113"/>
              <w:rPr>
                <w:sz w:val="20"/>
                <w:szCs w:val="20"/>
                <w:lang w:val="en-AU"/>
              </w:rPr>
            </w:pPr>
            <w:r w:rsidRPr="00B72E93">
              <w:rPr>
                <w:sz w:val="20"/>
                <w:szCs w:val="20"/>
                <w:lang w:val="en-AU"/>
              </w:rPr>
              <w:t>Metolachlor</w:t>
            </w:r>
          </w:p>
        </w:tc>
        <w:tc>
          <w:tcPr>
            <w:tcW w:w="0" w:type="auto"/>
            <w:tcBorders>
              <w:bottom w:val="dotted" w:sz="4" w:space="0" w:color="C0C0C0"/>
            </w:tcBorders>
            <w:textDirection w:val="btLr"/>
          </w:tcPr>
          <w:p w:rsidR="00B93718" w:rsidRPr="00B72E93" w:rsidRDefault="00B93718" w:rsidP="00B201C4">
            <w:pPr>
              <w:ind w:left="113" w:right="113"/>
              <w:rPr>
                <w:sz w:val="20"/>
                <w:szCs w:val="20"/>
                <w:lang w:val="en-AU"/>
              </w:rPr>
            </w:pPr>
            <w:r w:rsidRPr="00B72E93">
              <w:rPr>
                <w:sz w:val="20"/>
                <w:szCs w:val="20"/>
                <w:lang w:val="en-AU"/>
              </w:rPr>
              <w:t>Imidacloprid</w:t>
            </w:r>
          </w:p>
        </w:tc>
      </w:tr>
      <w:tr w:rsidR="005C4643" w:rsidRPr="00C11BBA" w:rsidTr="00E95639">
        <w:trPr>
          <w:trHeight w:val="263"/>
          <w:jc w:val="center"/>
        </w:trPr>
        <w:tc>
          <w:tcPr>
            <w:tcW w:w="1293" w:type="dxa"/>
            <w:vMerge w:val="restart"/>
            <w:tcBorders>
              <w:top w:val="dotted" w:sz="4" w:space="0" w:color="C0C0C0"/>
            </w:tcBorders>
            <w:vAlign w:val="center"/>
          </w:tcPr>
          <w:p w:rsidR="005C4643" w:rsidRPr="00B1125C" w:rsidRDefault="005C4643" w:rsidP="005C4643">
            <w:pPr>
              <w:jc w:val="center"/>
              <w:rPr>
                <w:rFonts w:asciiTheme="minorHAnsi" w:hAnsiTheme="minorHAnsi"/>
                <w:sz w:val="16"/>
                <w:szCs w:val="16"/>
                <w:lang w:val="en-AU"/>
              </w:rPr>
            </w:pPr>
            <w:r>
              <w:rPr>
                <w:rFonts w:asciiTheme="minorHAnsi" w:hAnsiTheme="minorHAnsi"/>
                <w:sz w:val="16"/>
                <w:szCs w:val="16"/>
                <w:lang w:val="en-AU"/>
              </w:rPr>
              <w:t>Wet Tropics</w:t>
            </w:r>
          </w:p>
        </w:tc>
        <w:tc>
          <w:tcPr>
            <w:tcW w:w="0" w:type="auto"/>
            <w:tcBorders>
              <w:top w:val="dotted" w:sz="4" w:space="0" w:color="C0C0C0"/>
              <w:bottom w:val="dotted" w:sz="4" w:space="0" w:color="C0C0C0"/>
            </w:tcBorders>
            <w:shd w:val="clear" w:color="auto" w:fill="auto"/>
          </w:tcPr>
          <w:p w:rsidR="005C4643" w:rsidRPr="00B1125C" w:rsidRDefault="005C4643" w:rsidP="00B201C4">
            <w:pPr>
              <w:jc w:val="left"/>
              <w:rPr>
                <w:rFonts w:asciiTheme="minorHAnsi" w:hAnsiTheme="minorHAnsi"/>
                <w:sz w:val="16"/>
                <w:szCs w:val="16"/>
                <w:lang w:val="en-AU"/>
              </w:rPr>
            </w:pPr>
            <w:r w:rsidRPr="00B1125C">
              <w:rPr>
                <w:rFonts w:asciiTheme="minorHAnsi" w:hAnsiTheme="minorHAnsi"/>
                <w:sz w:val="16"/>
                <w:szCs w:val="16"/>
                <w:lang w:val="en-AU"/>
              </w:rPr>
              <w:t>Low Isles</w:t>
            </w:r>
          </w:p>
        </w:tc>
        <w:tc>
          <w:tcPr>
            <w:tcW w:w="0" w:type="auto"/>
          </w:tcPr>
          <w:p w:rsidR="005C4643" w:rsidRPr="004E1C0D" w:rsidRDefault="005C4643" w:rsidP="00B201C4">
            <w:pPr>
              <w:jc w:val="left"/>
              <w:rPr>
                <w:rFonts w:asciiTheme="minorHAnsi" w:hAnsiTheme="minorHAnsi"/>
                <w:sz w:val="16"/>
                <w:szCs w:val="16"/>
                <w:lang w:val="en-AU"/>
              </w:rPr>
            </w:pPr>
            <w:r w:rsidRPr="004E1C0D">
              <w:rPr>
                <w:rFonts w:asciiTheme="minorHAnsi" w:hAnsiTheme="minorHAnsi"/>
                <w:sz w:val="16"/>
                <w:szCs w:val="16"/>
                <w:lang w:val="en-AU"/>
              </w:rPr>
              <w:t>n.d. – 0.62</w:t>
            </w:r>
          </w:p>
        </w:tc>
        <w:tc>
          <w:tcPr>
            <w:tcW w:w="0" w:type="auto"/>
          </w:tcPr>
          <w:p w:rsidR="005C4643" w:rsidRPr="004E1C0D" w:rsidRDefault="005C4643" w:rsidP="00B201C4">
            <w:pPr>
              <w:jc w:val="left"/>
              <w:rPr>
                <w:rFonts w:asciiTheme="minorHAnsi" w:hAnsiTheme="minorHAnsi"/>
                <w:sz w:val="16"/>
                <w:szCs w:val="16"/>
                <w:lang w:val="en-AU"/>
              </w:rPr>
            </w:pPr>
            <w:r w:rsidRPr="004E1C0D">
              <w:rPr>
                <w:rFonts w:asciiTheme="minorHAnsi" w:hAnsiTheme="minorHAnsi"/>
                <w:sz w:val="16"/>
                <w:szCs w:val="16"/>
                <w:lang w:val="en-AU"/>
              </w:rPr>
              <w:t>n.d.-2.1</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n.d.-0.43</w:t>
            </w:r>
          </w:p>
        </w:tc>
        <w:tc>
          <w:tcPr>
            <w:tcW w:w="0" w:type="auto"/>
          </w:tcPr>
          <w:p w:rsidR="005C4643" w:rsidRPr="004E1C0D" w:rsidRDefault="005C4643" w:rsidP="00B201C4">
            <w:pPr>
              <w:jc w:val="left"/>
              <w:rPr>
                <w:rFonts w:asciiTheme="minorHAnsi" w:hAnsiTheme="minorHAnsi"/>
                <w:sz w:val="16"/>
                <w:szCs w:val="16"/>
                <w:lang w:val="en-AU"/>
              </w:rPr>
            </w:pPr>
            <w:r w:rsidRPr="004E1C0D">
              <w:rPr>
                <w:rFonts w:asciiTheme="minorHAnsi" w:hAnsiTheme="minorHAnsi"/>
                <w:sz w:val="16"/>
                <w:szCs w:val="16"/>
                <w:lang w:val="en-AU"/>
              </w:rPr>
              <w:t>n.d-3.6</w:t>
            </w:r>
          </w:p>
        </w:tc>
        <w:tc>
          <w:tcPr>
            <w:tcW w:w="0" w:type="auto"/>
          </w:tcPr>
          <w:p w:rsidR="005C4643" w:rsidRPr="004E1C0D" w:rsidRDefault="005C4643" w:rsidP="00B201C4">
            <w:pPr>
              <w:jc w:val="left"/>
              <w:rPr>
                <w:rFonts w:asciiTheme="minorHAnsi" w:hAnsiTheme="minorHAnsi"/>
                <w:sz w:val="16"/>
                <w:szCs w:val="16"/>
                <w:lang w:val="en-AU"/>
              </w:rPr>
            </w:pPr>
            <w:r w:rsidRPr="004E1C0D">
              <w:rPr>
                <w:rFonts w:asciiTheme="minorHAnsi" w:hAnsiTheme="minorHAnsi"/>
                <w:sz w:val="16"/>
                <w:szCs w:val="16"/>
                <w:lang w:val="en-AU"/>
              </w:rPr>
              <w:t>n.d-6.5</w:t>
            </w:r>
          </w:p>
        </w:tc>
        <w:tc>
          <w:tcPr>
            <w:tcW w:w="0" w:type="auto"/>
          </w:tcPr>
          <w:p w:rsidR="005C4643" w:rsidRPr="004E1C0D" w:rsidRDefault="005C4643" w:rsidP="00B201C4">
            <w:pPr>
              <w:jc w:val="left"/>
              <w:rPr>
                <w:rFonts w:asciiTheme="minorHAnsi" w:hAnsiTheme="minorHAnsi"/>
                <w:sz w:val="16"/>
                <w:szCs w:val="16"/>
                <w:lang w:val="en-AU"/>
              </w:rPr>
            </w:pPr>
            <w:r w:rsidRPr="004E1C0D">
              <w:rPr>
                <w:rFonts w:asciiTheme="minorHAnsi" w:hAnsiTheme="minorHAnsi"/>
                <w:sz w:val="16"/>
                <w:szCs w:val="16"/>
                <w:lang w:val="en-AU"/>
              </w:rPr>
              <w:t>n.d.-1.6</w:t>
            </w:r>
          </w:p>
        </w:tc>
        <w:tc>
          <w:tcPr>
            <w:tcW w:w="0" w:type="auto"/>
          </w:tcPr>
          <w:p w:rsidR="005C4643" w:rsidRPr="004E1C0D" w:rsidRDefault="005C4643" w:rsidP="00B201C4">
            <w:pPr>
              <w:jc w:val="left"/>
              <w:rPr>
                <w:rFonts w:asciiTheme="minorHAnsi" w:hAnsiTheme="minorHAnsi"/>
                <w:sz w:val="16"/>
                <w:szCs w:val="16"/>
                <w:lang w:val="en-AU"/>
              </w:rPr>
            </w:pPr>
            <w:r w:rsidRPr="004E1C0D">
              <w:rPr>
                <w:rFonts w:asciiTheme="minorHAnsi" w:hAnsiTheme="minorHAnsi"/>
                <w:sz w:val="16"/>
                <w:szCs w:val="16"/>
                <w:lang w:val="en-AU"/>
              </w:rPr>
              <w:t>n.d.-0.55</w:t>
            </w:r>
          </w:p>
        </w:tc>
        <w:tc>
          <w:tcPr>
            <w:tcW w:w="0" w:type="auto"/>
          </w:tcPr>
          <w:p w:rsidR="005C4643" w:rsidRPr="004E1C0D" w:rsidRDefault="005C4643" w:rsidP="00B201C4">
            <w:pPr>
              <w:jc w:val="left"/>
              <w:rPr>
                <w:rFonts w:asciiTheme="minorHAnsi" w:hAnsiTheme="minorHAnsi"/>
                <w:sz w:val="16"/>
                <w:szCs w:val="16"/>
                <w:lang w:val="en-AU"/>
              </w:rPr>
            </w:pPr>
            <w:r w:rsidRPr="004E1C0D">
              <w:rPr>
                <w:rFonts w:asciiTheme="minorHAnsi" w:hAnsiTheme="minorHAnsi"/>
                <w:sz w:val="16"/>
                <w:szCs w:val="16"/>
                <w:lang w:val="en-AU"/>
              </w:rPr>
              <w:t>n.d</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n.d.-0.9</w:t>
            </w:r>
            <w:r w:rsidRPr="004E1C0D">
              <w:rPr>
                <w:rFonts w:asciiTheme="minorHAnsi" w:hAnsiTheme="minorHAnsi"/>
                <w:sz w:val="16"/>
                <w:szCs w:val="16"/>
                <w:lang w:val="en-AU"/>
              </w:rPr>
              <w:t>2</w:t>
            </w:r>
          </w:p>
        </w:tc>
        <w:tc>
          <w:tcPr>
            <w:tcW w:w="0" w:type="auto"/>
            <w:tcBorders>
              <w:top w:val="dotted" w:sz="4" w:space="0" w:color="C0C0C0"/>
              <w:bottom w:val="dotted" w:sz="4" w:space="0" w:color="C0C0C0"/>
              <w:right w:val="dotted" w:sz="4" w:space="0" w:color="C0C0C0"/>
            </w:tcBorders>
            <w:shd w:val="clear" w:color="auto" w:fill="FFFFFF" w:themeFill="background1"/>
          </w:tcPr>
          <w:p w:rsidR="005C4643" w:rsidRPr="004E1C0D" w:rsidRDefault="005C4643" w:rsidP="00B201C4">
            <w:pPr>
              <w:jc w:val="left"/>
              <w:rPr>
                <w:rFonts w:asciiTheme="minorHAnsi" w:hAnsiTheme="minorHAnsi"/>
                <w:sz w:val="16"/>
                <w:szCs w:val="16"/>
                <w:lang w:val="en-AU"/>
              </w:rPr>
            </w:pPr>
            <w:r w:rsidRPr="004E1C0D">
              <w:rPr>
                <w:rFonts w:asciiTheme="minorHAnsi" w:hAnsiTheme="minorHAnsi"/>
                <w:sz w:val="16"/>
                <w:szCs w:val="16"/>
                <w:lang w:val="en-AU"/>
              </w:rPr>
              <w:t>0.16-7.4</w:t>
            </w:r>
          </w:p>
        </w:tc>
        <w:tc>
          <w:tcPr>
            <w:tcW w:w="0" w:type="auto"/>
            <w:tcBorders>
              <w:top w:val="dotted" w:sz="4" w:space="0" w:color="C0C0C0"/>
              <w:left w:val="dotted" w:sz="4" w:space="0" w:color="C0C0C0"/>
              <w:bottom w:val="nil"/>
              <w:right w:val="dotted" w:sz="4" w:space="0" w:color="C0C0C0"/>
            </w:tcBorders>
            <w:shd w:val="clear" w:color="auto" w:fill="4F6228" w:themeFill="accent3" w:themeFillShade="80"/>
          </w:tcPr>
          <w:p w:rsidR="005C4643" w:rsidRPr="006B0FB3" w:rsidRDefault="005C4643" w:rsidP="00B201C4">
            <w:pPr>
              <w:jc w:val="left"/>
              <w:rPr>
                <w:rFonts w:asciiTheme="minorHAnsi" w:hAnsiTheme="minorHAnsi"/>
                <w:color w:val="FFFFFF" w:themeColor="background1"/>
                <w:sz w:val="20"/>
                <w:szCs w:val="20"/>
                <w:lang w:val="en-AU"/>
              </w:rPr>
            </w:pPr>
            <w:r w:rsidRPr="006B0FB3">
              <w:rPr>
                <w:rFonts w:asciiTheme="minorHAnsi" w:hAnsiTheme="minorHAnsi"/>
                <w:color w:val="FFFFFF" w:themeColor="background1"/>
                <w:sz w:val="20"/>
                <w:szCs w:val="20"/>
                <w:lang w:val="en-AU"/>
              </w:rPr>
              <w:t>7.4</w:t>
            </w:r>
          </w:p>
        </w:tc>
        <w:tc>
          <w:tcPr>
            <w:tcW w:w="0" w:type="auto"/>
            <w:tcBorders>
              <w:left w:val="dotted" w:sz="4" w:space="0" w:color="C0C0C0"/>
            </w:tcBorders>
          </w:tcPr>
          <w:p w:rsidR="005C4643" w:rsidRPr="004E1C0D" w:rsidRDefault="005C4643" w:rsidP="00B201C4">
            <w:pPr>
              <w:jc w:val="left"/>
              <w:rPr>
                <w:rFonts w:asciiTheme="minorHAnsi" w:hAnsiTheme="minorHAnsi"/>
                <w:sz w:val="16"/>
                <w:szCs w:val="16"/>
                <w:lang w:val="en-AU"/>
              </w:rPr>
            </w:pPr>
            <w:r w:rsidRPr="004E1C0D">
              <w:rPr>
                <w:rFonts w:asciiTheme="minorHAnsi" w:hAnsiTheme="minorHAnsi"/>
                <w:sz w:val="16"/>
                <w:szCs w:val="16"/>
                <w:lang w:val="en-AU"/>
              </w:rPr>
              <w:t>n.d.</w:t>
            </w:r>
          </w:p>
        </w:tc>
        <w:tc>
          <w:tcPr>
            <w:tcW w:w="0" w:type="auto"/>
            <w:tcBorders>
              <w:top w:val="dotted" w:sz="4" w:space="0" w:color="C0C0C0"/>
              <w:bottom w:val="dotted" w:sz="4" w:space="0" w:color="C0C0C0"/>
            </w:tcBorders>
            <w:shd w:val="clear" w:color="auto" w:fill="F2F2F2" w:themeFill="background1" w:themeFillShade="F2"/>
          </w:tcPr>
          <w:p w:rsidR="005C4643" w:rsidRPr="00F911FE" w:rsidRDefault="005C4643" w:rsidP="00B201C4">
            <w:pPr>
              <w:jc w:val="left"/>
              <w:rPr>
                <w:rFonts w:asciiTheme="minorHAnsi" w:hAnsiTheme="minorHAnsi"/>
                <w:sz w:val="16"/>
                <w:szCs w:val="16"/>
                <w:lang w:val="en-AU"/>
              </w:rPr>
            </w:pPr>
            <w:r w:rsidRPr="00F911FE">
              <w:rPr>
                <w:rFonts w:asciiTheme="minorHAnsi" w:hAnsiTheme="minorHAnsi"/>
                <w:sz w:val="16"/>
                <w:szCs w:val="16"/>
                <w:lang w:val="en-AU"/>
              </w:rPr>
              <w:t>n.m.</w:t>
            </w:r>
          </w:p>
        </w:tc>
        <w:tc>
          <w:tcPr>
            <w:tcW w:w="0" w:type="auto"/>
          </w:tcPr>
          <w:p w:rsidR="005C4643" w:rsidRPr="00F911FE" w:rsidRDefault="005C4643" w:rsidP="00B201C4">
            <w:pPr>
              <w:jc w:val="left"/>
              <w:rPr>
                <w:rFonts w:asciiTheme="minorHAnsi" w:hAnsiTheme="minorHAnsi"/>
                <w:sz w:val="16"/>
                <w:szCs w:val="16"/>
                <w:lang w:val="en-AU"/>
              </w:rPr>
            </w:pPr>
            <w:r w:rsidRPr="00F911FE">
              <w:rPr>
                <w:rFonts w:asciiTheme="minorHAnsi" w:hAnsiTheme="minorHAnsi"/>
                <w:sz w:val="16"/>
                <w:szCs w:val="16"/>
                <w:lang w:val="en-AU"/>
              </w:rPr>
              <w:t>n.d.-0.059</w:t>
            </w:r>
          </w:p>
        </w:tc>
        <w:tc>
          <w:tcPr>
            <w:tcW w:w="0" w:type="auto"/>
            <w:tcBorders>
              <w:top w:val="dotted" w:sz="4" w:space="0" w:color="C0C0C0"/>
              <w:bottom w:val="dotted" w:sz="4" w:space="0" w:color="C0C0C0"/>
            </w:tcBorders>
            <w:shd w:val="clear" w:color="auto" w:fill="F2F2F2" w:themeFill="background1" w:themeFillShade="F2"/>
          </w:tcPr>
          <w:p w:rsidR="005C4643" w:rsidRPr="00F911FE" w:rsidRDefault="005C4643" w:rsidP="00B201C4">
            <w:pPr>
              <w:jc w:val="left"/>
              <w:rPr>
                <w:rFonts w:asciiTheme="minorHAnsi" w:hAnsiTheme="minorHAnsi"/>
                <w:sz w:val="16"/>
                <w:szCs w:val="16"/>
                <w:lang w:val="en-AU"/>
              </w:rPr>
            </w:pPr>
            <w:r w:rsidRPr="00F911FE">
              <w:rPr>
                <w:rFonts w:asciiTheme="minorHAnsi" w:hAnsiTheme="minorHAnsi"/>
                <w:sz w:val="16"/>
                <w:szCs w:val="16"/>
                <w:lang w:val="en-AU"/>
              </w:rPr>
              <w:t>n.m.</w:t>
            </w:r>
          </w:p>
        </w:tc>
      </w:tr>
      <w:tr w:rsidR="005C4643" w:rsidRPr="00C11BBA" w:rsidTr="00E95639">
        <w:trPr>
          <w:trHeight w:val="263"/>
          <w:jc w:val="center"/>
        </w:trPr>
        <w:tc>
          <w:tcPr>
            <w:tcW w:w="1293" w:type="dxa"/>
            <w:vMerge/>
          </w:tcPr>
          <w:p w:rsidR="005C4643" w:rsidRPr="00B93718" w:rsidRDefault="005C4643" w:rsidP="00B201C4">
            <w:pPr>
              <w:jc w:val="right"/>
              <w:rPr>
                <w:rFonts w:asciiTheme="minorHAnsi" w:hAnsiTheme="minorHAnsi"/>
                <w:color w:val="C4BC96" w:themeColor="background2" w:themeShade="BF"/>
                <w:sz w:val="16"/>
                <w:szCs w:val="16"/>
                <w:lang w:val="en-AU"/>
              </w:rPr>
            </w:pPr>
          </w:p>
        </w:tc>
        <w:tc>
          <w:tcPr>
            <w:tcW w:w="0" w:type="auto"/>
            <w:tcBorders>
              <w:top w:val="dotted" w:sz="4" w:space="0" w:color="C0C0C0"/>
              <w:bottom w:val="dotted" w:sz="4" w:space="0" w:color="C0C0C0"/>
            </w:tcBorders>
            <w:shd w:val="clear" w:color="auto" w:fill="auto"/>
          </w:tcPr>
          <w:p w:rsidR="005C4643" w:rsidRPr="00B93718" w:rsidRDefault="005C4643" w:rsidP="00B201C4">
            <w:pPr>
              <w:jc w:val="right"/>
              <w:rPr>
                <w:rFonts w:asciiTheme="minorHAnsi" w:hAnsiTheme="minorHAnsi"/>
                <w:color w:val="C4BC96" w:themeColor="background2" w:themeShade="BF"/>
                <w:sz w:val="16"/>
                <w:szCs w:val="16"/>
                <w:lang w:val="en-AU"/>
              </w:rPr>
            </w:pPr>
            <w:r w:rsidRPr="00B93718">
              <w:rPr>
                <w:rFonts w:asciiTheme="minorHAnsi" w:hAnsiTheme="minorHAnsi"/>
                <w:color w:val="C4BC96" w:themeColor="background2" w:themeShade="BF"/>
                <w:sz w:val="16"/>
                <w:szCs w:val="16"/>
                <w:lang w:val="en-AU"/>
              </w:rPr>
              <w:t>% Detects</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50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90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20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20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90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90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30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50</w:t>
            </w:r>
          </w:p>
        </w:tc>
        <w:tc>
          <w:tcPr>
            <w:tcW w:w="0" w:type="auto"/>
            <w:tcBorders>
              <w:top w:val="dotted" w:sz="4" w:space="0" w:color="C0C0C0"/>
              <w:right w:val="dotted" w:sz="4" w:space="0" w:color="C0C0C0"/>
            </w:tcBorders>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100</w:t>
            </w:r>
          </w:p>
        </w:tc>
        <w:tc>
          <w:tcPr>
            <w:tcW w:w="0" w:type="auto"/>
            <w:tcBorders>
              <w:top w:val="nil"/>
              <w:left w:val="dotted" w:sz="4" w:space="0" w:color="C0C0C0"/>
              <w:bottom w:val="dotted" w:sz="4" w:space="0" w:color="C0C0C0"/>
              <w:right w:val="dotted" w:sz="4" w:space="0" w:color="C0C0C0"/>
            </w:tcBorders>
            <w:shd w:val="clear" w:color="auto" w:fill="4F6228" w:themeFill="accent3" w:themeFillShade="80"/>
          </w:tcPr>
          <w:p w:rsidR="005C4643" w:rsidRPr="006B0FB3" w:rsidRDefault="005C4643" w:rsidP="00B201C4">
            <w:pPr>
              <w:jc w:val="left"/>
              <w:rPr>
                <w:rFonts w:asciiTheme="minorHAnsi" w:hAnsiTheme="minorHAnsi"/>
                <w:color w:val="C4BC96" w:themeColor="background2" w:themeShade="BF"/>
                <w:sz w:val="20"/>
                <w:szCs w:val="20"/>
                <w:lang w:val="en-AU"/>
              </w:rPr>
            </w:pPr>
          </w:p>
        </w:tc>
        <w:tc>
          <w:tcPr>
            <w:tcW w:w="0" w:type="auto"/>
            <w:tcBorders>
              <w:left w:val="dotted" w:sz="4" w:space="0" w:color="C0C0C0"/>
            </w:tcBorders>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0</w:t>
            </w:r>
          </w:p>
        </w:tc>
        <w:tc>
          <w:tcPr>
            <w:tcW w:w="0" w:type="auto"/>
            <w:tcBorders>
              <w:top w:val="dotted" w:sz="4" w:space="0" w:color="C0C0C0"/>
              <w:bottom w:val="dotted" w:sz="4" w:space="0" w:color="C0C0C0"/>
            </w:tcBorders>
            <w:shd w:val="clear" w:color="auto" w:fill="F2F2F2" w:themeFill="background1" w:themeFillShade="F2"/>
          </w:tcPr>
          <w:p w:rsidR="005C4643" w:rsidRPr="00F911FE" w:rsidRDefault="005C4643" w:rsidP="00B201C4">
            <w:pPr>
              <w:jc w:val="left"/>
              <w:rPr>
                <w:rFonts w:asciiTheme="minorHAnsi" w:hAnsiTheme="minorHAnsi"/>
                <w:sz w:val="16"/>
                <w:szCs w:val="16"/>
                <w:lang w:val="en-AU"/>
              </w:rPr>
            </w:pPr>
          </w:p>
        </w:tc>
        <w:tc>
          <w:tcPr>
            <w:tcW w:w="0" w:type="auto"/>
            <w:tcBorders>
              <w:bottom w:val="dotted" w:sz="4" w:space="0" w:color="C0C0C0"/>
            </w:tcBorders>
          </w:tcPr>
          <w:p w:rsidR="005C4643" w:rsidRPr="00F911FE" w:rsidRDefault="005C4643" w:rsidP="00B201C4">
            <w:pPr>
              <w:jc w:val="left"/>
              <w:rPr>
                <w:rFonts w:asciiTheme="minorHAnsi" w:hAnsiTheme="minorHAnsi"/>
                <w:color w:val="C4BC96" w:themeColor="background2" w:themeShade="BF"/>
                <w:sz w:val="16"/>
                <w:szCs w:val="16"/>
                <w:lang w:val="en-AU"/>
              </w:rPr>
            </w:pPr>
            <w:r w:rsidRPr="00F911FE">
              <w:rPr>
                <w:rFonts w:asciiTheme="minorHAnsi" w:hAnsiTheme="minorHAnsi"/>
                <w:color w:val="C4BC96" w:themeColor="background2" w:themeShade="BF"/>
                <w:sz w:val="16"/>
                <w:szCs w:val="16"/>
                <w:lang w:val="en-AU"/>
              </w:rPr>
              <w:t>30</w:t>
            </w:r>
          </w:p>
        </w:tc>
        <w:tc>
          <w:tcPr>
            <w:tcW w:w="0" w:type="auto"/>
            <w:tcBorders>
              <w:top w:val="dotted" w:sz="4" w:space="0" w:color="C0C0C0"/>
              <w:bottom w:val="dotted" w:sz="4" w:space="0" w:color="C0C0C0"/>
            </w:tcBorders>
            <w:shd w:val="clear" w:color="auto" w:fill="F2F2F2" w:themeFill="background1" w:themeFillShade="F2"/>
          </w:tcPr>
          <w:p w:rsidR="005C4643" w:rsidRPr="00F911FE" w:rsidRDefault="005C4643" w:rsidP="00B201C4">
            <w:pPr>
              <w:jc w:val="left"/>
              <w:rPr>
                <w:rFonts w:asciiTheme="minorHAnsi" w:hAnsiTheme="minorHAnsi"/>
                <w:sz w:val="16"/>
                <w:szCs w:val="16"/>
                <w:lang w:val="en-AU"/>
              </w:rPr>
            </w:pPr>
          </w:p>
        </w:tc>
      </w:tr>
      <w:tr w:rsidR="005C4643" w:rsidRPr="00C11BBA" w:rsidTr="00E95639">
        <w:trPr>
          <w:trHeight w:val="263"/>
          <w:jc w:val="center"/>
        </w:trPr>
        <w:tc>
          <w:tcPr>
            <w:tcW w:w="1293" w:type="dxa"/>
            <w:vMerge/>
          </w:tcPr>
          <w:p w:rsidR="005C4643" w:rsidRPr="00B1125C" w:rsidRDefault="005C4643" w:rsidP="00B201C4">
            <w:pPr>
              <w:jc w:val="left"/>
              <w:rPr>
                <w:rFonts w:asciiTheme="minorHAnsi" w:hAnsiTheme="minorHAnsi"/>
                <w:sz w:val="16"/>
                <w:szCs w:val="16"/>
                <w:lang w:val="en-AU"/>
              </w:rPr>
            </w:pPr>
          </w:p>
        </w:tc>
        <w:tc>
          <w:tcPr>
            <w:tcW w:w="0" w:type="auto"/>
            <w:tcBorders>
              <w:top w:val="dotted" w:sz="4" w:space="0" w:color="C0C0C0"/>
              <w:bottom w:val="dotted" w:sz="4" w:space="0" w:color="C0C0C0"/>
            </w:tcBorders>
            <w:shd w:val="clear" w:color="auto" w:fill="auto"/>
          </w:tcPr>
          <w:p w:rsidR="005C4643" w:rsidRPr="00B1125C" w:rsidRDefault="005C4643" w:rsidP="00B201C4">
            <w:pPr>
              <w:jc w:val="left"/>
              <w:rPr>
                <w:rFonts w:asciiTheme="minorHAnsi" w:hAnsiTheme="minorHAnsi"/>
                <w:sz w:val="16"/>
                <w:szCs w:val="16"/>
                <w:lang w:val="en-AU"/>
              </w:rPr>
            </w:pPr>
            <w:r w:rsidRPr="00B1125C">
              <w:rPr>
                <w:rFonts w:asciiTheme="minorHAnsi" w:hAnsiTheme="minorHAnsi"/>
                <w:sz w:val="16"/>
                <w:szCs w:val="16"/>
                <w:lang w:val="en-AU"/>
              </w:rPr>
              <w:t>Green Is</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n.d.-0.45</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n.d.-3.9</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n.d.-0.78</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n.d.-8.9</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n.d.-2.8</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n.d.-0.23</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n.d.-0.34</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n.d.-2.0</w:t>
            </w:r>
          </w:p>
        </w:tc>
        <w:tc>
          <w:tcPr>
            <w:tcW w:w="0" w:type="auto"/>
            <w:tcBorders>
              <w:right w:val="dotted" w:sz="4" w:space="0" w:color="C0C0C0"/>
            </w:tcBorders>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n.d.-11</w:t>
            </w:r>
          </w:p>
        </w:tc>
        <w:tc>
          <w:tcPr>
            <w:tcW w:w="0" w:type="auto"/>
            <w:tcBorders>
              <w:top w:val="dotted" w:sz="4" w:space="0" w:color="C0C0C0"/>
              <w:left w:val="dotted" w:sz="4" w:space="0" w:color="C0C0C0"/>
              <w:bottom w:val="nil"/>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sz w:val="20"/>
                <w:szCs w:val="20"/>
                <w:lang w:val="en-AU"/>
              </w:rPr>
            </w:pPr>
            <w:r w:rsidRPr="006B0FB3">
              <w:rPr>
                <w:rFonts w:asciiTheme="minorHAnsi" w:hAnsiTheme="minorHAnsi"/>
                <w:sz w:val="20"/>
                <w:szCs w:val="20"/>
                <w:lang w:val="en-AU"/>
              </w:rPr>
              <w:t>11</w:t>
            </w:r>
          </w:p>
        </w:tc>
        <w:tc>
          <w:tcPr>
            <w:tcW w:w="0" w:type="auto"/>
            <w:tcBorders>
              <w:left w:val="dotted" w:sz="4" w:space="0" w:color="C0C0C0"/>
            </w:tcBorders>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w:t>
            </w:r>
          </w:p>
        </w:tc>
        <w:tc>
          <w:tcPr>
            <w:tcW w:w="0" w:type="auto"/>
            <w:tcBorders>
              <w:top w:val="dotted" w:sz="4" w:space="0" w:color="C0C0C0"/>
              <w:bottom w:val="dotted" w:sz="4" w:space="0" w:color="C0C0C0"/>
            </w:tcBorders>
            <w:shd w:val="clear" w:color="auto" w:fill="FFFFFF" w:themeFill="background1"/>
          </w:tcPr>
          <w:p w:rsidR="005C4643" w:rsidRPr="00F911FE" w:rsidRDefault="005C4643" w:rsidP="00B201C4">
            <w:pPr>
              <w:jc w:val="left"/>
              <w:rPr>
                <w:rFonts w:asciiTheme="minorHAnsi" w:hAnsiTheme="minorHAnsi"/>
                <w:sz w:val="16"/>
                <w:szCs w:val="16"/>
                <w:lang w:val="en-AU"/>
              </w:rPr>
            </w:pPr>
            <w:r w:rsidRPr="00F911FE">
              <w:rPr>
                <w:rFonts w:asciiTheme="minorHAnsi" w:hAnsiTheme="minorHAnsi"/>
                <w:sz w:val="16"/>
                <w:szCs w:val="16"/>
                <w:lang w:val="en-AU"/>
              </w:rPr>
              <w:t>0.087</w:t>
            </w:r>
          </w:p>
        </w:tc>
        <w:tc>
          <w:tcPr>
            <w:tcW w:w="0" w:type="auto"/>
            <w:tcBorders>
              <w:top w:val="dotted" w:sz="4" w:space="0" w:color="C0C0C0"/>
              <w:bottom w:val="dotted" w:sz="4" w:space="0" w:color="C0C0C0"/>
            </w:tcBorders>
            <w:shd w:val="clear" w:color="auto" w:fill="FFFFFF" w:themeFill="background1"/>
          </w:tcPr>
          <w:p w:rsidR="005C4643" w:rsidRPr="00F911FE" w:rsidRDefault="005C4643" w:rsidP="00B201C4">
            <w:pPr>
              <w:jc w:val="left"/>
              <w:rPr>
                <w:rFonts w:asciiTheme="minorHAnsi" w:hAnsiTheme="minorHAnsi"/>
                <w:sz w:val="16"/>
                <w:szCs w:val="16"/>
                <w:lang w:val="en-AU"/>
              </w:rPr>
            </w:pPr>
            <w:r w:rsidRPr="00F911FE">
              <w:rPr>
                <w:rFonts w:asciiTheme="minorHAnsi" w:hAnsiTheme="minorHAnsi"/>
                <w:sz w:val="16"/>
                <w:szCs w:val="16"/>
                <w:lang w:val="en-AU"/>
              </w:rPr>
              <w:t>n.d.-0.091</w:t>
            </w:r>
          </w:p>
        </w:tc>
        <w:tc>
          <w:tcPr>
            <w:tcW w:w="0" w:type="auto"/>
            <w:tcBorders>
              <w:top w:val="dotted" w:sz="4" w:space="0" w:color="C0C0C0"/>
              <w:bottom w:val="dotted" w:sz="4" w:space="0" w:color="C0C0C0"/>
            </w:tcBorders>
            <w:shd w:val="clear" w:color="auto" w:fill="FFFFFF" w:themeFill="background1"/>
          </w:tcPr>
          <w:p w:rsidR="005C4643" w:rsidRPr="00F911FE" w:rsidRDefault="005C4643" w:rsidP="00B201C4">
            <w:pPr>
              <w:jc w:val="left"/>
              <w:rPr>
                <w:rFonts w:asciiTheme="minorHAnsi" w:hAnsiTheme="minorHAnsi"/>
                <w:sz w:val="16"/>
                <w:szCs w:val="16"/>
                <w:lang w:val="en-AU"/>
              </w:rPr>
            </w:pPr>
            <w:r w:rsidRPr="00F911FE">
              <w:rPr>
                <w:rFonts w:asciiTheme="minorHAnsi" w:hAnsiTheme="minorHAnsi"/>
                <w:sz w:val="16"/>
                <w:szCs w:val="16"/>
                <w:lang w:val="en-AU"/>
              </w:rPr>
              <w:t>n.d.</w:t>
            </w:r>
          </w:p>
        </w:tc>
      </w:tr>
      <w:tr w:rsidR="005C4643" w:rsidRPr="00C11BBA" w:rsidTr="00E95639">
        <w:trPr>
          <w:trHeight w:val="263"/>
          <w:jc w:val="center"/>
        </w:trPr>
        <w:tc>
          <w:tcPr>
            <w:tcW w:w="1293" w:type="dxa"/>
            <w:vMerge/>
          </w:tcPr>
          <w:p w:rsidR="005C4643" w:rsidRPr="00B93718" w:rsidRDefault="005C4643" w:rsidP="00B201C4">
            <w:pPr>
              <w:jc w:val="right"/>
              <w:rPr>
                <w:rFonts w:asciiTheme="minorHAnsi" w:hAnsiTheme="minorHAnsi"/>
                <w:color w:val="C4BC96" w:themeColor="background2" w:themeShade="BF"/>
                <w:sz w:val="16"/>
                <w:szCs w:val="16"/>
                <w:lang w:val="en-AU"/>
              </w:rPr>
            </w:pPr>
          </w:p>
        </w:tc>
        <w:tc>
          <w:tcPr>
            <w:tcW w:w="0" w:type="auto"/>
            <w:tcBorders>
              <w:top w:val="dotted" w:sz="4" w:space="0" w:color="C0C0C0"/>
              <w:bottom w:val="dotted" w:sz="4" w:space="0" w:color="C0C0C0"/>
            </w:tcBorders>
            <w:shd w:val="clear" w:color="auto" w:fill="auto"/>
          </w:tcPr>
          <w:p w:rsidR="005C4643" w:rsidRPr="00B93718" w:rsidRDefault="005C4643" w:rsidP="00B201C4">
            <w:pPr>
              <w:jc w:val="right"/>
              <w:rPr>
                <w:rFonts w:asciiTheme="minorHAnsi" w:hAnsiTheme="minorHAnsi"/>
                <w:color w:val="C4BC96" w:themeColor="background2" w:themeShade="BF"/>
                <w:sz w:val="16"/>
                <w:szCs w:val="16"/>
                <w:lang w:val="en-AU"/>
              </w:rPr>
            </w:pPr>
            <w:bookmarkStart w:id="48" w:name="OLE_LINK2"/>
            <w:r w:rsidRPr="00B93718">
              <w:rPr>
                <w:rFonts w:asciiTheme="minorHAnsi" w:hAnsiTheme="minorHAnsi"/>
                <w:color w:val="C4BC96" w:themeColor="background2" w:themeShade="BF"/>
                <w:sz w:val="16"/>
                <w:szCs w:val="16"/>
                <w:lang w:val="en-AU"/>
              </w:rPr>
              <w:t>% Detects</w:t>
            </w:r>
            <w:bookmarkEnd w:id="48"/>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30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70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40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60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70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10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20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40</w:t>
            </w:r>
          </w:p>
        </w:tc>
        <w:tc>
          <w:tcPr>
            <w:tcW w:w="0" w:type="auto"/>
            <w:tcBorders>
              <w:right w:val="dotted" w:sz="4" w:space="0" w:color="C0C0C0"/>
            </w:tcBorders>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70</w:t>
            </w:r>
          </w:p>
        </w:tc>
        <w:tc>
          <w:tcPr>
            <w:tcW w:w="0" w:type="auto"/>
            <w:tcBorders>
              <w:top w:val="nil"/>
              <w:left w:val="dotted" w:sz="4" w:space="0" w:color="C0C0C0"/>
              <w:bottom w:val="dotted" w:sz="4" w:space="0" w:color="C0C0C0"/>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sz w:val="20"/>
                <w:szCs w:val="20"/>
                <w:lang w:val="en-AU"/>
              </w:rPr>
            </w:pPr>
          </w:p>
        </w:tc>
        <w:tc>
          <w:tcPr>
            <w:tcW w:w="0" w:type="auto"/>
            <w:tcBorders>
              <w:left w:val="dotted" w:sz="4" w:space="0" w:color="C0C0C0"/>
            </w:tcBorders>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0</w:t>
            </w:r>
          </w:p>
        </w:tc>
        <w:tc>
          <w:tcPr>
            <w:tcW w:w="0" w:type="auto"/>
            <w:tcBorders>
              <w:top w:val="dotted" w:sz="4" w:space="0" w:color="C0C0C0"/>
              <w:bottom w:val="dotted" w:sz="4" w:space="0" w:color="C0C0C0"/>
            </w:tcBorders>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w:t>
            </w:r>
          </w:p>
        </w:tc>
        <w:tc>
          <w:tcPr>
            <w:tcW w:w="0" w:type="auto"/>
            <w:tcBorders>
              <w:top w:val="dotted" w:sz="4" w:space="0" w:color="C0C0C0"/>
            </w:tcBorders>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30</w:t>
            </w:r>
          </w:p>
        </w:tc>
        <w:tc>
          <w:tcPr>
            <w:tcW w:w="0" w:type="auto"/>
            <w:tcBorders>
              <w:top w:val="dotted" w:sz="4" w:space="0" w:color="C0C0C0"/>
              <w:bottom w:val="dotted" w:sz="4" w:space="0" w:color="C0C0C0"/>
            </w:tcBorders>
            <w:shd w:val="clear" w:color="auto" w:fill="FFFFFF" w:themeFill="background1"/>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w:t>
            </w:r>
          </w:p>
        </w:tc>
      </w:tr>
      <w:tr w:rsidR="005C4643" w:rsidRPr="00C11BBA" w:rsidTr="00E95639">
        <w:trPr>
          <w:trHeight w:val="263"/>
          <w:jc w:val="center"/>
        </w:trPr>
        <w:tc>
          <w:tcPr>
            <w:tcW w:w="1293" w:type="dxa"/>
            <w:vMerge/>
          </w:tcPr>
          <w:p w:rsidR="005C4643" w:rsidRPr="00B1125C" w:rsidRDefault="005C4643" w:rsidP="00B201C4">
            <w:pPr>
              <w:jc w:val="left"/>
              <w:rPr>
                <w:rFonts w:asciiTheme="minorHAnsi" w:hAnsiTheme="minorHAnsi"/>
                <w:sz w:val="16"/>
                <w:szCs w:val="16"/>
                <w:lang w:val="en-AU"/>
              </w:rPr>
            </w:pPr>
          </w:p>
        </w:tc>
        <w:tc>
          <w:tcPr>
            <w:tcW w:w="0" w:type="auto"/>
            <w:tcBorders>
              <w:top w:val="dotted" w:sz="4" w:space="0" w:color="C0C0C0"/>
              <w:bottom w:val="dotted" w:sz="4" w:space="0" w:color="C0C0C0"/>
            </w:tcBorders>
            <w:shd w:val="clear" w:color="auto" w:fill="auto"/>
          </w:tcPr>
          <w:p w:rsidR="005C4643" w:rsidRPr="00B1125C" w:rsidRDefault="005C4643" w:rsidP="00B201C4">
            <w:pPr>
              <w:jc w:val="left"/>
              <w:rPr>
                <w:rFonts w:asciiTheme="minorHAnsi" w:hAnsiTheme="minorHAnsi"/>
                <w:sz w:val="16"/>
                <w:szCs w:val="16"/>
                <w:lang w:val="en-AU"/>
              </w:rPr>
            </w:pPr>
            <w:r w:rsidRPr="00B1125C">
              <w:rPr>
                <w:rFonts w:asciiTheme="minorHAnsi" w:hAnsiTheme="minorHAnsi"/>
                <w:sz w:val="16"/>
                <w:szCs w:val="16"/>
                <w:lang w:val="en-AU"/>
              </w:rPr>
              <w:t>Fitzroy Is</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n.d.-0.47</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n.d.-4.1</w:t>
            </w:r>
          </w:p>
        </w:tc>
        <w:tc>
          <w:tcPr>
            <w:tcW w:w="0" w:type="auto"/>
          </w:tcPr>
          <w:p w:rsidR="005C4643" w:rsidRPr="00D138D2" w:rsidRDefault="005C4643" w:rsidP="00B201C4">
            <w:pPr>
              <w:jc w:val="left"/>
              <w:rPr>
                <w:rFonts w:asciiTheme="minorHAnsi" w:hAnsiTheme="minorHAnsi"/>
                <w:sz w:val="16"/>
                <w:szCs w:val="16"/>
                <w:lang w:val="en-AU"/>
              </w:rPr>
            </w:pPr>
            <w:r w:rsidRPr="00D138D2">
              <w:rPr>
                <w:rFonts w:asciiTheme="minorHAnsi" w:hAnsiTheme="minorHAnsi"/>
                <w:sz w:val="16"/>
                <w:szCs w:val="16"/>
                <w:lang w:val="en-AU"/>
              </w:rPr>
              <w:t>n.d.-0.70</w:t>
            </w:r>
          </w:p>
        </w:tc>
        <w:tc>
          <w:tcPr>
            <w:tcW w:w="0" w:type="auto"/>
          </w:tcPr>
          <w:p w:rsidR="005C4643" w:rsidRPr="00D138D2" w:rsidRDefault="005C4643" w:rsidP="00B201C4">
            <w:pPr>
              <w:jc w:val="left"/>
              <w:rPr>
                <w:rFonts w:asciiTheme="minorHAnsi" w:hAnsiTheme="minorHAnsi"/>
                <w:sz w:val="16"/>
                <w:szCs w:val="16"/>
                <w:lang w:val="en-AU"/>
              </w:rPr>
            </w:pPr>
            <w:r w:rsidRPr="00D138D2">
              <w:rPr>
                <w:rFonts w:asciiTheme="minorHAnsi" w:hAnsiTheme="minorHAnsi"/>
                <w:sz w:val="16"/>
                <w:szCs w:val="16"/>
                <w:lang w:val="en-AU"/>
              </w:rPr>
              <w:t>n.d.</w:t>
            </w:r>
          </w:p>
        </w:tc>
        <w:tc>
          <w:tcPr>
            <w:tcW w:w="0" w:type="auto"/>
          </w:tcPr>
          <w:p w:rsidR="005C4643" w:rsidRPr="00D138D2" w:rsidRDefault="005C4643" w:rsidP="00B201C4">
            <w:pPr>
              <w:jc w:val="left"/>
              <w:rPr>
                <w:rFonts w:asciiTheme="minorHAnsi" w:hAnsiTheme="minorHAnsi"/>
                <w:sz w:val="16"/>
                <w:szCs w:val="16"/>
                <w:lang w:val="en-AU"/>
              </w:rPr>
            </w:pPr>
            <w:r w:rsidRPr="00D138D2">
              <w:rPr>
                <w:rFonts w:asciiTheme="minorHAnsi" w:hAnsiTheme="minorHAnsi"/>
                <w:sz w:val="16"/>
                <w:szCs w:val="16"/>
                <w:lang w:val="en-AU"/>
              </w:rPr>
              <w:t>0.67-10</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n.d.-3.2</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n.d.-0.021</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n.d.-0.51</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n.d.-1.3</w:t>
            </w:r>
          </w:p>
        </w:tc>
        <w:tc>
          <w:tcPr>
            <w:tcW w:w="0" w:type="auto"/>
            <w:tcBorders>
              <w:right w:val="dotted" w:sz="4" w:space="0" w:color="C0C0C0"/>
            </w:tcBorders>
          </w:tcPr>
          <w:p w:rsidR="005C4643" w:rsidRPr="00B1125C" w:rsidRDefault="005C4643" w:rsidP="00B201C4">
            <w:pPr>
              <w:jc w:val="left"/>
              <w:rPr>
                <w:rFonts w:asciiTheme="minorHAnsi" w:hAnsiTheme="minorHAnsi"/>
                <w:sz w:val="16"/>
                <w:szCs w:val="16"/>
                <w:lang w:val="en-AU"/>
              </w:rPr>
            </w:pPr>
            <w:r w:rsidRPr="00B1125C">
              <w:rPr>
                <w:rFonts w:asciiTheme="minorHAnsi" w:hAnsiTheme="minorHAnsi"/>
                <w:sz w:val="16"/>
                <w:szCs w:val="16"/>
                <w:lang w:val="en-AU"/>
              </w:rPr>
              <w:t>0.75-13</w:t>
            </w:r>
          </w:p>
        </w:tc>
        <w:tc>
          <w:tcPr>
            <w:tcW w:w="0" w:type="auto"/>
            <w:tcBorders>
              <w:top w:val="dotted" w:sz="4" w:space="0" w:color="C0C0C0"/>
              <w:left w:val="dotted" w:sz="4" w:space="0" w:color="C0C0C0"/>
              <w:bottom w:val="nil"/>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sz w:val="20"/>
                <w:szCs w:val="20"/>
                <w:lang w:val="en-AU"/>
              </w:rPr>
            </w:pPr>
            <w:r w:rsidRPr="006B0FB3">
              <w:rPr>
                <w:rFonts w:asciiTheme="minorHAnsi" w:hAnsiTheme="minorHAnsi"/>
                <w:sz w:val="20"/>
                <w:szCs w:val="20"/>
                <w:lang w:val="en-AU"/>
              </w:rPr>
              <w:t>13</w:t>
            </w:r>
          </w:p>
        </w:tc>
        <w:tc>
          <w:tcPr>
            <w:tcW w:w="0" w:type="auto"/>
            <w:tcBorders>
              <w:left w:val="dotted" w:sz="4" w:space="0" w:color="C0C0C0"/>
            </w:tcBorders>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n.m.</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n.d.-0.083</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n.m.</w:t>
            </w:r>
          </w:p>
        </w:tc>
      </w:tr>
      <w:tr w:rsidR="005C4643" w:rsidRPr="00C11BBA" w:rsidTr="00E95639">
        <w:trPr>
          <w:trHeight w:val="263"/>
          <w:jc w:val="center"/>
        </w:trPr>
        <w:tc>
          <w:tcPr>
            <w:tcW w:w="1293" w:type="dxa"/>
            <w:vMerge/>
          </w:tcPr>
          <w:p w:rsidR="005C4643" w:rsidRPr="00B93718" w:rsidRDefault="005C4643" w:rsidP="00B201C4">
            <w:pPr>
              <w:jc w:val="right"/>
              <w:rPr>
                <w:rFonts w:asciiTheme="minorHAnsi" w:hAnsiTheme="minorHAnsi"/>
                <w:color w:val="C4BC96" w:themeColor="background2" w:themeShade="BF"/>
                <w:sz w:val="16"/>
                <w:szCs w:val="16"/>
                <w:lang w:val="en-AU"/>
              </w:rPr>
            </w:pPr>
          </w:p>
        </w:tc>
        <w:tc>
          <w:tcPr>
            <w:tcW w:w="0" w:type="auto"/>
            <w:tcBorders>
              <w:top w:val="dotted" w:sz="4" w:space="0" w:color="C0C0C0"/>
              <w:bottom w:val="dotted" w:sz="4" w:space="0" w:color="C0C0C0"/>
            </w:tcBorders>
            <w:shd w:val="clear" w:color="auto" w:fill="auto"/>
          </w:tcPr>
          <w:p w:rsidR="005C4643" w:rsidRPr="00B93718" w:rsidRDefault="005C4643" w:rsidP="00B201C4">
            <w:pPr>
              <w:jc w:val="right"/>
              <w:rPr>
                <w:rFonts w:asciiTheme="minorHAnsi" w:hAnsiTheme="minorHAnsi"/>
                <w:color w:val="C4BC96" w:themeColor="background2" w:themeShade="BF"/>
                <w:sz w:val="16"/>
                <w:szCs w:val="16"/>
                <w:lang w:val="en-AU"/>
              </w:rPr>
            </w:pPr>
            <w:r w:rsidRPr="00B93718">
              <w:rPr>
                <w:rFonts w:asciiTheme="minorHAnsi" w:hAnsiTheme="minorHAnsi"/>
                <w:color w:val="C4BC96" w:themeColor="background2" w:themeShade="BF"/>
                <w:sz w:val="16"/>
                <w:szCs w:val="16"/>
                <w:lang w:val="en-AU"/>
              </w:rPr>
              <w:t>% Detects</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20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80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30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100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90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10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30</w:t>
            </w: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50</w:t>
            </w:r>
          </w:p>
        </w:tc>
        <w:tc>
          <w:tcPr>
            <w:tcW w:w="0" w:type="auto"/>
            <w:tcBorders>
              <w:right w:val="dotted" w:sz="4" w:space="0" w:color="C0C0C0"/>
            </w:tcBorders>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100</w:t>
            </w:r>
          </w:p>
        </w:tc>
        <w:tc>
          <w:tcPr>
            <w:tcW w:w="0" w:type="auto"/>
            <w:tcBorders>
              <w:top w:val="nil"/>
              <w:left w:val="dotted" w:sz="4" w:space="0" w:color="C0C0C0"/>
              <w:bottom w:val="dotted" w:sz="4" w:space="0" w:color="C0C0C0"/>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sz w:val="20"/>
                <w:szCs w:val="20"/>
                <w:lang w:val="en-AU"/>
              </w:rPr>
            </w:pPr>
          </w:p>
        </w:tc>
        <w:tc>
          <w:tcPr>
            <w:tcW w:w="0" w:type="auto"/>
            <w:tcBorders>
              <w:left w:val="dotted" w:sz="4" w:space="0" w:color="C0C0C0"/>
            </w:tcBorders>
          </w:tcPr>
          <w:p w:rsidR="005C4643" w:rsidRPr="008A1528" w:rsidRDefault="005C4643" w:rsidP="00B201C4">
            <w:pPr>
              <w:jc w:val="left"/>
              <w:rPr>
                <w:rFonts w:asciiTheme="minorHAnsi" w:hAnsiTheme="minorHAnsi"/>
                <w:sz w:val="16"/>
                <w:szCs w:val="16"/>
                <w:lang w:val="en-AU"/>
              </w:rPr>
            </w:pPr>
          </w:p>
        </w:tc>
        <w:tc>
          <w:tcPr>
            <w:tcW w:w="0" w:type="auto"/>
            <w:tcBorders>
              <w:top w:val="dotted" w:sz="4" w:space="0" w:color="C0C0C0"/>
              <w:bottom w:val="dotted" w:sz="4" w:space="0" w:color="C0C0C0"/>
            </w:tcBorders>
            <w:shd w:val="clear" w:color="auto" w:fill="F2F2F2" w:themeFill="background1" w:themeFillShade="F2"/>
          </w:tcPr>
          <w:p w:rsidR="005C4643" w:rsidRPr="008A1528" w:rsidRDefault="005C4643" w:rsidP="00B201C4">
            <w:pPr>
              <w:jc w:val="left"/>
              <w:rPr>
                <w:rFonts w:asciiTheme="minorHAnsi" w:hAnsiTheme="minorHAnsi"/>
                <w:sz w:val="16"/>
                <w:szCs w:val="16"/>
                <w:lang w:val="en-AU"/>
              </w:rPr>
            </w:pPr>
          </w:p>
        </w:tc>
        <w:tc>
          <w:tcPr>
            <w:tcW w:w="0" w:type="auto"/>
          </w:tcPr>
          <w:p w:rsidR="005C4643" w:rsidRPr="00E45423" w:rsidRDefault="005C4643" w:rsidP="00B201C4">
            <w:pPr>
              <w:jc w:val="left"/>
              <w:rPr>
                <w:rFonts w:asciiTheme="minorHAnsi" w:hAnsiTheme="minorHAnsi"/>
                <w:color w:val="C4BC96" w:themeColor="background2" w:themeShade="BF"/>
                <w:sz w:val="16"/>
                <w:szCs w:val="16"/>
                <w:lang w:val="en-AU"/>
              </w:rPr>
            </w:pPr>
            <w:r w:rsidRPr="00E45423">
              <w:rPr>
                <w:rFonts w:asciiTheme="minorHAnsi" w:hAnsiTheme="minorHAnsi"/>
                <w:color w:val="C4BC96" w:themeColor="background2" w:themeShade="BF"/>
                <w:sz w:val="16"/>
                <w:szCs w:val="16"/>
                <w:lang w:val="en-AU"/>
              </w:rPr>
              <w:t>20</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p>
        </w:tc>
      </w:tr>
      <w:tr w:rsidR="005C4643" w:rsidRPr="00C11BBA" w:rsidTr="00E95639">
        <w:trPr>
          <w:trHeight w:val="263"/>
          <w:jc w:val="center"/>
        </w:trPr>
        <w:tc>
          <w:tcPr>
            <w:tcW w:w="1293" w:type="dxa"/>
            <w:vMerge/>
          </w:tcPr>
          <w:p w:rsidR="005C4643" w:rsidRPr="00B1125C" w:rsidRDefault="005C4643" w:rsidP="00B201C4">
            <w:pPr>
              <w:jc w:val="left"/>
              <w:rPr>
                <w:rFonts w:asciiTheme="minorHAnsi" w:hAnsiTheme="minorHAnsi"/>
                <w:sz w:val="16"/>
                <w:szCs w:val="16"/>
                <w:lang w:val="en-AU"/>
              </w:rPr>
            </w:pPr>
          </w:p>
        </w:tc>
        <w:tc>
          <w:tcPr>
            <w:tcW w:w="0" w:type="auto"/>
            <w:tcBorders>
              <w:top w:val="dotted" w:sz="4" w:space="0" w:color="C0C0C0"/>
              <w:bottom w:val="dotted" w:sz="4" w:space="0" w:color="C0C0C0"/>
            </w:tcBorders>
            <w:shd w:val="clear" w:color="auto" w:fill="auto"/>
          </w:tcPr>
          <w:p w:rsidR="005C4643" w:rsidRPr="00B1125C" w:rsidRDefault="005C4643" w:rsidP="00B201C4">
            <w:pPr>
              <w:jc w:val="left"/>
              <w:rPr>
                <w:rFonts w:asciiTheme="minorHAnsi" w:hAnsiTheme="minorHAnsi"/>
                <w:sz w:val="16"/>
                <w:szCs w:val="16"/>
                <w:lang w:val="en-AU"/>
              </w:rPr>
            </w:pPr>
            <w:r w:rsidRPr="00B1125C">
              <w:rPr>
                <w:rFonts w:asciiTheme="minorHAnsi" w:hAnsiTheme="minorHAnsi"/>
                <w:sz w:val="16"/>
                <w:szCs w:val="16"/>
                <w:lang w:val="en-AU"/>
              </w:rPr>
              <w:t>Normanby Is</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n.d.-0.47</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n.d.-3.6</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n.d.-0.66</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n.d.-10</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n.d.-2.8</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n.d-0.009</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n.d.-0.40</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n.d.-1.4</w:t>
            </w:r>
          </w:p>
        </w:tc>
        <w:tc>
          <w:tcPr>
            <w:tcW w:w="0" w:type="auto"/>
            <w:tcBorders>
              <w:right w:val="dotted" w:sz="4" w:space="0" w:color="C0C0C0"/>
            </w:tcBorders>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n.d-12</w:t>
            </w:r>
          </w:p>
        </w:tc>
        <w:tc>
          <w:tcPr>
            <w:tcW w:w="0" w:type="auto"/>
            <w:tcBorders>
              <w:top w:val="dotted" w:sz="4" w:space="0" w:color="C0C0C0"/>
              <w:left w:val="dotted" w:sz="4" w:space="0" w:color="C0C0C0"/>
              <w:bottom w:val="nil"/>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sz w:val="20"/>
                <w:szCs w:val="20"/>
                <w:lang w:val="en-AU"/>
              </w:rPr>
            </w:pPr>
            <w:r w:rsidRPr="006B0FB3">
              <w:rPr>
                <w:rFonts w:asciiTheme="minorHAnsi" w:hAnsiTheme="minorHAnsi"/>
                <w:sz w:val="20"/>
                <w:szCs w:val="20"/>
                <w:lang w:val="en-AU"/>
              </w:rPr>
              <w:t>12</w:t>
            </w:r>
          </w:p>
        </w:tc>
        <w:tc>
          <w:tcPr>
            <w:tcW w:w="0" w:type="auto"/>
            <w:tcBorders>
              <w:left w:val="dotted" w:sz="4" w:space="0" w:color="C0C0C0"/>
            </w:tcBorders>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n.m.</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n.d.-0.078</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n.m.</w:t>
            </w:r>
          </w:p>
        </w:tc>
      </w:tr>
      <w:tr w:rsidR="005C4643" w:rsidRPr="00C11BBA" w:rsidTr="00E95639">
        <w:trPr>
          <w:trHeight w:val="263"/>
          <w:jc w:val="center"/>
        </w:trPr>
        <w:tc>
          <w:tcPr>
            <w:tcW w:w="1293" w:type="dxa"/>
            <w:vMerge/>
          </w:tcPr>
          <w:p w:rsidR="005C4643" w:rsidRPr="00B93718" w:rsidRDefault="005C4643" w:rsidP="00B201C4">
            <w:pPr>
              <w:jc w:val="right"/>
              <w:rPr>
                <w:rFonts w:asciiTheme="minorHAnsi" w:hAnsiTheme="minorHAnsi"/>
                <w:color w:val="C4BC96" w:themeColor="background2" w:themeShade="BF"/>
                <w:sz w:val="16"/>
                <w:szCs w:val="16"/>
                <w:lang w:val="en-AU"/>
              </w:rPr>
            </w:pPr>
          </w:p>
        </w:tc>
        <w:tc>
          <w:tcPr>
            <w:tcW w:w="0" w:type="auto"/>
            <w:tcBorders>
              <w:top w:val="dotted" w:sz="4" w:space="0" w:color="C0C0C0"/>
              <w:bottom w:val="dotted" w:sz="4" w:space="0" w:color="C0C0C0"/>
            </w:tcBorders>
            <w:shd w:val="clear" w:color="auto" w:fill="auto"/>
          </w:tcPr>
          <w:p w:rsidR="005C4643" w:rsidRPr="00B93718" w:rsidRDefault="005C4643" w:rsidP="00B201C4">
            <w:pPr>
              <w:jc w:val="right"/>
              <w:rPr>
                <w:rFonts w:asciiTheme="minorHAnsi" w:hAnsiTheme="minorHAnsi"/>
                <w:color w:val="C4BC96" w:themeColor="background2" w:themeShade="BF"/>
                <w:sz w:val="16"/>
                <w:szCs w:val="16"/>
                <w:lang w:val="en-AU"/>
              </w:rPr>
            </w:pPr>
            <w:r w:rsidRPr="00B93718">
              <w:rPr>
                <w:rFonts w:asciiTheme="minorHAnsi" w:hAnsiTheme="minorHAnsi"/>
                <w:color w:val="C4BC96" w:themeColor="background2" w:themeShade="BF"/>
                <w:sz w:val="16"/>
                <w:szCs w:val="16"/>
                <w:lang w:val="en-AU"/>
              </w:rPr>
              <w:t>% Detects</w:t>
            </w:r>
          </w:p>
        </w:tc>
        <w:tc>
          <w:tcPr>
            <w:tcW w:w="0" w:type="auto"/>
          </w:tcPr>
          <w:p w:rsidR="005C4643" w:rsidRPr="00377B7D" w:rsidRDefault="005C4643" w:rsidP="00B201C4">
            <w:pPr>
              <w:jc w:val="left"/>
              <w:rPr>
                <w:rFonts w:asciiTheme="minorHAnsi" w:hAnsiTheme="minorHAnsi"/>
                <w:color w:val="C4BC96" w:themeColor="background2" w:themeShade="BF"/>
                <w:sz w:val="16"/>
                <w:szCs w:val="16"/>
                <w:lang w:val="en-AU"/>
              </w:rPr>
            </w:pPr>
            <w:r w:rsidRPr="00377B7D">
              <w:rPr>
                <w:rFonts w:asciiTheme="minorHAnsi" w:hAnsiTheme="minorHAnsi"/>
                <w:color w:val="C4BC96" w:themeColor="background2" w:themeShade="BF"/>
                <w:sz w:val="16"/>
                <w:szCs w:val="16"/>
                <w:lang w:val="en-AU"/>
              </w:rPr>
              <w:t>33</w:t>
            </w:r>
          </w:p>
        </w:tc>
        <w:tc>
          <w:tcPr>
            <w:tcW w:w="0" w:type="auto"/>
          </w:tcPr>
          <w:p w:rsidR="005C4643" w:rsidRPr="00377B7D" w:rsidRDefault="005C4643" w:rsidP="00B201C4">
            <w:pPr>
              <w:jc w:val="left"/>
              <w:rPr>
                <w:rFonts w:asciiTheme="minorHAnsi" w:hAnsiTheme="minorHAnsi"/>
                <w:color w:val="C4BC96" w:themeColor="background2" w:themeShade="BF"/>
                <w:sz w:val="16"/>
                <w:szCs w:val="16"/>
                <w:lang w:val="en-AU"/>
              </w:rPr>
            </w:pPr>
            <w:r w:rsidRPr="00377B7D">
              <w:rPr>
                <w:rFonts w:asciiTheme="minorHAnsi" w:hAnsiTheme="minorHAnsi"/>
                <w:color w:val="C4BC96" w:themeColor="background2" w:themeShade="BF"/>
                <w:sz w:val="16"/>
                <w:szCs w:val="16"/>
                <w:lang w:val="en-AU"/>
              </w:rPr>
              <w:t>89</w:t>
            </w:r>
          </w:p>
        </w:tc>
        <w:tc>
          <w:tcPr>
            <w:tcW w:w="0" w:type="auto"/>
          </w:tcPr>
          <w:p w:rsidR="005C4643" w:rsidRPr="00377B7D" w:rsidRDefault="005C4643" w:rsidP="00B201C4">
            <w:pPr>
              <w:jc w:val="left"/>
              <w:rPr>
                <w:rFonts w:asciiTheme="minorHAnsi" w:hAnsiTheme="minorHAnsi"/>
                <w:color w:val="C4BC96" w:themeColor="background2" w:themeShade="BF"/>
                <w:sz w:val="16"/>
                <w:szCs w:val="16"/>
                <w:lang w:val="en-AU"/>
              </w:rPr>
            </w:pPr>
            <w:r w:rsidRPr="00377B7D">
              <w:rPr>
                <w:rFonts w:asciiTheme="minorHAnsi" w:hAnsiTheme="minorHAnsi"/>
                <w:color w:val="C4BC96" w:themeColor="background2" w:themeShade="BF"/>
                <w:sz w:val="16"/>
                <w:szCs w:val="16"/>
                <w:lang w:val="en-AU"/>
              </w:rPr>
              <w:t>33</w:t>
            </w:r>
          </w:p>
        </w:tc>
        <w:tc>
          <w:tcPr>
            <w:tcW w:w="0" w:type="auto"/>
          </w:tcPr>
          <w:p w:rsidR="005C4643" w:rsidRPr="00377B7D" w:rsidRDefault="005C4643" w:rsidP="00B201C4">
            <w:pPr>
              <w:jc w:val="left"/>
              <w:rPr>
                <w:rFonts w:asciiTheme="minorHAnsi" w:hAnsiTheme="minorHAnsi"/>
                <w:color w:val="C4BC96" w:themeColor="background2" w:themeShade="BF"/>
                <w:sz w:val="16"/>
                <w:szCs w:val="16"/>
                <w:lang w:val="en-AU"/>
              </w:rPr>
            </w:pPr>
            <w:r w:rsidRPr="00377B7D">
              <w:rPr>
                <w:rFonts w:asciiTheme="minorHAnsi" w:hAnsiTheme="minorHAnsi"/>
                <w:color w:val="C4BC96" w:themeColor="background2" w:themeShade="BF"/>
                <w:sz w:val="16"/>
                <w:szCs w:val="16"/>
                <w:lang w:val="en-AU"/>
              </w:rPr>
              <w:t>0</w:t>
            </w:r>
          </w:p>
        </w:tc>
        <w:tc>
          <w:tcPr>
            <w:tcW w:w="0" w:type="auto"/>
          </w:tcPr>
          <w:p w:rsidR="005C4643" w:rsidRPr="00377B7D" w:rsidRDefault="005C4643" w:rsidP="00B201C4">
            <w:pPr>
              <w:jc w:val="left"/>
              <w:rPr>
                <w:rFonts w:asciiTheme="minorHAnsi" w:hAnsiTheme="minorHAnsi"/>
                <w:color w:val="C4BC96" w:themeColor="background2" w:themeShade="BF"/>
                <w:sz w:val="16"/>
                <w:szCs w:val="16"/>
                <w:lang w:val="en-AU"/>
              </w:rPr>
            </w:pPr>
            <w:r w:rsidRPr="00377B7D">
              <w:rPr>
                <w:rFonts w:asciiTheme="minorHAnsi" w:hAnsiTheme="minorHAnsi"/>
                <w:color w:val="C4BC96" w:themeColor="background2" w:themeShade="BF"/>
                <w:sz w:val="16"/>
                <w:szCs w:val="16"/>
                <w:lang w:val="en-AU"/>
              </w:rPr>
              <w:t>78</w:t>
            </w:r>
          </w:p>
        </w:tc>
        <w:tc>
          <w:tcPr>
            <w:tcW w:w="0" w:type="auto"/>
          </w:tcPr>
          <w:p w:rsidR="005C4643" w:rsidRPr="00377B7D" w:rsidRDefault="005C4643" w:rsidP="00B201C4">
            <w:pPr>
              <w:jc w:val="left"/>
              <w:rPr>
                <w:rFonts w:asciiTheme="minorHAnsi" w:hAnsiTheme="minorHAnsi"/>
                <w:color w:val="C4BC96" w:themeColor="background2" w:themeShade="BF"/>
                <w:sz w:val="16"/>
                <w:szCs w:val="16"/>
                <w:lang w:val="en-AU"/>
              </w:rPr>
            </w:pPr>
            <w:r w:rsidRPr="00377B7D">
              <w:rPr>
                <w:rFonts w:asciiTheme="minorHAnsi" w:hAnsiTheme="minorHAnsi"/>
                <w:color w:val="C4BC96" w:themeColor="background2" w:themeShade="BF"/>
                <w:sz w:val="16"/>
                <w:szCs w:val="16"/>
                <w:lang w:val="en-AU"/>
              </w:rPr>
              <w:t>89</w:t>
            </w:r>
          </w:p>
        </w:tc>
        <w:tc>
          <w:tcPr>
            <w:tcW w:w="0" w:type="auto"/>
          </w:tcPr>
          <w:p w:rsidR="005C4643" w:rsidRPr="00377B7D" w:rsidRDefault="005C4643" w:rsidP="00B201C4">
            <w:pPr>
              <w:jc w:val="left"/>
              <w:rPr>
                <w:rFonts w:asciiTheme="minorHAnsi" w:hAnsiTheme="minorHAnsi"/>
                <w:color w:val="C4BC96" w:themeColor="background2" w:themeShade="BF"/>
                <w:sz w:val="16"/>
                <w:szCs w:val="16"/>
                <w:lang w:val="en-AU"/>
              </w:rPr>
            </w:pPr>
            <w:r w:rsidRPr="00377B7D">
              <w:rPr>
                <w:rFonts w:asciiTheme="minorHAnsi" w:hAnsiTheme="minorHAnsi"/>
                <w:color w:val="C4BC96" w:themeColor="background2" w:themeShade="BF"/>
                <w:sz w:val="16"/>
                <w:szCs w:val="16"/>
                <w:lang w:val="en-AU"/>
              </w:rPr>
              <w:t>11</w:t>
            </w:r>
          </w:p>
        </w:tc>
        <w:tc>
          <w:tcPr>
            <w:tcW w:w="0" w:type="auto"/>
          </w:tcPr>
          <w:p w:rsidR="005C4643" w:rsidRPr="00377B7D" w:rsidRDefault="005C4643" w:rsidP="00B201C4">
            <w:pPr>
              <w:jc w:val="left"/>
              <w:rPr>
                <w:rFonts w:asciiTheme="minorHAnsi" w:hAnsiTheme="minorHAnsi"/>
                <w:color w:val="C4BC96" w:themeColor="background2" w:themeShade="BF"/>
                <w:sz w:val="16"/>
                <w:szCs w:val="16"/>
                <w:lang w:val="en-AU"/>
              </w:rPr>
            </w:pPr>
            <w:r w:rsidRPr="00377B7D">
              <w:rPr>
                <w:rFonts w:asciiTheme="minorHAnsi" w:hAnsiTheme="minorHAnsi"/>
                <w:color w:val="C4BC96" w:themeColor="background2" w:themeShade="BF"/>
                <w:sz w:val="16"/>
                <w:szCs w:val="16"/>
                <w:lang w:val="en-AU"/>
              </w:rPr>
              <w:t>22</w:t>
            </w:r>
          </w:p>
        </w:tc>
        <w:tc>
          <w:tcPr>
            <w:tcW w:w="0" w:type="auto"/>
          </w:tcPr>
          <w:p w:rsidR="005C4643" w:rsidRPr="00377B7D" w:rsidRDefault="005C4643" w:rsidP="00B201C4">
            <w:pPr>
              <w:jc w:val="left"/>
              <w:rPr>
                <w:rFonts w:asciiTheme="minorHAnsi" w:hAnsiTheme="minorHAnsi"/>
                <w:color w:val="C4BC96" w:themeColor="background2" w:themeShade="BF"/>
                <w:sz w:val="16"/>
                <w:szCs w:val="16"/>
                <w:lang w:val="en-AU"/>
              </w:rPr>
            </w:pPr>
            <w:r w:rsidRPr="00377B7D">
              <w:rPr>
                <w:rFonts w:asciiTheme="minorHAnsi" w:hAnsiTheme="minorHAnsi"/>
                <w:color w:val="C4BC96" w:themeColor="background2" w:themeShade="BF"/>
                <w:sz w:val="16"/>
                <w:szCs w:val="16"/>
                <w:lang w:val="en-AU"/>
              </w:rPr>
              <w:t>33</w:t>
            </w:r>
          </w:p>
        </w:tc>
        <w:tc>
          <w:tcPr>
            <w:tcW w:w="0" w:type="auto"/>
            <w:tcBorders>
              <w:right w:val="dotted" w:sz="4" w:space="0" w:color="C0C0C0"/>
            </w:tcBorders>
          </w:tcPr>
          <w:p w:rsidR="005C4643" w:rsidRPr="00377B7D" w:rsidRDefault="005C4643" w:rsidP="00B201C4">
            <w:pPr>
              <w:jc w:val="left"/>
              <w:rPr>
                <w:rFonts w:asciiTheme="minorHAnsi" w:hAnsiTheme="minorHAnsi"/>
                <w:color w:val="C4BC96" w:themeColor="background2" w:themeShade="BF"/>
                <w:sz w:val="16"/>
                <w:szCs w:val="16"/>
                <w:lang w:val="en-AU"/>
              </w:rPr>
            </w:pPr>
            <w:r w:rsidRPr="00377B7D">
              <w:rPr>
                <w:rFonts w:asciiTheme="minorHAnsi" w:hAnsiTheme="minorHAnsi"/>
                <w:color w:val="C4BC96" w:themeColor="background2" w:themeShade="BF"/>
                <w:sz w:val="16"/>
                <w:szCs w:val="16"/>
                <w:lang w:val="en-AU"/>
              </w:rPr>
              <w:t>89</w:t>
            </w:r>
          </w:p>
        </w:tc>
        <w:tc>
          <w:tcPr>
            <w:tcW w:w="0" w:type="auto"/>
            <w:tcBorders>
              <w:top w:val="nil"/>
              <w:left w:val="dotted" w:sz="4" w:space="0" w:color="C0C0C0"/>
              <w:bottom w:val="dotted" w:sz="4" w:space="0" w:color="C0C0C0"/>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color w:val="C4BC96" w:themeColor="background2" w:themeShade="BF"/>
                <w:sz w:val="20"/>
                <w:szCs w:val="20"/>
                <w:lang w:val="en-AU"/>
              </w:rPr>
            </w:pPr>
          </w:p>
        </w:tc>
        <w:tc>
          <w:tcPr>
            <w:tcW w:w="0" w:type="auto"/>
            <w:tcBorders>
              <w:left w:val="dotted" w:sz="4" w:space="0" w:color="C0C0C0"/>
            </w:tcBorders>
          </w:tcPr>
          <w:p w:rsidR="005C4643" w:rsidRPr="00377B7D" w:rsidRDefault="005C4643" w:rsidP="00B201C4">
            <w:pPr>
              <w:jc w:val="left"/>
              <w:rPr>
                <w:rFonts w:asciiTheme="minorHAnsi" w:hAnsiTheme="minorHAnsi"/>
                <w:color w:val="C4BC96" w:themeColor="background2" w:themeShade="BF"/>
                <w:sz w:val="16"/>
                <w:szCs w:val="16"/>
                <w:lang w:val="en-AU"/>
              </w:rPr>
            </w:pPr>
            <w:r w:rsidRPr="00377B7D">
              <w:rPr>
                <w:rFonts w:asciiTheme="minorHAnsi" w:hAnsiTheme="minorHAnsi"/>
                <w:color w:val="C4BC96" w:themeColor="background2" w:themeShade="BF"/>
                <w:sz w:val="16"/>
                <w:szCs w:val="16"/>
                <w:lang w:val="en-AU"/>
              </w:rPr>
              <w:t>0</w:t>
            </w:r>
          </w:p>
        </w:tc>
        <w:tc>
          <w:tcPr>
            <w:tcW w:w="0" w:type="auto"/>
            <w:tcBorders>
              <w:top w:val="dotted" w:sz="4" w:space="0" w:color="C0C0C0"/>
              <w:bottom w:val="dotted" w:sz="4" w:space="0" w:color="C0C0C0"/>
            </w:tcBorders>
            <w:shd w:val="clear" w:color="auto" w:fill="F2F2F2" w:themeFill="background1" w:themeFillShade="F2"/>
          </w:tcPr>
          <w:p w:rsidR="005C4643" w:rsidRPr="00377B7D" w:rsidRDefault="005C4643" w:rsidP="00B201C4">
            <w:pPr>
              <w:jc w:val="left"/>
              <w:rPr>
                <w:rFonts w:asciiTheme="minorHAnsi" w:hAnsiTheme="minorHAnsi"/>
                <w:color w:val="C4BC96" w:themeColor="background2" w:themeShade="BF"/>
                <w:sz w:val="16"/>
                <w:szCs w:val="16"/>
                <w:lang w:val="en-AU"/>
              </w:rPr>
            </w:pPr>
          </w:p>
        </w:tc>
        <w:tc>
          <w:tcPr>
            <w:tcW w:w="0" w:type="auto"/>
          </w:tcPr>
          <w:p w:rsidR="005C4643" w:rsidRPr="00377B7D" w:rsidRDefault="005C4643" w:rsidP="00B201C4">
            <w:pPr>
              <w:jc w:val="left"/>
              <w:rPr>
                <w:rFonts w:asciiTheme="minorHAnsi" w:hAnsiTheme="minorHAnsi"/>
                <w:color w:val="C4BC96" w:themeColor="background2" w:themeShade="BF"/>
                <w:sz w:val="16"/>
                <w:szCs w:val="16"/>
                <w:lang w:val="en-AU"/>
              </w:rPr>
            </w:pPr>
            <w:r w:rsidRPr="00377B7D">
              <w:rPr>
                <w:rFonts w:asciiTheme="minorHAnsi" w:hAnsiTheme="minorHAnsi"/>
                <w:color w:val="C4BC96" w:themeColor="background2" w:themeShade="BF"/>
                <w:sz w:val="16"/>
                <w:szCs w:val="16"/>
                <w:lang w:val="en-AU"/>
              </w:rPr>
              <w:t>22</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p>
        </w:tc>
      </w:tr>
      <w:tr w:rsidR="005C4643" w:rsidRPr="00C11BBA" w:rsidTr="00E95639">
        <w:trPr>
          <w:trHeight w:val="263"/>
          <w:jc w:val="center"/>
        </w:trPr>
        <w:tc>
          <w:tcPr>
            <w:tcW w:w="1293" w:type="dxa"/>
            <w:vMerge/>
          </w:tcPr>
          <w:p w:rsidR="005C4643" w:rsidRPr="00B1125C" w:rsidRDefault="005C4643" w:rsidP="00B201C4">
            <w:pPr>
              <w:jc w:val="left"/>
              <w:rPr>
                <w:rFonts w:asciiTheme="minorHAnsi" w:hAnsiTheme="minorHAnsi"/>
                <w:sz w:val="16"/>
                <w:szCs w:val="16"/>
                <w:lang w:val="en-AU"/>
              </w:rPr>
            </w:pPr>
          </w:p>
        </w:tc>
        <w:tc>
          <w:tcPr>
            <w:tcW w:w="0" w:type="auto"/>
            <w:tcBorders>
              <w:top w:val="dotted" w:sz="4" w:space="0" w:color="C0C0C0"/>
              <w:bottom w:val="dotted" w:sz="4" w:space="0" w:color="C0C0C0"/>
            </w:tcBorders>
            <w:shd w:val="clear" w:color="auto" w:fill="auto"/>
          </w:tcPr>
          <w:p w:rsidR="005C4643" w:rsidRPr="00B1125C" w:rsidRDefault="005C4643" w:rsidP="00B201C4">
            <w:pPr>
              <w:jc w:val="left"/>
              <w:rPr>
                <w:rFonts w:asciiTheme="minorHAnsi" w:hAnsiTheme="minorHAnsi"/>
                <w:sz w:val="16"/>
                <w:szCs w:val="16"/>
                <w:lang w:val="en-AU"/>
              </w:rPr>
            </w:pPr>
            <w:r w:rsidRPr="00B1125C">
              <w:rPr>
                <w:rFonts w:asciiTheme="minorHAnsi" w:hAnsiTheme="minorHAnsi"/>
                <w:sz w:val="16"/>
                <w:szCs w:val="16"/>
                <w:lang w:val="en-AU"/>
              </w:rPr>
              <w:t>Dunk Is</w:t>
            </w:r>
            <w:r w:rsidRPr="00B1125C">
              <w:rPr>
                <w:rFonts w:asciiTheme="minorHAnsi" w:hAnsiTheme="minorHAnsi"/>
                <w:i/>
                <w:sz w:val="16"/>
                <w:szCs w:val="16"/>
                <w:vertAlign w:val="superscript"/>
                <w:lang w:val="en-AU"/>
              </w:rPr>
              <w:t>a</w:t>
            </w:r>
          </w:p>
        </w:tc>
        <w:tc>
          <w:tcPr>
            <w:tcW w:w="0" w:type="auto"/>
          </w:tcPr>
          <w:p w:rsidR="005C4643" w:rsidRPr="009E4A5C" w:rsidRDefault="005C4643" w:rsidP="00B201C4">
            <w:pPr>
              <w:jc w:val="left"/>
              <w:rPr>
                <w:rFonts w:asciiTheme="minorHAnsi" w:hAnsiTheme="minorHAnsi"/>
                <w:sz w:val="16"/>
                <w:szCs w:val="16"/>
                <w:lang w:val="en-AU"/>
              </w:rPr>
            </w:pPr>
            <w:r w:rsidRPr="009E4A5C">
              <w:rPr>
                <w:rFonts w:asciiTheme="minorHAnsi" w:hAnsiTheme="minorHAnsi"/>
                <w:sz w:val="16"/>
                <w:szCs w:val="16"/>
                <w:lang w:val="en-AU"/>
              </w:rPr>
              <w:t>n.d.-</w:t>
            </w:r>
            <w:r w:rsidRPr="009E4A5C">
              <w:rPr>
                <w:rFonts w:asciiTheme="minorHAnsi" w:hAnsiTheme="minorHAnsi"/>
                <w:i/>
                <w:sz w:val="16"/>
                <w:szCs w:val="16"/>
                <w:lang w:val="en-AU"/>
              </w:rPr>
              <w:t>2.2</w:t>
            </w:r>
          </w:p>
        </w:tc>
        <w:tc>
          <w:tcPr>
            <w:tcW w:w="0" w:type="auto"/>
          </w:tcPr>
          <w:p w:rsidR="005C4643" w:rsidRPr="009E4A5C" w:rsidRDefault="005C4643" w:rsidP="00B201C4">
            <w:pPr>
              <w:jc w:val="left"/>
              <w:rPr>
                <w:rFonts w:asciiTheme="minorHAnsi" w:hAnsiTheme="minorHAnsi"/>
                <w:sz w:val="16"/>
                <w:szCs w:val="16"/>
                <w:lang w:val="en-AU"/>
              </w:rPr>
            </w:pPr>
            <w:r w:rsidRPr="009E4A5C">
              <w:rPr>
                <w:rFonts w:asciiTheme="minorHAnsi" w:hAnsiTheme="minorHAnsi"/>
                <w:sz w:val="16"/>
                <w:szCs w:val="16"/>
                <w:lang w:val="en-AU"/>
              </w:rPr>
              <w:t>0.74-</w:t>
            </w:r>
            <w:r w:rsidRPr="009E4A5C">
              <w:rPr>
                <w:rFonts w:asciiTheme="minorHAnsi" w:hAnsiTheme="minorHAnsi"/>
                <w:i/>
                <w:sz w:val="16"/>
                <w:szCs w:val="16"/>
                <w:lang w:val="en-AU"/>
              </w:rPr>
              <w:t>1.8</w:t>
            </w:r>
          </w:p>
        </w:tc>
        <w:tc>
          <w:tcPr>
            <w:tcW w:w="0" w:type="auto"/>
          </w:tcPr>
          <w:p w:rsidR="005C4643" w:rsidRPr="009E4A5C" w:rsidRDefault="005C4643" w:rsidP="00B201C4">
            <w:pPr>
              <w:jc w:val="left"/>
              <w:rPr>
                <w:rFonts w:asciiTheme="minorHAnsi" w:hAnsiTheme="minorHAnsi"/>
                <w:sz w:val="16"/>
                <w:szCs w:val="16"/>
                <w:lang w:val="en-AU"/>
              </w:rPr>
            </w:pPr>
            <w:r w:rsidRPr="009E4A5C">
              <w:rPr>
                <w:rFonts w:asciiTheme="minorHAnsi" w:hAnsiTheme="minorHAnsi"/>
                <w:sz w:val="16"/>
                <w:szCs w:val="16"/>
                <w:lang w:val="en-AU"/>
              </w:rPr>
              <w:t>n.d.</w:t>
            </w:r>
          </w:p>
        </w:tc>
        <w:tc>
          <w:tcPr>
            <w:tcW w:w="0" w:type="auto"/>
          </w:tcPr>
          <w:p w:rsidR="005C4643" w:rsidRPr="009E4A5C" w:rsidRDefault="005C4643" w:rsidP="00B201C4">
            <w:pPr>
              <w:jc w:val="left"/>
              <w:rPr>
                <w:rFonts w:asciiTheme="minorHAnsi" w:hAnsiTheme="minorHAnsi"/>
                <w:sz w:val="16"/>
                <w:szCs w:val="16"/>
                <w:lang w:val="en-AU"/>
              </w:rPr>
            </w:pPr>
            <w:r w:rsidRPr="009E4A5C">
              <w:rPr>
                <w:rFonts w:asciiTheme="minorHAnsi" w:hAnsiTheme="minorHAnsi"/>
                <w:sz w:val="16"/>
                <w:szCs w:val="16"/>
                <w:lang w:val="en-AU"/>
              </w:rPr>
              <w:t>n.d.</w:t>
            </w:r>
          </w:p>
        </w:tc>
        <w:tc>
          <w:tcPr>
            <w:tcW w:w="0" w:type="auto"/>
          </w:tcPr>
          <w:p w:rsidR="005C4643" w:rsidRPr="009E4A5C" w:rsidRDefault="005C4643" w:rsidP="00B201C4">
            <w:pPr>
              <w:jc w:val="left"/>
              <w:rPr>
                <w:rFonts w:asciiTheme="minorHAnsi" w:hAnsiTheme="minorHAnsi"/>
                <w:sz w:val="16"/>
                <w:szCs w:val="16"/>
                <w:lang w:val="en-AU"/>
              </w:rPr>
            </w:pPr>
            <w:r w:rsidRPr="009E4A5C">
              <w:rPr>
                <w:rFonts w:asciiTheme="minorHAnsi" w:hAnsiTheme="minorHAnsi"/>
                <w:sz w:val="16"/>
                <w:szCs w:val="16"/>
                <w:lang w:val="en-AU"/>
              </w:rPr>
              <w:t>0.80-</w:t>
            </w:r>
            <w:r w:rsidRPr="009E4A5C">
              <w:rPr>
                <w:rFonts w:asciiTheme="minorHAnsi" w:hAnsiTheme="minorHAnsi"/>
                <w:i/>
                <w:sz w:val="16"/>
                <w:szCs w:val="16"/>
                <w:lang w:val="en-AU"/>
              </w:rPr>
              <w:t>4.8</w:t>
            </w:r>
          </w:p>
        </w:tc>
        <w:tc>
          <w:tcPr>
            <w:tcW w:w="0" w:type="auto"/>
          </w:tcPr>
          <w:p w:rsidR="005C4643" w:rsidRPr="009E4A5C" w:rsidRDefault="005C4643" w:rsidP="00B201C4">
            <w:pPr>
              <w:jc w:val="left"/>
              <w:rPr>
                <w:rFonts w:asciiTheme="minorHAnsi" w:hAnsiTheme="minorHAnsi"/>
                <w:sz w:val="16"/>
                <w:szCs w:val="16"/>
                <w:lang w:val="en-AU"/>
              </w:rPr>
            </w:pPr>
            <w:r w:rsidRPr="009E4A5C">
              <w:rPr>
                <w:rFonts w:asciiTheme="minorHAnsi" w:hAnsiTheme="minorHAnsi"/>
                <w:sz w:val="16"/>
                <w:szCs w:val="16"/>
                <w:lang w:val="en-AU"/>
              </w:rPr>
              <w:t>0.25-</w:t>
            </w:r>
            <w:r w:rsidRPr="009E4A5C">
              <w:rPr>
                <w:rFonts w:asciiTheme="minorHAnsi" w:hAnsiTheme="minorHAnsi"/>
                <w:i/>
                <w:sz w:val="16"/>
                <w:szCs w:val="16"/>
                <w:lang w:val="en-AU"/>
              </w:rPr>
              <w:t>2.3</w:t>
            </w:r>
          </w:p>
        </w:tc>
        <w:tc>
          <w:tcPr>
            <w:tcW w:w="0" w:type="auto"/>
          </w:tcPr>
          <w:p w:rsidR="005C4643" w:rsidRPr="009E4A5C" w:rsidRDefault="005C4643" w:rsidP="00B201C4">
            <w:pPr>
              <w:jc w:val="left"/>
              <w:rPr>
                <w:rFonts w:asciiTheme="minorHAnsi" w:hAnsiTheme="minorHAnsi"/>
                <w:sz w:val="16"/>
                <w:szCs w:val="16"/>
                <w:lang w:val="en-AU"/>
              </w:rPr>
            </w:pPr>
            <w:r w:rsidRPr="009E4A5C">
              <w:rPr>
                <w:rFonts w:asciiTheme="minorHAnsi" w:hAnsiTheme="minorHAnsi"/>
                <w:sz w:val="16"/>
                <w:szCs w:val="16"/>
                <w:lang w:val="en-AU"/>
              </w:rPr>
              <w:t>n.d.</w:t>
            </w:r>
          </w:p>
        </w:tc>
        <w:tc>
          <w:tcPr>
            <w:tcW w:w="0" w:type="auto"/>
          </w:tcPr>
          <w:p w:rsidR="005C4643" w:rsidRPr="009E4A5C" w:rsidRDefault="005C4643" w:rsidP="00B201C4">
            <w:pPr>
              <w:jc w:val="left"/>
              <w:rPr>
                <w:rFonts w:asciiTheme="minorHAnsi" w:hAnsiTheme="minorHAnsi"/>
                <w:sz w:val="16"/>
                <w:szCs w:val="16"/>
                <w:lang w:val="en-AU"/>
              </w:rPr>
            </w:pPr>
            <w:r w:rsidRPr="009E4A5C">
              <w:rPr>
                <w:rFonts w:asciiTheme="minorHAnsi" w:hAnsiTheme="minorHAnsi"/>
                <w:sz w:val="16"/>
                <w:szCs w:val="16"/>
                <w:lang w:val="en-AU"/>
              </w:rPr>
              <w:t>n.d.-</w:t>
            </w:r>
            <w:r w:rsidRPr="009E4A5C">
              <w:rPr>
                <w:rFonts w:asciiTheme="minorHAnsi" w:hAnsiTheme="minorHAnsi"/>
                <w:i/>
                <w:sz w:val="16"/>
                <w:szCs w:val="16"/>
                <w:lang w:val="en-AU"/>
              </w:rPr>
              <w:t>0.45</w:t>
            </w:r>
          </w:p>
        </w:tc>
        <w:tc>
          <w:tcPr>
            <w:tcW w:w="0" w:type="auto"/>
          </w:tcPr>
          <w:p w:rsidR="005C4643" w:rsidRPr="009E4A5C" w:rsidRDefault="005C4643" w:rsidP="00B201C4">
            <w:pPr>
              <w:jc w:val="left"/>
              <w:rPr>
                <w:rFonts w:asciiTheme="minorHAnsi" w:hAnsiTheme="minorHAnsi"/>
                <w:sz w:val="16"/>
                <w:szCs w:val="16"/>
                <w:lang w:val="en-AU"/>
              </w:rPr>
            </w:pPr>
            <w:r w:rsidRPr="009E4A5C">
              <w:rPr>
                <w:rFonts w:asciiTheme="minorHAnsi" w:hAnsiTheme="minorHAnsi"/>
                <w:sz w:val="16"/>
                <w:szCs w:val="16"/>
                <w:lang w:val="en-AU"/>
              </w:rPr>
              <w:t>n.d.-</w:t>
            </w:r>
            <w:r w:rsidRPr="009E4A5C">
              <w:rPr>
                <w:rFonts w:asciiTheme="minorHAnsi" w:hAnsiTheme="minorHAnsi"/>
                <w:i/>
                <w:sz w:val="16"/>
                <w:szCs w:val="16"/>
                <w:lang w:val="en-AU"/>
              </w:rPr>
              <w:t>0.44</w:t>
            </w:r>
          </w:p>
        </w:tc>
        <w:tc>
          <w:tcPr>
            <w:tcW w:w="0" w:type="auto"/>
            <w:tcBorders>
              <w:right w:val="dotted" w:sz="4" w:space="0" w:color="C0C0C0"/>
            </w:tcBorders>
          </w:tcPr>
          <w:p w:rsidR="005C4643" w:rsidRPr="009E4A5C" w:rsidRDefault="005C4643" w:rsidP="00B201C4">
            <w:pPr>
              <w:jc w:val="left"/>
              <w:rPr>
                <w:rFonts w:asciiTheme="minorHAnsi" w:hAnsiTheme="minorHAnsi"/>
                <w:sz w:val="16"/>
                <w:szCs w:val="16"/>
                <w:lang w:val="en-AU"/>
              </w:rPr>
            </w:pPr>
            <w:r w:rsidRPr="009E4A5C">
              <w:rPr>
                <w:rFonts w:asciiTheme="minorHAnsi" w:hAnsiTheme="minorHAnsi"/>
                <w:sz w:val="16"/>
                <w:szCs w:val="16"/>
                <w:lang w:val="en-AU"/>
              </w:rPr>
              <w:t>1.1-</w:t>
            </w:r>
            <w:r w:rsidRPr="009E4A5C">
              <w:rPr>
                <w:rFonts w:asciiTheme="minorHAnsi" w:hAnsiTheme="minorHAnsi"/>
                <w:i/>
                <w:sz w:val="16"/>
                <w:szCs w:val="16"/>
                <w:lang w:val="en-AU"/>
              </w:rPr>
              <w:t>8.8</w:t>
            </w:r>
          </w:p>
        </w:tc>
        <w:tc>
          <w:tcPr>
            <w:tcW w:w="0" w:type="auto"/>
            <w:tcBorders>
              <w:top w:val="dotted" w:sz="4" w:space="0" w:color="C0C0C0"/>
              <w:left w:val="dotted" w:sz="4" w:space="0" w:color="C0C0C0"/>
              <w:bottom w:val="nil"/>
              <w:right w:val="dotted" w:sz="4" w:space="0" w:color="C0C0C0"/>
            </w:tcBorders>
            <w:shd w:val="clear" w:color="auto" w:fill="4F6228" w:themeFill="accent3" w:themeFillShade="80"/>
          </w:tcPr>
          <w:p w:rsidR="005C4643" w:rsidRPr="006B0FB3" w:rsidRDefault="005C4643" w:rsidP="00B201C4">
            <w:pPr>
              <w:jc w:val="left"/>
              <w:rPr>
                <w:rFonts w:asciiTheme="minorHAnsi" w:hAnsiTheme="minorHAnsi"/>
                <w:i/>
                <w:color w:val="FFFFFF" w:themeColor="background1"/>
                <w:sz w:val="20"/>
                <w:szCs w:val="20"/>
                <w:lang w:val="en-AU"/>
              </w:rPr>
            </w:pPr>
            <w:r w:rsidRPr="006B0FB3">
              <w:rPr>
                <w:rFonts w:asciiTheme="minorHAnsi" w:hAnsiTheme="minorHAnsi"/>
                <w:i/>
                <w:color w:val="FFFFFF" w:themeColor="background1"/>
                <w:sz w:val="20"/>
                <w:szCs w:val="20"/>
                <w:lang w:val="en-AU"/>
              </w:rPr>
              <w:t>8.8</w:t>
            </w:r>
          </w:p>
        </w:tc>
        <w:tc>
          <w:tcPr>
            <w:tcW w:w="0" w:type="auto"/>
            <w:tcBorders>
              <w:left w:val="dotted" w:sz="4" w:space="0" w:color="C0C0C0"/>
            </w:tcBorders>
          </w:tcPr>
          <w:p w:rsidR="005C4643" w:rsidRPr="009E4A5C" w:rsidRDefault="005C4643" w:rsidP="00B201C4">
            <w:pPr>
              <w:jc w:val="left"/>
              <w:rPr>
                <w:rFonts w:asciiTheme="minorHAnsi" w:hAnsiTheme="minorHAnsi"/>
                <w:sz w:val="16"/>
                <w:szCs w:val="16"/>
                <w:lang w:val="en-AU"/>
              </w:rPr>
            </w:pPr>
            <w:r w:rsidRPr="009E4A5C">
              <w:rPr>
                <w:rFonts w:asciiTheme="minorHAnsi" w:hAnsiTheme="minorHAnsi"/>
                <w:sz w:val="16"/>
                <w:szCs w:val="16"/>
                <w:lang w:val="en-AU"/>
              </w:rPr>
              <w:t>n.d.</w:t>
            </w:r>
          </w:p>
        </w:tc>
        <w:tc>
          <w:tcPr>
            <w:tcW w:w="0" w:type="auto"/>
            <w:tcBorders>
              <w:top w:val="dotted" w:sz="4" w:space="0" w:color="C0C0C0"/>
              <w:bottom w:val="dotted" w:sz="4" w:space="0" w:color="C0C0C0"/>
            </w:tcBorders>
            <w:shd w:val="clear" w:color="auto" w:fill="F2F2F2" w:themeFill="background1" w:themeFillShade="F2"/>
          </w:tcPr>
          <w:p w:rsidR="005C4643" w:rsidRPr="009E4A5C" w:rsidRDefault="005C4643" w:rsidP="00B201C4">
            <w:pPr>
              <w:jc w:val="left"/>
              <w:rPr>
                <w:rFonts w:asciiTheme="minorHAnsi" w:hAnsiTheme="minorHAnsi"/>
                <w:sz w:val="16"/>
                <w:szCs w:val="16"/>
                <w:lang w:val="en-AU"/>
              </w:rPr>
            </w:pPr>
            <w:r w:rsidRPr="009E4A5C">
              <w:rPr>
                <w:rFonts w:asciiTheme="minorHAnsi" w:hAnsiTheme="minorHAnsi"/>
                <w:sz w:val="16"/>
                <w:szCs w:val="16"/>
                <w:lang w:val="en-AU"/>
              </w:rPr>
              <w:t>n.m.</w:t>
            </w:r>
          </w:p>
        </w:tc>
        <w:tc>
          <w:tcPr>
            <w:tcW w:w="0" w:type="auto"/>
          </w:tcPr>
          <w:p w:rsidR="005C4643" w:rsidRPr="009E4A5C" w:rsidRDefault="005C4643" w:rsidP="00B201C4">
            <w:pPr>
              <w:jc w:val="left"/>
              <w:rPr>
                <w:rFonts w:asciiTheme="minorHAnsi" w:hAnsiTheme="minorHAnsi"/>
                <w:sz w:val="16"/>
                <w:szCs w:val="16"/>
                <w:lang w:val="en-AU"/>
              </w:rPr>
            </w:pPr>
            <w:r w:rsidRPr="009E4A5C">
              <w:rPr>
                <w:rFonts w:asciiTheme="minorHAnsi" w:hAnsiTheme="minorHAnsi"/>
                <w:sz w:val="16"/>
                <w:szCs w:val="16"/>
                <w:lang w:val="en-AU"/>
              </w:rPr>
              <w:t>n.d.</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n.m.</w:t>
            </w:r>
          </w:p>
        </w:tc>
      </w:tr>
      <w:tr w:rsidR="005C4643" w:rsidRPr="00C11BBA" w:rsidTr="00E95639">
        <w:trPr>
          <w:trHeight w:val="263"/>
          <w:jc w:val="center"/>
        </w:trPr>
        <w:tc>
          <w:tcPr>
            <w:tcW w:w="1293" w:type="dxa"/>
            <w:vMerge/>
            <w:tcBorders>
              <w:bottom w:val="dotted" w:sz="4" w:space="0" w:color="C0C0C0"/>
            </w:tcBorders>
          </w:tcPr>
          <w:p w:rsidR="005C4643" w:rsidRPr="00B93718" w:rsidRDefault="005C4643" w:rsidP="00B201C4">
            <w:pPr>
              <w:jc w:val="right"/>
              <w:rPr>
                <w:rFonts w:asciiTheme="minorHAnsi" w:hAnsiTheme="minorHAnsi"/>
                <w:color w:val="C4BC96" w:themeColor="background2" w:themeShade="BF"/>
                <w:sz w:val="16"/>
                <w:szCs w:val="16"/>
                <w:lang w:val="en-AU"/>
              </w:rPr>
            </w:pPr>
          </w:p>
        </w:tc>
        <w:tc>
          <w:tcPr>
            <w:tcW w:w="0" w:type="auto"/>
            <w:tcBorders>
              <w:top w:val="dotted" w:sz="4" w:space="0" w:color="C0C0C0"/>
              <w:bottom w:val="dotted" w:sz="4" w:space="0" w:color="C0C0C0"/>
            </w:tcBorders>
            <w:shd w:val="clear" w:color="auto" w:fill="auto"/>
          </w:tcPr>
          <w:p w:rsidR="005C4643" w:rsidRPr="00B93718" w:rsidRDefault="005C4643" w:rsidP="00B201C4">
            <w:pPr>
              <w:jc w:val="right"/>
              <w:rPr>
                <w:rFonts w:asciiTheme="minorHAnsi" w:hAnsiTheme="minorHAnsi"/>
                <w:color w:val="C4BC96" w:themeColor="background2" w:themeShade="BF"/>
                <w:sz w:val="16"/>
                <w:szCs w:val="16"/>
                <w:lang w:val="en-AU"/>
              </w:rPr>
            </w:pPr>
            <w:r w:rsidRPr="00B93718">
              <w:rPr>
                <w:rFonts w:asciiTheme="minorHAnsi" w:hAnsiTheme="minorHAnsi"/>
                <w:color w:val="C4BC96" w:themeColor="background2" w:themeShade="BF"/>
                <w:sz w:val="16"/>
                <w:szCs w:val="16"/>
                <w:lang w:val="en-AU"/>
              </w:rPr>
              <w:t>% Detects</w:t>
            </w:r>
          </w:p>
        </w:tc>
        <w:tc>
          <w:tcPr>
            <w:tcW w:w="0" w:type="auto"/>
          </w:tcPr>
          <w:p w:rsidR="005C4643" w:rsidRPr="009E4A5C" w:rsidRDefault="005C4643" w:rsidP="00B201C4">
            <w:pPr>
              <w:jc w:val="left"/>
              <w:rPr>
                <w:rFonts w:asciiTheme="minorHAnsi" w:hAnsiTheme="minorHAnsi"/>
                <w:i/>
                <w:color w:val="C4BC96" w:themeColor="background2" w:themeShade="BF"/>
                <w:sz w:val="16"/>
                <w:szCs w:val="16"/>
                <w:lang w:val="en-AU"/>
              </w:rPr>
            </w:pPr>
            <w:r w:rsidRPr="009E4A5C">
              <w:rPr>
                <w:rFonts w:asciiTheme="minorHAnsi" w:hAnsiTheme="minorHAnsi"/>
                <w:i/>
                <w:color w:val="C4BC96" w:themeColor="background2" w:themeShade="BF"/>
                <w:sz w:val="16"/>
                <w:szCs w:val="16"/>
                <w:lang w:val="en-AU"/>
              </w:rPr>
              <w:t>25</w:t>
            </w:r>
          </w:p>
        </w:tc>
        <w:tc>
          <w:tcPr>
            <w:tcW w:w="0" w:type="auto"/>
          </w:tcPr>
          <w:p w:rsidR="005C4643" w:rsidRPr="009E4A5C" w:rsidRDefault="005C4643" w:rsidP="00B201C4">
            <w:pPr>
              <w:jc w:val="left"/>
              <w:rPr>
                <w:rFonts w:asciiTheme="minorHAnsi" w:hAnsiTheme="minorHAnsi"/>
                <w:i/>
                <w:color w:val="C4BC96" w:themeColor="background2" w:themeShade="BF"/>
                <w:sz w:val="16"/>
                <w:szCs w:val="16"/>
                <w:lang w:val="en-AU"/>
              </w:rPr>
            </w:pPr>
            <w:r w:rsidRPr="009E4A5C">
              <w:rPr>
                <w:rFonts w:asciiTheme="minorHAnsi" w:hAnsiTheme="minorHAnsi"/>
                <w:i/>
                <w:color w:val="C4BC96" w:themeColor="background2" w:themeShade="BF"/>
                <w:sz w:val="16"/>
                <w:szCs w:val="16"/>
                <w:lang w:val="en-AU"/>
              </w:rPr>
              <w:t>100</w:t>
            </w:r>
          </w:p>
        </w:tc>
        <w:tc>
          <w:tcPr>
            <w:tcW w:w="0" w:type="auto"/>
          </w:tcPr>
          <w:p w:rsidR="005C4643" w:rsidRPr="009E4A5C" w:rsidRDefault="005C4643" w:rsidP="00B201C4">
            <w:pPr>
              <w:jc w:val="left"/>
              <w:rPr>
                <w:rFonts w:asciiTheme="minorHAnsi" w:hAnsiTheme="minorHAnsi"/>
                <w:b/>
                <w:i/>
                <w:color w:val="C4BC96" w:themeColor="background2" w:themeShade="BF"/>
                <w:sz w:val="16"/>
                <w:szCs w:val="16"/>
                <w:lang w:val="en-AU"/>
              </w:rPr>
            </w:pPr>
            <w:r w:rsidRPr="009E4A5C">
              <w:rPr>
                <w:rFonts w:asciiTheme="minorHAnsi" w:hAnsiTheme="minorHAnsi"/>
                <w:b/>
                <w:i/>
                <w:color w:val="C4BC96" w:themeColor="background2" w:themeShade="BF"/>
                <w:sz w:val="16"/>
                <w:szCs w:val="16"/>
                <w:lang w:val="en-AU"/>
              </w:rPr>
              <w:t>0</w:t>
            </w:r>
          </w:p>
        </w:tc>
        <w:tc>
          <w:tcPr>
            <w:tcW w:w="0" w:type="auto"/>
          </w:tcPr>
          <w:p w:rsidR="005C4643" w:rsidRPr="009E4A5C" w:rsidRDefault="005C4643" w:rsidP="00B201C4">
            <w:pPr>
              <w:jc w:val="left"/>
              <w:rPr>
                <w:rFonts w:asciiTheme="minorHAnsi" w:hAnsiTheme="minorHAnsi"/>
                <w:b/>
                <w:i/>
                <w:color w:val="C4BC96" w:themeColor="background2" w:themeShade="BF"/>
                <w:sz w:val="16"/>
                <w:szCs w:val="16"/>
                <w:lang w:val="en-AU"/>
              </w:rPr>
            </w:pPr>
            <w:r w:rsidRPr="009E4A5C">
              <w:rPr>
                <w:rFonts w:asciiTheme="minorHAnsi" w:hAnsiTheme="minorHAnsi"/>
                <w:b/>
                <w:i/>
                <w:color w:val="C4BC96" w:themeColor="background2" w:themeShade="BF"/>
                <w:sz w:val="16"/>
                <w:szCs w:val="16"/>
                <w:lang w:val="en-AU"/>
              </w:rPr>
              <w:t>0</w:t>
            </w:r>
          </w:p>
        </w:tc>
        <w:tc>
          <w:tcPr>
            <w:tcW w:w="0" w:type="auto"/>
          </w:tcPr>
          <w:p w:rsidR="005C4643" w:rsidRPr="009E4A5C" w:rsidRDefault="005C4643" w:rsidP="00B201C4">
            <w:pPr>
              <w:jc w:val="left"/>
              <w:rPr>
                <w:rFonts w:asciiTheme="minorHAnsi" w:hAnsiTheme="minorHAnsi"/>
                <w:b/>
                <w:i/>
                <w:color w:val="C4BC96" w:themeColor="background2" w:themeShade="BF"/>
                <w:sz w:val="16"/>
                <w:szCs w:val="16"/>
                <w:lang w:val="en-AU"/>
              </w:rPr>
            </w:pPr>
            <w:r w:rsidRPr="009E4A5C">
              <w:rPr>
                <w:rFonts w:asciiTheme="minorHAnsi" w:hAnsiTheme="minorHAnsi"/>
                <w:b/>
                <w:i/>
                <w:color w:val="C4BC96" w:themeColor="background2" w:themeShade="BF"/>
                <w:sz w:val="16"/>
                <w:szCs w:val="16"/>
                <w:lang w:val="en-AU"/>
              </w:rPr>
              <w:t>100</w:t>
            </w:r>
          </w:p>
        </w:tc>
        <w:tc>
          <w:tcPr>
            <w:tcW w:w="0" w:type="auto"/>
          </w:tcPr>
          <w:p w:rsidR="005C4643" w:rsidRPr="009E4A5C" w:rsidRDefault="005C4643" w:rsidP="00B201C4">
            <w:pPr>
              <w:jc w:val="left"/>
              <w:rPr>
                <w:rFonts w:asciiTheme="minorHAnsi" w:hAnsiTheme="minorHAnsi"/>
                <w:i/>
                <w:color w:val="C4BC96" w:themeColor="background2" w:themeShade="BF"/>
                <w:sz w:val="16"/>
                <w:szCs w:val="16"/>
                <w:lang w:val="en-AU"/>
              </w:rPr>
            </w:pPr>
            <w:r w:rsidRPr="009E4A5C">
              <w:rPr>
                <w:rFonts w:asciiTheme="minorHAnsi" w:hAnsiTheme="minorHAnsi"/>
                <w:i/>
                <w:color w:val="C4BC96" w:themeColor="background2" w:themeShade="BF"/>
                <w:sz w:val="16"/>
                <w:szCs w:val="16"/>
                <w:lang w:val="en-AU"/>
              </w:rPr>
              <w:t>100</w:t>
            </w:r>
          </w:p>
        </w:tc>
        <w:tc>
          <w:tcPr>
            <w:tcW w:w="0" w:type="auto"/>
          </w:tcPr>
          <w:p w:rsidR="005C4643" w:rsidRPr="009E4A5C" w:rsidRDefault="005C4643" w:rsidP="00B201C4">
            <w:pPr>
              <w:jc w:val="left"/>
              <w:rPr>
                <w:rFonts w:asciiTheme="minorHAnsi" w:hAnsiTheme="minorHAnsi"/>
                <w:i/>
                <w:color w:val="C4BC96" w:themeColor="background2" w:themeShade="BF"/>
                <w:sz w:val="16"/>
                <w:szCs w:val="16"/>
                <w:lang w:val="en-AU"/>
              </w:rPr>
            </w:pPr>
            <w:r w:rsidRPr="009E4A5C">
              <w:rPr>
                <w:rFonts w:asciiTheme="minorHAnsi" w:hAnsiTheme="minorHAnsi"/>
                <w:i/>
                <w:color w:val="C4BC96" w:themeColor="background2" w:themeShade="BF"/>
                <w:sz w:val="16"/>
                <w:szCs w:val="16"/>
                <w:lang w:val="en-AU"/>
              </w:rPr>
              <w:t>0</w:t>
            </w:r>
          </w:p>
        </w:tc>
        <w:tc>
          <w:tcPr>
            <w:tcW w:w="0" w:type="auto"/>
          </w:tcPr>
          <w:p w:rsidR="005C4643" w:rsidRPr="009E4A5C" w:rsidRDefault="005C4643" w:rsidP="00B201C4">
            <w:pPr>
              <w:jc w:val="left"/>
              <w:rPr>
                <w:rFonts w:asciiTheme="minorHAnsi" w:hAnsiTheme="minorHAnsi"/>
                <w:i/>
                <w:color w:val="C4BC96" w:themeColor="background2" w:themeShade="BF"/>
                <w:sz w:val="16"/>
                <w:szCs w:val="16"/>
                <w:lang w:val="en-AU"/>
              </w:rPr>
            </w:pPr>
            <w:r w:rsidRPr="009E4A5C">
              <w:rPr>
                <w:rFonts w:asciiTheme="minorHAnsi" w:hAnsiTheme="minorHAnsi"/>
                <w:i/>
                <w:color w:val="C4BC96" w:themeColor="background2" w:themeShade="BF"/>
                <w:sz w:val="16"/>
                <w:szCs w:val="16"/>
                <w:lang w:val="en-AU"/>
              </w:rPr>
              <w:t>25</w:t>
            </w:r>
          </w:p>
        </w:tc>
        <w:tc>
          <w:tcPr>
            <w:tcW w:w="0" w:type="auto"/>
          </w:tcPr>
          <w:p w:rsidR="005C4643" w:rsidRPr="009E4A5C" w:rsidRDefault="005C4643" w:rsidP="00B201C4">
            <w:pPr>
              <w:jc w:val="left"/>
              <w:rPr>
                <w:rFonts w:asciiTheme="minorHAnsi" w:hAnsiTheme="minorHAnsi"/>
                <w:i/>
                <w:color w:val="C4BC96" w:themeColor="background2" w:themeShade="BF"/>
                <w:sz w:val="16"/>
                <w:szCs w:val="16"/>
                <w:lang w:val="en-AU"/>
              </w:rPr>
            </w:pPr>
            <w:r w:rsidRPr="009E4A5C">
              <w:rPr>
                <w:rFonts w:asciiTheme="minorHAnsi" w:hAnsiTheme="minorHAnsi"/>
                <w:i/>
                <w:color w:val="C4BC96" w:themeColor="background2" w:themeShade="BF"/>
                <w:sz w:val="16"/>
                <w:szCs w:val="16"/>
                <w:lang w:val="en-AU"/>
              </w:rPr>
              <w:t>25</w:t>
            </w:r>
          </w:p>
        </w:tc>
        <w:tc>
          <w:tcPr>
            <w:tcW w:w="0" w:type="auto"/>
            <w:tcBorders>
              <w:right w:val="dotted" w:sz="4" w:space="0" w:color="C0C0C0"/>
            </w:tcBorders>
          </w:tcPr>
          <w:p w:rsidR="005C4643" w:rsidRPr="009E4A5C" w:rsidRDefault="005C4643" w:rsidP="00B201C4">
            <w:pPr>
              <w:jc w:val="left"/>
              <w:rPr>
                <w:rFonts w:asciiTheme="minorHAnsi" w:hAnsiTheme="minorHAnsi"/>
                <w:b/>
                <w:i/>
                <w:color w:val="C4BC96" w:themeColor="background2" w:themeShade="BF"/>
                <w:sz w:val="16"/>
                <w:szCs w:val="16"/>
                <w:lang w:val="en-AU"/>
              </w:rPr>
            </w:pPr>
            <w:r w:rsidRPr="009E4A5C">
              <w:rPr>
                <w:rFonts w:asciiTheme="minorHAnsi" w:hAnsiTheme="minorHAnsi"/>
                <w:b/>
                <w:i/>
                <w:color w:val="C4BC96" w:themeColor="background2" w:themeShade="BF"/>
                <w:sz w:val="16"/>
                <w:szCs w:val="16"/>
                <w:lang w:val="en-AU"/>
              </w:rPr>
              <w:t>100</w:t>
            </w:r>
          </w:p>
        </w:tc>
        <w:tc>
          <w:tcPr>
            <w:tcW w:w="0" w:type="auto"/>
            <w:tcBorders>
              <w:top w:val="nil"/>
              <w:left w:val="dotted" w:sz="4" w:space="0" w:color="C0C0C0"/>
              <w:bottom w:val="dotted" w:sz="4" w:space="0" w:color="C0C0C0"/>
              <w:right w:val="dotted" w:sz="4" w:space="0" w:color="C0C0C0"/>
            </w:tcBorders>
            <w:shd w:val="clear" w:color="auto" w:fill="4F6228" w:themeFill="accent3" w:themeFillShade="80"/>
          </w:tcPr>
          <w:p w:rsidR="005C4643" w:rsidRPr="006B0FB3" w:rsidRDefault="005C4643" w:rsidP="00B201C4">
            <w:pPr>
              <w:jc w:val="left"/>
              <w:rPr>
                <w:rFonts w:asciiTheme="minorHAnsi" w:hAnsiTheme="minorHAnsi"/>
                <w:i/>
                <w:color w:val="FFFFFF" w:themeColor="background1"/>
                <w:sz w:val="20"/>
                <w:szCs w:val="20"/>
                <w:lang w:val="en-AU"/>
              </w:rPr>
            </w:pPr>
          </w:p>
        </w:tc>
        <w:tc>
          <w:tcPr>
            <w:tcW w:w="0" w:type="auto"/>
            <w:tcBorders>
              <w:left w:val="dotted" w:sz="4" w:space="0" w:color="C0C0C0"/>
            </w:tcBorders>
          </w:tcPr>
          <w:p w:rsidR="005C4643" w:rsidRPr="009E4A5C" w:rsidRDefault="005C4643" w:rsidP="00B201C4">
            <w:pPr>
              <w:jc w:val="left"/>
              <w:rPr>
                <w:rFonts w:asciiTheme="minorHAnsi" w:hAnsiTheme="minorHAnsi"/>
                <w:i/>
                <w:color w:val="C4BC96" w:themeColor="background2" w:themeShade="BF"/>
                <w:sz w:val="16"/>
                <w:szCs w:val="16"/>
                <w:lang w:val="en-AU"/>
              </w:rPr>
            </w:pPr>
            <w:r w:rsidRPr="009E4A5C">
              <w:rPr>
                <w:rFonts w:asciiTheme="minorHAnsi" w:hAnsiTheme="minorHAnsi"/>
                <w:i/>
                <w:color w:val="C4BC96" w:themeColor="background2" w:themeShade="BF"/>
                <w:sz w:val="16"/>
                <w:szCs w:val="16"/>
                <w:lang w:val="en-AU"/>
              </w:rPr>
              <w:t>0</w:t>
            </w:r>
          </w:p>
        </w:tc>
        <w:tc>
          <w:tcPr>
            <w:tcW w:w="0" w:type="auto"/>
            <w:tcBorders>
              <w:top w:val="dotted" w:sz="4" w:space="0" w:color="C0C0C0"/>
              <w:bottom w:val="dotted" w:sz="4" w:space="0" w:color="C0C0C0"/>
            </w:tcBorders>
            <w:shd w:val="clear" w:color="auto" w:fill="F2F2F2" w:themeFill="background1" w:themeFillShade="F2"/>
          </w:tcPr>
          <w:p w:rsidR="005C4643" w:rsidRPr="009E4A5C" w:rsidRDefault="005C4643" w:rsidP="00B201C4">
            <w:pPr>
              <w:jc w:val="left"/>
              <w:rPr>
                <w:rFonts w:asciiTheme="minorHAnsi" w:hAnsiTheme="minorHAnsi"/>
                <w:i/>
                <w:color w:val="C4BC96" w:themeColor="background2" w:themeShade="BF"/>
                <w:sz w:val="16"/>
                <w:szCs w:val="16"/>
                <w:lang w:val="en-AU"/>
              </w:rPr>
            </w:pPr>
          </w:p>
        </w:tc>
        <w:tc>
          <w:tcPr>
            <w:tcW w:w="0" w:type="auto"/>
          </w:tcPr>
          <w:p w:rsidR="005C4643" w:rsidRPr="009E4A5C" w:rsidRDefault="005C4643" w:rsidP="00B201C4">
            <w:pPr>
              <w:jc w:val="left"/>
              <w:rPr>
                <w:rFonts w:asciiTheme="minorHAnsi" w:hAnsiTheme="minorHAnsi"/>
                <w:i/>
                <w:color w:val="C4BC96" w:themeColor="background2" w:themeShade="BF"/>
                <w:sz w:val="16"/>
                <w:szCs w:val="16"/>
                <w:lang w:val="en-AU"/>
              </w:rPr>
            </w:pPr>
            <w:r w:rsidRPr="009E4A5C">
              <w:rPr>
                <w:rFonts w:asciiTheme="minorHAnsi" w:hAnsiTheme="minorHAnsi"/>
                <w:i/>
                <w:color w:val="C4BC96" w:themeColor="background2" w:themeShade="BF"/>
                <w:sz w:val="16"/>
                <w:szCs w:val="16"/>
                <w:lang w:val="en-AU"/>
              </w:rPr>
              <w:t>0</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p>
        </w:tc>
      </w:tr>
      <w:tr w:rsidR="005C4643" w:rsidRPr="00C11BBA" w:rsidTr="00E95639">
        <w:trPr>
          <w:trHeight w:val="263"/>
          <w:jc w:val="center"/>
        </w:trPr>
        <w:tc>
          <w:tcPr>
            <w:tcW w:w="1293" w:type="dxa"/>
            <w:vMerge w:val="restart"/>
            <w:tcBorders>
              <w:top w:val="dotted" w:sz="4" w:space="0" w:color="C0C0C0"/>
            </w:tcBorders>
            <w:vAlign w:val="center"/>
          </w:tcPr>
          <w:p w:rsidR="005C4643" w:rsidRPr="00B1125C" w:rsidRDefault="005C4643" w:rsidP="005C4643">
            <w:pPr>
              <w:jc w:val="center"/>
              <w:rPr>
                <w:rFonts w:asciiTheme="minorHAnsi" w:hAnsiTheme="minorHAnsi"/>
                <w:sz w:val="16"/>
                <w:szCs w:val="16"/>
                <w:lang w:val="en-AU"/>
              </w:rPr>
            </w:pPr>
            <w:r>
              <w:rPr>
                <w:rFonts w:asciiTheme="minorHAnsi" w:hAnsiTheme="minorHAnsi"/>
                <w:sz w:val="16"/>
                <w:szCs w:val="16"/>
                <w:lang w:val="en-AU"/>
              </w:rPr>
              <w:t>Burdekin</w:t>
            </w:r>
          </w:p>
        </w:tc>
        <w:tc>
          <w:tcPr>
            <w:tcW w:w="0" w:type="auto"/>
            <w:tcBorders>
              <w:top w:val="dotted" w:sz="4" w:space="0" w:color="C0C0C0"/>
              <w:bottom w:val="dotted" w:sz="4" w:space="0" w:color="C0C0C0"/>
            </w:tcBorders>
            <w:shd w:val="clear" w:color="auto" w:fill="auto"/>
          </w:tcPr>
          <w:p w:rsidR="005C4643" w:rsidRPr="00B1125C" w:rsidRDefault="005C4643" w:rsidP="00B201C4">
            <w:pPr>
              <w:jc w:val="left"/>
              <w:rPr>
                <w:rFonts w:asciiTheme="minorHAnsi" w:hAnsiTheme="minorHAnsi"/>
                <w:sz w:val="16"/>
                <w:szCs w:val="16"/>
                <w:lang w:val="en-AU"/>
              </w:rPr>
            </w:pPr>
            <w:r w:rsidRPr="00B1125C">
              <w:rPr>
                <w:rFonts w:asciiTheme="minorHAnsi" w:hAnsiTheme="minorHAnsi"/>
                <w:sz w:val="16"/>
                <w:szCs w:val="16"/>
                <w:lang w:val="en-AU"/>
              </w:rPr>
              <w:t>Orpheus Is</w:t>
            </w:r>
          </w:p>
        </w:tc>
        <w:tc>
          <w:tcPr>
            <w:tcW w:w="0" w:type="auto"/>
          </w:tcPr>
          <w:p w:rsidR="005C4643" w:rsidRPr="003629BE" w:rsidRDefault="005C4643" w:rsidP="00B201C4">
            <w:pPr>
              <w:jc w:val="left"/>
              <w:rPr>
                <w:rFonts w:asciiTheme="minorHAnsi" w:hAnsiTheme="minorHAnsi"/>
                <w:sz w:val="16"/>
                <w:szCs w:val="16"/>
                <w:lang w:val="en-AU"/>
              </w:rPr>
            </w:pPr>
            <w:r w:rsidRPr="003629BE">
              <w:rPr>
                <w:rFonts w:asciiTheme="minorHAnsi" w:hAnsiTheme="minorHAnsi"/>
                <w:sz w:val="16"/>
                <w:szCs w:val="16"/>
                <w:lang w:val="en-AU"/>
              </w:rPr>
              <w:t>n.d.-0.47</w:t>
            </w:r>
          </w:p>
        </w:tc>
        <w:tc>
          <w:tcPr>
            <w:tcW w:w="0" w:type="auto"/>
          </w:tcPr>
          <w:p w:rsidR="005C4643" w:rsidRPr="003629BE" w:rsidRDefault="005C4643" w:rsidP="00B201C4">
            <w:pPr>
              <w:jc w:val="left"/>
              <w:rPr>
                <w:rFonts w:asciiTheme="minorHAnsi" w:hAnsiTheme="minorHAnsi"/>
                <w:sz w:val="16"/>
                <w:szCs w:val="16"/>
                <w:lang w:val="en-AU"/>
              </w:rPr>
            </w:pPr>
            <w:r w:rsidRPr="003629BE">
              <w:rPr>
                <w:rFonts w:asciiTheme="minorHAnsi" w:hAnsiTheme="minorHAnsi"/>
                <w:sz w:val="16"/>
                <w:szCs w:val="16"/>
                <w:lang w:val="en-AU"/>
              </w:rPr>
              <w:t>n.d.-2.6</w:t>
            </w:r>
          </w:p>
        </w:tc>
        <w:tc>
          <w:tcPr>
            <w:tcW w:w="0" w:type="auto"/>
          </w:tcPr>
          <w:p w:rsidR="005C4643" w:rsidRPr="003629BE" w:rsidRDefault="005C4643" w:rsidP="00B201C4">
            <w:pPr>
              <w:jc w:val="left"/>
              <w:rPr>
                <w:rFonts w:asciiTheme="minorHAnsi" w:hAnsiTheme="minorHAnsi"/>
                <w:sz w:val="16"/>
                <w:szCs w:val="16"/>
                <w:lang w:val="en-AU"/>
              </w:rPr>
            </w:pPr>
            <w:r w:rsidRPr="003629BE">
              <w:rPr>
                <w:rFonts w:asciiTheme="minorHAnsi" w:hAnsiTheme="minorHAnsi"/>
                <w:sz w:val="16"/>
                <w:szCs w:val="16"/>
                <w:lang w:val="en-AU"/>
              </w:rPr>
              <w:t>n.d.-0.48</w:t>
            </w:r>
          </w:p>
        </w:tc>
        <w:tc>
          <w:tcPr>
            <w:tcW w:w="0" w:type="auto"/>
          </w:tcPr>
          <w:p w:rsidR="005C4643" w:rsidRPr="003629BE" w:rsidRDefault="005C4643" w:rsidP="00B201C4">
            <w:pPr>
              <w:jc w:val="left"/>
              <w:rPr>
                <w:rFonts w:asciiTheme="minorHAnsi" w:hAnsiTheme="minorHAnsi"/>
                <w:sz w:val="16"/>
                <w:szCs w:val="16"/>
                <w:lang w:val="en-AU"/>
              </w:rPr>
            </w:pPr>
            <w:r w:rsidRPr="003629BE">
              <w:rPr>
                <w:rFonts w:asciiTheme="minorHAnsi" w:hAnsiTheme="minorHAnsi"/>
                <w:sz w:val="16"/>
                <w:szCs w:val="16"/>
                <w:lang w:val="en-AU"/>
              </w:rPr>
              <w:t>n.d.</w:t>
            </w:r>
          </w:p>
        </w:tc>
        <w:tc>
          <w:tcPr>
            <w:tcW w:w="0" w:type="auto"/>
          </w:tcPr>
          <w:p w:rsidR="005C4643" w:rsidRPr="003629BE" w:rsidRDefault="005C4643" w:rsidP="00B201C4">
            <w:pPr>
              <w:jc w:val="left"/>
              <w:rPr>
                <w:rFonts w:asciiTheme="minorHAnsi" w:hAnsiTheme="minorHAnsi"/>
                <w:sz w:val="16"/>
                <w:szCs w:val="16"/>
                <w:lang w:val="en-AU"/>
              </w:rPr>
            </w:pPr>
            <w:r w:rsidRPr="003629BE">
              <w:rPr>
                <w:rFonts w:asciiTheme="minorHAnsi" w:hAnsiTheme="minorHAnsi"/>
                <w:sz w:val="16"/>
                <w:szCs w:val="16"/>
                <w:lang w:val="en-AU"/>
              </w:rPr>
              <w:t>n.d.-4.4</w:t>
            </w:r>
          </w:p>
        </w:tc>
        <w:tc>
          <w:tcPr>
            <w:tcW w:w="0" w:type="auto"/>
          </w:tcPr>
          <w:p w:rsidR="005C4643" w:rsidRPr="003629BE" w:rsidRDefault="005C4643" w:rsidP="00B201C4">
            <w:pPr>
              <w:jc w:val="left"/>
              <w:rPr>
                <w:rFonts w:asciiTheme="minorHAnsi" w:hAnsiTheme="minorHAnsi"/>
                <w:sz w:val="16"/>
                <w:szCs w:val="16"/>
                <w:lang w:val="en-AU"/>
              </w:rPr>
            </w:pPr>
            <w:r w:rsidRPr="003629BE">
              <w:rPr>
                <w:rFonts w:asciiTheme="minorHAnsi" w:hAnsiTheme="minorHAnsi"/>
                <w:sz w:val="16"/>
                <w:szCs w:val="16"/>
                <w:lang w:val="en-AU"/>
              </w:rPr>
              <w:t>n.d.-0.98</w:t>
            </w:r>
          </w:p>
        </w:tc>
        <w:tc>
          <w:tcPr>
            <w:tcW w:w="0" w:type="auto"/>
          </w:tcPr>
          <w:p w:rsidR="005C4643" w:rsidRPr="003629BE" w:rsidRDefault="005C4643" w:rsidP="00B201C4">
            <w:pPr>
              <w:jc w:val="left"/>
              <w:rPr>
                <w:rFonts w:asciiTheme="minorHAnsi" w:hAnsiTheme="minorHAnsi"/>
                <w:sz w:val="16"/>
                <w:szCs w:val="16"/>
                <w:lang w:val="en-AU"/>
              </w:rPr>
            </w:pPr>
            <w:r w:rsidRPr="003629BE">
              <w:rPr>
                <w:rFonts w:asciiTheme="minorHAnsi" w:hAnsiTheme="minorHAnsi"/>
                <w:sz w:val="16"/>
                <w:szCs w:val="16"/>
                <w:lang w:val="en-AU"/>
              </w:rPr>
              <w:t>n.d.-0.13</w:t>
            </w:r>
          </w:p>
        </w:tc>
        <w:tc>
          <w:tcPr>
            <w:tcW w:w="0" w:type="auto"/>
          </w:tcPr>
          <w:p w:rsidR="005C4643" w:rsidRPr="003629BE" w:rsidRDefault="005C4643" w:rsidP="00B201C4">
            <w:pPr>
              <w:jc w:val="left"/>
              <w:rPr>
                <w:rFonts w:asciiTheme="minorHAnsi" w:hAnsiTheme="minorHAnsi"/>
                <w:sz w:val="16"/>
                <w:szCs w:val="16"/>
                <w:lang w:val="en-AU"/>
              </w:rPr>
            </w:pPr>
            <w:r w:rsidRPr="003629BE">
              <w:rPr>
                <w:rFonts w:asciiTheme="minorHAnsi" w:hAnsiTheme="minorHAnsi"/>
                <w:sz w:val="16"/>
                <w:szCs w:val="16"/>
                <w:lang w:val="en-AU"/>
              </w:rPr>
              <w:t>n.d.</w:t>
            </w:r>
          </w:p>
        </w:tc>
        <w:tc>
          <w:tcPr>
            <w:tcW w:w="0" w:type="auto"/>
          </w:tcPr>
          <w:p w:rsidR="005C4643" w:rsidRPr="003629BE" w:rsidRDefault="005C4643" w:rsidP="00B201C4">
            <w:pPr>
              <w:jc w:val="left"/>
              <w:rPr>
                <w:rFonts w:asciiTheme="minorHAnsi" w:hAnsiTheme="minorHAnsi"/>
                <w:sz w:val="16"/>
                <w:szCs w:val="16"/>
                <w:lang w:val="en-AU"/>
              </w:rPr>
            </w:pPr>
            <w:r w:rsidRPr="003629BE">
              <w:rPr>
                <w:rFonts w:asciiTheme="minorHAnsi" w:hAnsiTheme="minorHAnsi"/>
                <w:sz w:val="16"/>
                <w:szCs w:val="16"/>
                <w:lang w:val="en-AU"/>
              </w:rPr>
              <w:t>n.d.-3.0</w:t>
            </w:r>
          </w:p>
        </w:tc>
        <w:tc>
          <w:tcPr>
            <w:tcW w:w="0" w:type="auto"/>
            <w:tcBorders>
              <w:right w:val="dotted" w:sz="4" w:space="0" w:color="C0C0C0"/>
            </w:tcBorders>
          </w:tcPr>
          <w:p w:rsidR="005C4643" w:rsidRPr="003629BE" w:rsidRDefault="005C4643" w:rsidP="00B201C4">
            <w:pPr>
              <w:jc w:val="left"/>
              <w:rPr>
                <w:rFonts w:asciiTheme="minorHAnsi" w:hAnsiTheme="minorHAnsi"/>
                <w:sz w:val="16"/>
                <w:szCs w:val="16"/>
                <w:lang w:val="en-AU"/>
              </w:rPr>
            </w:pPr>
            <w:r w:rsidRPr="003629BE">
              <w:rPr>
                <w:rFonts w:asciiTheme="minorHAnsi" w:hAnsiTheme="minorHAnsi"/>
                <w:sz w:val="16"/>
                <w:szCs w:val="16"/>
                <w:lang w:val="en-AU"/>
              </w:rPr>
              <w:t>n.d.-5.4</w:t>
            </w:r>
          </w:p>
        </w:tc>
        <w:tc>
          <w:tcPr>
            <w:tcW w:w="0" w:type="auto"/>
            <w:tcBorders>
              <w:top w:val="dotted" w:sz="4" w:space="0" w:color="C0C0C0"/>
              <w:left w:val="dotted" w:sz="4" w:space="0" w:color="C0C0C0"/>
              <w:bottom w:val="nil"/>
              <w:right w:val="dotted" w:sz="4" w:space="0" w:color="C0C0C0"/>
            </w:tcBorders>
            <w:shd w:val="clear" w:color="auto" w:fill="4F6228" w:themeFill="accent3" w:themeFillShade="80"/>
          </w:tcPr>
          <w:p w:rsidR="005C4643" w:rsidRPr="006B0FB3" w:rsidRDefault="005C4643" w:rsidP="00B201C4">
            <w:pPr>
              <w:jc w:val="left"/>
              <w:rPr>
                <w:rFonts w:asciiTheme="minorHAnsi" w:hAnsiTheme="minorHAnsi"/>
                <w:color w:val="FFFFFF" w:themeColor="background1"/>
                <w:sz w:val="20"/>
                <w:szCs w:val="20"/>
                <w:lang w:val="en-AU"/>
              </w:rPr>
            </w:pPr>
            <w:r w:rsidRPr="006B0FB3">
              <w:rPr>
                <w:rFonts w:asciiTheme="minorHAnsi" w:hAnsiTheme="minorHAnsi"/>
                <w:color w:val="FFFFFF" w:themeColor="background1"/>
                <w:sz w:val="20"/>
                <w:szCs w:val="20"/>
                <w:lang w:val="en-AU"/>
              </w:rPr>
              <w:t>5.4</w:t>
            </w:r>
          </w:p>
        </w:tc>
        <w:tc>
          <w:tcPr>
            <w:tcW w:w="0" w:type="auto"/>
            <w:tcBorders>
              <w:left w:val="dotted" w:sz="4" w:space="0" w:color="C0C0C0"/>
            </w:tcBorders>
          </w:tcPr>
          <w:p w:rsidR="005C4643" w:rsidRPr="003629BE" w:rsidRDefault="005C4643" w:rsidP="00B201C4">
            <w:pPr>
              <w:jc w:val="left"/>
              <w:rPr>
                <w:rFonts w:asciiTheme="minorHAnsi" w:hAnsiTheme="minorHAnsi"/>
                <w:sz w:val="16"/>
                <w:szCs w:val="16"/>
                <w:lang w:val="en-AU"/>
              </w:rPr>
            </w:pPr>
            <w:r w:rsidRPr="003629BE">
              <w:rPr>
                <w:rFonts w:asciiTheme="minorHAnsi" w:hAnsiTheme="minorHAnsi"/>
                <w:sz w:val="16"/>
                <w:szCs w:val="16"/>
                <w:lang w:val="en-AU"/>
              </w:rPr>
              <w:t>n.d.-0.18</w:t>
            </w:r>
          </w:p>
        </w:tc>
        <w:tc>
          <w:tcPr>
            <w:tcW w:w="0" w:type="auto"/>
            <w:tcBorders>
              <w:top w:val="dotted" w:sz="4" w:space="0" w:color="C0C0C0"/>
              <w:bottom w:val="dotted" w:sz="4" w:space="0" w:color="C0C0C0"/>
            </w:tcBorders>
            <w:shd w:val="clear" w:color="auto" w:fill="F2F2F2" w:themeFill="background1" w:themeFillShade="F2"/>
          </w:tcPr>
          <w:p w:rsidR="005C4643" w:rsidRPr="003629BE" w:rsidRDefault="005C4643" w:rsidP="00B201C4">
            <w:pPr>
              <w:jc w:val="left"/>
              <w:rPr>
                <w:rFonts w:asciiTheme="minorHAnsi" w:hAnsiTheme="minorHAnsi"/>
                <w:sz w:val="16"/>
                <w:szCs w:val="16"/>
                <w:lang w:val="en-AU"/>
              </w:rPr>
            </w:pPr>
            <w:r w:rsidRPr="003629BE">
              <w:rPr>
                <w:rFonts w:asciiTheme="minorHAnsi" w:hAnsiTheme="minorHAnsi"/>
                <w:sz w:val="16"/>
                <w:szCs w:val="16"/>
                <w:lang w:val="en-AU"/>
              </w:rPr>
              <w:t>n.m.</w:t>
            </w:r>
          </w:p>
        </w:tc>
        <w:tc>
          <w:tcPr>
            <w:tcW w:w="0" w:type="auto"/>
          </w:tcPr>
          <w:p w:rsidR="005C4643" w:rsidRPr="003629BE" w:rsidRDefault="005C4643" w:rsidP="00B201C4">
            <w:pPr>
              <w:jc w:val="left"/>
              <w:rPr>
                <w:rFonts w:asciiTheme="minorHAnsi" w:hAnsiTheme="minorHAnsi"/>
                <w:sz w:val="16"/>
                <w:szCs w:val="16"/>
                <w:lang w:val="en-AU"/>
              </w:rPr>
            </w:pPr>
            <w:r w:rsidRPr="003629BE">
              <w:rPr>
                <w:rFonts w:asciiTheme="minorHAnsi" w:hAnsiTheme="minorHAnsi"/>
                <w:sz w:val="16"/>
                <w:szCs w:val="16"/>
                <w:lang w:val="en-AU"/>
              </w:rPr>
              <w:t>n.d.-0.10</w:t>
            </w:r>
          </w:p>
        </w:tc>
        <w:tc>
          <w:tcPr>
            <w:tcW w:w="0" w:type="auto"/>
            <w:tcBorders>
              <w:top w:val="dotted" w:sz="4" w:space="0" w:color="C0C0C0"/>
              <w:bottom w:val="dotted" w:sz="4" w:space="0" w:color="C0C0C0"/>
            </w:tcBorders>
            <w:shd w:val="clear" w:color="auto" w:fill="F2F2F2" w:themeFill="background1" w:themeFillShade="F2"/>
          </w:tcPr>
          <w:p w:rsidR="005C4643" w:rsidRPr="003629BE" w:rsidRDefault="005C4643" w:rsidP="00B201C4">
            <w:pPr>
              <w:jc w:val="left"/>
              <w:rPr>
                <w:rFonts w:asciiTheme="minorHAnsi" w:hAnsiTheme="minorHAnsi"/>
                <w:sz w:val="16"/>
                <w:szCs w:val="16"/>
                <w:lang w:val="en-AU"/>
              </w:rPr>
            </w:pPr>
            <w:r w:rsidRPr="003629BE">
              <w:rPr>
                <w:rFonts w:asciiTheme="minorHAnsi" w:hAnsiTheme="minorHAnsi"/>
                <w:sz w:val="16"/>
                <w:szCs w:val="16"/>
                <w:lang w:val="en-AU"/>
              </w:rPr>
              <w:t>n.m.</w:t>
            </w:r>
          </w:p>
        </w:tc>
      </w:tr>
      <w:tr w:rsidR="005C4643" w:rsidRPr="00C11BBA" w:rsidTr="00E95639">
        <w:trPr>
          <w:trHeight w:val="263"/>
          <w:jc w:val="center"/>
        </w:trPr>
        <w:tc>
          <w:tcPr>
            <w:tcW w:w="1293" w:type="dxa"/>
            <w:vMerge/>
          </w:tcPr>
          <w:p w:rsidR="005C4643" w:rsidRPr="00B1125C" w:rsidRDefault="005C4643" w:rsidP="00B201C4">
            <w:pPr>
              <w:jc w:val="right"/>
              <w:rPr>
                <w:rFonts w:asciiTheme="minorHAnsi" w:hAnsiTheme="minorHAnsi"/>
                <w:color w:val="C4BC96" w:themeColor="background2" w:themeShade="BF"/>
                <w:sz w:val="16"/>
                <w:szCs w:val="16"/>
                <w:lang w:val="en-AU"/>
              </w:rPr>
            </w:pPr>
          </w:p>
        </w:tc>
        <w:tc>
          <w:tcPr>
            <w:tcW w:w="0" w:type="auto"/>
            <w:tcBorders>
              <w:top w:val="dotted" w:sz="4" w:space="0" w:color="C0C0C0"/>
              <w:bottom w:val="dotted" w:sz="4" w:space="0" w:color="C0C0C0"/>
            </w:tcBorders>
            <w:shd w:val="clear" w:color="auto" w:fill="auto"/>
          </w:tcPr>
          <w:p w:rsidR="005C4643" w:rsidRPr="00B1125C" w:rsidRDefault="005C4643" w:rsidP="00B201C4">
            <w:pPr>
              <w:jc w:val="right"/>
              <w:rPr>
                <w:rFonts w:asciiTheme="minorHAnsi" w:hAnsiTheme="minorHAnsi"/>
                <w:color w:val="C4BC96" w:themeColor="background2" w:themeShade="BF"/>
                <w:sz w:val="16"/>
                <w:szCs w:val="16"/>
                <w:lang w:val="en-AU"/>
              </w:rPr>
            </w:pPr>
            <w:r w:rsidRPr="00B1125C">
              <w:rPr>
                <w:rFonts w:asciiTheme="minorHAnsi" w:hAnsiTheme="minorHAnsi"/>
                <w:color w:val="C4BC96" w:themeColor="background2" w:themeShade="BF"/>
                <w:sz w:val="16"/>
                <w:szCs w:val="16"/>
                <w:lang w:val="en-AU"/>
              </w:rPr>
              <w:t>% Detects</w:t>
            </w:r>
          </w:p>
        </w:tc>
        <w:tc>
          <w:tcPr>
            <w:tcW w:w="0" w:type="auto"/>
          </w:tcPr>
          <w:p w:rsidR="005C4643" w:rsidRPr="003629BE" w:rsidRDefault="005C4643" w:rsidP="00B201C4">
            <w:pPr>
              <w:jc w:val="left"/>
              <w:rPr>
                <w:rFonts w:asciiTheme="minorHAnsi" w:hAnsiTheme="minorHAnsi"/>
                <w:color w:val="C4BC96" w:themeColor="background2" w:themeShade="BF"/>
                <w:sz w:val="16"/>
                <w:szCs w:val="16"/>
                <w:lang w:val="en-AU"/>
              </w:rPr>
            </w:pPr>
            <w:r w:rsidRPr="003629BE">
              <w:rPr>
                <w:rFonts w:asciiTheme="minorHAnsi" w:hAnsiTheme="minorHAnsi"/>
                <w:color w:val="C4BC96" w:themeColor="background2" w:themeShade="BF"/>
                <w:sz w:val="16"/>
                <w:szCs w:val="16"/>
                <w:lang w:val="en-AU"/>
              </w:rPr>
              <w:t>43</w:t>
            </w:r>
          </w:p>
        </w:tc>
        <w:tc>
          <w:tcPr>
            <w:tcW w:w="0" w:type="auto"/>
          </w:tcPr>
          <w:p w:rsidR="005C4643" w:rsidRPr="003629BE" w:rsidRDefault="005C4643" w:rsidP="00B201C4">
            <w:pPr>
              <w:jc w:val="left"/>
              <w:rPr>
                <w:rFonts w:asciiTheme="minorHAnsi" w:hAnsiTheme="minorHAnsi"/>
                <w:color w:val="C4BC96" w:themeColor="background2" w:themeShade="BF"/>
                <w:sz w:val="16"/>
                <w:szCs w:val="16"/>
                <w:lang w:val="en-AU"/>
              </w:rPr>
            </w:pPr>
            <w:r w:rsidRPr="003629BE">
              <w:rPr>
                <w:rFonts w:asciiTheme="minorHAnsi" w:hAnsiTheme="minorHAnsi"/>
                <w:color w:val="C4BC96" w:themeColor="background2" w:themeShade="BF"/>
                <w:sz w:val="16"/>
                <w:szCs w:val="16"/>
                <w:lang w:val="en-AU"/>
              </w:rPr>
              <w:t>86</w:t>
            </w:r>
          </w:p>
        </w:tc>
        <w:tc>
          <w:tcPr>
            <w:tcW w:w="0" w:type="auto"/>
          </w:tcPr>
          <w:p w:rsidR="005C4643" w:rsidRPr="003629BE" w:rsidRDefault="005C4643" w:rsidP="00B201C4">
            <w:pPr>
              <w:jc w:val="left"/>
              <w:rPr>
                <w:rFonts w:asciiTheme="minorHAnsi" w:hAnsiTheme="minorHAnsi"/>
                <w:b/>
                <w:color w:val="C4BC96" w:themeColor="background2" w:themeShade="BF"/>
                <w:sz w:val="16"/>
                <w:szCs w:val="16"/>
                <w:lang w:val="en-AU"/>
              </w:rPr>
            </w:pPr>
            <w:r w:rsidRPr="003629BE">
              <w:rPr>
                <w:rFonts w:asciiTheme="minorHAnsi" w:hAnsiTheme="minorHAnsi"/>
                <w:b/>
                <w:color w:val="C4BC96" w:themeColor="background2" w:themeShade="BF"/>
                <w:sz w:val="16"/>
                <w:szCs w:val="16"/>
                <w:lang w:val="en-AU"/>
              </w:rPr>
              <w:t>43</w:t>
            </w:r>
          </w:p>
        </w:tc>
        <w:tc>
          <w:tcPr>
            <w:tcW w:w="0" w:type="auto"/>
          </w:tcPr>
          <w:p w:rsidR="005C4643" w:rsidRPr="003629BE" w:rsidRDefault="005C4643" w:rsidP="00B201C4">
            <w:pPr>
              <w:jc w:val="left"/>
              <w:rPr>
                <w:rFonts w:asciiTheme="minorHAnsi" w:hAnsiTheme="minorHAnsi"/>
                <w:b/>
                <w:color w:val="C4BC96" w:themeColor="background2" w:themeShade="BF"/>
                <w:sz w:val="16"/>
                <w:szCs w:val="16"/>
                <w:lang w:val="en-AU"/>
              </w:rPr>
            </w:pPr>
            <w:r w:rsidRPr="003629BE">
              <w:rPr>
                <w:rFonts w:asciiTheme="minorHAnsi" w:hAnsiTheme="minorHAnsi"/>
                <w:b/>
                <w:color w:val="C4BC96" w:themeColor="background2" w:themeShade="BF"/>
                <w:sz w:val="16"/>
                <w:szCs w:val="16"/>
                <w:lang w:val="en-AU"/>
              </w:rPr>
              <w:t>0</w:t>
            </w:r>
          </w:p>
        </w:tc>
        <w:tc>
          <w:tcPr>
            <w:tcW w:w="0" w:type="auto"/>
          </w:tcPr>
          <w:p w:rsidR="005C4643" w:rsidRPr="003629BE" w:rsidRDefault="005C4643" w:rsidP="00B201C4">
            <w:pPr>
              <w:jc w:val="left"/>
              <w:rPr>
                <w:rFonts w:asciiTheme="minorHAnsi" w:hAnsiTheme="minorHAnsi"/>
                <w:b/>
                <w:color w:val="C4BC96" w:themeColor="background2" w:themeShade="BF"/>
                <w:sz w:val="16"/>
                <w:szCs w:val="16"/>
                <w:lang w:val="en-AU"/>
              </w:rPr>
            </w:pPr>
            <w:r w:rsidRPr="003629BE">
              <w:rPr>
                <w:rFonts w:asciiTheme="minorHAnsi" w:hAnsiTheme="minorHAnsi"/>
                <w:b/>
                <w:color w:val="C4BC96" w:themeColor="background2" w:themeShade="BF"/>
                <w:sz w:val="16"/>
                <w:szCs w:val="16"/>
                <w:lang w:val="en-AU"/>
              </w:rPr>
              <w:t>86</w:t>
            </w:r>
          </w:p>
        </w:tc>
        <w:tc>
          <w:tcPr>
            <w:tcW w:w="0" w:type="auto"/>
          </w:tcPr>
          <w:p w:rsidR="005C4643" w:rsidRPr="003629BE" w:rsidRDefault="005C4643" w:rsidP="00B201C4">
            <w:pPr>
              <w:jc w:val="left"/>
              <w:rPr>
                <w:rFonts w:asciiTheme="minorHAnsi" w:hAnsiTheme="minorHAnsi"/>
                <w:color w:val="C4BC96" w:themeColor="background2" w:themeShade="BF"/>
                <w:sz w:val="16"/>
                <w:szCs w:val="16"/>
                <w:lang w:val="en-AU"/>
              </w:rPr>
            </w:pPr>
            <w:r w:rsidRPr="003629BE">
              <w:rPr>
                <w:rFonts w:asciiTheme="minorHAnsi" w:hAnsiTheme="minorHAnsi"/>
                <w:color w:val="C4BC96" w:themeColor="background2" w:themeShade="BF"/>
                <w:sz w:val="16"/>
                <w:szCs w:val="16"/>
                <w:lang w:val="en-AU"/>
              </w:rPr>
              <w:t>86</w:t>
            </w:r>
          </w:p>
        </w:tc>
        <w:tc>
          <w:tcPr>
            <w:tcW w:w="0" w:type="auto"/>
          </w:tcPr>
          <w:p w:rsidR="005C4643" w:rsidRPr="003629BE" w:rsidRDefault="005C4643" w:rsidP="00B201C4">
            <w:pPr>
              <w:jc w:val="left"/>
              <w:rPr>
                <w:rFonts w:asciiTheme="minorHAnsi" w:hAnsiTheme="minorHAnsi"/>
                <w:color w:val="C4BC96" w:themeColor="background2" w:themeShade="BF"/>
                <w:sz w:val="16"/>
                <w:szCs w:val="16"/>
                <w:lang w:val="en-AU"/>
              </w:rPr>
            </w:pPr>
            <w:r w:rsidRPr="003629BE">
              <w:rPr>
                <w:rFonts w:asciiTheme="minorHAnsi" w:hAnsiTheme="minorHAnsi"/>
                <w:color w:val="C4BC96" w:themeColor="background2" w:themeShade="BF"/>
                <w:sz w:val="16"/>
                <w:szCs w:val="16"/>
                <w:lang w:val="en-AU"/>
              </w:rPr>
              <w:t>29</w:t>
            </w:r>
          </w:p>
        </w:tc>
        <w:tc>
          <w:tcPr>
            <w:tcW w:w="0" w:type="auto"/>
          </w:tcPr>
          <w:p w:rsidR="005C4643" w:rsidRPr="003629BE" w:rsidRDefault="005C4643" w:rsidP="00B201C4">
            <w:pPr>
              <w:jc w:val="left"/>
              <w:rPr>
                <w:rFonts w:asciiTheme="minorHAnsi" w:hAnsiTheme="minorHAnsi"/>
                <w:color w:val="C4BC96" w:themeColor="background2" w:themeShade="BF"/>
                <w:sz w:val="16"/>
                <w:szCs w:val="16"/>
                <w:lang w:val="en-AU"/>
              </w:rPr>
            </w:pPr>
            <w:r w:rsidRPr="003629BE">
              <w:rPr>
                <w:rFonts w:asciiTheme="minorHAnsi" w:hAnsiTheme="minorHAnsi"/>
                <w:color w:val="C4BC96" w:themeColor="background2" w:themeShade="BF"/>
                <w:sz w:val="16"/>
                <w:szCs w:val="16"/>
                <w:lang w:val="en-AU"/>
              </w:rPr>
              <w:t>0</w:t>
            </w:r>
          </w:p>
        </w:tc>
        <w:tc>
          <w:tcPr>
            <w:tcW w:w="0" w:type="auto"/>
          </w:tcPr>
          <w:p w:rsidR="005C4643" w:rsidRPr="003629BE" w:rsidRDefault="005C4643" w:rsidP="00B201C4">
            <w:pPr>
              <w:jc w:val="left"/>
              <w:rPr>
                <w:rFonts w:asciiTheme="minorHAnsi" w:hAnsiTheme="minorHAnsi"/>
                <w:color w:val="C4BC96" w:themeColor="background2" w:themeShade="BF"/>
                <w:sz w:val="16"/>
                <w:szCs w:val="16"/>
                <w:lang w:val="en-AU"/>
              </w:rPr>
            </w:pPr>
            <w:r w:rsidRPr="003629BE">
              <w:rPr>
                <w:rFonts w:asciiTheme="minorHAnsi" w:hAnsiTheme="minorHAnsi"/>
                <w:color w:val="C4BC96" w:themeColor="background2" w:themeShade="BF"/>
                <w:sz w:val="16"/>
                <w:szCs w:val="16"/>
                <w:lang w:val="en-AU"/>
              </w:rPr>
              <w:t>71</w:t>
            </w:r>
          </w:p>
        </w:tc>
        <w:tc>
          <w:tcPr>
            <w:tcW w:w="0" w:type="auto"/>
            <w:tcBorders>
              <w:right w:val="dotted" w:sz="4" w:space="0" w:color="C0C0C0"/>
            </w:tcBorders>
          </w:tcPr>
          <w:p w:rsidR="005C4643" w:rsidRPr="003629BE" w:rsidRDefault="005C4643" w:rsidP="00B201C4">
            <w:pPr>
              <w:jc w:val="left"/>
              <w:rPr>
                <w:rFonts w:asciiTheme="minorHAnsi" w:hAnsiTheme="minorHAnsi"/>
                <w:b/>
                <w:color w:val="C4BC96" w:themeColor="background2" w:themeShade="BF"/>
                <w:sz w:val="16"/>
                <w:szCs w:val="16"/>
                <w:lang w:val="en-AU"/>
              </w:rPr>
            </w:pPr>
            <w:r w:rsidRPr="003629BE">
              <w:rPr>
                <w:rFonts w:asciiTheme="minorHAnsi" w:hAnsiTheme="minorHAnsi"/>
                <w:b/>
                <w:color w:val="C4BC96" w:themeColor="background2" w:themeShade="BF"/>
                <w:sz w:val="16"/>
                <w:szCs w:val="16"/>
                <w:lang w:val="en-AU"/>
              </w:rPr>
              <w:t>86</w:t>
            </w:r>
          </w:p>
        </w:tc>
        <w:tc>
          <w:tcPr>
            <w:tcW w:w="0" w:type="auto"/>
            <w:tcBorders>
              <w:top w:val="nil"/>
              <w:left w:val="dotted" w:sz="4" w:space="0" w:color="C0C0C0"/>
              <w:bottom w:val="dotted" w:sz="4" w:space="0" w:color="C0C0C0"/>
              <w:right w:val="dotted" w:sz="4" w:space="0" w:color="C0C0C0"/>
            </w:tcBorders>
            <w:shd w:val="clear" w:color="auto" w:fill="4F6228" w:themeFill="accent3" w:themeFillShade="80"/>
          </w:tcPr>
          <w:p w:rsidR="005C4643" w:rsidRPr="006B0FB3" w:rsidRDefault="005C4643" w:rsidP="00B201C4">
            <w:pPr>
              <w:jc w:val="left"/>
              <w:rPr>
                <w:rFonts w:asciiTheme="minorHAnsi" w:hAnsiTheme="minorHAnsi"/>
                <w:color w:val="FFFFFF" w:themeColor="background1"/>
                <w:sz w:val="20"/>
                <w:szCs w:val="20"/>
                <w:lang w:val="en-AU"/>
              </w:rPr>
            </w:pPr>
          </w:p>
        </w:tc>
        <w:tc>
          <w:tcPr>
            <w:tcW w:w="0" w:type="auto"/>
            <w:tcBorders>
              <w:left w:val="dotted" w:sz="4" w:space="0" w:color="C0C0C0"/>
            </w:tcBorders>
          </w:tcPr>
          <w:p w:rsidR="005C4643" w:rsidRPr="003629BE" w:rsidRDefault="005C4643" w:rsidP="00B201C4">
            <w:pPr>
              <w:jc w:val="left"/>
              <w:rPr>
                <w:rFonts w:asciiTheme="minorHAnsi" w:hAnsiTheme="minorHAnsi"/>
                <w:color w:val="C4BC96" w:themeColor="background2" w:themeShade="BF"/>
                <w:sz w:val="16"/>
                <w:szCs w:val="16"/>
                <w:lang w:val="en-AU"/>
              </w:rPr>
            </w:pPr>
            <w:r w:rsidRPr="003629BE">
              <w:rPr>
                <w:rFonts w:asciiTheme="minorHAnsi" w:hAnsiTheme="minorHAnsi"/>
                <w:color w:val="C4BC96" w:themeColor="background2" w:themeShade="BF"/>
                <w:sz w:val="16"/>
                <w:szCs w:val="16"/>
                <w:lang w:val="en-AU"/>
              </w:rPr>
              <w:t>14</w:t>
            </w:r>
          </w:p>
        </w:tc>
        <w:tc>
          <w:tcPr>
            <w:tcW w:w="0" w:type="auto"/>
            <w:tcBorders>
              <w:top w:val="dotted" w:sz="4" w:space="0" w:color="C0C0C0"/>
              <w:bottom w:val="dotted" w:sz="4" w:space="0" w:color="C0C0C0"/>
            </w:tcBorders>
            <w:shd w:val="clear" w:color="auto" w:fill="F2F2F2" w:themeFill="background1" w:themeFillShade="F2"/>
          </w:tcPr>
          <w:p w:rsidR="005C4643" w:rsidRPr="003629BE" w:rsidRDefault="005C4643" w:rsidP="00B201C4">
            <w:pPr>
              <w:jc w:val="left"/>
              <w:rPr>
                <w:rFonts w:asciiTheme="minorHAnsi" w:hAnsiTheme="minorHAnsi"/>
                <w:color w:val="C4BC96" w:themeColor="background2" w:themeShade="BF"/>
                <w:sz w:val="16"/>
                <w:szCs w:val="16"/>
                <w:lang w:val="en-AU"/>
              </w:rPr>
            </w:pPr>
          </w:p>
        </w:tc>
        <w:tc>
          <w:tcPr>
            <w:tcW w:w="0" w:type="auto"/>
            <w:tcBorders>
              <w:bottom w:val="dotted" w:sz="4" w:space="0" w:color="C0C0C0"/>
            </w:tcBorders>
          </w:tcPr>
          <w:p w:rsidR="005C4643" w:rsidRPr="003629BE" w:rsidRDefault="005C4643" w:rsidP="00B201C4">
            <w:pPr>
              <w:jc w:val="left"/>
              <w:rPr>
                <w:rFonts w:asciiTheme="minorHAnsi" w:hAnsiTheme="minorHAnsi"/>
                <w:color w:val="C4BC96" w:themeColor="background2" w:themeShade="BF"/>
                <w:sz w:val="16"/>
                <w:szCs w:val="16"/>
                <w:lang w:val="en-AU"/>
              </w:rPr>
            </w:pPr>
            <w:r w:rsidRPr="003629BE">
              <w:rPr>
                <w:rFonts w:asciiTheme="minorHAnsi" w:hAnsiTheme="minorHAnsi"/>
                <w:color w:val="C4BC96" w:themeColor="background2" w:themeShade="BF"/>
                <w:sz w:val="16"/>
                <w:szCs w:val="16"/>
                <w:lang w:val="en-AU"/>
              </w:rPr>
              <w:t>29</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p>
        </w:tc>
      </w:tr>
      <w:tr w:rsidR="005C4643" w:rsidRPr="00C11BBA" w:rsidTr="00E95639">
        <w:trPr>
          <w:trHeight w:val="263"/>
          <w:jc w:val="center"/>
        </w:trPr>
        <w:tc>
          <w:tcPr>
            <w:tcW w:w="1293" w:type="dxa"/>
            <w:vMerge/>
          </w:tcPr>
          <w:p w:rsidR="005C4643" w:rsidRPr="00B1125C" w:rsidRDefault="005C4643" w:rsidP="00B201C4">
            <w:pPr>
              <w:jc w:val="left"/>
              <w:rPr>
                <w:rFonts w:asciiTheme="minorHAnsi" w:hAnsiTheme="minorHAnsi"/>
                <w:sz w:val="16"/>
                <w:szCs w:val="16"/>
                <w:lang w:val="en-AU"/>
              </w:rPr>
            </w:pPr>
          </w:p>
        </w:tc>
        <w:tc>
          <w:tcPr>
            <w:tcW w:w="0" w:type="auto"/>
            <w:tcBorders>
              <w:top w:val="dotted" w:sz="4" w:space="0" w:color="C0C0C0"/>
              <w:bottom w:val="dotted" w:sz="4" w:space="0" w:color="C0C0C0"/>
            </w:tcBorders>
            <w:shd w:val="clear" w:color="auto" w:fill="auto"/>
          </w:tcPr>
          <w:p w:rsidR="005C4643" w:rsidRPr="00B1125C" w:rsidRDefault="005C4643" w:rsidP="00B201C4">
            <w:pPr>
              <w:jc w:val="left"/>
              <w:rPr>
                <w:rFonts w:asciiTheme="minorHAnsi" w:hAnsiTheme="minorHAnsi"/>
                <w:sz w:val="16"/>
                <w:szCs w:val="16"/>
                <w:lang w:val="en-AU"/>
              </w:rPr>
            </w:pPr>
            <w:r w:rsidRPr="00B1125C">
              <w:rPr>
                <w:rFonts w:asciiTheme="minorHAnsi" w:hAnsiTheme="minorHAnsi"/>
                <w:sz w:val="16"/>
                <w:szCs w:val="16"/>
                <w:lang w:val="en-AU"/>
              </w:rPr>
              <w:t>Magnetic Is</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n.d.-0.39</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0.79.-6.3</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n.d.-0.94</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n.d.-0.93</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1.3-10</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n.d.-2.1</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n.d.-0.26</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n.d.-0.36</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n.d.-7.1</w:t>
            </w:r>
          </w:p>
        </w:tc>
        <w:tc>
          <w:tcPr>
            <w:tcW w:w="0" w:type="auto"/>
            <w:tcBorders>
              <w:right w:val="dotted" w:sz="4" w:space="0" w:color="C0C0C0"/>
            </w:tcBorders>
          </w:tcPr>
          <w:p w:rsidR="005C4643" w:rsidRPr="00B1125C" w:rsidRDefault="005C4643" w:rsidP="00B201C4">
            <w:pPr>
              <w:jc w:val="left"/>
              <w:rPr>
                <w:rFonts w:asciiTheme="minorHAnsi" w:hAnsiTheme="minorHAnsi"/>
                <w:sz w:val="16"/>
                <w:szCs w:val="16"/>
                <w:lang w:val="en-AU"/>
              </w:rPr>
            </w:pPr>
            <w:r w:rsidRPr="00B1125C">
              <w:rPr>
                <w:rFonts w:asciiTheme="minorHAnsi" w:hAnsiTheme="minorHAnsi"/>
                <w:sz w:val="16"/>
                <w:szCs w:val="16"/>
                <w:lang w:val="en-AU"/>
              </w:rPr>
              <w:t>1.4-12</w:t>
            </w:r>
          </w:p>
        </w:tc>
        <w:tc>
          <w:tcPr>
            <w:tcW w:w="0" w:type="auto"/>
            <w:tcBorders>
              <w:top w:val="dotted" w:sz="4" w:space="0" w:color="C0C0C0"/>
              <w:left w:val="dotted" w:sz="4" w:space="0" w:color="C0C0C0"/>
              <w:bottom w:val="nil"/>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sz w:val="20"/>
                <w:szCs w:val="20"/>
                <w:lang w:val="en-AU"/>
              </w:rPr>
            </w:pPr>
            <w:r w:rsidRPr="006B0FB3">
              <w:rPr>
                <w:rFonts w:asciiTheme="minorHAnsi" w:hAnsiTheme="minorHAnsi"/>
                <w:sz w:val="20"/>
                <w:szCs w:val="20"/>
                <w:lang w:val="en-AU"/>
              </w:rPr>
              <w:t>12</w:t>
            </w:r>
          </w:p>
        </w:tc>
        <w:tc>
          <w:tcPr>
            <w:tcW w:w="0" w:type="auto"/>
            <w:tcBorders>
              <w:left w:val="dotted" w:sz="4" w:space="0" w:color="C0C0C0"/>
              <w:right w:val="dotted" w:sz="4" w:space="0" w:color="C0C0C0"/>
            </w:tcBorders>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w:t>
            </w:r>
          </w:p>
        </w:tc>
        <w:tc>
          <w:tcPr>
            <w:tcW w:w="0" w:type="auto"/>
            <w:tcBorders>
              <w:top w:val="dotted" w:sz="4" w:space="0" w:color="C0C0C0"/>
              <w:left w:val="dotted" w:sz="4" w:space="0" w:color="C0C0C0"/>
              <w:bottom w:val="dotted" w:sz="4" w:space="0" w:color="C0C0C0"/>
              <w:right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n.m.</w:t>
            </w:r>
          </w:p>
        </w:tc>
        <w:tc>
          <w:tcPr>
            <w:tcW w:w="0" w:type="auto"/>
            <w:tcBorders>
              <w:top w:val="dotted" w:sz="4" w:space="0" w:color="C0C0C0"/>
              <w:left w:val="dotted" w:sz="4" w:space="0" w:color="C0C0C0"/>
              <w:bottom w:val="dotted" w:sz="4" w:space="0" w:color="C0C0C0"/>
              <w:right w:val="dotted" w:sz="4" w:space="0" w:color="C0C0C0"/>
            </w:tcBorders>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n.d.-0.25</w:t>
            </w:r>
          </w:p>
        </w:tc>
        <w:tc>
          <w:tcPr>
            <w:tcW w:w="0" w:type="auto"/>
            <w:tcBorders>
              <w:top w:val="dotted" w:sz="4" w:space="0" w:color="C0C0C0"/>
              <w:left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n.m.</w:t>
            </w:r>
          </w:p>
        </w:tc>
      </w:tr>
      <w:tr w:rsidR="005C4643" w:rsidRPr="00C11BBA" w:rsidTr="00E95639">
        <w:trPr>
          <w:trHeight w:val="263"/>
          <w:jc w:val="center"/>
        </w:trPr>
        <w:tc>
          <w:tcPr>
            <w:tcW w:w="1293" w:type="dxa"/>
            <w:vMerge/>
          </w:tcPr>
          <w:p w:rsidR="005C4643" w:rsidRPr="00B1125C" w:rsidRDefault="005C4643" w:rsidP="00B201C4">
            <w:pPr>
              <w:jc w:val="right"/>
              <w:rPr>
                <w:rFonts w:asciiTheme="minorHAnsi" w:hAnsiTheme="minorHAnsi"/>
                <w:color w:val="C4BC96" w:themeColor="background2" w:themeShade="BF"/>
                <w:sz w:val="16"/>
                <w:szCs w:val="16"/>
                <w:lang w:val="en-AU"/>
              </w:rPr>
            </w:pPr>
          </w:p>
        </w:tc>
        <w:tc>
          <w:tcPr>
            <w:tcW w:w="0" w:type="auto"/>
            <w:tcBorders>
              <w:top w:val="dotted" w:sz="4" w:space="0" w:color="C0C0C0"/>
              <w:bottom w:val="dotted" w:sz="4" w:space="0" w:color="C0C0C0"/>
            </w:tcBorders>
            <w:shd w:val="clear" w:color="auto" w:fill="auto"/>
          </w:tcPr>
          <w:p w:rsidR="005C4643" w:rsidRPr="00B1125C" w:rsidRDefault="005C4643" w:rsidP="00B201C4">
            <w:pPr>
              <w:jc w:val="right"/>
              <w:rPr>
                <w:rFonts w:asciiTheme="minorHAnsi" w:hAnsiTheme="minorHAnsi"/>
                <w:color w:val="C4BC96" w:themeColor="background2" w:themeShade="BF"/>
                <w:sz w:val="16"/>
                <w:szCs w:val="16"/>
                <w:lang w:val="en-AU"/>
              </w:rPr>
            </w:pPr>
            <w:r w:rsidRPr="00B1125C">
              <w:rPr>
                <w:rFonts w:asciiTheme="minorHAnsi" w:hAnsiTheme="minorHAnsi"/>
                <w:color w:val="C4BC96" w:themeColor="background2" w:themeShade="BF"/>
                <w:sz w:val="16"/>
                <w:szCs w:val="16"/>
                <w:lang w:val="en-AU"/>
              </w:rPr>
              <w:t>% Detects</w:t>
            </w:r>
          </w:p>
        </w:tc>
        <w:tc>
          <w:tcPr>
            <w:tcW w:w="0" w:type="auto"/>
          </w:tcPr>
          <w:p w:rsidR="005C4643" w:rsidRPr="00CE656C" w:rsidRDefault="005C4643" w:rsidP="00B201C4">
            <w:pPr>
              <w:jc w:val="left"/>
              <w:rPr>
                <w:rFonts w:asciiTheme="minorHAnsi" w:hAnsiTheme="minorHAnsi"/>
                <w:color w:val="C4BC96" w:themeColor="background2" w:themeShade="BF"/>
                <w:sz w:val="16"/>
                <w:szCs w:val="16"/>
                <w:lang w:val="en-AU"/>
              </w:rPr>
            </w:pPr>
            <w:r w:rsidRPr="00CE656C">
              <w:rPr>
                <w:rFonts w:asciiTheme="minorHAnsi" w:hAnsiTheme="minorHAnsi"/>
                <w:color w:val="C4BC96" w:themeColor="background2" w:themeShade="BF"/>
                <w:sz w:val="16"/>
                <w:szCs w:val="16"/>
                <w:lang w:val="en-AU"/>
              </w:rPr>
              <w:t>50</w:t>
            </w:r>
          </w:p>
        </w:tc>
        <w:tc>
          <w:tcPr>
            <w:tcW w:w="0" w:type="auto"/>
          </w:tcPr>
          <w:p w:rsidR="005C4643" w:rsidRPr="00CE656C" w:rsidRDefault="005C4643" w:rsidP="00B201C4">
            <w:pPr>
              <w:jc w:val="left"/>
              <w:rPr>
                <w:rFonts w:asciiTheme="minorHAnsi" w:hAnsiTheme="minorHAnsi"/>
                <w:color w:val="C4BC96" w:themeColor="background2" w:themeShade="BF"/>
                <w:sz w:val="16"/>
                <w:szCs w:val="16"/>
                <w:lang w:val="en-AU"/>
              </w:rPr>
            </w:pPr>
            <w:r w:rsidRPr="00CE656C">
              <w:rPr>
                <w:rFonts w:asciiTheme="minorHAnsi" w:hAnsiTheme="minorHAnsi"/>
                <w:color w:val="C4BC96" w:themeColor="background2" w:themeShade="BF"/>
                <w:sz w:val="16"/>
                <w:szCs w:val="16"/>
                <w:lang w:val="en-AU"/>
              </w:rPr>
              <w:t>100</w:t>
            </w:r>
          </w:p>
        </w:tc>
        <w:tc>
          <w:tcPr>
            <w:tcW w:w="0" w:type="auto"/>
          </w:tcPr>
          <w:p w:rsidR="005C4643" w:rsidRPr="00CE656C" w:rsidRDefault="005C4643" w:rsidP="00B201C4">
            <w:pPr>
              <w:jc w:val="left"/>
              <w:rPr>
                <w:rFonts w:asciiTheme="minorHAnsi" w:hAnsiTheme="minorHAnsi"/>
                <w:color w:val="C4BC96" w:themeColor="background2" w:themeShade="BF"/>
                <w:sz w:val="16"/>
                <w:szCs w:val="16"/>
                <w:lang w:val="en-AU"/>
              </w:rPr>
            </w:pPr>
            <w:r w:rsidRPr="00CE656C">
              <w:rPr>
                <w:rFonts w:asciiTheme="minorHAnsi" w:hAnsiTheme="minorHAnsi"/>
                <w:color w:val="C4BC96" w:themeColor="background2" w:themeShade="BF"/>
                <w:sz w:val="16"/>
                <w:szCs w:val="16"/>
                <w:lang w:val="en-AU"/>
              </w:rPr>
              <w:t>63</w:t>
            </w:r>
          </w:p>
        </w:tc>
        <w:tc>
          <w:tcPr>
            <w:tcW w:w="0" w:type="auto"/>
          </w:tcPr>
          <w:p w:rsidR="005C4643" w:rsidRPr="00CE656C" w:rsidRDefault="005C4643" w:rsidP="00B201C4">
            <w:pPr>
              <w:jc w:val="left"/>
              <w:rPr>
                <w:rFonts w:asciiTheme="minorHAnsi" w:hAnsiTheme="minorHAnsi"/>
                <w:color w:val="C4BC96" w:themeColor="background2" w:themeShade="BF"/>
                <w:sz w:val="16"/>
                <w:szCs w:val="16"/>
                <w:lang w:val="en-AU"/>
              </w:rPr>
            </w:pPr>
            <w:r w:rsidRPr="00CE656C">
              <w:rPr>
                <w:rFonts w:asciiTheme="minorHAnsi" w:hAnsiTheme="minorHAnsi"/>
                <w:color w:val="C4BC96" w:themeColor="background2" w:themeShade="BF"/>
                <w:sz w:val="16"/>
                <w:szCs w:val="16"/>
                <w:lang w:val="en-AU"/>
              </w:rPr>
              <w:t>38</w:t>
            </w:r>
          </w:p>
        </w:tc>
        <w:tc>
          <w:tcPr>
            <w:tcW w:w="0" w:type="auto"/>
          </w:tcPr>
          <w:p w:rsidR="005C4643" w:rsidRPr="00CE656C" w:rsidRDefault="005C4643" w:rsidP="00B201C4">
            <w:pPr>
              <w:jc w:val="left"/>
              <w:rPr>
                <w:rFonts w:asciiTheme="minorHAnsi" w:hAnsiTheme="minorHAnsi"/>
                <w:color w:val="C4BC96" w:themeColor="background2" w:themeShade="BF"/>
                <w:sz w:val="16"/>
                <w:szCs w:val="16"/>
                <w:lang w:val="en-AU"/>
              </w:rPr>
            </w:pPr>
            <w:r w:rsidRPr="00CE656C">
              <w:rPr>
                <w:rFonts w:asciiTheme="minorHAnsi" w:hAnsiTheme="minorHAnsi"/>
                <w:color w:val="C4BC96" w:themeColor="background2" w:themeShade="BF"/>
                <w:sz w:val="16"/>
                <w:szCs w:val="16"/>
                <w:lang w:val="en-AU"/>
              </w:rPr>
              <w:t>100</w:t>
            </w:r>
          </w:p>
        </w:tc>
        <w:tc>
          <w:tcPr>
            <w:tcW w:w="0" w:type="auto"/>
          </w:tcPr>
          <w:p w:rsidR="005C4643" w:rsidRPr="00CE656C" w:rsidRDefault="005C4643" w:rsidP="00B201C4">
            <w:pPr>
              <w:jc w:val="left"/>
              <w:rPr>
                <w:rFonts w:asciiTheme="minorHAnsi" w:hAnsiTheme="minorHAnsi"/>
                <w:color w:val="C4BC96" w:themeColor="background2" w:themeShade="BF"/>
                <w:sz w:val="16"/>
                <w:szCs w:val="16"/>
                <w:lang w:val="en-AU"/>
              </w:rPr>
            </w:pPr>
            <w:r w:rsidRPr="00CE656C">
              <w:rPr>
                <w:rFonts w:asciiTheme="minorHAnsi" w:hAnsiTheme="minorHAnsi"/>
                <w:color w:val="C4BC96" w:themeColor="background2" w:themeShade="BF"/>
                <w:sz w:val="16"/>
                <w:szCs w:val="16"/>
                <w:lang w:val="en-AU"/>
              </w:rPr>
              <w:t>88</w:t>
            </w:r>
          </w:p>
        </w:tc>
        <w:tc>
          <w:tcPr>
            <w:tcW w:w="0" w:type="auto"/>
          </w:tcPr>
          <w:p w:rsidR="005C4643" w:rsidRPr="00CE656C" w:rsidRDefault="005C4643" w:rsidP="00B201C4">
            <w:pPr>
              <w:jc w:val="left"/>
              <w:rPr>
                <w:rFonts w:asciiTheme="minorHAnsi" w:hAnsiTheme="minorHAnsi"/>
                <w:color w:val="C4BC96" w:themeColor="background2" w:themeShade="BF"/>
                <w:sz w:val="16"/>
                <w:szCs w:val="16"/>
                <w:lang w:val="en-AU"/>
              </w:rPr>
            </w:pPr>
            <w:r w:rsidRPr="00CE656C">
              <w:rPr>
                <w:rFonts w:asciiTheme="minorHAnsi" w:hAnsiTheme="minorHAnsi"/>
                <w:color w:val="C4BC96" w:themeColor="background2" w:themeShade="BF"/>
                <w:sz w:val="16"/>
                <w:szCs w:val="16"/>
                <w:lang w:val="en-AU"/>
              </w:rPr>
              <w:t>25</w:t>
            </w:r>
          </w:p>
        </w:tc>
        <w:tc>
          <w:tcPr>
            <w:tcW w:w="0" w:type="auto"/>
          </w:tcPr>
          <w:p w:rsidR="005C4643" w:rsidRPr="00CE656C" w:rsidRDefault="005C4643" w:rsidP="00B201C4">
            <w:pPr>
              <w:jc w:val="left"/>
              <w:rPr>
                <w:rFonts w:asciiTheme="minorHAnsi" w:hAnsiTheme="minorHAnsi"/>
                <w:color w:val="C4BC96" w:themeColor="background2" w:themeShade="BF"/>
                <w:sz w:val="16"/>
                <w:szCs w:val="16"/>
                <w:lang w:val="en-AU"/>
              </w:rPr>
            </w:pPr>
            <w:r w:rsidRPr="00CE656C">
              <w:rPr>
                <w:rFonts w:asciiTheme="minorHAnsi" w:hAnsiTheme="minorHAnsi"/>
                <w:color w:val="C4BC96" w:themeColor="background2" w:themeShade="BF"/>
                <w:sz w:val="16"/>
                <w:szCs w:val="16"/>
                <w:lang w:val="en-AU"/>
              </w:rPr>
              <w:t>25</w:t>
            </w:r>
          </w:p>
        </w:tc>
        <w:tc>
          <w:tcPr>
            <w:tcW w:w="0" w:type="auto"/>
          </w:tcPr>
          <w:p w:rsidR="005C4643" w:rsidRPr="00CE656C" w:rsidRDefault="005C4643" w:rsidP="00B201C4">
            <w:pPr>
              <w:jc w:val="left"/>
              <w:rPr>
                <w:rFonts w:asciiTheme="minorHAnsi" w:hAnsiTheme="minorHAnsi"/>
                <w:color w:val="C4BC96" w:themeColor="background2" w:themeShade="BF"/>
                <w:sz w:val="16"/>
                <w:szCs w:val="16"/>
                <w:lang w:val="en-AU"/>
              </w:rPr>
            </w:pPr>
            <w:r w:rsidRPr="00CE656C">
              <w:rPr>
                <w:rFonts w:asciiTheme="minorHAnsi" w:hAnsiTheme="minorHAnsi"/>
                <w:color w:val="C4BC96" w:themeColor="background2" w:themeShade="BF"/>
                <w:sz w:val="16"/>
                <w:szCs w:val="16"/>
                <w:lang w:val="en-AU"/>
              </w:rPr>
              <w:t>88</w:t>
            </w:r>
          </w:p>
        </w:tc>
        <w:tc>
          <w:tcPr>
            <w:tcW w:w="0" w:type="auto"/>
            <w:tcBorders>
              <w:right w:val="dotted" w:sz="4" w:space="0" w:color="C0C0C0"/>
            </w:tcBorders>
          </w:tcPr>
          <w:p w:rsidR="005C4643" w:rsidRPr="00CE656C" w:rsidRDefault="005C4643" w:rsidP="00B201C4">
            <w:pPr>
              <w:jc w:val="left"/>
              <w:rPr>
                <w:rFonts w:asciiTheme="minorHAnsi" w:hAnsiTheme="minorHAnsi"/>
                <w:b/>
                <w:color w:val="C4BC96" w:themeColor="background2" w:themeShade="BF"/>
                <w:sz w:val="16"/>
                <w:szCs w:val="16"/>
                <w:lang w:val="en-AU"/>
              </w:rPr>
            </w:pPr>
            <w:r w:rsidRPr="00CE656C">
              <w:rPr>
                <w:rFonts w:asciiTheme="minorHAnsi" w:hAnsiTheme="minorHAnsi"/>
                <w:b/>
                <w:color w:val="C4BC96" w:themeColor="background2" w:themeShade="BF"/>
                <w:sz w:val="16"/>
                <w:szCs w:val="16"/>
                <w:lang w:val="en-AU"/>
              </w:rPr>
              <w:t>100</w:t>
            </w:r>
          </w:p>
        </w:tc>
        <w:tc>
          <w:tcPr>
            <w:tcW w:w="0" w:type="auto"/>
            <w:tcBorders>
              <w:top w:val="nil"/>
              <w:left w:val="dotted" w:sz="4" w:space="0" w:color="C0C0C0"/>
              <w:bottom w:val="dotted" w:sz="4" w:space="0" w:color="C0C0C0"/>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color w:val="C4BC96" w:themeColor="background2" w:themeShade="BF"/>
                <w:sz w:val="20"/>
                <w:szCs w:val="20"/>
                <w:lang w:val="en-AU"/>
              </w:rPr>
            </w:pPr>
          </w:p>
        </w:tc>
        <w:tc>
          <w:tcPr>
            <w:tcW w:w="0" w:type="auto"/>
            <w:tcBorders>
              <w:left w:val="dotted" w:sz="4" w:space="0" w:color="C0C0C0"/>
              <w:right w:val="dotted" w:sz="4" w:space="0" w:color="C0C0C0"/>
            </w:tcBorders>
          </w:tcPr>
          <w:p w:rsidR="005C4643" w:rsidRPr="00CE656C" w:rsidRDefault="005C4643" w:rsidP="00B201C4">
            <w:pPr>
              <w:jc w:val="left"/>
              <w:rPr>
                <w:rFonts w:asciiTheme="minorHAnsi" w:hAnsiTheme="minorHAnsi"/>
                <w:color w:val="C4BC96" w:themeColor="background2" w:themeShade="BF"/>
                <w:sz w:val="16"/>
                <w:szCs w:val="16"/>
                <w:lang w:val="en-AU"/>
              </w:rPr>
            </w:pPr>
            <w:r w:rsidRPr="00CE656C">
              <w:rPr>
                <w:rFonts w:asciiTheme="minorHAnsi" w:hAnsiTheme="minorHAnsi"/>
                <w:color w:val="C4BC96" w:themeColor="background2" w:themeShade="BF"/>
                <w:sz w:val="16"/>
                <w:szCs w:val="16"/>
                <w:lang w:val="en-AU"/>
              </w:rPr>
              <w:t>0</w:t>
            </w:r>
          </w:p>
        </w:tc>
        <w:tc>
          <w:tcPr>
            <w:tcW w:w="0" w:type="auto"/>
            <w:tcBorders>
              <w:top w:val="dotted" w:sz="4" w:space="0" w:color="C0C0C0"/>
              <w:left w:val="dotted" w:sz="4" w:space="0" w:color="C0C0C0"/>
              <w:bottom w:val="dotted" w:sz="4" w:space="0" w:color="C0C0C0"/>
              <w:right w:val="dotted" w:sz="4" w:space="0" w:color="C0C0C0"/>
            </w:tcBorders>
            <w:shd w:val="clear" w:color="auto" w:fill="F2F2F2" w:themeFill="background1" w:themeFillShade="F2"/>
          </w:tcPr>
          <w:p w:rsidR="005C4643" w:rsidRPr="00CE656C" w:rsidRDefault="005C4643" w:rsidP="00B201C4">
            <w:pPr>
              <w:jc w:val="left"/>
              <w:rPr>
                <w:rFonts w:asciiTheme="minorHAnsi" w:hAnsiTheme="minorHAnsi"/>
                <w:color w:val="C4BC96" w:themeColor="background2" w:themeShade="BF"/>
                <w:sz w:val="16"/>
                <w:szCs w:val="16"/>
                <w:lang w:val="en-AU"/>
              </w:rPr>
            </w:pPr>
          </w:p>
        </w:tc>
        <w:tc>
          <w:tcPr>
            <w:tcW w:w="0" w:type="auto"/>
            <w:tcBorders>
              <w:top w:val="dotted" w:sz="4" w:space="0" w:color="C0C0C0"/>
              <w:left w:val="dotted" w:sz="4" w:space="0" w:color="C0C0C0"/>
              <w:bottom w:val="dotted" w:sz="4" w:space="0" w:color="C0C0C0"/>
              <w:right w:val="dotted" w:sz="4" w:space="0" w:color="C0C0C0"/>
            </w:tcBorders>
          </w:tcPr>
          <w:p w:rsidR="005C4643" w:rsidRPr="00CE656C" w:rsidRDefault="005C4643" w:rsidP="00B201C4">
            <w:pPr>
              <w:jc w:val="left"/>
              <w:rPr>
                <w:rFonts w:asciiTheme="minorHAnsi" w:hAnsiTheme="minorHAnsi"/>
                <w:color w:val="C4BC96" w:themeColor="background2" w:themeShade="BF"/>
                <w:sz w:val="16"/>
                <w:szCs w:val="16"/>
                <w:lang w:val="en-AU"/>
              </w:rPr>
            </w:pPr>
            <w:r w:rsidRPr="00CE656C">
              <w:rPr>
                <w:rFonts w:asciiTheme="minorHAnsi" w:hAnsiTheme="minorHAnsi"/>
                <w:color w:val="C4BC96" w:themeColor="background2" w:themeShade="BF"/>
                <w:sz w:val="16"/>
                <w:szCs w:val="16"/>
                <w:lang w:val="en-AU"/>
              </w:rPr>
              <w:t>25</w:t>
            </w:r>
          </w:p>
        </w:tc>
        <w:tc>
          <w:tcPr>
            <w:tcW w:w="0" w:type="auto"/>
            <w:tcBorders>
              <w:top w:val="dotted" w:sz="4" w:space="0" w:color="C0C0C0"/>
              <w:left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p>
        </w:tc>
      </w:tr>
      <w:tr w:rsidR="005C4643" w:rsidRPr="00C11BBA" w:rsidTr="00E95639">
        <w:trPr>
          <w:trHeight w:val="263"/>
          <w:jc w:val="center"/>
        </w:trPr>
        <w:tc>
          <w:tcPr>
            <w:tcW w:w="1293" w:type="dxa"/>
            <w:vMerge/>
          </w:tcPr>
          <w:p w:rsidR="005C4643" w:rsidRPr="00B1125C" w:rsidRDefault="005C4643" w:rsidP="00B201C4">
            <w:pPr>
              <w:jc w:val="left"/>
              <w:rPr>
                <w:rFonts w:asciiTheme="minorHAnsi" w:hAnsiTheme="minorHAnsi"/>
                <w:sz w:val="16"/>
                <w:szCs w:val="16"/>
                <w:lang w:val="en-AU"/>
              </w:rPr>
            </w:pPr>
          </w:p>
        </w:tc>
        <w:tc>
          <w:tcPr>
            <w:tcW w:w="0" w:type="auto"/>
            <w:tcBorders>
              <w:top w:val="dotted" w:sz="4" w:space="0" w:color="C0C0C0"/>
              <w:bottom w:val="dotted" w:sz="4" w:space="0" w:color="C0C0C0"/>
            </w:tcBorders>
            <w:shd w:val="clear" w:color="auto" w:fill="auto"/>
          </w:tcPr>
          <w:p w:rsidR="005C4643" w:rsidRPr="00B1125C" w:rsidRDefault="005C4643" w:rsidP="00B201C4">
            <w:pPr>
              <w:jc w:val="left"/>
              <w:rPr>
                <w:rFonts w:asciiTheme="minorHAnsi" w:hAnsiTheme="minorHAnsi"/>
                <w:sz w:val="16"/>
                <w:szCs w:val="16"/>
                <w:lang w:val="en-AU"/>
              </w:rPr>
            </w:pPr>
            <w:r w:rsidRPr="00B1125C">
              <w:rPr>
                <w:rFonts w:asciiTheme="minorHAnsi" w:hAnsiTheme="minorHAnsi"/>
                <w:sz w:val="16"/>
                <w:szCs w:val="16"/>
                <w:lang w:val="en-AU"/>
              </w:rPr>
              <w:t xml:space="preserve">Cape Cleveland </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n.d.-0.31</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0.24-42</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n.d.-3.9</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n.d-0.71</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n.d.-12</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0.085-2.3</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n.d.-0.005</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n.d.-0.13</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0.15-8.2</w:t>
            </w:r>
          </w:p>
        </w:tc>
        <w:tc>
          <w:tcPr>
            <w:tcW w:w="0" w:type="auto"/>
            <w:tcBorders>
              <w:right w:val="dotted" w:sz="4" w:space="0" w:color="C0C0C0"/>
            </w:tcBorders>
          </w:tcPr>
          <w:p w:rsidR="005C4643" w:rsidRPr="00F911FE" w:rsidRDefault="005C4643" w:rsidP="00B201C4">
            <w:pPr>
              <w:jc w:val="left"/>
              <w:rPr>
                <w:rFonts w:asciiTheme="minorHAnsi" w:hAnsiTheme="minorHAnsi"/>
                <w:sz w:val="16"/>
                <w:szCs w:val="16"/>
                <w:lang w:val="en-AU"/>
              </w:rPr>
            </w:pPr>
            <w:r w:rsidRPr="00F911FE">
              <w:rPr>
                <w:rFonts w:asciiTheme="minorHAnsi" w:hAnsiTheme="minorHAnsi"/>
                <w:sz w:val="16"/>
                <w:szCs w:val="16"/>
                <w:lang w:val="en-AU"/>
              </w:rPr>
              <w:t>0.42-20</w:t>
            </w:r>
          </w:p>
        </w:tc>
        <w:tc>
          <w:tcPr>
            <w:tcW w:w="0" w:type="auto"/>
            <w:tcBorders>
              <w:top w:val="dotted" w:sz="4" w:space="0" w:color="C0C0C0"/>
              <w:left w:val="dotted" w:sz="4" w:space="0" w:color="C0C0C0"/>
              <w:bottom w:val="nil"/>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sz w:val="20"/>
                <w:szCs w:val="20"/>
                <w:lang w:val="en-AU"/>
              </w:rPr>
            </w:pPr>
            <w:r w:rsidRPr="006B0FB3">
              <w:rPr>
                <w:rFonts w:asciiTheme="minorHAnsi" w:hAnsiTheme="minorHAnsi"/>
                <w:sz w:val="20"/>
                <w:szCs w:val="20"/>
                <w:lang w:val="en-AU"/>
              </w:rPr>
              <w:t>20</w:t>
            </w:r>
          </w:p>
        </w:tc>
        <w:tc>
          <w:tcPr>
            <w:tcW w:w="0" w:type="auto"/>
            <w:tcBorders>
              <w:left w:val="dotted" w:sz="4" w:space="0" w:color="C0C0C0"/>
            </w:tcBorders>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n.m.</w:t>
            </w:r>
          </w:p>
        </w:tc>
        <w:tc>
          <w:tcPr>
            <w:tcW w:w="0" w:type="auto"/>
            <w:tcBorders>
              <w:top w:val="dotted" w:sz="4" w:space="0" w:color="C0C0C0"/>
            </w:tcBorders>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n.d.-0.36</w:t>
            </w:r>
          </w:p>
        </w:tc>
        <w:tc>
          <w:tcPr>
            <w:tcW w:w="0" w:type="auto"/>
            <w:tcBorders>
              <w:top w:val="dotted" w:sz="4" w:space="0" w:color="C0C0C0"/>
              <w:bottom w:val="dotted" w:sz="4" w:space="0" w:color="C0C0C0"/>
            </w:tcBorders>
            <w:shd w:val="clear" w:color="auto" w:fill="F2F2F2" w:themeFill="background1" w:themeFillShade="F2"/>
          </w:tcPr>
          <w:p w:rsidR="005C4643" w:rsidRPr="00F911FE" w:rsidRDefault="005C4643" w:rsidP="00B201C4">
            <w:pPr>
              <w:jc w:val="left"/>
              <w:rPr>
                <w:rFonts w:asciiTheme="minorHAnsi" w:hAnsiTheme="minorHAnsi"/>
                <w:sz w:val="16"/>
                <w:szCs w:val="16"/>
                <w:lang w:val="en-AU"/>
              </w:rPr>
            </w:pPr>
            <w:r w:rsidRPr="00F911FE">
              <w:rPr>
                <w:rFonts w:asciiTheme="minorHAnsi" w:hAnsiTheme="minorHAnsi"/>
                <w:sz w:val="16"/>
                <w:szCs w:val="16"/>
                <w:lang w:val="en-AU"/>
              </w:rPr>
              <w:t>n.m.</w:t>
            </w:r>
          </w:p>
        </w:tc>
      </w:tr>
      <w:tr w:rsidR="005C4643" w:rsidRPr="00C11BBA" w:rsidTr="00E95639">
        <w:trPr>
          <w:trHeight w:val="263"/>
          <w:jc w:val="center"/>
        </w:trPr>
        <w:tc>
          <w:tcPr>
            <w:tcW w:w="1293" w:type="dxa"/>
            <w:vMerge/>
            <w:tcBorders>
              <w:bottom w:val="dotted" w:sz="4" w:space="0" w:color="C0C0C0"/>
            </w:tcBorders>
          </w:tcPr>
          <w:p w:rsidR="005C4643" w:rsidRPr="00B1125C" w:rsidRDefault="005C4643" w:rsidP="00B201C4">
            <w:pPr>
              <w:jc w:val="right"/>
              <w:rPr>
                <w:rFonts w:asciiTheme="minorHAnsi" w:hAnsiTheme="minorHAnsi"/>
                <w:color w:val="C4BC96" w:themeColor="background2" w:themeShade="BF"/>
                <w:sz w:val="16"/>
                <w:szCs w:val="16"/>
                <w:lang w:val="en-AU"/>
              </w:rPr>
            </w:pPr>
          </w:p>
        </w:tc>
        <w:tc>
          <w:tcPr>
            <w:tcW w:w="0" w:type="auto"/>
            <w:tcBorders>
              <w:top w:val="dotted" w:sz="4" w:space="0" w:color="C0C0C0"/>
              <w:bottom w:val="dotted" w:sz="4" w:space="0" w:color="C0C0C0"/>
            </w:tcBorders>
            <w:shd w:val="clear" w:color="auto" w:fill="auto"/>
          </w:tcPr>
          <w:p w:rsidR="005C4643" w:rsidRPr="00B1125C" w:rsidRDefault="005C4643" w:rsidP="00B201C4">
            <w:pPr>
              <w:jc w:val="right"/>
              <w:rPr>
                <w:rFonts w:asciiTheme="minorHAnsi" w:hAnsiTheme="minorHAnsi"/>
                <w:sz w:val="16"/>
                <w:szCs w:val="16"/>
                <w:lang w:val="en-AU"/>
              </w:rPr>
            </w:pPr>
            <w:r w:rsidRPr="00B1125C">
              <w:rPr>
                <w:rFonts w:asciiTheme="minorHAnsi" w:hAnsiTheme="minorHAnsi"/>
                <w:color w:val="C4BC96" w:themeColor="background2" w:themeShade="BF"/>
                <w:sz w:val="16"/>
                <w:szCs w:val="16"/>
                <w:lang w:val="en-AU"/>
              </w:rPr>
              <w:t>% Detects</w:t>
            </w:r>
          </w:p>
        </w:tc>
        <w:tc>
          <w:tcPr>
            <w:tcW w:w="0" w:type="auto"/>
          </w:tcPr>
          <w:p w:rsidR="005C4643" w:rsidRPr="00F911FE" w:rsidRDefault="005C4643" w:rsidP="00B201C4">
            <w:pPr>
              <w:jc w:val="left"/>
              <w:rPr>
                <w:rFonts w:asciiTheme="minorHAnsi" w:hAnsiTheme="minorHAnsi"/>
                <w:color w:val="C4BC96" w:themeColor="background2" w:themeShade="BF"/>
                <w:sz w:val="16"/>
                <w:szCs w:val="16"/>
                <w:lang w:val="en-AU"/>
              </w:rPr>
            </w:pPr>
            <w:r w:rsidRPr="00F911FE">
              <w:rPr>
                <w:rFonts w:asciiTheme="minorHAnsi" w:hAnsiTheme="minorHAnsi"/>
                <w:color w:val="C4BC96" w:themeColor="background2" w:themeShade="BF"/>
                <w:sz w:val="16"/>
                <w:szCs w:val="16"/>
                <w:lang w:val="en-AU"/>
              </w:rPr>
              <w:t>57</w:t>
            </w:r>
          </w:p>
        </w:tc>
        <w:tc>
          <w:tcPr>
            <w:tcW w:w="0" w:type="auto"/>
          </w:tcPr>
          <w:p w:rsidR="005C4643" w:rsidRPr="00F911FE" w:rsidRDefault="005C4643" w:rsidP="00B201C4">
            <w:pPr>
              <w:jc w:val="left"/>
              <w:rPr>
                <w:rFonts w:asciiTheme="minorHAnsi" w:hAnsiTheme="minorHAnsi"/>
                <w:color w:val="C4BC96" w:themeColor="background2" w:themeShade="BF"/>
                <w:sz w:val="16"/>
                <w:szCs w:val="16"/>
                <w:lang w:val="en-AU"/>
              </w:rPr>
            </w:pPr>
            <w:r w:rsidRPr="00F911FE">
              <w:rPr>
                <w:rFonts w:asciiTheme="minorHAnsi" w:hAnsiTheme="minorHAnsi"/>
                <w:color w:val="C4BC96" w:themeColor="background2" w:themeShade="BF"/>
                <w:sz w:val="16"/>
                <w:szCs w:val="16"/>
                <w:lang w:val="en-AU"/>
              </w:rPr>
              <w:t>100</w:t>
            </w:r>
          </w:p>
        </w:tc>
        <w:tc>
          <w:tcPr>
            <w:tcW w:w="0" w:type="auto"/>
          </w:tcPr>
          <w:p w:rsidR="005C4643" w:rsidRPr="00F911FE" w:rsidRDefault="005C4643" w:rsidP="00B201C4">
            <w:pPr>
              <w:jc w:val="left"/>
              <w:rPr>
                <w:rFonts w:asciiTheme="minorHAnsi" w:hAnsiTheme="minorHAnsi"/>
                <w:color w:val="C4BC96" w:themeColor="background2" w:themeShade="BF"/>
                <w:sz w:val="16"/>
                <w:szCs w:val="16"/>
                <w:lang w:val="en-AU"/>
              </w:rPr>
            </w:pPr>
            <w:r w:rsidRPr="00F911FE">
              <w:rPr>
                <w:rFonts w:asciiTheme="minorHAnsi" w:hAnsiTheme="minorHAnsi"/>
                <w:color w:val="C4BC96" w:themeColor="background2" w:themeShade="BF"/>
                <w:sz w:val="16"/>
                <w:szCs w:val="16"/>
                <w:lang w:val="en-AU"/>
              </w:rPr>
              <w:t>71</w:t>
            </w:r>
          </w:p>
        </w:tc>
        <w:tc>
          <w:tcPr>
            <w:tcW w:w="0" w:type="auto"/>
          </w:tcPr>
          <w:p w:rsidR="005C4643" w:rsidRPr="00F911FE" w:rsidRDefault="005C4643" w:rsidP="00B201C4">
            <w:pPr>
              <w:jc w:val="left"/>
              <w:rPr>
                <w:rFonts w:asciiTheme="minorHAnsi" w:hAnsiTheme="minorHAnsi"/>
                <w:color w:val="C4BC96" w:themeColor="background2" w:themeShade="BF"/>
                <w:sz w:val="16"/>
                <w:szCs w:val="16"/>
                <w:lang w:val="en-AU"/>
              </w:rPr>
            </w:pPr>
            <w:r w:rsidRPr="00F911FE">
              <w:rPr>
                <w:rFonts w:asciiTheme="minorHAnsi" w:hAnsiTheme="minorHAnsi"/>
                <w:color w:val="C4BC96" w:themeColor="background2" w:themeShade="BF"/>
                <w:sz w:val="16"/>
                <w:szCs w:val="16"/>
                <w:lang w:val="en-AU"/>
              </w:rPr>
              <w:t>14</w:t>
            </w:r>
          </w:p>
        </w:tc>
        <w:tc>
          <w:tcPr>
            <w:tcW w:w="0" w:type="auto"/>
          </w:tcPr>
          <w:p w:rsidR="005C4643" w:rsidRPr="00F911FE" w:rsidRDefault="005C4643" w:rsidP="00B201C4">
            <w:pPr>
              <w:jc w:val="left"/>
              <w:rPr>
                <w:rFonts w:asciiTheme="minorHAnsi" w:hAnsiTheme="minorHAnsi"/>
                <w:color w:val="C4BC96" w:themeColor="background2" w:themeShade="BF"/>
                <w:sz w:val="16"/>
                <w:szCs w:val="16"/>
                <w:lang w:val="en-AU"/>
              </w:rPr>
            </w:pPr>
            <w:r w:rsidRPr="00F911FE">
              <w:rPr>
                <w:rFonts w:asciiTheme="minorHAnsi" w:hAnsiTheme="minorHAnsi"/>
                <w:color w:val="C4BC96" w:themeColor="background2" w:themeShade="BF"/>
                <w:sz w:val="16"/>
                <w:szCs w:val="16"/>
                <w:lang w:val="en-AU"/>
              </w:rPr>
              <w:t>86</w:t>
            </w:r>
          </w:p>
        </w:tc>
        <w:tc>
          <w:tcPr>
            <w:tcW w:w="0" w:type="auto"/>
          </w:tcPr>
          <w:p w:rsidR="005C4643" w:rsidRPr="00F911FE" w:rsidRDefault="005C4643" w:rsidP="00B201C4">
            <w:pPr>
              <w:jc w:val="left"/>
              <w:rPr>
                <w:rFonts w:asciiTheme="minorHAnsi" w:hAnsiTheme="minorHAnsi"/>
                <w:color w:val="C4BC96" w:themeColor="background2" w:themeShade="BF"/>
                <w:sz w:val="16"/>
                <w:szCs w:val="16"/>
                <w:lang w:val="en-AU"/>
              </w:rPr>
            </w:pPr>
            <w:r w:rsidRPr="00F911FE">
              <w:rPr>
                <w:rFonts w:asciiTheme="minorHAnsi" w:hAnsiTheme="minorHAnsi"/>
                <w:color w:val="C4BC96" w:themeColor="background2" w:themeShade="BF"/>
                <w:sz w:val="16"/>
                <w:szCs w:val="16"/>
                <w:lang w:val="en-AU"/>
              </w:rPr>
              <w:t>100</w:t>
            </w:r>
          </w:p>
        </w:tc>
        <w:tc>
          <w:tcPr>
            <w:tcW w:w="0" w:type="auto"/>
          </w:tcPr>
          <w:p w:rsidR="005C4643" w:rsidRPr="00F911FE" w:rsidRDefault="005C4643" w:rsidP="00B201C4">
            <w:pPr>
              <w:jc w:val="left"/>
              <w:rPr>
                <w:rFonts w:asciiTheme="minorHAnsi" w:hAnsiTheme="minorHAnsi"/>
                <w:color w:val="C4BC96" w:themeColor="background2" w:themeShade="BF"/>
                <w:sz w:val="16"/>
                <w:szCs w:val="16"/>
                <w:lang w:val="en-AU"/>
              </w:rPr>
            </w:pPr>
            <w:r w:rsidRPr="00F911FE">
              <w:rPr>
                <w:rFonts w:asciiTheme="minorHAnsi" w:hAnsiTheme="minorHAnsi"/>
                <w:color w:val="C4BC96" w:themeColor="background2" w:themeShade="BF"/>
                <w:sz w:val="16"/>
                <w:szCs w:val="16"/>
                <w:lang w:val="en-AU"/>
              </w:rPr>
              <w:t>14</w:t>
            </w:r>
          </w:p>
        </w:tc>
        <w:tc>
          <w:tcPr>
            <w:tcW w:w="0" w:type="auto"/>
          </w:tcPr>
          <w:p w:rsidR="005C4643" w:rsidRPr="00F911FE" w:rsidRDefault="005C4643" w:rsidP="00B201C4">
            <w:pPr>
              <w:jc w:val="left"/>
              <w:rPr>
                <w:rFonts w:asciiTheme="minorHAnsi" w:hAnsiTheme="minorHAnsi"/>
                <w:color w:val="C4BC96" w:themeColor="background2" w:themeShade="BF"/>
                <w:sz w:val="16"/>
                <w:szCs w:val="16"/>
                <w:lang w:val="en-AU"/>
              </w:rPr>
            </w:pPr>
            <w:r w:rsidRPr="00F911FE">
              <w:rPr>
                <w:rFonts w:asciiTheme="minorHAnsi" w:hAnsiTheme="minorHAnsi"/>
                <w:color w:val="C4BC96" w:themeColor="background2" w:themeShade="BF"/>
                <w:sz w:val="16"/>
                <w:szCs w:val="16"/>
                <w:lang w:val="en-AU"/>
              </w:rPr>
              <w:t>14</w:t>
            </w:r>
          </w:p>
        </w:tc>
        <w:tc>
          <w:tcPr>
            <w:tcW w:w="0" w:type="auto"/>
          </w:tcPr>
          <w:p w:rsidR="005C4643" w:rsidRPr="00F911FE" w:rsidRDefault="005C4643" w:rsidP="00B201C4">
            <w:pPr>
              <w:jc w:val="left"/>
              <w:rPr>
                <w:rFonts w:asciiTheme="minorHAnsi" w:hAnsiTheme="minorHAnsi"/>
                <w:color w:val="C4BC96" w:themeColor="background2" w:themeShade="BF"/>
                <w:sz w:val="16"/>
                <w:szCs w:val="16"/>
                <w:lang w:val="en-AU"/>
              </w:rPr>
            </w:pPr>
            <w:r w:rsidRPr="00F911FE">
              <w:rPr>
                <w:rFonts w:asciiTheme="minorHAnsi" w:hAnsiTheme="minorHAnsi"/>
                <w:color w:val="C4BC96" w:themeColor="background2" w:themeShade="BF"/>
                <w:sz w:val="16"/>
                <w:szCs w:val="16"/>
                <w:lang w:val="en-AU"/>
              </w:rPr>
              <w:t>100</w:t>
            </w:r>
          </w:p>
        </w:tc>
        <w:tc>
          <w:tcPr>
            <w:tcW w:w="0" w:type="auto"/>
            <w:tcBorders>
              <w:right w:val="dotted" w:sz="4" w:space="0" w:color="C0C0C0"/>
            </w:tcBorders>
          </w:tcPr>
          <w:p w:rsidR="005C4643" w:rsidRPr="00F911FE" w:rsidRDefault="005C4643" w:rsidP="00B201C4">
            <w:pPr>
              <w:jc w:val="left"/>
              <w:rPr>
                <w:rFonts w:asciiTheme="minorHAnsi" w:hAnsiTheme="minorHAnsi"/>
                <w:color w:val="C4BC96" w:themeColor="background2" w:themeShade="BF"/>
                <w:sz w:val="16"/>
                <w:szCs w:val="16"/>
                <w:lang w:val="en-AU"/>
              </w:rPr>
            </w:pPr>
            <w:r w:rsidRPr="00F911FE">
              <w:rPr>
                <w:rFonts w:asciiTheme="minorHAnsi" w:hAnsiTheme="minorHAnsi"/>
                <w:color w:val="C4BC96" w:themeColor="background2" w:themeShade="BF"/>
                <w:sz w:val="16"/>
                <w:szCs w:val="16"/>
                <w:lang w:val="en-AU"/>
              </w:rPr>
              <w:t>100</w:t>
            </w:r>
          </w:p>
        </w:tc>
        <w:tc>
          <w:tcPr>
            <w:tcW w:w="0" w:type="auto"/>
            <w:tcBorders>
              <w:top w:val="nil"/>
              <w:left w:val="dotted" w:sz="4" w:space="0" w:color="C0C0C0"/>
              <w:bottom w:val="dotted" w:sz="4" w:space="0" w:color="C0C0C0"/>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color w:val="C4BC96" w:themeColor="background2" w:themeShade="BF"/>
                <w:sz w:val="20"/>
                <w:szCs w:val="20"/>
                <w:lang w:val="en-AU"/>
              </w:rPr>
            </w:pPr>
          </w:p>
        </w:tc>
        <w:tc>
          <w:tcPr>
            <w:tcW w:w="0" w:type="auto"/>
            <w:tcBorders>
              <w:left w:val="dotted" w:sz="4" w:space="0" w:color="C0C0C0"/>
            </w:tcBorders>
          </w:tcPr>
          <w:p w:rsidR="005C4643" w:rsidRPr="00F911FE" w:rsidRDefault="005C4643" w:rsidP="00B201C4">
            <w:pPr>
              <w:jc w:val="left"/>
              <w:rPr>
                <w:rFonts w:asciiTheme="minorHAnsi" w:hAnsiTheme="minorHAnsi"/>
                <w:color w:val="C4BC96" w:themeColor="background2" w:themeShade="BF"/>
                <w:sz w:val="16"/>
                <w:szCs w:val="16"/>
                <w:lang w:val="en-AU"/>
              </w:rPr>
            </w:pPr>
            <w:r w:rsidRPr="00F911FE">
              <w:rPr>
                <w:rFonts w:asciiTheme="minorHAnsi" w:hAnsiTheme="minorHAnsi"/>
                <w:color w:val="C4BC96" w:themeColor="background2" w:themeShade="BF"/>
                <w:sz w:val="16"/>
                <w:szCs w:val="16"/>
                <w:lang w:val="en-AU"/>
              </w:rPr>
              <w:t>0</w:t>
            </w:r>
          </w:p>
        </w:tc>
        <w:tc>
          <w:tcPr>
            <w:tcW w:w="0" w:type="auto"/>
            <w:tcBorders>
              <w:top w:val="dotted" w:sz="4" w:space="0" w:color="C0C0C0"/>
              <w:bottom w:val="dotted" w:sz="4" w:space="0" w:color="C0C0C0"/>
            </w:tcBorders>
            <w:shd w:val="clear" w:color="auto" w:fill="F2F2F2" w:themeFill="background1" w:themeFillShade="F2"/>
          </w:tcPr>
          <w:p w:rsidR="005C4643" w:rsidRPr="00F911FE" w:rsidRDefault="005C4643" w:rsidP="00B201C4">
            <w:pPr>
              <w:jc w:val="left"/>
              <w:rPr>
                <w:rFonts w:asciiTheme="minorHAnsi" w:hAnsiTheme="minorHAnsi"/>
                <w:color w:val="C4BC96" w:themeColor="background2" w:themeShade="BF"/>
                <w:sz w:val="16"/>
                <w:szCs w:val="16"/>
                <w:lang w:val="en-AU"/>
              </w:rPr>
            </w:pPr>
          </w:p>
        </w:tc>
        <w:tc>
          <w:tcPr>
            <w:tcW w:w="0" w:type="auto"/>
            <w:tcBorders>
              <w:top w:val="dotted" w:sz="4" w:space="0" w:color="C0C0C0"/>
            </w:tcBorders>
          </w:tcPr>
          <w:p w:rsidR="005C4643" w:rsidRPr="00F911FE" w:rsidRDefault="005C4643" w:rsidP="00B201C4">
            <w:pPr>
              <w:jc w:val="left"/>
              <w:rPr>
                <w:rFonts w:asciiTheme="minorHAnsi" w:hAnsiTheme="minorHAnsi"/>
                <w:color w:val="C4BC96" w:themeColor="background2" w:themeShade="BF"/>
                <w:sz w:val="16"/>
                <w:szCs w:val="16"/>
                <w:lang w:val="en-AU"/>
              </w:rPr>
            </w:pPr>
            <w:r w:rsidRPr="00F911FE">
              <w:rPr>
                <w:rFonts w:asciiTheme="minorHAnsi" w:hAnsiTheme="minorHAnsi"/>
                <w:color w:val="C4BC96" w:themeColor="background2" w:themeShade="BF"/>
                <w:sz w:val="16"/>
                <w:szCs w:val="16"/>
                <w:lang w:val="en-AU"/>
              </w:rPr>
              <w:t>57</w:t>
            </w:r>
          </w:p>
        </w:tc>
        <w:tc>
          <w:tcPr>
            <w:tcW w:w="0" w:type="auto"/>
            <w:tcBorders>
              <w:top w:val="dotted" w:sz="4" w:space="0" w:color="C0C0C0"/>
              <w:bottom w:val="dotted" w:sz="4" w:space="0" w:color="C0C0C0"/>
            </w:tcBorders>
            <w:shd w:val="clear" w:color="auto" w:fill="F2F2F2" w:themeFill="background1" w:themeFillShade="F2"/>
          </w:tcPr>
          <w:p w:rsidR="005C4643" w:rsidRPr="00F911FE" w:rsidRDefault="005C4643" w:rsidP="00B201C4">
            <w:pPr>
              <w:jc w:val="left"/>
              <w:rPr>
                <w:rFonts w:asciiTheme="minorHAnsi" w:hAnsiTheme="minorHAnsi"/>
                <w:color w:val="C4BC96" w:themeColor="background2" w:themeShade="BF"/>
                <w:sz w:val="16"/>
                <w:szCs w:val="16"/>
                <w:lang w:val="en-AU"/>
              </w:rPr>
            </w:pPr>
          </w:p>
        </w:tc>
      </w:tr>
      <w:tr w:rsidR="005C4643" w:rsidRPr="00C11BBA" w:rsidTr="00E95639">
        <w:trPr>
          <w:trHeight w:val="263"/>
          <w:jc w:val="center"/>
        </w:trPr>
        <w:tc>
          <w:tcPr>
            <w:tcW w:w="1293" w:type="dxa"/>
            <w:vMerge w:val="restart"/>
            <w:tcBorders>
              <w:top w:val="dotted" w:sz="4" w:space="0" w:color="C0C0C0"/>
            </w:tcBorders>
            <w:vAlign w:val="center"/>
          </w:tcPr>
          <w:p w:rsidR="005C4643" w:rsidRPr="00B1125C" w:rsidRDefault="005C4643" w:rsidP="005C4643">
            <w:pPr>
              <w:jc w:val="center"/>
              <w:rPr>
                <w:rFonts w:asciiTheme="minorHAnsi" w:hAnsiTheme="minorHAnsi"/>
                <w:sz w:val="16"/>
                <w:szCs w:val="16"/>
                <w:lang w:val="en-AU"/>
              </w:rPr>
            </w:pPr>
            <w:r>
              <w:rPr>
                <w:rFonts w:asciiTheme="minorHAnsi" w:hAnsiTheme="minorHAnsi"/>
                <w:sz w:val="16"/>
                <w:szCs w:val="16"/>
                <w:lang w:val="en-AU"/>
              </w:rPr>
              <w:t>Mackay Whitsunday</w:t>
            </w:r>
          </w:p>
        </w:tc>
        <w:tc>
          <w:tcPr>
            <w:tcW w:w="0" w:type="auto"/>
            <w:tcBorders>
              <w:top w:val="dotted" w:sz="4" w:space="0" w:color="C0C0C0"/>
              <w:bottom w:val="dotted" w:sz="4" w:space="0" w:color="C0C0C0"/>
            </w:tcBorders>
            <w:shd w:val="clear" w:color="auto" w:fill="auto"/>
          </w:tcPr>
          <w:p w:rsidR="005C4643" w:rsidRPr="00B1125C" w:rsidRDefault="005C4643" w:rsidP="00B201C4">
            <w:pPr>
              <w:jc w:val="left"/>
              <w:rPr>
                <w:rFonts w:asciiTheme="minorHAnsi" w:hAnsiTheme="minorHAnsi"/>
                <w:sz w:val="16"/>
                <w:szCs w:val="16"/>
                <w:lang w:val="en-AU"/>
              </w:rPr>
            </w:pPr>
            <w:r w:rsidRPr="00B1125C">
              <w:rPr>
                <w:rFonts w:asciiTheme="minorHAnsi" w:hAnsiTheme="minorHAnsi"/>
                <w:sz w:val="16"/>
                <w:szCs w:val="16"/>
                <w:lang w:val="en-AU"/>
              </w:rPr>
              <w:t>Pioneer Bay</w:t>
            </w:r>
            <w:r w:rsidRPr="00F5432A">
              <w:rPr>
                <w:rFonts w:asciiTheme="minorHAnsi" w:hAnsiTheme="minorHAnsi"/>
                <w:sz w:val="16"/>
                <w:szCs w:val="16"/>
                <w:vertAlign w:val="superscript"/>
                <w:lang w:val="en-AU"/>
              </w:rPr>
              <w:t>b</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n.d.-0.40</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n.d.-5.9</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n.d.-0.49</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w:t>
            </w:r>
          </w:p>
        </w:tc>
        <w:tc>
          <w:tcPr>
            <w:tcW w:w="0" w:type="auto"/>
          </w:tcPr>
          <w:p w:rsidR="005C4643" w:rsidRPr="004E1C0D" w:rsidRDefault="005C4643" w:rsidP="00B201C4">
            <w:pPr>
              <w:jc w:val="left"/>
              <w:rPr>
                <w:rFonts w:asciiTheme="minorHAnsi" w:hAnsiTheme="minorHAnsi"/>
                <w:sz w:val="16"/>
                <w:szCs w:val="16"/>
                <w:lang w:val="en-AU"/>
              </w:rPr>
            </w:pPr>
            <w:r w:rsidRPr="00796B07">
              <w:rPr>
                <w:rFonts w:asciiTheme="minorHAnsi" w:hAnsiTheme="minorHAnsi"/>
                <w:i/>
                <w:sz w:val="16"/>
                <w:szCs w:val="16"/>
                <w:lang w:val="en-AU"/>
              </w:rPr>
              <w:t>7.0</w:t>
            </w:r>
            <w:r>
              <w:rPr>
                <w:rFonts w:asciiTheme="minorHAnsi" w:hAnsiTheme="minorHAnsi"/>
                <w:sz w:val="16"/>
                <w:szCs w:val="16"/>
                <w:lang w:val="en-AU"/>
              </w:rPr>
              <w:t>-19</w:t>
            </w:r>
          </w:p>
        </w:tc>
        <w:tc>
          <w:tcPr>
            <w:tcW w:w="0" w:type="auto"/>
          </w:tcPr>
          <w:p w:rsidR="005C4643" w:rsidRPr="004E1C0D" w:rsidRDefault="005C4643" w:rsidP="00B201C4">
            <w:pPr>
              <w:jc w:val="left"/>
              <w:rPr>
                <w:rFonts w:asciiTheme="minorHAnsi" w:hAnsiTheme="minorHAnsi"/>
                <w:sz w:val="16"/>
                <w:szCs w:val="16"/>
                <w:lang w:val="en-AU"/>
              </w:rPr>
            </w:pPr>
            <w:r w:rsidRPr="00796B07">
              <w:rPr>
                <w:rFonts w:asciiTheme="minorHAnsi" w:hAnsiTheme="minorHAnsi"/>
                <w:i/>
                <w:sz w:val="16"/>
                <w:szCs w:val="16"/>
                <w:lang w:val="en-AU"/>
              </w:rPr>
              <w:t>0.29</w:t>
            </w:r>
            <w:r>
              <w:rPr>
                <w:rFonts w:asciiTheme="minorHAnsi" w:hAnsiTheme="minorHAnsi"/>
                <w:sz w:val="16"/>
                <w:szCs w:val="16"/>
                <w:lang w:val="en-AU"/>
              </w:rPr>
              <w:t>-2.7</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n.d.-0.04</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n.d.-3.0</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n.d.-3.3</w:t>
            </w:r>
          </w:p>
        </w:tc>
        <w:tc>
          <w:tcPr>
            <w:tcW w:w="0" w:type="auto"/>
            <w:tcBorders>
              <w:right w:val="dotted" w:sz="4" w:space="0" w:color="C0C0C0"/>
            </w:tcBorders>
          </w:tcPr>
          <w:p w:rsidR="005C4643" w:rsidRPr="004E1C0D" w:rsidRDefault="005C4643" w:rsidP="00B201C4">
            <w:pPr>
              <w:jc w:val="left"/>
              <w:rPr>
                <w:rFonts w:asciiTheme="minorHAnsi" w:hAnsiTheme="minorHAnsi"/>
                <w:sz w:val="16"/>
                <w:szCs w:val="16"/>
                <w:lang w:val="en-AU"/>
              </w:rPr>
            </w:pPr>
            <w:r w:rsidRPr="00796B07">
              <w:rPr>
                <w:rFonts w:asciiTheme="minorHAnsi" w:hAnsiTheme="minorHAnsi"/>
                <w:i/>
                <w:sz w:val="16"/>
                <w:szCs w:val="16"/>
                <w:lang w:val="en-AU"/>
              </w:rPr>
              <w:t>7.7</w:t>
            </w:r>
            <w:r>
              <w:rPr>
                <w:rFonts w:asciiTheme="minorHAnsi" w:hAnsiTheme="minorHAnsi"/>
                <w:sz w:val="16"/>
                <w:szCs w:val="16"/>
                <w:lang w:val="en-AU"/>
              </w:rPr>
              <w:t>-22</w:t>
            </w:r>
          </w:p>
        </w:tc>
        <w:tc>
          <w:tcPr>
            <w:tcW w:w="0" w:type="auto"/>
            <w:tcBorders>
              <w:top w:val="dotted" w:sz="4" w:space="0" w:color="C0C0C0"/>
              <w:left w:val="dotted" w:sz="4" w:space="0" w:color="C0C0C0"/>
              <w:bottom w:val="nil"/>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sz w:val="20"/>
                <w:szCs w:val="20"/>
                <w:lang w:val="en-AU"/>
              </w:rPr>
            </w:pPr>
            <w:r w:rsidRPr="006B0FB3">
              <w:rPr>
                <w:rFonts w:asciiTheme="minorHAnsi" w:hAnsiTheme="minorHAnsi"/>
                <w:sz w:val="20"/>
                <w:szCs w:val="20"/>
                <w:lang w:val="en-AU"/>
              </w:rPr>
              <w:t>22</w:t>
            </w:r>
          </w:p>
        </w:tc>
        <w:tc>
          <w:tcPr>
            <w:tcW w:w="0" w:type="auto"/>
            <w:tcBorders>
              <w:left w:val="dotted" w:sz="4" w:space="0" w:color="C0C0C0"/>
            </w:tcBorders>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n.m.</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n.d.-0.36</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n.m.</w:t>
            </w:r>
          </w:p>
        </w:tc>
      </w:tr>
      <w:tr w:rsidR="005C4643" w:rsidRPr="00C11BBA" w:rsidTr="00E95639">
        <w:trPr>
          <w:trHeight w:val="263"/>
          <w:jc w:val="center"/>
        </w:trPr>
        <w:tc>
          <w:tcPr>
            <w:tcW w:w="1293" w:type="dxa"/>
            <w:vMerge/>
          </w:tcPr>
          <w:p w:rsidR="005C4643" w:rsidRPr="00B1125C" w:rsidRDefault="005C4643" w:rsidP="00B201C4">
            <w:pPr>
              <w:jc w:val="right"/>
              <w:rPr>
                <w:rFonts w:asciiTheme="minorHAnsi" w:hAnsiTheme="minorHAnsi"/>
                <w:color w:val="C4BC96" w:themeColor="background2" w:themeShade="BF"/>
                <w:sz w:val="16"/>
                <w:szCs w:val="16"/>
                <w:lang w:val="en-AU"/>
              </w:rPr>
            </w:pPr>
          </w:p>
        </w:tc>
        <w:tc>
          <w:tcPr>
            <w:tcW w:w="0" w:type="auto"/>
            <w:tcBorders>
              <w:top w:val="dotted" w:sz="4" w:space="0" w:color="C0C0C0"/>
              <w:bottom w:val="dotted" w:sz="4" w:space="0" w:color="C0C0C0"/>
            </w:tcBorders>
            <w:shd w:val="clear" w:color="auto" w:fill="auto"/>
          </w:tcPr>
          <w:p w:rsidR="005C4643" w:rsidRPr="00B1125C" w:rsidRDefault="005C4643" w:rsidP="00B201C4">
            <w:pPr>
              <w:jc w:val="right"/>
              <w:rPr>
                <w:rFonts w:asciiTheme="minorHAnsi" w:hAnsiTheme="minorHAnsi"/>
                <w:sz w:val="16"/>
                <w:szCs w:val="16"/>
                <w:lang w:val="en-AU"/>
              </w:rPr>
            </w:pPr>
            <w:r w:rsidRPr="00B1125C">
              <w:rPr>
                <w:rFonts w:asciiTheme="minorHAnsi" w:hAnsiTheme="minorHAnsi"/>
                <w:color w:val="C4BC96" w:themeColor="background2" w:themeShade="BF"/>
                <w:sz w:val="16"/>
                <w:szCs w:val="16"/>
                <w:lang w:val="en-AU"/>
              </w:rPr>
              <w:t>% Detects</w:t>
            </w:r>
          </w:p>
        </w:tc>
        <w:tc>
          <w:tcPr>
            <w:tcW w:w="0" w:type="auto"/>
          </w:tcPr>
          <w:p w:rsidR="005C4643" w:rsidRPr="00FD330E" w:rsidRDefault="005C4643" w:rsidP="00B201C4">
            <w:pPr>
              <w:jc w:val="left"/>
              <w:rPr>
                <w:rFonts w:asciiTheme="minorHAnsi" w:hAnsiTheme="minorHAnsi"/>
                <w:i/>
                <w:color w:val="C4BC96" w:themeColor="background2" w:themeShade="BF"/>
                <w:sz w:val="16"/>
                <w:szCs w:val="16"/>
                <w:lang w:val="en-AU"/>
              </w:rPr>
            </w:pPr>
            <w:r w:rsidRPr="00FD330E">
              <w:rPr>
                <w:rFonts w:asciiTheme="minorHAnsi" w:hAnsiTheme="minorHAnsi"/>
                <w:i/>
                <w:color w:val="C4BC96" w:themeColor="background2" w:themeShade="BF"/>
                <w:sz w:val="16"/>
                <w:szCs w:val="16"/>
                <w:lang w:val="en-AU"/>
              </w:rPr>
              <w:t>67</w:t>
            </w:r>
          </w:p>
        </w:tc>
        <w:tc>
          <w:tcPr>
            <w:tcW w:w="0" w:type="auto"/>
          </w:tcPr>
          <w:p w:rsidR="005C4643" w:rsidRPr="00FD330E" w:rsidRDefault="005C4643" w:rsidP="00B201C4">
            <w:pPr>
              <w:jc w:val="left"/>
              <w:rPr>
                <w:rFonts w:asciiTheme="minorHAnsi" w:hAnsiTheme="minorHAnsi"/>
                <w:i/>
                <w:color w:val="C4BC96" w:themeColor="background2" w:themeShade="BF"/>
                <w:sz w:val="16"/>
                <w:szCs w:val="16"/>
                <w:lang w:val="en-AU"/>
              </w:rPr>
            </w:pPr>
            <w:r w:rsidRPr="00FD330E">
              <w:rPr>
                <w:rFonts w:asciiTheme="minorHAnsi" w:hAnsiTheme="minorHAnsi"/>
                <w:i/>
                <w:color w:val="C4BC96" w:themeColor="background2" w:themeShade="BF"/>
                <w:sz w:val="16"/>
                <w:szCs w:val="16"/>
                <w:lang w:val="en-AU"/>
              </w:rPr>
              <w:t>83</w:t>
            </w:r>
          </w:p>
        </w:tc>
        <w:tc>
          <w:tcPr>
            <w:tcW w:w="0" w:type="auto"/>
          </w:tcPr>
          <w:p w:rsidR="005C4643" w:rsidRPr="00FD330E" w:rsidRDefault="005C4643" w:rsidP="00B201C4">
            <w:pPr>
              <w:jc w:val="left"/>
              <w:rPr>
                <w:rFonts w:asciiTheme="minorHAnsi" w:hAnsiTheme="minorHAnsi"/>
                <w:i/>
                <w:color w:val="C4BC96" w:themeColor="background2" w:themeShade="BF"/>
                <w:sz w:val="16"/>
                <w:szCs w:val="16"/>
                <w:lang w:val="en-AU"/>
              </w:rPr>
            </w:pPr>
            <w:r w:rsidRPr="00FD330E">
              <w:rPr>
                <w:rFonts w:asciiTheme="minorHAnsi" w:hAnsiTheme="minorHAnsi"/>
                <w:i/>
                <w:color w:val="C4BC96" w:themeColor="background2" w:themeShade="BF"/>
                <w:sz w:val="16"/>
                <w:szCs w:val="16"/>
                <w:lang w:val="en-AU"/>
              </w:rPr>
              <w:t>33</w:t>
            </w:r>
          </w:p>
        </w:tc>
        <w:tc>
          <w:tcPr>
            <w:tcW w:w="0" w:type="auto"/>
          </w:tcPr>
          <w:p w:rsidR="005C4643" w:rsidRPr="00FD330E" w:rsidRDefault="005C4643" w:rsidP="00B201C4">
            <w:pPr>
              <w:jc w:val="left"/>
              <w:rPr>
                <w:rFonts w:asciiTheme="minorHAnsi" w:hAnsiTheme="minorHAnsi"/>
                <w:i/>
                <w:color w:val="C4BC96" w:themeColor="background2" w:themeShade="BF"/>
                <w:sz w:val="16"/>
                <w:szCs w:val="16"/>
                <w:lang w:val="en-AU"/>
              </w:rPr>
            </w:pPr>
            <w:r w:rsidRPr="00FD330E">
              <w:rPr>
                <w:rFonts w:asciiTheme="minorHAnsi" w:hAnsiTheme="minorHAnsi"/>
                <w:i/>
                <w:color w:val="C4BC96" w:themeColor="background2" w:themeShade="BF"/>
                <w:sz w:val="16"/>
                <w:szCs w:val="16"/>
                <w:lang w:val="en-AU"/>
              </w:rPr>
              <w:t>0</w:t>
            </w:r>
          </w:p>
        </w:tc>
        <w:tc>
          <w:tcPr>
            <w:tcW w:w="0" w:type="auto"/>
          </w:tcPr>
          <w:p w:rsidR="005C4643" w:rsidRPr="00FD330E" w:rsidRDefault="005C4643" w:rsidP="00B201C4">
            <w:pPr>
              <w:jc w:val="left"/>
              <w:rPr>
                <w:rFonts w:asciiTheme="minorHAnsi" w:hAnsiTheme="minorHAnsi"/>
                <w:i/>
                <w:color w:val="C4BC96" w:themeColor="background2" w:themeShade="BF"/>
                <w:sz w:val="16"/>
                <w:szCs w:val="16"/>
                <w:lang w:val="en-AU"/>
              </w:rPr>
            </w:pPr>
            <w:r w:rsidRPr="00FD330E">
              <w:rPr>
                <w:rFonts w:asciiTheme="minorHAnsi" w:hAnsiTheme="minorHAnsi"/>
                <w:i/>
                <w:color w:val="C4BC96" w:themeColor="background2" w:themeShade="BF"/>
                <w:sz w:val="16"/>
                <w:szCs w:val="16"/>
                <w:lang w:val="en-AU"/>
              </w:rPr>
              <w:t>100</w:t>
            </w:r>
          </w:p>
        </w:tc>
        <w:tc>
          <w:tcPr>
            <w:tcW w:w="0" w:type="auto"/>
          </w:tcPr>
          <w:p w:rsidR="005C4643" w:rsidRPr="00FD330E" w:rsidRDefault="005C4643" w:rsidP="00B201C4">
            <w:pPr>
              <w:jc w:val="left"/>
              <w:rPr>
                <w:rFonts w:asciiTheme="minorHAnsi" w:hAnsiTheme="minorHAnsi"/>
                <w:i/>
                <w:color w:val="C4BC96" w:themeColor="background2" w:themeShade="BF"/>
                <w:sz w:val="16"/>
                <w:szCs w:val="16"/>
                <w:lang w:val="en-AU"/>
              </w:rPr>
            </w:pPr>
            <w:r w:rsidRPr="00FD330E">
              <w:rPr>
                <w:rFonts w:asciiTheme="minorHAnsi" w:hAnsiTheme="minorHAnsi"/>
                <w:i/>
                <w:color w:val="C4BC96" w:themeColor="background2" w:themeShade="BF"/>
                <w:sz w:val="16"/>
                <w:szCs w:val="16"/>
                <w:lang w:val="en-AU"/>
              </w:rPr>
              <w:t>100</w:t>
            </w:r>
          </w:p>
        </w:tc>
        <w:tc>
          <w:tcPr>
            <w:tcW w:w="0" w:type="auto"/>
          </w:tcPr>
          <w:p w:rsidR="005C4643" w:rsidRPr="00FD330E" w:rsidRDefault="005C4643" w:rsidP="00B201C4">
            <w:pPr>
              <w:jc w:val="left"/>
              <w:rPr>
                <w:rFonts w:asciiTheme="minorHAnsi" w:hAnsiTheme="minorHAnsi"/>
                <w:i/>
                <w:color w:val="C4BC96" w:themeColor="background2" w:themeShade="BF"/>
                <w:sz w:val="16"/>
                <w:szCs w:val="16"/>
                <w:lang w:val="en-AU"/>
              </w:rPr>
            </w:pPr>
            <w:r w:rsidRPr="00FD330E">
              <w:rPr>
                <w:rFonts w:asciiTheme="minorHAnsi" w:hAnsiTheme="minorHAnsi"/>
                <w:i/>
                <w:color w:val="C4BC96" w:themeColor="background2" w:themeShade="BF"/>
                <w:sz w:val="16"/>
                <w:szCs w:val="16"/>
                <w:lang w:val="en-AU"/>
              </w:rPr>
              <w:t>50</w:t>
            </w:r>
          </w:p>
        </w:tc>
        <w:tc>
          <w:tcPr>
            <w:tcW w:w="0" w:type="auto"/>
          </w:tcPr>
          <w:p w:rsidR="005C4643" w:rsidRPr="00FD330E" w:rsidRDefault="005C4643" w:rsidP="00B201C4">
            <w:pPr>
              <w:jc w:val="left"/>
              <w:rPr>
                <w:rFonts w:asciiTheme="minorHAnsi" w:hAnsiTheme="minorHAnsi"/>
                <w:i/>
                <w:color w:val="C4BC96" w:themeColor="background2" w:themeShade="BF"/>
                <w:sz w:val="16"/>
                <w:szCs w:val="16"/>
                <w:lang w:val="en-AU"/>
              </w:rPr>
            </w:pPr>
            <w:r w:rsidRPr="00FD330E">
              <w:rPr>
                <w:rFonts w:asciiTheme="minorHAnsi" w:hAnsiTheme="minorHAnsi"/>
                <w:i/>
                <w:color w:val="C4BC96" w:themeColor="background2" w:themeShade="BF"/>
                <w:sz w:val="16"/>
                <w:szCs w:val="16"/>
                <w:lang w:val="en-AU"/>
              </w:rPr>
              <w:t>50</w:t>
            </w:r>
          </w:p>
        </w:tc>
        <w:tc>
          <w:tcPr>
            <w:tcW w:w="0" w:type="auto"/>
          </w:tcPr>
          <w:p w:rsidR="005C4643" w:rsidRPr="00FD330E" w:rsidRDefault="005C4643" w:rsidP="00B201C4">
            <w:pPr>
              <w:jc w:val="left"/>
              <w:rPr>
                <w:rFonts w:asciiTheme="minorHAnsi" w:hAnsiTheme="minorHAnsi"/>
                <w:i/>
                <w:color w:val="C4BC96" w:themeColor="background2" w:themeShade="BF"/>
                <w:sz w:val="16"/>
                <w:szCs w:val="16"/>
                <w:lang w:val="en-AU"/>
              </w:rPr>
            </w:pPr>
            <w:r w:rsidRPr="00FD330E">
              <w:rPr>
                <w:rFonts w:asciiTheme="minorHAnsi" w:hAnsiTheme="minorHAnsi"/>
                <w:i/>
                <w:color w:val="C4BC96" w:themeColor="background2" w:themeShade="BF"/>
                <w:sz w:val="16"/>
                <w:szCs w:val="16"/>
                <w:lang w:val="en-AU"/>
              </w:rPr>
              <w:t>83</w:t>
            </w:r>
          </w:p>
        </w:tc>
        <w:tc>
          <w:tcPr>
            <w:tcW w:w="0" w:type="auto"/>
            <w:tcBorders>
              <w:right w:val="dotted" w:sz="4" w:space="0" w:color="C0C0C0"/>
            </w:tcBorders>
          </w:tcPr>
          <w:p w:rsidR="005C4643" w:rsidRPr="00FD330E" w:rsidRDefault="005C4643" w:rsidP="00B201C4">
            <w:pPr>
              <w:jc w:val="left"/>
              <w:rPr>
                <w:rFonts w:asciiTheme="minorHAnsi" w:hAnsiTheme="minorHAnsi"/>
                <w:i/>
                <w:color w:val="C4BC96" w:themeColor="background2" w:themeShade="BF"/>
                <w:sz w:val="16"/>
                <w:szCs w:val="16"/>
                <w:lang w:val="en-AU"/>
              </w:rPr>
            </w:pPr>
            <w:r w:rsidRPr="00FD330E">
              <w:rPr>
                <w:rFonts w:asciiTheme="minorHAnsi" w:hAnsiTheme="minorHAnsi"/>
                <w:i/>
                <w:color w:val="C4BC96" w:themeColor="background2" w:themeShade="BF"/>
                <w:sz w:val="16"/>
                <w:szCs w:val="16"/>
                <w:lang w:val="en-AU"/>
              </w:rPr>
              <w:t>100</w:t>
            </w:r>
          </w:p>
        </w:tc>
        <w:tc>
          <w:tcPr>
            <w:tcW w:w="0" w:type="auto"/>
            <w:tcBorders>
              <w:top w:val="nil"/>
              <w:left w:val="dotted" w:sz="4" w:space="0" w:color="C0C0C0"/>
              <w:bottom w:val="dotted" w:sz="4" w:space="0" w:color="C0C0C0"/>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i/>
                <w:color w:val="C4BC96" w:themeColor="background2" w:themeShade="BF"/>
                <w:sz w:val="20"/>
                <w:szCs w:val="20"/>
                <w:lang w:val="en-AU"/>
              </w:rPr>
            </w:pPr>
          </w:p>
        </w:tc>
        <w:tc>
          <w:tcPr>
            <w:tcW w:w="0" w:type="auto"/>
            <w:tcBorders>
              <w:left w:val="dotted" w:sz="4" w:space="0" w:color="C0C0C0"/>
            </w:tcBorders>
          </w:tcPr>
          <w:p w:rsidR="005C4643" w:rsidRPr="00FD330E" w:rsidRDefault="005C4643" w:rsidP="00B201C4">
            <w:pPr>
              <w:jc w:val="left"/>
              <w:rPr>
                <w:rFonts w:asciiTheme="minorHAnsi" w:hAnsiTheme="minorHAnsi"/>
                <w:i/>
                <w:color w:val="C4BC96" w:themeColor="background2" w:themeShade="BF"/>
                <w:sz w:val="16"/>
                <w:szCs w:val="16"/>
                <w:lang w:val="en-AU"/>
              </w:rPr>
            </w:pPr>
            <w:r w:rsidRPr="00FD330E">
              <w:rPr>
                <w:rFonts w:asciiTheme="minorHAnsi" w:hAnsiTheme="minorHAnsi"/>
                <w:i/>
                <w:color w:val="C4BC96" w:themeColor="background2" w:themeShade="BF"/>
                <w:sz w:val="16"/>
                <w:szCs w:val="16"/>
                <w:lang w:val="en-AU"/>
              </w:rPr>
              <w:t>0</w:t>
            </w:r>
          </w:p>
        </w:tc>
        <w:tc>
          <w:tcPr>
            <w:tcW w:w="0" w:type="auto"/>
            <w:tcBorders>
              <w:top w:val="dotted" w:sz="4" w:space="0" w:color="C0C0C0"/>
              <w:bottom w:val="dotted" w:sz="4" w:space="0" w:color="C0C0C0"/>
            </w:tcBorders>
            <w:shd w:val="clear" w:color="auto" w:fill="F2F2F2" w:themeFill="background1" w:themeFillShade="F2"/>
          </w:tcPr>
          <w:p w:rsidR="005C4643" w:rsidRPr="00FD330E" w:rsidRDefault="005C4643" w:rsidP="00B201C4">
            <w:pPr>
              <w:jc w:val="left"/>
              <w:rPr>
                <w:rFonts w:asciiTheme="minorHAnsi" w:hAnsiTheme="minorHAnsi"/>
                <w:i/>
                <w:color w:val="C4BC96" w:themeColor="background2" w:themeShade="BF"/>
                <w:sz w:val="16"/>
                <w:szCs w:val="16"/>
                <w:lang w:val="en-AU"/>
              </w:rPr>
            </w:pPr>
          </w:p>
        </w:tc>
        <w:tc>
          <w:tcPr>
            <w:tcW w:w="0" w:type="auto"/>
          </w:tcPr>
          <w:p w:rsidR="005C4643" w:rsidRPr="00FD330E" w:rsidRDefault="005C4643" w:rsidP="00B201C4">
            <w:pPr>
              <w:jc w:val="left"/>
              <w:rPr>
                <w:rFonts w:asciiTheme="minorHAnsi" w:hAnsiTheme="minorHAnsi"/>
                <w:i/>
                <w:color w:val="C4BC96" w:themeColor="background2" w:themeShade="BF"/>
                <w:sz w:val="16"/>
                <w:szCs w:val="16"/>
                <w:lang w:val="en-AU"/>
              </w:rPr>
            </w:pPr>
            <w:r w:rsidRPr="00FD330E">
              <w:rPr>
                <w:rFonts w:asciiTheme="minorHAnsi" w:hAnsiTheme="minorHAnsi"/>
                <w:i/>
                <w:color w:val="C4BC96" w:themeColor="background2" w:themeShade="BF"/>
                <w:sz w:val="16"/>
                <w:szCs w:val="16"/>
                <w:lang w:val="en-AU"/>
              </w:rPr>
              <w:t>50</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p>
        </w:tc>
      </w:tr>
      <w:tr w:rsidR="005C4643" w:rsidRPr="00C11BBA" w:rsidTr="00E95639">
        <w:trPr>
          <w:trHeight w:val="263"/>
          <w:jc w:val="center"/>
        </w:trPr>
        <w:tc>
          <w:tcPr>
            <w:tcW w:w="1293" w:type="dxa"/>
            <w:vMerge/>
          </w:tcPr>
          <w:p w:rsidR="005C4643" w:rsidRDefault="005C4643" w:rsidP="00B201C4">
            <w:pPr>
              <w:jc w:val="left"/>
              <w:rPr>
                <w:rFonts w:asciiTheme="minorHAnsi" w:hAnsiTheme="minorHAnsi"/>
                <w:sz w:val="16"/>
                <w:szCs w:val="16"/>
                <w:lang w:val="en-AU"/>
              </w:rPr>
            </w:pPr>
          </w:p>
        </w:tc>
        <w:tc>
          <w:tcPr>
            <w:tcW w:w="0" w:type="auto"/>
            <w:tcBorders>
              <w:top w:val="dotted" w:sz="4" w:space="0" w:color="C0C0C0"/>
              <w:bottom w:val="dotted" w:sz="4" w:space="0" w:color="C0C0C0"/>
            </w:tcBorders>
            <w:shd w:val="clear" w:color="auto" w:fill="auto"/>
          </w:tcPr>
          <w:p w:rsidR="005C4643" w:rsidRPr="00B1125C" w:rsidRDefault="005C4643" w:rsidP="00B201C4">
            <w:pPr>
              <w:jc w:val="left"/>
              <w:rPr>
                <w:rFonts w:asciiTheme="minorHAnsi" w:hAnsiTheme="minorHAnsi"/>
                <w:sz w:val="16"/>
                <w:szCs w:val="16"/>
                <w:lang w:val="en-AU"/>
              </w:rPr>
            </w:pPr>
            <w:r>
              <w:rPr>
                <w:rFonts w:asciiTheme="minorHAnsi" w:hAnsiTheme="minorHAnsi"/>
                <w:sz w:val="16"/>
                <w:szCs w:val="16"/>
                <w:lang w:val="en-AU"/>
              </w:rPr>
              <w:t>Outer Whitsunday</w:t>
            </w:r>
          </w:p>
        </w:tc>
        <w:tc>
          <w:tcPr>
            <w:tcW w:w="0" w:type="auto"/>
          </w:tcPr>
          <w:p w:rsidR="005C4643" w:rsidRPr="002B3157" w:rsidRDefault="005C4643" w:rsidP="00B201C4">
            <w:pPr>
              <w:jc w:val="left"/>
              <w:rPr>
                <w:rFonts w:asciiTheme="minorHAnsi" w:hAnsiTheme="minorHAnsi"/>
                <w:sz w:val="16"/>
                <w:szCs w:val="16"/>
                <w:lang w:val="en-AU"/>
              </w:rPr>
            </w:pPr>
            <w:r w:rsidRPr="002B3157">
              <w:rPr>
                <w:rFonts w:asciiTheme="minorHAnsi" w:hAnsiTheme="minorHAnsi"/>
                <w:sz w:val="16"/>
                <w:szCs w:val="16"/>
                <w:lang w:val="en-AU"/>
              </w:rPr>
              <w:t>n.d.-0.64</w:t>
            </w:r>
          </w:p>
        </w:tc>
        <w:tc>
          <w:tcPr>
            <w:tcW w:w="0" w:type="auto"/>
          </w:tcPr>
          <w:p w:rsidR="005C4643" w:rsidRPr="002B3157" w:rsidRDefault="005C4643" w:rsidP="00B201C4">
            <w:pPr>
              <w:jc w:val="left"/>
              <w:rPr>
                <w:rFonts w:asciiTheme="minorHAnsi" w:hAnsiTheme="minorHAnsi"/>
                <w:sz w:val="16"/>
                <w:szCs w:val="16"/>
                <w:lang w:val="en-AU"/>
              </w:rPr>
            </w:pPr>
            <w:r w:rsidRPr="002B3157">
              <w:rPr>
                <w:rFonts w:asciiTheme="minorHAnsi" w:hAnsiTheme="minorHAnsi"/>
                <w:sz w:val="16"/>
                <w:szCs w:val="16"/>
                <w:lang w:val="en-AU"/>
              </w:rPr>
              <w:t>0.20-5.5</w:t>
            </w:r>
          </w:p>
        </w:tc>
        <w:tc>
          <w:tcPr>
            <w:tcW w:w="0" w:type="auto"/>
          </w:tcPr>
          <w:p w:rsidR="005C4643" w:rsidRPr="002B3157" w:rsidRDefault="005C4643" w:rsidP="00B201C4">
            <w:pPr>
              <w:jc w:val="left"/>
              <w:rPr>
                <w:rFonts w:asciiTheme="minorHAnsi" w:hAnsiTheme="minorHAnsi"/>
                <w:sz w:val="16"/>
                <w:szCs w:val="16"/>
                <w:lang w:val="en-AU"/>
              </w:rPr>
            </w:pPr>
            <w:r w:rsidRPr="002B3157">
              <w:rPr>
                <w:rFonts w:asciiTheme="minorHAnsi" w:hAnsiTheme="minorHAnsi"/>
                <w:sz w:val="16"/>
                <w:szCs w:val="16"/>
                <w:lang w:val="en-AU"/>
              </w:rPr>
              <w:t>n.d.-0.66</w:t>
            </w:r>
          </w:p>
        </w:tc>
        <w:tc>
          <w:tcPr>
            <w:tcW w:w="0" w:type="auto"/>
          </w:tcPr>
          <w:p w:rsidR="005C4643" w:rsidRPr="002B3157" w:rsidRDefault="005C4643" w:rsidP="00B201C4">
            <w:pPr>
              <w:jc w:val="left"/>
              <w:rPr>
                <w:rFonts w:asciiTheme="minorHAnsi" w:hAnsiTheme="minorHAnsi"/>
                <w:sz w:val="16"/>
                <w:szCs w:val="16"/>
                <w:lang w:val="en-AU"/>
              </w:rPr>
            </w:pPr>
            <w:r w:rsidRPr="002B3157">
              <w:rPr>
                <w:rFonts w:asciiTheme="minorHAnsi" w:hAnsiTheme="minorHAnsi"/>
                <w:sz w:val="16"/>
                <w:szCs w:val="16"/>
                <w:lang w:val="en-AU"/>
              </w:rPr>
              <w:t>n.d.-0.29</w:t>
            </w:r>
          </w:p>
        </w:tc>
        <w:tc>
          <w:tcPr>
            <w:tcW w:w="0" w:type="auto"/>
          </w:tcPr>
          <w:p w:rsidR="005C4643" w:rsidRPr="002B3157" w:rsidRDefault="005C4643" w:rsidP="00B201C4">
            <w:pPr>
              <w:jc w:val="left"/>
              <w:rPr>
                <w:rFonts w:asciiTheme="minorHAnsi" w:hAnsiTheme="minorHAnsi"/>
                <w:sz w:val="16"/>
                <w:szCs w:val="16"/>
                <w:lang w:val="en-AU"/>
              </w:rPr>
            </w:pPr>
            <w:r w:rsidRPr="002B3157">
              <w:rPr>
                <w:rFonts w:asciiTheme="minorHAnsi" w:hAnsiTheme="minorHAnsi"/>
                <w:sz w:val="16"/>
                <w:szCs w:val="16"/>
                <w:lang w:val="en-AU"/>
              </w:rPr>
              <w:t>n.d.-11</w:t>
            </w:r>
          </w:p>
        </w:tc>
        <w:tc>
          <w:tcPr>
            <w:tcW w:w="0" w:type="auto"/>
          </w:tcPr>
          <w:p w:rsidR="005C4643" w:rsidRPr="002B3157" w:rsidRDefault="005C4643" w:rsidP="00B201C4">
            <w:pPr>
              <w:jc w:val="left"/>
              <w:rPr>
                <w:rFonts w:asciiTheme="minorHAnsi" w:hAnsiTheme="minorHAnsi"/>
                <w:sz w:val="16"/>
                <w:szCs w:val="16"/>
                <w:lang w:val="en-AU"/>
              </w:rPr>
            </w:pPr>
            <w:r w:rsidRPr="002B3157">
              <w:rPr>
                <w:rFonts w:asciiTheme="minorHAnsi" w:hAnsiTheme="minorHAnsi"/>
                <w:sz w:val="16"/>
                <w:szCs w:val="16"/>
                <w:lang w:val="en-AU"/>
              </w:rPr>
              <w:t>n.d.-2.5</w:t>
            </w:r>
          </w:p>
        </w:tc>
        <w:tc>
          <w:tcPr>
            <w:tcW w:w="0" w:type="auto"/>
          </w:tcPr>
          <w:p w:rsidR="005C4643" w:rsidRPr="002B3157" w:rsidRDefault="005C4643" w:rsidP="00B201C4">
            <w:pPr>
              <w:jc w:val="left"/>
              <w:rPr>
                <w:rFonts w:asciiTheme="minorHAnsi" w:hAnsiTheme="minorHAnsi"/>
                <w:sz w:val="16"/>
                <w:szCs w:val="16"/>
                <w:lang w:val="en-AU"/>
              </w:rPr>
            </w:pPr>
            <w:r w:rsidRPr="002B3157">
              <w:rPr>
                <w:rFonts w:asciiTheme="minorHAnsi" w:hAnsiTheme="minorHAnsi"/>
                <w:sz w:val="16"/>
                <w:szCs w:val="16"/>
                <w:lang w:val="en-AU"/>
              </w:rPr>
              <w:t>n.d.-0.17</w:t>
            </w:r>
          </w:p>
        </w:tc>
        <w:tc>
          <w:tcPr>
            <w:tcW w:w="0" w:type="auto"/>
          </w:tcPr>
          <w:p w:rsidR="005C4643" w:rsidRPr="002B3157" w:rsidRDefault="005C4643" w:rsidP="00B201C4">
            <w:pPr>
              <w:jc w:val="left"/>
              <w:rPr>
                <w:rFonts w:asciiTheme="minorHAnsi" w:hAnsiTheme="minorHAnsi"/>
                <w:sz w:val="16"/>
                <w:szCs w:val="16"/>
                <w:lang w:val="en-AU"/>
              </w:rPr>
            </w:pPr>
            <w:r w:rsidRPr="002B3157">
              <w:rPr>
                <w:rFonts w:asciiTheme="minorHAnsi" w:hAnsiTheme="minorHAnsi"/>
                <w:sz w:val="16"/>
                <w:szCs w:val="16"/>
                <w:lang w:val="en-AU"/>
              </w:rPr>
              <w:t>n.d.-0.36</w:t>
            </w:r>
          </w:p>
        </w:tc>
        <w:tc>
          <w:tcPr>
            <w:tcW w:w="0" w:type="auto"/>
          </w:tcPr>
          <w:p w:rsidR="005C4643" w:rsidRPr="002B3157" w:rsidRDefault="005C4643" w:rsidP="00B201C4">
            <w:pPr>
              <w:jc w:val="left"/>
              <w:rPr>
                <w:rFonts w:asciiTheme="minorHAnsi" w:hAnsiTheme="minorHAnsi"/>
                <w:sz w:val="16"/>
                <w:szCs w:val="16"/>
                <w:lang w:val="en-AU"/>
              </w:rPr>
            </w:pPr>
            <w:r w:rsidRPr="002B3157">
              <w:rPr>
                <w:rFonts w:asciiTheme="minorHAnsi" w:hAnsiTheme="minorHAnsi"/>
                <w:sz w:val="16"/>
                <w:szCs w:val="16"/>
                <w:lang w:val="en-AU"/>
              </w:rPr>
              <w:t>n.d.-6.5</w:t>
            </w:r>
          </w:p>
        </w:tc>
        <w:tc>
          <w:tcPr>
            <w:tcW w:w="0" w:type="auto"/>
            <w:tcBorders>
              <w:right w:val="dotted" w:sz="4" w:space="0" w:color="C0C0C0"/>
            </w:tcBorders>
          </w:tcPr>
          <w:p w:rsidR="005C4643" w:rsidRPr="002B3157" w:rsidRDefault="005C4643" w:rsidP="00B201C4">
            <w:pPr>
              <w:jc w:val="left"/>
              <w:rPr>
                <w:rFonts w:asciiTheme="minorHAnsi" w:hAnsiTheme="minorHAnsi"/>
                <w:sz w:val="16"/>
                <w:szCs w:val="16"/>
                <w:lang w:val="en-AU"/>
              </w:rPr>
            </w:pPr>
            <w:r w:rsidRPr="002B3157">
              <w:rPr>
                <w:rFonts w:asciiTheme="minorHAnsi" w:hAnsiTheme="minorHAnsi"/>
                <w:sz w:val="16"/>
                <w:szCs w:val="16"/>
                <w:lang w:val="en-AU"/>
              </w:rPr>
              <w:t>0.37-14</w:t>
            </w:r>
          </w:p>
        </w:tc>
        <w:tc>
          <w:tcPr>
            <w:tcW w:w="0" w:type="auto"/>
            <w:tcBorders>
              <w:top w:val="dotted" w:sz="4" w:space="0" w:color="C0C0C0"/>
              <w:left w:val="dotted" w:sz="4" w:space="0" w:color="C0C0C0"/>
              <w:bottom w:val="nil"/>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sz w:val="20"/>
                <w:szCs w:val="20"/>
                <w:lang w:val="en-AU"/>
              </w:rPr>
            </w:pPr>
            <w:r w:rsidRPr="006B0FB3">
              <w:rPr>
                <w:rFonts w:asciiTheme="minorHAnsi" w:hAnsiTheme="minorHAnsi"/>
                <w:sz w:val="20"/>
                <w:szCs w:val="20"/>
                <w:lang w:val="en-AU"/>
              </w:rPr>
              <w:t>14</w:t>
            </w:r>
          </w:p>
        </w:tc>
        <w:tc>
          <w:tcPr>
            <w:tcW w:w="0" w:type="auto"/>
            <w:tcBorders>
              <w:left w:val="dotted" w:sz="4" w:space="0" w:color="C0C0C0"/>
            </w:tcBorders>
          </w:tcPr>
          <w:p w:rsidR="005C4643" w:rsidRPr="002B3157" w:rsidRDefault="005C4643" w:rsidP="00B201C4">
            <w:pPr>
              <w:jc w:val="left"/>
              <w:rPr>
                <w:rFonts w:asciiTheme="minorHAnsi" w:hAnsiTheme="minorHAnsi"/>
                <w:sz w:val="16"/>
                <w:szCs w:val="16"/>
                <w:lang w:val="en-AU"/>
              </w:rPr>
            </w:pPr>
            <w:r w:rsidRPr="002B3157">
              <w:rPr>
                <w:rFonts w:asciiTheme="minorHAnsi" w:hAnsiTheme="minorHAnsi"/>
                <w:sz w:val="16"/>
                <w:szCs w:val="16"/>
                <w:lang w:val="en-AU"/>
              </w:rPr>
              <w:t>n.d.</w:t>
            </w:r>
          </w:p>
        </w:tc>
        <w:tc>
          <w:tcPr>
            <w:tcW w:w="0" w:type="auto"/>
            <w:tcBorders>
              <w:top w:val="dotted" w:sz="4" w:space="0" w:color="C0C0C0"/>
              <w:bottom w:val="dotted" w:sz="4" w:space="0" w:color="C0C0C0"/>
            </w:tcBorders>
            <w:shd w:val="clear" w:color="auto" w:fill="F2F2F2" w:themeFill="background1" w:themeFillShade="F2"/>
          </w:tcPr>
          <w:p w:rsidR="005C4643" w:rsidRPr="002B3157" w:rsidRDefault="005C4643" w:rsidP="00B201C4">
            <w:pPr>
              <w:jc w:val="left"/>
              <w:rPr>
                <w:rFonts w:asciiTheme="minorHAnsi" w:hAnsiTheme="minorHAnsi"/>
                <w:sz w:val="16"/>
                <w:szCs w:val="16"/>
                <w:lang w:val="en-AU"/>
              </w:rPr>
            </w:pPr>
            <w:r w:rsidRPr="002B3157">
              <w:rPr>
                <w:rFonts w:asciiTheme="minorHAnsi" w:hAnsiTheme="minorHAnsi"/>
                <w:sz w:val="16"/>
                <w:szCs w:val="16"/>
                <w:lang w:val="en-AU"/>
              </w:rPr>
              <w:t>n.m.</w:t>
            </w:r>
          </w:p>
        </w:tc>
        <w:tc>
          <w:tcPr>
            <w:tcW w:w="0" w:type="auto"/>
          </w:tcPr>
          <w:p w:rsidR="005C4643" w:rsidRPr="002B3157" w:rsidRDefault="005C4643" w:rsidP="00B201C4">
            <w:pPr>
              <w:jc w:val="left"/>
              <w:rPr>
                <w:rFonts w:asciiTheme="minorHAnsi" w:hAnsiTheme="minorHAnsi"/>
                <w:sz w:val="16"/>
                <w:szCs w:val="16"/>
                <w:lang w:val="en-AU"/>
              </w:rPr>
            </w:pPr>
            <w:r w:rsidRPr="002B3157">
              <w:rPr>
                <w:rFonts w:asciiTheme="minorHAnsi" w:hAnsiTheme="minorHAnsi"/>
                <w:sz w:val="16"/>
                <w:szCs w:val="16"/>
                <w:lang w:val="en-AU"/>
              </w:rPr>
              <w:t>n.d.-0.59</w:t>
            </w:r>
          </w:p>
        </w:tc>
        <w:tc>
          <w:tcPr>
            <w:tcW w:w="0" w:type="auto"/>
            <w:tcBorders>
              <w:top w:val="dotted" w:sz="4" w:space="0" w:color="C0C0C0"/>
              <w:bottom w:val="dotted" w:sz="4" w:space="0" w:color="C0C0C0"/>
            </w:tcBorders>
            <w:shd w:val="clear" w:color="auto" w:fill="F2F2F2" w:themeFill="background1" w:themeFillShade="F2"/>
          </w:tcPr>
          <w:p w:rsidR="005C4643" w:rsidRPr="002B3157" w:rsidRDefault="005C4643" w:rsidP="00B201C4">
            <w:pPr>
              <w:jc w:val="left"/>
              <w:rPr>
                <w:rFonts w:asciiTheme="minorHAnsi" w:hAnsiTheme="minorHAnsi"/>
                <w:sz w:val="16"/>
                <w:szCs w:val="16"/>
                <w:lang w:val="en-AU"/>
              </w:rPr>
            </w:pPr>
            <w:r w:rsidRPr="002B3157">
              <w:rPr>
                <w:rFonts w:asciiTheme="minorHAnsi" w:hAnsiTheme="minorHAnsi"/>
                <w:sz w:val="16"/>
                <w:szCs w:val="16"/>
                <w:lang w:val="en-AU"/>
              </w:rPr>
              <w:t>n.m.</w:t>
            </w:r>
          </w:p>
        </w:tc>
      </w:tr>
      <w:tr w:rsidR="005C4643" w:rsidRPr="00C11BBA" w:rsidTr="00E95639">
        <w:trPr>
          <w:trHeight w:val="263"/>
          <w:jc w:val="center"/>
        </w:trPr>
        <w:tc>
          <w:tcPr>
            <w:tcW w:w="1293" w:type="dxa"/>
            <w:vMerge/>
          </w:tcPr>
          <w:p w:rsidR="005C4643" w:rsidRPr="00B1125C" w:rsidRDefault="005C4643" w:rsidP="00B201C4">
            <w:pPr>
              <w:jc w:val="right"/>
              <w:rPr>
                <w:rFonts w:asciiTheme="minorHAnsi" w:hAnsiTheme="minorHAnsi"/>
                <w:color w:val="C4BC96" w:themeColor="background2" w:themeShade="BF"/>
                <w:sz w:val="16"/>
                <w:szCs w:val="16"/>
                <w:lang w:val="en-AU"/>
              </w:rPr>
            </w:pPr>
          </w:p>
        </w:tc>
        <w:tc>
          <w:tcPr>
            <w:tcW w:w="0" w:type="auto"/>
            <w:tcBorders>
              <w:top w:val="dotted" w:sz="4" w:space="0" w:color="C0C0C0"/>
              <w:bottom w:val="dotted" w:sz="4" w:space="0" w:color="C0C0C0"/>
            </w:tcBorders>
            <w:shd w:val="clear" w:color="auto" w:fill="auto"/>
          </w:tcPr>
          <w:p w:rsidR="005C4643" w:rsidRPr="00B1125C" w:rsidRDefault="005C4643" w:rsidP="00B201C4">
            <w:pPr>
              <w:jc w:val="right"/>
              <w:rPr>
                <w:rFonts w:asciiTheme="minorHAnsi" w:hAnsiTheme="minorHAnsi"/>
                <w:sz w:val="16"/>
                <w:szCs w:val="16"/>
                <w:lang w:val="en-AU"/>
              </w:rPr>
            </w:pPr>
            <w:r w:rsidRPr="00B1125C">
              <w:rPr>
                <w:rFonts w:asciiTheme="minorHAnsi" w:hAnsiTheme="minorHAnsi"/>
                <w:color w:val="C4BC96" w:themeColor="background2" w:themeShade="BF"/>
                <w:sz w:val="16"/>
                <w:szCs w:val="16"/>
                <w:lang w:val="en-AU"/>
              </w:rPr>
              <w:t>% Detects</w:t>
            </w:r>
          </w:p>
        </w:tc>
        <w:tc>
          <w:tcPr>
            <w:tcW w:w="0" w:type="auto"/>
          </w:tcPr>
          <w:p w:rsidR="005C4643" w:rsidRPr="00F854C7" w:rsidRDefault="005C4643" w:rsidP="00B201C4">
            <w:pPr>
              <w:jc w:val="left"/>
              <w:rPr>
                <w:rFonts w:asciiTheme="minorHAnsi" w:hAnsiTheme="minorHAnsi"/>
                <w:color w:val="C4BC96" w:themeColor="background2" w:themeShade="BF"/>
                <w:sz w:val="16"/>
                <w:szCs w:val="16"/>
                <w:lang w:val="en-AU"/>
              </w:rPr>
            </w:pPr>
            <w:r w:rsidRPr="00F854C7">
              <w:rPr>
                <w:rFonts w:asciiTheme="minorHAnsi" w:hAnsiTheme="minorHAnsi"/>
                <w:color w:val="C4BC96" w:themeColor="background2" w:themeShade="BF"/>
                <w:sz w:val="16"/>
                <w:szCs w:val="16"/>
                <w:lang w:val="en-AU"/>
              </w:rPr>
              <w:t>38</w:t>
            </w:r>
          </w:p>
        </w:tc>
        <w:tc>
          <w:tcPr>
            <w:tcW w:w="0" w:type="auto"/>
          </w:tcPr>
          <w:p w:rsidR="005C4643" w:rsidRPr="00F854C7" w:rsidRDefault="005C4643" w:rsidP="00B201C4">
            <w:pPr>
              <w:jc w:val="left"/>
              <w:rPr>
                <w:rFonts w:asciiTheme="minorHAnsi" w:hAnsiTheme="minorHAnsi"/>
                <w:b/>
                <w:color w:val="C4BC96" w:themeColor="background2" w:themeShade="BF"/>
                <w:sz w:val="16"/>
                <w:szCs w:val="16"/>
                <w:lang w:val="en-AU"/>
              </w:rPr>
            </w:pPr>
            <w:r w:rsidRPr="00F854C7">
              <w:rPr>
                <w:rFonts w:asciiTheme="minorHAnsi" w:hAnsiTheme="minorHAnsi"/>
                <w:b/>
                <w:color w:val="C4BC96" w:themeColor="background2" w:themeShade="BF"/>
                <w:sz w:val="16"/>
                <w:szCs w:val="16"/>
                <w:lang w:val="en-AU"/>
              </w:rPr>
              <w:t>100</w:t>
            </w:r>
          </w:p>
        </w:tc>
        <w:tc>
          <w:tcPr>
            <w:tcW w:w="0" w:type="auto"/>
          </w:tcPr>
          <w:p w:rsidR="005C4643" w:rsidRPr="00F854C7" w:rsidRDefault="005C4643" w:rsidP="00B201C4">
            <w:pPr>
              <w:jc w:val="left"/>
              <w:rPr>
                <w:rFonts w:asciiTheme="minorHAnsi" w:hAnsiTheme="minorHAnsi"/>
                <w:b/>
                <w:color w:val="C4BC96" w:themeColor="background2" w:themeShade="BF"/>
                <w:sz w:val="16"/>
                <w:szCs w:val="16"/>
                <w:lang w:val="en-AU"/>
              </w:rPr>
            </w:pPr>
            <w:r w:rsidRPr="00F854C7">
              <w:rPr>
                <w:rFonts w:asciiTheme="minorHAnsi" w:hAnsiTheme="minorHAnsi"/>
                <w:b/>
                <w:color w:val="C4BC96" w:themeColor="background2" w:themeShade="BF"/>
                <w:sz w:val="16"/>
                <w:szCs w:val="16"/>
                <w:lang w:val="en-AU"/>
              </w:rPr>
              <w:t>25</w:t>
            </w:r>
          </w:p>
        </w:tc>
        <w:tc>
          <w:tcPr>
            <w:tcW w:w="0" w:type="auto"/>
          </w:tcPr>
          <w:p w:rsidR="005C4643" w:rsidRPr="00F854C7" w:rsidRDefault="005C4643" w:rsidP="00B201C4">
            <w:pPr>
              <w:jc w:val="left"/>
              <w:rPr>
                <w:rFonts w:asciiTheme="minorHAnsi" w:hAnsiTheme="minorHAnsi"/>
                <w:b/>
                <w:color w:val="C4BC96" w:themeColor="background2" w:themeShade="BF"/>
                <w:sz w:val="16"/>
                <w:szCs w:val="16"/>
                <w:lang w:val="en-AU"/>
              </w:rPr>
            </w:pPr>
            <w:r w:rsidRPr="00F854C7">
              <w:rPr>
                <w:rFonts w:asciiTheme="minorHAnsi" w:hAnsiTheme="minorHAnsi"/>
                <w:b/>
                <w:color w:val="C4BC96" w:themeColor="background2" w:themeShade="BF"/>
                <w:sz w:val="16"/>
                <w:szCs w:val="16"/>
                <w:lang w:val="en-AU"/>
              </w:rPr>
              <w:t>13</w:t>
            </w:r>
          </w:p>
        </w:tc>
        <w:tc>
          <w:tcPr>
            <w:tcW w:w="0" w:type="auto"/>
          </w:tcPr>
          <w:p w:rsidR="005C4643" w:rsidRPr="00F854C7" w:rsidRDefault="005C4643" w:rsidP="00B201C4">
            <w:pPr>
              <w:jc w:val="left"/>
              <w:rPr>
                <w:rFonts w:asciiTheme="minorHAnsi" w:hAnsiTheme="minorHAnsi"/>
                <w:b/>
                <w:color w:val="C4BC96" w:themeColor="background2" w:themeShade="BF"/>
                <w:sz w:val="16"/>
                <w:szCs w:val="16"/>
                <w:lang w:val="en-AU"/>
              </w:rPr>
            </w:pPr>
            <w:r w:rsidRPr="00F854C7">
              <w:rPr>
                <w:rFonts w:asciiTheme="minorHAnsi" w:hAnsiTheme="minorHAnsi"/>
                <w:b/>
                <w:color w:val="C4BC96" w:themeColor="background2" w:themeShade="BF"/>
                <w:sz w:val="16"/>
                <w:szCs w:val="16"/>
                <w:lang w:val="en-AU"/>
              </w:rPr>
              <w:t>88</w:t>
            </w:r>
          </w:p>
        </w:tc>
        <w:tc>
          <w:tcPr>
            <w:tcW w:w="0" w:type="auto"/>
          </w:tcPr>
          <w:p w:rsidR="005C4643" w:rsidRPr="00F854C7" w:rsidRDefault="005C4643" w:rsidP="00B201C4">
            <w:pPr>
              <w:jc w:val="left"/>
              <w:rPr>
                <w:rFonts w:asciiTheme="minorHAnsi" w:hAnsiTheme="minorHAnsi"/>
                <w:b/>
                <w:color w:val="C4BC96" w:themeColor="background2" w:themeShade="BF"/>
                <w:sz w:val="16"/>
                <w:szCs w:val="16"/>
                <w:lang w:val="en-AU"/>
              </w:rPr>
            </w:pPr>
            <w:r w:rsidRPr="00F854C7">
              <w:rPr>
                <w:rFonts w:asciiTheme="minorHAnsi" w:hAnsiTheme="minorHAnsi"/>
                <w:b/>
                <w:color w:val="C4BC96" w:themeColor="background2" w:themeShade="BF"/>
                <w:sz w:val="16"/>
                <w:szCs w:val="16"/>
                <w:lang w:val="en-AU"/>
              </w:rPr>
              <w:t>75</w:t>
            </w:r>
          </w:p>
        </w:tc>
        <w:tc>
          <w:tcPr>
            <w:tcW w:w="0" w:type="auto"/>
          </w:tcPr>
          <w:p w:rsidR="005C4643" w:rsidRPr="00F854C7" w:rsidRDefault="005C4643" w:rsidP="00B201C4">
            <w:pPr>
              <w:jc w:val="left"/>
              <w:rPr>
                <w:rFonts w:asciiTheme="minorHAnsi" w:hAnsiTheme="minorHAnsi"/>
                <w:color w:val="C4BC96" w:themeColor="background2" w:themeShade="BF"/>
                <w:sz w:val="16"/>
                <w:szCs w:val="16"/>
                <w:lang w:val="en-AU"/>
              </w:rPr>
            </w:pPr>
            <w:r w:rsidRPr="00F854C7">
              <w:rPr>
                <w:rFonts w:asciiTheme="minorHAnsi" w:hAnsiTheme="minorHAnsi"/>
                <w:color w:val="C4BC96" w:themeColor="background2" w:themeShade="BF"/>
                <w:sz w:val="16"/>
                <w:szCs w:val="16"/>
                <w:lang w:val="en-AU"/>
              </w:rPr>
              <w:t>25</w:t>
            </w:r>
          </w:p>
        </w:tc>
        <w:tc>
          <w:tcPr>
            <w:tcW w:w="0" w:type="auto"/>
          </w:tcPr>
          <w:p w:rsidR="005C4643" w:rsidRPr="00F854C7" w:rsidRDefault="005C4643" w:rsidP="00B201C4">
            <w:pPr>
              <w:jc w:val="left"/>
              <w:rPr>
                <w:rFonts w:asciiTheme="minorHAnsi" w:hAnsiTheme="minorHAnsi"/>
                <w:color w:val="C4BC96" w:themeColor="background2" w:themeShade="BF"/>
                <w:sz w:val="16"/>
                <w:szCs w:val="16"/>
                <w:lang w:val="en-AU"/>
              </w:rPr>
            </w:pPr>
            <w:r w:rsidRPr="00F854C7">
              <w:rPr>
                <w:rFonts w:asciiTheme="minorHAnsi" w:hAnsiTheme="minorHAnsi"/>
                <w:color w:val="C4BC96" w:themeColor="background2" w:themeShade="BF"/>
                <w:sz w:val="16"/>
                <w:szCs w:val="16"/>
                <w:lang w:val="en-AU"/>
              </w:rPr>
              <w:t>13</w:t>
            </w:r>
          </w:p>
        </w:tc>
        <w:tc>
          <w:tcPr>
            <w:tcW w:w="0" w:type="auto"/>
          </w:tcPr>
          <w:p w:rsidR="005C4643" w:rsidRPr="00F854C7" w:rsidRDefault="005C4643" w:rsidP="00B201C4">
            <w:pPr>
              <w:jc w:val="left"/>
              <w:rPr>
                <w:rFonts w:asciiTheme="minorHAnsi" w:hAnsiTheme="minorHAnsi"/>
                <w:color w:val="C4BC96" w:themeColor="background2" w:themeShade="BF"/>
                <w:sz w:val="16"/>
                <w:szCs w:val="16"/>
                <w:lang w:val="en-AU"/>
              </w:rPr>
            </w:pPr>
            <w:r w:rsidRPr="00F854C7">
              <w:rPr>
                <w:rFonts w:asciiTheme="minorHAnsi" w:hAnsiTheme="minorHAnsi"/>
                <w:color w:val="C4BC96" w:themeColor="background2" w:themeShade="BF"/>
                <w:sz w:val="16"/>
                <w:szCs w:val="16"/>
                <w:lang w:val="en-AU"/>
              </w:rPr>
              <w:t>63</w:t>
            </w:r>
          </w:p>
        </w:tc>
        <w:tc>
          <w:tcPr>
            <w:tcW w:w="0" w:type="auto"/>
            <w:tcBorders>
              <w:right w:val="dotted" w:sz="4" w:space="0" w:color="C0C0C0"/>
            </w:tcBorders>
          </w:tcPr>
          <w:p w:rsidR="005C4643" w:rsidRPr="00F854C7" w:rsidRDefault="005C4643" w:rsidP="00B201C4">
            <w:pPr>
              <w:jc w:val="left"/>
              <w:rPr>
                <w:rFonts w:asciiTheme="minorHAnsi" w:hAnsiTheme="minorHAnsi"/>
                <w:b/>
                <w:color w:val="C4BC96" w:themeColor="background2" w:themeShade="BF"/>
                <w:sz w:val="16"/>
                <w:szCs w:val="16"/>
                <w:lang w:val="en-AU"/>
              </w:rPr>
            </w:pPr>
            <w:r w:rsidRPr="00F854C7">
              <w:rPr>
                <w:rFonts w:asciiTheme="minorHAnsi" w:hAnsiTheme="minorHAnsi"/>
                <w:b/>
                <w:color w:val="C4BC96" w:themeColor="background2" w:themeShade="BF"/>
                <w:sz w:val="16"/>
                <w:szCs w:val="16"/>
                <w:lang w:val="en-AU"/>
              </w:rPr>
              <w:t>100</w:t>
            </w:r>
          </w:p>
        </w:tc>
        <w:tc>
          <w:tcPr>
            <w:tcW w:w="0" w:type="auto"/>
            <w:tcBorders>
              <w:top w:val="nil"/>
              <w:left w:val="dotted" w:sz="4" w:space="0" w:color="C0C0C0"/>
              <w:bottom w:val="dotted" w:sz="4" w:space="0" w:color="C0C0C0"/>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color w:val="C4BC96" w:themeColor="background2" w:themeShade="BF"/>
                <w:sz w:val="20"/>
                <w:szCs w:val="20"/>
                <w:lang w:val="en-AU"/>
              </w:rPr>
            </w:pPr>
          </w:p>
        </w:tc>
        <w:tc>
          <w:tcPr>
            <w:tcW w:w="0" w:type="auto"/>
            <w:tcBorders>
              <w:left w:val="dotted" w:sz="4" w:space="0" w:color="C0C0C0"/>
            </w:tcBorders>
          </w:tcPr>
          <w:p w:rsidR="005C4643" w:rsidRPr="00F854C7" w:rsidRDefault="005C4643" w:rsidP="00B201C4">
            <w:pPr>
              <w:jc w:val="left"/>
              <w:rPr>
                <w:rFonts w:asciiTheme="minorHAnsi" w:hAnsiTheme="minorHAnsi"/>
                <w:color w:val="C4BC96" w:themeColor="background2" w:themeShade="BF"/>
                <w:sz w:val="16"/>
                <w:szCs w:val="16"/>
                <w:lang w:val="en-AU"/>
              </w:rPr>
            </w:pPr>
            <w:r w:rsidRPr="00F854C7">
              <w:rPr>
                <w:rFonts w:asciiTheme="minorHAnsi" w:hAnsiTheme="minorHAnsi"/>
                <w:color w:val="C4BC96" w:themeColor="background2" w:themeShade="BF"/>
                <w:sz w:val="16"/>
                <w:szCs w:val="16"/>
                <w:lang w:val="en-AU"/>
              </w:rPr>
              <w:t>0</w:t>
            </w:r>
          </w:p>
        </w:tc>
        <w:tc>
          <w:tcPr>
            <w:tcW w:w="0" w:type="auto"/>
            <w:tcBorders>
              <w:top w:val="dotted" w:sz="4" w:space="0" w:color="C0C0C0"/>
              <w:bottom w:val="dotted" w:sz="4" w:space="0" w:color="C0C0C0"/>
            </w:tcBorders>
            <w:shd w:val="clear" w:color="auto" w:fill="F2F2F2" w:themeFill="background1" w:themeFillShade="F2"/>
          </w:tcPr>
          <w:p w:rsidR="005C4643" w:rsidRPr="00F854C7" w:rsidRDefault="005C4643" w:rsidP="00B201C4">
            <w:pPr>
              <w:jc w:val="left"/>
              <w:rPr>
                <w:rFonts w:asciiTheme="minorHAnsi" w:hAnsiTheme="minorHAnsi"/>
                <w:color w:val="C4BC96" w:themeColor="background2" w:themeShade="BF"/>
                <w:sz w:val="16"/>
                <w:szCs w:val="16"/>
                <w:lang w:val="en-AU"/>
              </w:rPr>
            </w:pPr>
          </w:p>
        </w:tc>
        <w:tc>
          <w:tcPr>
            <w:tcW w:w="0" w:type="auto"/>
          </w:tcPr>
          <w:p w:rsidR="005C4643" w:rsidRPr="00F854C7" w:rsidRDefault="005C4643" w:rsidP="00B201C4">
            <w:pPr>
              <w:jc w:val="left"/>
              <w:rPr>
                <w:rFonts w:asciiTheme="minorHAnsi" w:hAnsiTheme="minorHAnsi"/>
                <w:color w:val="C4BC96" w:themeColor="background2" w:themeShade="BF"/>
                <w:sz w:val="16"/>
                <w:szCs w:val="16"/>
                <w:lang w:val="en-AU"/>
              </w:rPr>
            </w:pPr>
            <w:r w:rsidRPr="00F854C7">
              <w:rPr>
                <w:rFonts w:asciiTheme="minorHAnsi" w:hAnsiTheme="minorHAnsi"/>
                <w:color w:val="C4BC96" w:themeColor="background2" w:themeShade="BF"/>
                <w:sz w:val="16"/>
                <w:szCs w:val="16"/>
                <w:lang w:val="en-AU"/>
              </w:rPr>
              <w:t>13</w:t>
            </w:r>
          </w:p>
        </w:tc>
        <w:tc>
          <w:tcPr>
            <w:tcW w:w="0" w:type="auto"/>
            <w:tcBorders>
              <w:top w:val="dotted" w:sz="4" w:space="0" w:color="C0C0C0"/>
              <w:bottom w:val="dotted" w:sz="4" w:space="0" w:color="C0C0C0"/>
            </w:tcBorders>
            <w:shd w:val="clear" w:color="auto" w:fill="F2F2F2" w:themeFill="background1" w:themeFillShade="F2"/>
          </w:tcPr>
          <w:p w:rsidR="005C4643" w:rsidRPr="00F854C7" w:rsidRDefault="005C4643" w:rsidP="00B201C4">
            <w:pPr>
              <w:jc w:val="left"/>
              <w:rPr>
                <w:rFonts w:asciiTheme="minorHAnsi" w:hAnsiTheme="minorHAnsi"/>
                <w:color w:val="C4BC96" w:themeColor="background2" w:themeShade="BF"/>
                <w:sz w:val="16"/>
                <w:szCs w:val="16"/>
                <w:lang w:val="en-AU"/>
              </w:rPr>
            </w:pPr>
          </w:p>
        </w:tc>
      </w:tr>
      <w:tr w:rsidR="005C4643" w:rsidRPr="00C11BBA" w:rsidTr="00E95639">
        <w:trPr>
          <w:trHeight w:val="263"/>
          <w:jc w:val="center"/>
        </w:trPr>
        <w:tc>
          <w:tcPr>
            <w:tcW w:w="1293" w:type="dxa"/>
            <w:vMerge/>
          </w:tcPr>
          <w:p w:rsidR="005C4643" w:rsidRPr="00B1125C" w:rsidRDefault="005C4643" w:rsidP="00B201C4">
            <w:pPr>
              <w:jc w:val="left"/>
              <w:rPr>
                <w:rFonts w:asciiTheme="minorHAnsi" w:hAnsiTheme="minorHAnsi"/>
                <w:sz w:val="16"/>
                <w:szCs w:val="16"/>
                <w:lang w:val="en-AU"/>
              </w:rPr>
            </w:pPr>
          </w:p>
        </w:tc>
        <w:tc>
          <w:tcPr>
            <w:tcW w:w="0" w:type="auto"/>
            <w:tcBorders>
              <w:top w:val="dotted" w:sz="4" w:space="0" w:color="C0C0C0"/>
              <w:bottom w:val="dotted" w:sz="4" w:space="0" w:color="C0C0C0"/>
            </w:tcBorders>
            <w:shd w:val="clear" w:color="auto" w:fill="auto"/>
          </w:tcPr>
          <w:p w:rsidR="005C4643" w:rsidRPr="00B1125C" w:rsidRDefault="005C4643" w:rsidP="00B201C4">
            <w:pPr>
              <w:jc w:val="left"/>
              <w:rPr>
                <w:rFonts w:asciiTheme="minorHAnsi" w:hAnsiTheme="minorHAnsi"/>
                <w:sz w:val="16"/>
                <w:szCs w:val="16"/>
                <w:lang w:val="en-AU"/>
              </w:rPr>
            </w:pPr>
            <w:r w:rsidRPr="00B1125C">
              <w:rPr>
                <w:rFonts w:asciiTheme="minorHAnsi" w:hAnsiTheme="minorHAnsi"/>
                <w:sz w:val="16"/>
                <w:szCs w:val="16"/>
                <w:lang w:val="en-AU"/>
              </w:rPr>
              <w:t>Sarina Inlet</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n.d.-1.5</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0.16-31</w:t>
            </w:r>
          </w:p>
        </w:tc>
        <w:tc>
          <w:tcPr>
            <w:tcW w:w="0" w:type="auto"/>
          </w:tcPr>
          <w:p w:rsidR="005C4643" w:rsidRPr="004E1C0D" w:rsidRDefault="005C4643" w:rsidP="00B201C4">
            <w:pPr>
              <w:jc w:val="left"/>
              <w:rPr>
                <w:rFonts w:asciiTheme="minorHAnsi" w:hAnsiTheme="minorHAnsi"/>
                <w:b/>
                <w:sz w:val="16"/>
                <w:szCs w:val="16"/>
                <w:lang w:val="en-AU"/>
              </w:rPr>
            </w:pPr>
            <w:r>
              <w:rPr>
                <w:rFonts w:asciiTheme="minorHAnsi" w:hAnsiTheme="minorHAnsi"/>
                <w:b/>
                <w:sz w:val="16"/>
                <w:szCs w:val="16"/>
                <w:lang w:val="en-AU"/>
              </w:rPr>
              <w:t>n.d.-2.4</w:t>
            </w:r>
          </w:p>
        </w:tc>
        <w:tc>
          <w:tcPr>
            <w:tcW w:w="0" w:type="auto"/>
          </w:tcPr>
          <w:p w:rsidR="005C4643" w:rsidRPr="004E1C0D" w:rsidRDefault="005C4643" w:rsidP="00B201C4">
            <w:pPr>
              <w:jc w:val="left"/>
              <w:rPr>
                <w:rFonts w:asciiTheme="minorHAnsi" w:hAnsiTheme="minorHAnsi"/>
                <w:b/>
                <w:sz w:val="16"/>
                <w:szCs w:val="16"/>
                <w:lang w:val="en-AU"/>
              </w:rPr>
            </w:pPr>
            <w:r>
              <w:rPr>
                <w:rFonts w:asciiTheme="minorHAnsi" w:hAnsiTheme="minorHAnsi"/>
                <w:b/>
                <w:sz w:val="16"/>
                <w:szCs w:val="16"/>
                <w:lang w:val="en-AU"/>
              </w:rPr>
              <w:t>n.d.-0.74</w:t>
            </w:r>
          </w:p>
        </w:tc>
        <w:tc>
          <w:tcPr>
            <w:tcW w:w="0" w:type="auto"/>
          </w:tcPr>
          <w:p w:rsidR="005C4643" w:rsidRPr="004E1C0D" w:rsidRDefault="005C4643" w:rsidP="00B201C4">
            <w:pPr>
              <w:jc w:val="left"/>
              <w:rPr>
                <w:rFonts w:asciiTheme="minorHAnsi" w:hAnsiTheme="minorHAnsi"/>
                <w:b/>
                <w:sz w:val="16"/>
                <w:szCs w:val="16"/>
                <w:lang w:val="en-AU"/>
              </w:rPr>
            </w:pPr>
            <w:r>
              <w:rPr>
                <w:rFonts w:asciiTheme="minorHAnsi" w:hAnsiTheme="minorHAnsi"/>
                <w:b/>
                <w:sz w:val="16"/>
                <w:szCs w:val="16"/>
                <w:lang w:val="en-AU"/>
              </w:rPr>
              <w:t>0.17-33</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0.10-19</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n.d.-0.052</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n.d.-0.23</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0.16-4.5</w:t>
            </w:r>
          </w:p>
        </w:tc>
        <w:tc>
          <w:tcPr>
            <w:tcW w:w="0" w:type="auto"/>
            <w:tcBorders>
              <w:right w:val="dotted" w:sz="4" w:space="0" w:color="C0C0C0"/>
            </w:tcBorders>
          </w:tcPr>
          <w:p w:rsidR="005C4643" w:rsidRPr="004E1C0D" w:rsidRDefault="005C4643" w:rsidP="00B201C4">
            <w:pPr>
              <w:jc w:val="left"/>
              <w:rPr>
                <w:rFonts w:asciiTheme="minorHAnsi" w:hAnsiTheme="minorHAnsi"/>
                <w:b/>
                <w:sz w:val="16"/>
                <w:szCs w:val="16"/>
                <w:lang w:val="en-AU"/>
              </w:rPr>
            </w:pPr>
            <w:r>
              <w:rPr>
                <w:rFonts w:asciiTheme="minorHAnsi" w:hAnsiTheme="minorHAnsi"/>
                <w:b/>
                <w:sz w:val="16"/>
                <w:szCs w:val="16"/>
                <w:lang w:val="en-AU"/>
              </w:rPr>
              <w:t>0.26-47</w:t>
            </w:r>
          </w:p>
        </w:tc>
        <w:tc>
          <w:tcPr>
            <w:tcW w:w="0" w:type="auto"/>
            <w:tcBorders>
              <w:top w:val="dotted" w:sz="4" w:space="0" w:color="C0C0C0"/>
              <w:left w:val="dotted" w:sz="4" w:space="0" w:color="C0C0C0"/>
              <w:bottom w:val="nil"/>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sz w:val="20"/>
                <w:szCs w:val="20"/>
                <w:lang w:val="en-AU"/>
              </w:rPr>
            </w:pPr>
            <w:r w:rsidRPr="006B0FB3">
              <w:rPr>
                <w:rFonts w:asciiTheme="minorHAnsi" w:hAnsiTheme="minorHAnsi"/>
                <w:sz w:val="20"/>
                <w:szCs w:val="20"/>
                <w:lang w:val="en-AU"/>
              </w:rPr>
              <w:t>47</w:t>
            </w:r>
          </w:p>
        </w:tc>
        <w:tc>
          <w:tcPr>
            <w:tcW w:w="0" w:type="auto"/>
            <w:tcBorders>
              <w:left w:val="dotted" w:sz="4" w:space="0" w:color="C0C0C0"/>
            </w:tcBorders>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n.d.-0.87</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n.m.</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n.d.-0.49</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n.m.</w:t>
            </w:r>
          </w:p>
        </w:tc>
      </w:tr>
      <w:tr w:rsidR="005C4643" w:rsidRPr="00C11BBA" w:rsidTr="00E95639">
        <w:trPr>
          <w:trHeight w:val="263"/>
          <w:jc w:val="center"/>
        </w:trPr>
        <w:tc>
          <w:tcPr>
            <w:tcW w:w="1293" w:type="dxa"/>
            <w:vMerge/>
            <w:tcBorders>
              <w:bottom w:val="dotted" w:sz="4" w:space="0" w:color="C0C0C0"/>
            </w:tcBorders>
          </w:tcPr>
          <w:p w:rsidR="005C4643" w:rsidRPr="00B1125C" w:rsidRDefault="005C4643" w:rsidP="00B201C4">
            <w:pPr>
              <w:jc w:val="right"/>
              <w:rPr>
                <w:rFonts w:asciiTheme="minorHAnsi" w:hAnsiTheme="minorHAnsi"/>
                <w:color w:val="C4BC96" w:themeColor="background2" w:themeShade="BF"/>
                <w:sz w:val="16"/>
                <w:szCs w:val="16"/>
                <w:lang w:val="en-AU"/>
              </w:rPr>
            </w:pPr>
          </w:p>
        </w:tc>
        <w:tc>
          <w:tcPr>
            <w:tcW w:w="0" w:type="auto"/>
            <w:tcBorders>
              <w:top w:val="dotted" w:sz="4" w:space="0" w:color="C0C0C0"/>
              <w:bottom w:val="dotted" w:sz="4" w:space="0" w:color="C0C0C0"/>
            </w:tcBorders>
            <w:shd w:val="clear" w:color="auto" w:fill="auto"/>
          </w:tcPr>
          <w:p w:rsidR="005C4643" w:rsidRPr="00B1125C" w:rsidRDefault="005C4643" w:rsidP="00B201C4">
            <w:pPr>
              <w:jc w:val="right"/>
              <w:rPr>
                <w:rFonts w:asciiTheme="minorHAnsi" w:hAnsiTheme="minorHAnsi"/>
                <w:sz w:val="16"/>
                <w:szCs w:val="16"/>
                <w:lang w:val="en-AU"/>
              </w:rPr>
            </w:pPr>
            <w:r w:rsidRPr="00B1125C">
              <w:rPr>
                <w:rFonts w:asciiTheme="minorHAnsi" w:hAnsiTheme="minorHAnsi"/>
                <w:color w:val="C4BC96" w:themeColor="background2" w:themeShade="BF"/>
                <w:sz w:val="16"/>
                <w:szCs w:val="16"/>
                <w:lang w:val="en-AU"/>
              </w:rPr>
              <w:t>% Detects</w:t>
            </w:r>
          </w:p>
        </w:tc>
        <w:tc>
          <w:tcPr>
            <w:tcW w:w="0" w:type="auto"/>
          </w:tcPr>
          <w:p w:rsidR="005C4643" w:rsidRPr="001748BC" w:rsidRDefault="005C4643" w:rsidP="00B201C4">
            <w:pPr>
              <w:jc w:val="left"/>
              <w:rPr>
                <w:rFonts w:asciiTheme="minorHAnsi" w:hAnsiTheme="minorHAnsi"/>
                <w:color w:val="C4BC96" w:themeColor="background2" w:themeShade="BF"/>
                <w:sz w:val="16"/>
                <w:szCs w:val="16"/>
                <w:lang w:val="en-AU"/>
              </w:rPr>
            </w:pPr>
            <w:r w:rsidRPr="001748BC">
              <w:rPr>
                <w:rFonts w:asciiTheme="minorHAnsi" w:hAnsiTheme="minorHAnsi"/>
                <w:color w:val="C4BC96" w:themeColor="background2" w:themeShade="BF"/>
                <w:sz w:val="16"/>
                <w:szCs w:val="16"/>
                <w:lang w:val="en-AU"/>
              </w:rPr>
              <w:t>43</w:t>
            </w:r>
          </w:p>
        </w:tc>
        <w:tc>
          <w:tcPr>
            <w:tcW w:w="0" w:type="auto"/>
          </w:tcPr>
          <w:p w:rsidR="005C4643" w:rsidRPr="001748BC" w:rsidRDefault="005C4643" w:rsidP="00B201C4">
            <w:pPr>
              <w:jc w:val="left"/>
              <w:rPr>
                <w:rFonts w:asciiTheme="minorHAnsi" w:hAnsiTheme="minorHAnsi"/>
                <w:color w:val="C4BC96" w:themeColor="background2" w:themeShade="BF"/>
                <w:sz w:val="16"/>
                <w:szCs w:val="16"/>
                <w:lang w:val="en-AU"/>
              </w:rPr>
            </w:pPr>
            <w:r w:rsidRPr="001748BC">
              <w:rPr>
                <w:rFonts w:asciiTheme="minorHAnsi" w:hAnsiTheme="minorHAnsi"/>
                <w:color w:val="C4BC96" w:themeColor="background2" w:themeShade="BF"/>
                <w:sz w:val="16"/>
                <w:szCs w:val="16"/>
                <w:lang w:val="en-AU"/>
              </w:rPr>
              <w:t>100</w:t>
            </w:r>
          </w:p>
        </w:tc>
        <w:tc>
          <w:tcPr>
            <w:tcW w:w="0" w:type="auto"/>
          </w:tcPr>
          <w:p w:rsidR="005C4643" w:rsidRPr="001748BC" w:rsidRDefault="005C4643" w:rsidP="00B201C4">
            <w:pPr>
              <w:jc w:val="left"/>
              <w:rPr>
                <w:rFonts w:asciiTheme="minorHAnsi" w:hAnsiTheme="minorHAnsi"/>
                <w:color w:val="C4BC96" w:themeColor="background2" w:themeShade="BF"/>
                <w:sz w:val="16"/>
                <w:szCs w:val="16"/>
                <w:lang w:val="en-AU"/>
              </w:rPr>
            </w:pPr>
            <w:r w:rsidRPr="001748BC">
              <w:rPr>
                <w:rFonts w:asciiTheme="minorHAnsi" w:hAnsiTheme="minorHAnsi"/>
                <w:color w:val="C4BC96" w:themeColor="background2" w:themeShade="BF"/>
                <w:sz w:val="16"/>
                <w:szCs w:val="16"/>
                <w:lang w:val="en-AU"/>
              </w:rPr>
              <w:t>86</w:t>
            </w:r>
          </w:p>
        </w:tc>
        <w:tc>
          <w:tcPr>
            <w:tcW w:w="0" w:type="auto"/>
          </w:tcPr>
          <w:p w:rsidR="005C4643" w:rsidRPr="001748BC" w:rsidRDefault="005C4643" w:rsidP="00B201C4">
            <w:pPr>
              <w:jc w:val="left"/>
              <w:rPr>
                <w:rFonts w:asciiTheme="minorHAnsi" w:hAnsiTheme="minorHAnsi"/>
                <w:color w:val="C4BC96" w:themeColor="background2" w:themeShade="BF"/>
                <w:sz w:val="16"/>
                <w:szCs w:val="16"/>
                <w:lang w:val="en-AU"/>
              </w:rPr>
            </w:pPr>
            <w:r w:rsidRPr="001748BC">
              <w:rPr>
                <w:rFonts w:asciiTheme="minorHAnsi" w:hAnsiTheme="minorHAnsi"/>
                <w:color w:val="C4BC96" w:themeColor="background2" w:themeShade="BF"/>
                <w:sz w:val="16"/>
                <w:szCs w:val="16"/>
                <w:lang w:val="en-AU"/>
              </w:rPr>
              <w:t>29</w:t>
            </w:r>
          </w:p>
        </w:tc>
        <w:tc>
          <w:tcPr>
            <w:tcW w:w="0" w:type="auto"/>
          </w:tcPr>
          <w:p w:rsidR="005C4643" w:rsidRPr="001748BC" w:rsidRDefault="005C4643" w:rsidP="00B201C4">
            <w:pPr>
              <w:jc w:val="left"/>
              <w:rPr>
                <w:rFonts w:asciiTheme="minorHAnsi" w:hAnsiTheme="minorHAnsi"/>
                <w:color w:val="C4BC96" w:themeColor="background2" w:themeShade="BF"/>
                <w:sz w:val="16"/>
                <w:szCs w:val="16"/>
                <w:lang w:val="en-AU"/>
              </w:rPr>
            </w:pPr>
            <w:r w:rsidRPr="001748BC">
              <w:rPr>
                <w:rFonts w:asciiTheme="minorHAnsi" w:hAnsiTheme="minorHAnsi"/>
                <w:color w:val="C4BC96" w:themeColor="background2" w:themeShade="BF"/>
                <w:sz w:val="16"/>
                <w:szCs w:val="16"/>
                <w:lang w:val="en-AU"/>
              </w:rPr>
              <w:t>100</w:t>
            </w:r>
          </w:p>
        </w:tc>
        <w:tc>
          <w:tcPr>
            <w:tcW w:w="0" w:type="auto"/>
          </w:tcPr>
          <w:p w:rsidR="005C4643" w:rsidRPr="001748BC" w:rsidRDefault="005C4643" w:rsidP="00B201C4">
            <w:pPr>
              <w:jc w:val="left"/>
              <w:rPr>
                <w:rFonts w:asciiTheme="minorHAnsi" w:hAnsiTheme="minorHAnsi"/>
                <w:color w:val="C4BC96" w:themeColor="background2" w:themeShade="BF"/>
                <w:sz w:val="16"/>
                <w:szCs w:val="16"/>
                <w:lang w:val="en-AU"/>
              </w:rPr>
            </w:pPr>
            <w:r w:rsidRPr="001748BC">
              <w:rPr>
                <w:rFonts w:asciiTheme="minorHAnsi" w:hAnsiTheme="minorHAnsi"/>
                <w:color w:val="C4BC96" w:themeColor="background2" w:themeShade="BF"/>
                <w:sz w:val="16"/>
                <w:szCs w:val="16"/>
                <w:lang w:val="en-AU"/>
              </w:rPr>
              <w:t>100</w:t>
            </w:r>
          </w:p>
        </w:tc>
        <w:tc>
          <w:tcPr>
            <w:tcW w:w="0" w:type="auto"/>
          </w:tcPr>
          <w:p w:rsidR="005C4643" w:rsidRPr="001748BC" w:rsidRDefault="005C4643" w:rsidP="00B201C4">
            <w:pPr>
              <w:jc w:val="left"/>
              <w:rPr>
                <w:rFonts w:asciiTheme="minorHAnsi" w:hAnsiTheme="minorHAnsi"/>
                <w:color w:val="C4BC96" w:themeColor="background2" w:themeShade="BF"/>
                <w:sz w:val="16"/>
                <w:szCs w:val="16"/>
                <w:lang w:val="en-AU"/>
              </w:rPr>
            </w:pPr>
            <w:r w:rsidRPr="001748BC">
              <w:rPr>
                <w:rFonts w:asciiTheme="minorHAnsi" w:hAnsiTheme="minorHAnsi"/>
                <w:color w:val="C4BC96" w:themeColor="background2" w:themeShade="BF"/>
                <w:sz w:val="16"/>
                <w:szCs w:val="16"/>
                <w:lang w:val="en-AU"/>
              </w:rPr>
              <w:t>29</w:t>
            </w:r>
          </w:p>
        </w:tc>
        <w:tc>
          <w:tcPr>
            <w:tcW w:w="0" w:type="auto"/>
          </w:tcPr>
          <w:p w:rsidR="005C4643" w:rsidRPr="001748BC" w:rsidRDefault="005C4643" w:rsidP="00B201C4">
            <w:pPr>
              <w:jc w:val="left"/>
              <w:rPr>
                <w:rFonts w:asciiTheme="minorHAnsi" w:hAnsiTheme="minorHAnsi"/>
                <w:color w:val="C4BC96" w:themeColor="background2" w:themeShade="BF"/>
                <w:sz w:val="16"/>
                <w:szCs w:val="16"/>
                <w:lang w:val="en-AU"/>
              </w:rPr>
            </w:pPr>
            <w:r w:rsidRPr="001748BC">
              <w:rPr>
                <w:rFonts w:asciiTheme="minorHAnsi" w:hAnsiTheme="minorHAnsi"/>
                <w:color w:val="C4BC96" w:themeColor="background2" w:themeShade="BF"/>
                <w:sz w:val="16"/>
                <w:szCs w:val="16"/>
                <w:lang w:val="en-AU"/>
              </w:rPr>
              <w:t>14</w:t>
            </w:r>
          </w:p>
        </w:tc>
        <w:tc>
          <w:tcPr>
            <w:tcW w:w="0" w:type="auto"/>
          </w:tcPr>
          <w:p w:rsidR="005C4643" w:rsidRPr="001748BC" w:rsidRDefault="005C4643" w:rsidP="00B201C4">
            <w:pPr>
              <w:jc w:val="left"/>
              <w:rPr>
                <w:rFonts w:asciiTheme="minorHAnsi" w:hAnsiTheme="minorHAnsi"/>
                <w:color w:val="C4BC96" w:themeColor="background2" w:themeShade="BF"/>
                <w:sz w:val="16"/>
                <w:szCs w:val="16"/>
                <w:lang w:val="en-AU"/>
              </w:rPr>
            </w:pPr>
            <w:r w:rsidRPr="001748BC">
              <w:rPr>
                <w:rFonts w:asciiTheme="minorHAnsi" w:hAnsiTheme="minorHAnsi"/>
                <w:color w:val="C4BC96" w:themeColor="background2" w:themeShade="BF"/>
                <w:sz w:val="16"/>
                <w:szCs w:val="16"/>
                <w:lang w:val="en-AU"/>
              </w:rPr>
              <w:t>100</w:t>
            </w:r>
          </w:p>
        </w:tc>
        <w:tc>
          <w:tcPr>
            <w:tcW w:w="0" w:type="auto"/>
            <w:tcBorders>
              <w:right w:val="dotted" w:sz="4" w:space="0" w:color="C0C0C0"/>
            </w:tcBorders>
          </w:tcPr>
          <w:p w:rsidR="005C4643" w:rsidRPr="001748BC" w:rsidRDefault="005C4643" w:rsidP="00B201C4">
            <w:pPr>
              <w:jc w:val="left"/>
              <w:rPr>
                <w:rFonts w:asciiTheme="minorHAnsi" w:hAnsiTheme="minorHAnsi"/>
                <w:color w:val="C4BC96" w:themeColor="background2" w:themeShade="BF"/>
                <w:sz w:val="16"/>
                <w:szCs w:val="16"/>
                <w:lang w:val="en-AU"/>
              </w:rPr>
            </w:pPr>
            <w:r w:rsidRPr="001748BC">
              <w:rPr>
                <w:rFonts w:asciiTheme="minorHAnsi" w:hAnsiTheme="minorHAnsi"/>
                <w:color w:val="C4BC96" w:themeColor="background2" w:themeShade="BF"/>
                <w:sz w:val="16"/>
                <w:szCs w:val="16"/>
                <w:lang w:val="en-AU"/>
              </w:rPr>
              <w:t>100</w:t>
            </w:r>
          </w:p>
        </w:tc>
        <w:tc>
          <w:tcPr>
            <w:tcW w:w="0" w:type="auto"/>
            <w:tcBorders>
              <w:top w:val="nil"/>
              <w:left w:val="dotted" w:sz="4" w:space="0" w:color="C0C0C0"/>
              <w:bottom w:val="dotted" w:sz="4" w:space="0" w:color="C0C0C0"/>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color w:val="C4BC96" w:themeColor="background2" w:themeShade="BF"/>
                <w:sz w:val="20"/>
                <w:szCs w:val="20"/>
                <w:lang w:val="en-AU"/>
              </w:rPr>
            </w:pPr>
          </w:p>
        </w:tc>
        <w:tc>
          <w:tcPr>
            <w:tcW w:w="0" w:type="auto"/>
            <w:tcBorders>
              <w:left w:val="dotted" w:sz="4" w:space="0" w:color="C0C0C0"/>
            </w:tcBorders>
          </w:tcPr>
          <w:p w:rsidR="005C4643" w:rsidRPr="001748BC" w:rsidRDefault="005C4643" w:rsidP="00B201C4">
            <w:pPr>
              <w:jc w:val="left"/>
              <w:rPr>
                <w:rFonts w:asciiTheme="minorHAnsi" w:hAnsiTheme="minorHAnsi"/>
                <w:color w:val="C4BC96" w:themeColor="background2" w:themeShade="BF"/>
                <w:sz w:val="16"/>
                <w:szCs w:val="16"/>
                <w:lang w:val="en-AU"/>
              </w:rPr>
            </w:pPr>
            <w:r w:rsidRPr="001748BC">
              <w:rPr>
                <w:rFonts w:asciiTheme="minorHAnsi" w:hAnsiTheme="minorHAnsi"/>
                <w:color w:val="C4BC96" w:themeColor="background2" w:themeShade="BF"/>
                <w:sz w:val="16"/>
                <w:szCs w:val="16"/>
                <w:lang w:val="en-AU"/>
              </w:rPr>
              <w:t>33</w:t>
            </w:r>
          </w:p>
        </w:tc>
        <w:tc>
          <w:tcPr>
            <w:tcW w:w="0" w:type="auto"/>
            <w:tcBorders>
              <w:top w:val="dotted" w:sz="4" w:space="0" w:color="C0C0C0"/>
              <w:bottom w:val="dotted" w:sz="4" w:space="0" w:color="C0C0C0"/>
            </w:tcBorders>
            <w:shd w:val="clear" w:color="auto" w:fill="F2F2F2" w:themeFill="background1" w:themeFillShade="F2"/>
          </w:tcPr>
          <w:p w:rsidR="005C4643" w:rsidRPr="001748BC" w:rsidRDefault="005C4643" w:rsidP="00B201C4">
            <w:pPr>
              <w:jc w:val="left"/>
              <w:rPr>
                <w:rFonts w:asciiTheme="minorHAnsi" w:hAnsiTheme="minorHAnsi"/>
                <w:color w:val="C4BC96" w:themeColor="background2" w:themeShade="BF"/>
                <w:sz w:val="16"/>
                <w:szCs w:val="16"/>
                <w:lang w:val="en-AU"/>
              </w:rPr>
            </w:pPr>
          </w:p>
        </w:tc>
        <w:tc>
          <w:tcPr>
            <w:tcW w:w="0" w:type="auto"/>
          </w:tcPr>
          <w:p w:rsidR="005C4643" w:rsidRPr="001748BC" w:rsidRDefault="005C4643" w:rsidP="00B201C4">
            <w:pPr>
              <w:jc w:val="left"/>
              <w:rPr>
                <w:rFonts w:asciiTheme="minorHAnsi" w:hAnsiTheme="minorHAnsi"/>
                <w:color w:val="C4BC96" w:themeColor="background2" w:themeShade="BF"/>
                <w:sz w:val="16"/>
                <w:szCs w:val="16"/>
                <w:lang w:val="en-AU"/>
              </w:rPr>
            </w:pPr>
            <w:r w:rsidRPr="001748BC">
              <w:rPr>
                <w:rFonts w:asciiTheme="minorHAnsi" w:hAnsiTheme="minorHAnsi"/>
                <w:color w:val="C4BC96" w:themeColor="background2" w:themeShade="BF"/>
                <w:sz w:val="16"/>
                <w:szCs w:val="16"/>
                <w:lang w:val="en-AU"/>
              </w:rPr>
              <w:t>29</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p>
        </w:tc>
      </w:tr>
      <w:tr w:rsidR="005C4643" w:rsidRPr="00C11BBA" w:rsidTr="00E95639">
        <w:trPr>
          <w:trHeight w:val="263"/>
          <w:jc w:val="center"/>
        </w:trPr>
        <w:tc>
          <w:tcPr>
            <w:tcW w:w="1293" w:type="dxa"/>
            <w:vMerge w:val="restart"/>
            <w:tcBorders>
              <w:top w:val="dotted" w:sz="4" w:space="0" w:color="C0C0C0"/>
            </w:tcBorders>
            <w:vAlign w:val="center"/>
          </w:tcPr>
          <w:p w:rsidR="005C4643" w:rsidRPr="00B1125C" w:rsidRDefault="005C4643" w:rsidP="005C4643">
            <w:pPr>
              <w:jc w:val="center"/>
              <w:rPr>
                <w:rFonts w:asciiTheme="minorHAnsi" w:hAnsiTheme="minorHAnsi"/>
                <w:sz w:val="16"/>
                <w:szCs w:val="16"/>
                <w:lang w:val="en-AU"/>
              </w:rPr>
            </w:pPr>
            <w:r>
              <w:rPr>
                <w:rFonts w:asciiTheme="minorHAnsi" w:hAnsiTheme="minorHAnsi"/>
                <w:sz w:val="16"/>
                <w:szCs w:val="16"/>
                <w:lang w:val="en-AU"/>
              </w:rPr>
              <w:t>Fitzroy</w:t>
            </w:r>
          </w:p>
        </w:tc>
        <w:tc>
          <w:tcPr>
            <w:tcW w:w="0" w:type="auto"/>
            <w:tcBorders>
              <w:top w:val="dotted" w:sz="4" w:space="0" w:color="C0C0C0"/>
              <w:bottom w:val="dotted" w:sz="4" w:space="0" w:color="C0C0C0"/>
            </w:tcBorders>
            <w:shd w:val="clear" w:color="auto" w:fill="auto"/>
          </w:tcPr>
          <w:p w:rsidR="005C4643" w:rsidRPr="00B1125C" w:rsidRDefault="005C4643" w:rsidP="00B201C4">
            <w:pPr>
              <w:jc w:val="left"/>
              <w:rPr>
                <w:rFonts w:asciiTheme="minorHAnsi" w:hAnsiTheme="minorHAnsi"/>
                <w:sz w:val="16"/>
                <w:szCs w:val="16"/>
                <w:lang w:val="en-AU"/>
              </w:rPr>
            </w:pPr>
            <w:r w:rsidRPr="00B1125C">
              <w:rPr>
                <w:rFonts w:asciiTheme="minorHAnsi" w:hAnsiTheme="minorHAnsi"/>
                <w:sz w:val="16"/>
                <w:szCs w:val="16"/>
                <w:lang w:val="en-AU"/>
              </w:rPr>
              <w:t>North Keppel Is</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n.d.-0.90</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n.d.-8.0</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n.d.-3.9</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n.d.-16</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n.d.-7.9</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n.d.-1.8</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n.d.-0.42</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n.d.-1.5</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w:t>
            </w:r>
            <w:r w:rsidRPr="00314FBA">
              <w:rPr>
                <w:rFonts w:asciiTheme="minorHAnsi" w:hAnsiTheme="minorHAnsi"/>
                <w:color w:val="FF0000"/>
                <w:sz w:val="16"/>
                <w:szCs w:val="16"/>
                <w:lang w:val="en-AU"/>
              </w:rPr>
              <w:t>20</w:t>
            </w:r>
          </w:p>
        </w:tc>
        <w:tc>
          <w:tcPr>
            <w:tcW w:w="0" w:type="auto"/>
            <w:tcBorders>
              <w:right w:val="dotted" w:sz="4" w:space="0" w:color="C0C0C0"/>
            </w:tcBorders>
          </w:tcPr>
          <w:p w:rsidR="005C4643" w:rsidRPr="004E1C0D" w:rsidRDefault="005C4643" w:rsidP="00B201C4">
            <w:pPr>
              <w:jc w:val="left"/>
              <w:rPr>
                <w:rFonts w:asciiTheme="minorHAnsi" w:hAnsiTheme="minorHAnsi"/>
                <w:b/>
                <w:sz w:val="16"/>
                <w:szCs w:val="16"/>
                <w:lang w:val="en-AU"/>
              </w:rPr>
            </w:pPr>
            <w:r>
              <w:rPr>
                <w:rFonts w:asciiTheme="minorHAnsi" w:hAnsiTheme="minorHAnsi"/>
                <w:b/>
                <w:sz w:val="16"/>
                <w:szCs w:val="16"/>
                <w:lang w:val="en-AU"/>
              </w:rPr>
              <w:t>n.d.-12</w:t>
            </w:r>
          </w:p>
        </w:tc>
        <w:tc>
          <w:tcPr>
            <w:tcW w:w="0" w:type="auto"/>
            <w:tcBorders>
              <w:top w:val="dotted" w:sz="4" w:space="0" w:color="C0C0C0"/>
              <w:left w:val="dotted" w:sz="4" w:space="0" w:color="C0C0C0"/>
              <w:bottom w:val="nil"/>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sz w:val="20"/>
                <w:szCs w:val="20"/>
                <w:lang w:val="en-AU"/>
              </w:rPr>
            </w:pPr>
            <w:r w:rsidRPr="006B0FB3">
              <w:rPr>
                <w:rFonts w:asciiTheme="minorHAnsi" w:hAnsiTheme="minorHAnsi"/>
                <w:sz w:val="20"/>
                <w:szCs w:val="20"/>
                <w:lang w:val="en-AU"/>
              </w:rPr>
              <w:t>12</w:t>
            </w:r>
          </w:p>
        </w:tc>
        <w:tc>
          <w:tcPr>
            <w:tcW w:w="0" w:type="auto"/>
            <w:tcBorders>
              <w:left w:val="dotted" w:sz="4" w:space="0" w:color="C0C0C0"/>
            </w:tcBorders>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n.d.-0.83</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n.m.</w:t>
            </w:r>
          </w:p>
        </w:tc>
        <w:tc>
          <w:tcPr>
            <w:tcW w:w="0" w:type="auto"/>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n.d.-3.2</w:t>
            </w:r>
          </w:p>
        </w:tc>
        <w:tc>
          <w:tcPr>
            <w:tcW w:w="0" w:type="auto"/>
            <w:tcBorders>
              <w:top w:val="dotted" w:sz="4" w:space="0" w:color="C0C0C0"/>
              <w:bottom w:val="dotted" w:sz="4" w:space="0" w:color="C0C0C0"/>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r>
              <w:rPr>
                <w:rFonts w:asciiTheme="minorHAnsi" w:hAnsiTheme="minorHAnsi"/>
                <w:sz w:val="16"/>
                <w:szCs w:val="16"/>
                <w:lang w:val="en-AU"/>
              </w:rPr>
              <w:t>n.m.</w:t>
            </w:r>
          </w:p>
        </w:tc>
      </w:tr>
      <w:tr w:rsidR="005C4643" w:rsidRPr="00C11BBA" w:rsidTr="00E95639">
        <w:trPr>
          <w:trHeight w:val="263"/>
          <w:jc w:val="center"/>
        </w:trPr>
        <w:tc>
          <w:tcPr>
            <w:tcW w:w="1293" w:type="dxa"/>
            <w:vMerge/>
            <w:tcBorders>
              <w:bottom w:val="single" w:sz="2" w:space="0" w:color="auto"/>
            </w:tcBorders>
          </w:tcPr>
          <w:p w:rsidR="005C4643" w:rsidRPr="00F56F83" w:rsidRDefault="005C4643" w:rsidP="00B201C4">
            <w:pPr>
              <w:jc w:val="right"/>
              <w:rPr>
                <w:rFonts w:asciiTheme="minorHAnsi" w:hAnsiTheme="minorHAnsi"/>
                <w:color w:val="FFFFFF" w:themeColor="background1"/>
                <w:sz w:val="16"/>
                <w:szCs w:val="16"/>
                <w:lang w:val="en-AU"/>
              </w:rPr>
            </w:pPr>
          </w:p>
        </w:tc>
        <w:tc>
          <w:tcPr>
            <w:tcW w:w="0" w:type="auto"/>
            <w:tcBorders>
              <w:top w:val="dotted" w:sz="4" w:space="0" w:color="C0C0C0"/>
              <w:bottom w:val="single" w:sz="2" w:space="0" w:color="auto"/>
            </w:tcBorders>
            <w:shd w:val="clear" w:color="auto" w:fill="auto"/>
          </w:tcPr>
          <w:p w:rsidR="005C4643" w:rsidRPr="00F56F83" w:rsidRDefault="005C4643" w:rsidP="00B201C4">
            <w:pPr>
              <w:jc w:val="right"/>
              <w:rPr>
                <w:rFonts w:asciiTheme="minorHAnsi" w:hAnsiTheme="minorHAnsi"/>
                <w:color w:val="FFFFFF" w:themeColor="background1"/>
                <w:sz w:val="16"/>
                <w:szCs w:val="16"/>
                <w:lang w:val="en-AU"/>
              </w:rPr>
            </w:pPr>
            <w:r w:rsidRPr="00F56F83">
              <w:rPr>
                <w:rFonts w:asciiTheme="minorHAnsi" w:hAnsiTheme="minorHAnsi"/>
                <w:color w:val="FFFFFF" w:themeColor="background1"/>
                <w:sz w:val="16"/>
                <w:szCs w:val="16"/>
                <w:lang w:val="en-AU"/>
              </w:rPr>
              <w:t>% Detects</w:t>
            </w:r>
          </w:p>
        </w:tc>
        <w:tc>
          <w:tcPr>
            <w:tcW w:w="0" w:type="auto"/>
          </w:tcPr>
          <w:p w:rsidR="005C4643" w:rsidRPr="00F56F83" w:rsidRDefault="005C4643" w:rsidP="00B201C4">
            <w:pPr>
              <w:jc w:val="left"/>
              <w:rPr>
                <w:rFonts w:asciiTheme="minorHAnsi" w:hAnsiTheme="minorHAnsi"/>
                <w:color w:val="C4BC96" w:themeColor="background2" w:themeShade="BF"/>
                <w:sz w:val="16"/>
                <w:szCs w:val="16"/>
                <w:lang w:val="en-AU"/>
              </w:rPr>
            </w:pPr>
            <w:r w:rsidRPr="00F56F83">
              <w:rPr>
                <w:rFonts w:asciiTheme="minorHAnsi" w:hAnsiTheme="minorHAnsi"/>
                <w:color w:val="C4BC96" w:themeColor="background2" w:themeShade="BF"/>
                <w:sz w:val="16"/>
                <w:szCs w:val="16"/>
                <w:lang w:val="en-AU"/>
              </w:rPr>
              <w:t>56</w:t>
            </w:r>
          </w:p>
        </w:tc>
        <w:tc>
          <w:tcPr>
            <w:tcW w:w="0" w:type="auto"/>
          </w:tcPr>
          <w:p w:rsidR="005C4643" w:rsidRPr="00F56F83" w:rsidRDefault="005C4643" w:rsidP="00B201C4">
            <w:pPr>
              <w:jc w:val="left"/>
              <w:rPr>
                <w:rFonts w:asciiTheme="minorHAnsi" w:hAnsiTheme="minorHAnsi"/>
                <w:color w:val="C4BC96" w:themeColor="background2" w:themeShade="BF"/>
                <w:sz w:val="16"/>
                <w:szCs w:val="16"/>
                <w:lang w:val="en-AU"/>
              </w:rPr>
            </w:pPr>
            <w:r w:rsidRPr="00F56F83">
              <w:rPr>
                <w:rFonts w:asciiTheme="minorHAnsi" w:hAnsiTheme="minorHAnsi"/>
                <w:color w:val="C4BC96" w:themeColor="background2" w:themeShade="BF"/>
                <w:sz w:val="16"/>
                <w:szCs w:val="16"/>
                <w:lang w:val="en-AU"/>
              </w:rPr>
              <w:t>78</w:t>
            </w:r>
          </w:p>
        </w:tc>
        <w:tc>
          <w:tcPr>
            <w:tcW w:w="0" w:type="auto"/>
          </w:tcPr>
          <w:p w:rsidR="005C4643" w:rsidRPr="00F56F83" w:rsidRDefault="005C4643" w:rsidP="00B201C4">
            <w:pPr>
              <w:jc w:val="left"/>
              <w:rPr>
                <w:rFonts w:asciiTheme="minorHAnsi" w:hAnsiTheme="minorHAnsi"/>
                <w:color w:val="C4BC96" w:themeColor="background2" w:themeShade="BF"/>
                <w:sz w:val="16"/>
                <w:szCs w:val="16"/>
                <w:lang w:val="en-AU"/>
              </w:rPr>
            </w:pPr>
            <w:r w:rsidRPr="00F56F83">
              <w:rPr>
                <w:rFonts w:asciiTheme="minorHAnsi" w:hAnsiTheme="minorHAnsi"/>
                <w:color w:val="C4BC96" w:themeColor="background2" w:themeShade="BF"/>
                <w:sz w:val="16"/>
                <w:szCs w:val="16"/>
                <w:lang w:val="en-AU"/>
              </w:rPr>
              <w:t>67</w:t>
            </w:r>
          </w:p>
        </w:tc>
        <w:tc>
          <w:tcPr>
            <w:tcW w:w="0" w:type="auto"/>
          </w:tcPr>
          <w:p w:rsidR="005C4643" w:rsidRPr="00F56F83" w:rsidRDefault="005C4643" w:rsidP="00B201C4">
            <w:pPr>
              <w:jc w:val="left"/>
              <w:rPr>
                <w:rFonts w:asciiTheme="minorHAnsi" w:hAnsiTheme="minorHAnsi"/>
                <w:color w:val="C4BC96" w:themeColor="background2" w:themeShade="BF"/>
                <w:sz w:val="16"/>
                <w:szCs w:val="16"/>
                <w:lang w:val="en-AU"/>
              </w:rPr>
            </w:pPr>
            <w:r w:rsidRPr="00F56F83">
              <w:rPr>
                <w:rFonts w:asciiTheme="minorHAnsi" w:hAnsiTheme="minorHAnsi"/>
                <w:color w:val="C4BC96" w:themeColor="background2" w:themeShade="BF"/>
                <w:sz w:val="16"/>
                <w:szCs w:val="16"/>
                <w:lang w:val="en-AU"/>
              </w:rPr>
              <w:t>13</w:t>
            </w:r>
          </w:p>
        </w:tc>
        <w:tc>
          <w:tcPr>
            <w:tcW w:w="0" w:type="auto"/>
          </w:tcPr>
          <w:p w:rsidR="005C4643" w:rsidRPr="00F56F83" w:rsidRDefault="005C4643" w:rsidP="00B201C4">
            <w:pPr>
              <w:jc w:val="left"/>
              <w:rPr>
                <w:rFonts w:asciiTheme="minorHAnsi" w:hAnsiTheme="minorHAnsi"/>
                <w:color w:val="C4BC96" w:themeColor="background2" w:themeShade="BF"/>
                <w:sz w:val="16"/>
                <w:szCs w:val="16"/>
                <w:lang w:val="en-AU"/>
              </w:rPr>
            </w:pPr>
            <w:r w:rsidRPr="00F56F83">
              <w:rPr>
                <w:rFonts w:asciiTheme="minorHAnsi" w:hAnsiTheme="minorHAnsi"/>
                <w:color w:val="C4BC96" w:themeColor="background2" w:themeShade="BF"/>
                <w:sz w:val="16"/>
                <w:szCs w:val="16"/>
                <w:lang w:val="en-AU"/>
              </w:rPr>
              <w:t>89</w:t>
            </w:r>
          </w:p>
        </w:tc>
        <w:tc>
          <w:tcPr>
            <w:tcW w:w="0" w:type="auto"/>
          </w:tcPr>
          <w:p w:rsidR="005C4643" w:rsidRPr="00F56F83" w:rsidRDefault="005C4643" w:rsidP="00B201C4">
            <w:pPr>
              <w:jc w:val="left"/>
              <w:rPr>
                <w:rFonts w:asciiTheme="minorHAnsi" w:hAnsiTheme="minorHAnsi"/>
                <w:color w:val="C4BC96" w:themeColor="background2" w:themeShade="BF"/>
                <w:sz w:val="16"/>
                <w:szCs w:val="16"/>
                <w:lang w:val="en-AU"/>
              </w:rPr>
            </w:pPr>
            <w:r w:rsidRPr="00F56F83">
              <w:rPr>
                <w:rFonts w:asciiTheme="minorHAnsi" w:hAnsiTheme="minorHAnsi"/>
                <w:color w:val="C4BC96" w:themeColor="background2" w:themeShade="BF"/>
                <w:sz w:val="16"/>
                <w:szCs w:val="16"/>
                <w:lang w:val="en-AU"/>
              </w:rPr>
              <w:t>67</w:t>
            </w:r>
          </w:p>
        </w:tc>
        <w:tc>
          <w:tcPr>
            <w:tcW w:w="0" w:type="auto"/>
          </w:tcPr>
          <w:p w:rsidR="005C4643" w:rsidRPr="00F56F83" w:rsidRDefault="005C4643" w:rsidP="00B201C4">
            <w:pPr>
              <w:jc w:val="left"/>
              <w:rPr>
                <w:rFonts w:asciiTheme="minorHAnsi" w:hAnsiTheme="minorHAnsi"/>
                <w:color w:val="C4BC96" w:themeColor="background2" w:themeShade="BF"/>
                <w:sz w:val="16"/>
                <w:szCs w:val="16"/>
                <w:lang w:val="en-AU"/>
              </w:rPr>
            </w:pPr>
            <w:r w:rsidRPr="00F56F83">
              <w:rPr>
                <w:rFonts w:asciiTheme="minorHAnsi" w:hAnsiTheme="minorHAnsi"/>
                <w:color w:val="C4BC96" w:themeColor="background2" w:themeShade="BF"/>
                <w:sz w:val="16"/>
                <w:szCs w:val="16"/>
                <w:lang w:val="en-AU"/>
              </w:rPr>
              <w:t>44</w:t>
            </w:r>
          </w:p>
        </w:tc>
        <w:tc>
          <w:tcPr>
            <w:tcW w:w="0" w:type="auto"/>
          </w:tcPr>
          <w:p w:rsidR="005C4643" w:rsidRPr="00F56F83" w:rsidRDefault="005C4643" w:rsidP="00B201C4">
            <w:pPr>
              <w:jc w:val="left"/>
              <w:rPr>
                <w:rFonts w:asciiTheme="minorHAnsi" w:hAnsiTheme="minorHAnsi"/>
                <w:color w:val="C4BC96" w:themeColor="background2" w:themeShade="BF"/>
                <w:sz w:val="16"/>
                <w:szCs w:val="16"/>
                <w:lang w:val="en-AU"/>
              </w:rPr>
            </w:pPr>
            <w:r w:rsidRPr="00F56F83">
              <w:rPr>
                <w:rFonts w:asciiTheme="minorHAnsi" w:hAnsiTheme="minorHAnsi"/>
                <w:color w:val="C4BC96" w:themeColor="background2" w:themeShade="BF"/>
                <w:sz w:val="16"/>
                <w:szCs w:val="16"/>
                <w:lang w:val="en-AU"/>
              </w:rPr>
              <w:t>33</w:t>
            </w:r>
          </w:p>
        </w:tc>
        <w:tc>
          <w:tcPr>
            <w:tcW w:w="0" w:type="auto"/>
          </w:tcPr>
          <w:p w:rsidR="005C4643" w:rsidRPr="00F56F83" w:rsidRDefault="005C4643" w:rsidP="00B201C4">
            <w:pPr>
              <w:jc w:val="left"/>
              <w:rPr>
                <w:rFonts w:asciiTheme="minorHAnsi" w:hAnsiTheme="minorHAnsi"/>
                <w:color w:val="C4BC96" w:themeColor="background2" w:themeShade="BF"/>
                <w:sz w:val="16"/>
                <w:szCs w:val="16"/>
                <w:lang w:val="en-AU"/>
              </w:rPr>
            </w:pPr>
            <w:r w:rsidRPr="00F56F83">
              <w:rPr>
                <w:rFonts w:asciiTheme="minorHAnsi" w:hAnsiTheme="minorHAnsi"/>
                <w:color w:val="C4BC96" w:themeColor="background2" w:themeShade="BF"/>
                <w:sz w:val="16"/>
                <w:szCs w:val="16"/>
                <w:lang w:val="en-AU"/>
              </w:rPr>
              <w:t>89</w:t>
            </w:r>
          </w:p>
        </w:tc>
        <w:tc>
          <w:tcPr>
            <w:tcW w:w="0" w:type="auto"/>
            <w:tcBorders>
              <w:right w:val="dotted" w:sz="4" w:space="0" w:color="C0C0C0"/>
            </w:tcBorders>
          </w:tcPr>
          <w:p w:rsidR="005C4643" w:rsidRPr="00F56F83" w:rsidRDefault="005C4643" w:rsidP="00B201C4">
            <w:pPr>
              <w:jc w:val="left"/>
              <w:rPr>
                <w:rFonts w:asciiTheme="minorHAnsi" w:hAnsiTheme="minorHAnsi"/>
                <w:b/>
                <w:color w:val="C4BC96" w:themeColor="background2" w:themeShade="BF"/>
                <w:sz w:val="16"/>
                <w:szCs w:val="16"/>
                <w:lang w:val="en-AU"/>
              </w:rPr>
            </w:pPr>
            <w:r w:rsidRPr="00F56F83">
              <w:rPr>
                <w:rFonts w:asciiTheme="minorHAnsi" w:hAnsiTheme="minorHAnsi"/>
                <w:b/>
                <w:color w:val="C4BC96" w:themeColor="background2" w:themeShade="BF"/>
                <w:sz w:val="16"/>
                <w:szCs w:val="16"/>
                <w:lang w:val="en-AU"/>
              </w:rPr>
              <w:t>100</w:t>
            </w:r>
          </w:p>
        </w:tc>
        <w:tc>
          <w:tcPr>
            <w:tcW w:w="0" w:type="auto"/>
            <w:tcBorders>
              <w:top w:val="nil"/>
              <w:left w:val="dotted" w:sz="4" w:space="0" w:color="C0C0C0"/>
              <w:bottom w:val="dotted" w:sz="4" w:space="0" w:color="C0C0C0"/>
              <w:right w:val="dotted" w:sz="4" w:space="0" w:color="C0C0C0"/>
            </w:tcBorders>
            <w:shd w:val="clear" w:color="auto" w:fill="C2D69B" w:themeFill="accent3" w:themeFillTint="99"/>
          </w:tcPr>
          <w:p w:rsidR="005C4643" w:rsidRPr="006B0FB3" w:rsidRDefault="005C4643" w:rsidP="00B201C4">
            <w:pPr>
              <w:jc w:val="left"/>
              <w:rPr>
                <w:rFonts w:asciiTheme="minorHAnsi" w:hAnsiTheme="minorHAnsi"/>
                <w:color w:val="C4BC96" w:themeColor="background2" w:themeShade="BF"/>
                <w:sz w:val="20"/>
                <w:szCs w:val="20"/>
                <w:lang w:val="en-AU"/>
              </w:rPr>
            </w:pPr>
          </w:p>
        </w:tc>
        <w:tc>
          <w:tcPr>
            <w:tcW w:w="0" w:type="auto"/>
            <w:tcBorders>
              <w:left w:val="dotted" w:sz="4" w:space="0" w:color="C0C0C0"/>
            </w:tcBorders>
          </w:tcPr>
          <w:p w:rsidR="005C4643" w:rsidRPr="00F56F83" w:rsidRDefault="005C4643" w:rsidP="00B201C4">
            <w:pPr>
              <w:jc w:val="left"/>
              <w:rPr>
                <w:rFonts w:asciiTheme="minorHAnsi" w:hAnsiTheme="minorHAnsi"/>
                <w:color w:val="C4BC96" w:themeColor="background2" w:themeShade="BF"/>
                <w:sz w:val="16"/>
                <w:szCs w:val="16"/>
                <w:lang w:val="en-AU"/>
              </w:rPr>
            </w:pPr>
            <w:r w:rsidRPr="00F56F83">
              <w:rPr>
                <w:rFonts w:asciiTheme="minorHAnsi" w:hAnsiTheme="minorHAnsi"/>
                <w:color w:val="C4BC96" w:themeColor="background2" w:themeShade="BF"/>
                <w:sz w:val="16"/>
                <w:szCs w:val="16"/>
                <w:lang w:val="en-AU"/>
              </w:rPr>
              <w:t>11</w:t>
            </w:r>
          </w:p>
        </w:tc>
        <w:tc>
          <w:tcPr>
            <w:tcW w:w="0" w:type="auto"/>
            <w:tcBorders>
              <w:top w:val="dotted" w:sz="4" w:space="0" w:color="C0C0C0"/>
              <w:bottom w:val="single" w:sz="2" w:space="0" w:color="auto"/>
            </w:tcBorders>
            <w:shd w:val="clear" w:color="auto" w:fill="F2F2F2" w:themeFill="background1" w:themeFillShade="F2"/>
          </w:tcPr>
          <w:p w:rsidR="005C4643" w:rsidRPr="00F56F83" w:rsidRDefault="005C4643" w:rsidP="00B201C4">
            <w:pPr>
              <w:jc w:val="left"/>
              <w:rPr>
                <w:rFonts w:asciiTheme="minorHAnsi" w:hAnsiTheme="minorHAnsi"/>
                <w:color w:val="C4BC96" w:themeColor="background2" w:themeShade="BF"/>
                <w:sz w:val="16"/>
                <w:szCs w:val="16"/>
                <w:lang w:val="en-AU"/>
              </w:rPr>
            </w:pPr>
          </w:p>
        </w:tc>
        <w:tc>
          <w:tcPr>
            <w:tcW w:w="0" w:type="auto"/>
          </w:tcPr>
          <w:p w:rsidR="005C4643" w:rsidRPr="00F56F83" w:rsidRDefault="005C4643" w:rsidP="00B201C4">
            <w:pPr>
              <w:jc w:val="left"/>
              <w:rPr>
                <w:rFonts w:asciiTheme="minorHAnsi" w:hAnsiTheme="minorHAnsi"/>
                <w:color w:val="C4BC96" w:themeColor="background2" w:themeShade="BF"/>
                <w:sz w:val="16"/>
                <w:szCs w:val="16"/>
                <w:lang w:val="en-AU"/>
              </w:rPr>
            </w:pPr>
            <w:r w:rsidRPr="00F56F83">
              <w:rPr>
                <w:rFonts w:asciiTheme="minorHAnsi" w:hAnsiTheme="minorHAnsi"/>
                <w:color w:val="C4BC96" w:themeColor="background2" w:themeShade="BF"/>
                <w:sz w:val="16"/>
                <w:szCs w:val="16"/>
                <w:lang w:val="en-AU"/>
              </w:rPr>
              <w:t>67</w:t>
            </w:r>
          </w:p>
        </w:tc>
        <w:tc>
          <w:tcPr>
            <w:tcW w:w="0" w:type="auto"/>
            <w:tcBorders>
              <w:top w:val="dotted" w:sz="4" w:space="0" w:color="C0C0C0"/>
              <w:bottom w:val="single" w:sz="2" w:space="0" w:color="auto"/>
            </w:tcBorders>
            <w:shd w:val="clear" w:color="auto" w:fill="F2F2F2" w:themeFill="background1" w:themeFillShade="F2"/>
          </w:tcPr>
          <w:p w:rsidR="005C4643" w:rsidRPr="004E1C0D" w:rsidRDefault="005C4643" w:rsidP="00B201C4">
            <w:pPr>
              <w:jc w:val="left"/>
              <w:rPr>
                <w:rFonts w:asciiTheme="minorHAnsi" w:hAnsiTheme="minorHAnsi"/>
                <w:sz w:val="16"/>
                <w:szCs w:val="16"/>
                <w:lang w:val="en-AU"/>
              </w:rPr>
            </w:pPr>
          </w:p>
        </w:tc>
      </w:tr>
    </w:tbl>
    <w:bookmarkEnd w:id="47"/>
    <w:p w:rsidR="008D43E5" w:rsidRPr="00314FBA" w:rsidRDefault="008D43E5" w:rsidP="008D43E5">
      <w:pPr>
        <w:rPr>
          <w:sz w:val="18"/>
          <w:szCs w:val="18"/>
          <w:lang w:val="en-AU"/>
        </w:rPr>
      </w:pPr>
      <w:r w:rsidRPr="009E4A5C">
        <w:rPr>
          <w:sz w:val="18"/>
          <w:szCs w:val="18"/>
          <w:vertAlign w:val="superscript"/>
          <w:lang w:val="en-AU"/>
        </w:rPr>
        <w:t>a</w:t>
      </w:r>
      <w:r w:rsidRPr="009E4A5C">
        <w:rPr>
          <w:sz w:val="18"/>
          <w:szCs w:val="18"/>
          <w:lang w:val="en-AU"/>
        </w:rPr>
        <w:t xml:space="preserve"> Dunk Island maximum concentrations and fre</w:t>
      </w:r>
      <w:r>
        <w:rPr>
          <w:sz w:val="18"/>
          <w:szCs w:val="18"/>
          <w:lang w:val="en-AU"/>
        </w:rPr>
        <w:t>q</w:t>
      </w:r>
      <w:r w:rsidR="00131D96">
        <w:rPr>
          <w:sz w:val="18"/>
          <w:szCs w:val="18"/>
          <w:lang w:val="en-AU"/>
        </w:rPr>
        <w:t>uency of detection only include</w:t>
      </w:r>
      <w:r w:rsidRPr="009E4A5C">
        <w:rPr>
          <w:sz w:val="18"/>
          <w:szCs w:val="18"/>
          <w:lang w:val="en-AU"/>
        </w:rPr>
        <w:t xml:space="preserve"> 1/6 potential wet season</w:t>
      </w:r>
      <w:r w:rsidR="00131D96">
        <w:rPr>
          <w:sz w:val="18"/>
          <w:szCs w:val="18"/>
          <w:lang w:val="en-AU"/>
        </w:rPr>
        <w:t xml:space="preserve"> sampling periods (refer Table </w:t>
      </w:r>
      <w:r w:rsidR="002A2F26">
        <w:rPr>
          <w:sz w:val="18"/>
          <w:szCs w:val="18"/>
          <w:lang w:val="en-AU"/>
        </w:rPr>
        <w:t>26</w:t>
      </w:r>
      <w:r w:rsidRPr="009E4A5C">
        <w:rPr>
          <w:sz w:val="18"/>
          <w:szCs w:val="18"/>
          <w:lang w:val="en-AU"/>
        </w:rPr>
        <w:t xml:space="preserve">) and should be interpreted with caution; </w:t>
      </w:r>
      <w:r w:rsidRPr="00F5432A">
        <w:rPr>
          <w:sz w:val="18"/>
          <w:szCs w:val="18"/>
          <w:vertAlign w:val="superscript"/>
          <w:lang w:val="en-AU"/>
        </w:rPr>
        <w:t>b</w:t>
      </w:r>
      <w:r>
        <w:rPr>
          <w:sz w:val="18"/>
          <w:szCs w:val="18"/>
          <w:lang w:val="en-AU"/>
        </w:rPr>
        <w:t xml:space="preserve"> Pioneer Bay range only </w:t>
      </w:r>
      <w:r w:rsidR="001355F1">
        <w:rPr>
          <w:sz w:val="18"/>
          <w:szCs w:val="18"/>
          <w:lang w:val="en-AU"/>
        </w:rPr>
        <w:t>include 1</w:t>
      </w:r>
      <w:r>
        <w:rPr>
          <w:sz w:val="18"/>
          <w:szCs w:val="18"/>
          <w:lang w:val="en-AU"/>
        </w:rPr>
        <w:t>/4 dry season</w:t>
      </w:r>
      <w:r w:rsidR="002A2F26">
        <w:rPr>
          <w:sz w:val="18"/>
          <w:szCs w:val="18"/>
          <w:lang w:val="en-AU"/>
        </w:rPr>
        <w:t xml:space="preserve"> sampling periods (refer Table 30</w:t>
      </w:r>
      <w:r>
        <w:rPr>
          <w:sz w:val="18"/>
          <w:szCs w:val="18"/>
          <w:lang w:val="en-AU"/>
        </w:rPr>
        <w:t xml:space="preserve">) so the minimum values on these ranges and the </w:t>
      </w:r>
      <w:r w:rsidR="001355F1">
        <w:rPr>
          <w:sz w:val="18"/>
          <w:szCs w:val="18"/>
          <w:lang w:val="en-AU"/>
        </w:rPr>
        <w:t>frequency</w:t>
      </w:r>
      <w:r>
        <w:rPr>
          <w:sz w:val="18"/>
          <w:szCs w:val="18"/>
          <w:lang w:val="en-AU"/>
        </w:rPr>
        <w:t xml:space="preserve"> of detection should be interpreted with caution; </w:t>
      </w:r>
      <w:r w:rsidR="00314FBA">
        <w:rPr>
          <w:sz w:val="18"/>
          <w:szCs w:val="18"/>
          <w:lang w:val="en-AU"/>
        </w:rPr>
        <w:t xml:space="preserve">Any sites where Water Quality Guideline trigger values were reached or exceeded are indicated in red text (refer to Appendix </w:t>
      </w:r>
      <w:r w:rsidR="00314FBA">
        <w:t xml:space="preserve"> </w:t>
      </w:r>
      <w:r w:rsidR="00314FBA" w:rsidRPr="00314FBA">
        <w:rPr>
          <w:sz w:val="18"/>
          <w:szCs w:val="18"/>
        </w:rPr>
        <w:t>A, Table 34)</w:t>
      </w:r>
      <w:r w:rsidR="003D0BE0">
        <w:rPr>
          <w:sz w:val="18"/>
          <w:szCs w:val="18"/>
        </w:rPr>
        <w:t xml:space="preserve">. % </w:t>
      </w:r>
      <w:proofErr w:type="gramStart"/>
      <w:r w:rsidR="003D0BE0">
        <w:rPr>
          <w:sz w:val="18"/>
          <w:szCs w:val="18"/>
        </w:rPr>
        <w:t>Detects</w:t>
      </w:r>
      <w:proofErr w:type="gramEnd"/>
      <w:r w:rsidR="003D0BE0">
        <w:rPr>
          <w:sz w:val="18"/>
          <w:szCs w:val="18"/>
        </w:rPr>
        <w:t xml:space="preserve"> indicates the proportion of </w:t>
      </w:r>
      <w:r w:rsidR="005C4643">
        <w:rPr>
          <w:sz w:val="18"/>
          <w:szCs w:val="18"/>
        </w:rPr>
        <w:t>sampling periods</w:t>
      </w:r>
      <w:r w:rsidR="003D0BE0">
        <w:rPr>
          <w:sz w:val="18"/>
          <w:szCs w:val="18"/>
        </w:rPr>
        <w:t xml:space="preserve"> out of the total number of sampling periods that a herbicide was detected.</w:t>
      </w:r>
    </w:p>
    <w:p w:rsidR="008D43E5" w:rsidRDefault="008D43E5" w:rsidP="0043594E">
      <w:pPr>
        <w:sectPr w:rsidR="008D43E5" w:rsidSect="00B93718">
          <w:pgSz w:w="16840" w:h="11907" w:orient="landscape" w:code="9"/>
          <w:pgMar w:top="720" w:right="720" w:bottom="720" w:left="720" w:header="709" w:footer="709" w:gutter="0"/>
          <w:cols w:space="708"/>
          <w:docGrid w:linePitch="360"/>
        </w:sectPr>
      </w:pPr>
    </w:p>
    <w:p w:rsidR="00F92E3C" w:rsidRDefault="00874F0B" w:rsidP="00B42412">
      <w:r>
        <w:lastRenderedPageBreak/>
        <w:t>Clear increases in the total sum of these maximum concentration</w:t>
      </w:r>
      <w:r w:rsidR="00D93377">
        <w:t>s</w:t>
      </w:r>
      <w:r>
        <w:t xml:space="preserve"> across these </w:t>
      </w:r>
      <w:r w:rsidR="006B0FB3">
        <w:t xml:space="preserve">monitoring </w:t>
      </w:r>
      <w:r>
        <w:t>years are evident at Green Island (more herbicides detected than previously) in the Wet Tropics, all sites in the Burdekin (excluding the dry season outlier at Orpheus Is</w:t>
      </w:r>
      <w:r w:rsidR="00670A53">
        <w:t xml:space="preserve"> in </w:t>
      </w:r>
      <w:r w:rsidR="00D93377">
        <w:t>20</w:t>
      </w:r>
      <w:r w:rsidR="00670A53">
        <w:t>09-</w:t>
      </w:r>
      <w:r w:rsidR="00D93377">
        <w:t>20</w:t>
      </w:r>
      <w:r w:rsidR="00670A53">
        <w:t>10</w:t>
      </w:r>
      <w:r>
        <w:t>), and Nort</w:t>
      </w:r>
      <w:r w:rsidR="002A2F26">
        <w:t>h Keppel Island in the Fitzroy r</w:t>
      </w:r>
      <w:r>
        <w:t>egion</w:t>
      </w:r>
      <w:r w:rsidR="006807E2">
        <w:t xml:space="preserve"> (Fig</w:t>
      </w:r>
      <w:r w:rsidR="003D0BE0">
        <w:t>ure</w:t>
      </w:r>
      <w:r w:rsidR="006807E2">
        <w:t>. 4)</w:t>
      </w:r>
      <w:r>
        <w:t xml:space="preserve">. Dunk Island in the Wet Tropics only had a single successful sampling period in the </w:t>
      </w:r>
      <w:r w:rsidR="00EB010B">
        <w:t>2010-2011 wet s</w:t>
      </w:r>
      <w:r>
        <w:t>eason</w:t>
      </w:r>
      <w:r w:rsidR="002A2F26">
        <w:t xml:space="preserve"> period</w:t>
      </w:r>
      <w:r>
        <w:t xml:space="preserve"> so no</w:t>
      </w:r>
      <w:r w:rsidR="00D56286">
        <w:t xml:space="preserve"> </w:t>
      </w:r>
      <w:r w:rsidR="00EB010B">
        <w:t xml:space="preserve">accurate </w:t>
      </w:r>
      <w:r w:rsidR="00D56286">
        <w:t>trend c</w:t>
      </w:r>
      <w:r w:rsidR="00EC423C">
        <w:t>ould</w:t>
      </w:r>
      <w:r w:rsidR="00670A53">
        <w:t xml:space="preserve"> be delineated here. A positive change (i.e. decrease) in maximum concentration </w:t>
      </w:r>
      <w:r w:rsidR="00D93377">
        <w:t>was</w:t>
      </w:r>
      <w:r w:rsidR="006807E2">
        <w:t>,</w:t>
      </w:r>
      <w:r w:rsidR="00D93377">
        <w:t xml:space="preserve"> </w:t>
      </w:r>
      <w:r w:rsidR="00670A53">
        <w:t>however</w:t>
      </w:r>
      <w:r w:rsidR="006807E2">
        <w:t>,</w:t>
      </w:r>
      <w:r w:rsidR="00670A53">
        <w:t xml:space="preserve"> apparent at all sites in the Mackay Whitsunday region in 2010-2011 even though these sites</w:t>
      </w:r>
      <w:r w:rsidR="00EB010B">
        <w:t xml:space="preserve"> still</w:t>
      </w:r>
      <w:r w:rsidR="00670A53">
        <w:t xml:space="preserve"> have </w:t>
      </w:r>
      <w:r w:rsidR="008C70FD">
        <w:t xml:space="preserve">some of </w:t>
      </w:r>
      <w:r w:rsidR="00670A53">
        <w:t xml:space="preserve">the highest concentrations of diuron, atrazine and hexazinone out of all routine </w:t>
      </w:r>
      <w:r w:rsidR="006807E2">
        <w:t xml:space="preserve">monitoring </w:t>
      </w:r>
      <w:r w:rsidR="00670A53">
        <w:t>sites</w:t>
      </w:r>
      <w:r w:rsidR="00096606">
        <w:t xml:space="preserve"> in 2010-2011</w:t>
      </w:r>
      <w:r w:rsidR="00670A53">
        <w:t>. This change occurred in spite of the total discharge in rivers such as the Pioneer and O’Connell being more than 3 times higher than th</w:t>
      </w:r>
      <w:r w:rsidR="006E7356">
        <w:t>e long</w:t>
      </w:r>
      <w:r w:rsidR="0093721C">
        <w:t>-</w:t>
      </w:r>
      <w:r w:rsidR="006E7356">
        <w:t xml:space="preserve">term median </w:t>
      </w:r>
      <w:r w:rsidR="00FA3A8D">
        <w:fldChar w:fldCharType="begin"/>
      </w:r>
      <w:r w:rsidR="006E7356">
        <w:instrText xml:space="preserve"> ADDIN EN.CITE &lt;EndNote&gt;&lt;Cite&gt;&lt;Author&gt;Schaffelke&lt;/Author&gt;&lt;Year&gt;2011&lt;/Year&gt;&lt;RecNum&gt;163&lt;/RecNum&gt;&lt;DisplayText&gt;(Schaffelke et al. 2011)&lt;/DisplayText&gt;&lt;record&gt;&lt;rec-number&gt;163&lt;/rec-number&gt;&lt;foreign-keys&gt;&lt;key app="EN" db-id="pxvrf02apee25de2fe5vpf5bwztez9pdz9vv"&gt;163&lt;/key&gt;&lt;/foreign-keys&gt;&lt;ref-type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Final Report of AIMS Activities – Inshore water quality monitoring 2009/10. Report for the Great Barrier Reef Marine Park Authority. &lt;/title&gt;&lt;/titles&gt;&lt;dates&gt;&lt;year&gt;2011&lt;/year&gt;&lt;/dates&gt;&lt;publisher&gt;Australian Institute of Marine Science, Townsville&lt;/publisher&gt;&lt;urls&gt;&lt;/urls&gt;&lt;/record&gt;&lt;/Cite&gt;&lt;/EndNote&gt;</w:instrText>
      </w:r>
      <w:r w:rsidR="00FA3A8D">
        <w:fldChar w:fldCharType="separate"/>
      </w:r>
      <w:r w:rsidR="006E7356">
        <w:rPr>
          <w:noProof/>
        </w:rPr>
        <w:t>(Schaffelke et al. 2011)</w:t>
      </w:r>
      <w:r w:rsidR="00FA3A8D">
        <w:fldChar w:fldCharType="end"/>
      </w:r>
      <w:r w:rsidR="00670A53">
        <w:t>.</w:t>
      </w:r>
      <w:r w:rsidR="00096606">
        <w:t xml:space="preserve"> </w:t>
      </w:r>
      <w:r w:rsidR="008C70FD">
        <w:t>The highest maximum concentrations of atrazine occur</w:t>
      </w:r>
      <w:r w:rsidR="0093721C">
        <w:t>red</w:t>
      </w:r>
      <w:r w:rsidR="008C70FD">
        <w:t xml:space="preserve"> at Cape Cleveland (42 ng.L</w:t>
      </w:r>
      <w:r w:rsidR="008C70FD" w:rsidRPr="008C70FD">
        <w:rPr>
          <w:vertAlign w:val="superscript"/>
        </w:rPr>
        <w:t>-1</w:t>
      </w:r>
      <w:r w:rsidR="008C70FD">
        <w:t>) in the Burdekin region and at Sarina Inlet (31 n</w:t>
      </w:r>
      <w:r w:rsidR="0093721C">
        <w:t>g</w:t>
      </w:r>
      <w:r w:rsidR="008C70FD">
        <w:t>.L</w:t>
      </w:r>
      <w:r w:rsidR="008C70FD" w:rsidRPr="008C70FD">
        <w:rPr>
          <w:vertAlign w:val="superscript"/>
        </w:rPr>
        <w:t>-1</w:t>
      </w:r>
      <w:r w:rsidR="008C70FD">
        <w:t xml:space="preserve">) in the Mackay region. The </w:t>
      </w:r>
      <w:r w:rsidR="006807E2">
        <w:t xml:space="preserve">high </w:t>
      </w:r>
      <w:r w:rsidR="008C70FD">
        <w:t xml:space="preserve">relative abundance of atrazine (&gt; maximum diuron) is very typical for Cape Cleveland. </w:t>
      </w:r>
      <w:r w:rsidR="00670A53">
        <w:t>The highest maximum concentrations of tebuthiuron occur in the Burdekin, Mackay Whitsunday and Fitzroy region</w:t>
      </w:r>
      <w:r w:rsidR="0093721C">
        <w:t>s</w:t>
      </w:r>
      <w:r w:rsidR="00670A53">
        <w:t xml:space="preserve"> and tebuthiuron </w:t>
      </w:r>
      <w:r w:rsidR="0093721C">
        <w:t xml:space="preserve">was </w:t>
      </w:r>
      <w:r w:rsidR="00670A53">
        <w:t>also detected in higher frequencies in these regions with</w:t>
      </w:r>
      <w:r w:rsidR="00096606">
        <w:t xml:space="preserve"> 63 -100</w:t>
      </w:r>
      <w:r w:rsidR="00670A53">
        <w:t>% detections</w:t>
      </w:r>
      <w:r w:rsidR="00096606">
        <w:t>.</w:t>
      </w:r>
      <w:r w:rsidR="00F45C34">
        <w:t xml:space="preserve"> </w:t>
      </w:r>
      <w:r w:rsidR="00F92E3C">
        <w:t>In spite of the detection of ametryn and prometryn with higher frequency across the routine sites and bromacil at several, the photosystem II herbicide flumeturon which is also a target comp</w:t>
      </w:r>
      <w:r w:rsidR="00EE10E0">
        <w:t xml:space="preserve">ound in the MMP, </w:t>
      </w:r>
      <w:r w:rsidR="00EC423C">
        <w:t>was</w:t>
      </w:r>
      <w:r w:rsidR="006807E2">
        <w:t xml:space="preserve"> </w:t>
      </w:r>
      <w:r w:rsidR="00EC423C">
        <w:t>not detected and has been detected only once (at Magnetic Island) since monitoring commenced.</w:t>
      </w:r>
    </w:p>
    <w:p w:rsidR="00F92E3C" w:rsidRDefault="00F92E3C" w:rsidP="00B42412"/>
    <w:p w:rsidR="00670A53" w:rsidRDefault="00F45C34" w:rsidP="00B42412">
      <w:r>
        <w:t xml:space="preserve">The </w:t>
      </w:r>
      <w:r w:rsidR="00A51ADD">
        <w:t>dinitroaniline</w:t>
      </w:r>
      <w:r>
        <w:t xml:space="preserve"> herbicide metolac</w:t>
      </w:r>
      <w:r w:rsidR="002A2F26">
        <w:t>hlor was detected at all sites excluding</w:t>
      </w:r>
      <w:r>
        <w:t xml:space="preserve"> Dunk Island </w:t>
      </w:r>
      <w:r w:rsidR="002A2F26">
        <w:t>(</w:t>
      </w:r>
      <w:r>
        <w:t>with</w:t>
      </w:r>
      <w:r w:rsidR="0031495F">
        <w:t xml:space="preserve"> only</w:t>
      </w:r>
      <w:r>
        <w:t xml:space="preserve"> one wet sampling period)</w:t>
      </w:r>
      <w:r w:rsidR="002A2F26">
        <w:t>,</w:t>
      </w:r>
      <w:r>
        <w:t xml:space="preserve"> mostly at &lt; 1 ng.L</w:t>
      </w:r>
      <w:r w:rsidRPr="00F45C34">
        <w:rPr>
          <w:vertAlign w:val="superscript"/>
        </w:rPr>
        <w:t>-1</w:t>
      </w:r>
      <w:r w:rsidR="006E7356">
        <w:t>,</w:t>
      </w:r>
      <w:r>
        <w:t xml:space="preserve"> except for a maximum of 3.3 ng.L</w:t>
      </w:r>
      <w:r w:rsidRPr="00F45C34">
        <w:rPr>
          <w:vertAlign w:val="superscript"/>
        </w:rPr>
        <w:t>-1</w:t>
      </w:r>
      <w:r>
        <w:t xml:space="preserve"> </w:t>
      </w:r>
      <w:r w:rsidR="006E7356">
        <w:t xml:space="preserve">detected </w:t>
      </w:r>
      <w:r>
        <w:t>at North Keppel Island in the Fitzroy region.</w:t>
      </w:r>
      <w:r w:rsidR="00F92E3C">
        <w:t xml:space="preserve"> </w:t>
      </w:r>
      <w:r w:rsidR="00F92E3C" w:rsidRPr="000878C6">
        <w:t>To our knowledge this herbicide</w:t>
      </w:r>
      <w:r w:rsidR="00F92E3C">
        <w:t xml:space="preserve"> has not been detected previously using EDs at routine sites alt</w:t>
      </w:r>
      <w:r w:rsidR="002A2F26">
        <w:t>hough it is also</w:t>
      </w:r>
      <w:r w:rsidR="00F92E3C">
        <w:t xml:space="preserve"> reported</w:t>
      </w:r>
      <w:r w:rsidR="0031495F">
        <w:t xml:space="preserve"> at sites</w:t>
      </w:r>
      <w:r w:rsidR="00F92E3C">
        <w:t xml:space="preserve"> where PDMS sampling is </w:t>
      </w:r>
      <w:r w:rsidR="007C6E47">
        <w:t xml:space="preserve">also </w:t>
      </w:r>
      <w:r w:rsidR="00F92E3C">
        <w:t>used</w:t>
      </w:r>
      <w:r w:rsidR="007C6E47">
        <w:t xml:space="preserve"> (refer Regional S</w:t>
      </w:r>
      <w:r w:rsidR="008D43E5">
        <w:t>ummaries)</w:t>
      </w:r>
      <w:r w:rsidR="0031495F">
        <w:t xml:space="preserve">. </w:t>
      </w:r>
      <w:r w:rsidR="00F92E3C">
        <w:t xml:space="preserve">The </w:t>
      </w:r>
      <w:r w:rsidR="008D6B14">
        <w:t>time-averaged</w:t>
      </w:r>
      <w:r w:rsidR="00F92E3C">
        <w:t xml:space="preserve"> maximum concentrations measured in the Wet Tropics region are approximately an order of magnitude lower than those in both the Mackay </w:t>
      </w:r>
      <w:r w:rsidR="007C6E47">
        <w:t>Whitsunday and Burdekin r</w:t>
      </w:r>
      <w:r w:rsidR="00F92E3C">
        <w:t>egions</w:t>
      </w:r>
      <w:r w:rsidR="007C6E47">
        <w:t xml:space="preserve"> and two orders lower than the time-averaged estimate in the Fitzroy region</w:t>
      </w:r>
      <w:r w:rsidR="00F92E3C">
        <w:t>.</w:t>
      </w:r>
    </w:p>
    <w:p w:rsidR="009208A9" w:rsidRDefault="009208A9" w:rsidP="00B42412"/>
    <w:p w:rsidR="009208A9" w:rsidRDefault="003342AC" w:rsidP="00B42412">
      <w:r>
        <w:rPr>
          <w:noProof/>
          <w:lang w:val="en-AU" w:eastAsia="en-AU" w:bidi="ar-SA"/>
        </w:rPr>
        <w:drawing>
          <wp:inline distT="0" distB="0" distL="0" distR="0">
            <wp:extent cx="6191745" cy="4103561"/>
            <wp:effectExtent l="19050" t="0" r="0" b="0"/>
            <wp:docPr id="36" name="Picture 35" descr="Figure 5  PSII-HEq Max at each site in 2010-2011 along with the two previous monitoring 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X CONC 08-09_10-11 FINAL_CB.png"/>
                    <pic:cNvPicPr/>
                  </pic:nvPicPr>
                  <pic:blipFill>
                    <a:blip r:embed="rId22"/>
                    <a:srcRect b="1831"/>
                    <a:stretch>
                      <a:fillRect/>
                    </a:stretch>
                  </pic:blipFill>
                  <pic:spPr>
                    <a:xfrm>
                      <a:off x="0" y="0"/>
                      <a:ext cx="6191745" cy="4103561"/>
                    </a:xfrm>
                    <a:prstGeom prst="rect">
                      <a:avLst/>
                    </a:prstGeom>
                  </pic:spPr>
                </pic:pic>
              </a:graphicData>
            </a:graphic>
          </wp:inline>
        </w:drawing>
      </w:r>
    </w:p>
    <w:p w:rsidR="00D56286" w:rsidRDefault="009208A9" w:rsidP="00B5061B">
      <w:pPr>
        <w:pStyle w:val="Caption"/>
      </w:pPr>
      <w:bookmarkStart w:id="49" w:name="_Toc318725324"/>
      <w:r>
        <w:t xml:space="preserve">Figure </w:t>
      </w:r>
      <w:r w:rsidR="002200FA">
        <w:fldChar w:fldCharType="begin"/>
      </w:r>
      <w:r w:rsidR="002200FA">
        <w:instrText xml:space="preserve"> SEQ Figure \* ARABIC </w:instrText>
      </w:r>
      <w:r w:rsidR="002200FA">
        <w:fldChar w:fldCharType="separate"/>
      </w:r>
      <w:r w:rsidR="002200FA">
        <w:rPr>
          <w:noProof/>
        </w:rPr>
        <w:t>5</w:t>
      </w:r>
      <w:r w:rsidR="002200FA">
        <w:rPr>
          <w:noProof/>
        </w:rPr>
        <w:fldChar w:fldCharType="end"/>
      </w:r>
      <w:r>
        <w:t xml:space="preserve">  PSII-HEq Max at each site in 2010-2011 along with the two previous monitoring years</w:t>
      </w:r>
      <w:bookmarkEnd w:id="49"/>
    </w:p>
    <w:p w:rsidR="009208A9" w:rsidRPr="009208A9" w:rsidRDefault="009208A9" w:rsidP="009208A9"/>
    <w:p w:rsidR="00B42412" w:rsidRDefault="00096606" w:rsidP="00B42412">
      <w:pPr>
        <w:rPr>
          <w:lang w:val="en-AU"/>
        </w:rPr>
      </w:pPr>
      <w:r>
        <w:rPr>
          <w:lang w:val="en-AU"/>
        </w:rPr>
        <w:t>PSII-HEq Max for the regions range</w:t>
      </w:r>
      <w:r w:rsidR="006E7356">
        <w:rPr>
          <w:lang w:val="en-AU"/>
        </w:rPr>
        <w:t>d</w:t>
      </w:r>
      <w:r>
        <w:rPr>
          <w:lang w:val="en-AU"/>
        </w:rPr>
        <w:t xml:space="preserve"> from 8 – 13 ng.L</w:t>
      </w:r>
      <w:r w:rsidRPr="00096606">
        <w:rPr>
          <w:vertAlign w:val="superscript"/>
          <w:lang w:val="en-AU"/>
        </w:rPr>
        <w:t>-1</w:t>
      </w:r>
      <w:r>
        <w:rPr>
          <w:lang w:val="en-AU"/>
        </w:rPr>
        <w:t xml:space="preserve"> in the Wet Tropics, 5.4 – 20 ng.L</w:t>
      </w:r>
      <w:r w:rsidRPr="00096606">
        <w:rPr>
          <w:vertAlign w:val="superscript"/>
          <w:lang w:val="en-AU"/>
        </w:rPr>
        <w:t>-1</w:t>
      </w:r>
      <w:r>
        <w:rPr>
          <w:lang w:val="en-AU"/>
        </w:rPr>
        <w:t xml:space="preserve"> in the Burdekin Region, 14 – 47 ng.L</w:t>
      </w:r>
      <w:r w:rsidRPr="00D05767">
        <w:rPr>
          <w:vertAlign w:val="superscript"/>
          <w:lang w:val="en-AU"/>
        </w:rPr>
        <w:t>-1</w:t>
      </w:r>
      <w:r>
        <w:rPr>
          <w:lang w:val="en-AU"/>
        </w:rPr>
        <w:t xml:space="preserve"> in the Mackay Whitsunday and was </w:t>
      </w:r>
      <w:proofErr w:type="gramStart"/>
      <w:r>
        <w:rPr>
          <w:lang w:val="en-AU"/>
        </w:rPr>
        <w:t>12 ng.L</w:t>
      </w:r>
      <w:r w:rsidRPr="00096606">
        <w:rPr>
          <w:vertAlign w:val="superscript"/>
          <w:lang w:val="en-AU"/>
        </w:rPr>
        <w:t>-1</w:t>
      </w:r>
      <w:r>
        <w:rPr>
          <w:lang w:val="en-AU"/>
        </w:rPr>
        <w:t xml:space="preserve"> </w:t>
      </w:r>
      <w:r w:rsidR="00D05767">
        <w:rPr>
          <w:lang w:val="en-AU"/>
        </w:rPr>
        <w:t xml:space="preserve">at the single routine site </w:t>
      </w:r>
      <w:r w:rsidR="007C6E47">
        <w:rPr>
          <w:lang w:val="en-AU"/>
        </w:rPr>
        <w:t>in the Fitzroy r</w:t>
      </w:r>
      <w:r>
        <w:rPr>
          <w:lang w:val="en-AU"/>
        </w:rPr>
        <w:t>egion</w:t>
      </w:r>
      <w:proofErr w:type="gramEnd"/>
      <w:r>
        <w:rPr>
          <w:lang w:val="en-AU"/>
        </w:rPr>
        <w:t xml:space="preserve">. </w:t>
      </w:r>
      <w:r w:rsidR="00EE347B">
        <w:rPr>
          <w:lang w:val="en-AU"/>
        </w:rPr>
        <w:t xml:space="preserve">These values indicate maximum PSII-HEq Index categories of 4 for each region in 2010-2011.  The PSII-HEq Max </w:t>
      </w:r>
      <w:r w:rsidR="0093721C">
        <w:rPr>
          <w:lang w:val="en-AU"/>
        </w:rPr>
        <w:t xml:space="preserve">values </w:t>
      </w:r>
      <w:r w:rsidR="00EE347B">
        <w:rPr>
          <w:lang w:val="en-AU"/>
        </w:rPr>
        <w:t>for each site in 2010-2011 are compared to both the baseline reporting year 20</w:t>
      </w:r>
      <w:r w:rsidR="0031495F">
        <w:rPr>
          <w:lang w:val="en-AU"/>
        </w:rPr>
        <w:t xml:space="preserve">08-2009 and 2009-2010 in Figure </w:t>
      </w:r>
      <w:r w:rsidR="00EB010B">
        <w:rPr>
          <w:lang w:val="en-AU"/>
        </w:rPr>
        <w:t>4</w:t>
      </w:r>
      <w:r w:rsidR="00EE347B">
        <w:rPr>
          <w:lang w:val="en-AU"/>
        </w:rPr>
        <w:t xml:space="preserve">.This </w:t>
      </w:r>
      <w:r w:rsidR="009208A9">
        <w:rPr>
          <w:lang w:val="en-AU"/>
        </w:rPr>
        <w:t xml:space="preserve">year </w:t>
      </w:r>
      <w:r w:rsidR="00EE347B">
        <w:rPr>
          <w:lang w:val="en-AU"/>
        </w:rPr>
        <w:t xml:space="preserve">was the first time since monitoring commenced that the North Keppel Island site has had a </w:t>
      </w:r>
      <w:r w:rsidR="007C6E47">
        <w:rPr>
          <w:lang w:val="en-AU"/>
        </w:rPr>
        <w:t>Category 4</w:t>
      </w:r>
      <w:r w:rsidR="00EE347B">
        <w:rPr>
          <w:lang w:val="en-AU"/>
        </w:rPr>
        <w:t xml:space="preserve"> maximum. This essentially reflects th</w:t>
      </w:r>
      <w:r w:rsidR="0031495F">
        <w:rPr>
          <w:lang w:val="en-AU"/>
        </w:rPr>
        <w:t>e</w:t>
      </w:r>
      <w:r w:rsidR="00EE347B">
        <w:rPr>
          <w:lang w:val="en-AU"/>
        </w:rPr>
        <w:t xml:space="preserve"> typical relative abundance of PSII herbicides such as tebuthiuron and atrazine w</w:t>
      </w:r>
      <w:r w:rsidR="00EB010B">
        <w:rPr>
          <w:lang w:val="en-AU"/>
        </w:rPr>
        <w:t>hich are less potent PSIIs (REPs</w:t>
      </w:r>
      <w:r w:rsidR="00EE347B">
        <w:rPr>
          <w:lang w:val="en-AU"/>
        </w:rPr>
        <w:t xml:space="preserve"> &lt; 1</w:t>
      </w:r>
      <w:r w:rsidR="00EB010B">
        <w:rPr>
          <w:lang w:val="en-AU"/>
        </w:rPr>
        <w:t>, Table 6</w:t>
      </w:r>
      <w:r w:rsidR="00EE347B">
        <w:rPr>
          <w:lang w:val="en-AU"/>
        </w:rPr>
        <w:t>)</w:t>
      </w:r>
      <w:r w:rsidR="00EE10E0">
        <w:rPr>
          <w:lang w:val="en-AU"/>
        </w:rPr>
        <w:t xml:space="preserve"> at this site</w:t>
      </w:r>
      <w:r w:rsidR="009208A9">
        <w:rPr>
          <w:lang w:val="en-AU"/>
        </w:rPr>
        <w:t>,</w:t>
      </w:r>
      <w:r w:rsidR="00EE10E0">
        <w:rPr>
          <w:lang w:val="en-AU"/>
        </w:rPr>
        <w:t xml:space="preserve"> and an increase in maximum diuron concentrations</w:t>
      </w:r>
      <w:r w:rsidR="009208A9">
        <w:rPr>
          <w:lang w:val="en-AU"/>
        </w:rPr>
        <w:t xml:space="preserve"> in the last two years</w:t>
      </w:r>
      <w:r w:rsidR="00EE347B">
        <w:rPr>
          <w:lang w:val="en-AU"/>
        </w:rPr>
        <w:t xml:space="preserve">. </w:t>
      </w:r>
      <w:r>
        <w:rPr>
          <w:lang w:val="en-AU"/>
        </w:rPr>
        <w:t>The</w:t>
      </w:r>
      <w:r w:rsidR="00EE347B">
        <w:rPr>
          <w:lang w:val="en-AU"/>
        </w:rPr>
        <w:t xml:space="preserve"> site</w:t>
      </w:r>
      <w:r w:rsidR="00A61E6B">
        <w:rPr>
          <w:lang w:val="en-AU"/>
        </w:rPr>
        <w:t>s</w:t>
      </w:r>
      <w:r w:rsidR="00EE347B">
        <w:rPr>
          <w:lang w:val="en-AU"/>
        </w:rPr>
        <w:t xml:space="preserve"> with the lowest PSII-HEq Max in 2010-2011 w</w:t>
      </w:r>
      <w:r w:rsidR="00A61E6B">
        <w:rPr>
          <w:lang w:val="en-AU"/>
        </w:rPr>
        <w:t>ere Low Isles t</w:t>
      </w:r>
      <w:r w:rsidR="007C6E47">
        <w:rPr>
          <w:lang w:val="en-AU"/>
        </w:rPr>
        <w:t>o the north of the Wet Tropics r</w:t>
      </w:r>
      <w:r w:rsidR="00A61E6B">
        <w:rPr>
          <w:lang w:val="en-AU"/>
        </w:rPr>
        <w:t xml:space="preserve">egion and </w:t>
      </w:r>
      <w:r w:rsidR="00D8517A">
        <w:rPr>
          <w:lang w:val="en-AU"/>
        </w:rPr>
        <w:t>Orpheus Island at the northern end of the Burdekin region</w:t>
      </w:r>
      <w:r w:rsidR="00A61E6B">
        <w:rPr>
          <w:lang w:val="en-AU"/>
        </w:rPr>
        <w:t xml:space="preserve"> which were the only sites with </w:t>
      </w:r>
      <w:r w:rsidR="007C6E47">
        <w:rPr>
          <w:lang w:val="en-AU"/>
        </w:rPr>
        <w:t>Category 5</w:t>
      </w:r>
      <w:r w:rsidR="00A61E6B">
        <w:rPr>
          <w:lang w:val="en-AU"/>
        </w:rPr>
        <w:t xml:space="preserve"> </w:t>
      </w:r>
      <w:r w:rsidR="0093721C">
        <w:rPr>
          <w:lang w:val="en-AU"/>
        </w:rPr>
        <w:t>maxima</w:t>
      </w:r>
      <w:r w:rsidR="00A61E6B">
        <w:rPr>
          <w:lang w:val="en-AU"/>
        </w:rPr>
        <w:t>.</w:t>
      </w:r>
      <w:r w:rsidR="00EE347B">
        <w:rPr>
          <w:lang w:val="en-AU"/>
        </w:rPr>
        <w:t xml:space="preserve"> </w:t>
      </w:r>
      <w:r w:rsidR="006E7356">
        <w:rPr>
          <w:lang w:val="en-AU"/>
        </w:rPr>
        <w:t>Dunk Island also had</w:t>
      </w:r>
      <w:r w:rsidR="00E97F14">
        <w:rPr>
          <w:lang w:val="en-AU"/>
        </w:rPr>
        <w:t xml:space="preserve"> a </w:t>
      </w:r>
      <w:r w:rsidR="007C6E47">
        <w:rPr>
          <w:lang w:val="en-AU"/>
        </w:rPr>
        <w:t>Category 5</w:t>
      </w:r>
      <w:r w:rsidR="00E97F14">
        <w:rPr>
          <w:lang w:val="en-AU"/>
        </w:rPr>
        <w:t xml:space="preserve"> maximum </w:t>
      </w:r>
      <w:proofErr w:type="gramStart"/>
      <w:r w:rsidR="00E97F14">
        <w:rPr>
          <w:lang w:val="en-AU"/>
        </w:rPr>
        <w:t>of 8.8 ng.L</w:t>
      </w:r>
      <w:r w:rsidR="00E97F14" w:rsidRPr="006E7356">
        <w:rPr>
          <w:vertAlign w:val="superscript"/>
          <w:lang w:val="en-AU"/>
        </w:rPr>
        <w:t>-1</w:t>
      </w:r>
      <w:r w:rsidR="00E97F14">
        <w:rPr>
          <w:lang w:val="en-AU"/>
        </w:rPr>
        <w:t>,</w:t>
      </w:r>
      <w:proofErr w:type="gramEnd"/>
      <w:r w:rsidR="00E97F14">
        <w:rPr>
          <w:lang w:val="en-AU"/>
        </w:rPr>
        <w:t xml:space="preserve"> but with only a single successful wet season sampling period this is an unreliable indicator</w:t>
      </w:r>
      <w:r w:rsidR="00EE10E0">
        <w:rPr>
          <w:lang w:val="en-AU"/>
        </w:rPr>
        <w:t xml:space="preserve"> for this site</w:t>
      </w:r>
      <w:r w:rsidR="00E97F14">
        <w:rPr>
          <w:lang w:val="en-AU"/>
        </w:rPr>
        <w:t xml:space="preserve">. The Sarina Inlet site in the Mackay Whitsunday region is again the site with the highest PSII-HEq maximum </w:t>
      </w:r>
      <w:proofErr w:type="gramStart"/>
      <w:r w:rsidR="00E97F14">
        <w:rPr>
          <w:lang w:val="en-AU"/>
        </w:rPr>
        <w:t>of 47 ng.L</w:t>
      </w:r>
      <w:r w:rsidR="00E97F14" w:rsidRPr="006E7356">
        <w:rPr>
          <w:vertAlign w:val="superscript"/>
          <w:lang w:val="en-AU"/>
        </w:rPr>
        <w:t>-1</w:t>
      </w:r>
      <w:r w:rsidR="00E97F14">
        <w:rPr>
          <w:lang w:val="en-AU"/>
        </w:rPr>
        <w:t>,</w:t>
      </w:r>
      <w:r w:rsidR="007C6E47">
        <w:rPr>
          <w:lang w:val="en-AU"/>
        </w:rPr>
        <w:t xml:space="preserve"> which is approaching Category </w:t>
      </w:r>
      <w:r w:rsidR="00E97F14">
        <w:rPr>
          <w:lang w:val="en-AU"/>
        </w:rPr>
        <w:t>3</w:t>
      </w:r>
      <w:r w:rsidR="007C6E47">
        <w:rPr>
          <w:lang w:val="en-AU"/>
        </w:rPr>
        <w:t xml:space="preserve"> on the Index</w:t>
      </w:r>
      <w:proofErr w:type="gramEnd"/>
      <w:r w:rsidR="00E97F14">
        <w:rPr>
          <w:lang w:val="en-AU"/>
        </w:rPr>
        <w:t>. Routine monitoring at fixed sites provides a good indicator of change through time within a region</w:t>
      </w:r>
      <w:r w:rsidR="006807E2">
        <w:rPr>
          <w:lang w:val="en-AU"/>
        </w:rPr>
        <w:t>,</w:t>
      </w:r>
      <w:r w:rsidR="00E97F14">
        <w:rPr>
          <w:lang w:val="en-AU"/>
        </w:rPr>
        <w:t xml:space="preserve"> but may not always characterise risk</w:t>
      </w:r>
      <w:r w:rsidR="00EB010B">
        <w:rPr>
          <w:lang w:val="en-AU"/>
        </w:rPr>
        <w:t xml:space="preserve"> of exposure to PSII herbicides</w:t>
      </w:r>
      <w:r w:rsidR="00E97F14">
        <w:rPr>
          <w:lang w:val="en-AU"/>
        </w:rPr>
        <w:t xml:space="preserve"> between and within regions. This is due to the low number of sites within a region and the </w:t>
      </w:r>
      <w:r w:rsidR="006E7356">
        <w:rPr>
          <w:lang w:val="en-AU"/>
        </w:rPr>
        <w:t xml:space="preserve">varying </w:t>
      </w:r>
      <w:r w:rsidR="00E97F14">
        <w:rPr>
          <w:lang w:val="en-AU"/>
        </w:rPr>
        <w:t>location of sites with respect to major source rivers. The Sarina Inlet and Pioneer Bay sites for example are relatively close to the coast and we expect these kind</w:t>
      </w:r>
      <w:r w:rsidR="0052183B">
        <w:rPr>
          <w:lang w:val="en-AU"/>
        </w:rPr>
        <w:t>s</w:t>
      </w:r>
      <w:r w:rsidR="00E97F14">
        <w:rPr>
          <w:lang w:val="en-AU"/>
        </w:rPr>
        <w:t xml:space="preserve"> of sites to have higher c</w:t>
      </w:r>
      <w:r w:rsidR="00BD5F8D">
        <w:rPr>
          <w:lang w:val="en-AU"/>
        </w:rPr>
        <w:t>oncentrations by virtue of their proximity to source</w:t>
      </w:r>
      <w:r w:rsidR="0052183B">
        <w:rPr>
          <w:lang w:val="en-AU"/>
        </w:rPr>
        <w:t>s</w:t>
      </w:r>
      <w:r w:rsidR="00BD5F8D">
        <w:rPr>
          <w:lang w:val="en-AU"/>
        </w:rPr>
        <w:t xml:space="preserve"> if concentrations from the source</w:t>
      </w:r>
      <w:r w:rsidR="0052183B">
        <w:rPr>
          <w:lang w:val="en-AU"/>
        </w:rPr>
        <w:t>s</w:t>
      </w:r>
      <w:r w:rsidR="00BD5F8D">
        <w:rPr>
          <w:lang w:val="en-AU"/>
        </w:rPr>
        <w:t xml:space="preserve"> are high</w:t>
      </w:r>
      <w:r w:rsidR="00E97F14">
        <w:rPr>
          <w:lang w:val="en-AU"/>
        </w:rPr>
        <w:t>. In this year</w:t>
      </w:r>
      <w:r w:rsidR="0052183B">
        <w:rPr>
          <w:lang w:val="en-AU"/>
        </w:rPr>
        <w:t>,</w:t>
      </w:r>
      <w:r w:rsidR="00E97F14">
        <w:rPr>
          <w:lang w:val="en-AU"/>
        </w:rPr>
        <w:t xml:space="preserve"> the Tully Transect Case Study is used to illustrate the temporal and spatial variation </w:t>
      </w:r>
      <w:r w:rsidR="00BD5F8D">
        <w:rPr>
          <w:lang w:val="en-AU"/>
        </w:rPr>
        <w:t xml:space="preserve">which may exist </w:t>
      </w:r>
      <w:r w:rsidR="00E97F14">
        <w:rPr>
          <w:lang w:val="en-AU"/>
        </w:rPr>
        <w:t>within</w:t>
      </w:r>
      <w:r w:rsidR="00BD5F8D">
        <w:rPr>
          <w:lang w:val="en-AU"/>
        </w:rPr>
        <w:t xml:space="preserve"> the Wet Tropics region which may not be adequately captured by fixed</w:t>
      </w:r>
      <w:r w:rsidR="0052183B">
        <w:rPr>
          <w:lang w:val="en-AU"/>
        </w:rPr>
        <w:t>-</w:t>
      </w:r>
      <w:r w:rsidR="00BD5F8D">
        <w:rPr>
          <w:lang w:val="en-AU"/>
        </w:rPr>
        <w:t>site mon</w:t>
      </w:r>
      <w:r w:rsidR="006E7356">
        <w:rPr>
          <w:lang w:val="en-AU"/>
        </w:rPr>
        <w:t>i</w:t>
      </w:r>
      <w:r w:rsidR="00BD5F8D">
        <w:rPr>
          <w:lang w:val="en-AU"/>
        </w:rPr>
        <w:t>t</w:t>
      </w:r>
      <w:r w:rsidR="006E7356">
        <w:rPr>
          <w:lang w:val="en-AU"/>
        </w:rPr>
        <w:t>or</w:t>
      </w:r>
      <w:r w:rsidR="00BD5F8D">
        <w:rPr>
          <w:lang w:val="en-AU"/>
        </w:rPr>
        <w:t>ing.</w:t>
      </w:r>
      <w:r w:rsidR="00E97F14">
        <w:rPr>
          <w:lang w:val="en-AU"/>
        </w:rPr>
        <w:t xml:space="preserve"> </w:t>
      </w:r>
    </w:p>
    <w:p w:rsidR="00D05767" w:rsidRDefault="00D05767" w:rsidP="00B42412">
      <w:pPr>
        <w:rPr>
          <w:lang w:val="en-AU"/>
        </w:rPr>
      </w:pPr>
    </w:p>
    <w:p w:rsidR="00B42412" w:rsidRPr="00C11BBA" w:rsidRDefault="00A24EC1" w:rsidP="00A24EC1">
      <w:pPr>
        <w:pStyle w:val="Heading2"/>
        <w:rPr>
          <w:lang w:val="en-AU"/>
        </w:rPr>
      </w:pPr>
      <w:bookmarkStart w:id="50" w:name="_Toc318983383"/>
      <w:r>
        <w:rPr>
          <w:lang w:val="en-AU"/>
        </w:rPr>
        <w:t>Tully Transect Case Study</w:t>
      </w:r>
      <w:bookmarkEnd w:id="50"/>
    </w:p>
    <w:p w:rsidR="00B74EC6" w:rsidRDefault="007E725A" w:rsidP="00B74EC6">
      <w:pPr>
        <w:rPr>
          <w:lang w:val="en-AU"/>
        </w:rPr>
      </w:pPr>
      <w:r>
        <w:rPr>
          <w:lang w:val="en-AU"/>
        </w:rPr>
        <w:t>Atrazine, diuron and hexazinone and imidacloprid are the pesticides present at the highest concentrat</w:t>
      </w:r>
      <w:r w:rsidR="00EB010B">
        <w:rPr>
          <w:lang w:val="en-AU"/>
        </w:rPr>
        <w:t xml:space="preserve">ions in the </w:t>
      </w:r>
      <w:r w:rsidR="00BB0E4B">
        <w:rPr>
          <w:lang w:val="en-AU"/>
        </w:rPr>
        <w:t>Tully River</w:t>
      </w:r>
      <w:r w:rsidR="007C6E47">
        <w:rPr>
          <w:lang w:val="en-AU"/>
        </w:rPr>
        <w:t xml:space="preserve"> (Table 10</w:t>
      </w:r>
      <w:r>
        <w:rPr>
          <w:lang w:val="en-AU"/>
        </w:rPr>
        <w:t xml:space="preserve">). The insecticide imidacloprid was detected in every </w:t>
      </w:r>
      <w:r w:rsidR="00F85339">
        <w:rPr>
          <w:lang w:val="en-AU"/>
        </w:rPr>
        <w:t xml:space="preserve">grab </w:t>
      </w:r>
      <w:r>
        <w:rPr>
          <w:lang w:val="en-AU"/>
        </w:rPr>
        <w:t>sample at concentrations ranging from 20-120 ng.L</w:t>
      </w:r>
      <w:r w:rsidRPr="007E725A">
        <w:rPr>
          <w:vertAlign w:val="superscript"/>
          <w:lang w:val="en-AU"/>
        </w:rPr>
        <w:t>-1</w:t>
      </w:r>
      <w:r>
        <w:rPr>
          <w:lang w:val="en-AU"/>
        </w:rPr>
        <w:t xml:space="preserve">. PSII Index Categories for these source waters to the inshore GBR ranged from Category 5 to 2, although Categories 4 and 3 </w:t>
      </w:r>
      <w:r w:rsidR="00F85339">
        <w:rPr>
          <w:lang w:val="en-AU"/>
        </w:rPr>
        <w:t>occurred more frequently across this wet season sampling period</w:t>
      </w:r>
      <w:r w:rsidR="007C6E47">
        <w:rPr>
          <w:lang w:val="en-AU"/>
        </w:rPr>
        <w:t xml:space="preserve"> (Figure 6</w:t>
      </w:r>
      <w:r>
        <w:rPr>
          <w:lang w:val="en-AU"/>
        </w:rPr>
        <w:t xml:space="preserve">). </w:t>
      </w:r>
      <w:r w:rsidR="00F85339">
        <w:rPr>
          <w:lang w:val="en-AU"/>
        </w:rPr>
        <w:t>When the Catego</w:t>
      </w:r>
      <w:r w:rsidR="007C6E47">
        <w:rPr>
          <w:lang w:val="en-AU"/>
        </w:rPr>
        <w:t>ry 2 maximum was measured on</w:t>
      </w:r>
      <w:r w:rsidR="00F85339">
        <w:rPr>
          <w:lang w:val="en-AU"/>
        </w:rPr>
        <w:t xml:space="preserve"> 22 January, there was no concurrent passive or grab sampling at the Tully transect sites. </w:t>
      </w:r>
    </w:p>
    <w:p w:rsidR="00B74EC6" w:rsidRDefault="00B74EC6" w:rsidP="00B74EC6">
      <w:pPr>
        <w:rPr>
          <w:lang w:val="en-AU"/>
        </w:rPr>
      </w:pPr>
    </w:p>
    <w:p w:rsidR="00B74EC6" w:rsidRDefault="00F85339" w:rsidP="00B74EC6">
      <w:pPr>
        <w:rPr>
          <w:lang w:val="en-AU"/>
        </w:rPr>
      </w:pPr>
      <w:r>
        <w:rPr>
          <w:lang w:val="en-AU"/>
        </w:rPr>
        <w:t>Passive sampling has detected a greater range of herbicides present on the transect sites extending from the Tully mouth to Sisters Island. These herbicides include ametryn, prometryn simazine, tebuthiuron and metolachlor, albeit at concentrations lower than the most abundant pesticides atrazine, diuron, hexazinone and imidacloprid.</w:t>
      </w:r>
      <w:r w:rsidR="005D30FD">
        <w:rPr>
          <w:lang w:val="en-AU"/>
        </w:rPr>
        <w:t xml:space="preserve"> Grab sampling has detected atrazine, diuron, hexazinone and imidacloprid as far as the Tully mouth, but only diuron (55% detects) and hexazinone (36% detects) as far as Bedarra Island</w:t>
      </w:r>
      <w:r w:rsidR="0052183B">
        <w:rPr>
          <w:lang w:val="en-AU"/>
        </w:rPr>
        <w:t>,</w:t>
      </w:r>
      <w:r w:rsidR="005D30FD">
        <w:rPr>
          <w:lang w:val="en-AU"/>
        </w:rPr>
        <w:t xml:space="preserve"> and only diuron (45% detects) 35 km from the </w:t>
      </w:r>
      <w:r w:rsidR="00BB0E4B">
        <w:rPr>
          <w:lang w:val="en-AU"/>
        </w:rPr>
        <w:t>Tully River</w:t>
      </w:r>
      <w:r w:rsidR="005D30FD">
        <w:rPr>
          <w:lang w:val="en-AU"/>
        </w:rPr>
        <w:t xml:space="preserve"> at Sisters Island. The PSII-HEq Max determined at the Tully mouth are both Category 3 using either passive sampling </w:t>
      </w:r>
      <w:proofErr w:type="gramStart"/>
      <w:r w:rsidR="005D30FD">
        <w:rPr>
          <w:lang w:val="en-AU"/>
        </w:rPr>
        <w:t>(78 ng.L</w:t>
      </w:r>
      <w:r w:rsidR="005D30FD" w:rsidRPr="005D30FD">
        <w:rPr>
          <w:vertAlign w:val="superscript"/>
          <w:lang w:val="en-AU"/>
        </w:rPr>
        <w:t>-1</w:t>
      </w:r>
      <w:r w:rsidR="005D30FD">
        <w:rPr>
          <w:lang w:val="en-AU"/>
        </w:rPr>
        <w:t>)</w:t>
      </w:r>
      <w:proofErr w:type="gramEnd"/>
      <w:r w:rsidR="005D30FD">
        <w:rPr>
          <w:lang w:val="en-AU"/>
        </w:rPr>
        <w:t xml:space="preserve"> or grab sampling (68 ng.L</w:t>
      </w:r>
      <w:r w:rsidR="005D30FD" w:rsidRPr="005D30FD">
        <w:rPr>
          <w:vertAlign w:val="superscript"/>
          <w:lang w:val="en-AU"/>
        </w:rPr>
        <w:t>-1</w:t>
      </w:r>
      <w:r w:rsidR="005D30FD">
        <w:rPr>
          <w:lang w:val="en-AU"/>
        </w:rPr>
        <w:t xml:space="preserve">). At Bedarra Island PSII-HEq Max was Category 3 using passive sampling </w:t>
      </w:r>
      <w:proofErr w:type="gramStart"/>
      <w:r w:rsidR="005D30FD">
        <w:rPr>
          <w:lang w:val="en-AU"/>
        </w:rPr>
        <w:t>(72 ng.L</w:t>
      </w:r>
      <w:r w:rsidR="005D30FD" w:rsidRPr="00054656">
        <w:rPr>
          <w:vertAlign w:val="superscript"/>
          <w:lang w:val="en-AU"/>
        </w:rPr>
        <w:t>-1</w:t>
      </w:r>
      <w:r w:rsidR="005D30FD">
        <w:rPr>
          <w:lang w:val="en-AU"/>
        </w:rPr>
        <w:t>)</w:t>
      </w:r>
      <w:proofErr w:type="gramEnd"/>
      <w:r w:rsidR="005D30FD">
        <w:rPr>
          <w:lang w:val="en-AU"/>
        </w:rPr>
        <w:t xml:space="preserve"> and Category 4 using grab sampling (48 ng.L</w:t>
      </w:r>
      <w:r w:rsidR="005D30FD" w:rsidRPr="00054656">
        <w:rPr>
          <w:vertAlign w:val="superscript"/>
          <w:lang w:val="en-AU"/>
        </w:rPr>
        <w:t>-1</w:t>
      </w:r>
      <w:r w:rsidR="005D30FD">
        <w:rPr>
          <w:lang w:val="en-AU"/>
        </w:rPr>
        <w:t xml:space="preserve">). </w:t>
      </w:r>
      <w:r w:rsidR="00054656">
        <w:rPr>
          <w:lang w:val="en-AU"/>
        </w:rPr>
        <w:t xml:space="preserve">PSII-HEq Max at Sisters Island were </w:t>
      </w:r>
      <w:r w:rsidR="007C6E47">
        <w:rPr>
          <w:lang w:val="en-AU"/>
        </w:rPr>
        <w:t>Category 4</w:t>
      </w:r>
      <w:r w:rsidR="00054656">
        <w:rPr>
          <w:lang w:val="en-AU"/>
        </w:rPr>
        <w:t xml:space="preserve"> as indicated by both passive (33 ng.L</w:t>
      </w:r>
      <w:r w:rsidR="00054656" w:rsidRPr="00054656">
        <w:rPr>
          <w:vertAlign w:val="superscript"/>
          <w:lang w:val="en-AU"/>
        </w:rPr>
        <w:t>-1</w:t>
      </w:r>
      <w:r w:rsidR="00054656">
        <w:rPr>
          <w:lang w:val="en-AU"/>
        </w:rPr>
        <w:t>) and grab (20 ng.L</w:t>
      </w:r>
      <w:r w:rsidR="00054656" w:rsidRPr="00054656">
        <w:rPr>
          <w:vertAlign w:val="superscript"/>
          <w:lang w:val="en-AU"/>
        </w:rPr>
        <w:t>-1</w:t>
      </w:r>
      <w:r w:rsidR="00054656">
        <w:rPr>
          <w:lang w:val="en-AU"/>
        </w:rPr>
        <w:t>) sampling. These maximum PSII-HEq</w:t>
      </w:r>
      <w:r w:rsidR="0052183B">
        <w:rPr>
          <w:lang w:val="en-AU"/>
        </w:rPr>
        <w:t xml:space="preserve"> values</w:t>
      </w:r>
      <w:r w:rsidR="00054656">
        <w:rPr>
          <w:lang w:val="en-AU"/>
        </w:rPr>
        <w:t xml:space="preserve"> at </w:t>
      </w:r>
      <w:r w:rsidR="00773BF8">
        <w:rPr>
          <w:lang w:val="en-AU"/>
        </w:rPr>
        <w:t xml:space="preserve">the Tully mouth and </w:t>
      </w:r>
      <w:r w:rsidR="00054656">
        <w:rPr>
          <w:lang w:val="en-AU"/>
        </w:rPr>
        <w:t>Bedarra</w:t>
      </w:r>
      <w:r w:rsidR="00773BF8">
        <w:rPr>
          <w:lang w:val="en-AU"/>
        </w:rPr>
        <w:t xml:space="preserve"> Island</w:t>
      </w:r>
      <w:r w:rsidR="00054656">
        <w:rPr>
          <w:lang w:val="en-AU"/>
        </w:rPr>
        <w:t xml:space="preserve"> were observed from the 1</w:t>
      </w:r>
      <w:r w:rsidR="00773BF8">
        <w:rPr>
          <w:lang w:val="en-AU"/>
        </w:rPr>
        <w:t>2</w:t>
      </w:r>
      <w:r w:rsidR="00054656">
        <w:rPr>
          <w:lang w:val="en-AU"/>
        </w:rPr>
        <w:t xml:space="preserve"> – 1</w:t>
      </w:r>
      <w:r w:rsidR="00773BF8">
        <w:rPr>
          <w:lang w:val="en-AU"/>
        </w:rPr>
        <w:t>5</w:t>
      </w:r>
      <w:r w:rsidR="007C6E47">
        <w:rPr>
          <w:lang w:val="en-AU"/>
        </w:rPr>
        <w:t xml:space="preserve"> </w:t>
      </w:r>
      <w:r w:rsidR="00054656">
        <w:rPr>
          <w:lang w:val="en-AU"/>
        </w:rPr>
        <w:t>February</w:t>
      </w:r>
      <w:r w:rsidR="00773BF8">
        <w:rPr>
          <w:lang w:val="en-AU"/>
        </w:rPr>
        <w:t>.</w:t>
      </w:r>
      <w:r w:rsidR="00054656">
        <w:rPr>
          <w:lang w:val="en-AU"/>
        </w:rPr>
        <w:t xml:space="preserve"> </w:t>
      </w:r>
      <w:r w:rsidR="00773BF8">
        <w:rPr>
          <w:lang w:val="en-AU"/>
        </w:rPr>
        <w:t>U</w:t>
      </w:r>
      <w:r w:rsidR="00054656">
        <w:rPr>
          <w:lang w:val="en-AU"/>
        </w:rPr>
        <w:t>nfortunately</w:t>
      </w:r>
      <w:r w:rsidR="000F5F81">
        <w:rPr>
          <w:lang w:val="en-AU"/>
        </w:rPr>
        <w:t>,</w:t>
      </w:r>
      <w:r w:rsidR="00054656">
        <w:rPr>
          <w:lang w:val="en-AU"/>
        </w:rPr>
        <w:t xml:space="preserve"> the passive sampler from Sisters Island was lost during this period so no concurrent estimate is available for this </w:t>
      </w:r>
      <w:r w:rsidR="00773BF8">
        <w:rPr>
          <w:lang w:val="en-AU"/>
        </w:rPr>
        <w:t>site</w:t>
      </w:r>
      <w:r w:rsidR="000F5F81">
        <w:rPr>
          <w:lang w:val="en-AU"/>
        </w:rPr>
        <w:t>;</w:t>
      </w:r>
      <w:r w:rsidR="006E7356">
        <w:rPr>
          <w:lang w:val="en-AU"/>
        </w:rPr>
        <w:t xml:space="preserve"> however</w:t>
      </w:r>
      <w:r w:rsidR="00B4196D">
        <w:rPr>
          <w:lang w:val="en-AU"/>
        </w:rPr>
        <w:t>,</w:t>
      </w:r>
      <w:r w:rsidR="006E7356">
        <w:rPr>
          <w:lang w:val="en-AU"/>
        </w:rPr>
        <w:t xml:space="preserve"> grab samples</w:t>
      </w:r>
      <w:r w:rsidR="00766137">
        <w:rPr>
          <w:lang w:val="en-AU"/>
        </w:rPr>
        <w:t xml:space="preserve"> </w:t>
      </w:r>
      <w:r w:rsidR="007C6E47">
        <w:rPr>
          <w:lang w:val="en-AU"/>
        </w:rPr>
        <w:t>taken on</w:t>
      </w:r>
      <w:r w:rsidR="00B4196D">
        <w:rPr>
          <w:lang w:val="en-AU"/>
        </w:rPr>
        <w:t xml:space="preserve"> </w:t>
      </w:r>
      <w:r w:rsidR="00054656">
        <w:rPr>
          <w:lang w:val="en-AU"/>
        </w:rPr>
        <w:t>1</w:t>
      </w:r>
      <w:r w:rsidR="00773BF8">
        <w:rPr>
          <w:lang w:val="en-AU"/>
        </w:rPr>
        <w:t>2</w:t>
      </w:r>
      <w:r w:rsidR="00054656">
        <w:rPr>
          <w:lang w:val="en-AU"/>
        </w:rPr>
        <w:t xml:space="preserve"> and 1</w:t>
      </w:r>
      <w:r w:rsidR="00773BF8">
        <w:rPr>
          <w:lang w:val="en-AU"/>
        </w:rPr>
        <w:t>5</w:t>
      </w:r>
      <w:r w:rsidR="007C6E47">
        <w:rPr>
          <w:lang w:val="en-AU"/>
        </w:rPr>
        <w:t xml:space="preserve"> </w:t>
      </w:r>
      <w:r w:rsidR="00054656">
        <w:rPr>
          <w:lang w:val="en-AU"/>
        </w:rPr>
        <w:t xml:space="preserve">February </w:t>
      </w:r>
      <w:r w:rsidR="00773BF8">
        <w:rPr>
          <w:lang w:val="en-AU"/>
        </w:rPr>
        <w:t>were Categor</w:t>
      </w:r>
      <w:r w:rsidR="00B4196D">
        <w:rPr>
          <w:lang w:val="en-AU"/>
        </w:rPr>
        <w:t>ies</w:t>
      </w:r>
      <w:r w:rsidR="00773BF8">
        <w:rPr>
          <w:lang w:val="en-AU"/>
        </w:rPr>
        <w:t xml:space="preserve"> 4 (20 ng.L</w:t>
      </w:r>
      <w:r w:rsidR="00773BF8" w:rsidRPr="00773BF8">
        <w:rPr>
          <w:vertAlign w:val="superscript"/>
          <w:lang w:val="en-AU"/>
        </w:rPr>
        <w:t>-1</w:t>
      </w:r>
      <w:r w:rsidR="00773BF8">
        <w:rPr>
          <w:lang w:val="en-AU"/>
        </w:rPr>
        <w:t>) and 5 (10 ng.L</w:t>
      </w:r>
      <w:r w:rsidR="00773BF8" w:rsidRPr="00773BF8">
        <w:rPr>
          <w:vertAlign w:val="superscript"/>
          <w:lang w:val="en-AU"/>
        </w:rPr>
        <w:t>-1</w:t>
      </w:r>
      <w:r w:rsidR="00773BF8">
        <w:rPr>
          <w:lang w:val="en-AU"/>
        </w:rPr>
        <w:t xml:space="preserve">). It is notable that while Category 3 </w:t>
      </w:r>
      <w:r w:rsidR="008D6B14">
        <w:rPr>
          <w:lang w:val="en-AU"/>
        </w:rPr>
        <w:t>time-averaged</w:t>
      </w:r>
      <w:r w:rsidR="00773BF8">
        <w:rPr>
          <w:lang w:val="en-AU"/>
        </w:rPr>
        <w:t xml:space="preserve"> maxim</w:t>
      </w:r>
      <w:r w:rsidR="00B4196D">
        <w:rPr>
          <w:lang w:val="en-AU"/>
        </w:rPr>
        <w:t>a</w:t>
      </w:r>
      <w:r w:rsidR="00773BF8">
        <w:rPr>
          <w:lang w:val="en-AU"/>
        </w:rPr>
        <w:t xml:space="preserve"> over 3 days have been observed at Bedarra</w:t>
      </w:r>
      <w:r w:rsidR="00B4196D">
        <w:rPr>
          <w:lang w:val="en-AU"/>
        </w:rPr>
        <w:t>,</w:t>
      </w:r>
      <w:r w:rsidR="00773BF8">
        <w:rPr>
          <w:lang w:val="en-AU"/>
        </w:rPr>
        <w:t xml:space="preserve"> Island the risk of PSII herbicide exposure at this site is more typically Category 4 and 5. However</w:t>
      </w:r>
      <w:r w:rsidR="00B4196D">
        <w:rPr>
          <w:lang w:val="en-AU"/>
        </w:rPr>
        <w:t>,</w:t>
      </w:r>
      <w:r w:rsidR="00773BF8">
        <w:rPr>
          <w:lang w:val="en-AU"/>
        </w:rPr>
        <w:t xml:space="preserve"> at times during this wet season the concentrations of PSII herbicides measured at this site </w:t>
      </w:r>
      <w:r w:rsidR="00CC53F1">
        <w:rPr>
          <w:lang w:val="en-AU"/>
        </w:rPr>
        <w:t xml:space="preserve">20 km from the </w:t>
      </w:r>
      <w:r w:rsidR="00BB0E4B">
        <w:rPr>
          <w:lang w:val="en-AU"/>
        </w:rPr>
        <w:t>Tully River</w:t>
      </w:r>
      <w:r w:rsidR="00CC53F1">
        <w:rPr>
          <w:lang w:val="en-AU"/>
        </w:rPr>
        <w:t xml:space="preserve"> have been relatively synonymous with those measured at the Tully mouth during the same period of time</w:t>
      </w:r>
      <w:r w:rsidR="00766137">
        <w:rPr>
          <w:lang w:val="en-AU"/>
        </w:rPr>
        <w:t xml:space="preserve"> indicating little dilution of plume waters over these distances in specific periods</w:t>
      </w:r>
      <w:r w:rsidR="00CC53F1">
        <w:rPr>
          <w:lang w:val="en-AU"/>
        </w:rPr>
        <w:t xml:space="preserve">. A clear decline in risk of exposure to PSII herbicides with distance from the </w:t>
      </w:r>
      <w:r w:rsidR="00BB0E4B">
        <w:rPr>
          <w:lang w:val="en-AU"/>
        </w:rPr>
        <w:t>Tully River</w:t>
      </w:r>
      <w:r w:rsidR="00766137">
        <w:rPr>
          <w:lang w:val="en-AU"/>
        </w:rPr>
        <w:t xml:space="preserve"> between the </w:t>
      </w:r>
      <w:r w:rsidR="00766137">
        <w:rPr>
          <w:lang w:val="en-AU"/>
        </w:rPr>
        <w:lastRenderedPageBreak/>
        <w:t>Tully mouth and Sisters Island</w:t>
      </w:r>
      <w:r w:rsidR="00CC53F1">
        <w:rPr>
          <w:lang w:val="en-AU"/>
        </w:rPr>
        <w:t xml:space="preserve"> is evident in this region in most periods. </w:t>
      </w:r>
      <w:r w:rsidR="00773BF8">
        <w:rPr>
          <w:lang w:val="en-AU"/>
        </w:rPr>
        <w:t xml:space="preserve"> </w:t>
      </w:r>
      <w:r w:rsidR="00A952F7">
        <w:rPr>
          <w:lang w:val="en-AU"/>
        </w:rPr>
        <w:t>This is further illustrated</w:t>
      </w:r>
      <w:r w:rsidR="00BA6914">
        <w:rPr>
          <w:lang w:val="en-AU"/>
        </w:rPr>
        <w:t xml:space="preserve"> for each site in Figure 6</w:t>
      </w:r>
      <w:r w:rsidR="00A952F7">
        <w:rPr>
          <w:lang w:val="en-AU"/>
        </w:rPr>
        <w:t xml:space="preserve"> and in Appendix E, Figures 18 and 19</w:t>
      </w:r>
      <w:r w:rsidR="00BA6914">
        <w:rPr>
          <w:lang w:val="en-AU"/>
        </w:rPr>
        <w:t>.</w:t>
      </w:r>
    </w:p>
    <w:p w:rsidR="00B74EC6" w:rsidRDefault="00B74EC6" w:rsidP="00B74EC6">
      <w:pPr>
        <w:rPr>
          <w:lang w:val="en-AU"/>
        </w:rPr>
        <w:sectPr w:rsidR="00B74EC6" w:rsidSect="008D43E5">
          <w:pgSz w:w="11907" w:h="16840" w:code="9"/>
          <w:pgMar w:top="1440" w:right="1077" w:bottom="1588" w:left="1077" w:header="709" w:footer="709" w:gutter="0"/>
          <w:cols w:space="708"/>
          <w:docGrid w:linePitch="360"/>
        </w:sectPr>
      </w:pPr>
    </w:p>
    <w:p w:rsidR="008D43E5" w:rsidRDefault="008D43E5" w:rsidP="009B6DBE">
      <w:pPr>
        <w:rPr>
          <w:sz w:val="18"/>
          <w:szCs w:val="18"/>
          <w:lang w:val="en-AU"/>
        </w:rPr>
      </w:pPr>
    </w:p>
    <w:p w:rsidR="00F56F83" w:rsidRDefault="00B6789B" w:rsidP="00B5061B">
      <w:pPr>
        <w:pStyle w:val="Caption"/>
      </w:pPr>
      <w:bookmarkStart w:id="51" w:name="_Toc315628349"/>
      <w:r>
        <w:t xml:space="preserve">Table </w:t>
      </w:r>
      <w:r w:rsidR="002200FA">
        <w:fldChar w:fldCharType="begin"/>
      </w:r>
      <w:r w:rsidR="002200FA">
        <w:instrText xml:space="preserve"> SEQ Table \* ARABIC </w:instrText>
      </w:r>
      <w:r w:rsidR="002200FA">
        <w:fldChar w:fldCharType="separate"/>
      </w:r>
      <w:r w:rsidR="002200FA">
        <w:rPr>
          <w:noProof/>
        </w:rPr>
        <w:t>10</w:t>
      </w:r>
      <w:r w:rsidR="002200FA">
        <w:rPr>
          <w:noProof/>
        </w:rPr>
        <w:fldChar w:fldCharType="end"/>
      </w:r>
      <w:r>
        <w:t xml:space="preserve">  </w:t>
      </w:r>
      <w:r w:rsidR="00B42412">
        <w:t xml:space="preserve">The range in </w:t>
      </w:r>
      <w:r w:rsidR="005F48EA">
        <w:t>time-integrated</w:t>
      </w:r>
      <w:r w:rsidR="00B42412">
        <w:t xml:space="preserve"> and “snap-shot” concentrations in water with distance from the </w:t>
      </w:r>
      <w:r w:rsidR="00BB0E4B">
        <w:t>Tully River</w:t>
      </w:r>
      <w:r w:rsidR="00B42412">
        <w:t xml:space="preserve"> at Tully Transect sites</w:t>
      </w:r>
      <w:bookmarkEnd w:id="51"/>
    </w:p>
    <w:p w:rsidR="00B201C4" w:rsidRPr="00B201C4" w:rsidRDefault="00B201C4" w:rsidP="00B201C4"/>
    <w:tbl>
      <w:tblPr>
        <w:tblStyle w:val="Anita-ReportConsult"/>
        <w:tblW w:w="0" w:type="auto"/>
        <w:tblLook w:val="04A0" w:firstRow="1" w:lastRow="0" w:firstColumn="1" w:lastColumn="0" w:noHBand="0" w:noVBand="1"/>
        <w:tblDescription w:val="Table of The range in time-integrated and “snap-shot” concentrations in water with distance from the Tully River at Tully Transect sites"/>
      </w:tblPr>
      <w:tblGrid>
        <w:gridCol w:w="1003"/>
        <w:gridCol w:w="459"/>
        <w:gridCol w:w="459"/>
        <w:gridCol w:w="798"/>
        <w:gridCol w:w="758"/>
        <w:gridCol w:w="798"/>
        <w:gridCol w:w="798"/>
        <w:gridCol w:w="758"/>
        <w:gridCol w:w="758"/>
        <w:gridCol w:w="798"/>
        <w:gridCol w:w="798"/>
        <w:gridCol w:w="752"/>
        <w:gridCol w:w="758"/>
        <w:gridCol w:w="460"/>
        <w:gridCol w:w="798"/>
        <w:gridCol w:w="798"/>
        <w:gridCol w:w="798"/>
        <w:gridCol w:w="1052"/>
      </w:tblGrid>
      <w:tr w:rsidR="001D5BCB" w:rsidRPr="00C11BBA" w:rsidTr="008F6B0E">
        <w:trPr>
          <w:trHeight w:val="256"/>
          <w:tblHeader/>
        </w:trPr>
        <w:tc>
          <w:tcPr>
            <w:tcW w:w="0" w:type="auto"/>
          </w:tcPr>
          <w:p w:rsidR="00B6789B" w:rsidRPr="00933764" w:rsidRDefault="00B6789B" w:rsidP="0022094E">
            <w:pPr>
              <w:ind w:right="-108"/>
              <w:rPr>
                <w:sz w:val="16"/>
                <w:szCs w:val="16"/>
                <w:lang w:val="en-AU"/>
              </w:rPr>
            </w:pPr>
            <w:r w:rsidRPr="00933764">
              <w:rPr>
                <w:sz w:val="16"/>
                <w:szCs w:val="16"/>
                <w:lang w:val="en-AU"/>
              </w:rPr>
              <w:t>Site</w:t>
            </w:r>
          </w:p>
        </w:tc>
        <w:tc>
          <w:tcPr>
            <w:tcW w:w="0" w:type="auto"/>
          </w:tcPr>
          <w:p w:rsidR="00B6789B" w:rsidRPr="00E45423" w:rsidRDefault="00B6789B" w:rsidP="0022094E">
            <w:pPr>
              <w:jc w:val="left"/>
              <w:rPr>
                <w:sz w:val="16"/>
                <w:szCs w:val="16"/>
                <w:lang w:val="en-AU"/>
              </w:rPr>
            </w:pPr>
          </w:p>
        </w:tc>
        <w:tc>
          <w:tcPr>
            <w:tcW w:w="0" w:type="auto"/>
          </w:tcPr>
          <w:p w:rsidR="00B6789B" w:rsidRPr="00E45423" w:rsidRDefault="00B6789B" w:rsidP="0022094E">
            <w:pPr>
              <w:jc w:val="left"/>
              <w:rPr>
                <w:sz w:val="16"/>
                <w:szCs w:val="16"/>
                <w:lang w:val="en-AU"/>
              </w:rPr>
            </w:pPr>
          </w:p>
        </w:tc>
        <w:tc>
          <w:tcPr>
            <w:tcW w:w="0" w:type="auto"/>
            <w:gridSpan w:val="12"/>
          </w:tcPr>
          <w:p w:rsidR="00B6789B" w:rsidRPr="00E45423" w:rsidRDefault="00B6789B" w:rsidP="0022094E">
            <w:pPr>
              <w:jc w:val="left"/>
              <w:rPr>
                <w:sz w:val="16"/>
                <w:szCs w:val="16"/>
                <w:lang w:val="en-AU"/>
              </w:rPr>
            </w:pPr>
            <w:r w:rsidRPr="00E45423">
              <w:rPr>
                <w:sz w:val="16"/>
                <w:szCs w:val="16"/>
                <w:lang w:val="en-AU"/>
              </w:rPr>
              <w:t>PSII Herbicides (Included in PSII-HEq Index)</w:t>
            </w:r>
          </w:p>
        </w:tc>
        <w:tc>
          <w:tcPr>
            <w:tcW w:w="0" w:type="auto"/>
            <w:gridSpan w:val="2"/>
          </w:tcPr>
          <w:p w:rsidR="00B6789B" w:rsidRPr="00933764" w:rsidRDefault="00B6789B" w:rsidP="0022094E">
            <w:pPr>
              <w:ind w:left="-108"/>
              <w:rPr>
                <w:sz w:val="16"/>
                <w:szCs w:val="16"/>
                <w:lang w:val="en-AU"/>
              </w:rPr>
            </w:pPr>
            <w:r>
              <w:rPr>
                <w:sz w:val="16"/>
                <w:szCs w:val="16"/>
                <w:lang w:val="en-AU"/>
              </w:rPr>
              <w:t>Other Herbicides</w:t>
            </w:r>
          </w:p>
        </w:tc>
        <w:tc>
          <w:tcPr>
            <w:tcW w:w="0" w:type="auto"/>
          </w:tcPr>
          <w:p w:rsidR="00B6789B" w:rsidRPr="00933764" w:rsidRDefault="00B6789B" w:rsidP="0022094E">
            <w:pPr>
              <w:rPr>
                <w:sz w:val="16"/>
                <w:szCs w:val="16"/>
                <w:lang w:val="en-AU"/>
              </w:rPr>
            </w:pPr>
            <w:r>
              <w:rPr>
                <w:sz w:val="16"/>
                <w:szCs w:val="16"/>
                <w:lang w:val="en-AU"/>
              </w:rPr>
              <w:t>Insecticides</w:t>
            </w:r>
          </w:p>
        </w:tc>
      </w:tr>
      <w:tr w:rsidR="00412869" w:rsidRPr="00C11BBA" w:rsidTr="007E725A">
        <w:trPr>
          <w:cantSplit/>
          <w:trHeight w:val="1889"/>
        </w:trPr>
        <w:tc>
          <w:tcPr>
            <w:tcW w:w="0" w:type="auto"/>
            <w:tcBorders>
              <w:bottom w:val="single" w:sz="4" w:space="0" w:color="auto"/>
            </w:tcBorders>
          </w:tcPr>
          <w:p w:rsidR="00B6789B" w:rsidRPr="00933764" w:rsidRDefault="00B6789B" w:rsidP="0022094E">
            <w:pPr>
              <w:rPr>
                <w:sz w:val="16"/>
                <w:szCs w:val="16"/>
                <w:lang w:val="en-AU"/>
              </w:rPr>
            </w:pPr>
          </w:p>
        </w:tc>
        <w:tc>
          <w:tcPr>
            <w:tcW w:w="0" w:type="auto"/>
            <w:tcBorders>
              <w:bottom w:val="single" w:sz="4" w:space="0" w:color="auto"/>
            </w:tcBorders>
            <w:textDirection w:val="btLr"/>
          </w:tcPr>
          <w:p w:rsidR="00B6789B" w:rsidRPr="00B201C4" w:rsidRDefault="00B6789B" w:rsidP="00B6789B">
            <w:pPr>
              <w:ind w:left="113" w:right="113"/>
              <w:rPr>
                <w:sz w:val="20"/>
                <w:szCs w:val="20"/>
                <w:lang w:val="en-AU"/>
              </w:rPr>
            </w:pPr>
            <w:r w:rsidRPr="00B201C4">
              <w:rPr>
                <w:sz w:val="20"/>
                <w:szCs w:val="20"/>
                <w:lang w:val="en-AU"/>
              </w:rPr>
              <w:t>Sampling Mode</w:t>
            </w:r>
            <w:r w:rsidR="0013656E" w:rsidRPr="00B201C4">
              <w:rPr>
                <w:sz w:val="20"/>
                <w:szCs w:val="20"/>
                <w:vertAlign w:val="superscript"/>
                <w:lang w:val="en-AU"/>
              </w:rPr>
              <w:t>a</w:t>
            </w:r>
          </w:p>
        </w:tc>
        <w:tc>
          <w:tcPr>
            <w:tcW w:w="0" w:type="auto"/>
            <w:tcBorders>
              <w:bottom w:val="single" w:sz="4" w:space="0" w:color="auto"/>
            </w:tcBorders>
            <w:textDirection w:val="btLr"/>
          </w:tcPr>
          <w:p w:rsidR="00B6789B" w:rsidRPr="00B201C4" w:rsidRDefault="00B6789B" w:rsidP="0022094E">
            <w:pPr>
              <w:ind w:left="113" w:right="113"/>
              <w:rPr>
                <w:sz w:val="20"/>
                <w:szCs w:val="20"/>
                <w:lang w:val="en-AU"/>
              </w:rPr>
            </w:pPr>
            <w:r w:rsidRPr="00B201C4">
              <w:rPr>
                <w:sz w:val="20"/>
                <w:szCs w:val="20"/>
                <w:lang w:val="en-AU"/>
              </w:rPr>
              <w:t>Distance (km)</w:t>
            </w:r>
          </w:p>
        </w:tc>
        <w:tc>
          <w:tcPr>
            <w:tcW w:w="0" w:type="auto"/>
            <w:tcBorders>
              <w:bottom w:val="single" w:sz="4" w:space="0" w:color="auto"/>
            </w:tcBorders>
            <w:textDirection w:val="btLr"/>
          </w:tcPr>
          <w:p w:rsidR="00B6789B" w:rsidRPr="00B201C4" w:rsidRDefault="00B6789B" w:rsidP="0022094E">
            <w:pPr>
              <w:ind w:left="113" w:right="113"/>
              <w:rPr>
                <w:sz w:val="20"/>
                <w:szCs w:val="20"/>
                <w:lang w:val="en-AU"/>
              </w:rPr>
            </w:pPr>
            <w:r w:rsidRPr="00B201C4">
              <w:rPr>
                <w:sz w:val="20"/>
                <w:szCs w:val="20"/>
                <w:lang w:val="en-AU"/>
              </w:rPr>
              <w:t>Ametryn</w:t>
            </w:r>
          </w:p>
        </w:tc>
        <w:tc>
          <w:tcPr>
            <w:tcW w:w="0" w:type="auto"/>
            <w:tcBorders>
              <w:bottom w:val="single" w:sz="4" w:space="0" w:color="auto"/>
            </w:tcBorders>
            <w:textDirection w:val="btLr"/>
          </w:tcPr>
          <w:p w:rsidR="00B6789B" w:rsidRPr="00B201C4" w:rsidRDefault="00B6789B" w:rsidP="0022094E">
            <w:pPr>
              <w:ind w:left="113" w:right="113"/>
              <w:rPr>
                <w:sz w:val="20"/>
                <w:szCs w:val="20"/>
                <w:lang w:val="en-AU"/>
              </w:rPr>
            </w:pPr>
            <w:r w:rsidRPr="00B201C4">
              <w:rPr>
                <w:sz w:val="20"/>
                <w:szCs w:val="20"/>
                <w:lang w:val="en-AU"/>
              </w:rPr>
              <w:t>Atrazine</w:t>
            </w:r>
          </w:p>
        </w:tc>
        <w:tc>
          <w:tcPr>
            <w:tcW w:w="0" w:type="auto"/>
            <w:tcBorders>
              <w:bottom w:val="single" w:sz="4" w:space="0" w:color="auto"/>
            </w:tcBorders>
            <w:textDirection w:val="btLr"/>
          </w:tcPr>
          <w:p w:rsidR="00B6789B" w:rsidRPr="00B201C4" w:rsidRDefault="00B6789B" w:rsidP="0022094E">
            <w:pPr>
              <w:ind w:left="113" w:right="113"/>
              <w:rPr>
                <w:sz w:val="20"/>
                <w:szCs w:val="20"/>
                <w:lang w:val="en-AU"/>
              </w:rPr>
            </w:pPr>
            <w:r w:rsidRPr="00B201C4">
              <w:rPr>
                <w:sz w:val="20"/>
                <w:szCs w:val="20"/>
                <w:lang w:val="en-AU"/>
              </w:rPr>
              <w:t>DE Atrazine</w:t>
            </w:r>
          </w:p>
        </w:tc>
        <w:tc>
          <w:tcPr>
            <w:tcW w:w="0" w:type="auto"/>
            <w:tcBorders>
              <w:bottom w:val="single" w:sz="4" w:space="0" w:color="auto"/>
            </w:tcBorders>
            <w:textDirection w:val="btLr"/>
          </w:tcPr>
          <w:p w:rsidR="00B6789B" w:rsidRPr="00B201C4" w:rsidRDefault="00B6789B" w:rsidP="0022094E">
            <w:pPr>
              <w:ind w:left="113" w:right="113"/>
              <w:rPr>
                <w:sz w:val="20"/>
                <w:szCs w:val="20"/>
                <w:lang w:val="en-AU"/>
              </w:rPr>
            </w:pPr>
            <w:r w:rsidRPr="00B201C4">
              <w:rPr>
                <w:sz w:val="20"/>
                <w:szCs w:val="20"/>
                <w:lang w:val="en-AU"/>
              </w:rPr>
              <w:t>DI Atrazine</w:t>
            </w:r>
          </w:p>
        </w:tc>
        <w:tc>
          <w:tcPr>
            <w:tcW w:w="0" w:type="auto"/>
            <w:tcBorders>
              <w:bottom w:val="single" w:sz="4" w:space="0" w:color="auto"/>
            </w:tcBorders>
            <w:textDirection w:val="btLr"/>
          </w:tcPr>
          <w:p w:rsidR="00B6789B" w:rsidRPr="00B201C4" w:rsidRDefault="00B6789B" w:rsidP="0022094E">
            <w:pPr>
              <w:ind w:left="113" w:right="113"/>
              <w:rPr>
                <w:sz w:val="20"/>
                <w:szCs w:val="20"/>
                <w:lang w:val="en-AU"/>
              </w:rPr>
            </w:pPr>
            <w:r w:rsidRPr="00B201C4">
              <w:rPr>
                <w:sz w:val="20"/>
                <w:szCs w:val="20"/>
                <w:lang w:val="en-AU"/>
              </w:rPr>
              <w:t>Diuron</w:t>
            </w:r>
          </w:p>
        </w:tc>
        <w:tc>
          <w:tcPr>
            <w:tcW w:w="0" w:type="auto"/>
            <w:tcBorders>
              <w:bottom w:val="single" w:sz="4" w:space="0" w:color="auto"/>
            </w:tcBorders>
            <w:textDirection w:val="btLr"/>
          </w:tcPr>
          <w:p w:rsidR="00B6789B" w:rsidRPr="00B201C4" w:rsidRDefault="00B6789B" w:rsidP="0022094E">
            <w:pPr>
              <w:ind w:left="113" w:right="113"/>
              <w:rPr>
                <w:sz w:val="20"/>
                <w:szCs w:val="20"/>
                <w:lang w:val="en-AU"/>
              </w:rPr>
            </w:pPr>
            <w:r w:rsidRPr="00B201C4">
              <w:rPr>
                <w:sz w:val="20"/>
                <w:szCs w:val="20"/>
                <w:lang w:val="en-AU"/>
              </w:rPr>
              <w:t>Hexazinone</w:t>
            </w:r>
          </w:p>
        </w:tc>
        <w:tc>
          <w:tcPr>
            <w:tcW w:w="0" w:type="auto"/>
            <w:tcBorders>
              <w:bottom w:val="single" w:sz="4" w:space="0" w:color="auto"/>
            </w:tcBorders>
            <w:textDirection w:val="btLr"/>
          </w:tcPr>
          <w:p w:rsidR="00B6789B" w:rsidRPr="00B201C4" w:rsidRDefault="00B6789B" w:rsidP="0022094E">
            <w:pPr>
              <w:ind w:left="113" w:right="113"/>
              <w:rPr>
                <w:sz w:val="20"/>
                <w:szCs w:val="20"/>
                <w:lang w:val="en-AU"/>
              </w:rPr>
            </w:pPr>
            <w:r w:rsidRPr="00B201C4">
              <w:rPr>
                <w:sz w:val="20"/>
                <w:szCs w:val="20"/>
                <w:lang w:val="en-AU"/>
              </w:rPr>
              <w:t>Prometryn</w:t>
            </w:r>
          </w:p>
        </w:tc>
        <w:tc>
          <w:tcPr>
            <w:tcW w:w="0" w:type="auto"/>
            <w:tcBorders>
              <w:bottom w:val="single" w:sz="4" w:space="0" w:color="auto"/>
            </w:tcBorders>
            <w:textDirection w:val="btLr"/>
          </w:tcPr>
          <w:p w:rsidR="00B6789B" w:rsidRPr="00B201C4" w:rsidRDefault="00B6789B" w:rsidP="0022094E">
            <w:pPr>
              <w:ind w:left="113" w:right="113"/>
              <w:rPr>
                <w:sz w:val="20"/>
                <w:szCs w:val="20"/>
                <w:lang w:val="en-AU"/>
              </w:rPr>
            </w:pPr>
            <w:r w:rsidRPr="00B201C4">
              <w:rPr>
                <w:sz w:val="20"/>
                <w:szCs w:val="20"/>
                <w:lang w:val="en-AU"/>
              </w:rPr>
              <w:t>Simazine</w:t>
            </w:r>
          </w:p>
        </w:tc>
        <w:tc>
          <w:tcPr>
            <w:tcW w:w="0" w:type="auto"/>
            <w:tcBorders>
              <w:bottom w:val="single" w:sz="4" w:space="0" w:color="auto"/>
            </w:tcBorders>
            <w:textDirection w:val="btLr"/>
          </w:tcPr>
          <w:p w:rsidR="00B6789B" w:rsidRPr="00B201C4" w:rsidRDefault="00B6789B" w:rsidP="0022094E">
            <w:pPr>
              <w:ind w:left="113" w:right="113"/>
              <w:rPr>
                <w:sz w:val="20"/>
                <w:szCs w:val="20"/>
                <w:lang w:val="en-AU"/>
              </w:rPr>
            </w:pPr>
            <w:r w:rsidRPr="00B201C4">
              <w:rPr>
                <w:sz w:val="20"/>
                <w:szCs w:val="20"/>
                <w:lang w:val="en-AU"/>
              </w:rPr>
              <w:t>Tebuthiuron</w:t>
            </w:r>
          </w:p>
        </w:tc>
        <w:tc>
          <w:tcPr>
            <w:tcW w:w="0" w:type="auto"/>
            <w:tcBorders>
              <w:bottom w:val="single" w:sz="4" w:space="0" w:color="auto"/>
            </w:tcBorders>
            <w:textDirection w:val="btLr"/>
          </w:tcPr>
          <w:p w:rsidR="00B6789B" w:rsidRPr="00B201C4" w:rsidRDefault="00B6789B" w:rsidP="0022094E">
            <w:pPr>
              <w:ind w:left="113" w:right="113"/>
              <w:rPr>
                <w:b/>
                <w:sz w:val="20"/>
                <w:szCs w:val="20"/>
                <w:lang w:val="en-AU"/>
              </w:rPr>
            </w:pPr>
            <w:r w:rsidRPr="00B201C4">
              <w:rPr>
                <w:b/>
                <w:sz w:val="20"/>
                <w:szCs w:val="20"/>
                <w:lang w:val="en-AU"/>
              </w:rPr>
              <w:t xml:space="preserve">PSII-HEq </w:t>
            </w:r>
          </w:p>
        </w:tc>
        <w:tc>
          <w:tcPr>
            <w:tcW w:w="0" w:type="auto"/>
            <w:tcBorders>
              <w:bottom w:val="single" w:sz="4" w:space="0" w:color="auto"/>
            </w:tcBorders>
            <w:textDirection w:val="btLr"/>
          </w:tcPr>
          <w:p w:rsidR="00B6789B" w:rsidRPr="00B201C4" w:rsidRDefault="00B6789B" w:rsidP="0022094E">
            <w:pPr>
              <w:ind w:left="113" w:right="113"/>
              <w:rPr>
                <w:sz w:val="20"/>
                <w:szCs w:val="20"/>
                <w:lang w:val="en-AU"/>
              </w:rPr>
            </w:pPr>
            <w:r w:rsidRPr="00B201C4">
              <w:rPr>
                <w:sz w:val="20"/>
                <w:szCs w:val="20"/>
                <w:lang w:val="en-AU"/>
              </w:rPr>
              <w:t>PSII-HEq Max</w:t>
            </w:r>
          </w:p>
        </w:tc>
        <w:tc>
          <w:tcPr>
            <w:tcW w:w="0" w:type="auto"/>
            <w:tcBorders>
              <w:bottom w:val="single" w:sz="4" w:space="0" w:color="auto"/>
            </w:tcBorders>
            <w:textDirection w:val="btLr"/>
          </w:tcPr>
          <w:p w:rsidR="00B6789B" w:rsidRPr="00B201C4" w:rsidRDefault="00B6789B" w:rsidP="0022094E">
            <w:pPr>
              <w:ind w:left="113" w:right="113"/>
              <w:rPr>
                <w:sz w:val="20"/>
                <w:szCs w:val="20"/>
                <w:lang w:val="en-AU"/>
              </w:rPr>
            </w:pPr>
            <w:r w:rsidRPr="00B201C4">
              <w:rPr>
                <w:sz w:val="20"/>
                <w:szCs w:val="20"/>
                <w:lang w:val="en-AU"/>
              </w:rPr>
              <w:t>Bromacil</w:t>
            </w:r>
          </w:p>
        </w:tc>
        <w:tc>
          <w:tcPr>
            <w:tcW w:w="0" w:type="auto"/>
            <w:tcBorders>
              <w:bottom w:val="single" w:sz="4" w:space="0" w:color="auto"/>
            </w:tcBorders>
            <w:textDirection w:val="btLr"/>
          </w:tcPr>
          <w:p w:rsidR="00B6789B" w:rsidRPr="00B201C4" w:rsidRDefault="00B6789B" w:rsidP="0013656E">
            <w:pPr>
              <w:ind w:left="113" w:right="113"/>
              <w:rPr>
                <w:sz w:val="20"/>
                <w:szCs w:val="20"/>
                <w:lang w:val="en-AU"/>
              </w:rPr>
            </w:pPr>
            <w:r w:rsidRPr="00B201C4">
              <w:rPr>
                <w:sz w:val="20"/>
                <w:szCs w:val="20"/>
                <w:lang w:val="en-AU"/>
              </w:rPr>
              <w:t>Terbutryn</w:t>
            </w:r>
            <w:r w:rsidR="0013656E" w:rsidRPr="00B201C4">
              <w:rPr>
                <w:sz w:val="20"/>
                <w:szCs w:val="20"/>
                <w:vertAlign w:val="superscript"/>
                <w:lang w:val="en-AU"/>
              </w:rPr>
              <w:t>b</w:t>
            </w:r>
          </w:p>
        </w:tc>
        <w:tc>
          <w:tcPr>
            <w:tcW w:w="0" w:type="auto"/>
            <w:tcBorders>
              <w:bottom w:val="single" w:sz="4" w:space="0" w:color="auto"/>
            </w:tcBorders>
            <w:textDirection w:val="btLr"/>
          </w:tcPr>
          <w:p w:rsidR="00B6789B" w:rsidRPr="00B201C4" w:rsidRDefault="00B6789B" w:rsidP="0022094E">
            <w:pPr>
              <w:ind w:left="113" w:right="113"/>
              <w:rPr>
                <w:sz w:val="20"/>
                <w:szCs w:val="20"/>
                <w:lang w:val="en-AU"/>
              </w:rPr>
            </w:pPr>
            <w:r w:rsidRPr="00B201C4">
              <w:rPr>
                <w:sz w:val="20"/>
                <w:szCs w:val="20"/>
                <w:lang w:val="en-AU"/>
              </w:rPr>
              <w:t>Metolachlor</w:t>
            </w:r>
          </w:p>
        </w:tc>
        <w:tc>
          <w:tcPr>
            <w:tcW w:w="0" w:type="auto"/>
            <w:tcBorders>
              <w:bottom w:val="single" w:sz="4" w:space="0" w:color="auto"/>
            </w:tcBorders>
            <w:textDirection w:val="btLr"/>
          </w:tcPr>
          <w:p w:rsidR="00B6789B" w:rsidRPr="00B201C4" w:rsidRDefault="00B6789B" w:rsidP="0013656E">
            <w:pPr>
              <w:ind w:left="113" w:right="113"/>
              <w:rPr>
                <w:sz w:val="20"/>
                <w:szCs w:val="20"/>
                <w:lang w:val="en-AU"/>
              </w:rPr>
            </w:pPr>
            <w:r w:rsidRPr="00B201C4">
              <w:rPr>
                <w:sz w:val="20"/>
                <w:szCs w:val="20"/>
                <w:lang w:val="en-AU"/>
              </w:rPr>
              <w:t>Imidaclprid</w:t>
            </w:r>
            <w:r w:rsidR="0013656E" w:rsidRPr="00B201C4">
              <w:rPr>
                <w:sz w:val="20"/>
                <w:szCs w:val="20"/>
                <w:vertAlign w:val="superscript"/>
                <w:lang w:val="en-AU"/>
              </w:rPr>
              <w:t>b</w:t>
            </w:r>
          </w:p>
        </w:tc>
      </w:tr>
      <w:tr w:rsidR="00E36E64" w:rsidRPr="00C11BBA" w:rsidTr="007E725A">
        <w:trPr>
          <w:trHeight w:val="568"/>
        </w:trPr>
        <w:tc>
          <w:tcPr>
            <w:tcW w:w="0" w:type="auto"/>
            <w:tcBorders>
              <w:top w:val="single" w:sz="4" w:space="0" w:color="auto"/>
              <w:left w:val="single" w:sz="4" w:space="0" w:color="auto"/>
              <w:bottom w:val="dotted" w:sz="4" w:space="0" w:color="C0C0C0"/>
              <w:right w:val="single" w:sz="4" w:space="0" w:color="auto"/>
            </w:tcBorders>
            <w:shd w:val="clear" w:color="auto" w:fill="C4BC96" w:themeFill="background2" w:themeFillShade="BF"/>
          </w:tcPr>
          <w:p w:rsidR="00B6789B" w:rsidRDefault="00BB0E4B" w:rsidP="0022094E">
            <w:pPr>
              <w:jc w:val="left"/>
              <w:rPr>
                <w:rFonts w:asciiTheme="minorHAnsi" w:hAnsiTheme="minorHAnsi"/>
                <w:sz w:val="16"/>
                <w:szCs w:val="16"/>
                <w:lang w:val="en-AU"/>
              </w:rPr>
            </w:pPr>
            <w:r>
              <w:rPr>
                <w:rFonts w:asciiTheme="minorHAnsi" w:hAnsiTheme="minorHAnsi"/>
                <w:sz w:val="16"/>
                <w:szCs w:val="16"/>
                <w:lang w:val="en-AU"/>
              </w:rPr>
              <w:t>Tully River</w:t>
            </w:r>
          </w:p>
        </w:tc>
        <w:tc>
          <w:tcPr>
            <w:tcW w:w="0" w:type="auto"/>
            <w:tcBorders>
              <w:top w:val="single" w:sz="4" w:space="0" w:color="auto"/>
              <w:left w:val="single" w:sz="4" w:space="0" w:color="auto"/>
              <w:bottom w:val="nil"/>
              <w:right w:val="nil"/>
            </w:tcBorders>
          </w:tcPr>
          <w:p w:rsidR="00B6789B" w:rsidRDefault="00B6789B" w:rsidP="0022094E">
            <w:pPr>
              <w:jc w:val="left"/>
              <w:rPr>
                <w:rFonts w:asciiTheme="minorHAnsi" w:hAnsiTheme="minorHAnsi"/>
                <w:sz w:val="16"/>
                <w:szCs w:val="16"/>
                <w:lang w:val="en-AU"/>
              </w:rPr>
            </w:pPr>
            <w:r>
              <w:rPr>
                <w:rFonts w:asciiTheme="minorHAnsi" w:hAnsiTheme="minorHAnsi"/>
                <w:sz w:val="16"/>
                <w:szCs w:val="16"/>
                <w:lang w:val="en-AU"/>
              </w:rPr>
              <w:t>SS</w:t>
            </w:r>
          </w:p>
        </w:tc>
        <w:tc>
          <w:tcPr>
            <w:tcW w:w="0" w:type="auto"/>
            <w:tcBorders>
              <w:top w:val="single" w:sz="4" w:space="0" w:color="auto"/>
              <w:left w:val="nil"/>
              <w:bottom w:val="nil"/>
              <w:right w:val="single" w:sz="4" w:space="0" w:color="auto"/>
            </w:tcBorders>
          </w:tcPr>
          <w:p w:rsidR="00B6789B" w:rsidRDefault="00B6789B" w:rsidP="00F03279">
            <w:pPr>
              <w:jc w:val="center"/>
              <w:rPr>
                <w:rFonts w:asciiTheme="minorHAnsi" w:hAnsiTheme="minorHAnsi"/>
                <w:sz w:val="16"/>
                <w:szCs w:val="16"/>
                <w:lang w:val="en-AU"/>
              </w:rPr>
            </w:pPr>
            <w:r>
              <w:rPr>
                <w:rFonts w:asciiTheme="minorHAnsi" w:hAnsiTheme="minorHAnsi"/>
                <w:sz w:val="16"/>
                <w:szCs w:val="16"/>
                <w:lang w:val="en-AU"/>
              </w:rPr>
              <w:t>0</w:t>
            </w:r>
          </w:p>
        </w:tc>
        <w:tc>
          <w:tcPr>
            <w:tcW w:w="0" w:type="auto"/>
            <w:tcBorders>
              <w:top w:val="single" w:sz="4" w:space="0" w:color="auto"/>
              <w:left w:val="single" w:sz="4" w:space="0" w:color="auto"/>
            </w:tcBorders>
          </w:tcPr>
          <w:p w:rsidR="00B6789B" w:rsidRPr="00F03279" w:rsidRDefault="00B6789B" w:rsidP="0022094E">
            <w:pPr>
              <w:jc w:val="left"/>
              <w:rPr>
                <w:rFonts w:asciiTheme="minorHAnsi" w:hAnsiTheme="minorHAnsi"/>
                <w:color w:val="C0504D" w:themeColor="accent2"/>
                <w:sz w:val="16"/>
                <w:szCs w:val="16"/>
                <w:lang w:val="en-AU"/>
              </w:rPr>
            </w:pPr>
            <w:r w:rsidRPr="00F03279">
              <w:rPr>
                <w:rFonts w:asciiTheme="minorHAnsi" w:hAnsiTheme="minorHAnsi"/>
                <w:color w:val="C0504D" w:themeColor="accent2"/>
                <w:sz w:val="16"/>
                <w:szCs w:val="16"/>
                <w:lang w:val="en-AU"/>
              </w:rPr>
              <w:t>n.d.</w:t>
            </w:r>
          </w:p>
        </w:tc>
        <w:tc>
          <w:tcPr>
            <w:tcW w:w="0" w:type="auto"/>
            <w:tcBorders>
              <w:top w:val="single" w:sz="4" w:space="0" w:color="auto"/>
            </w:tcBorders>
          </w:tcPr>
          <w:p w:rsidR="00B6789B" w:rsidRPr="004E1C0D" w:rsidRDefault="00B6789B" w:rsidP="0022094E">
            <w:pPr>
              <w:jc w:val="left"/>
              <w:rPr>
                <w:rFonts w:asciiTheme="minorHAnsi" w:hAnsiTheme="minorHAnsi"/>
                <w:sz w:val="16"/>
                <w:szCs w:val="16"/>
                <w:lang w:val="en-AU"/>
              </w:rPr>
            </w:pPr>
            <w:r>
              <w:rPr>
                <w:rFonts w:asciiTheme="minorHAnsi" w:hAnsiTheme="minorHAnsi"/>
                <w:sz w:val="16"/>
                <w:szCs w:val="16"/>
                <w:lang w:val="en-AU"/>
              </w:rPr>
              <w:t>n.d.-160</w:t>
            </w:r>
          </w:p>
        </w:tc>
        <w:tc>
          <w:tcPr>
            <w:tcW w:w="0" w:type="auto"/>
            <w:tcBorders>
              <w:top w:val="single" w:sz="4" w:space="0" w:color="auto"/>
            </w:tcBorders>
          </w:tcPr>
          <w:p w:rsidR="00B6789B" w:rsidRPr="004E1C0D" w:rsidRDefault="00A94146" w:rsidP="0022094E">
            <w:pPr>
              <w:jc w:val="left"/>
              <w:rPr>
                <w:rFonts w:asciiTheme="minorHAnsi" w:hAnsiTheme="minorHAnsi"/>
                <w:sz w:val="16"/>
                <w:szCs w:val="16"/>
                <w:lang w:val="en-AU"/>
              </w:rPr>
            </w:pPr>
            <w:r>
              <w:rPr>
                <w:rFonts w:asciiTheme="minorHAnsi" w:hAnsiTheme="minorHAnsi"/>
                <w:sz w:val="16"/>
                <w:szCs w:val="16"/>
                <w:lang w:val="en-AU"/>
              </w:rPr>
              <w:t>n.d.-</w:t>
            </w:r>
            <w:r w:rsidR="00412869">
              <w:rPr>
                <w:rFonts w:asciiTheme="minorHAnsi" w:hAnsiTheme="minorHAnsi"/>
                <w:sz w:val="16"/>
                <w:szCs w:val="16"/>
                <w:lang w:val="en-AU"/>
              </w:rPr>
              <w:t>20</w:t>
            </w:r>
          </w:p>
        </w:tc>
        <w:tc>
          <w:tcPr>
            <w:tcW w:w="0" w:type="auto"/>
            <w:tcBorders>
              <w:top w:val="single" w:sz="4" w:space="0" w:color="auto"/>
            </w:tcBorders>
          </w:tcPr>
          <w:p w:rsidR="00B6789B" w:rsidRPr="00F03279" w:rsidRDefault="00412869" w:rsidP="0022094E">
            <w:pPr>
              <w:jc w:val="left"/>
              <w:rPr>
                <w:rFonts w:asciiTheme="minorHAnsi" w:hAnsiTheme="minorHAnsi"/>
                <w:color w:val="C0504D" w:themeColor="accent2"/>
                <w:sz w:val="16"/>
                <w:szCs w:val="16"/>
                <w:lang w:val="en-AU"/>
              </w:rPr>
            </w:pPr>
            <w:r w:rsidRPr="00F03279">
              <w:rPr>
                <w:rFonts w:asciiTheme="minorHAnsi" w:hAnsiTheme="minorHAnsi"/>
                <w:color w:val="C0504D" w:themeColor="accent2"/>
                <w:sz w:val="16"/>
                <w:szCs w:val="16"/>
                <w:lang w:val="en-AU"/>
              </w:rPr>
              <w:t>n.d.</w:t>
            </w:r>
          </w:p>
        </w:tc>
        <w:tc>
          <w:tcPr>
            <w:tcW w:w="0" w:type="auto"/>
            <w:tcBorders>
              <w:top w:val="single" w:sz="4" w:space="0" w:color="auto"/>
            </w:tcBorders>
          </w:tcPr>
          <w:p w:rsidR="00B6789B" w:rsidRPr="004E1C0D" w:rsidRDefault="00412869" w:rsidP="0022094E">
            <w:pPr>
              <w:jc w:val="left"/>
              <w:rPr>
                <w:rFonts w:asciiTheme="minorHAnsi" w:hAnsiTheme="minorHAnsi"/>
                <w:sz w:val="16"/>
                <w:szCs w:val="16"/>
                <w:lang w:val="en-AU"/>
              </w:rPr>
            </w:pPr>
            <w:r>
              <w:rPr>
                <w:rFonts w:asciiTheme="minorHAnsi" w:hAnsiTheme="minorHAnsi"/>
                <w:sz w:val="16"/>
                <w:szCs w:val="16"/>
                <w:lang w:val="en-AU"/>
              </w:rPr>
              <w:t>n.d.-270</w:t>
            </w:r>
          </w:p>
        </w:tc>
        <w:tc>
          <w:tcPr>
            <w:tcW w:w="0" w:type="auto"/>
            <w:tcBorders>
              <w:top w:val="single" w:sz="4" w:space="0" w:color="auto"/>
            </w:tcBorders>
          </w:tcPr>
          <w:p w:rsidR="00B6789B" w:rsidRPr="004E1C0D" w:rsidRDefault="00412869" w:rsidP="0022094E">
            <w:pPr>
              <w:jc w:val="left"/>
              <w:rPr>
                <w:rFonts w:asciiTheme="minorHAnsi" w:hAnsiTheme="minorHAnsi"/>
                <w:sz w:val="16"/>
                <w:szCs w:val="16"/>
                <w:lang w:val="en-AU"/>
              </w:rPr>
            </w:pPr>
            <w:r>
              <w:rPr>
                <w:rFonts w:asciiTheme="minorHAnsi" w:hAnsiTheme="minorHAnsi"/>
                <w:sz w:val="16"/>
                <w:szCs w:val="16"/>
                <w:lang w:val="en-AU"/>
              </w:rPr>
              <w:t>n.d.-110</w:t>
            </w:r>
          </w:p>
        </w:tc>
        <w:tc>
          <w:tcPr>
            <w:tcW w:w="0" w:type="auto"/>
            <w:tcBorders>
              <w:top w:val="single" w:sz="4" w:space="0" w:color="auto"/>
            </w:tcBorders>
          </w:tcPr>
          <w:p w:rsidR="00B6789B" w:rsidRPr="00F03279" w:rsidRDefault="00412869" w:rsidP="0022094E">
            <w:pPr>
              <w:jc w:val="left"/>
              <w:rPr>
                <w:rFonts w:asciiTheme="minorHAnsi" w:hAnsiTheme="minorHAnsi"/>
                <w:color w:val="C0504D" w:themeColor="accent2"/>
                <w:sz w:val="16"/>
                <w:szCs w:val="16"/>
                <w:lang w:val="en-AU"/>
              </w:rPr>
            </w:pPr>
            <w:r w:rsidRPr="00F03279">
              <w:rPr>
                <w:rFonts w:asciiTheme="minorHAnsi" w:hAnsiTheme="minorHAnsi"/>
                <w:color w:val="C0504D" w:themeColor="accent2"/>
                <w:sz w:val="16"/>
                <w:szCs w:val="16"/>
                <w:lang w:val="en-AU"/>
              </w:rPr>
              <w:t>n.d.</w:t>
            </w:r>
          </w:p>
        </w:tc>
        <w:tc>
          <w:tcPr>
            <w:tcW w:w="0" w:type="auto"/>
            <w:tcBorders>
              <w:top w:val="single" w:sz="4" w:space="0" w:color="auto"/>
            </w:tcBorders>
          </w:tcPr>
          <w:p w:rsidR="00B6789B" w:rsidRPr="00F03279" w:rsidRDefault="00412869" w:rsidP="0022094E">
            <w:pPr>
              <w:jc w:val="left"/>
              <w:rPr>
                <w:rFonts w:asciiTheme="minorHAnsi" w:hAnsiTheme="minorHAnsi"/>
                <w:color w:val="C0504D" w:themeColor="accent2"/>
                <w:sz w:val="16"/>
                <w:szCs w:val="16"/>
                <w:lang w:val="en-AU"/>
              </w:rPr>
            </w:pPr>
            <w:r w:rsidRPr="00F03279">
              <w:rPr>
                <w:rFonts w:asciiTheme="minorHAnsi" w:hAnsiTheme="minorHAnsi"/>
                <w:color w:val="C0504D" w:themeColor="accent2"/>
                <w:sz w:val="16"/>
                <w:szCs w:val="16"/>
                <w:lang w:val="en-AU"/>
              </w:rPr>
              <w:t>n.d.</w:t>
            </w:r>
          </w:p>
        </w:tc>
        <w:tc>
          <w:tcPr>
            <w:tcW w:w="0" w:type="auto"/>
            <w:tcBorders>
              <w:top w:val="single" w:sz="4" w:space="0" w:color="auto"/>
            </w:tcBorders>
          </w:tcPr>
          <w:p w:rsidR="00B6789B" w:rsidRPr="00F03279" w:rsidRDefault="00412869" w:rsidP="0022094E">
            <w:pPr>
              <w:jc w:val="left"/>
              <w:rPr>
                <w:rFonts w:asciiTheme="minorHAnsi" w:hAnsiTheme="minorHAnsi"/>
                <w:color w:val="C0504D" w:themeColor="accent2"/>
                <w:sz w:val="16"/>
                <w:szCs w:val="16"/>
                <w:lang w:val="en-AU"/>
              </w:rPr>
            </w:pPr>
            <w:r w:rsidRPr="00F03279">
              <w:rPr>
                <w:rFonts w:asciiTheme="minorHAnsi" w:hAnsiTheme="minorHAnsi"/>
                <w:color w:val="C0504D" w:themeColor="accent2"/>
                <w:sz w:val="16"/>
                <w:szCs w:val="16"/>
                <w:lang w:val="en-AU"/>
              </w:rPr>
              <w:t>n.d.</w:t>
            </w:r>
          </w:p>
        </w:tc>
        <w:tc>
          <w:tcPr>
            <w:tcW w:w="0" w:type="auto"/>
            <w:tcBorders>
              <w:top w:val="single" w:sz="4" w:space="0" w:color="auto"/>
              <w:bottom w:val="dotted" w:sz="4" w:space="0" w:color="C0C0C0"/>
              <w:right w:val="dotted" w:sz="4" w:space="0" w:color="C0C0C0"/>
            </w:tcBorders>
            <w:shd w:val="clear" w:color="auto" w:fill="FFFFFF" w:themeFill="background1"/>
          </w:tcPr>
          <w:p w:rsidR="00B6789B" w:rsidRPr="004E1C0D" w:rsidRDefault="00412869" w:rsidP="0022094E">
            <w:pPr>
              <w:jc w:val="left"/>
              <w:rPr>
                <w:rFonts w:asciiTheme="minorHAnsi" w:hAnsiTheme="minorHAnsi"/>
                <w:sz w:val="16"/>
                <w:szCs w:val="16"/>
                <w:lang w:val="en-AU"/>
              </w:rPr>
            </w:pPr>
            <w:r>
              <w:rPr>
                <w:rFonts w:asciiTheme="minorHAnsi" w:hAnsiTheme="minorHAnsi"/>
                <w:sz w:val="16"/>
                <w:szCs w:val="16"/>
                <w:lang w:val="en-AU"/>
              </w:rPr>
              <w:t>n.d.-340</w:t>
            </w:r>
          </w:p>
        </w:tc>
        <w:tc>
          <w:tcPr>
            <w:tcW w:w="0" w:type="auto"/>
            <w:tcBorders>
              <w:top w:val="single" w:sz="4" w:space="0" w:color="auto"/>
              <w:left w:val="dotted" w:sz="4" w:space="0" w:color="C0C0C0"/>
              <w:bottom w:val="nil"/>
              <w:right w:val="dotted" w:sz="4" w:space="0" w:color="C0C0C0"/>
            </w:tcBorders>
            <w:shd w:val="clear" w:color="auto" w:fill="E36C0A" w:themeFill="accent6" w:themeFillShade="BF"/>
          </w:tcPr>
          <w:p w:rsidR="00B6789B" w:rsidRPr="00412869" w:rsidRDefault="00412869" w:rsidP="0022094E">
            <w:pPr>
              <w:jc w:val="left"/>
              <w:rPr>
                <w:rFonts w:asciiTheme="minorHAnsi" w:hAnsiTheme="minorHAnsi"/>
                <w:sz w:val="16"/>
                <w:szCs w:val="16"/>
                <w:lang w:val="en-AU"/>
              </w:rPr>
            </w:pPr>
            <w:r w:rsidRPr="00412869">
              <w:rPr>
                <w:rFonts w:asciiTheme="minorHAnsi" w:hAnsiTheme="minorHAnsi"/>
                <w:sz w:val="16"/>
                <w:szCs w:val="16"/>
                <w:lang w:val="en-AU"/>
              </w:rPr>
              <w:t>340</w:t>
            </w:r>
          </w:p>
        </w:tc>
        <w:tc>
          <w:tcPr>
            <w:tcW w:w="0" w:type="auto"/>
            <w:tcBorders>
              <w:top w:val="single" w:sz="4" w:space="0" w:color="auto"/>
              <w:left w:val="dotted" w:sz="4" w:space="0" w:color="C0C0C0"/>
            </w:tcBorders>
          </w:tcPr>
          <w:p w:rsidR="00B6789B" w:rsidRPr="00F03279" w:rsidRDefault="00412869" w:rsidP="0022094E">
            <w:pPr>
              <w:jc w:val="left"/>
              <w:rPr>
                <w:rFonts w:asciiTheme="minorHAnsi" w:hAnsiTheme="minorHAnsi"/>
                <w:color w:val="C0504D" w:themeColor="accent2"/>
                <w:sz w:val="16"/>
                <w:szCs w:val="16"/>
                <w:lang w:val="en-AU"/>
              </w:rPr>
            </w:pPr>
            <w:r w:rsidRPr="00F03279">
              <w:rPr>
                <w:rFonts w:asciiTheme="minorHAnsi" w:hAnsiTheme="minorHAnsi"/>
                <w:color w:val="C0504D" w:themeColor="accent2"/>
                <w:sz w:val="16"/>
                <w:szCs w:val="16"/>
                <w:lang w:val="en-AU"/>
              </w:rPr>
              <w:t>n.d.</w:t>
            </w:r>
          </w:p>
        </w:tc>
        <w:tc>
          <w:tcPr>
            <w:tcW w:w="0" w:type="auto"/>
            <w:tcBorders>
              <w:top w:val="single" w:sz="4" w:space="0" w:color="auto"/>
              <w:bottom w:val="dotted" w:sz="4" w:space="0" w:color="C0C0C0"/>
            </w:tcBorders>
            <w:shd w:val="clear" w:color="auto" w:fill="FFFFFF" w:themeFill="background1"/>
          </w:tcPr>
          <w:p w:rsidR="00B6789B" w:rsidRPr="00461645" w:rsidRDefault="00412869"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Borders>
              <w:top w:val="single" w:sz="4" w:space="0" w:color="auto"/>
            </w:tcBorders>
          </w:tcPr>
          <w:p w:rsidR="00B6789B" w:rsidRPr="00461645" w:rsidRDefault="00412869"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Borders>
              <w:top w:val="single" w:sz="4" w:space="0" w:color="auto"/>
              <w:bottom w:val="dotted" w:sz="4" w:space="0" w:color="C0C0C0"/>
              <w:right w:val="single" w:sz="4" w:space="0" w:color="auto"/>
            </w:tcBorders>
            <w:shd w:val="clear" w:color="auto" w:fill="FFFFFF" w:themeFill="background1"/>
          </w:tcPr>
          <w:p w:rsidR="00B6789B" w:rsidRPr="00F911FE" w:rsidRDefault="00412869" w:rsidP="0022094E">
            <w:pPr>
              <w:jc w:val="left"/>
              <w:rPr>
                <w:rFonts w:asciiTheme="minorHAnsi" w:hAnsiTheme="minorHAnsi"/>
                <w:sz w:val="16"/>
                <w:szCs w:val="16"/>
                <w:lang w:val="en-AU"/>
              </w:rPr>
            </w:pPr>
            <w:r>
              <w:rPr>
                <w:rFonts w:asciiTheme="minorHAnsi" w:hAnsiTheme="minorHAnsi"/>
                <w:sz w:val="16"/>
                <w:szCs w:val="16"/>
                <w:lang w:val="en-AU"/>
              </w:rPr>
              <w:t>20-120</w:t>
            </w:r>
          </w:p>
        </w:tc>
      </w:tr>
      <w:tr w:rsidR="001D5BCB" w:rsidRPr="00C11BBA" w:rsidTr="007E725A">
        <w:trPr>
          <w:trHeight w:val="265"/>
        </w:trPr>
        <w:tc>
          <w:tcPr>
            <w:tcW w:w="0" w:type="auto"/>
            <w:tcBorders>
              <w:top w:val="dotted" w:sz="4" w:space="0" w:color="C0C0C0"/>
              <w:left w:val="single" w:sz="4" w:space="0" w:color="auto"/>
              <w:bottom w:val="single" w:sz="4" w:space="0" w:color="auto"/>
              <w:right w:val="single" w:sz="4" w:space="0" w:color="auto"/>
            </w:tcBorders>
            <w:shd w:val="clear" w:color="auto" w:fill="C4BC96" w:themeFill="background2" w:themeFillShade="BF"/>
          </w:tcPr>
          <w:p w:rsidR="00B6789B" w:rsidRPr="00412869" w:rsidRDefault="00B6789B" w:rsidP="00B6789B">
            <w:pPr>
              <w:jc w:val="right"/>
              <w:rPr>
                <w:rFonts w:asciiTheme="minorHAnsi" w:hAnsiTheme="minorHAnsi"/>
                <w:color w:val="FFFFFF" w:themeColor="background1"/>
                <w:sz w:val="16"/>
                <w:szCs w:val="16"/>
                <w:lang w:val="en-AU"/>
              </w:rPr>
            </w:pPr>
            <w:r w:rsidRPr="00412869">
              <w:rPr>
                <w:rFonts w:asciiTheme="minorHAnsi" w:hAnsiTheme="minorHAnsi"/>
                <w:color w:val="FFFFFF" w:themeColor="background1"/>
                <w:sz w:val="16"/>
                <w:szCs w:val="16"/>
                <w:lang w:val="en-AU"/>
              </w:rPr>
              <w:t>% Detects</w:t>
            </w:r>
          </w:p>
        </w:tc>
        <w:tc>
          <w:tcPr>
            <w:tcW w:w="0" w:type="auto"/>
            <w:tcBorders>
              <w:top w:val="nil"/>
              <w:left w:val="single" w:sz="4" w:space="0" w:color="auto"/>
              <w:bottom w:val="single" w:sz="4" w:space="0" w:color="auto"/>
              <w:right w:val="nil"/>
            </w:tcBorders>
          </w:tcPr>
          <w:p w:rsidR="00B6789B" w:rsidRDefault="00B6789B" w:rsidP="0022094E">
            <w:pPr>
              <w:jc w:val="left"/>
              <w:rPr>
                <w:rFonts w:asciiTheme="minorHAnsi" w:hAnsiTheme="minorHAnsi"/>
                <w:sz w:val="16"/>
                <w:szCs w:val="16"/>
                <w:lang w:val="en-AU"/>
              </w:rPr>
            </w:pPr>
          </w:p>
        </w:tc>
        <w:tc>
          <w:tcPr>
            <w:tcW w:w="0" w:type="auto"/>
            <w:tcBorders>
              <w:top w:val="nil"/>
              <w:left w:val="nil"/>
              <w:bottom w:val="single" w:sz="4" w:space="0" w:color="auto"/>
              <w:right w:val="single" w:sz="4" w:space="0" w:color="auto"/>
            </w:tcBorders>
          </w:tcPr>
          <w:p w:rsidR="00B6789B" w:rsidRDefault="00B6789B" w:rsidP="00F03279">
            <w:pPr>
              <w:jc w:val="center"/>
              <w:rPr>
                <w:rFonts w:asciiTheme="minorHAnsi" w:hAnsiTheme="minorHAnsi"/>
                <w:sz w:val="16"/>
                <w:szCs w:val="16"/>
                <w:lang w:val="en-AU"/>
              </w:rPr>
            </w:pPr>
          </w:p>
        </w:tc>
        <w:tc>
          <w:tcPr>
            <w:tcW w:w="0" w:type="auto"/>
            <w:tcBorders>
              <w:left w:val="single" w:sz="4" w:space="0" w:color="auto"/>
              <w:bottom w:val="single" w:sz="4" w:space="0" w:color="auto"/>
            </w:tcBorders>
          </w:tcPr>
          <w:p w:rsidR="00B6789B" w:rsidRPr="00412869" w:rsidRDefault="00412869" w:rsidP="0022094E">
            <w:pPr>
              <w:jc w:val="left"/>
              <w:rPr>
                <w:rFonts w:asciiTheme="minorHAnsi" w:hAnsiTheme="minorHAnsi"/>
                <w:color w:val="C4BC96" w:themeColor="background2" w:themeShade="BF"/>
                <w:sz w:val="16"/>
                <w:szCs w:val="16"/>
                <w:lang w:val="en-AU"/>
              </w:rPr>
            </w:pPr>
            <w:r w:rsidRPr="00412869">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412869" w:rsidRDefault="00412869" w:rsidP="0022094E">
            <w:pPr>
              <w:jc w:val="left"/>
              <w:rPr>
                <w:rFonts w:asciiTheme="minorHAnsi" w:hAnsiTheme="minorHAnsi"/>
                <w:color w:val="C4BC96" w:themeColor="background2" w:themeShade="BF"/>
                <w:sz w:val="16"/>
                <w:szCs w:val="16"/>
                <w:lang w:val="en-AU"/>
              </w:rPr>
            </w:pPr>
            <w:r w:rsidRPr="00412869">
              <w:rPr>
                <w:rFonts w:asciiTheme="minorHAnsi" w:hAnsiTheme="minorHAnsi"/>
                <w:color w:val="C4BC96" w:themeColor="background2" w:themeShade="BF"/>
                <w:sz w:val="16"/>
                <w:szCs w:val="16"/>
                <w:lang w:val="en-AU"/>
              </w:rPr>
              <w:t>48</w:t>
            </w:r>
          </w:p>
        </w:tc>
        <w:tc>
          <w:tcPr>
            <w:tcW w:w="0" w:type="auto"/>
            <w:tcBorders>
              <w:bottom w:val="single" w:sz="4" w:space="0" w:color="auto"/>
            </w:tcBorders>
          </w:tcPr>
          <w:p w:rsidR="00B6789B" w:rsidRPr="00412869" w:rsidRDefault="00412869" w:rsidP="0022094E">
            <w:pPr>
              <w:jc w:val="left"/>
              <w:rPr>
                <w:rFonts w:asciiTheme="minorHAnsi" w:hAnsiTheme="minorHAnsi"/>
                <w:color w:val="C4BC96" w:themeColor="background2" w:themeShade="BF"/>
                <w:sz w:val="16"/>
                <w:szCs w:val="16"/>
                <w:lang w:val="en-AU"/>
              </w:rPr>
            </w:pPr>
            <w:r w:rsidRPr="00412869">
              <w:rPr>
                <w:rFonts w:asciiTheme="minorHAnsi" w:hAnsiTheme="minorHAnsi"/>
                <w:color w:val="C4BC96" w:themeColor="background2" w:themeShade="BF"/>
                <w:sz w:val="16"/>
                <w:szCs w:val="16"/>
                <w:lang w:val="en-AU"/>
              </w:rPr>
              <w:t>13</w:t>
            </w:r>
          </w:p>
        </w:tc>
        <w:tc>
          <w:tcPr>
            <w:tcW w:w="0" w:type="auto"/>
            <w:tcBorders>
              <w:bottom w:val="single" w:sz="4" w:space="0" w:color="auto"/>
            </w:tcBorders>
          </w:tcPr>
          <w:p w:rsidR="00B6789B" w:rsidRPr="00412869" w:rsidRDefault="00412869" w:rsidP="0022094E">
            <w:pPr>
              <w:jc w:val="left"/>
              <w:rPr>
                <w:rFonts w:asciiTheme="minorHAnsi" w:hAnsiTheme="minorHAnsi"/>
                <w:color w:val="C4BC96" w:themeColor="background2" w:themeShade="BF"/>
                <w:sz w:val="16"/>
                <w:szCs w:val="16"/>
                <w:lang w:val="en-AU"/>
              </w:rPr>
            </w:pPr>
            <w:r w:rsidRPr="00412869">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412869" w:rsidRDefault="00412869" w:rsidP="0022094E">
            <w:pPr>
              <w:jc w:val="left"/>
              <w:rPr>
                <w:rFonts w:asciiTheme="minorHAnsi" w:hAnsiTheme="minorHAnsi"/>
                <w:color w:val="C4BC96" w:themeColor="background2" w:themeShade="BF"/>
                <w:sz w:val="16"/>
                <w:szCs w:val="16"/>
                <w:lang w:val="en-AU"/>
              </w:rPr>
            </w:pPr>
            <w:r w:rsidRPr="00412869">
              <w:rPr>
                <w:rFonts w:asciiTheme="minorHAnsi" w:hAnsiTheme="minorHAnsi"/>
                <w:color w:val="C4BC96" w:themeColor="background2" w:themeShade="BF"/>
                <w:sz w:val="16"/>
                <w:szCs w:val="16"/>
                <w:lang w:val="en-AU"/>
              </w:rPr>
              <w:t>87</w:t>
            </w:r>
          </w:p>
        </w:tc>
        <w:tc>
          <w:tcPr>
            <w:tcW w:w="0" w:type="auto"/>
            <w:tcBorders>
              <w:bottom w:val="single" w:sz="4" w:space="0" w:color="auto"/>
            </w:tcBorders>
          </w:tcPr>
          <w:p w:rsidR="00B6789B" w:rsidRPr="00412869" w:rsidRDefault="00412869" w:rsidP="0022094E">
            <w:pPr>
              <w:jc w:val="left"/>
              <w:rPr>
                <w:rFonts w:asciiTheme="minorHAnsi" w:hAnsiTheme="minorHAnsi"/>
                <w:color w:val="C4BC96" w:themeColor="background2" w:themeShade="BF"/>
                <w:sz w:val="16"/>
                <w:szCs w:val="16"/>
                <w:lang w:val="en-AU"/>
              </w:rPr>
            </w:pPr>
            <w:r w:rsidRPr="00412869">
              <w:rPr>
                <w:rFonts w:asciiTheme="minorHAnsi" w:hAnsiTheme="minorHAnsi"/>
                <w:color w:val="C4BC96" w:themeColor="background2" w:themeShade="BF"/>
                <w:sz w:val="16"/>
                <w:szCs w:val="16"/>
                <w:lang w:val="en-AU"/>
              </w:rPr>
              <w:t>70</w:t>
            </w:r>
          </w:p>
        </w:tc>
        <w:tc>
          <w:tcPr>
            <w:tcW w:w="0" w:type="auto"/>
            <w:tcBorders>
              <w:bottom w:val="single" w:sz="4" w:space="0" w:color="auto"/>
            </w:tcBorders>
          </w:tcPr>
          <w:p w:rsidR="00B6789B" w:rsidRPr="00412869" w:rsidRDefault="00412869" w:rsidP="0022094E">
            <w:pPr>
              <w:jc w:val="left"/>
              <w:rPr>
                <w:rFonts w:asciiTheme="minorHAnsi" w:hAnsiTheme="minorHAnsi"/>
                <w:color w:val="C4BC96" w:themeColor="background2" w:themeShade="BF"/>
                <w:sz w:val="16"/>
                <w:szCs w:val="16"/>
                <w:lang w:val="en-AU"/>
              </w:rPr>
            </w:pPr>
            <w:r w:rsidRPr="00412869">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412869" w:rsidRDefault="00412869" w:rsidP="0022094E">
            <w:pPr>
              <w:jc w:val="left"/>
              <w:rPr>
                <w:rFonts w:asciiTheme="minorHAnsi" w:hAnsiTheme="minorHAnsi"/>
                <w:color w:val="C4BC96" w:themeColor="background2" w:themeShade="BF"/>
                <w:sz w:val="16"/>
                <w:szCs w:val="16"/>
                <w:lang w:val="en-AU"/>
              </w:rPr>
            </w:pPr>
            <w:r w:rsidRPr="00412869">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412869" w:rsidRDefault="00412869" w:rsidP="0022094E">
            <w:pPr>
              <w:jc w:val="left"/>
              <w:rPr>
                <w:rFonts w:asciiTheme="minorHAnsi" w:hAnsiTheme="minorHAnsi"/>
                <w:color w:val="C4BC96" w:themeColor="background2" w:themeShade="BF"/>
                <w:sz w:val="16"/>
                <w:szCs w:val="16"/>
                <w:lang w:val="en-AU"/>
              </w:rPr>
            </w:pPr>
            <w:r w:rsidRPr="00412869">
              <w:rPr>
                <w:rFonts w:asciiTheme="minorHAnsi" w:hAnsiTheme="minorHAnsi"/>
                <w:color w:val="C4BC96" w:themeColor="background2" w:themeShade="BF"/>
                <w:sz w:val="16"/>
                <w:szCs w:val="16"/>
                <w:lang w:val="en-AU"/>
              </w:rPr>
              <w:t>0</w:t>
            </w:r>
          </w:p>
        </w:tc>
        <w:tc>
          <w:tcPr>
            <w:tcW w:w="0" w:type="auto"/>
            <w:tcBorders>
              <w:top w:val="dotted" w:sz="4" w:space="0" w:color="C0C0C0"/>
              <w:bottom w:val="single" w:sz="4" w:space="0" w:color="auto"/>
              <w:right w:val="dotted" w:sz="4" w:space="0" w:color="C0C0C0"/>
            </w:tcBorders>
            <w:shd w:val="clear" w:color="auto" w:fill="FFFFFF" w:themeFill="background1"/>
          </w:tcPr>
          <w:p w:rsidR="00B6789B" w:rsidRPr="00412869" w:rsidRDefault="00412869" w:rsidP="0022094E">
            <w:pPr>
              <w:jc w:val="left"/>
              <w:rPr>
                <w:rFonts w:asciiTheme="minorHAnsi" w:hAnsiTheme="minorHAnsi"/>
                <w:color w:val="C4BC96" w:themeColor="background2" w:themeShade="BF"/>
                <w:sz w:val="16"/>
                <w:szCs w:val="16"/>
                <w:lang w:val="en-AU"/>
              </w:rPr>
            </w:pPr>
            <w:r w:rsidRPr="00412869">
              <w:rPr>
                <w:rFonts w:asciiTheme="minorHAnsi" w:hAnsiTheme="minorHAnsi"/>
                <w:color w:val="C4BC96" w:themeColor="background2" w:themeShade="BF"/>
                <w:sz w:val="16"/>
                <w:szCs w:val="16"/>
                <w:lang w:val="en-AU"/>
              </w:rPr>
              <w:t>87</w:t>
            </w:r>
          </w:p>
        </w:tc>
        <w:tc>
          <w:tcPr>
            <w:tcW w:w="0" w:type="auto"/>
            <w:tcBorders>
              <w:top w:val="nil"/>
              <w:left w:val="dotted" w:sz="4" w:space="0" w:color="C0C0C0"/>
              <w:bottom w:val="single" w:sz="4" w:space="0" w:color="auto"/>
              <w:right w:val="dotted" w:sz="4" w:space="0" w:color="C0C0C0"/>
            </w:tcBorders>
            <w:shd w:val="clear" w:color="auto" w:fill="E36C0A" w:themeFill="accent6" w:themeFillShade="BF"/>
          </w:tcPr>
          <w:p w:rsidR="00B6789B" w:rsidRPr="00412869" w:rsidRDefault="00B6789B" w:rsidP="0022094E">
            <w:pPr>
              <w:jc w:val="left"/>
              <w:rPr>
                <w:rFonts w:asciiTheme="minorHAnsi" w:hAnsiTheme="minorHAnsi"/>
                <w:sz w:val="16"/>
                <w:szCs w:val="16"/>
                <w:lang w:val="en-AU"/>
              </w:rPr>
            </w:pPr>
          </w:p>
        </w:tc>
        <w:tc>
          <w:tcPr>
            <w:tcW w:w="0" w:type="auto"/>
            <w:tcBorders>
              <w:left w:val="dotted" w:sz="4" w:space="0" w:color="C0C0C0"/>
              <w:bottom w:val="single" w:sz="4" w:space="0" w:color="auto"/>
            </w:tcBorders>
          </w:tcPr>
          <w:p w:rsidR="00B6789B" w:rsidRPr="00412869" w:rsidRDefault="00412869" w:rsidP="0022094E">
            <w:pPr>
              <w:jc w:val="left"/>
              <w:rPr>
                <w:rFonts w:asciiTheme="minorHAnsi" w:hAnsiTheme="minorHAnsi"/>
                <w:color w:val="C4BC96" w:themeColor="background2" w:themeShade="BF"/>
                <w:sz w:val="16"/>
                <w:szCs w:val="16"/>
                <w:lang w:val="en-AU"/>
              </w:rPr>
            </w:pPr>
            <w:r w:rsidRPr="00412869">
              <w:rPr>
                <w:rFonts w:asciiTheme="minorHAnsi" w:hAnsiTheme="minorHAnsi"/>
                <w:color w:val="C4BC96" w:themeColor="background2" w:themeShade="BF"/>
                <w:sz w:val="16"/>
                <w:szCs w:val="16"/>
                <w:lang w:val="en-AU"/>
              </w:rPr>
              <w:t>0</w:t>
            </w:r>
          </w:p>
        </w:tc>
        <w:tc>
          <w:tcPr>
            <w:tcW w:w="0" w:type="auto"/>
            <w:tcBorders>
              <w:top w:val="dotted" w:sz="4" w:space="0" w:color="C0C0C0"/>
              <w:bottom w:val="single" w:sz="4" w:space="0" w:color="auto"/>
            </w:tcBorders>
            <w:shd w:val="clear" w:color="auto" w:fill="FFFFFF" w:themeFill="background1"/>
          </w:tcPr>
          <w:p w:rsidR="00B6789B" w:rsidRPr="00412869" w:rsidRDefault="00412869" w:rsidP="0022094E">
            <w:pPr>
              <w:jc w:val="left"/>
              <w:rPr>
                <w:rFonts w:asciiTheme="minorHAnsi" w:hAnsiTheme="minorHAnsi"/>
                <w:color w:val="C4BC96" w:themeColor="background2" w:themeShade="BF"/>
                <w:sz w:val="16"/>
                <w:szCs w:val="16"/>
                <w:lang w:val="en-AU"/>
              </w:rPr>
            </w:pPr>
            <w:r w:rsidRPr="00412869">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412869" w:rsidRDefault="00412869" w:rsidP="0022094E">
            <w:pPr>
              <w:jc w:val="left"/>
              <w:rPr>
                <w:rFonts w:asciiTheme="minorHAnsi" w:hAnsiTheme="minorHAnsi"/>
                <w:color w:val="C4BC96" w:themeColor="background2" w:themeShade="BF"/>
                <w:sz w:val="16"/>
                <w:szCs w:val="16"/>
                <w:lang w:val="en-AU"/>
              </w:rPr>
            </w:pPr>
            <w:r w:rsidRPr="00412869">
              <w:rPr>
                <w:rFonts w:asciiTheme="minorHAnsi" w:hAnsiTheme="minorHAnsi"/>
                <w:color w:val="C4BC96" w:themeColor="background2" w:themeShade="BF"/>
                <w:sz w:val="16"/>
                <w:szCs w:val="16"/>
                <w:lang w:val="en-AU"/>
              </w:rPr>
              <w:t>0</w:t>
            </w:r>
          </w:p>
        </w:tc>
        <w:tc>
          <w:tcPr>
            <w:tcW w:w="0" w:type="auto"/>
            <w:tcBorders>
              <w:top w:val="dotted" w:sz="4" w:space="0" w:color="C0C0C0"/>
              <w:bottom w:val="single" w:sz="4" w:space="0" w:color="auto"/>
              <w:right w:val="single" w:sz="4" w:space="0" w:color="auto"/>
            </w:tcBorders>
            <w:shd w:val="clear" w:color="auto" w:fill="FFFFFF" w:themeFill="background1"/>
          </w:tcPr>
          <w:p w:rsidR="00B6789B" w:rsidRPr="00412869" w:rsidRDefault="00412869" w:rsidP="0022094E">
            <w:pPr>
              <w:jc w:val="left"/>
              <w:rPr>
                <w:rFonts w:asciiTheme="minorHAnsi" w:hAnsiTheme="minorHAnsi"/>
                <w:color w:val="C4BC96" w:themeColor="background2" w:themeShade="BF"/>
                <w:sz w:val="16"/>
                <w:szCs w:val="16"/>
                <w:lang w:val="en-AU"/>
              </w:rPr>
            </w:pPr>
            <w:r w:rsidRPr="00412869">
              <w:rPr>
                <w:rFonts w:asciiTheme="minorHAnsi" w:hAnsiTheme="minorHAnsi"/>
                <w:color w:val="C4BC96" w:themeColor="background2" w:themeShade="BF"/>
                <w:sz w:val="16"/>
                <w:szCs w:val="16"/>
                <w:lang w:val="en-AU"/>
              </w:rPr>
              <w:t>100</w:t>
            </w:r>
          </w:p>
        </w:tc>
      </w:tr>
      <w:tr w:rsidR="00E36E64" w:rsidRPr="00C11BBA" w:rsidTr="007E725A">
        <w:trPr>
          <w:trHeight w:val="566"/>
        </w:trPr>
        <w:tc>
          <w:tcPr>
            <w:tcW w:w="0" w:type="auto"/>
            <w:tcBorders>
              <w:top w:val="single" w:sz="4" w:space="0" w:color="auto"/>
              <w:left w:val="single" w:sz="4" w:space="0" w:color="auto"/>
              <w:bottom w:val="dotted" w:sz="4" w:space="0" w:color="C0C0C0"/>
              <w:right w:val="single" w:sz="4" w:space="0" w:color="auto"/>
            </w:tcBorders>
            <w:shd w:val="clear" w:color="auto" w:fill="C4BC96" w:themeFill="background2" w:themeFillShade="BF"/>
          </w:tcPr>
          <w:p w:rsidR="00B6789B" w:rsidRPr="00B1125C" w:rsidRDefault="00B6789B" w:rsidP="0022094E">
            <w:pPr>
              <w:jc w:val="left"/>
              <w:rPr>
                <w:rFonts w:asciiTheme="minorHAnsi" w:hAnsiTheme="minorHAnsi"/>
                <w:sz w:val="16"/>
                <w:szCs w:val="16"/>
                <w:lang w:val="en-AU"/>
              </w:rPr>
            </w:pPr>
            <w:r>
              <w:rPr>
                <w:rFonts w:asciiTheme="minorHAnsi" w:hAnsiTheme="minorHAnsi"/>
                <w:sz w:val="16"/>
                <w:szCs w:val="16"/>
                <w:lang w:val="en-AU"/>
              </w:rPr>
              <w:t>Tully Mouth</w:t>
            </w:r>
          </w:p>
        </w:tc>
        <w:tc>
          <w:tcPr>
            <w:tcW w:w="0" w:type="auto"/>
            <w:tcBorders>
              <w:top w:val="single" w:sz="4" w:space="0" w:color="auto"/>
              <w:left w:val="single" w:sz="4" w:space="0" w:color="auto"/>
              <w:bottom w:val="nil"/>
              <w:right w:val="nil"/>
            </w:tcBorders>
          </w:tcPr>
          <w:p w:rsidR="00B6789B" w:rsidRPr="004E1C0D" w:rsidRDefault="00B6789B" w:rsidP="0022094E">
            <w:pPr>
              <w:jc w:val="left"/>
              <w:rPr>
                <w:rFonts w:asciiTheme="minorHAnsi" w:hAnsiTheme="minorHAnsi"/>
                <w:sz w:val="16"/>
                <w:szCs w:val="16"/>
                <w:lang w:val="en-AU"/>
              </w:rPr>
            </w:pPr>
            <w:r>
              <w:rPr>
                <w:rFonts w:asciiTheme="minorHAnsi" w:hAnsiTheme="minorHAnsi"/>
                <w:sz w:val="16"/>
                <w:szCs w:val="16"/>
                <w:lang w:val="en-AU"/>
              </w:rPr>
              <w:t>TI</w:t>
            </w:r>
          </w:p>
        </w:tc>
        <w:tc>
          <w:tcPr>
            <w:tcW w:w="0" w:type="auto"/>
            <w:tcBorders>
              <w:top w:val="single" w:sz="4" w:space="0" w:color="auto"/>
              <w:left w:val="nil"/>
              <w:bottom w:val="nil"/>
              <w:right w:val="single" w:sz="4" w:space="0" w:color="auto"/>
            </w:tcBorders>
          </w:tcPr>
          <w:p w:rsidR="00B6789B" w:rsidRPr="004E1C0D" w:rsidRDefault="00B6789B" w:rsidP="00F03279">
            <w:pPr>
              <w:jc w:val="center"/>
              <w:rPr>
                <w:rFonts w:asciiTheme="minorHAnsi" w:hAnsiTheme="minorHAnsi"/>
                <w:sz w:val="16"/>
                <w:szCs w:val="16"/>
                <w:lang w:val="en-AU"/>
              </w:rPr>
            </w:pPr>
            <w:r>
              <w:rPr>
                <w:rFonts w:asciiTheme="minorHAnsi" w:hAnsiTheme="minorHAnsi"/>
                <w:sz w:val="16"/>
                <w:szCs w:val="16"/>
                <w:lang w:val="en-AU"/>
              </w:rPr>
              <w:t>5</w:t>
            </w:r>
          </w:p>
        </w:tc>
        <w:tc>
          <w:tcPr>
            <w:tcW w:w="0" w:type="auto"/>
            <w:tcBorders>
              <w:top w:val="single" w:sz="4" w:space="0" w:color="auto"/>
              <w:left w:val="single" w:sz="4" w:space="0" w:color="auto"/>
            </w:tcBorders>
          </w:tcPr>
          <w:p w:rsidR="00B6789B" w:rsidRPr="004E1C0D" w:rsidRDefault="00B07F85" w:rsidP="0022094E">
            <w:pPr>
              <w:jc w:val="left"/>
              <w:rPr>
                <w:rFonts w:asciiTheme="minorHAnsi" w:hAnsiTheme="minorHAnsi"/>
                <w:sz w:val="16"/>
                <w:szCs w:val="16"/>
                <w:lang w:val="en-AU"/>
              </w:rPr>
            </w:pPr>
            <w:r>
              <w:rPr>
                <w:rFonts w:asciiTheme="minorHAnsi" w:hAnsiTheme="minorHAnsi"/>
                <w:sz w:val="16"/>
                <w:szCs w:val="16"/>
                <w:lang w:val="en-AU"/>
              </w:rPr>
              <w:t>n.d.-1.5</w:t>
            </w:r>
          </w:p>
        </w:tc>
        <w:tc>
          <w:tcPr>
            <w:tcW w:w="0" w:type="auto"/>
            <w:tcBorders>
              <w:top w:val="single" w:sz="4" w:space="0" w:color="auto"/>
            </w:tcBorders>
          </w:tcPr>
          <w:p w:rsidR="00B6789B" w:rsidRPr="004E1C0D" w:rsidRDefault="001D5BCB" w:rsidP="0022094E">
            <w:pPr>
              <w:jc w:val="left"/>
              <w:rPr>
                <w:rFonts w:asciiTheme="minorHAnsi" w:hAnsiTheme="minorHAnsi"/>
                <w:sz w:val="16"/>
                <w:szCs w:val="16"/>
                <w:lang w:val="en-AU"/>
              </w:rPr>
            </w:pPr>
            <w:r>
              <w:rPr>
                <w:rFonts w:asciiTheme="minorHAnsi" w:hAnsiTheme="minorHAnsi"/>
                <w:sz w:val="16"/>
                <w:szCs w:val="16"/>
                <w:lang w:val="en-AU"/>
              </w:rPr>
              <w:t>1.5-16</w:t>
            </w:r>
          </w:p>
        </w:tc>
        <w:tc>
          <w:tcPr>
            <w:tcW w:w="0" w:type="auto"/>
            <w:tcBorders>
              <w:top w:val="single" w:sz="4" w:space="0" w:color="auto"/>
            </w:tcBorders>
          </w:tcPr>
          <w:p w:rsidR="00B6789B" w:rsidRPr="004E1C0D" w:rsidRDefault="001D5BCB" w:rsidP="0022094E">
            <w:pPr>
              <w:jc w:val="left"/>
              <w:rPr>
                <w:rFonts w:asciiTheme="minorHAnsi" w:hAnsiTheme="minorHAnsi"/>
                <w:sz w:val="16"/>
                <w:szCs w:val="16"/>
                <w:lang w:val="en-AU"/>
              </w:rPr>
            </w:pPr>
            <w:r>
              <w:rPr>
                <w:rFonts w:asciiTheme="minorHAnsi" w:hAnsiTheme="minorHAnsi"/>
                <w:sz w:val="16"/>
                <w:szCs w:val="16"/>
                <w:lang w:val="en-AU"/>
              </w:rPr>
              <w:t>n.d.-2.0</w:t>
            </w:r>
          </w:p>
        </w:tc>
        <w:tc>
          <w:tcPr>
            <w:tcW w:w="0" w:type="auto"/>
            <w:tcBorders>
              <w:top w:val="single" w:sz="4" w:space="0" w:color="auto"/>
            </w:tcBorders>
          </w:tcPr>
          <w:p w:rsidR="00B6789B" w:rsidRPr="004E1C0D" w:rsidRDefault="001D5BCB" w:rsidP="0022094E">
            <w:pPr>
              <w:jc w:val="left"/>
              <w:rPr>
                <w:rFonts w:asciiTheme="minorHAnsi" w:hAnsiTheme="minorHAnsi"/>
                <w:sz w:val="16"/>
                <w:szCs w:val="16"/>
                <w:lang w:val="en-AU"/>
              </w:rPr>
            </w:pPr>
            <w:r>
              <w:rPr>
                <w:rFonts w:asciiTheme="minorHAnsi" w:hAnsiTheme="minorHAnsi"/>
                <w:sz w:val="16"/>
                <w:szCs w:val="16"/>
                <w:lang w:val="en-AU"/>
              </w:rPr>
              <w:t>n.d.-0.43</w:t>
            </w:r>
          </w:p>
        </w:tc>
        <w:tc>
          <w:tcPr>
            <w:tcW w:w="0" w:type="auto"/>
            <w:tcBorders>
              <w:top w:val="single" w:sz="4" w:space="0" w:color="auto"/>
            </w:tcBorders>
          </w:tcPr>
          <w:p w:rsidR="00B6789B" w:rsidRPr="004E1C0D" w:rsidRDefault="001D5BCB" w:rsidP="0022094E">
            <w:pPr>
              <w:jc w:val="left"/>
              <w:rPr>
                <w:rFonts w:asciiTheme="minorHAnsi" w:hAnsiTheme="minorHAnsi"/>
                <w:sz w:val="16"/>
                <w:szCs w:val="16"/>
                <w:lang w:val="en-AU"/>
              </w:rPr>
            </w:pPr>
            <w:r>
              <w:rPr>
                <w:rFonts w:asciiTheme="minorHAnsi" w:hAnsiTheme="minorHAnsi"/>
                <w:sz w:val="16"/>
                <w:szCs w:val="16"/>
                <w:lang w:val="en-AU"/>
              </w:rPr>
              <w:t>6.4-59</w:t>
            </w:r>
          </w:p>
        </w:tc>
        <w:tc>
          <w:tcPr>
            <w:tcW w:w="0" w:type="auto"/>
            <w:tcBorders>
              <w:top w:val="single" w:sz="4" w:space="0" w:color="auto"/>
            </w:tcBorders>
          </w:tcPr>
          <w:p w:rsidR="00B6789B" w:rsidRPr="004E1C0D" w:rsidRDefault="001D5BCB" w:rsidP="0022094E">
            <w:pPr>
              <w:jc w:val="left"/>
              <w:rPr>
                <w:rFonts w:asciiTheme="minorHAnsi" w:hAnsiTheme="minorHAnsi"/>
                <w:sz w:val="16"/>
                <w:szCs w:val="16"/>
                <w:lang w:val="en-AU"/>
              </w:rPr>
            </w:pPr>
            <w:r>
              <w:rPr>
                <w:rFonts w:asciiTheme="minorHAnsi" w:hAnsiTheme="minorHAnsi"/>
                <w:sz w:val="16"/>
                <w:szCs w:val="16"/>
                <w:lang w:val="en-AU"/>
              </w:rPr>
              <w:t>5.0-36</w:t>
            </w:r>
          </w:p>
        </w:tc>
        <w:tc>
          <w:tcPr>
            <w:tcW w:w="0" w:type="auto"/>
            <w:tcBorders>
              <w:top w:val="single" w:sz="4" w:space="0" w:color="auto"/>
            </w:tcBorders>
          </w:tcPr>
          <w:p w:rsidR="00B6789B" w:rsidRPr="004E1C0D" w:rsidRDefault="001D5BCB" w:rsidP="0022094E">
            <w:pPr>
              <w:jc w:val="left"/>
              <w:rPr>
                <w:rFonts w:asciiTheme="minorHAnsi" w:hAnsiTheme="minorHAnsi"/>
                <w:sz w:val="16"/>
                <w:szCs w:val="16"/>
                <w:lang w:val="en-AU"/>
              </w:rPr>
            </w:pPr>
            <w:r>
              <w:rPr>
                <w:rFonts w:asciiTheme="minorHAnsi" w:hAnsiTheme="minorHAnsi"/>
                <w:sz w:val="16"/>
                <w:szCs w:val="16"/>
                <w:lang w:val="en-AU"/>
              </w:rPr>
              <w:t>n.d.-0.02</w:t>
            </w:r>
          </w:p>
        </w:tc>
        <w:tc>
          <w:tcPr>
            <w:tcW w:w="0" w:type="auto"/>
            <w:tcBorders>
              <w:top w:val="single" w:sz="4" w:space="0" w:color="auto"/>
            </w:tcBorders>
          </w:tcPr>
          <w:p w:rsidR="00B6789B" w:rsidRPr="004E1C0D" w:rsidRDefault="001D5BCB" w:rsidP="0022094E">
            <w:pPr>
              <w:jc w:val="left"/>
              <w:rPr>
                <w:rFonts w:asciiTheme="minorHAnsi" w:hAnsiTheme="minorHAnsi"/>
                <w:sz w:val="16"/>
                <w:szCs w:val="16"/>
                <w:lang w:val="en-AU"/>
              </w:rPr>
            </w:pPr>
            <w:r>
              <w:rPr>
                <w:rFonts w:asciiTheme="minorHAnsi" w:hAnsiTheme="minorHAnsi"/>
                <w:sz w:val="16"/>
                <w:szCs w:val="16"/>
                <w:lang w:val="en-AU"/>
              </w:rPr>
              <w:t>n.d.-1.9</w:t>
            </w:r>
          </w:p>
        </w:tc>
        <w:tc>
          <w:tcPr>
            <w:tcW w:w="0" w:type="auto"/>
            <w:tcBorders>
              <w:top w:val="single" w:sz="4" w:space="0" w:color="auto"/>
            </w:tcBorders>
          </w:tcPr>
          <w:p w:rsidR="00B6789B" w:rsidRPr="004E1C0D" w:rsidRDefault="001D5BCB" w:rsidP="0022094E">
            <w:pPr>
              <w:jc w:val="left"/>
              <w:rPr>
                <w:rFonts w:asciiTheme="minorHAnsi" w:hAnsiTheme="minorHAnsi"/>
                <w:sz w:val="16"/>
                <w:szCs w:val="16"/>
                <w:lang w:val="en-AU"/>
              </w:rPr>
            </w:pPr>
            <w:r>
              <w:rPr>
                <w:rFonts w:asciiTheme="minorHAnsi" w:hAnsiTheme="minorHAnsi"/>
                <w:sz w:val="16"/>
                <w:szCs w:val="16"/>
                <w:lang w:val="en-AU"/>
              </w:rPr>
              <w:t>0.24-3</w:t>
            </w:r>
          </w:p>
        </w:tc>
        <w:tc>
          <w:tcPr>
            <w:tcW w:w="0" w:type="auto"/>
            <w:tcBorders>
              <w:top w:val="single" w:sz="4" w:space="0" w:color="auto"/>
              <w:bottom w:val="dotted" w:sz="4" w:space="0" w:color="C0C0C0"/>
              <w:right w:val="dotted" w:sz="4" w:space="0" w:color="C0C0C0"/>
            </w:tcBorders>
            <w:shd w:val="clear" w:color="auto" w:fill="FFFFFF" w:themeFill="background1"/>
          </w:tcPr>
          <w:p w:rsidR="00B6789B" w:rsidRPr="004E1C0D" w:rsidRDefault="001D5BCB" w:rsidP="0022094E">
            <w:pPr>
              <w:jc w:val="left"/>
              <w:rPr>
                <w:rFonts w:asciiTheme="minorHAnsi" w:hAnsiTheme="minorHAnsi"/>
                <w:sz w:val="16"/>
                <w:szCs w:val="16"/>
                <w:lang w:val="en-AU"/>
              </w:rPr>
            </w:pPr>
            <w:r>
              <w:rPr>
                <w:rFonts w:asciiTheme="minorHAnsi" w:hAnsiTheme="minorHAnsi"/>
                <w:sz w:val="16"/>
                <w:szCs w:val="16"/>
                <w:lang w:val="en-AU"/>
              </w:rPr>
              <w:t>8.6-76</w:t>
            </w:r>
          </w:p>
        </w:tc>
        <w:tc>
          <w:tcPr>
            <w:tcW w:w="0" w:type="auto"/>
            <w:tcBorders>
              <w:top w:val="single" w:sz="4" w:space="0" w:color="auto"/>
              <w:left w:val="dotted" w:sz="4" w:space="0" w:color="C0C0C0"/>
              <w:bottom w:val="nil"/>
              <w:right w:val="dotted" w:sz="4" w:space="0" w:color="C0C0C0"/>
            </w:tcBorders>
            <w:shd w:val="clear" w:color="auto" w:fill="FFFF00"/>
          </w:tcPr>
          <w:p w:rsidR="00B6789B" w:rsidRPr="00412869" w:rsidRDefault="001D5BCB" w:rsidP="0022094E">
            <w:pPr>
              <w:jc w:val="left"/>
              <w:rPr>
                <w:rFonts w:asciiTheme="minorHAnsi" w:hAnsiTheme="minorHAnsi"/>
                <w:sz w:val="16"/>
                <w:szCs w:val="16"/>
                <w:lang w:val="en-AU"/>
              </w:rPr>
            </w:pPr>
            <w:r>
              <w:rPr>
                <w:rFonts w:asciiTheme="minorHAnsi" w:hAnsiTheme="minorHAnsi"/>
                <w:sz w:val="16"/>
                <w:szCs w:val="16"/>
                <w:lang w:val="en-AU"/>
              </w:rPr>
              <w:t>76</w:t>
            </w:r>
          </w:p>
        </w:tc>
        <w:tc>
          <w:tcPr>
            <w:tcW w:w="0" w:type="auto"/>
            <w:tcBorders>
              <w:top w:val="single" w:sz="4" w:space="0" w:color="auto"/>
              <w:left w:val="dotted" w:sz="4" w:space="0" w:color="C0C0C0"/>
            </w:tcBorders>
          </w:tcPr>
          <w:p w:rsidR="00B6789B" w:rsidRPr="004E1C0D" w:rsidRDefault="001D5BCB" w:rsidP="0022094E">
            <w:pPr>
              <w:jc w:val="left"/>
              <w:rPr>
                <w:rFonts w:asciiTheme="minorHAnsi" w:hAnsiTheme="minorHAnsi"/>
                <w:sz w:val="16"/>
                <w:szCs w:val="16"/>
                <w:lang w:val="en-AU"/>
              </w:rPr>
            </w:pPr>
            <w:r>
              <w:rPr>
                <w:rFonts w:asciiTheme="minorHAnsi" w:hAnsiTheme="minorHAnsi"/>
                <w:sz w:val="16"/>
                <w:szCs w:val="16"/>
                <w:lang w:val="en-AU"/>
              </w:rPr>
              <w:t>n.d.-0.22</w:t>
            </w:r>
          </w:p>
        </w:tc>
        <w:tc>
          <w:tcPr>
            <w:tcW w:w="0" w:type="auto"/>
            <w:tcBorders>
              <w:top w:val="single" w:sz="4" w:space="0" w:color="auto"/>
              <w:bottom w:val="dotted" w:sz="4" w:space="0" w:color="C0C0C0"/>
            </w:tcBorders>
            <w:shd w:val="clear" w:color="auto" w:fill="FFFFFF" w:themeFill="background1"/>
          </w:tcPr>
          <w:p w:rsidR="00B6789B" w:rsidRPr="00F911FE" w:rsidRDefault="001D5BCB" w:rsidP="0022094E">
            <w:pPr>
              <w:jc w:val="left"/>
              <w:rPr>
                <w:rFonts w:asciiTheme="minorHAnsi" w:hAnsiTheme="minorHAnsi"/>
                <w:sz w:val="16"/>
                <w:szCs w:val="16"/>
                <w:lang w:val="en-AU"/>
              </w:rPr>
            </w:pPr>
            <w:r>
              <w:rPr>
                <w:rFonts w:asciiTheme="minorHAnsi" w:hAnsiTheme="minorHAnsi"/>
                <w:sz w:val="16"/>
                <w:szCs w:val="16"/>
                <w:lang w:val="en-AU"/>
              </w:rPr>
              <w:t>n.d.-</w:t>
            </w:r>
            <w:r w:rsidRPr="001D5BCB">
              <w:rPr>
                <w:rFonts w:asciiTheme="minorHAnsi" w:hAnsiTheme="minorHAnsi"/>
                <w:i/>
                <w:sz w:val="16"/>
                <w:szCs w:val="16"/>
                <w:lang w:val="en-AU"/>
              </w:rPr>
              <w:t>0.03</w:t>
            </w:r>
          </w:p>
        </w:tc>
        <w:tc>
          <w:tcPr>
            <w:tcW w:w="0" w:type="auto"/>
            <w:tcBorders>
              <w:top w:val="single" w:sz="4" w:space="0" w:color="auto"/>
            </w:tcBorders>
          </w:tcPr>
          <w:p w:rsidR="00B6789B" w:rsidRPr="00F911FE" w:rsidRDefault="001D5BCB" w:rsidP="0022094E">
            <w:pPr>
              <w:jc w:val="left"/>
              <w:rPr>
                <w:rFonts w:asciiTheme="minorHAnsi" w:hAnsiTheme="minorHAnsi"/>
                <w:sz w:val="16"/>
                <w:szCs w:val="16"/>
                <w:lang w:val="en-AU"/>
              </w:rPr>
            </w:pPr>
            <w:r>
              <w:rPr>
                <w:rFonts w:asciiTheme="minorHAnsi" w:hAnsiTheme="minorHAnsi"/>
                <w:sz w:val="16"/>
                <w:szCs w:val="16"/>
                <w:lang w:val="en-AU"/>
              </w:rPr>
              <w:t>n.d.-0.11</w:t>
            </w:r>
          </w:p>
        </w:tc>
        <w:tc>
          <w:tcPr>
            <w:tcW w:w="0" w:type="auto"/>
            <w:tcBorders>
              <w:top w:val="single" w:sz="4" w:space="0" w:color="auto"/>
              <w:bottom w:val="dotted" w:sz="4" w:space="0" w:color="C0C0C0"/>
              <w:right w:val="single" w:sz="4" w:space="0" w:color="auto"/>
            </w:tcBorders>
            <w:shd w:val="clear" w:color="auto" w:fill="FFFFFF" w:themeFill="background1"/>
          </w:tcPr>
          <w:p w:rsidR="00B6789B" w:rsidRPr="001D5BCB" w:rsidRDefault="001D5BCB" w:rsidP="0022094E">
            <w:pPr>
              <w:jc w:val="left"/>
              <w:rPr>
                <w:rFonts w:asciiTheme="minorHAnsi" w:hAnsiTheme="minorHAnsi"/>
                <w:i/>
                <w:sz w:val="16"/>
                <w:szCs w:val="16"/>
                <w:lang w:val="en-AU"/>
              </w:rPr>
            </w:pPr>
            <w:r w:rsidRPr="001D5BCB">
              <w:rPr>
                <w:rFonts w:asciiTheme="minorHAnsi" w:hAnsiTheme="minorHAnsi"/>
                <w:i/>
                <w:sz w:val="16"/>
                <w:szCs w:val="16"/>
                <w:lang w:val="en-AU"/>
              </w:rPr>
              <w:t>5.8-30</w:t>
            </w:r>
          </w:p>
        </w:tc>
      </w:tr>
      <w:tr w:rsidR="001D5BCB" w:rsidRPr="00C11BBA" w:rsidTr="007E725A">
        <w:trPr>
          <w:trHeight w:val="262"/>
        </w:trPr>
        <w:tc>
          <w:tcPr>
            <w:tcW w:w="0" w:type="auto"/>
            <w:tcBorders>
              <w:top w:val="dotted" w:sz="4" w:space="0" w:color="C0C0C0"/>
              <w:left w:val="single" w:sz="4" w:space="0" w:color="auto"/>
              <w:bottom w:val="dotted" w:sz="4" w:space="0" w:color="C0C0C0"/>
              <w:right w:val="single" w:sz="4" w:space="0" w:color="auto"/>
            </w:tcBorders>
            <w:shd w:val="clear" w:color="auto" w:fill="C4BC96" w:themeFill="background2" w:themeFillShade="BF"/>
          </w:tcPr>
          <w:p w:rsidR="00B6789B" w:rsidRPr="00B1125C" w:rsidRDefault="00B6789B" w:rsidP="0022094E">
            <w:pPr>
              <w:jc w:val="right"/>
              <w:rPr>
                <w:rFonts w:asciiTheme="minorHAnsi" w:hAnsiTheme="minorHAnsi"/>
                <w:color w:val="FFFFFF" w:themeColor="background1"/>
                <w:sz w:val="16"/>
                <w:szCs w:val="16"/>
                <w:lang w:val="en-AU"/>
              </w:rPr>
            </w:pPr>
            <w:r>
              <w:rPr>
                <w:rFonts w:asciiTheme="minorHAnsi" w:hAnsiTheme="minorHAnsi"/>
                <w:color w:val="FFFFFF" w:themeColor="background1"/>
                <w:sz w:val="16"/>
                <w:szCs w:val="16"/>
                <w:lang w:val="en-AU"/>
              </w:rPr>
              <w:t>% Detects</w:t>
            </w:r>
          </w:p>
        </w:tc>
        <w:tc>
          <w:tcPr>
            <w:tcW w:w="0" w:type="auto"/>
            <w:tcBorders>
              <w:top w:val="nil"/>
              <w:left w:val="single" w:sz="4" w:space="0" w:color="auto"/>
              <w:bottom w:val="single" w:sz="4" w:space="0" w:color="auto"/>
              <w:right w:val="nil"/>
            </w:tcBorders>
          </w:tcPr>
          <w:p w:rsidR="00B6789B" w:rsidRPr="00E45423" w:rsidRDefault="00B6789B" w:rsidP="0022094E">
            <w:pPr>
              <w:jc w:val="left"/>
              <w:rPr>
                <w:rFonts w:asciiTheme="minorHAnsi" w:hAnsiTheme="minorHAnsi"/>
                <w:color w:val="C4BC96" w:themeColor="background2" w:themeShade="BF"/>
                <w:sz w:val="16"/>
                <w:szCs w:val="16"/>
                <w:lang w:val="en-AU"/>
              </w:rPr>
            </w:pPr>
          </w:p>
        </w:tc>
        <w:tc>
          <w:tcPr>
            <w:tcW w:w="0" w:type="auto"/>
            <w:tcBorders>
              <w:top w:val="nil"/>
              <w:left w:val="nil"/>
              <w:bottom w:val="single" w:sz="4" w:space="0" w:color="auto"/>
              <w:right w:val="single" w:sz="4" w:space="0" w:color="auto"/>
            </w:tcBorders>
          </w:tcPr>
          <w:p w:rsidR="00B6789B" w:rsidRPr="00E45423" w:rsidRDefault="00B6789B" w:rsidP="00F03279">
            <w:pPr>
              <w:jc w:val="center"/>
              <w:rPr>
                <w:rFonts w:asciiTheme="minorHAnsi" w:hAnsiTheme="minorHAnsi"/>
                <w:color w:val="C4BC96" w:themeColor="background2" w:themeShade="BF"/>
                <w:sz w:val="16"/>
                <w:szCs w:val="16"/>
                <w:lang w:val="en-AU"/>
              </w:rPr>
            </w:pPr>
          </w:p>
        </w:tc>
        <w:tc>
          <w:tcPr>
            <w:tcW w:w="0" w:type="auto"/>
            <w:tcBorders>
              <w:left w:val="single" w:sz="4" w:space="0" w:color="auto"/>
            </w:tcBorders>
          </w:tcPr>
          <w:p w:rsidR="00B6789B" w:rsidRPr="00E45423" w:rsidRDefault="00B07F85"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43</w:t>
            </w:r>
          </w:p>
        </w:tc>
        <w:tc>
          <w:tcPr>
            <w:tcW w:w="0" w:type="auto"/>
          </w:tcPr>
          <w:p w:rsidR="00B6789B" w:rsidRPr="00E45423" w:rsidRDefault="001D5BCB"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100</w:t>
            </w:r>
          </w:p>
        </w:tc>
        <w:tc>
          <w:tcPr>
            <w:tcW w:w="0" w:type="auto"/>
          </w:tcPr>
          <w:p w:rsidR="00B6789B" w:rsidRPr="00E45423" w:rsidRDefault="001D5BCB"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86</w:t>
            </w:r>
          </w:p>
        </w:tc>
        <w:tc>
          <w:tcPr>
            <w:tcW w:w="0" w:type="auto"/>
          </w:tcPr>
          <w:p w:rsidR="00B6789B" w:rsidRPr="00E45423" w:rsidRDefault="001D5BCB"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43</w:t>
            </w:r>
          </w:p>
        </w:tc>
        <w:tc>
          <w:tcPr>
            <w:tcW w:w="0" w:type="auto"/>
          </w:tcPr>
          <w:p w:rsidR="00B6789B" w:rsidRPr="00E45423" w:rsidRDefault="001D5BCB"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100</w:t>
            </w:r>
          </w:p>
        </w:tc>
        <w:tc>
          <w:tcPr>
            <w:tcW w:w="0" w:type="auto"/>
          </w:tcPr>
          <w:p w:rsidR="00B6789B" w:rsidRPr="00E45423" w:rsidRDefault="001D5BCB"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100</w:t>
            </w:r>
          </w:p>
        </w:tc>
        <w:tc>
          <w:tcPr>
            <w:tcW w:w="0" w:type="auto"/>
          </w:tcPr>
          <w:p w:rsidR="00B6789B" w:rsidRPr="00E45423" w:rsidRDefault="001D5BCB"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29</w:t>
            </w:r>
          </w:p>
        </w:tc>
        <w:tc>
          <w:tcPr>
            <w:tcW w:w="0" w:type="auto"/>
          </w:tcPr>
          <w:p w:rsidR="00B6789B" w:rsidRPr="00E45423" w:rsidRDefault="001D5BCB"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86</w:t>
            </w:r>
          </w:p>
        </w:tc>
        <w:tc>
          <w:tcPr>
            <w:tcW w:w="0" w:type="auto"/>
          </w:tcPr>
          <w:p w:rsidR="00B6789B" w:rsidRPr="00E45423" w:rsidRDefault="001D5BCB"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100</w:t>
            </w:r>
          </w:p>
        </w:tc>
        <w:tc>
          <w:tcPr>
            <w:tcW w:w="0" w:type="auto"/>
            <w:tcBorders>
              <w:top w:val="dotted" w:sz="4" w:space="0" w:color="C0C0C0"/>
              <w:right w:val="dotted" w:sz="4" w:space="0" w:color="C0C0C0"/>
            </w:tcBorders>
          </w:tcPr>
          <w:p w:rsidR="00B6789B" w:rsidRPr="00E45423" w:rsidRDefault="001D5BCB"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100</w:t>
            </w:r>
          </w:p>
        </w:tc>
        <w:tc>
          <w:tcPr>
            <w:tcW w:w="0" w:type="auto"/>
            <w:tcBorders>
              <w:top w:val="nil"/>
              <w:left w:val="dotted" w:sz="4" w:space="0" w:color="C0C0C0"/>
              <w:bottom w:val="dotted" w:sz="4" w:space="0" w:color="C0C0C0"/>
              <w:right w:val="dotted" w:sz="4" w:space="0" w:color="C0C0C0"/>
            </w:tcBorders>
            <w:shd w:val="clear" w:color="auto" w:fill="FFFF00"/>
          </w:tcPr>
          <w:p w:rsidR="00B6789B" w:rsidRPr="00412869" w:rsidRDefault="00B6789B" w:rsidP="0022094E">
            <w:pPr>
              <w:jc w:val="left"/>
              <w:rPr>
                <w:rFonts w:asciiTheme="minorHAnsi" w:hAnsiTheme="minorHAnsi"/>
                <w:sz w:val="16"/>
                <w:szCs w:val="16"/>
                <w:lang w:val="en-AU"/>
              </w:rPr>
            </w:pPr>
          </w:p>
        </w:tc>
        <w:tc>
          <w:tcPr>
            <w:tcW w:w="0" w:type="auto"/>
            <w:tcBorders>
              <w:left w:val="dotted" w:sz="4" w:space="0" w:color="C0C0C0"/>
            </w:tcBorders>
          </w:tcPr>
          <w:p w:rsidR="00B6789B" w:rsidRPr="00E45423" w:rsidRDefault="001D5BCB"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43</w:t>
            </w:r>
          </w:p>
        </w:tc>
        <w:tc>
          <w:tcPr>
            <w:tcW w:w="0" w:type="auto"/>
            <w:tcBorders>
              <w:top w:val="dotted" w:sz="4" w:space="0" w:color="C0C0C0"/>
              <w:bottom w:val="dotted" w:sz="4" w:space="0" w:color="C0C0C0"/>
            </w:tcBorders>
            <w:shd w:val="clear" w:color="auto" w:fill="FFFFFF" w:themeFill="background1"/>
          </w:tcPr>
          <w:p w:rsidR="00B6789B" w:rsidRPr="001D5BCB" w:rsidRDefault="001D5BCB" w:rsidP="0022094E">
            <w:pPr>
              <w:jc w:val="left"/>
              <w:rPr>
                <w:rFonts w:asciiTheme="minorHAnsi" w:hAnsiTheme="minorHAnsi"/>
                <w:i/>
                <w:sz w:val="16"/>
                <w:szCs w:val="16"/>
                <w:lang w:val="en-AU"/>
              </w:rPr>
            </w:pPr>
            <w:r w:rsidRPr="001D5BCB">
              <w:rPr>
                <w:rFonts w:asciiTheme="minorHAnsi" w:hAnsiTheme="minorHAnsi"/>
                <w:i/>
                <w:sz w:val="16"/>
                <w:szCs w:val="16"/>
                <w:lang w:val="en-AU"/>
              </w:rPr>
              <w:t>25</w:t>
            </w:r>
          </w:p>
        </w:tc>
        <w:tc>
          <w:tcPr>
            <w:tcW w:w="0" w:type="auto"/>
            <w:tcBorders>
              <w:bottom w:val="dotted" w:sz="4" w:space="0" w:color="C0C0C0"/>
            </w:tcBorders>
          </w:tcPr>
          <w:p w:rsidR="00B6789B" w:rsidRPr="00F911FE" w:rsidRDefault="001D5BCB"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57</w:t>
            </w:r>
          </w:p>
        </w:tc>
        <w:tc>
          <w:tcPr>
            <w:tcW w:w="0" w:type="auto"/>
            <w:tcBorders>
              <w:top w:val="dotted" w:sz="4" w:space="0" w:color="C0C0C0"/>
              <w:bottom w:val="dotted" w:sz="4" w:space="0" w:color="C0C0C0"/>
              <w:right w:val="single" w:sz="4" w:space="0" w:color="auto"/>
            </w:tcBorders>
            <w:shd w:val="clear" w:color="auto" w:fill="FFFFFF" w:themeFill="background1"/>
          </w:tcPr>
          <w:p w:rsidR="00B6789B" w:rsidRPr="001D5BCB" w:rsidRDefault="001D5BCB" w:rsidP="0022094E">
            <w:pPr>
              <w:jc w:val="left"/>
              <w:rPr>
                <w:rFonts w:asciiTheme="minorHAnsi" w:hAnsiTheme="minorHAnsi"/>
                <w:i/>
                <w:sz w:val="16"/>
                <w:szCs w:val="16"/>
                <w:lang w:val="en-AU"/>
              </w:rPr>
            </w:pPr>
            <w:r w:rsidRPr="001D5BCB">
              <w:rPr>
                <w:rFonts w:asciiTheme="minorHAnsi" w:hAnsiTheme="minorHAnsi"/>
                <w:i/>
                <w:sz w:val="16"/>
                <w:szCs w:val="16"/>
                <w:lang w:val="en-AU"/>
              </w:rPr>
              <w:t>100</w:t>
            </w:r>
          </w:p>
        </w:tc>
      </w:tr>
      <w:tr w:rsidR="001D5BCB" w:rsidRPr="00C11BBA" w:rsidTr="007E725A">
        <w:trPr>
          <w:trHeight w:val="423"/>
        </w:trPr>
        <w:tc>
          <w:tcPr>
            <w:tcW w:w="0" w:type="auto"/>
            <w:tcBorders>
              <w:top w:val="dotted" w:sz="4" w:space="0" w:color="C0C0C0"/>
              <w:left w:val="single" w:sz="4" w:space="0" w:color="auto"/>
              <w:bottom w:val="dotted" w:sz="4" w:space="0" w:color="C0C0C0"/>
              <w:right w:val="single" w:sz="4" w:space="0" w:color="auto"/>
            </w:tcBorders>
            <w:shd w:val="clear" w:color="auto" w:fill="C4BC96" w:themeFill="background2" w:themeFillShade="BF"/>
          </w:tcPr>
          <w:p w:rsidR="00B6789B" w:rsidRPr="00B1125C" w:rsidRDefault="00B6789B" w:rsidP="0022094E">
            <w:pPr>
              <w:jc w:val="left"/>
              <w:rPr>
                <w:rFonts w:asciiTheme="minorHAnsi" w:hAnsiTheme="minorHAnsi"/>
                <w:sz w:val="16"/>
                <w:szCs w:val="16"/>
                <w:lang w:val="en-AU"/>
              </w:rPr>
            </w:pPr>
          </w:p>
        </w:tc>
        <w:tc>
          <w:tcPr>
            <w:tcW w:w="0" w:type="auto"/>
            <w:tcBorders>
              <w:top w:val="single" w:sz="4" w:space="0" w:color="auto"/>
              <w:left w:val="single" w:sz="4" w:space="0" w:color="auto"/>
              <w:bottom w:val="nil"/>
              <w:right w:val="nil"/>
            </w:tcBorders>
          </w:tcPr>
          <w:p w:rsidR="00B6789B" w:rsidRPr="004E1C0D" w:rsidRDefault="00B6789B" w:rsidP="0022094E">
            <w:pPr>
              <w:jc w:val="left"/>
              <w:rPr>
                <w:rFonts w:asciiTheme="minorHAnsi" w:hAnsiTheme="minorHAnsi"/>
                <w:sz w:val="16"/>
                <w:szCs w:val="16"/>
                <w:lang w:val="en-AU"/>
              </w:rPr>
            </w:pPr>
            <w:r>
              <w:rPr>
                <w:rFonts w:asciiTheme="minorHAnsi" w:hAnsiTheme="minorHAnsi"/>
                <w:sz w:val="16"/>
                <w:szCs w:val="16"/>
                <w:lang w:val="en-AU"/>
              </w:rPr>
              <w:t>SS</w:t>
            </w:r>
          </w:p>
        </w:tc>
        <w:tc>
          <w:tcPr>
            <w:tcW w:w="0" w:type="auto"/>
            <w:tcBorders>
              <w:top w:val="single" w:sz="4" w:space="0" w:color="auto"/>
              <w:left w:val="nil"/>
              <w:bottom w:val="nil"/>
              <w:right w:val="single" w:sz="4" w:space="0" w:color="auto"/>
            </w:tcBorders>
          </w:tcPr>
          <w:p w:rsidR="00B6789B" w:rsidRPr="004E1C0D" w:rsidRDefault="00B6789B" w:rsidP="00F03279">
            <w:pPr>
              <w:jc w:val="center"/>
              <w:rPr>
                <w:rFonts w:asciiTheme="minorHAnsi" w:hAnsiTheme="minorHAnsi"/>
                <w:sz w:val="16"/>
                <w:szCs w:val="16"/>
                <w:lang w:val="en-AU"/>
              </w:rPr>
            </w:pPr>
          </w:p>
        </w:tc>
        <w:tc>
          <w:tcPr>
            <w:tcW w:w="0" w:type="auto"/>
            <w:tcBorders>
              <w:left w:val="single" w:sz="4" w:space="0" w:color="auto"/>
            </w:tcBorders>
          </w:tcPr>
          <w:p w:rsidR="00B6789B" w:rsidRPr="00461645" w:rsidRDefault="00B07F85"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E1C0D" w:rsidRDefault="007950DD" w:rsidP="0022094E">
            <w:pPr>
              <w:jc w:val="left"/>
              <w:rPr>
                <w:rFonts w:asciiTheme="minorHAnsi" w:hAnsiTheme="minorHAnsi"/>
                <w:sz w:val="16"/>
                <w:szCs w:val="16"/>
                <w:lang w:val="en-AU"/>
              </w:rPr>
            </w:pPr>
            <w:r>
              <w:rPr>
                <w:rFonts w:asciiTheme="minorHAnsi" w:hAnsiTheme="minorHAnsi"/>
                <w:sz w:val="16"/>
                <w:szCs w:val="16"/>
                <w:lang w:val="en-AU"/>
              </w:rPr>
              <w:t>n.d.-20</w:t>
            </w:r>
          </w:p>
        </w:tc>
        <w:tc>
          <w:tcPr>
            <w:tcW w:w="0" w:type="auto"/>
          </w:tcPr>
          <w:p w:rsidR="00B6789B" w:rsidRPr="00461645" w:rsidRDefault="007950DD"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61645" w:rsidRDefault="007950DD"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E1C0D" w:rsidRDefault="007950DD" w:rsidP="0022094E">
            <w:pPr>
              <w:jc w:val="left"/>
              <w:rPr>
                <w:rFonts w:asciiTheme="minorHAnsi" w:hAnsiTheme="minorHAnsi"/>
                <w:sz w:val="16"/>
                <w:szCs w:val="16"/>
                <w:lang w:val="en-AU"/>
              </w:rPr>
            </w:pPr>
            <w:r>
              <w:rPr>
                <w:rFonts w:asciiTheme="minorHAnsi" w:hAnsiTheme="minorHAnsi"/>
                <w:sz w:val="16"/>
                <w:szCs w:val="16"/>
                <w:lang w:val="en-AU"/>
              </w:rPr>
              <w:t>n.d.-50</w:t>
            </w:r>
          </w:p>
        </w:tc>
        <w:tc>
          <w:tcPr>
            <w:tcW w:w="0" w:type="auto"/>
          </w:tcPr>
          <w:p w:rsidR="00B6789B" w:rsidRPr="004E1C0D" w:rsidRDefault="007950DD" w:rsidP="0022094E">
            <w:pPr>
              <w:jc w:val="left"/>
              <w:rPr>
                <w:rFonts w:asciiTheme="minorHAnsi" w:hAnsiTheme="minorHAnsi"/>
                <w:sz w:val="16"/>
                <w:szCs w:val="16"/>
                <w:lang w:val="en-AU"/>
              </w:rPr>
            </w:pPr>
            <w:r>
              <w:rPr>
                <w:rFonts w:asciiTheme="minorHAnsi" w:hAnsiTheme="minorHAnsi"/>
                <w:sz w:val="16"/>
                <w:szCs w:val="16"/>
                <w:lang w:val="en-AU"/>
              </w:rPr>
              <w:t>n.d.-40</w:t>
            </w:r>
          </w:p>
        </w:tc>
        <w:tc>
          <w:tcPr>
            <w:tcW w:w="0" w:type="auto"/>
          </w:tcPr>
          <w:p w:rsidR="00B6789B" w:rsidRPr="00461645" w:rsidRDefault="007950DD"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61645" w:rsidRDefault="007950DD"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61645" w:rsidRDefault="007950DD"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Borders>
              <w:right w:val="dotted" w:sz="4" w:space="0" w:color="C0C0C0"/>
            </w:tcBorders>
          </w:tcPr>
          <w:p w:rsidR="00B6789B" w:rsidRPr="004E1C0D" w:rsidRDefault="007950DD" w:rsidP="0022094E">
            <w:pPr>
              <w:jc w:val="left"/>
              <w:rPr>
                <w:rFonts w:asciiTheme="minorHAnsi" w:hAnsiTheme="minorHAnsi"/>
                <w:sz w:val="16"/>
                <w:szCs w:val="16"/>
                <w:lang w:val="en-AU"/>
              </w:rPr>
            </w:pPr>
            <w:r>
              <w:rPr>
                <w:rFonts w:asciiTheme="minorHAnsi" w:hAnsiTheme="minorHAnsi"/>
                <w:sz w:val="16"/>
                <w:szCs w:val="16"/>
                <w:lang w:val="en-AU"/>
              </w:rPr>
              <w:t>n.d.-68</w:t>
            </w:r>
          </w:p>
        </w:tc>
        <w:tc>
          <w:tcPr>
            <w:tcW w:w="0" w:type="auto"/>
            <w:tcBorders>
              <w:top w:val="dotted" w:sz="4" w:space="0" w:color="C0C0C0"/>
              <w:left w:val="dotted" w:sz="4" w:space="0" w:color="C0C0C0"/>
              <w:bottom w:val="nil"/>
              <w:right w:val="dotted" w:sz="4" w:space="0" w:color="C0C0C0"/>
            </w:tcBorders>
            <w:shd w:val="clear" w:color="auto" w:fill="FFFF00"/>
          </w:tcPr>
          <w:p w:rsidR="00B6789B" w:rsidRPr="00412869" w:rsidRDefault="007950DD" w:rsidP="0022094E">
            <w:pPr>
              <w:jc w:val="left"/>
              <w:rPr>
                <w:rFonts w:asciiTheme="minorHAnsi" w:hAnsiTheme="minorHAnsi"/>
                <w:sz w:val="16"/>
                <w:szCs w:val="16"/>
                <w:lang w:val="en-AU"/>
              </w:rPr>
            </w:pPr>
            <w:r>
              <w:rPr>
                <w:rFonts w:asciiTheme="minorHAnsi" w:hAnsiTheme="minorHAnsi"/>
                <w:sz w:val="16"/>
                <w:szCs w:val="16"/>
                <w:lang w:val="en-AU"/>
              </w:rPr>
              <w:t>68</w:t>
            </w:r>
          </w:p>
        </w:tc>
        <w:tc>
          <w:tcPr>
            <w:tcW w:w="0" w:type="auto"/>
            <w:tcBorders>
              <w:left w:val="dotted" w:sz="4" w:space="0" w:color="C0C0C0"/>
            </w:tcBorders>
          </w:tcPr>
          <w:p w:rsidR="00B6789B" w:rsidRPr="00461645" w:rsidRDefault="007950DD"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Borders>
              <w:top w:val="dotted" w:sz="4" w:space="0" w:color="C0C0C0"/>
              <w:bottom w:val="dotted" w:sz="4" w:space="0" w:color="C0C0C0"/>
            </w:tcBorders>
            <w:shd w:val="clear" w:color="auto" w:fill="FFFFFF" w:themeFill="background1"/>
          </w:tcPr>
          <w:p w:rsidR="00B6789B" w:rsidRPr="00461645" w:rsidRDefault="007950DD"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Borders>
              <w:top w:val="dotted" w:sz="4" w:space="0" w:color="C0C0C0"/>
              <w:bottom w:val="dotted" w:sz="4" w:space="0" w:color="C0C0C0"/>
            </w:tcBorders>
            <w:shd w:val="clear" w:color="auto" w:fill="FFFFFF" w:themeFill="background1"/>
          </w:tcPr>
          <w:p w:rsidR="00B6789B" w:rsidRPr="00461645" w:rsidRDefault="007950DD"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Borders>
              <w:top w:val="dotted" w:sz="4" w:space="0" w:color="C0C0C0"/>
              <w:bottom w:val="dotted" w:sz="4" w:space="0" w:color="C0C0C0"/>
              <w:right w:val="single" w:sz="4" w:space="0" w:color="auto"/>
            </w:tcBorders>
            <w:shd w:val="clear" w:color="auto" w:fill="FFFFFF" w:themeFill="background1"/>
          </w:tcPr>
          <w:p w:rsidR="00B6789B" w:rsidRPr="00F911FE" w:rsidRDefault="007950DD" w:rsidP="0022094E">
            <w:pPr>
              <w:jc w:val="left"/>
              <w:rPr>
                <w:rFonts w:asciiTheme="minorHAnsi" w:hAnsiTheme="minorHAnsi"/>
                <w:sz w:val="16"/>
                <w:szCs w:val="16"/>
                <w:lang w:val="en-AU"/>
              </w:rPr>
            </w:pPr>
            <w:r>
              <w:rPr>
                <w:rFonts w:asciiTheme="minorHAnsi" w:hAnsiTheme="minorHAnsi"/>
                <w:sz w:val="16"/>
                <w:szCs w:val="16"/>
                <w:lang w:val="en-AU"/>
              </w:rPr>
              <w:t>n.d.-50</w:t>
            </w:r>
          </w:p>
        </w:tc>
      </w:tr>
      <w:tr w:rsidR="001D5BCB" w:rsidRPr="00C11BBA" w:rsidTr="007E725A">
        <w:trPr>
          <w:trHeight w:val="272"/>
        </w:trPr>
        <w:tc>
          <w:tcPr>
            <w:tcW w:w="0" w:type="auto"/>
            <w:tcBorders>
              <w:top w:val="dotted" w:sz="4" w:space="0" w:color="C0C0C0"/>
              <w:left w:val="single" w:sz="4" w:space="0" w:color="auto"/>
              <w:bottom w:val="single" w:sz="4" w:space="0" w:color="auto"/>
              <w:right w:val="single" w:sz="4" w:space="0" w:color="auto"/>
            </w:tcBorders>
            <w:shd w:val="clear" w:color="auto" w:fill="C4BC96" w:themeFill="background2" w:themeFillShade="BF"/>
          </w:tcPr>
          <w:p w:rsidR="00B6789B" w:rsidRPr="00B1125C" w:rsidRDefault="00B6789B" w:rsidP="0022094E">
            <w:pPr>
              <w:jc w:val="right"/>
              <w:rPr>
                <w:rFonts w:asciiTheme="minorHAnsi" w:hAnsiTheme="minorHAnsi"/>
                <w:color w:val="FFFFFF" w:themeColor="background1"/>
                <w:sz w:val="16"/>
                <w:szCs w:val="16"/>
                <w:lang w:val="en-AU"/>
              </w:rPr>
            </w:pPr>
            <w:r>
              <w:rPr>
                <w:rFonts w:asciiTheme="minorHAnsi" w:hAnsiTheme="minorHAnsi"/>
                <w:color w:val="FFFFFF" w:themeColor="background1"/>
                <w:sz w:val="16"/>
                <w:szCs w:val="16"/>
                <w:lang w:val="en-AU"/>
              </w:rPr>
              <w:t>% Detects</w:t>
            </w:r>
          </w:p>
        </w:tc>
        <w:tc>
          <w:tcPr>
            <w:tcW w:w="0" w:type="auto"/>
            <w:tcBorders>
              <w:top w:val="nil"/>
              <w:left w:val="single" w:sz="4" w:space="0" w:color="auto"/>
              <w:bottom w:val="single" w:sz="4" w:space="0" w:color="auto"/>
              <w:right w:val="nil"/>
            </w:tcBorders>
          </w:tcPr>
          <w:p w:rsidR="00B6789B" w:rsidRPr="00E45423" w:rsidRDefault="00B6789B" w:rsidP="0022094E">
            <w:pPr>
              <w:jc w:val="left"/>
              <w:rPr>
                <w:rFonts w:asciiTheme="minorHAnsi" w:hAnsiTheme="minorHAnsi"/>
                <w:color w:val="C4BC96" w:themeColor="background2" w:themeShade="BF"/>
                <w:sz w:val="16"/>
                <w:szCs w:val="16"/>
                <w:lang w:val="en-AU"/>
              </w:rPr>
            </w:pPr>
          </w:p>
        </w:tc>
        <w:tc>
          <w:tcPr>
            <w:tcW w:w="0" w:type="auto"/>
            <w:tcBorders>
              <w:top w:val="nil"/>
              <w:left w:val="nil"/>
              <w:bottom w:val="single" w:sz="4" w:space="0" w:color="auto"/>
              <w:right w:val="single" w:sz="4" w:space="0" w:color="auto"/>
            </w:tcBorders>
          </w:tcPr>
          <w:p w:rsidR="00B6789B" w:rsidRPr="00E45423" w:rsidRDefault="00B6789B" w:rsidP="00F03279">
            <w:pPr>
              <w:jc w:val="center"/>
              <w:rPr>
                <w:rFonts w:asciiTheme="minorHAnsi" w:hAnsiTheme="minorHAnsi"/>
                <w:color w:val="C4BC96" w:themeColor="background2" w:themeShade="BF"/>
                <w:sz w:val="16"/>
                <w:szCs w:val="16"/>
                <w:lang w:val="en-AU"/>
              </w:rPr>
            </w:pPr>
          </w:p>
        </w:tc>
        <w:tc>
          <w:tcPr>
            <w:tcW w:w="0" w:type="auto"/>
            <w:tcBorders>
              <w:left w:val="single" w:sz="4" w:space="0" w:color="auto"/>
              <w:bottom w:val="single" w:sz="4" w:space="0" w:color="auto"/>
            </w:tcBorders>
          </w:tcPr>
          <w:p w:rsidR="00B6789B" w:rsidRPr="00857216" w:rsidRDefault="00B07F85" w:rsidP="0022094E">
            <w:pPr>
              <w:jc w:val="left"/>
              <w:rPr>
                <w:rFonts w:asciiTheme="minorHAnsi" w:hAnsiTheme="minorHAnsi"/>
                <w:color w:val="C4BC96" w:themeColor="background2" w:themeShade="BF"/>
                <w:sz w:val="16"/>
                <w:szCs w:val="16"/>
                <w:lang w:val="en-AU"/>
              </w:rPr>
            </w:pPr>
            <w:r w:rsidRPr="00857216">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857216" w:rsidRDefault="00857216" w:rsidP="0022094E">
            <w:pPr>
              <w:jc w:val="left"/>
              <w:rPr>
                <w:rFonts w:asciiTheme="minorHAnsi" w:hAnsiTheme="minorHAnsi"/>
                <w:color w:val="C4BC96" w:themeColor="background2" w:themeShade="BF"/>
                <w:sz w:val="16"/>
                <w:szCs w:val="16"/>
                <w:lang w:val="en-AU"/>
              </w:rPr>
            </w:pPr>
            <w:r w:rsidRPr="00857216">
              <w:rPr>
                <w:rFonts w:asciiTheme="minorHAnsi" w:hAnsiTheme="minorHAnsi"/>
                <w:color w:val="C4BC96" w:themeColor="background2" w:themeShade="BF"/>
                <w:sz w:val="16"/>
                <w:szCs w:val="16"/>
                <w:lang w:val="en-AU"/>
              </w:rPr>
              <w:t>27</w:t>
            </w:r>
          </w:p>
        </w:tc>
        <w:tc>
          <w:tcPr>
            <w:tcW w:w="0" w:type="auto"/>
            <w:tcBorders>
              <w:bottom w:val="single" w:sz="4" w:space="0" w:color="auto"/>
            </w:tcBorders>
          </w:tcPr>
          <w:p w:rsidR="00B6789B" w:rsidRPr="00857216" w:rsidRDefault="00857216" w:rsidP="0022094E">
            <w:pPr>
              <w:jc w:val="left"/>
              <w:rPr>
                <w:rFonts w:asciiTheme="minorHAnsi" w:hAnsiTheme="minorHAnsi"/>
                <w:color w:val="C4BC96" w:themeColor="background2" w:themeShade="BF"/>
                <w:sz w:val="16"/>
                <w:szCs w:val="16"/>
                <w:lang w:val="en-AU"/>
              </w:rPr>
            </w:pPr>
            <w:r w:rsidRPr="00857216">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857216" w:rsidRDefault="00857216" w:rsidP="0022094E">
            <w:pPr>
              <w:jc w:val="left"/>
              <w:rPr>
                <w:rFonts w:asciiTheme="minorHAnsi" w:hAnsiTheme="minorHAnsi"/>
                <w:color w:val="C4BC96" w:themeColor="background2" w:themeShade="BF"/>
                <w:sz w:val="16"/>
                <w:szCs w:val="16"/>
                <w:lang w:val="en-AU"/>
              </w:rPr>
            </w:pPr>
            <w:r w:rsidRPr="00857216">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857216" w:rsidRDefault="00857216" w:rsidP="0022094E">
            <w:pPr>
              <w:jc w:val="left"/>
              <w:rPr>
                <w:rFonts w:asciiTheme="minorHAnsi" w:hAnsiTheme="minorHAnsi"/>
                <w:color w:val="C4BC96" w:themeColor="background2" w:themeShade="BF"/>
                <w:sz w:val="16"/>
                <w:szCs w:val="16"/>
                <w:lang w:val="en-AU"/>
              </w:rPr>
            </w:pPr>
            <w:r w:rsidRPr="00857216">
              <w:rPr>
                <w:rFonts w:asciiTheme="minorHAnsi" w:hAnsiTheme="minorHAnsi"/>
                <w:color w:val="C4BC96" w:themeColor="background2" w:themeShade="BF"/>
                <w:sz w:val="16"/>
                <w:szCs w:val="16"/>
                <w:lang w:val="en-AU"/>
              </w:rPr>
              <w:t>82</w:t>
            </w:r>
          </w:p>
        </w:tc>
        <w:tc>
          <w:tcPr>
            <w:tcW w:w="0" w:type="auto"/>
            <w:tcBorders>
              <w:bottom w:val="single" w:sz="4" w:space="0" w:color="auto"/>
            </w:tcBorders>
          </w:tcPr>
          <w:p w:rsidR="00B6789B" w:rsidRPr="00857216" w:rsidRDefault="00857216" w:rsidP="0022094E">
            <w:pPr>
              <w:jc w:val="left"/>
              <w:rPr>
                <w:rFonts w:asciiTheme="minorHAnsi" w:hAnsiTheme="minorHAnsi"/>
                <w:color w:val="C4BC96" w:themeColor="background2" w:themeShade="BF"/>
                <w:sz w:val="16"/>
                <w:szCs w:val="16"/>
                <w:lang w:val="en-AU"/>
              </w:rPr>
            </w:pPr>
            <w:r w:rsidRPr="00857216">
              <w:rPr>
                <w:rFonts w:asciiTheme="minorHAnsi" w:hAnsiTheme="minorHAnsi"/>
                <w:color w:val="C4BC96" w:themeColor="background2" w:themeShade="BF"/>
                <w:sz w:val="16"/>
                <w:szCs w:val="16"/>
                <w:lang w:val="en-AU"/>
              </w:rPr>
              <w:t>64</w:t>
            </w:r>
          </w:p>
        </w:tc>
        <w:tc>
          <w:tcPr>
            <w:tcW w:w="0" w:type="auto"/>
            <w:tcBorders>
              <w:bottom w:val="single" w:sz="4" w:space="0" w:color="auto"/>
            </w:tcBorders>
          </w:tcPr>
          <w:p w:rsidR="00B6789B" w:rsidRPr="00857216" w:rsidRDefault="00857216" w:rsidP="0022094E">
            <w:pPr>
              <w:jc w:val="left"/>
              <w:rPr>
                <w:rFonts w:asciiTheme="minorHAnsi" w:hAnsiTheme="minorHAnsi"/>
                <w:color w:val="C4BC96" w:themeColor="background2" w:themeShade="BF"/>
                <w:sz w:val="16"/>
                <w:szCs w:val="16"/>
                <w:lang w:val="en-AU"/>
              </w:rPr>
            </w:pPr>
            <w:r w:rsidRPr="00857216">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857216" w:rsidRDefault="00857216" w:rsidP="0022094E">
            <w:pPr>
              <w:jc w:val="left"/>
              <w:rPr>
                <w:rFonts w:asciiTheme="minorHAnsi" w:hAnsiTheme="minorHAnsi"/>
                <w:color w:val="C4BC96" w:themeColor="background2" w:themeShade="BF"/>
                <w:sz w:val="16"/>
                <w:szCs w:val="16"/>
                <w:lang w:val="en-AU"/>
              </w:rPr>
            </w:pPr>
            <w:r w:rsidRPr="00857216">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857216" w:rsidRDefault="00857216" w:rsidP="0022094E">
            <w:pPr>
              <w:jc w:val="left"/>
              <w:rPr>
                <w:rFonts w:asciiTheme="minorHAnsi" w:hAnsiTheme="minorHAnsi"/>
                <w:color w:val="C4BC96" w:themeColor="background2" w:themeShade="BF"/>
                <w:sz w:val="16"/>
                <w:szCs w:val="16"/>
                <w:lang w:val="en-AU"/>
              </w:rPr>
            </w:pPr>
            <w:r w:rsidRPr="00857216">
              <w:rPr>
                <w:rFonts w:asciiTheme="minorHAnsi" w:hAnsiTheme="minorHAnsi"/>
                <w:color w:val="C4BC96" w:themeColor="background2" w:themeShade="BF"/>
                <w:sz w:val="16"/>
                <w:szCs w:val="16"/>
                <w:lang w:val="en-AU"/>
              </w:rPr>
              <w:t>0</w:t>
            </w:r>
          </w:p>
        </w:tc>
        <w:tc>
          <w:tcPr>
            <w:tcW w:w="0" w:type="auto"/>
            <w:tcBorders>
              <w:bottom w:val="single" w:sz="4" w:space="0" w:color="auto"/>
              <w:right w:val="dotted" w:sz="4" w:space="0" w:color="C0C0C0"/>
            </w:tcBorders>
          </w:tcPr>
          <w:p w:rsidR="00B6789B" w:rsidRPr="00857216" w:rsidRDefault="00857216" w:rsidP="0022094E">
            <w:pPr>
              <w:jc w:val="left"/>
              <w:rPr>
                <w:rFonts w:asciiTheme="minorHAnsi" w:hAnsiTheme="minorHAnsi"/>
                <w:color w:val="C4BC96" w:themeColor="background2" w:themeShade="BF"/>
                <w:sz w:val="16"/>
                <w:szCs w:val="16"/>
                <w:lang w:val="en-AU"/>
              </w:rPr>
            </w:pPr>
            <w:r w:rsidRPr="00857216">
              <w:rPr>
                <w:rFonts w:asciiTheme="minorHAnsi" w:hAnsiTheme="minorHAnsi"/>
                <w:color w:val="C4BC96" w:themeColor="background2" w:themeShade="BF"/>
                <w:sz w:val="16"/>
                <w:szCs w:val="16"/>
                <w:lang w:val="en-AU"/>
              </w:rPr>
              <w:t>91</w:t>
            </w:r>
          </w:p>
        </w:tc>
        <w:tc>
          <w:tcPr>
            <w:tcW w:w="0" w:type="auto"/>
            <w:tcBorders>
              <w:top w:val="nil"/>
              <w:left w:val="dotted" w:sz="4" w:space="0" w:color="C0C0C0"/>
              <w:bottom w:val="single" w:sz="4" w:space="0" w:color="auto"/>
              <w:right w:val="dotted" w:sz="4" w:space="0" w:color="C0C0C0"/>
            </w:tcBorders>
            <w:shd w:val="clear" w:color="auto" w:fill="FFFF00"/>
          </w:tcPr>
          <w:p w:rsidR="00B6789B" w:rsidRPr="00857216" w:rsidRDefault="00B6789B" w:rsidP="0022094E">
            <w:pPr>
              <w:jc w:val="left"/>
              <w:rPr>
                <w:rFonts w:asciiTheme="minorHAnsi" w:hAnsiTheme="minorHAnsi"/>
                <w:color w:val="C4BC96" w:themeColor="background2" w:themeShade="BF"/>
                <w:sz w:val="16"/>
                <w:szCs w:val="16"/>
                <w:lang w:val="en-AU"/>
              </w:rPr>
            </w:pPr>
          </w:p>
        </w:tc>
        <w:tc>
          <w:tcPr>
            <w:tcW w:w="0" w:type="auto"/>
            <w:tcBorders>
              <w:left w:val="dotted" w:sz="4" w:space="0" w:color="C0C0C0"/>
              <w:bottom w:val="single" w:sz="4" w:space="0" w:color="auto"/>
            </w:tcBorders>
          </w:tcPr>
          <w:p w:rsidR="00B6789B" w:rsidRPr="00857216" w:rsidRDefault="00857216" w:rsidP="0022094E">
            <w:pPr>
              <w:jc w:val="left"/>
              <w:rPr>
                <w:rFonts w:asciiTheme="minorHAnsi" w:hAnsiTheme="minorHAnsi"/>
                <w:color w:val="C4BC96" w:themeColor="background2" w:themeShade="BF"/>
                <w:sz w:val="16"/>
                <w:szCs w:val="16"/>
                <w:lang w:val="en-AU"/>
              </w:rPr>
            </w:pPr>
            <w:r w:rsidRPr="00857216">
              <w:rPr>
                <w:rFonts w:asciiTheme="minorHAnsi" w:hAnsiTheme="minorHAnsi"/>
                <w:color w:val="C4BC96" w:themeColor="background2" w:themeShade="BF"/>
                <w:sz w:val="16"/>
                <w:szCs w:val="16"/>
                <w:lang w:val="en-AU"/>
              </w:rPr>
              <w:t>0</w:t>
            </w:r>
          </w:p>
        </w:tc>
        <w:tc>
          <w:tcPr>
            <w:tcW w:w="0" w:type="auto"/>
            <w:tcBorders>
              <w:top w:val="dotted" w:sz="4" w:space="0" w:color="C0C0C0"/>
              <w:bottom w:val="single" w:sz="4" w:space="0" w:color="auto"/>
            </w:tcBorders>
          </w:tcPr>
          <w:p w:rsidR="00B6789B" w:rsidRPr="00857216" w:rsidRDefault="00857216" w:rsidP="0022094E">
            <w:pPr>
              <w:jc w:val="left"/>
              <w:rPr>
                <w:rFonts w:asciiTheme="minorHAnsi" w:hAnsiTheme="minorHAnsi"/>
                <w:color w:val="C4BC96" w:themeColor="background2" w:themeShade="BF"/>
                <w:sz w:val="16"/>
                <w:szCs w:val="16"/>
                <w:lang w:val="en-AU"/>
              </w:rPr>
            </w:pPr>
            <w:r w:rsidRPr="00857216">
              <w:rPr>
                <w:rFonts w:asciiTheme="minorHAnsi" w:hAnsiTheme="minorHAnsi"/>
                <w:color w:val="C4BC96" w:themeColor="background2" w:themeShade="BF"/>
                <w:sz w:val="16"/>
                <w:szCs w:val="16"/>
                <w:lang w:val="en-AU"/>
              </w:rPr>
              <w:t>0</w:t>
            </w:r>
          </w:p>
        </w:tc>
        <w:tc>
          <w:tcPr>
            <w:tcW w:w="0" w:type="auto"/>
            <w:tcBorders>
              <w:top w:val="dotted" w:sz="4" w:space="0" w:color="C0C0C0"/>
              <w:bottom w:val="single" w:sz="4" w:space="0" w:color="auto"/>
            </w:tcBorders>
          </w:tcPr>
          <w:p w:rsidR="00B6789B" w:rsidRPr="00857216" w:rsidRDefault="00857216" w:rsidP="00857216">
            <w:pPr>
              <w:jc w:val="left"/>
              <w:rPr>
                <w:rFonts w:asciiTheme="minorHAnsi" w:hAnsiTheme="minorHAnsi"/>
                <w:color w:val="C4BC96" w:themeColor="background2" w:themeShade="BF"/>
                <w:sz w:val="16"/>
                <w:szCs w:val="16"/>
                <w:lang w:val="en-AU"/>
              </w:rPr>
            </w:pPr>
            <w:r w:rsidRPr="00857216">
              <w:rPr>
                <w:rFonts w:asciiTheme="minorHAnsi" w:hAnsiTheme="minorHAnsi"/>
                <w:color w:val="C4BC96" w:themeColor="background2" w:themeShade="BF"/>
                <w:sz w:val="16"/>
                <w:szCs w:val="16"/>
                <w:lang w:val="en-AU"/>
              </w:rPr>
              <w:t>0</w:t>
            </w:r>
          </w:p>
        </w:tc>
        <w:tc>
          <w:tcPr>
            <w:tcW w:w="0" w:type="auto"/>
            <w:tcBorders>
              <w:top w:val="dotted" w:sz="4" w:space="0" w:color="C0C0C0"/>
              <w:bottom w:val="single" w:sz="4" w:space="0" w:color="auto"/>
              <w:right w:val="single" w:sz="4" w:space="0" w:color="auto"/>
            </w:tcBorders>
            <w:shd w:val="clear" w:color="auto" w:fill="FFFFFF" w:themeFill="background1"/>
          </w:tcPr>
          <w:p w:rsidR="00B6789B" w:rsidRPr="00857216" w:rsidRDefault="00857216" w:rsidP="0022094E">
            <w:pPr>
              <w:jc w:val="left"/>
              <w:rPr>
                <w:rFonts w:asciiTheme="minorHAnsi" w:hAnsiTheme="minorHAnsi"/>
                <w:color w:val="C4BC96" w:themeColor="background2" w:themeShade="BF"/>
                <w:sz w:val="16"/>
                <w:szCs w:val="16"/>
                <w:lang w:val="en-AU"/>
              </w:rPr>
            </w:pPr>
            <w:r w:rsidRPr="00857216">
              <w:rPr>
                <w:rFonts w:asciiTheme="minorHAnsi" w:hAnsiTheme="minorHAnsi"/>
                <w:color w:val="C4BC96" w:themeColor="background2" w:themeShade="BF"/>
                <w:sz w:val="16"/>
                <w:szCs w:val="16"/>
                <w:lang w:val="en-AU"/>
              </w:rPr>
              <w:t>91</w:t>
            </w:r>
          </w:p>
        </w:tc>
      </w:tr>
      <w:tr w:rsidR="0013656E" w:rsidRPr="00C11BBA" w:rsidTr="007E725A">
        <w:trPr>
          <w:trHeight w:val="560"/>
        </w:trPr>
        <w:tc>
          <w:tcPr>
            <w:tcW w:w="0" w:type="auto"/>
            <w:tcBorders>
              <w:top w:val="single" w:sz="4" w:space="0" w:color="auto"/>
              <w:left w:val="single" w:sz="4" w:space="0" w:color="auto"/>
              <w:bottom w:val="dotted" w:sz="4" w:space="0" w:color="C0C0C0"/>
              <w:right w:val="single" w:sz="4" w:space="0" w:color="auto"/>
            </w:tcBorders>
            <w:shd w:val="clear" w:color="auto" w:fill="C4BC96" w:themeFill="background2" w:themeFillShade="BF"/>
          </w:tcPr>
          <w:p w:rsidR="00B6789B" w:rsidRPr="00B1125C" w:rsidRDefault="00B6789B" w:rsidP="0022094E">
            <w:pPr>
              <w:jc w:val="left"/>
              <w:rPr>
                <w:rFonts w:asciiTheme="minorHAnsi" w:hAnsiTheme="minorHAnsi"/>
                <w:sz w:val="16"/>
                <w:szCs w:val="16"/>
                <w:lang w:val="en-AU"/>
              </w:rPr>
            </w:pPr>
            <w:r>
              <w:rPr>
                <w:rFonts w:asciiTheme="minorHAnsi" w:hAnsiTheme="minorHAnsi"/>
                <w:sz w:val="16"/>
                <w:szCs w:val="16"/>
                <w:lang w:val="en-AU"/>
              </w:rPr>
              <w:t>Bedarra Is</w:t>
            </w:r>
          </w:p>
        </w:tc>
        <w:tc>
          <w:tcPr>
            <w:tcW w:w="0" w:type="auto"/>
            <w:tcBorders>
              <w:top w:val="single" w:sz="4" w:space="0" w:color="auto"/>
              <w:left w:val="single" w:sz="4" w:space="0" w:color="auto"/>
              <w:bottom w:val="nil"/>
              <w:right w:val="nil"/>
            </w:tcBorders>
          </w:tcPr>
          <w:p w:rsidR="00B6789B" w:rsidRPr="004E1C0D" w:rsidRDefault="00B6789B" w:rsidP="0022094E">
            <w:pPr>
              <w:jc w:val="left"/>
              <w:rPr>
                <w:rFonts w:asciiTheme="minorHAnsi" w:hAnsiTheme="minorHAnsi"/>
                <w:sz w:val="16"/>
                <w:szCs w:val="16"/>
                <w:lang w:val="en-AU"/>
              </w:rPr>
            </w:pPr>
            <w:r>
              <w:rPr>
                <w:rFonts w:asciiTheme="minorHAnsi" w:hAnsiTheme="minorHAnsi"/>
                <w:sz w:val="16"/>
                <w:szCs w:val="16"/>
                <w:lang w:val="en-AU"/>
              </w:rPr>
              <w:t>TI</w:t>
            </w:r>
          </w:p>
        </w:tc>
        <w:tc>
          <w:tcPr>
            <w:tcW w:w="0" w:type="auto"/>
            <w:tcBorders>
              <w:top w:val="single" w:sz="4" w:space="0" w:color="auto"/>
              <w:left w:val="nil"/>
              <w:bottom w:val="nil"/>
              <w:right w:val="single" w:sz="4" w:space="0" w:color="auto"/>
            </w:tcBorders>
          </w:tcPr>
          <w:p w:rsidR="00B6789B" w:rsidRPr="004E1C0D" w:rsidRDefault="00B6789B" w:rsidP="00F03279">
            <w:pPr>
              <w:jc w:val="center"/>
              <w:rPr>
                <w:rFonts w:asciiTheme="minorHAnsi" w:hAnsiTheme="minorHAnsi"/>
                <w:sz w:val="16"/>
                <w:szCs w:val="16"/>
                <w:lang w:val="en-AU"/>
              </w:rPr>
            </w:pPr>
            <w:r>
              <w:rPr>
                <w:rFonts w:asciiTheme="minorHAnsi" w:hAnsiTheme="minorHAnsi"/>
                <w:sz w:val="16"/>
                <w:szCs w:val="16"/>
                <w:lang w:val="en-AU"/>
              </w:rPr>
              <w:t>20</w:t>
            </w:r>
          </w:p>
        </w:tc>
        <w:tc>
          <w:tcPr>
            <w:tcW w:w="0" w:type="auto"/>
            <w:tcBorders>
              <w:top w:val="single" w:sz="4" w:space="0" w:color="auto"/>
              <w:left w:val="single" w:sz="4" w:space="0" w:color="auto"/>
            </w:tcBorders>
          </w:tcPr>
          <w:p w:rsidR="00B6789B" w:rsidRPr="004E1C0D" w:rsidRDefault="00E36E64" w:rsidP="0022094E">
            <w:pPr>
              <w:jc w:val="left"/>
              <w:rPr>
                <w:rFonts w:asciiTheme="minorHAnsi" w:hAnsiTheme="minorHAnsi"/>
                <w:sz w:val="16"/>
                <w:szCs w:val="16"/>
                <w:lang w:val="en-AU"/>
              </w:rPr>
            </w:pPr>
            <w:r>
              <w:rPr>
                <w:rFonts w:asciiTheme="minorHAnsi" w:hAnsiTheme="minorHAnsi"/>
                <w:sz w:val="16"/>
                <w:szCs w:val="16"/>
                <w:lang w:val="en-AU"/>
              </w:rPr>
              <w:t>n.d.-1.4</w:t>
            </w:r>
          </w:p>
        </w:tc>
        <w:tc>
          <w:tcPr>
            <w:tcW w:w="0" w:type="auto"/>
            <w:tcBorders>
              <w:top w:val="single" w:sz="4" w:space="0" w:color="auto"/>
            </w:tcBorders>
          </w:tcPr>
          <w:p w:rsidR="00B6789B" w:rsidRPr="004E1C0D" w:rsidRDefault="00E36E64" w:rsidP="0022094E">
            <w:pPr>
              <w:jc w:val="left"/>
              <w:rPr>
                <w:rFonts w:asciiTheme="minorHAnsi" w:hAnsiTheme="minorHAnsi"/>
                <w:sz w:val="16"/>
                <w:szCs w:val="16"/>
                <w:lang w:val="en-AU"/>
              </w:rPr>
            </w:pPr>
            <w:r>
              <w:rPr>
                <w:rFonts w:asciiTheme="minorHAnsi" w:hAnsiTheme="minorHAnsi"/>
                <w:sz w:val="16"/>
                <w:szCs w:val="16"/>
                <w:lang w:val="en-AU"/>
              </w:rPr>
              <w:t>0.74-13</w:t>
            </w:r>
          </w:p>
        </w:tc>
        <w:tc>
          <w:tcPr>
            <w:tcW w:w="0" w:type="auto"/>
            <w:tcBorders>
              <w:top w:val="single" w:sz="4" w:space="0" w:color="auto"/>
            </w:tcBorders>
          </w:tcPr>
          <w:p w:rsidR="00B6789B" w:rsidRPr="00D138D2" w:rsidRDefault="00E36E64" w:rsidP="0022094E">
            <w:pPr>
              <w:jc w:val="left"/>
              <w:rPr>
                <w:rFonts w:asciiTheme="minorHAnsi" w:hAnsiTheme="minorHAnsi"/>
                <w:sz w:val="16"/>
                <w:szCs w:val="16"/>
                <w:lang w:val="en-AU"/>
              </w:rPr>
            </w:pPr>
            <w:r>
              <w:rPr>
                <w:rFonts w:asciiTheme="minorHAnsi" w:hAnsiTheme="minorHAnsi"/>
                <w:sz w:val="16"/>
                <w:szCs w:val="16"/>
                <w:lang w:val="en-AU"/>
              </w:rPr>
              <w:t>n.d.-2.3</w:t>
            </w:r>
          </w:p>
        </w:tc>
        <w:tc>
          <w:tcPr>
            <w:tcW w:w="0" w:type="auto"/>
            <w:tcBorders>
              <w:top w:val="single" w:sz="4" w:space="0" w:color="auto"/>
            </w:tcBorders>
          </w:tcPr>
          <w:p w:rsidR="00B6789B" w:rsidRPr="00D138D2" w:rsidRDefault="00E36E64" w:rsidP="0022094E">
            <w:pPr>
              <w:jc w:val="left"/>
              <w:rPr>
                <w:rFonts w:asciiTheme="minorHAnsi" w:hAnsiTheme="minorHAnsi"/>
                <w:sz w:val="16"/>
                <w:szCs w:val="16"/>
                <w:lang w:val="en-AU"/>
              </w:rPr>
            </w:pPr>
            <w:r>
              <w:rPr>
                <w:rFonts w:asciiTheme="minorHAnsi" w:hAnsiTheme="minorHAnsi"/>
                <w:sz w:val="16"/>
                <w:szCs w:val="16"/>
                <w:lang w:val="en-AU"/>
              </w:rPr>
              <w:t>n.d.-0.3</w:t>
            </w:r>
          </w:p>
        </w:tc>
        <w:tc>
          <w:tcPr>
            <w:tcW w:w="0" w:type="auto"/>
            <w:tcBorders>
              <w:top w:val="single" w:sz="4" w:space="0" w:color="auto"/>
            </w:tcBorders>
          </w:tcPr>
          <w:p w:rsidR="00B6789B" w:rsidRPr="00D138D2" w:rsidRDefault="00E36E64" w:rsidP="0022094E">
            <w:pPr>
              <w:jc w:val="left"/>
              <w:rPr>
                <w:rFonts w:asciiTheme="minorHAnsi" w:hAnsiTheme="minorHAnsi"/>
                <w:sz w:val="16"/>
                <w:szCs w:val="16"/>
                <w:lang w:val="en-AU"/>
              </w:rPr>
            </w:pPr>
            <w:r>
              <w:rPr>
                <w:rFonts w:asciiTheme="minorHAnsi" w:hAnsiTheme="minorHAnsi"/>
                <w:sz w:val="16"/>
                <w:szCs w:val="16"/>
                <w:lang w:val="en-AU"/>
              </w:rPr>
              <w:t>5.0-54</w:t>
            </w:r>
          </w:p>
        </w:tc>
        <w:tc>
          <w:tcPr>
            <w:tcW w:w="0" w:type="auto"/>
            <w:tcBorders>
              <w:top w:val="single" w:sz="4" w:space="0" w:color="auto"/>
            </w:tcBorders>
          </w:tcPr>
          <w:p w:rsidR="00B6789B" w:rsidRPr="004E1C0D" w:rsidRDefault="00E36E64" w:rsidP="0022094E">
            <w:pPr>
              <w:jc w:val="left"/>
              <w:rPr>
                <w:rFonts w:asciiTheme="minorHAnsi" w:hAnsiTheme="minorHAnsi"/>
                <w:sz w:val="16"/>
                <w:szCs w:val="16"/>
                <w:lang w:val="en-AU"/>
              </w:rPr>
            </w:pPr>
            <w:r>
              <w:rPr>
                <w:rFonts w:asciiTheme="minorHAnsi" w:hAnsiTheme="minorHAnsi"/>
                <w:sz w:val="16"/>
                <w:szCs w:val="16"/>
                <w:lang w:val="en-AU"/>
              </w:rPr>
              <w:t>2.1-34</w:t>
            </w:r>
          </w:p>
        </w:tc>
        <w:tc>
          <w:tcPr>
            <w:tcW w:w="0" w:type="auto"/>
            <w:tcBorders>
              <w:top w:val="single" w:sz="4" w:space="0" w:color="auto"/>
            </w:tcBorders>
          </w:tcPr>
          <w:p w:rsidR="00B6789B" w:rsidRPr="004E1C0D" w:rsidRDefault="00E36E64" w:rsidP="0022094E">
            <w:pPr>
              <w:jc w:val="left"/>
              <w:rPr>
                <w:rFonts w:asciiTheme="minorHAnsi" w:hAnsiTheme="minorHAnsi"/>
                <w:sz w:val="16"/>
                <w:szCs w:val="16"/>
                <w:lang w:val="en-AU"/>
              </w:rPr>
            </w:pPr>
            <w:r>
              <w:rPr>
                <w:rFonts w:asciiTheme="minorHAnsi" w:hAnsiTheme="minorHAnsi"/>
                <w:sz w:val="16"/>
                <w:szCs w:val="16"/>
                <w:lang w:val="en-AU"/>
              </w:rPr>
              <w:t>n.d.-0.1</w:t>
            </w:r>
          </w:p>
        </w:tc>
        <w:tc>
          <w:tcPr>
            <w:tcW w:w="0" w:type="auto"/>
            <w:tcBorders>
              <w:top w:val="single" w:sz="4" w:space="0" w:color="auto"/>
            </w:tcBorders>
          </w:tcPr>
          <w:p w:rsidR="00B6789B" w:rsidRPr="004E1C0D" w:rsidRDefault="00E36E64" w:rsidP="0022094E">
            <w:pPr>
              <w:jc w:val="left"/>
              <w:rPr>
                <w:rFonts w:asciiTheme="minorHAnsi" w:hAnsiTheme="minorHAnsi"/>
                <w:sz w:val="16"/>
                <w:szCs w:val="16"/>
                <w:lang w:val="en-AU"/>
              </w:rPr>
            </w:pPr>
            <w:r>
              <w:rPr>
                <w:rFonts w:asciiTheme="minorHAnsi" w:hAnsiTheme="minorHAnsi"/>
                <w:sz w:val="16"/>
                <w:szCs w:val="16"/>
                <w:lang w:val="en-AU"/>
              </w:rPr>
              <w:t>n.d.-0.85</w:t>
            </w:r>
          </w:p>
        </w:tc>
        <w:tc>
          <w:tcPr>
            <w:tcW w:w="0" w:type="auto"/>
            <w:tcBorders>
              <w:top w:val="single" w:sz="4" w:space="0" w:color="auto"/>
            </w:tcBorders>
          </w:tcPr>
          <w:p w:rsidR="00B6789B" w:rsidRPr="004E1C0D" w:rsidRDefault="00E36E64" w:rsidP="0022094E">
            <w:pPr>
              <w:jc w:val="left"/>
              <w:rPr>
                <w:rFonts w:asciiTheme="minorHAnsi" w:hAnsiTheme="minorHAnsi"/>
                <w:sz w:val="16"/>
                <w:szCs w:val="16"/>
                <w:lang w:val="en-AU"/>
              </w:rPr>
            </w:pPr>
            <w:r>
              <w:rPr>
                <w:rFonts w:asciiTheme="minorHAnsi" w:hAnsiTheme="minorHAnsi"/>
                <w:sz w:val="16"/>
                <w:szCs w:val="16"/>
                <w:lang w:val="en-AU"/>
              </w:rPr>
              <w:t>0.23-3.6</w:t>
            </w:r>
          </w:p>
        </w:tc>
        <w:tc>
          <w:tcPr>
            <w:tcW w:w="0" w:type="auto"/>
            <w:tcBorders>
              <w:top w:val="single" w:sz="4" w:space="0" w:color="auto"/>
              <w:right w:val="dotted" w:sz="4" w:space="0" w:color="C0C0C0"/>
            </w:tcBorders>
          </w:tcPr>
          <w:p w:rsidR="00B6789B" w:rsidRPr="00B1125C" w:rsidRDefault="00E36E64" w:rsidP="0022094E">
            <w:pPr>
              <w:jc w:val="left"/>
              <w:rPr>
                <w:rFonts w:asciiTheme="minorHAnsi" w:hAnsiTheme="minorHAnsi"/>
                <w:sz w:val="16"/>
                <w:szCs w:val="16"/>
                <w:lang w:val="en-AU"/>
              </w:rPr>
            </w:pPr>
            <w:r>
              <w:rPr>
                <w:rFonts w:asciiTheme="minorHAnsi" w:hAnsiTheme="minorHAnsi"/>
                <w:sz w:val="16"/>
                <w:szCs w:val="16"/>
                <w:lang w:val="en-AU"/>
              </w:rPr>
              <w:t>6.9-72</w:t>
            </w:r>
          </w:p>
        </w:tc>
        <w:tc>
          <w:tcPr>
            <w:tcW w:w="0" w:type="auto"/>
            <w:tcBorders>
              <w:top w:val="single" w:sz="4" w:space="0" w:color="auto"/>
              <w:left w:val="dotted" w:sz="4" w:space="0" w:color="C0C0C0"/>
              <w:bottom w:val="nil"/>
              <w:right w:val="dotted" w:sz="4" w:space="0" w:color="C0C0C0"/>
            </w:tcBorders>
            <w:shd w:val="clear" w:color="auto" w:fill="FFFF00"/>
          </w:tcPr>
          <w:p w:rsidR="00B6789B" w:rsidRPr="00412869" w:rsidRDefault="00E36E64" w:rsidP="0022094E">
            <w:pPr>
              <w:jc w:val="left"/>
              <w:rPr>
                <w:rFonts w:asciiTheme="minorHAnsi" w:hAnsiTheme="minorHAnsi"/>
                <w:sz w:val="16"/>
                <w:szCs w:val="16"/>
                <w:lang w:val="en-AU"/>
              </w:rPr>
            </w:pPr>
            <w:r>
              <w:rPr>
                <w:rFonts w:asciiTheme="minorHAnsi" w:hAnsiTheme="minorHAnsi"/>
                <w:sz w:val="16"/>
                <w:szCs w:val="16"/>
                <w:lang w:val="en-AU"/>
              </w:rPr>
              <w:t>72</w:t>
            </w:r>
          </w:p>
        </w:tc>
        <w:tc>
          <w:tcPr>
            <w:tcW w:w="0" w:type="auto"/>
            <w:tcBorders>
              <w:top w:val="single" w:sz="4" w:space="0" w:color="auto"/>
              <w:left w:val="dotted" w:sz="4" w:space="0" w:color="C0C0C0"/>
            </w:tcBorders>
          </w:tcPr>
          <w:p w:rsidR="00B6789B" w:rsidRPr="004E1C0D" w:rsidRDefault="00E36E64" w:rsidP="0022094E">
            <w:pPr>
              <w:jc w:val="left"/>
              <w:rPr>
                <w:rFonts w:asciiTheme="minorHAnsi" w:hAnsiTheme="minorHAnsi"/>
                <w:sz w:val="16"/>
                <w:szCs w:val="16"/>
                <w:lang w:val="en-AU"/>
              </w:rPr>
            </w:pPr>
            <w:r>
              <w:rPr>
                <w:rFonts w:asciiTheme="minorHAnsi" w:hAnsiTheme="minorHAnsi"/>
                <w:sz w:val="16"/>
                <w:szCs w:val="16"/>
                <w:lang w:val="en-AU"/>
              </w:rPr>
              <w:t>n.d.-0.21</w:t>
            </w:r>
          </w:p>
        </w:tc>
        <w:tc>
          <w:tcPr>
            <w:tcW w:w="0" w:type="auto"/>
            <w:tcBorders>
              <w:top w:val="single" w:sz="4" w:space="0" w:color="auto"/>
              <w:bottom w:val="dotted" w:sz="4" w:space="0" w:color="C0C0C0"/>
            </w:tcBorders>
            <w:shd w:val="clear" w:color="auto" w:fill="FFFFFF" w:themeFill="background1"/>
          </w:tcPr>
          <w:p w:rsidR="00B6789B" w:rsidRPr="004E1C0D" w:rsidRDefault="00E36E64" w:rsidP="0022094E">
            <w:pPr>
              <w:jc w:val="left"/>
              <w:rPr>
                <w:rFonts w:asciiTheme="minorHAnsi" w:hAnsiTheme="minorHAnsi"/>
                <w:sz w:val="16"/>
                <w:szCs w:val="16"/>
                <w:lang w:val="en-AU"/>
              </w:rPr>
            </w:pPr>
            <w:r>
              <w:rPr>
                <w:rFonts w:asciiTheme="minorHAnsi" w:hAnsiTheme="minorHAnsi"/>
                <w:sz w:val="16"/>
                <w:szCs w:val="16"/>
                <w:lang w:val="en-AU"/>
              </w:rPr>
              <w:t>n.d</w:t>
            </w:r>
          </w:p>
        </w:tc>
        <w:tc>
          <w:tcPr>
            <w:tcW w:w="0" w:type="auto"/>
            <w:tcBorders>
              <w:top w:val="single" w:sz="4" w:space="0" w:color="auto"/>
            </w:tcBorders>
          </w:tcPr>
          <w:p w:rsidR="00B6789B" w:rsidRPr="004E1C0D" w:rsidRDefault="00E36E64" w:rsidP="0022094E">
            <w:pPr>
              <w:jc w:val="left"/>
              <w:rPr>
                <w:rFonts w:asciiTheme="minorHAnsi" w:hAnsiTheme="minorHAnsi"/>
                <w:sz w:val="16"/>
                <w:szCs w:val="16"/>
                <w:lang w:val="en-AU"/>
              </w:rPr>
            </w:pPr>
            <w:r>
              <w:rPr>
                <w:rFonts w:asciiTheme="minorHAnsi" w:hAnsiTheme="minorHAnsi"/>
                <w:sz w:val="16"/>
                <w:szCs w:val="16"/>
                <w:lang w:val="en-AU"/>
              </w:rPr>
              <w:t>n.d.-0.20</w:t>
            </w:r>
          </w:p>
        </w:tc>
        <w:tc>
          <w:tcPr>
            <w:tcW w:w="0" w:type="auto"/>
            <w:tcBorders>
              <w:top w:val="single" w:sz="4" w:space="0" w:color="auto"/>
              <w:bottom w:val="dotted" w:sz="4" w:space="0" w:color="C0C0C0"/>
              <w:right w:val="single" w:sz="4" w:space="0" w:color="auto"/>
            </w:tcBorders>
            <w:shd w:val="clear" w:color="auto" w:fill="FFFFFF" w:themeFill="background1"/>
          </w:tcPr>
          <w:p w:rsidR="00B6789B" w:rsidRPr="00275BA2" w:rsidRDefault="00E36E64" w:rsidP="0022094E">
            <w:pPr>
              <w:jc w:val="left"/>
              <w:rPr>
                <w:rFonts w:asciiTheme="minorHAnsi" w:hAnsiTheme="minorHAnsi"/>
                <w:i/>
                <w:sz w:val="16"/>
                <w:szCs w:val="16"/>
                <w:lang w:val="en-AU"/>
              </w:rPr>
            </w:pPr>
            <w:r w:rsidRPr="00275BA2">
              <w:rPr>
                <w:rFonts w:asciiTheme="minorHAnsi" w:hAnsiTheme="minorHAnsi"/>
                <w:i/>
                <w:sz w:val="16"/>
                <w:szCs w:val="16"/>
                <w:lang w:val="en-AU"/>
              </w:rPr>
              <w:t>0.82-8.3</w:t>
            </w:r>
          </w:p>
        </w:tc>
      </w:tr>
      <w:tr w:rsidR="0013656E" w:rsidRPr="00C11BBA" w:rsidTr="007E725A">
        <w:trPr>
          <w:trHeight w:val="219"/>
        </w:trPr>
        <w:tc>
          <w:tcPr>
            <w:tcW w:w="0" w:type="auto"/>
            <w:tcBorders>
              <w:top w:val="dotted" w:sz="4" w:space="0" w:color="C0C0C0"/>
              <w:left w:val="single" w:sz="4" w:space="0" w:color="auto"/>
              <w:bottom w:val="dotted" w:sz="4" w:space="0" w:color="C0C0C0"/>
              <w:right w:val="single" w:sz="4" w:space="0" w:color="auto"/>
            </w:tcBorders>
            <w:shd w:val="clear" w:color="auto" w:fill="C4BC96" w:themeFill="background2" w:themeFillShade="BF"/>
          </w:tcPr>
          <w:p w:rsidR="00B6789B" w:rsidRPr="00B6789B" w:rsidRDefault="00B6789B" w:rsidP="0022094E">
            <w:pPr>
              <w:jc w:val="right"/>
              <w:rPr>
                <w:rFonts w:asciiTheme="minorHAnsi" w:hAnsiTheme="minorHAnsi"/>
                <w:color w:val="FFFFFF" w:themeColor="background1"/>
                <w:sz w:val="16"/>
                <w:szCs w:val="16"/>
                <w:lang w:val="en-AU"/>
              </w:rPr>
            </w:pPr>
            <w:r w:rsidRPr="00B6789B">
              <w:rPr>
                <w:rFonts w:asciiTheme="minorHAnsi" w:hAnsiTheme="minorHAnsi"/>
                <w:color w:val="FFFFFF" w:themeColor="background1"/>
                <w:sz w:val="16"/>
                <w:szCs w:val="16"/>
                <w:lang w:val="en-AU"/>
              </w:rPr>
              <w:t>% Detects</w:t>
            </w:r>
          </w:p>
        </w:tc>
        <w:tc>
          <w:tcPr>
            <w:tcW w:w="0" w:type="auto"/>
            <w:tcBorders>
              <w:top w:val="nil"/>
              <w:left w:val="single" w:sz="4" w:space="0" w:color="auto"/>
              <w:bottom w:val="single" w:sz="4" w:space="0" w:color="auto"/>
              <w:right w:val="nil"/>
            </w:tcBorders>
          </w:tcPr>
          <w:p w:rsidR="00B6789B" w:rsidRPr="00E45423" w:rsidRDefault="00B6789B" w:rsidP="0022094E">
            <w:pPr>
              <w:jc w:val="left"/>
              <w:rPr>
                <w:rFonts w:asciiTheme="minorHAnsi" w:hAnsiTheme="minorHAnsi"/>
                <w:color w:val="C4BC96" w:themeColor="background2" w:themeShade="BF"/>
                <w:sz w:val="16"/>
                <w:szCs w:val="16"/>
                <w:lang w:val="en-AU"/>
              </w:rPr>
            </w:pPr>
          </w:p>
        </w:tc>
        <w:tc>
          <w:tcPr>
            <w:tcW w:w="0" w:type="auto"/>
            <w:tcBorders>
              <w:top w:val="nil"/>
              <w:left w:val="nil"/>
              <w:bottom w:val="single" w:sz="4" w:space="0" w:color="auto"/>
              <w:right w:val="single" w:sz="4" w:space="0" w:color="auto"/>
            </w:tcBorders>
          </w:tcPr>
          <w:p w:rsidR="00B6789B" w:rsidRPr="00E45423" w:rsidRDefault="00B6789B" w:rsidP="00F03279">
            <w:pPr>
              <w:jc w:val="center"/>
              <w:rPr>
                <w:rFonts w:asciiTheme="minorHAnsi" w:hAnsiTheme="minorHAnsi"/>
                <w:color w:val="C4BC96" w:themeColor="background2" w:themeShade="BF"/>
                <w:sz w:val="16"/>
                <w:szCs w:val="16"/>
                <w:lang w:val="en-AU"/>
              </w:rPr>
            </w:pPr>
          </w:p>
        </w:tc>
        <w:tc>
          <w:tcPr>
            <w:tcW w:w="0" w:type="auto"/>
            <w:tcBorders>
              <w:left w:val="single" w:sz="4" w:space="0" w:color="auto"/>
            </w:tcBorders>
          </w:tcPr>
          <w:p w:rsidR="00B6789B" w:rsidRPr="00E45423" w:rsidRDefault="00E36E64"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75</w:t>
            </w:r>
          </w:p>
        </w:tc>
        <w:tc>
          <w:tcPr>
            <w:tcW w:w="0" w:type="auto"/>
          </w:tcPr>
          <w:p w:rsidR="00B6789B" w:rsidRPr="00E45423" w:rsidRDefault="00E36E64"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100</w:t>
            </w:r>
          </w:p>
        </w:tc>
        <w:tc>
          <w:tcPr>
            <w:tcW w:w="0" w:type="auto"/>
          </w:tcPr>
          <w:p w:rsidR="00B6789B" w:rsidRPr="00E45423" w:rsidRDefault="00E36E64"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75</w:t>
            </w:r>
          </w:p>
        </w:tc>
        <w:tc>
          <w:tcPr>
            <w:tcW w:w="0" w:type="auto"/>
          </w:tcPr>
          <w:p w:rsidR="00B6789B" w:rsidRPr="00E45423" w:rsidRDefault="00E36E64"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25</w:t>
            </w:r>
          </w:p>
        </w:tc>
        <w:tc>
          <w:tcPr>
            <w:tcW w:w="0" w:type="auto"/>
          </w:tcPr>
          <w:p w:rsidR="00B6789B" w:rsidRPr="00E45423" w:rsidRDefault="00E36E64"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100</w:t>
            </w:r>
          </w:p>
        </w:tc>
        <w:tc>
          <w:tcPr>
            <w:tcW w:w="0" w:type="auto"/>
          </w:tcPr>
          <w:p w:rsidR="00B6789B" w:rsidRPr="00E45423" w:rsidRDefault="00E36E64"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100</w:t>
            </w:r>
          </w:p>
        </w:tc>
        <w:tc>
          <w:tcPr>
            <w:tcW w:w="0" w:type="auto"/>
          </w:tcPr>
          <w:p w:rsidR="00B6789B" w:rsidRPr="00E45423" w:rsidRDefault="00E36E64"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38</w:t>
            </w:r>
          </w:p>
        </w:tc>
        <w:tc>
          <w:tcPr>
            <w:tcW w:w="0" w:type="auto"/>
          </w:tcPr>
          <w:p w:rsidR="00B6789B" w:rsidRPr="00E45423" w:rsidRDefault="00E36E64"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75</w:t>
            </w:r>
          </w:p>
        </w:tc>
        <w:tc>
          <w:tcPr>
            <w:tcW w:w="0" w:type="auto"/>
          </w:tcPr>
          <w:p w:rsidR="00B6789B" w:rsidRPr="00E45423" w:rsidRDefault="00E36E64"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100</w:t>
            </w:r>
          </w:p>
        </w:tc>
        <w:tc>
          <w:tcPr>
            <w:tcW w:w="0" w:type="auto"/>
            <w:tcBorders>
              <w:right w:val="dotted" w:sz="4" w:space="0" w:color="C0C0C0"/>
            </w:tcBorders>
          </w:tcPr>
          <w:p w:rsidR="00B6789B" w:rsidRPr="00E45423" w:rsidRDefault="00E36E64"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100</w:t>
            </w:r>
          </w:p>
        </w:tc>
        <w:tc>
          <w:tcPr>
            <w:tcW w:w="0" w:type="auto"/>
            <w:tcBorders>
              <w:top w:val="nil"/>
              <w:left w:val="dotted" w:sz="4" w:space="0" w:color="C0C0C0"/>
              <w:bottom w:val="dotted" w:sz="4" w:space="0" w:color="C0C0C0"/>
              <w:right w:val="dotted" w:sz="4" w:space="0" w:color="C0C0C0"/>
            </w:tcBorders>
            <w:shd w:val="clear" w:color="auto" w:fill="FFFF00"/>
          </w:tcPr>
          <w:p w:rsidR="00B6789B" w:rsidRPr="00412869" w:rsidRDefault="00B6789B" w:rsidP="0022094E">
            <w:pPr>
              <w:jc w:val="left"/>
              <w:rPr>
                <w:rFonts w:asciiTheme="minorHAnsi" w:hAnsiTheme="minorHAnsi"/>
                <w:sz w:val="16"/>
                <w:szCs w:val="16"/>
                <w:lang w:val="en-AU"/>
              </w:rPr>
            </w:pPr>
          </w:p>
        </w:tc>
        <w:tc>
          <w:tcPr>
            <w:tcW w:w="0" w:type="auto"/>
            <w:tcBorders>
              <w:left w:val="dotted" w:sz="4" w:space="0" w:color="C0C0C0"/>
            </w:tcBorders>
          </w:tcPr>
          <w:p w:rsidR="00B6789B" w:rsidRPr="008A1528" w:rsidRDefault="00E36E64" w:rsidP="0022094E">
            <w:pPr>
              <w:jc w:val="left"/>
              <w:rPr>
                <w:rFonts w:asciiTheme="minorHAnsi" w:hAnsiTheme="minorHAnsi"/>
                <w:sz w:val="16"/>
                <w:szCs w:val="16"/>
                <w:lang w:val="en-AU"/>
              </w:rPr>
            </w:pPr>
            <w:r>
              <w:rPr>
                <w:rFonts w:asciiTheme="minorHAnsi" w:hAnsiTheme="minorHAnsi"/>
                <w:sz w:val="16"/>
                <w:szCs w:val="16"/>
                <w:lang w:val="en-AU"/>
              </w:rPr>
              <w:t>25</w:t>
            </w:r>
          </w:p>
        </w:tc>
        <w:tc>
          <w:tcPr>
            <w:tcW w:w="0" w:type="auto"/>
            <w:tcBorders>
              <w:top w:val="dotted" w:sz="4" w:space="0" w:color="C0C0C0"/>
              <w:bottom w:val="dotted" w:sz="4" w:space="0" w:color="C0C0C0"/>
            </w:tcBorders>
            <w:shd w:val="clear" w:color="auto" w:fill="FFFFFF" w:themeFill="background1"/>
          </w:tcPr>
          <w:p w:rsidR="00B6789B" w:rsidRPr="008A1528" w:rsidRDefault="00E36E64" w:rsidP="0022094E">
            <w:pPr>
              <w:jc w:val="left"/>
              <w:rPr>
                <w:rFonts w:asciiTheme="minorHAnsi" w:hAnsiTheme="minorHAnsi"/>
                <w:sz w:val="16"/>
                <w:szCs w:val="16"/>
                <w:lang w:val="en-AU"/>
              </w:rPr>
            </w:pPr>
            <w:r>
              <w:rPr>
                <w:rFonts w:asciiTheme="minorHAnsi" w:hAnsiTheme="minorHAnsi"/>
                <w:sz w:val="16"/>
                <w:szCs w:val="16"/>
                <w:lang w:val="en-AU"/>
              </w:rPr>
              <w:t>0</w:t>
            </w:r>
          </w:p>
        </w:tc>
        <w:tc>
          <w:tcPr>
            <w:tcW w:w="0" w:type="auto"/>
          </w:tcPr>
          <w:p w:rsidR="00B6789B" w:rsidRPr="00E45423" w:rsidRDefault="00E36E64"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50</w:t>
            </w:r>
          </w:p>
        </w:tc>
        <w:tc>
          <w:tcPr>
            <w:tcW w:w="0" w:type="auto"/>
            <w:tcBorders>
              <w:top w:val="dotted" w:sz="4" w:space="0" w:color="C0C0C0"/>
              <w:bottom w:val="dotted" w:sz="4" w:space="0" w:color="C0C0C0"/>
              <w:right w:val="single" w:sz="4" w:space="0" w:color="auto"/>
            </w:tcBorders>
            <w:shd w:val="clear" w:color="auto" w:fill="FFFFFF" w:themeFill="background1"/>
          </w:tcPr>
          <w:p w:rsidR="00B6789B" w:rsidRPr="004E1C0D" w:rsidRDefault="00E36E64" w:rsidP="0022094E">
            <w:pPr>
              <w:jc w:val="left"/>
              <w:rPr>
                <w:rFonts w:asciiTheme="minorHAnsi" w:hAnsiTheme="minorHAnsi"/>
                <w:sz w:val="16"/>
                <w:szCs w:val="16"/>
                <w:lang w:val="en-AU"/>
              </w:rPr>
            </w:pPr>
            <w:r>
              <w:rPr>
                <w:rFonts w:asciiTheme="minorHAnsi" w:hAnsiTheme="minorHAnsi"/>
                <w:sz w:val="16"/>
                <w:szCs w:val="16"/>
                <w:lang w:val="en-AU"/>
              </w:rPr>
              <w:t>100</w:t>
            </w:r>
          </w:p>
        </w:tc>
      </w:tr>
      <w:tr w:rsidR="0013656E" w:rsidRPr="00C11BBA" w:rsidTr="007E725A">
        <w:trPr>
          <w:trHeight w:val="333"/>
        </w:trPr>
        <w:tc>
          <w:tcPr>
            <w:tcW w:w="0" w:type="auto"/>
            <w:tcBorders>
              <w:top w:val="dotted" w:sz="4" w:space="0" w:color="C0C0C0"/>
              <w:left w:val="single" w:sz="4" w:space="0" w:color="auto"/>
              <w:bottom w:val="dotted" w:sz="4" w:space="0" w:color="C0C0C0"/>
              <w:right w:val="single" w:sz="4" w:space="0" w:color="auto"/>
            </w:tcBorders>
            <w:shd w:val="clear" w:color="auto" w:fill="C4BC96" w:themeFill="background2" w:themeFillShade="BF"/>
          </w:tcPr>
          <w:p w:rsidR="00B6789B" w:rsidRPr="00B1125C" w:rsidRDefault="00B6789B" w:rsidP="0022094E">
            <w:pPr>
              <w:jc w:val="left"/>
              <w:rPr>
                <w:rFonts w:asciiTheme="minorHAnsi" w:hAnsiTheme="minorHAnsi"/>
                <w:sz w:val="16"/>
                <w:szCs w:val="16"/>
                <w:lang w:val="en-AU"/>
              </w:rPr>
            </w:pPr>
          </w:p>
        </w:tc>
        <w:tc>
          <w:tcPr>
            <w:tcW w:w="0" w:type="auto"/>
            <w:tcBorders>
              <w:top w:val="single" w:sz="4" w:space="0" w:color="auto"/>
              <w:left w:val="single" w:sz="4" w:space="0" w:color="auto"/>
              <w:bottom w:val="nil"/>
              <w:right w:val="nil"/>
            </w:tcBorders>
          </w:tcPr>
          <w:p w:rsidR="00B6789B" w:rsidRPr="004E1C0D" w:rsidRDefault="00B6789B" w:rsidP="0022094E">
            <w:pPr>
              <w:jc w:val="left"/>
              <w:rPr>
                <w:rFonts w:asciiTheme="minorHAnsi" w:hAnsiTheme="minorHAnsi"/>
                <w:sz w:val="16"/>
                <w:szCs w:val="16"/>
                <w:lang w:val="en-AU"/>
              </w:rPr>
            </w:pPr>
            <w:r>
              <w:rPr>
                <w:rFonts w:asciiTheme="minorHAnsi" w:hAnsiTheme="minorHAnsi"/>
                <w:sz w:val="16"/>
                <w:szCs w:val="16"/>
                <w:lang w:val="en-AU"/>
              </w:rPr>
              <w:t>SS</w:t>
            </w:r>
          </w:p>
        </w:tc>
        <w:tc>
          <w:tcPr>
            <w:tcW w:w="0" w:type="auto"/>
            <w:tcBorders>
              <w:top w:val="single" w:sz="4" w:space="0" w:color="auto"/>
              <w:left w:val="nil"/>
              <w:bottom w:val="nil"/>
              <w:right w:val="single" w:sz="4" w:space="0" w:color="auto"/>
            </w:tcBorders>
          </w:tcPr>
          <w:p w:rsidR="00B6789B" w:rsidRPr="004E1C0D" w:rsidRDefault="00B6789B" w:rsidP="00F03279">
            <w:pPr>
              <w:jc w:val="center"/>
              <w:rPr>
                <w:rFonts w:asciiTheme="minorHAnsi" w:hAnsiTheme="minorHAnsi"/>
                <w:sz w:val="16"/>
                <w:szCs w:val="16"/>
                <w:lang w:val="en-AU"/>
              </w:rPr>
            </w:pPr>
          </w:p>
        </w:tc>
        <w:tc>
          <w:tcPr>
            <w:tcW w:w="0" w:type="auto"/>
            <w:tcBorders>
              <w:left w:val="single" w:sz="4" w:space="0" w:color="auto"/>
            </w:tcBorders>
          </w:tcPr>
          <w:p w:rsidR="00B6789B" w:rsidRPr="00461645" w:rsidRDefault="0013656E"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61645" w:rsidRDefault="0013656E"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61645" w:rsidRDefault="0013656E"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61645" w:rsidRDefault="0013656E"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E1C0D" w:rsidRDefault="0013656E" w:rsidP="0022094E">
            <w:pPr>
              <w:jc w:val="left"/>
              <w:rPr>
                <w:rFonts w:asciiTheme="minorHAnsi" w:hAnsiTheme="minorHAnsi"/>
                <w:sz w:val="16"/>
                <w:szCs w:val="16"/>
                <w:lang w:val="en-AU"/>
              </w:rPr>
            </w:pPr>
            <w:r>
              <w:rPr>
                <w:rFonts w:asciiTheme="minorHAnsi" w:hAnsiTheme="minorHAnsi"/>
                <w:sz w:val="16"/>
                <w:szCs w:val="16"/>
                <w:lang w:val="en-AU"/>
              </w:rPr>
              <w:t>n.d.-40</w:t>
            </w:r>
          </w:p>
        </w:tc>
        <w:tc>
          <w:tcPr>
            <w:tcW w:w="0" w:type="auto"/>
          </w:tcPr>
          <w:p w:rsidR="00B6789B" w:rsidRPr="004E1C0D" w:rsidRDefault="0013656E" w:rsidP="0022094E">
            <w:pPr>
              <w:jc w:val="left"/>
              <w:rPr>
                <w:rFonts w:asciiTheme="minorHAnsi" w:hAnsiTheme="minorHAnsi"/>
                <w:sz w:val="16"/>
                <w:szCs w:val="16"/>
                <w:lang w:val="en-AU"/>
              </w:rPr>
            </w:pPr>
            <w:r>
              <w:rPr>
                <w:rFonts w:asciiTheme="minorHAnsi" w:hAnsiTheme="minorHAnsi"/>
                <w:sz w:val="16"/>
                <w:szCs w:val="16"/>
                <w:lang w:val="en-AU"/>
              </w:rPr>
              <w:t>n.d.-20</w:t>
            </w:r>
          </w:p>
        </w:tc>
        <w:tc>
          <w:tcPr>
            <w:tcW w:w="0" w:type="auto"/>
          </w:tcPr>
          <w:p w:rsidR="00B6789B" w:rsidRPr="00461645" w:rsidRDefault="0013656E"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61645" w:rsidRDefault="0013656E"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61645" w:rsidRDefault="0013656E"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Borders>
              <w:right w:val="dotted" w:sz="4" w:space="0" w:color="C0C0C0"/>
            </w:tcBorders>
          </w:tcPr>
          <w:p w:rsidR="00B6789B" w:rsidRPr="004E1C0D" w:rsidRDefault="0013656E" w:rsidP="0022094E">
            <w:pPr>
              <w:jc w:val="left"/>
              <w:rPr>
                <w:rFonts w:asciiTheme="minorHAnsi" w:hAnsiTheme="minorHAnsi"/>
                <w:sz w:val="16"/>
                <w:szCs w:val="16"/>
                <w:lang w:val="en-AU"/>
              </w:rPr>
            </w:pPr>
            <w:r>
              <w:rPr>
                <w:rFonts w:asciiTheme="minorHAnsi" w:hAnsiTheme="minorHAnsi"/>
                <w:sz w:val="16"/>
                <w:szCs w:val="16"/>
                <w:lang w:val="en-AU"/>
              </w:rPr>
              <w:t>n.d.-48</w:t>
            </w:r>
          </w:p>
        </w:tc>
        <w:tc>
          <w:tcPr>
            <w:tcW w:w="0" w:type="auto"/>
            <w:tcBorders>
              <w:top w:val="dotted" w:sz="4" w:space="0" w:color="C0C0C0"/>
              <w:left w:val="dotted" w:sz="4" w:space="0" w:color="C0C0C0"/>
              <w:bottom w:val="nil"/>
              <w:right w:val="dotted" w:sz="4" w:space="0" w:color="C0C0C0"/>
            </w:tcBorders>
            <w:shd w:val="clear" w:color="auto" w:fill="C2D69B" w:themeFill="accent3" w:themeFillTint="99"/>
          </w:tcPr>
          <w:p w:rsidR="00B6789B" w:rsidRPr="00412869" w:rsidRDefault="0013656E" w:rsidP="0022094E">
            <w:pPr>
              <w:jc w:val="left"/>
              <w:rPr>
                <w:rFonts w:asciiTheme="minorHAnsi" w:hAnsiTheme="minorHAnsi"/>
                <w:sz w:val="16"/>
                <w:szCs w:val="16"/>
                <w:lang w:val="en-AU"/>
              </w:rPr>
            </w:pPr>
            <w:r>
              <w:rPr>
                <w:rFonts w:asciiTheme="minorHAnsi" w:hAnsiTheme="minorHAnsi"/>
                <w:sz w:val="16"/>
                <w:szCs w:val="16"/>
                <w:lang w:val="en-AU"/>
              </w:rPr>
              <w:t>48</w:t>
            </w:r>
          </w:p>
        </w:tc>
        <w:tc>
          <w:tcPr>
            <w:tcW w:w="0" w:type="auto"/>
            <w:tcBorders>
              <w:left w:val="dotted" w:sz="4" w:space="0" w:color="C0C0C0"/>
            </w:tcBorders>
          </w:tcPr>
          <w:p w:rsidR="00B6789B" w:rsidRPr="00461645" w:rsidRDefault="0013656E"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Borders>
              <w:top w:val="dotted" w:sz="4" w:space="0" w:color="C0C0C0"/>
              <w:bottom w:val="dotted" w:sz="4" w:space="0" w:color="C0C0C0"/>
            </w:tcBorders>
            <w:shd w:val="clear" w:color="auto" w:fill="FFFFFF" w:themeFill="background1"/>
          </w:tcPr>
          <w:p w:rsidR="00B6789B" w:rsidRPr="00461645" w:rsidRDefault="0013656E"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61645" w:rsidRDefault="0013656E"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Borders>
              <w:top w:val="dotted" w:sz="4" w:space="0" w:color="C0C0C0"/>
              <w:bottom w:val="dotted" w:sz="4" w:space="0" w:color="C0C0C0"/>
              <w:right w:val="single" w:sz="4" w:space="0" w:color="auto"/>
            </w:tcBorders>
            <w:shd w:val="clear" w:color="auto" w:fill="FFFFFF" w:themeFill="background1"/>
          </w:tcPr>
          <w:p w:rsidR="00B6789B" w:rsidRPr="00461645" w:rsidRDefault="0013656E"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r>
      <w:tr w:rsidR="001D5BCB" w:rsidRPr="00C11BBA" w:rsidTr="007E725A">
        <w:trPr>
          <w:trHeight w:val="232"/>
        </w:trPr>
        <w:tc>
          <w:tcPr>
            <w:tcW w:w="0" w:type="auto"/>
            <w:tcBorders>
              <w:top w:val="dotted" w:sz="4" w:space="0" w:color="C0C0C0"/>
              <w:left w:val="single" w:sz="4" w:space="0" w:color="auto"/>
              <w:bottom w:val="single" w:sz="4" w:space="0" w:color="auto"/>
              <w:right w:val="single" w:sz="4" w:space="0" w:color="auto"/>
            </w:tcBorders>
            <w:shd w:val="clear" w:color="auto" w:fill="C4BC96" w:themeFill="background2" w:themeFillShade="BF"/>
          </w:tcPr>
          <w:p w:rsidR="00B6789B" w:rsidRPr="00B6789B" w:rsidRDefault="00B6789B" w:rsidP="0022094E">
            <w:pPr>
              <w:jc w:val="right"/>
              <w:rPr>
                <w:rFonts w:asciiTheme="minorHAnsi" w:hAnsiTheme="minorHAnsi"/>
                <w:color w:val="FFFFFF" w:themeColor="background1"/>
                <w:sz w:val="16"/>
                <w:szCs w:val="16"/>
                <w:lang w:val="en-AU"/>
              </w:rPr>
            </w:pPr>
            <w:r w:rsidRPr="00B6789B">
              <w:rPr>
                <w:rFonts w:asciiTheme="minorHAnsi" w:hAnsiTheme="minorHAnsi"/>
                <w:color w:val="FFFFFF" w:themeColor="background1"/>
                <w:sz w:val="16"/>
                <w:szCs w:val="16"/>
                <w:lang w:val="en-AU"/>
              </w:rPr>
              <w:t>% Detects</w:t>
            </w:r>
          </w:p>
        </w:tc>
        <w:tc>
          <w:tcPr>
            <w:tcW w:w="0" w:type="auto"/>
            <w:tcBorders>
              <w:top w:val="nil"/>
              <w:left w:val="single" w:sz="4" w:space="0" w:color="auto"/>
              <w:bottom w:val="single" w:sz="4" w:space="0" w:color="auto"/>
              <w:right w:val="nil"/>
            </w:tcBorders>
          </w:tcPr>
          <w:p w:rsidR="00B6789B" w:rsidRPr="00377B7D" w:rsidRDefault="00B6789B" w:rsidP="0022094E">
            <w:pPr>
              <w:jc w:val="left"/>
              <w:rPr>
                <w:rFonts w:asciiTheme="minorHAnsi" w:hAnsiTheme="minorHAnsi"/>
                <w:color w:val="C4BC96" w:themeColor="background2" w:themeShade="BF"/>
                <w:sz w:val="16"/>
                <w:szCs w:val="16"/>
                <w:lang w:val="en-AU"/>
              </w:rPr>
            </w:pPr>
          </w:p>
        </w:tc>
        <w:tc>
          <w:tcPr>
            <w:tcW w:w="0" w:type="auto"/>
            <w:tcBorders>
              <w:top w:val="nil"/>
              <w:left w:val="nil"/>
              <w:bottom w:val="single" w:sz="4" w:space="0" w:color="auto"/>
              <w:right w:val="single" w:sz="4" w:space="0" w:color="auto"/>
            </w:tcBorders>
          </w:tcPr>
          <w:p w:rsidR="00B6789B" w:rsidRPr="00377B7D" w:rsidRDefault="00B6789B" w:rsidP="00F03279">
            <w:pPr>
              <w:jc w:val="center"/>
              <w:rPr>
                <w:rFonts w:asciiTheme="minorHAnsi" w:hAnsiTheme="minorHAnsi"/>
                <w:color w:val="C4BC96" w:themeColor="background2" w:themeShade="BF"/>
                <w:sz w:val="16"/>
                <w:szCs w:val="16"/>
                <w:lang w:val="en-AU"/>
              </w:rPr>
            </w:pPr>
          </w:p>
        </w:tc>
        <w:tc>
          <w:tcPr>
            <w:tcW w:w="0" w:type="auto"/>
            <w:tcBorders>
              <w:left w:val="single" w:sz="4" w:space="0" w:color="auto"/>
              <w:bottom w:val="single" w:sz="4" w:space="0" w:color="auto"/>
            </w:tcBorders>
          </w:tcPr>
          <w:p w:rsidR="00B6789B" w:rsidRPr="00377B7D" w:rsidRDefault="0013656E"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377B7D" w:rsidRDefault="0013656E"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377B7D" w:rsidRDefault="0013656E"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377B7D" w:rsidRDefault="0013656E"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377B7D" w:rsidRDefault="0013656E"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55</w:t>
            </w:r>
          </w:p>
        </w:tc>
        <w:tc>
          <w:tcPr>
            <w:tcW w:w="0" w:type="auto"/>
            <w:tcBorders>
              <w:bottom w:val="single" w:sz="4" w:space="0" w:color="auto"/>
            </w:tcBorders>
          </w:tcPr>
          <w:p w:rsidR="00B6789B" w:rsidRPr="00377B7D" w:rsidRDefault="0013656E"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36</w:t>
            </w:r>
          </w:p>
        </w:tc>
        <w:tc>
          <w:tcPr>
            <w:tcW w:w="0" w:type="auto"/>
            <w:tcBorders>
              <w:bottom w:val="single" w:sz="4" w:space="0" w:color="auto"/>
            </w:tcBorders>
          </w:tcPr>
          <w:p w:rsidR="00B6789B" w:rsidRPr="00377B7D" w:rsidRDefault="0013656E"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377B7D" w:rsidRDefault="0013656E"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377B7D" w:rsidRDefault="0013656E"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bottom w:val="single" w:sz="4" w:space="0" w:color="auto"/>
              <w:right w:val="dotted" w:sz="4" w:space="0" w:color="C0C0C0"/>
            </w:tcBorders>
          </w:tcPr>
          <w:p w:rsidR="00B6789B" w:rsidRPr="00377B7D" w:rsidRDefault="0013656E"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55</w:t>
            </w:r>
          </w:p>
        </w:tc>
        <w:tc>
          <w:tcPr>
            <w:tcW w:w="0" w:type="auto"/>
            <w:tcBorders>
              <w:top w:val="nil"/>
              <w:left w:val="dotted" w:sz="4" w:space="0" w:color="C0C0C0"/>
              <w:bottom w:val="dotted" w:sz="4" w:space="0" w:color="C0C0C0"/>
              <w:right w:val="dotted" w:sz="4" w:space="0" w:color="C0C0C0"/>
            </w:tcBorders>
            <w:shd w:val="clear" w:color="auto" w:fill="C2D69B" w:themeFill="accent3" w:themeFillTint="99"/>
          </w:tcPr>
          <w:p w:rsidR="00B6789B" w:rsidRPr="00412869" w:rsidRDefault="00B6789B" w:rsidP="0022094E">
            <w:pPr>
              <w:jc w:val="left"/>
              <w:rPr>
                <w:rFonts w:asciiTheme="minorHAnsi" w:hAnsiTheme="minorHAnsi"/>
                <w:sz w:val="16"/>
                <w:szCs w:val="16"/>
                <w:lang w:val="en-AU"/>
              </w:rPr>
            </w:pPr>
          </w:p>
        </w:tc>
        <w:tc>
          <w:tcPr>
            <w:tcW w:w="0" w:type="auto"/>
            <w:tcBorders>
              <w:left w:val="dotted" w:sz="4" w:space="0" w:color="C0C0C0"/>
              <w:bottom w:val="single" w:sz="4" w:space="0" w:color="auto"/>
            </w:tcBorders>
          </w:tcPr>
          <w:p w:rsidR="00B6789B" w:rsidRPr="00377B7D" w:rsidRDefault="0013656E"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top w:val="dotted" w:sz="4" w:space="0" w:color="C0C0C0"/>
              <w:bottom w:val="single" w:sz="4" w:space="0" w:color="auto"/>
            </w:tcBorders>
            <w:shd w:val="clear" w:color="auto" w:fill="FFFFFF" w:themeFill="background1"/>
          </w:tcPr>
          <w:p w:rsidR="00B6789B" w:rsidRPr="00377B7D" w:rsidRDefault="0013656E"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377B7D" w:rsidRDefault="0013656E"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top w:val="dotted" w:sz="4" w:space="0" w:color="C0C0C0"/>
              <w:bottom w:val="single" w:sz="4" w:space="0" w:color="auto"/>
              <w:right w:val="single" w:sz="4" w:space="0" w:color="auto"/>
            </w:tcBorders>
            <w:shd w:val="clear" w:color="auto" w:fill="FFFFFF" w:themeFill="background1"/>
          </w:tcPr>
          <w:p w:rsidR="00B6789B" w:rsidRPr="004E1C0D" w:rsidRDefault="0013656E" w:rsidP="0022094E">
            <w:pPr>
              <w:jc w:val="left"/>
              <w:rPr>
                <w:rFonts w:asciiTheme="minorHAnsi" w:hAnsiTheme="minorHAnsi"/>
                <w:sz w:val="16"/>
                <w:szCs w:val="16"/>
                <w:lang w:val="en-AU"/>
              </w:rPr>
            </w:pPr>
            <w:r>
              <w:rPr>
                <w:rFonts w:asciiTheme="minorHAnsi" w:hAnsiTheme="minorHAnsi"/>
                <w:sz w:val="16"/>
                <w:szCs w:val="16"/>
                <w:lang w:val="en-AU"/>
              </w:rPr>
              <w:t>0</w:t>
            </w:r>
          </w:p>
        </w:tc>
      </w:tr>
      <w:tr w:rsidR="001D5BCB" w:rsidRPr="00C11BBA" w:rsidTr="007E725A">
        <w:trPr>
          <w:trHeight w:val="235"/>
        </w:trPr>
        <w:tc>
          <w:tcPr>
            <w:tcW w:w="0" w:type="auto"/>
            <w:tcBorders>
              <w:top w:val="single" w:sz="4" w:space="0" w:color="auto"/>
              <w:bottom w:val="dotted" w:sz="4" w:space="0" w:color="C0C0C0"/>
              <w:right w:val="single" w:sz="4" w:space="0" w:color="auto"/>
            </w:tcBorders>
            <w:shd w:val="clear" w:color="auto" w:fill="C4BC96" w:themeFill="background2" w:themeFillShade="BF"/>
          </w:tcPr>
          <w:p w:rsidR="00B6789B" w:rsidRPr="00B1125C" w:rsidRDefault="00B6789B" w:rsidP="0022094E">
            <w:pPr>
              <w:jc w:val="left"/>
              <w:rPr>
                <w:rFonts w:asciiTheme="minorHAnsi" w:hAnsiTheme="minorHAnsi"/>
                <w:sz w:val="16"/>
                <w:szCs w:val="16"/>
                <w:lang w:val="en-AU"/>
              </w:rPr>
            </w:pPr>
            <w:r>
              <w:rPr>
                <w:rFonts w:asciiTheme="minorHAnsi" w:hAnsiTheme="minorHAnsi"/>
                <w:sz w:val="16"/>
                <w:szCs w:val="16"/>
                <w:lang w:val="en-AU"/>
              </w:rPr>
              <w:t>Sisters Is</w:t>
            </w:r>
          </w:p>
        </w:tc>
        <w:tc>
          <w:tcPr>
            <w:tcW w:w="0" w:type="auto"/>
            <w:tcBorders>
              <w:top w:val="single" w:sz="4" w:space="0" w:color="auto"/>
              <w:left w:val="single" w:sz="4" w:space="0" w:color="auto"/>
              <w:bottom w:val="nil"/>
              <w:right w:val="nil"/>
            </w:tcBorders>
          </w:tcPr>
          <w:p w:rsidR="00B6789B" w:rsidRPr="009E4A5C" w:rsidRDefault="00B6789B" w:rsidP="0022094E">
            <w:pPr>
              <w:jc w:val="left"/>
              <w:rPr>
                <w:rFonts w:asciiTheme="minorHAnsi" w:hAnsiTheme="minorHAnsi"/>
                <w:sz w:val="16"/>
                <w:szCs w:val="16"/>
                <w:lang w:val="en-AU"/>
              </w:rPr>
            </w:pPr>
            <w:r>
              <w:rPr>
                <w:rFonts w:asciiTheme="minorHAnsi" w:hAnsiTheme="minorHAnsi"/>
                <w:sz w:val="16"/>
                <w:szCs w:val="16"/>
                <w:lang w:val="en-AU"/>
              </w:rPr>
              <w:t>TI</w:t>
            </w:r>
          </w:p>
        </w:tc>
        <w:tc>
          <w:tcPr>
            <w:tcW w:w="0" w:type="auto"/>
            <w:tcBorders>
              <w:top w:val="single" w:sz="4" w:space="0" w:color="auto"/>
              <w:left w:val="nil"/>
              <w:bottom w:val="nil"/>
              <w:right w:val="single" w:sz="4" w:space="0" w:color="auto"/>
            </w:tcBorders>
          </w:tcPr>
          <w:p w:rsidR="00B6789B" w:rsidRPr="009E4A5C" w:rsidRDefault="00B6789B" w:rsidP="00F03279">
            <w:pPr>
              <w:jc w:val="center"/>
              <w:rPr>
                <w:rFonts w:asciiTheme="minorHAnsi" w:hAnsiTheme="minorHAnsi"/>
                <w:sz w:val="16"/>
                <w:szCs w:val="16"/>
                <w:lang w:val="en-AU"/>
              </w:rPr>
            </w:pPr>
            <w:r>
              <w:rPr>
                <w:rFonts w:asciiTheme="minorHAnsi" w:hAnsiTheme="minorHAnsi"/>
                <w:sz w:val="16"/>
                <w:szCs w:val="16"/>
                <w:lang w:val="en-AU"/>
              </w:rPr>
              <w:t>35</w:t>
            </w:r>
          </w:p>
        </w:tc>
        <w:tc>
          <w:tcPr>
            <w:tcW w:w="0" w:type="auto"/>
            <w:tcBorders>
              <w:top w:val="single" w:sz="4" w:space="0" w:color="auto"/>
              <w:left w:val="single" w:sz="4" w:space="0" w:color="auto"/>
            </w:tcBorders>
          </w:tcPr>
          <w:p w:rsidR="00B6789B" w:rsidRPr="009E4A5C" w:rsidRDefault="00A912DA" w:rsidP="0022094E">
            <w:pPr>
              <w:jc w:val="left"/>
              <w:rPr>
                <w:rFonts w:asciiTheme="minorHAnsi" w:hAnsiTheme="minorHAnsi"/>
                <w:sz w:val="16"/>
                <w:szCs w:val="16"/>
                <w:lang w:val="en-AU"/>
              </w:rPr>
            </w:pPr>
            <w:r>
              <w:rPr>
                <w:rFonts w:asciiTheme="minorHAnsi" w:hAnsiTheme="minorHAnsi"/>
                <w:sz w:val="16"/>
                <w:szCs w:val="16"/>
                <w:lang w:val="en-AU"/>
              </w:rPr>
              <w:t>n.d.-0.48</w:t>
            </w:r>
          </w:p>
        </w:tc>
        <w:tc>
          <w:tcPr>
            <w:tcW w:w="0" w:type="auto"/>
            <w:tcBorders>
              <w:top w:val="single" w:sz="4" w:space="0" w:color="auto"/>
            </w:tcBorders>
          </w:tcPr>
          <w:p w:rsidR="00B6789B" w:rsidRPr="009E4A5C" w:rsidRDefault="00A912DA" w:rsidP="0022094E">
            <w:pPr>
              <w:jc w:val="left"/>
              <w:rPr>
                <w:rFonts w:asciiTheme="minorHAnsi" w:hAnsiTheme="minorHAnsi"/>
                <w:sz w:val="16"/>
                <w:szCs w:val="16"/>
                <w:lang w:val="en-AU"/>
              </w:rPr>
            </w:pPr>
            <w:r>
              <w:rPr>
                <w:rFonts w:asciiTheme="minorHAnsi" w:hAnsiTheme="minorHAnsi"/>
                <w:sz w:val="16"/>
                <w:szCs w:val="16"/>
                <w:lang w:val="en-AU"/>
              </w:rPr>
              <w:t>2.0-9.0</w:t>
            </w:r>
          </w:p>
        </w:tc>
        <w:tc>
          <w:tcPr>
            <w:tcW w:w="0" w:type="auto"/>
            <w:tcBorders>
              <w:top w:val="single" w:sz="4" w:space="0" w:color="auto"/>
            </w:tcBorders>
          </w:tcPr>
          <w:p w:rsidR="00B6789B" w:rsidRPr="009E4A5C" w:rsidRDefault="00A912DA" w:rsidP="0022094E">
            <w:pPr>
              <w:jc w:val="left"/>
              <w:rPr>
                <w:rFonts w:asciiTheme="minorHAnsi" w:hAnsiTheme="minorHAnsi"/>
                <w:sz w:val="16"/>
                <w:szCs w:val="16"/>
                <w:lang w:val="en-AU"/>
              </w:rPr>
            </w:pPr>
            <w:r>
              <w:rPr>
                <w:rFonts w:asciiTheme="minorHAnsi" w:hAnsiTheme="minorHAnsi"/>
                <w:sz w:val="16"/>
                <w:szCs w:val="16"/>
                <w:lang w:val="en-AU"/>
              </w:rPr>
              <w:t>n.d.-0.31</w:t>
            </w:r>
          </w:p>
        </w:tc>
        <w:tc>
          <w:tcPr>
            <w:tcW w:w="0" w:type="auto"/>
            <w:tcBorders>
              <w:top w:val="single" w:sz="4" w:space="0" w:color="auto"/>
            </w:tcBorders>
          </w:tcPr>
          <w:p w:rsidR="00B6789B" w:rsidRPr="009E4A5C" w:rsidRDefault="00A912DA" w:rsidP="0022094E">
            <w:pPr>
              <w:jc w:val="left"/>
              <w:rPr>
                <w:rFonts w:asciiTheme="minorHAnsi" w:hAnsiTheme="minorHAnsi"/>
                <w:sz w:val="16"/>
                <w:szCs w:val="16"/>
                <w:lang w:val="en-AU"/>
              </w:rPr>
            </w:pPr>
            <w:r>
              <w:rPr>
                <w:rFonts w:asciiTheme="minorHAnsi" w:hAnsiTheme="minorHAnsi"/>
                <w:sz w:val="16"/>
                <w:szCs w:val="16"/>
                <w:lang w:val="en-AU"/>
              </w:rPr>
              <w:t>n.d.-0.27</w:t>
            </w:r>
          </w:p>
        </w:tc>
        <w:tc>
          <w:tcPr>
            <w:tcW w:w="0" w:type="auto"/>
            <w:tcBorders>
              <w:top w:val="single" w:sz="4" w:space="0" w:color="auto"/>
            </w:tcBorders>
          </w:tcPr>
          <w:p w:rsidR="00B6789B" w:rsidRPr="009E4A5C" w:rsidRDefault="00A912DA" w:rsidP="0022094E">
            <w:pPr>
              <w:jc w:val="left"/>
              <w:rPr>
                <w:rFonts w:asciiTheme="minorHAnsi" w:hAnsiTheme="minorHAnsi"/>
                <w:sz w:val="16"/>
                <w:szCs w:val="16"/>
                <w:lang w:val="en-AU"/>
              </w:rPr>
            </w:pPr>
            <w:r>
              <w:rPr>
                <w:rFonts w:asciiTheme="minorHAnsi" w:hAnsiTheme="minorHAnsi"/>
                <w:sz w:val="16"/>
                <w:szCs w:val="16"/>
                <w:lang w:val="en-AU"/>
              </w:rPr>
              <w:t>2.5-26</w:t>
            </w:r>
          </w:p>
        </w:tc>
        <w:tc>
          <w:tcPr>
            <w:tcW w:w="0" w:type="auto"/>
            <w:tcBorders>
              <w:top w:val="single" w:sz="4" w:space="0" w:color="auto"/>
            </w:tcBorders>
          </w:tcPr>
          <w:p w:rsidR="00B6789B" w:rsidRPr="009E4A5C" w:rsidRDefault="00A912DA" w:rsidP="0022094E">
            <w:pPr>
              <w:jc w:val="left"/>
              <w:rPr>
                <w:rFonts w:asciiTheme="minorHAnsi" w:hAnsiTheme="minorHAnsi"/>
                <w:sz w:val="16"/>
                <w:szCs w:val="16"/>
                <w:lang w:val="en-AU"/>
              </w:rPr>
            </w:pPr>
            <w:r>
              <w:rPr>
                <w:rFonts w:asciiTheme="minorHAnsi" w:hAnsiTheme="minorHAnsi"/>
                <w:sz w:val="16"/>
                <w:szCs w:val="16"/>
                <w:lang w:val="en-AU"/>
              </w:rPr>
              <w:t>1.4-14</w:t>
            </w:r>
          </w:p>
        </w:tc>
        <w:tc>
          <w:tcPr>
            <w:tcW w:w="0" w:type="auto"/>
            <w:tcBorders>
              <w:top w:val="single" w:sz="4" w:space="0" w:color="auto"/>
            </w:tcBorders>
          </w:tcPr>
          <w:p w:rsidR="00B6789B" w:rsidRPr="009E4A5C" w:rsidRDefault="00A912DA" w:rsidP="0022094E">
            <w:pPr>
              <w:jc w:val="left"/>
              <w:rPr>
                <w:rFonts w:asciiTheme="minorHAnsi" w:hAnsiTheme="minorHAnsi"/>
                <w:sz w:val="16"/>
                <w:szCs w:val="16"/>
                <w:lang w:val="en-AU"/>
              </w:rPr>
            </w:pPr>
            <w:r>
              <w:rPr>
                <w:rFonts w:asciiTheme="minorHAnsi" w:hAnsiTheme="minorHAnsi"/>
                <w:sz w:val="16"/>
                <w:szCs w:val="16"/>
                <w:lang w:val="en-AU"/>
              </w:rPr>
              <w:t>n.d.-0.03</w:t>
            </w:r>
          </w:p>
        </w:tc>
        <w:tc>
          <w:tcPr>
            <w:tcW w:w="0" w:type="auto"/>
            <w:tcBorders>
              <w:top w:val="single" w:sz="4" w:space="0" w:color="auto"/>
            </w:tcBorders>
          </w:tcPr>
          <w:p w:rsidR="00B6789B" w:rsidRPr="009E4A5C" w:rsidRDefault="00A912DA" w:rsidP="0022094E">
            <w:pPr>
              <w:jc w:val="left"/>
              <w:rPr>
                <w:rFonts w:asciiTheme="minorHAnsi" w:hAnsiTheme="minorHAnsi"/>
                <w:sz w:val="16"/>
                <w:szCs w:val="16"/>
                <w:lang w:val="en-AU"/>
              </w:rPr>
            </w:pPr>
            <w:r>
              <w:rPr>
                <w:rFonts w:asciiTheme="minorHAnsi" w:hAnsiTheme="minorHAnsi"/>
                <w:sz w:val="16"/>
                <w:szCs w:val="16"/>
                <w:lang w:val="en-AU"/>
              </w:rPr>
              <w:t>n.d.-0.3</w:t>
            </w:r>
          </w:p>
        </w:tc>
        <w:tc>
          <w:tcPr>
            <w:tcW w:w="0" w:type="auto"/>
            <w:tcBorders>
              <w:top w:val="single" w:sz="4" w:space="0" w:color="auto"/>
            </w:tcBorders>
          </w:tcPr>
          <w:p w:rsidR="00B6789B" w:rsidRPr="009E4A5C" w:rsidRDefault="00A912DA" w:rsidP="0022094E">
            <w:pPr>
              <w:jc w:val="left"/>
              <w:rPr>
                <w:rFonts w:asciiTheme="minorHAnsi" w:hAnsiTheme="minorHAnsi"/>
                <w:sz w:val="16"/>
                <w:szCs w:val="16"/>
                <w:lang w:val="en-AU"/>
              </w:rPr>
            </w:pPr>
            <w:r>
              <w:rPr>
                <w:rFonts w:asciiTheme="minorHAnsi" w:hAnsiTheme="minorHAnsi"/>
                <w:sz w:val="16"/>
                <w:szCs w:val="16"/>
                <w:lang w:val="en-AU"/>
              </w:rPr>
              <w:t>0.17-4.4</w:t>
            </w:r>
          </w:p>
        </w:tc>
        <w:tc>
          <w:tcPr>
            <w:tcW w:w="0" w:type="auto"/>
            <w:tcBorders>
              <w:top w:val="single" w:sz="4" w:space="0" w:color="auto"/>
              <w:right w:val="dotted" w:sz="4" w:space="0" w:color="C0C0C0"/>
            </w:tcBorders>
          </w:tcPr>
          <w:p w:rsidR="00B6789B" w:rsidRPr="009E4A5C" w:rsidRDefault="00A912DA" w:rsidP="0022094E">
            <w:pPr>
              <w:jc w:val="left"/>
              <w:rPr>
                <w:rFonts w:asciiTheme="minorHAnsi" w:hAnsiTheme="minorHAnsi"/>
                <w:sz w:val="16"/>
                <w:szCs w:val="16"/>
                <w:lang w:val="en-AU"/>
              </w:rPr>
            </w:pPr>
            <w:r>
              <w:rPr>
                <w:rFonts w:asciiTheme="minorHAnsi" w:hAnsiTheme="minorHAnsi"/>
                <w:sz w:val="16"/>
                <w:szCs w:val="16"/>
                <w:lang w:val="en-AU"/>
              </w:rPr>
              <w:t>3.7-33</w:t>
            </w:r>
          </w:p>
        </w:tc>
        <w:tc>
          <w:tcPr>
            <w:tcW w:w="0" w:type="auto"/>
            <w:tcBorders>
              <w:top w:val="dotted" w:sz="4" w:space="0" w:color="C0C0C0"/>
              <w:left w:val="dotted" w:sz="4" w:space="0" w:color="C0C0C0"/>
              <w:bottom w:val="nil"/>
              <w:right w:val="dotted" w:sz="4" w:space="0" w:color="C0C0C0"/>
            </w:tcBorders>
            <w:shd w:val="clear" w:color="auto" w:fill="C2D69B" w:themeFill="accent3" w:themeFillTint="99"/>
          </w:tcPr>
          <w:p w:rsidR="00B6789B" w:rsidRPr="00F03279" w:rsidRDefault="00A912DA" w:rsidP="0022094E">
            <w:pPr>
              <w:jc w:val="left"/>
              <w:rPr>
                <w:rFonts w:asciiTheme="minorHAnsi" w:hAnsiTheme="minorHAnsi"/>
                <w:sz w:val="16"/>
                <w:szCs w:val="16"/>
                <w:lang w:val="en-AU"/>
              </w:rPr>
            </w:pPr>
            <w:r w:rsidRPr="00F03279">
              <w:rPr>
                <w:rFonts w:asciiTheme="minorHAnsi" w:hAnsiTheme="minorHAnsi"/>
                <w:sz w:val="16"/>
                <w:szCs w:val="16"/>
                <w:lang w:val="en-AU"/>
              </w:rPr>
              <w:t>33</w:t>
            </w:r>
          </w:p>
        </w:tc>
        <w:tc>
          <w:tcPr>
            <w:tcW w:w="0" w:type="auto"/>
            <w:tcBorders>
              <w:top w:val="single" w:sz="4" w:space="0" w:color="auto"/>
              <w:left w:val="dotted" w:sz="4" w:space="0" w:color="C0C0C0"/>
            </w:tcBorders>
          </w:tcPr>
          <w:p w:rsidR="00B6789B" w:rsidRPr="009E4A5C" w:rsidRDefault="00A912DA" w:rsidP="0022094E">
            <w:pPr>
              <w:jc w:val="left"/>
              <w:rPr>
                <w:rFonts w:asciiTheme="minorHAnsi" w:hAnsiTheme="minorHAnsi"/>
                <w:sz w:val="16"/>
                <w:szCs w:val="16"/>
                <w:lang w:val="en-AU"/>
              </w:rPr>
            </w:pPr>
            <w:r>
              <w:rPr>
                <w:rFonts w:asciiTheme="minorHAnsi" w:hAnsiTheme="minorHAnsi"/>
                <w:sz w:val="16"/>
                <w:szCs w:val="16"/>
                <w:lang w:val="en-AU"/>
              </w:rPr>
              <w:t>n.d.-0.23</w:t>
            </w:r>
          </w:p>
        </w:tc>
        <w:tc>
          <w:tcPr>
            <w:tcW w:w="0" w:type="auto"/>
            <w:tcBorders>
              <w:top w:val="single" w:sz="4" w:space="0" w:color="auto"/>
              <w:bottom w:val="dotted" w:sz="4" w:space="0" w:color="C0C0C0"/>
            </w:tcBorders>
            <w:shd w:val="clear" w:color="auto" w:fill="FFFFFF" w:themeFill="background1"/>
          </w:tcPr>
          <w:p w:rsidR="00B6789B" w:rsidRPr="009E4A5C" w:rsidRDefault="00A912DA" w:rsidP="0022094E">
            <w:pPr>
              <w:jc w:val="left"/>
              <w:rPr>
                <w:rFonts w:asciiTheme="minorHAnsi" w:hAnsiTheme="minorHAnsi"/>
                <w:sz w:val="16"/>
                <w:szCs w:val="16"/>
                <w:lang w:val="en-AU"/>
              </w:rPr>
            </w:pPr>
            <w:r>
              <w:rPr>
                <w:rFonts w:asciiTheme="minorHAnsi" w:hAnsiTheme="minorHAnsi"/>
                <w:sz w:val="16"/>
                <w:szCs w:val="16"/>
                <w:lang w:val="en-AU"/>
              </w:rPr>
              <w:t>n.d.</w:t>
            </w:r>
          </w:p>
        </w:tc>
        <w:tc>
          <w:tcPr>
            <w:tcW w:w="0" w:type="auto"/>
            <w:tcBorders>
              <w:top w:val="single" w:sz="4" w:space="0" w:color="auto"/>
            </w:tcBorders>
          </w:tcPr>
          <w:p w:rsidR="00B6789B" w:rsidRPr="009E4A5C" w:rsidRDefault="00A912DA" w:rsidP="0022094E">
            <w:pPr>
              <w:jc w:val="left"/>
              <w:rPr>
                <w:rFonts w:asciiTheme="minorHAnsi" w:hAnsiTheme="minorHAnsi"/>
                <w:sz w:val="16"/>
                <w:szCs w:val="16"/>
                <w:lang w:val="en-AU"/>
              </w:rPr>
            </w:pPr>
            <w:r>
              <w:rPr>
                <w:rFonts w:asciiTheme="minorHAnsi" w:hAnsiTheme="minorHAnsi"/>
                <w:sz w:val="16"/>
                <w:szCs w:val="16"/>
                <w:lang w:val="en-AU"/>
              </w:rPr>
              <w:t>n.d.-0.14</w:t>
            </w:r>
          </w:p>
        </w:tc>
        <w:tc>
          <w:tcPr>
            <w:tcW w:w="0" w:type="auto"/>
            <w:tcBorders>
              <w:top w:val="single" w:sz="4" w:space="0" w:color="auto"/>
              <w:bottom w:val="dotted" w:sz="4" w:space="0" w:color="C0C0C0"/>
              <w:right w:val="single" w:sz="4" w:space="0" w:color="auto"/>
            </w:tcBorders>
            <w:shd w:val="clear" w:color="auto" w:fill="FFFFFF" w:themeFill="background1"/>
          </w:tcPr>
          <w:p w:rsidR="00B6789B" w:rsidRPr="00275BA2" w:rsidRDefault="00A912DA" w:rsidP="0022094E">
            <w:pPr>
              <w:jc w:val="left"/>
              <w:rPr>
                <w:rFonts w:asciiTheme="minorHAnsi" w:hAnsiTheme="minorHAnsi"/>
                <w:i/>
                <w:sz w:val="16"/>
                <w:szCs w:val="16"/>
                <w:lang w:val="en-AU"/>
              </w:rPr>
            </w:pPr>
            <w:r w:rsidRPr="00275BA2">
              <w:rPr>
                <w:rFonts w:asciiTheme="minorHAnsi" w:hAnsiTheme="minorHAnsi"/>
                <w:i/>
                <w:sz w:val="16"/>
                <w:szCs w:val="16"/>
                <w:lang w:val="en-AU"/>
              </w:rPr>
              <w:t>n.d.-2.2</w:t>
            </w:r>
          </w:p>
        </w:tc>
      </w:tr>
      <w:tr w:rsidR="001D5BCB" w:rsidRPr="00C11BBA" w:rsidTr="007E725A">
        <w:trPr>
          <w:trHeight w:val="201"/>
        </w:trPr>
        <w:tc>
          <w:tcPr>
            <w:tcW w:w="0" w:type="auto"/>
            <w:tcBorders>
              <w:top w:val="dotted" w:sz="4" w:space="0" w:color="C0C0C0"/>
              <w:bottom w:val="dotted" w:sz="4" w:space="0" w:color="C0C0C0"/>
              <w:right w:val="single" w:sz="4" w:space="0" w:color="auto"/>
            </w:tcBorders>
            <w:shd w:val="clear" w:color="auto" w:fill="C4BC96" w:themeFill="background2" w:themeFillShade="BF"/>
          </w:tcPr>
          <w:p w:rsidR="00B6789B" w:rsidRPr="00B6789B" w:rsidRDefault="00B6789B" w:rsidP="0022094E">
            <w:pPr>
              <w:jc w:val="right"/>
              <w:rPr>
                <w:rFonts w:asciiTheme="minorHAnsi" w:hAnsiTheme="minorHAnsi"/>
                <w:color w:val="FFFFFF" w:themeColor="background1"/>
                <w:sz w:val="16"/>
                <w:szCs w:val="16"/>
                <w:lang w:val="en-AU"/>
              </w:rPr>
            </w:pPr>
            <w:r w:rsidRPr="00B6789B">
              <w:rPr>
                <w:rFonts w:asciiTheme="minorHAnsi" w:hAnsiTheme="minorHAnsi"/>
                <w:color w:val="FFFFFF" w:themeColor="background1"/>
                <w:sz w:val="16"/>
                <w:szCs w:val="16"/>
                <w:lang w:val="en-AU"/>
              </w:rPr>
              <w:t>% Detects</w:t>
            </w:r>
          </w:p>
        </w:tc>
        <w:tc>
          <w:tcPr>
            <w:tcW w:w="0" w:type="auto"/>
            <w:tcBorders>
              <w:top w:val="nil"/>
              <w:left w:val="single" w:sz="4" w:space="0" w:color="auto"/>
              <w:bottom w:val="single" w:sz="4" w:space="0" w:color="auto"/>
              <w:right w:val="nil"/>
            </w:tcBorders>
          </w:tcPr>
          <w:p w:rsidR="00B6789B" w:rsidRPr="009E4A5C" w:rsidRDefault="00B6789B" w:rsidP="0022094E">
            <w:pPr>
              <w:jc w:val="left"/>
              <w:rPr>
                <w:rFonts w:asciiTheme="minorHAnsi" w:hAnsiTheme="minorHAnsi"/>
                <w:i/>
                <w:color w:val="C4BC96" w:themeColor="background2" w:themeShade="BF"/>
                <w:sz w:val="16"/>
                <w:szCs w:val="16"/>
                <w:lang w:val="en-AU"/>
              </w:rPr>
            </w:pPr>
          </w:p>
        </w:tc>
        <w:tc>
          <w:tcPr>
            <w:tcW w:w="0" w:type="auto"/>
            <w:tcBorders>
              <w:top w:val="nil"/>
              <w:left w:val="nil"/>
              <w:bottom w:val="single" w:sz="4" w:space="0" w:color="auto"/>
              <w:right w:val="single" w:sz="4" w:space="0" w:color="auto"/>
            </w:tcBorders>
          </w:tcPr>
          <w:p w:rsidR="00B6789B" w:rsidRPr="009E4A5C" w:rsidRDefault="00B6789B" w:rsidP="00F03279">
            <w:pPr>
              <w:jc w:val="center"/>
              <w:rPr>
                <w:rFonts w:asciiTheme="minorHAnsi" w:hAnsiTheme="minorHAnsi"/>
                <w:i/>
                <w:color w:val="C4BC96" w:themeColor="background2" w:themeShade="BF"/>
                <w:sz w:val="16"/>
                <w:szCs w:val="16"/>
                <w:lang w:val="en-AU"/>
              </w:rPr>
            </w:pPr>
          </w:p>
        </w:tc>
        <w:tc>
          <w:tcPr>
            <w:tcW w:w="0" w:type="auto"/>
            <w:tcBorders>
              <w:left w:val="single" w:sz="4" w:space="0" w:color="auto"/>
            </w:tcBorders>
          </w:tcPr>
          <w:p w:rsidR="00B6789B" w:rsidRPr="00F03279" w:rsidRDefault="00F03279" w:rsidP="0022094E">
            <w:pPr>
              <w:jc w:val="left"/>
              <w:rPr>
                <w:rFonts w:asciiTheme="minorHAnsi" w:hAnsiTheme="minorHAnsi"/>
                <w:color w:val="C4BC96" w:themeColor="background2" w:themeShade="BF"/>
                <w:sz w:val="16"/>
                <w:szCs w:val="16"/>
                <w:lang w:val="en-AU"/>
              </w:rPr>
            </w:pPr>
            <w:r w:rsidRPr="00F03279">
              <w:rPr>
                <w:rFonts w:asciiTheme="minorHAnsi" w:hAnsiTheme="minorHAnsi"/>
                <w:color w:val="C4BC96" w:themeColor="background2" w:themeShade="BF"/>
                <w:sz w:val="16"/>
                <w:szCs w:val="16"/>
                <w:lang w:val="en-AU"/>
              </w:rPr>
              <w:t>57</w:t>
            </w:r>
          </w:p>
        </w:tc>
        <w:tc>
          <w:tcPr>
            <w:tcW w:w="0" w:type="auto"/>
          </w:tcPr>
          <w:p w:rsidR="00B6789B" w:rsidRPr="00F03279" w:rsidRDefault="00F03279" w:rsidP="0022094E">
            <w:pPr>
              <w:jc w:val="left"/>
              <w:rPr>
                <w:rFonts w:asciiTheme="minorHAnsi" w:hAnsiTheme="minorHAnsi"/>
                <w:color w:val="C4BC96" w:themeColor="background2" w:themeShade="BF"/>
                <w:sz w:val="16"/>
                <w:szCs w:val="16"/>
                <w:lang w:val="en-AU"/>
              </w:rPr>
            </w:pPr>
            <w:r w:rsidRPr="00F03279">
              <w:rPr>
                <w:rFonts w:asciiTheme="minorHAnsi" w:hAnsiTheme="minorHAnsi"/>
                <w:color w:val="C4BC96" w:themeColor="background2" w:themeShade="BF"/>
                <w:sz w:val="16"/>
                <w:szCs w:val="16"/>
                <w:lang w:val="en-AU"/>
              </w:rPr>
              <w:t>100</w:t>
            </w:r>
          </w:p>
        </w:tc>
        <w:tc>
          <w:tcPr>
            <w:tcW w:w="0" w:type="auto"/>
          </w:tcPr>
          <w:p w:rsidR="00B6789B" w:rsidRPr="00F03279" w:rsidRDefault="00F03279" w:rsidP="0022094E">
            <w:pPr>
              <w:jc w:val="left"/>
              <w:rPr>
                <w:rFonts w:asciiTheme="minorHAnsi" w:hAnsiTheme="minorHAnsi"/>
                <w:b/>
                <w:color w:val="C4BC96" w:themeColor="background2" w:themeShade="BF"/>
                <w:sz w:val="16"/>
                <w:szCs w:val="16"/>
                <w:lang w:val="en-AU"/>
              </w:rPr>
            </w:pPr>
            <w:r w:rsidRPr="00F03279">
              <w:rPr>
                <w:rFonts w:asciiTheme="minorHAnsi" w:hAnsiTheme="minorHAnsi"/>
                <w:b/>
                <w:color w:val="C4BC96" w:themeColor="background2" w:themeShade="BF"/>
                <w:sz w:val="16"/>
                <w:szCs w:val="16"/>
                <w:lang w:val="en-AU"/>
              </w:rPr>
              <w:t>57</w:t>
            </w:r>
          </w:p>
        </w:tc>
        <w:tc>
          <w:tcPr>
            <w:tcW w:w="0" w:type="auto"/>
          </w:tcPr>
          <w:p w:rsidR="00B6789B" w:rsidRPr="00F03279" w:rsidRDefault="00F03279" w:rsidP="0022094E">
            <w:pPr>
              <w:jc w:val="left"/>
              <w:rPr>
                <w:rFonts w:asciiTheme="minorHAnsi" w:hAnsiTheme="minorHAnsi"/>
                <w:b/>
                <w:color w:val="C4BC96" w:themeColor="background2" w:themeShade="BF"/>
                <w:sz w:val="16"/>
                <w:szCs w:val="16"/>
                <w:lang w:val="en-AU"/>
              </w:rPr>
            </w:pPr>
            <w:r w:rsidRPr="00F03279">
              <w:rPr>
                <w:rFonts w:asciiTheme="minorHAnsi" w:hAnsiTheme="minorHAnsi"/>
                <w:b/>
                <w:color w:val="C4BC96" w:themeColor="background2" w:themeShade="BF"/>
                <w:sz w:val="16"/>
                <w:szCs w:val="16"/>
                <w:lang w:val="en-AU"/>
              </w:rPr>
              <w:t>29</w:t>
            </w:r>
          </w:p>
        </w:tc>
        <w:tc>
          <w:tcPr>
            <w:tcW w:w="0" w:type="auto"/>
          </w:tcPr>
          <w:p w:rsidR="00B6789B" w:rsidRPr="00F03279" w:rsidRDefault="00F03279" w:rsidP="0022094E">
            <w:pPr>
              <w:jc w:val="left"/>
              <w:rPr>
                <w:rFonts w:asciiTheme="minorHAnsi" w:hAnsiTheme="minorHAnsi"/>
                <w:b/>
                <w:color w:val="C4BC96" w:themeColor="background2" w:themeShade="BF"/>
                <w:sz w:val="16"/>
                <w:szCs w:val="16"/>
                <w:lang w:val="en-AU"/>
              </w:rPr>
            </w:pPr>
            <w:r w:rsidRPr="00F03279">
              <w:rPr>
                <w:rFonts w:asciiTheme="minorHAnsi" w:hAnsiTheme="minorHAnsi"/>
                <w:b/>
                <w:color w:val="C4BC96" w:themeColor="background2" w:themeShade="BF"/>
                <w:sz w:val="16"/>
                <w:szCs w:val="16"/>
                <w:lang w:val="en-AU"/>
              </w:rPr>
              <w:t>100</w:t>
            </w:r>
          </w:p>
        </w:tc>
        <w:tc>
          <w:tcPr>
            <w:tcW w:w="0" w:type="auto"/>
          </w:tcPr>
          <w:p w:rsidR="00B6789B" w:rsidRPr="00F03279" w:rsidRDefault="00F03279" w:rsidP="0022094E">
            <w:pPr>
              <w:jc w:val="left"/>
              <w:rPr>
                <w:rFonts w:asciiTheme="minorHAnsi" w:hAnsiTheme="minorHAnsi"/>
                <w:color w:val="C4BC96" w:themeColor="background2" w:themeShade="BF"/>
                <w:sz w:val="16"/>
                <w:szCs w:val="16"/>
                <w:lang w:val="en-AU"/>
              </w:rPr>
            </w:pPr>
            <w:r w:rsidRPr="00F03279">
              <w:rPr>
                <w:rFonts w:asciiTheme="minorHAnsi" w:hAnsiTheme="minorHAnsi"/>
                <w:color w:val="C4BC96" w:themeColor="background2" w:themeShade="BF"/>
                <w:sz w:val="16"/>
                <w:szCs w:val="16"/>
                <w:lang w:val="en-AU"/>
              </w:rPr>
              <w:t>100</w:t>
            </w:r>
          </w:p>
        </w:tc>
        <w:tc>
          <w:tcPr>
            <w:tcW w:w="0" w:type="auto"/>
          </w:tcPr>
          <w:p w:rsidR="00B6789B" w:rsidRPr="00F03279" w:rsidRDefault="00F03279" w:rsidP="0022094E">
            <w:pPr>
              <w:jc w:val="left"/>
              <w:rPr>
                <w:rFonts w:asciiTheme="minorHAnsi" w:hAnsiTheme="minorHAnsi"/>
                <w:color w:val="C4BC96" w:themeColor="background2" w:themeShade="BF"/>
                <w:sz w:val="16"/>
                <w:szCs w:val="16"/>
                <w:lang w:val="en-AU"/>
              </w:rPr>
            </w:pPr>
            <w:r w:rsidRPr="00F03279">
              <w:rPr>
                <w:rFonts w:asciiTheme="minorHAnsi" w:hAnsiTheme="minorHAnsi"/>
                <w:color w:val="C4BC96" w:themeColor="background2" w:themeShade="BF"/>
                <w:sz w:val="16"/>
                <w:szCs w:val="16"/>
                <w:lang w:val="en-AU"/>
              </w:rPr>
              <w:t>29</w:t>
            </w:r>
          </w:p>
        </w:tc>
        <w:tc>
          <w:tcPr>
            <w:tcW w:w="0" w:type="auto"/>
          </w:tcPr>
          <w:p w:rsidR="00B6789B" w:rsidRPr="00F03279" w:rsidRDefault="00F03279" w:rsidP="0022094E">
            <w:pPr>
              <w:jc w:val="left"/>
              <w:rPr>
                <w:rFonts w:asciiTheme="minorHAnsi" w:hAnsiTheme="minorHAnsi"/>
                <w:color w:val="C4BC96" w:themeColor="background2" w:themeShade="BF"/>
                <w:sz w:val="16"/>
                <w:szCs w:val="16"/>
                <w:lang w:val="en-AU"/>
              </w:rPr>
            </w:pPr>
            <w:r w:rsidRPr="00F03279">
              <w:rPr>
                <w:rFonts w:asciiTheme="minorHAnsi" w:hAnsiTheme="minorHAnsi"/>
                <w:color w:val="C4BC96" w:themeColor="background2" w:themeShade="BF"/>
                <w:sz w:val="16"/>
                <w:szCs w:val="16"/>
                <w:lang w:val="en-AU"/>
              </w:rPr>
              <w:t>57</w:t>
            </w:r>
          </w:p>
        </w:tc>
        <w:tc>
          <w:tcPr>
            <w:tcW w:w="0" w:type="auto"/>
          </w:tcPr>
          <w:p w:rsidR="00B6789B" w:rsidRPr="00F03279" w:rsidRDefault="00F03279" w:rsidP="0022094E">
            <w:pPr>
              <w:jc w:val="left"/>
              <w:rPr>
                <w:rFonts w:asciiTheme="minorHAnsi" w:hAnsiTheme="minorHAnsi"/>
                <w:color w:val="C4BC96" w:themeColor="background2" w:themeShade="BF"/>
                <w:sz w:val="16"/>
                <w:szCs w:val="16"/>
                <w:lang w:val="en-AU"/>
              </w:rPr>
            </w:pPr>
            <w:r w:rsidRPr="00F03279">
              <w:rPr>
                <w:rFonts w:asciiTheme="minorHAnsi" w:hAnsiTheme="minorHAnsi"/>
                <w:color w:val="C4BC96" w:themeColor="background2" w:themeShade="BF"/>
                <w:sz w:val="16"/>
                <w:szCs w:val="16"/>
                <w:lang w:val="en-AU"/>
              </w:rPr>
              <w:t>100</w:t>
            </w:r>
          </w:p>
        </w:tc>
        <w:tc>
          <w:tcPr>
            <w:tcW w:w="0" w:type="auto"/>
            <w:tcBorders>
              <w:right w:val="dotted" w:sz="4" w:space="0" w:color="C0C0C0"/>
            </w:tcBorders>
          </w:tcPr>
          <w:p w:rsidR="00B6789B" w:rsidRPr="00F03279" w:rsidRDefault="00F03279" w:rsidP="0022094E">
            <w:pPr>
              <w:jc w:val="left"/>
              <w:rPr>
                <w:rFonts w:asciiTheme="minorHAnsi" w:hAnsiTheme="minorHAnsi"/>
                <w:b/>
                <w:color w:val="C4BC96" w:themeColor="background2" w:themeShade="BF"/>
                <w:sz w:val="16"/>
                <w:szCs w:val="16"/>
                <w:lang w:val="en-AU"/>
              </w:rPr>
            </w:pPr>
            <w:r w:rsidRPr="00F03279">
              <w:rPr>
                <w:rFonts w:asciiTheme="minorHAnsi" w:hAnsiTheme="minorHAnsi"/>
                <w:b/>
                <w:color w:val="C4BC96" w:themeColor="background2" w:themeShade="BF"/>
                <w:sz w:val="16"/>
                <w:szCs w:val="16"/>
                <w:lang w:val="en-AU"/>
              </w:rPr>
              <w:t>100</w:t>
            </w:r>
          </w:p>
        </w:tc>
        <w:tc>
          <w:tcPr>
            <w:tcW w:w="0" w:type="auto"/>
            <w:tcBorders>
              <w:top w:val="nil"/>
              <w:left w:val="dotted" w:sz="4" w:space="0" w:color="C0C0C0"/>
              <w:bottom w:val="dotted" w:sz="4" w:space="0" w:color="C0C0C0"/>
              <w:right w:val="dotted" w:sz="4" w:space="0" w:color="C0C0C0"/>
            </w:tcBorders>
            <w:shd w:val="clear" w:color="auto" w:fill="C2D69B" w:themeFill="accent3" w:themeFillTint="99"/>
          </w:tcPr>
          <w:p w:rsidR="00B6789B" w:rsidRPr="00F03279" w:rsidRDefault="00B6789B" w:rsidP="0022094E">
            <w:pPr>
              <w:jc w:val="left"/>
              <w:rPr>
                <w:rFonts w:asciiTheme="minorHAnsi" w:hAnsiTheme="minorHAnsi"/>
                <w:sz w:val="16"/>
                <w:szCs w:val="16"/>
                <w:lang w:val="en-AU"/>
              </w:rPr>
            </w:pPr>
          </w:p>
        </w:tc>
        <w:tc>
          <w:tcPr>
            <w:tcW w:w="0" w:type="auto"/>
            <w:tcBorders>
              <w:left w:val="dotted" w:sz="4" w:space="0" w:color="C0C0C0"/>
            </w:tcBorders>
          </w:tcPr>
          <w:p w:rsidR="00B6789B" w:rsidRPr="00F03279" w:rsidRDefault="00F03279" w:rsidP="0022094E">
            <w:pPr>
              <w:jc w:val="left"/>
              <w:rPr>
                <w:rFonts w:asciiTheme="minorHAnsi" w:hAnsiTheme="minorHAnsi"/>
                <w:color w:val="C4BC96" w:themeColor="background2" w:themeShade="BF"/>
                <w:sz w:val="16"/>
                <w:szCs w:val="16"/>
                <w:lang w:val="en-AU"/>
              </w:rPr>
            </w:pPr>
            <w:r w:rsidRPr="00F03279">
              <w:rPr>
                <w:rFonts w:asciiTheme="minorHAnsi" w:hAnsiTheme="minorHAnsi"/>
                <w:color w:val="C4BC96" w:themeColor="background2" w:themeShade="BF"/>
                <w:sz w:val="16"/>
                <w:szCs w:val="16"/>
                <w:lang w:val="en-AU"/>
              </w:rPr>
              <w:t>29</w:t>
            </w:r>
          </w:p>
        </w:tc>
        <w:tc>
          <w:tcPr>
            <w:tcW w:w="0" w:type="auto"/>
            <w:tcBorders>
              <w:top w:val="dotted" w:sz="4" w:space="0" w:color="C0C0C0"/>
              <w:bottom w:val="dotted" w:sz="4" w:space="0" w:color="C0C0C0"/>
            </w:tcBorders>
            <w:shd w:val="clear" w:color="auto" w:fill="FFFFFF" w:themeFill="background1"/>
          </w:tcPr>
          <w:p w:rsidR="00B6789B" w:rsidRPr="00F03279" w:rsidRDefault="00F03279" w:rsidP="0022094E">
            <w:pPr>
              <w:jc w:val="left"/>
              <w:rPr>
                <w:rFonts w:asciiTheme="minorHAnsi" w:hAnsiTheme="minorHAnsi"/>
                <w:color w:val="C4BC96" w:themeColor="background2" w:themeShade="BF"/>
                <w:sz w:val="16"/>
                <w:szCs w:val="16"/>
                <w:lang w:val="en-AU"/>
              </w:rPr>
            </w:pPr>
            <w:r w:rsidRPr="00F03279">
              <w:rPr>
                <w:rFonts w:asciiTheme="minorHAnsi" w:hAnsiTheme="minorHAnsi"/>
                <w:color w:val="C4BC96" w:themeColor="background2" w:themeShade="BF"/>
                <w:sz w:val="16"/>
                <w:szCs w:val="16"/>
                <w:lang w:val="en-AU"/>
              </w:rPr>
              <w:t>0</w:t>
            </w:r>
          </w:p>
        </w:tc>
        <w:tc>
          <w:tcPr>
            <w:tcW w:w="0" w:type="auto"/>
          </w:tcPr>
          <w:p w:rsidR="00B6789B" w:rsidRPr="00F03279" w:rsidRDefault="00F03279" w:rsidP="0022094E">
            <w:pPr>
              <w:jc w:val="left"/>
              <w:rPr>
                <w:rFonts w:asciiTheme="minorHAnsi" w:hAnsiTheme="minorHAnsi"/>
                <w:color w:val="C4BC96" w:themeColor="background2" w:themeShade="BF"/>
                <w:sz w:val="16"/>
                <w:szCs w:val="16"/>
                <w:lang w:val="en-AU"/>
              </w:rPr>
            </w:pPr>
            <w:r w:rsidRPr="00F03279">
              <w:rPr>
                <w:rFonts w:asciiTheme="minorHAnsi" w:hAnsiTheme="minorHAnsi"/>
                <w:color w:val="C4BC96" w:themeColor="background2" w:themeShade="BF"/>
                <w:sz w:val="16"/>
                <w:szCs w:val="16"/>
                <w:lang w:val="en-AU"/>
              </w:rPr>
              <w:t>57</w:t>
            </w:r>
          </w:p>
        </w:tc>
        <w:tc>
          <w:tcPr>
            <w:tcW w:w="0" w:type="auto"/>
            <w:tcBorders>
              <w:top w:val="dotted" w:sz="4" w:space="0" w:color="C0C0C0"/>
              <w:bottom w:val="dotted" w:sz="4" w:space="0" w:color="C0C0C0"/>
              <w:right w:val="single" w:sz="4" w:space="0" w:color="auto"/>
            </w:tcBorders>
            <w:shd w:val="clear" w:color="auto" w:fill="FFFFFF" w:themeFill="background1"/>
          </w:tcPr>
          <w:p w:rsidR="00B6789B" w:rsidRPr="00F03279" w:rsidRDefault="00F03279" w:rsidP="0022094E">
            <w:pPr>
              <w:jc w:val="left"/>
              <w:rPr>
                <w:rFonts w:asciiTheme="minorHAnsi" w:hAnsiTheme="minorHAnsi"/>
                <w:color w:val="C4BC96" w:themeColor="background2" w:themeShade="BF"/>
                <w:sz w:val="16"/>
                <w:szCs w:val="16"/>
                <w:lang w:val="en-AU"/>
              </w:rPr>
            </w:pPr>
            <w:r w:rsidRPr="00F03279">
              <w:rPr>
                <w:rFonts w:asciiTheme="minorHAnsi" w:hAnsiTheme="minorHAnsi"/>
                <w:color w:val="C4BC96" w:themeColor="background2" w:themeShade="BF"/>
                <w:sz w:val="16"/>
                <w:szCs w:val="16"/>
                <w:lang w:val="en-AU"/>
              </w:rPr>
              <w:t>100</w:t>
            </w:r>
          </w:p>
        </w:tc>
      </w:tr>
      <w:tr w:rsidR="001D5BCB" w:rsidRPr="00C11BBA" w:rsidTr="007E725A">
        <w:trPr>
          <w:trHeight w:val="201"/>
        </w:trPr>
        <w:tc>
          <w:tcPr>
            <w:tcW w:w="0" w:type="auto"/>
            <w:tcBorders>
              <w:top w:val="dotted" w:sz="4" w:space="0" w:color="C0C0C0"/>
              <w:bottom w:val="dotted" w:sz="4" w:space="0" w:color="C0C0C0"/>
              <w:right w:val="single" w:sz="4" w:space="0" w:color="auto"/>
            </w:tcBorders>
            <w:shd w:val="clear" w:color="auto" w:fill="C4BC96" w:themeFill="background2" w:themeFillShade="BF"/>
          </w:tcPr>
          <w:p w:rsidR="00B6789B" w:rsidRPr="00B1125C" w:rsidRDefault="00B6789B" w:rsidP="0022094E">
            <w:pPr>
              <w:jc w:val="right"/>
              <w:rPr>
                <w:rFonts w:asciiTheme="minorHAnsi" w:hAnsiTheme="minorHAnsi"/>
                <w:sz w:val="16"/>
                <w:szCs w:val="16"/>
                <w:lang w:val="en-AU"/>
              </w:rPr>
            </w:pPr>
          </w:p>
        </w:tc>
        <w:tc>
          <w:tcPr>
            <w:tcW w:w="0" w:type="auto"/>
            <w:tcBorders>
              <w:top w:val="single" w:sz="4" w:space="0" w:color="auto"/>
              <w:left w:val="single" w:sz="4" w:space="0" w:color="auto"/>
              <w:bottom w:val="nil"/>
              <w:right w:val="nil"/>
            </w:tcBorders>
          </w:tcPr>
          <w:p w:rsidR="00B6789B" w:rsidRPr="00F56F83" w:rsidRDefault="00B6789B" w:rsidP="0022094E">
            <w:pPr>
              <w:jc w:val="left"/>
              <w:rPr>
                <w:rFonts w:asciiTheme="minorHAnsi" w:hAnsiTheme="minorHAnsi"/>
                <w:sz w:val="16"/>
                <w:szCs w:val="16"/>
                <w:lang w:val="en-AU"/>
              </w:rPr>
            </w:pPr>
            <w:r>
              <w:rPr>
                <w:rFonts w:asciiTheme="minorHAnsi" w:hAnsiTheme="minorHAnsi"/>
                <w:sz w:val="16"/>
                <w:szCs w:val="16"/>
                <w:lang w:val="en-AU"/>
              </w:rPr>
              <w:t>SS</w:t>
            </w:r>
          </w:p>
        </w:tc>
        <w:tc>
          <w:tcPr>
            <w:tcW w:w="0" w:type="auto"/>
            <w:tcBorders>
              <w:top w:val="single" w:sz="4" w:space="0" w:color="auto"/>
              <w:left w:val="nil"/>
              <w:bottom w:val="nil"/>
              <w:right w:val="single" w:sz="4" w:space="0" w:color="auto"/>
            </w:tcBorders>
          </w:tcPr>
          <w:p w:rsidR="00B6789B" w:rsidRPr="009E4A5C" w:rsidRDefault="00B6789B" w:rsidP="00F03279">
            <w:pPr>
              <w:jc w:val="center"/>
              <w:rPr>
                <w:rFonts w:asciiTheme="minorHAnsi" w:hAnsiTheme="minorHAnsi"/>
                <w:i/>
                <w:color w:val="C4BC96" w:themeColor="background2" w:themeShade="BF"/>
                <w:sz w:val="16"/>
                <w:szCs w:val="16"/>
                <w:lang w:val="en-AU"/>
              </w:rPr>
            </w:pPr>
          </w:p>
        </w:tc>
        <w:tc>
          <w:tcPr>
            <w:tcW w:w="0" w:type="auto"/>
            <w:tcBorders>
              <w:left w:val="single" w:sz="4" w:space="0" w:color="auto"/>
            </w:tcBorders>
          </w:tcPr>
          <w:p w:rsidR="00B6789B" w:rsidRPr="00461645" w:rsidRDefault="00F03279"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61645" w:rsidRDefault="00F03279"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61645" w:rsidRDefault="00F03279" w:rsidP="0022094E">
            <w:pPr>
              <w:jc w:val="left"/>
              <w:rPr>
                <w:rFonts w:asciiTheme="minorHAnsi" w:hAnsiTheme="minorHAnsi"/>
                <w:b/>
                <w:color w:val="C0504D" w:themeColor="accent2"/>
                <w:sz w:val="16"/>
                <w:szCs w:val="16"/>
                <w:lang w:val="en-AU"/>
              </w:rPr>
            </w:pPr>
            <w:r w:rsidRPr="00461645">
              <w:rPr>
                <w:rFonts w:asciiTheme="minorHAnsi" w:hAnsiTheme="minorHAnsi"/>
                <w:b/>
                <w:color w:val="C0504D" w:themeColor="accent2"/>
                <w:sz w:val="16"/>
                <w:szCs w:val="16"/>
                <w:lang w:val="en-AU"/>
              </w:rPr>
              <w:t>n.d.</w:t>
            </w:r>
          </w:p>
        </w:tc>
        <w:tc>
          <w:tcPr>
            <w:tcW w:w="0" w:type="auto"/>
          </w:tcPr>
          <w:p w:rsidR="00B6789B" w:rsidRPr="00461645" w:rsidRDefault="00F03279" w:rsidP="0022094E">
            <w:pPr>
              <w:jc w:val="left"/>
              <w:rPr>
                <w:rFonts w:asciiTheme="minorHAnsi" w:hAnsiTheme="minorHAnsi"/>
                <w:b/>
                <w:color w:val="C0504D" w:themeColor="accent2"/>
                <w:sz w:val="16"/>
                <w:szCs w:val="16"/>
                <w:lang w:val="en-AU"/>
              </w:rPr>
            </w:pPr>
            <w:r w:rsidRPr="00461645">
              <w:rPr>
                <w:rFonts w:asciiTheme="minorHAnsi" w:hAnsiTheme="minorHAnsi"/>
                <w:b/>
                <w:color w:val="C0504D" w:themeColor="accent2"/>
                <w:sz w:val="16"/>
                <w:szCs w:val="16"/>
                <w:lang w:val="en-AU"/>
              </w:rPr>
              <w:t>n.d.</w:t>
            </w:r>
          </w:p>
        </w:tc>
        <w:tc>
          <w:tcPr>
            <w:tcW w:w="0" w:type="auto"/>
          </w:tcPr>
          <w:p w:rsidR="00B6789B" w:rsidRPr="00F03279" w:rsidRDefault="00F03279" w:rsidP="0022094E">
            <w:pPr>
              <w:jc w:val="left"/>
              <w:rPr>
                <w:rFonts w:asciiTheme="minorHAnsi" w:hAnsiTheme="minorHAnsi"/>
                <w:sz w:val="16"/>
                <w:szCs w:val="16"/>
                <w:lang w:val="en-AU"/>
              </w:rPr>
            </w:pPr>
            <w:r w:rsidRPr="00F03279">
              <w:rPr>
                <w:rFonts w:asciiTheme="minorHAnsi" w:hAnsiTheme="minorHAnsi"/>
                <w:sz w:val="16"/>
                <w:szCs w:val="16"/>
                <w:lang w:val="en-AU"/>
              </w:rPr>
              <w:t>n.d.-20</w:t>
            </w:r>
          </w:p>
        </w:tc>
        <w:tc>
          <w:tcPr>
            <w:tcW w:w="0" w:type="auto"/>
          </w:tcPr>
          <w:p w:rsidR="00B6789B" w:rsidRPr="00461645" w:rsidRDefault="00F03279"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61645" w:rsidRDefault="00F03279"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61645" w:rsidRDefault="00F03279"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61645" w:rsidRDefault="00F03279"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Borders>
              <w:right w:val="dotted" w:sz="4" w:space="0" w:color="C0C0C0"/>
            </w:tcBorders>
          </w:tcPr>
          <w:p w:rsidR="00B6789B" w:rsidRPr="00F03279" w:rsidRDefault="00F03279" w:rsidP="0022094E">
            <w:pPr>
              <w:jc w:val="left"/>
              <w:rPr>
                <w:rFonts w:asciiTheme="minorHAnsi" w:hAnsiTheme="minorHAnsi"/>
                <w:sz w:val="16"/>
                <w:szCs w:val="16"/>
                <w:lang w:val="en-AU"/>
              </w:rPr>
            </w:pPr>
            <w:r w:rsidRPr="00F03279">
              <w:rPr>
                <w:rFonts w:asciiTheme="minorHAnsi" w:hAnsiTheme="minorHAnsi"/>
                <w:sz w:val="16"/>
                <w:szCs w:val="16"/>
                <w:lang w:val="en-AU"/>
              </w:rPr>
              <w:t>n.d.-20</w:t>
            </w:r>
          </w:p>
        </w:tc>
        <w:tc>
          <w:tcPr>
            <w:tcW w:w="0" w:type="auto"/>
            <w:tcBorders>
              <w:top w:val="dotted" w:sz="4" w:space="0" w:color="C0C0C0"/>
              <w:left w:val="dotted" w:sz="4" w:space="0" w:color="C0C0C0"/>
              <w:bottom w:val="nil"/>
              <w:right w:val="dotted" w:sz="4" w:space="0" w:color="C0C0C0"/>
            </w:tcBorders>
            <w:shd w:val="clear" w:color="auto" w:fill="C2D69B" w:themeFill="accent3" w:themeFillTint="99"/>
          </w:tcPr>
          <w:p w:rsidR="00B6789B" w:rsidRPr="00F03279" w:rsidRDefault="00F03279" w:rsidP="0022094E">
            <w:pPr>
              <w:jc w:val="left"/>
              <w:rPr>
                <w:rFonts w:asciiTheme="minorHAnsi" w:hAnsiTheme="minorHAnsi"/>
                <w:sz w:val="16"/>
                <w:szCs w:val="16"/>
                <w:lang w:val="en-AU"/>
              </w:rPr>
            </w:pPr>
            <w:r w:rsidRPr="00F03279">
              <w:rPr>
                <w:rFonts w:asciiTheme="minorHAnsi" w:hAnsiTheme="minorHAnsi"/>
                <w:sz w:val="16"/>
                <w:szCs w:val="16"/>
                <w:lang w:val="en-AU"/>
              </w:rPr>
              <w:t>20</w:t>
            </w:r>
          </w:p>
        </w:tc>
        <w:tc>
          <w:tcPr>
            <w:tcW w:w="0" w:type="auto"/>
            <w:tcBorders>
              <w:left w:val="dotted" w:sz="4" w:space="0" w:color="C0C0C0"/>
            </w:tcBorders>
          </w:tcPr>
          <w:p w:rsidR="00B6789B" w:rsidRPr="00461645" w:rsidRDefault="00F03279"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Borders>
              <w:top w:val="dotted" w:sz="4" w:space="0" w:color="C0C0C0"/>
              <w:bottom w:val="dotted" w:sz="4" w:space="0" w:color="C0C0C0"/>
            </w:tcBorders>
            <w:shd w:val="clear" w:color="auto" w:fill="FFFFFF" w:themeFill="background1"/>
          </w:tcPr>
          <w:p w:rsidR="00B6789B" w:rsidRPr="00461645" w:rsidRDefault="00F03279"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Pr>
          <w:p w:rsidR="00B6789B" w:rsidRPr="00461645" w:rsidRDefault="00F03279"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c>
          <w:tcPr>
            <w:tcW w:w="0" w:type="auto"/>
            <w:tcBorders>
              <w:top w:val="dotted" w:sz="4" w:space="0" w:color="C0C0C0"/>
              <w:bottom w:val="dotted" w:sz="4" w:space="0" w:color="C0C0C0"/>
              <w:right w:val="single" w:sz="4" w:space="0" w:color="auto"/>
            </w:tcBorders>
            <w:shd w:val="clear" w:color="auto" w:fill="FFFFFF" w:themeFill="background1"/>
          </w:tcPr>
          <w:p w:rsidR="00B6789B" w:rsidRPr="00461645" w:rsidRDefault="00F03279" w:rsidP="0022094E">
            <w:pPr>
              <w:jc w:val="left"/>
              <w:rPr>
                <w:rFonts w:asciiTheme="minorHAnsi" w:hAnsiTheme="minorHAnsi"/>
                <w:color w:val="C0504D" w:themeColor="accent2"/>
                <w:sz w:val="16"/>
                <w:szCs w:val="16"/>
                <w:lang w:val="en-AU"/>
              </w:rPr>
            </w:pPr>
            <w:r w:rsidRPr="00461645">
              <w:rPr>
                <w:rFonts w:asciiTheme="minorHAnsi" w:hAnsiTheme="minorHAnsi"/>
                <w:color w:val="C0504D" w:themeColor="accent2"/>
                <w:sz w:val="16"/>
                <w:szCs w:val="16"/>
                <w:lang w:val="en-AU"/>
              </w:rPr>
              <w:t>n.d.</w:t>
            </w:r>
          </w:p>
        </w:tc>
      </w:tr>
      <w:tr w:rsidR="001D5BCB" w:rsidRPr="00C11BBA" w:rsidTr="007E725A">
        <w:trPr>
          <w:trHeight w:val="201"/>
        </w:trPr>
        <w:tc>
          <w:tcPr>
            <w:tcW w:w="0" w:type="auto"/>
            <w:tcBorders>
              <w:top w:val="dotted" w:sz="4" w:space="0" w:color="C0C0C0"/>
              <w:bottom w:val="dotted" w:sz="4" w:space="0" w:color="C0C0C0"/>
              <w:right w:val="single" w:sz="4" w:space="0" w:color="auto"/>
            </w:tcBorders>
            <w:shd w:val="clear" w:color="auto" w:fill="C4BC96" w:themeFill="background2" w:themeFillShade="BF"/>
          </w:tcPr>
          <w:p w:rsidR="00B6789B" w:rsidRPr="00B6789B" w:rsidRDefault="00B6789B" w:rsidP="0022094E">
            <w:pPr>
              <w:jc w:val="right"/>
              <w:rPr>
                <w:rFonts w:asciiTheme="minorHAnsi" w:hAnsiTheme="minorHAnsi"/>
                <w:color w:val="FFFFFF" w:themeColor="background1"/>
                <w:sz w:val="16"/>
                <w:szCs w:val="16"/>
                <w:lang w:val="en-AU"/>
              </w:rPr>
            </w:pPr>
            <w:r w:rsidRPr="00B6789B">
              <w:rPr>
                <w:rFonts w:asciiTheme="minorHAnsi" w:hAnsiTheme="minorHAnsi"/>
                <w:color w:val="FFFFFF" w:themeColor="background1"/>
                <w:sz w:val="16"/>
                <w:szCs w:val="16"/>
                <w:lang w:val="en-AU"/>
              </w:rPr>
              <w:t>% Detects</w:t>
            </w:r>
          </w:p>
        </w:tc>
        <w:tc>
          <w:tcPr>
            <w:tcW w:w="0" w:type="auto"/>
            <w:tcBorders>
              <w:top w:val="nil"/>
              <w:left w:val="single" w:sz="4" w:space="0" w:color="auto"/>
              <w:bottom w:val="single" w:sz="4" w:space="0" w:color="auto"/>
              <w:right w:val="nil"/>
            </w:tcBorders>
          </w:tcPr>
          <w:p w:rsidR="00B6789B" w:rsidRPr="009E4A5C" w:rsidRDefault="00B6789B" w:rsidP="0022094E">
            <w:pPr>
              <w:jc w:val="left"/>
              <w:rPr>
                <w:rFonts w:asciiTheme="minorHAnsi" w:hAnsiTheme="minorHAnsi"/>
                <w:i/>
                <w:color w:val="C4BC96" w:themeColor="background2" w:themeShade="BF"/>
                <w:sz w:val="16"/>
                <w:szCs w:val="16"/>
                <w:lang w:val="en-AU"/>
              </w:rPr>
            </w:pPr>
          </w:p>
        </w:tc>
        <w:tc>
          <w:tcPr>
            <w:tcW w:w="0" w:type="auto"/>
            <w:tcBorders>
              <w:top w:val="nil"/>
              <w:left w:val="nil"/>
              <w:bottom w:val="single" w:sz="4" w:space="0" w:color="auto"/>
              <w:right w:val="single" w:sz="4" w:space="0" w:color="auto"/>
            </w:tcBorders>
          </w:tcPr>
          <w:p w:rsidR="00B6789B" w:rsidRPr="009E4A5C" w:rsidRDefault="00B6789B" w:rsidP="00F03279">
            <w:pPr>
              <w:jc w:val="center"/>
              <w:rPr>
                <w:rFonts w:asciiTheme="minorHAnsi" w:hAnsiTheme="minorHAnsi"/>
                <w:i/>
                <w:color w:val="C4BC96" w:themeColor="background2" w:themeShade="BF"/>
                <w:sz w:val="16"/>
                <w:szCs w:val="16"/>
                <w:lang w:val="en-AU"/>
              </w:rPr>
            </w:pPr>
          </w:p>
        </w:tc>
        <w:tc>
          <w:tcPr>
            <w:tcW w:w="0" w:type="auto"/>
            <w:tcBorders>
              <w:left w:val="single" w:sz="4" w:space="0" w:color="auto"/>
              <w:bottom w:val="single" w:sz="4" w:space="0" w:color="auto"/>
            </w:tcBorders>
          </w:tcPr>
          <w:p w:rsidR="00B6789B" w:rsidRPr="00F03279" w:rsidRDefault="00F03279"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F03279" w:rsidRDefault="00F03279"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F03279" w:rsidRDefault="00F03279" w:rsidP="0022094E">
            <w:pPr>
              <w:jc w:val="left"/>
              <w:rPr>
                <w:rFonts w:asciiTheme="minorHAnsi" w:hAnsiTheme="minorHAnsi"/>
                <w:b/>
                <w:color w:val="C4BC96" w:themeColor="background2" w:themeShade="BF"/>
                <w:sz w:val="16"/>
                <w:szCs w:val="16"/>
                <w:lang w:val="en-AU"/>
              </w:rPr>
            </w:pPr>
            <w:r>
              <w:rPr>
                <w:rFonts w:asciiTheme="minorHAnsi" w:hAnsiTheme="minorHAnsi"/>
                <w:b/>
                <w:color w:val="C4BC96" w:themeColor="background2" w:themeShade="BF"/>
                <w:sz w:val="16"/>
                <w:szCs w:val="16"/>
                <w:lang w:val="en-AU"/>
              </w:rPr>
              <w:t>0</w:t>
            </w:r>
          </w:p>
        </w:tc>
        <w:tc>
          <w:tcPr>
            <w:tcW w:w="0" w:type="auto"/>
            <w:tcBorders>
              <w:bottom w:val="single" w:sz="4" w:space="0" w:color="auto"/>
            </w:tcBorders>
          </w:tcPr>
          <w:p w:rsidR="00B6789B" w:rsidRPr="00F03279" w:rsidRDefault="00F03279" w:rsidP="0022094E">
            <w:pPr>
              <w:jc w:val="left"/>
              <w:rPr>
                <w:rFonts w:asciiTheme="minorHAnsi" w:hAnsiTheme="minorHAnsi"/>
                <w:b/>
                <w:color w:val="C4BC96" w:themeColor="background2" w:themeShade="BF"/>
                <w:sz w:val="16"/>
                <w:szCs w:val="16"/>
                <w:lang w:val="en-AU"/>
              </w:rPr>
            </w:pPr>
            <w:r>
              <w:rPr>
                <w:rFonts w:asciiTheme="minorHAnsi" w:hAnsiTheme="minorHAnsi"/>
                <w:b/>
                <w:color w:val="C4BC96" w:themeColor="background2" w:themeShade="BF"/>
                <w:sz w:val="16"/>
                <w:szCs w:val="16"/>
                <w:lang w:val="en-AU"/>
              </w:rPr>
              <w:t>0</w:t>
            </w:r>
          </w:p>
        </w:tc>
        <w:tc>
          <w:tcPr>
            <w:tcW w:w="0" w:type="auto"/>
            <w:tcBorders>
              <w:bottom w:val="single" w:sz="4" w:space="0" w:color="auto"/>
            </w:tcBorders>
          </w:tcPr>
          <w:p w:rsidR="00B6789B" w:rsidRPr="00F03279" w:rsidRDefault="00F03279" w:rsidP="0022094E">
            <w:pPr>
              <w:jc w:val="left"/>
              <w:rPr>
                <w:rFonts w:asciiTheme="minorHAnsi" w:hAnsiTheme="minorHAnsi"/>
                <w:b/>
                <w:color w:val="C4BC96" w:themeColor="background2" w:themeShade="BF"/>
                <w:sz w:val="16"/>
                <w:szCs w:val="16"/>
                <w:lang w:val="en-AU"/>
              </w:rPr>
            </w:pPr>
            <w:r>
              <w:rPr>
                <w:rFonts w:asciiTheme="minorHAnsi" w:hAnsiTheme="minorHAnsi"/>
                <w:b/>
                <w:color w:val="C4BC96" w:themeColor="background2" w:themeShade="BF"/>
                <w:sz w:val="16"/>
                <w:szCs w:val="16"/>
                <w:lang w:val="en-AU"/>
              </w:rPr>
              <w:t>45</w:t>
            </w:r>
          </w:p>
        </w:tc>
        <w:tc>
          <w:tcPr>
            <w:tcW w:w="0" w:type="auto"/>
            <w:tcBorders>
              <w:bottom w:val="single" w:sz="4" w:space="0" w:color="auto"/>
            </w:tcBorders>
          </w:tcPr>
          <w:p w:rsidR="00B6789B" w:rsidRPr="00F03279" w:rsidRDefault="00F03279"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F03279" w:rsidRDefault="00F03279"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F03279" w:rsidRDefault="00F03279"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F03279" w:rsidRDefault="00F03279"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bottom w:val="single" w:sz="4" w:space="0" w:color="auto"/>
              <w:right w:val="dotted" w:sz="4" w:space="0" w:color="C0C0C0"/>
            </w:tcBorders>
          </w:tcPr>
          <w:p w:rsidR="00B6789B" w:rsidRPr="00F03279" w:rsidRDefault="00F03279" w:rsidP="0022094E">
            <w:pPr>
              <w:jc w:val="left"/>
              <w:rPr>
                <w:rFonts w:asciiTheme="minorHAnsi" w:hAnsiTheme="minorHAnsi"/>
                <w:b/>
                <w:color w:val="C4BC96" w:themeColor="background2" w:themeShade="BF"/>
                <w:sz w:val="16"/>
                <w:szCs w:val="16"/>
                <w:lang w:val="en-AU"/>
              </w:rPr>
            </w:pPr>
            <w:r>
              <w:rPr>
                <w:rFonts w:asciiTheme="minorHAnsi" w:hAnsiTheme="minorHAnsi"/>
                <w:b/>
                <w:color w:val="C4BC96" w:themeColor="background2" w:themeShade="BF"/>
                <w:sz w:val="16"/>
                <w:szCs w:val="16"/>
                <w:lang w:val="en-AU"/>
              </w:rPr>
              <w:t>45</w:t>
            </w:r>
          </w:p>
        </w:tc>
        <w:tc>
          <w:tcPr>
            <w:tcW w:w="0" w:type="auto"/>
            <w:tcBorders>
              <w:top w:val="nil"/>
              <w:left w:val="dotted" w:sz="4" w:space="0" w:color="C0C0C0"/>
              <w:bottom w:val="dotted" w:sz="4" w:space="0" w:color="C0C0C0"/>
              <w:right w:val="dotted" w:sz="4" w:space="0" w:color="C0C0C0"/>
            </w:tcBorders>
            <w:shd w:val="clear" w:color="auto" w:fill="C2D69B" w:themeFill="accent3" w:themeFillTint="99"/>
          </w:tcPr>
          <w:p w:rsidR="00B6789B" w:rsidRPr="00F03279" w:rsidRDefault="00B6789B" w:rsidP="0022094E">
            <w:pPr>
              <w:jc w:val="left"/>
              <w:rPr>
                <w:rFonts w:asciiTheme="minorHAnsi" w:hAnsiTheme="minorHAnsi"/>
                <w:sz w:val="16"/>
                <w:szCs w:val="16"/>
                <w:lang w:val="en-AU"/>
              </w:rPr>
            </w:pPr>
          </w:p>
        </w:tc>
        <w:tc>
          <w:tcPr>
            <w:tcW w:w="0" w:type="auto"/>
            <w:tcBorders>
              <w:left w:val="dotted" w:sz="4" w:space="0" w:color="C0C0C0"/>
              <w:bottom w:val="single" w:sz="4" w:space="0" w:color="auto"/>
            </w:tcBorders>
          </w:tcPr>
          <w:p w:rsidR="00B6789B" w:rsidRPr="00F03279" w:rsidRDefault="00F03279"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top w:val="dotted" w:sz="4" w:space="0" w:color="C0C0C0"/>
              <w:bottom w:val="single" w:sz="4" w:space="0" w:color="auto"/>
            </w:tcBorders>
            <w:shd w:val="clear" w:color="auto" w:fill="FFFFFF" w:themeFill="background1"/>
          </w:tcPr>
          <w:p w:rsidR="00B6789B" w:rsidRPr="00F03279" w:rsidRDefault="00F03279"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bottom w:val="single" w:sz="4" w:space="0" w:color="auto"/>
            </w:tcBorders>
          </w:tcPr>
          <w:p w:rsidR="00B6789B" w:rsidRPr="00F03279" w:rsidRDefault="00F03279" w:rsidP="0022094E">
            <w:pPr>
              <w:jc w:val="left"/>
              <w:rPr>
                <w:rFonts w:asciiTheme="minorHAnsi" w:hAnsiTheme="minorHAnsi"/>
                <w:color w:val="C4BC96" w:themeColor="background2" w:themeShade="BF"/>
                <w:sz w:val="16"/>
                <w:szCs w:val="16"/>
                <w:lang w:val="en-AU"/>
              </w:rPr>
            </w:pPr>
            <w:r>
              <w:rPr>
                <w:rFonts w:asciiTheme="minorHAnsi" w:hAnsiTheme="minorHAnsi"/>
                <w:color w:val="C4BC96" w:themeColor="background2" w:themeShade="BF"/>
                <w:sz w:val="16"/>
                <w:szCs w:val="16"/>
                <w:lang w:val="en-AU"/>
              </w:rPr>
              <w:t>0</w:t>
            </w:r>
          </w:p>
        </w:tc>
        <w:tc>
          <w:tcPr>
            <w:tcW w:w="0" w:type="auto"/>
            <w:tcBorders>
              <w:top w:val="dotted" w:sz="4" w:space="0" w:color="C0C0C0"/>
              <w:bottom w:val="single" w:sz="4" w:space="0" w:color="auto"/>
              <w:right w:val="single" w:sz="4" w:space="0" w:color="auto"/>
            </w:tcBorders>
            <w:shd w:val="clear" w:color="auto" w:fill="FFFFFF" w:themeFill="background1"/>
          </w:tcPr>
          <w:p w:rsidR="00B6789B" w:rsidRPr="00F03279" w:rsidRDefault="00F03279" w:rsidP="0022094E">
            <w:pPr>
              <w:jc w:val="left"/>
              <w:rPr>
                <w:rFonts w:asciiTheme="minorHAnsi" w:hAnsiTheme="minorHAnsi"/>
                <w:color w:val="C4BC96" w:themeColor="background2" w:themeShade="BF"/>
                <w:sz w:val="16"/>
                <w:szCs w:val="16"/>
                <w:lang w:val="en-AU"/>
              </w:rPr>
            </w:pPr>
            <w:r w:rsidRPr="00F03279">
              <w:rPr>
                <w:rFonts w:asciiTheme="minorHAnsi" w:hAnsiTheme="minorHAnsi"/>
                <w:color w:val="C4BC96" w:themeColor="background2" w:themeShade="BF"/>
                <w:sz w:val="16"/>
                <w:szCs w:val="16"/>
                <w:lang w:val="en-AU"/>
              </w:rPr>
              <w:t>0</w:t>
            </w:r>
          </w:p>
        </w:tc>
      </w:tr>
    </w:tbl>
    <w:p w:rsidR="00B74EC6" w:rsidRDefault="00B74EC6" w:rsidP="009B6DBE">
      <w:pPr>
        <w:rPr>
          <w:lang w:val="en-AU"/>
        </w:rPr>
      </w:pPr>
    </w:p>
    <w:p w:rsidR="00B74EC6" w:rsidRPr="0022094E" w:rsidRDefault="0013656E" w:rsidP="00571295">
      <w:pPr>
        <w:rPr>
          <w:sz w:val="18"/>
          <w:szCs w:val="18"/>
          <w:lang w:val="en-AU"/>
        </w:rPr>
        <w:sectPr w:rsidR="00B74EC6" w:rsidRPr="0022094E" w:rsidSect="008D43E5">
          <w:type w:val="continuous"/>
          <w:pgSz w:w="16840" w:h="11907" w:orient="landscape" w:code="9"/>
          <w:pgMar w:top="1077" w:right="1588" w:bottom="1077" w:left="1440" w:header="709" w:footer="709" w:gutter="0"/>
          <w:cols w:space="708"/>
          <w:docGrid w:linePitch="360"/>
        </w:sectPr>
      </w:pPr>
      <w:r w:rsidRPr="0022094E">
        <w:rPr>
          <w:sz w:val="18"/>
          <w:szCs w:val="18"/>
          <w:vertAlign w:val="superscript"/>
          <w:lang w:val="en-AU"/>
        </w:rPr>
        <w:t xml:space="preserve">a </w:t>
      </w:r>
      <w:r w:rsidRPr="0022094E">
        <w:rPr>
          <w:sz w:val="18"/>
          <w:szCs w:val="18"/>
          <w:lang w:val="en-AU"/>
        </w:rPr>
        <w:t>SS = “snap-shot” concentration estimates derived from 1 L grab water samples; TI = “</w:t>
      </w:r>
      <w:r w:rsidR="005F48EA">
        <w:rPr>
          <w:sz w:val="18"/>
          <w:szCs w:val="18"/>
          <w:lang w:val="en-AU"/>
        </w:rPr>
        <w:t>time-integrated</w:t>
      </w:r>
      <w:r w:rsidR="0022094E">
        <w:rPr>
          <w:sz w:val="18"/>
          <w:szCs w:val="18"/>
          <w:lang w:val="en-AU"/>
        </w:rPr>
        <w:t>”</w:t>
      </w:r>
      <w:r w:rsidRPr="0022094E">
        <w:rPr>
          <w:sz w:val="18"/>
          <w:szCs w:val="18"/>
          <w:lang w:val="en-AU"/>
        </w:rPr>
        <w:t xml:space="preserve"> concentration estimate derived using ED passive samplers;</w:t>
      </w:r>
      <w:r w:rsidR="000F5F81">
        <w:rPr>
          <w:sz w:val="18"/>
          <w:szCs w:val="18"/>
          <w:lang w:val="en-AU"/>
        </w:rPr>
        <w:t xml:space="preserve"> % detects = </w:t>
      </w:r>
      <w:r w:rsidR="005C4643">
        <w:rPr>
          <w:sz w:val="18"/>
          <w:szCs w:val="18"/>
        </w:rPr>
        <w:t>the proportion of sampling periods out of the total number of sampling periods that a herbicide was detected.</w:t>
      </w:r>
      <w:r w:rsidR="000F5F81">
        <w:rPr>
          <w:sz w:val="18"/>
          <w:szCs w:val="18"/>
          <w:lang w:val="en-AU"/>
        </w:rPr>
        <w:t>;</w:t>
      </w:r>
      <w:r w:rsidRPr="0022094E">
        <w:rPr>
          <w:sz w:val="18"/>
          <w:szCs w:val="18"/>
          <w:lang w:val="en-AU"/>
        </w:rPr>
        <w:t xml:space="preserve"> </w:t>
      </w:r>
      <w:r w:rsidRPr="0022094E">
        <w:rPr>
          <w:sz w:val="18"/>
          <w:szCs w:val="18"/>
          <w:vertAlign w:val="superscript"/>
          <w:lang w:val="en-AU"/>
        </w:rPr>
        <w:t>b</w:t>
      </w:r>
      <w:r w:rsidR="007950DD" w:rsidRPr="0022094E">
        <w:rPr>
          <w:sz w:val="18"/>
          <w:szCs w:val="18"/>
          <w:lang w:val="en-AU"/>
        </w:rPr>
        <w:t xml:space="preserve"> Terbutryn and Imidacloprid were only analysed in passive sample</w:t>
      </w:r>
      <w:r w:rsidR="00B4196D">
        <w:rPr>
          <w:sz w:val="18"/>
          <w:szCs w:val="18"/>
          <w:lang w:val="en-AU"/>
        </w:rPr>
        <w:t>r</w:t>
      </w:r>
      <w:r w:rsidR="007950DD" w:rsidRPr="0022094E">
        <w:rPr>
          <w:sz w:val="18"/>
          <w:szCs w:val="18"/>
          <w:lang w:val="en-AU"/>
        </w:rPr>
        <w:t>s when run on the</w:t>
      </w:r>
      <w:r w:rsidR="008322BD">
        <w:rPr>
          <w:sz w:val="18"/>
          <w:szCs w:val="18"/>
          <w:lang w:val="en-AU"/>
        </w:rPr>
        <w:t xml:space="preserve"> 4000Q LCMSMS (refer Tables  35-37</w:t>
      </w:r>
      <w:r w:rsidR="009D5F2E">
        <w:rPr>
          <w:sz w:val="18"/>
          <w:szCs w:val="18"/>
          <w:lang w:val="en-AU"/>
        </w:rPr>
        <w:t>) – 4 sampling periods</w:t>
      </w:r>
      <w:r w:rsidR="007950DD" w:rsidRPr="0022094E">
        <w:rPr>
          <w:sz w:val="18"/>
          <w:szCs w:val="18"/>
          <w:lang w:val="en-AU"/>
        </w:rPr>
        <w:t>, the frequency of detection refers only to the total number of measured samples and the concentration ranges for these should be interpreted w</w:t>
      </w:r>
      <w:r w:rsidR="008322BD">
        <w:rPr>
          <w:sz w:val="18"/>
          <w:szCs w:val="18"/>
          <w:lang w:val="en-AU"/>
        </w:rPr>
        <w:t xml:space="preserve">ith caution (no data between 12 and 22 </w:t>
      </w:r>
      <w:r w:rsidR="007950DD" w:rsidRPr="0022094E">
        <w:rPr>
          <w:sz w:val="18"/>
          <w:szCs w:val="18"/>
          <w:lang w:val="en-AU"/>
        </w:rPr>
        <w:t>Feb</w:t>
      </w:r>
      <w:r w:rsidR="008322BD">
        <w:rPr>
          <w:sz w:val="18"/>
          <w:szCs w:val="18"/>
          <w:lang w:val="en-AU"/>
        </w:rPr>
        <w:t>ruary</w:t>
      </w:r>
      <w:r w:rsidR="007950DD" w:rsidRPr="0022094E">
        <w:rPr>
          <w:sz w:val="18"/>
          <w:szCs w:val="18"/>
          <w:lang w:val="en-AU"/>
        </w:rPr>
        <w:t xml:space="preserve"> at the transect sites for these two compounds) </w:t>
      </w:r>
      <w:r w:rsidR="001F0ED3">
        <w:rPr>
          <w:sz w:val="18"/>
          <w:szCs w:val="18"/>
          <w:lang w:val="en-AU"/>
        </w:rPr>
        <w:t>; There were no exceedances of Water Quality Guidelines (where available) for individual pesticides in this case study.</w:t>
      </w:r>
    </w:p>
    <w:p w:rsidR="00E22EBF" w:rsidRPr="00C11BBA" w:rsidRDefault="003342AC" w:rsidP="005902F1">
      <w:pPr>
        <w:jc w:val="center"/>
        <w:rPr>
          <w:lang w:val="en-AU"/>
        </w:rPr>
      </w:pPr>
      <w:r>
        <w:rPr>
          <w:noProof/>
          <w:lang w:val="en-AU" w:eastAsia="en-AU" w:bidi="ar-SA"/>
        </w:rPr>
        <w:lastRenderedPageBreak/>
        <w:drawing>
          <wp:inline distT="0" distB="0" distL="0" distR="0">
            <wp:extent cx="5805178" cy="7495953"/>
            <wp:effectExtent l="19050" t="0" r="5072" b="0"/>
            <wp:docPr id="10" name="Picture 9" descr="Figure 6  Temporal variation in the risk of exposure to PSII herbicides expressed as PSII-HEq Index Categories with distance from the source in the Tully River up the coast to Sisters Island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LY TRANSECT DISTANCE 3 SITES REPORT_CB2.png"/>
                    <pic:cNvPicPr/>
                  </pic:nvPicPr>
                  <pic:blipFill>
                    <a:blip r:embed="rId23" cstate="print"/>
                    <a:srcRect/>
                    <a:stretch>
                      <a:fillRect/>
                    </a:stretch>
                  </pic:blipFill>
                  <pic:spPr>
                    <a:xfrm>
                      <a:off x="0" y="0"/>
                      <a:ext cx="5804100" cy="7494561"/>
                    </a:xfrm>
                    <a:prstGeom prst="rect">
                      <a:avLst/>
                    </a:prstGeom>
                  </pic:spPr>
                </pic:pic>
              </a:graphicData>
            </a:graphic>
          </wp:inline>
        </w:drawing>
      </w:r>
    </w:p>
    <w:p w:rsidR="005902F1" w:rsidRDefault="005902F1" w:rsidP="00B5061B">
      <w:pPr>
        <w:pStyle w:val="Caption"/>
      </w:pPr>
    </w:p>
    <w:p w:rsidR="005902F1" w:rsidRDefault="005902F1" w:rsidP="00B5061B">
      <w:pPr>
        <w:pStyle w:val="Caption"/>
      </w:pPr>
    </w:p>
    <w:p w:rsidR="00E22EBF" w:rsidRPr="00C11BBA" w:rsidRDefault="00A24EC1" w:rsidP="00B5061B">
      <w:pPr>
        <w:pStyle w:val="Caption"/>
        <w:rPr>
          <w:lang w:val="en-AU"/>
        </w:rPr>
      </w:pPr>
      <w:bookmarkStart w:id="52" w:name="_Toc318725325"/>
      <w:r>
        <w:t xml:space="preserve">Figure </w:t>
      </w:r>
      <w:r w:rsidR="002200FA">
        <w:fldChar w:fldCharType="begin"/>
      </w:r>
      <w:r w:rsidR="002200FA">
        <w:instrText xml:space="preserve"> SEQ Figure \* ARABIC </w:instrText>
      </w:r>
      <w:r w:rsidR="002200FA">
        <w:fldChar w:fldCharType="separate"/>
      </w:r>
      <w:r w:rsidR="002200FA">
        <w:rPr>
          <w:noProof/>
        </w:rPr>
        <w:t>6</w:t>
      </w:r>
      <w:r w:rsidR="002200FA">
        <w:rPr>
          <w:noProof/>
        </w:rPr>
        <w:fldChar w:fldCharType="end"/>
      </w:r>
      <w:r>
        <w:t xml:space="preserve">  Temporal variation in the risk of exposure to PSII herbicides expressed as PSII-HEq</w:t>
      </w:r>
      <w:r w:rsidR="00926687">
        <w:t xml:space="preserve"> Index Categories</w:t>
      </w:r>
      <w:r>
        <w:t xml:space="preserve"> </w:t>
      </w:r>
      <w:r w:rsidR="00D87921">
        <w:t xml:space="preserve">with distance from the source in the </w:t>
      </w:r>
      <w:r w:rsidR="00BB0E4B">
        <w:t>Tully River</w:t>
      </w:r>
      <w:r w:rsidR="00D87921">
        <w:t xml:space="preserve"> up the coast to Sisters Island in the Wet Tropics</w:t>
      </w:r>
      <w:bookmarkEnd w:id="52"/>
    </w:p>
    <w:p w:rsidR="00DB32D8" w:rsidRPr="00C11BBA" w:rsidRDefault="00DB32D8" w:rsidP="00802EEB">
      <w:pPr>
        <w:rPr>
          <w:lang w:val="en-AU"/>
        </w:rPr>
      </w:pPr>
    </w:p>
    <w:p w:rsidR="00DB32D8" w:rsidRDefault="00DB32D8" w:rsidP="00802EEB">
      <w:pPr>
        <w:rPr>
          <w:lang w:val="en-AU"/>
        </w:rPr>
      </w:pPr>
    </w:p>
    <w:p w:rsidR="005902F1" w:rsidRDefault="005902F1" w:rsidP="00802EEB">
      <w:pPr>
        <w:rPr>
          <w:lang w:val="en-AU"/>
        </w:rPr>
      </w:pPr>
    </w:p>
    <w:p w:rsidR="005902F1" w:rsidRDefault="005902F1" w:rsidP="00802EEB">
      <w:pPr>
        <w:rPr>
          <w:lang w:val="en-AU"/>
        </w:rPr>
      </w:pPr>
    </w:p>
    <w:p w:rsidR="005902F1" w:rsidRPr="00C11BBA" w:rsidRDefault="005902F1" w:rsidP="00802EEB">
      <w:pPr>
        <w:rPr>
          <w:lang w:val="en-AU"/>
        </w:rPr>
        <w:sectPr w:rsidR="005902F1" w:rsidRPr="00C11BBA" w:rsidSect="00E6654B">
          <w:pgSz w:w="11907" w:h="16840" w:code="9"/>
          <w:pgMar w:top="1440" w:right="1077" w:bottom="1588" w:left="1077" w:header="709" w:footer="709" w:gutter="0"/>
          <w:cols w:space="708"/>
          <w:docGrid w:linePitch="360"/>
        </w:sectPr>
      </w:pPr>
    </w:p>
    <w:p w:rsidR="00B201C4" w:rsidRDefault="00B201C4" w:rsidP="00B201C4">
      <w:pPr>
        <w:pStyle w:val="Heading2"/>
        <w:rPr>
          <w:lang w:val="en-AU"/>
        </w:rPr>
      </w:pPr>
      <w:bookmarkStart w:id="53" w:name="_Toc318983384"/>
      <w:bookmarkStart w:id="54" w:name="_Toc257115762"/>
      <w:r>
        <w:rPr>
          <w:lang w:val="en-AU"/>
        </w:rPr>
        <w:lastRenderedPageBreak/>
        <w:t>Flood Plume Sampling</w:t>
      </w:r>
      <w:bookmarkEnd w:id="53"/>
    </w:p>
    <w:p w:rsidR="0042694C" w:rsidRDefault="00E30200" w:rsidP="00B201C4">
      <w:pPr>
        <w:rPr>
          <w:lang w:val="en-AU" w:eastAsia="en-AU"/>
        </w:rPr>
      </w:pPr>
      <w:r>
        <w:rPr>
          <w:lang w:val="en-AU" w:eastAsia="en-AU"/>
        </w:rPr>
        <w:t xml:space="preserve">The results for all grab samples collected during flood plume </w:t>
      </w:r>
      <w:r w:rsidR="00DD7984">
        <w:rPr>
          <w:lang w:val="en-AU" w:eastAsia="en-AU"/>
        </w:rPr>
        <w:t>sampling are provided in Table 38</w:t>
      </w:r>
      <w:r>
        <w:rPr>
          <w:lang w:val="en-AU" w:eastAsia="en-AU"/>
        </w:rPr>
        <w:t xml:space="preserve">. </w:t>
      </w:r>
    </w:p>
    <w:p w:rsidR="0042694C" w:rsidRDefault="0042694C" w:rsidP="0042694C">
      <w:pPr>
        <w:pStyle w:val="Heading3"/>
      </w:pPr>
      <w:bookmarkStart w:id="55" w:name="_Toc318983385"/>
      <w:r>
        <w:t>Wet Tropics Transect</w:t>
      </w:r>
      <w:bookmarkEnd w:id="55"/>
    </w:p>
    <w:p w:rsidR="00B201C4" w:rsidRDefault="00DD7984" w:rsidP="00B201C4">
      <w:pPr>
        <w:rPr>
          <w:lang w:val="en-AU" w:eastAsia="en-AU"/>
        </w:rPr>
      </w:pPr>
      <w:r>
        <w:rPr>
          <w:lang w:val="en-AU" w:eastAsia="en-AU"/>
        </w:rPr>
        <w:t xml:space="preserve">Grab samples (6) taken on </w:t>
      </w:r>
      <w:r w:rsidR="00105A03">
        <w:rPr>
          <w:lang w:val="en-AU" w:eastAsia="en-AU"/>
        </w:rPr>
        <w:t>11 and 12</w:t>
      </w:r>
      <w:r>
        <w:rPr>
          <w:lang w:val="en-AU" w:eastAsia="en-AU"/>
        </w:rPr>
        <w:t xml:space="preserve"> </w:t>
      </w:r>
      <w:r w:rsidR="00105A03">
        <w:rPr>
          <w:lang w:val="en-AU" w:eastAsia="en-AU"/>
        </w:rPr>
        <w:t>February at Water Quality Monitoring sites i</w:t>
      </w:r>
      <w:r w:rsidR="00D72846">
        <w:rPr>
          <w:lang w:val="en-AU" w:eastAsia="en-AU"/>
        </w:rPr>
        <w:t xml:space="preserve">n the Wet Tropics Region </w:t>
      </w:r>
      <w:r w:rsidR="00105A03">
        <w:rPr>
          <w:lang w:val="en-AU" w:eastAsia="en-AU"/>
        </w:rPr>
        <w:t>showed little risk of exposure on these days at these locations with no pesticides detected at most locations and 10 ng.L</w:t>
      </w:r>
      <w:r w:rsidR="00105A03" w:rsidRPr="00D72846">
        <w:rPr>
          <w:vertAlign w:val="superscript"/>
          <w:lang w:val="en-AU" w:eastAsia="en-AU"/>
        </w:rPr>
        <w:t>-1</w:t>
      </w:r>
      <w:r w:rsidR="00105A03">
        <w:rPr>
          <w:lang w:val="en-AU" w:eastAsia="en-AU"/>
        </w:rPr>
        <w:t xml:space="preserve"> of diuron detected offshore from Dunk Island and at the </w:t>
      </w:r>
      <w:r w:rsidR="00BB0E4B">
        <w:rPr>
          <w:lang w:val="en-AU" w:eastAsia="en-AU"/>
        </w:rPr>
        <w:t>Tully River</w:t>
      </w:r>
      <w:r w:rsidR="00105A03">
        <w:rPr>
          <w:lang w:val="en-AU" w:eastAsia="en-AU"/>
        </w:rPr>
        <w:t xml:space="preserve"> mouth. These samples all indicate </w:t>
      </w:r>
      <w:r w:rsidR="007C6E47">
        <w:rPr>
          <w:lang w:val="en-AU" w:eastAsia="en-AU"/>
        </w:rPr>
        <w:t>Category 5</w:t>
      </w:r>
      <w:r w:rsidR="00D72846">
        <w:rPr>
          <w:lang w:val="en-AU" w:eastAsia="en-AU"/>
        </w:rPr>
        <w:t xml:space="preserve"> PSII herbicide exposures. It is interesting to note that on </w:t>
      </w:r>
      <w:r w:rsidR="00B4196D">
        <w:rPr>
          <w:lang w:val="en-AU" w:eastAsia="en-AU"/>
        </w:rPr>
        <w:t>12</w:t>
      </w:r>
      <w:r w:rsidR="00D72846">
        <w:rPr>
          <w:lang w:val="en-AU" w:eastAsia="en-AU"/>
        </w:rPr>
        <w:t xml:space="preserve"> February grab samples taken from the Tully mouth, Bedarra and Sisters Island as part of the Tully Transect Case Study indicate PSII-HEq of 68, 48 and 20 ng.L</w:t>
      </w:r>
      <w:r w:rsidR="00D72846" w:rsidRPr="00D72846">
        <w:rPr>
          <w:vertAlign w:val="superscript"/>
          <w:lang w:val="en-AU" w:eastAsia="en-AU"/>
        </w:rPr>
        <w:t>-1</w:t>
      </w:r>
      <w:r w:rsidR="00D72846">
        <w:rPr>
          <w:lang w:val="en-AU" w:eastAsia="en-AU"/>
        </w:rPr>
        <w:t xml:space="preserve"> respectively, which are Category 3, 4 and 4 on the PSII-HEq Index. </w:t>
      </w:r>
    </w:p>
    <w:p w:rsidR="00775F05" w:rsidRDefault="00775F05" w:rsidP="0042694C">
      <w:pPr>
        <w:pStyle w:val="Heading3"/>
      </w:pPr>
      <w:bookmarkStart w:id="56" w:name="_Toc318983386"/>
      <w:r>
        <w:t>Burdekin Transect</w:t>
      </w:r>
      <w:bookmarkEnd w:id="56"/>
    </w:p>
    <w:p w:rsidR="00775F05" w:rsidRPr="00775F05" w:rsidRDefault="00775F05" w:rsidP="00775F05">
      <w:pPr>
        <w:rPr>
          <w:lang w:val="en-GB" w:eastAsia="en-AU"/>
        </w:rPr>
      </w:pPr>
      <w:r>
        <w:rPr>
          <w:lang w:val="en-GB" w:eastAsia="en-AU"/>
        </w:rPr>
        <w:t xml:space="preserve">Tebuthiuron was the only pesticide detected in this flood plume. However, the concentration of this herbicide was the same at both 3 and 11 km from the mouth of the </w:t>
      </w:r>
      <w:r w:rsidR="00160C44">
        <w:rPr>
          <w:lang w:val="en-GB" w:eastAsia="en-AU"/>
        </w:rPr>
        <w:t>Burdekin River</w:t>
      </w:r>
      <w:r>
        <w:rPr>
          <w:lang w:val="en-GB" w:eastAsia="en-AU"/>
        </w:rPr>
        <w:t xml:space="preserve"> at a concentration </w:t>
      </w:r>
      <w:proofErr w:type="gramStart"/>
      <w:r>
        <w:rPr>
          <w:lang w:val="en-GB" w:eastAsia="en-AU"/>
        </w:rPr>
        <w:t>(20 ng.L</w:t>
      </w:r>
      <w:r w:rsidRPr="00AE3BA4">
        <w:rPr>
          <w:vertAlign w:val="superscript"/>
          <w:lang w:val="en-GB" w:eastAsia="en-AU"/>
        </w:rPr>
        <w:t>-1</w:t>
      </w:r>
      <w:r>
        <w:rPr>
          <w:lang w:val="en-GB" w:eastAsia="en-AU"/>
        </w:rPr>
        <w:t>)</w:t>
      </w:r>
      <w:proofErr w:type="gramEnd"/>
      <w:r>
        <w:rPr>
          <w:lang w:val="en-GB" w:eastAsia="en-AU"/>
        </w:rPr>
        <w:t xml:space="preserve"> which meets the 99% species protection GBRMPA Guideline. The PSII-HEq for these samples </w:t>
      </w:r>
      <w:r w:rsidR="00DD7984">
        <w:rPr>
          <w:lang w:val="en-GB" w:eastAsia="en-AU"/>
        </w:rPr>
        <w:t xml:space="preserve">taken on </w:t>
      </w:r>
      <w:r w:rsidR="000D4036">
        <w:rPr>
          <w:lang w:val="en-GB" w:eastAsia="en-AU"/>
        </w:rPr>
        <w:t xml:space="preserve">30 December during a peak discharge event </w:t>
      </w:r>
      <w:r>
        <w:rPr>
          <w:lang w:val="en-GB" w:eastAsia="en-AU"/>
        </w:rPr>
        <w:t xml:space="preserve">was </w:t>
      </w:r>
      <w:proofErr w:type="gramStart"/>
      <w:r>
        <w:rPr>
          <w:lang w:val="en-GB" w:eastAsia="en-AU"/>
        </w:rPr>
        <w:t>1.6 ng.L</w:t>
      </w:r>
      <w:r w:rsidRPr="00775F05">
        <w:rPr>
          <w:vertAlign w:val="superscript"/>
          <w:lang w:val="en-GB" w:eastAsia="en-AU"/>
        </w:rPr>
        <w:t>-1</w:t>
      </w:r>
      <w:r w:rsidR="000D4036">
        <w:rPr>
          <w:lang w:val="en-GB" w:eastAsia="en-AU"/>
        </w:rPr>
        <w:t xml:space="preserve"> which is </w:t>
      </w:r>
      <w:r w:rsidR="007C6E47">
        <w:rPr>
          <w:lang w:val="en-GB" w:eastAsia="en-AU"/>
        </w:rPr>
        <w:t>Category 5</w:t>
      </w:r>
      <w:r w:rsidR="000D4036">
        <w:rPr>
          <w:lang w:val="en-GB" w:eastAsia="en-AU"/>
        </w:rPr>
        <w:t xml:space="preserve"> on the PSII-HEq Index</w:t>
      </w:r>
      <w:proofErr w:type="gramEnd"/>
      <w:r w:rsidR="000D4036">
        <w:rPr>
          <w:lang w:val="en-GB" w:eastAsia="en-AU"/>
        </w:rPr>
        <w:t>.</w:t>
      </w:r>
    </w:p>
    <w:p w:rsidR="003B1A9C" w:rsidRDefault="003B1A9C" w:rsidP="0042694C">
      <w:pPr>
        <w:pStyle w:val="Heading3"/>
      </w:pPr>
      <w:bookmarkStart w:id="57" w:name="_Toc318983387"/>
      <w:r>
        <w:t xml:space="preserve">Mackay Whitsunday to the Percys, </w:t>
      </w:r>
      <w:r w:rsidR="00775F05">
        <w:t>Fitzroy</w:t>
      </w:r>
      <w:bookmarkEnd w:id="57"/>
      <w:r w:rsidR="00775F05">
        <w:t xml:space="preserve"> </w:t>
      </w:r>
    </w:p>
    <w:p w:rsidR="00094AE5" w:rsidRDefault="00094AE5" w:rsidP="00094AE5">
      <w:pPr>
        <w:rPr>
          <w:lang w:val="en-GB" w:eastAsia="en-AU"/>
        </w:rPr>
      </w:pPr>
      <w:r>
        <w:rPr>
          <w:lang w:val="en-GB" w:eastAsia="en-AU"/>
        </w:rPr>
        <w:t>This tr</w:t>
      </w:r>
      <w:r w:rsidR="00DD7984">
        <w:rPr>
          <w:lang w:val="en-GB" w:eastAsia="en-AU"/>
        </w:rPr>
        <w:t xml:space="preserve">ansect taken at 10 sites on </w:t>
      </w:r>
      <w:r>
        <w:rPr>
          <w:lang w:val="en-GB" w:eastAsia="en-AU"/>
        </w:rPr>
        <w:t xml:space="preserve">19 January demonstrates a clear gradient in the influence of the </w:t>
      </w:r>
      <w:r w:rsidR="003600BC">
        <w:rPr>
          <w:lang w:val="en-GB" w:eastAsia="en-AU"/>
        </w:rPr>
        <w:t xml:space="preserve">current peak discharge in the </w:t>
      </w:r>
      <w:r w:rsidR="00BB0E4B">
        <w:rPr>
          <w:lang w:val="en-GB" w:eastAsia="en-AU"/>
        </w:rPr>
        <w:t>Pioneer River</w:t>
      </w:r>
      <w:r>
        <w:rPr>
          <w:lang w:val="en-GB" w:eastAsia="en-AU"/>
        </w:rPr>
        <w:t xml:space="preserve"> to the north and the </w:t>
      </w:r>
      <w:r w:rsidR="003600BC">
        <w:rPr>
          <w:lang w:val="en-GB" w:eastAsia="en-AU"/>
        </w:rPr>
        <w:t xml:space="preserve">latent </w:t>
      </w:r>
      <w:r>
        <w:rPr>
          <w:lang w:val="en-GB" w:eastAsia="en-AU"/>
        </w:rPr>
        <w:t xml:space="preserve">extent of influence of the </w:t>
      </w:r>
      <w:r w:rsidR="00BB0E4B">
        <w:rPr>
          <w:lang w:val="en-GB" w:eastAsia="en-AU"/>
        </w:rPr>
        <w:t>Fitzroy River</w:t>
      </w:r>
      <w:r>
        <w:rPr>
          <w:lang w:val="en-GB" w:eastAsia="en-AU"/>
        </w:rPr>
        <w:t xml:space="preserve"> flood plume out to the Percys Group, to the south. </w:t>
      </w:r>
      <w:r w:rsidR="003600BC">
        <w:rPr>
          <w:lang w:val="en-GB" w:eastAsia="en-AU"/>
        </w:rPr>
        <w:t>Atrazine and diuron</w:t>
      </w:r>
      <w:r>
        <w:rPr>
          <w:lang w:val="en-GB" w:eastAsia="en-AU"/>
        </w:rPr>
        <w:t xml:space="preserve"> were detected both at Round Top Island, 5 km from the </w:t>
      </w:r>
      <w:r w:rsidR="00BB0E4B">
        <w:rPr>
          <w:lang w:val="en-GB" w:eastAsia="en-AU"/>
        </w:rPr>
        <w:t>Pioneer River</w:t>
      </w:r>
      <w:r>
        <w:rPr>
          <w:lang w:val="en-GB" w:eastAsia="en-AU"/>
        </w:rPr>
        <w:t xml:space="preserve"> mouth and up to 16 km from the </w:t>
      </w:r>
      <w:r w:rsidR="00BB0E4B">
        <w:rPr>
          <w:lang w:val="en-GB" w:eastAsia="en-AU"/>
        </w:rPr>
        <w:t>Pioneer River</w:t>
      </w:r>
      <w:r>
        <w:rPr>
          <w:lang w:val="en-GB" w:eastAsia="en-AU"/>
        </w:rPr>
        <w:t xml:space="preserve"> past Round Top</w:t>
      </w:r>
      <w:r w:rsidR="00DD7984">
        <w:rPr>
          <w:lang w:val="en-GB" w:eastAsia="en-AU"/>
        </w:rPr>
        <w:t xml:space="preserve"> Island</w:t>
      </w:r>
      <w:r>
        <w:rPr>
          <w:lang w:val="en-GB" w:eastAsia="en-AU"/>
        </w:rPr>
        <w:t>.</w:t>
      </w:r>
      <w:r w:rsidR="003600BC">
        <w:rPr>
          <w:lang w:val="en-GB" w:eastAsia="en-AU"/>
        </w:rPr>
        <w:t xml:space="preserve"> The diuron concentration remains consistent at these two sites (10 ng.L</w:t>
      </w:r>
      <w:r w:rsidR="003600BC" w:rsidRPr="003600BC">
        <w:rPr>
          <w:vertAlign w:val="superscript"/>
          <w:lang w:val="en-GB" w:eastAsia="en-AU"/>
        </w:rPr>
        <w:t>-1</w:t>
      </w:r>
      <w:r w:rsidR="003600BC">
        <w:rPr>
          <w:lang w:val="en-GB" w:eastAsia="en-AU"/>
        </w:rPr>
        <w:t>)</w:t>
      </w:r>
      <w:r w:rsidR="00D85225">
        <w:rPr>
          <w:lang w:val="en-GB" w:eastAsia="en-AU"/>
        </w:rPr>
        <w:t>,</w:t>
      </w:r>
      <w:r w:rsidR="003600BC">
        <w:rPr>
          <w:lang w:val="en-GB" w:eastAsia="en-AU"/>
        </w:rPr>
        <w:t xml:space="preserve"> but the atrazine concentration decl</w:t>
      </w:r>
      <w:r w:rsidR="00D122D5">
        <w:rPr>
          <w:lang w:val="en-GB" w:eastAsia="en-AU"/>
        </w:rPr>
        <w:t>ines from 20 to 1</w:t>
      </w:r>
      <w:r w:rsidR="003600BC">
        <w:rPr>
          <w:lang w:val="en-GB" w:eastAsia="en-AU"/>
        </w:rPr>
        <w:t>0 ng.L</w:t>
      </w:r>
      <w:r w:rsidR="003600BC" w:rsidRPr="003600BC">
        <w:rPr>
          <w:vertAlign w:val="superscript"/>
          <w:lang w:val="en-GB" w:eastAsia="en-AU"/>
        </w:rPr>
        <w:t>-1</w:t>
      </w:r>
      <w:r w:rsidR="003600BC">
        <w:rPr>
          <w:lang w:val="en-GB" w:eastAsia="en-AU"/>
        </w:rPr>
        <w:t xml:space="preserve"> across this distance. The PSII-HEq for these two samples were 30 and 20 ng.L</w:t>
      </w:r>
      <w:r w:rsidR="003600BC" w:rsidRPr="00AE3BA4">
        <w:rPr>
          <w:vertAlign w:val="superscript"/>
          <w:lang w:val="en-GB" w:eastAsia="en-AU"/>
        </w:rPr>
        <w:t>-1</w:t>
      </w:r>
      <w:r w:rsidR="003600BC">
        <w:rPr>
          <w:lang w:val="en-GB" w:eastAsia="en-AU"/>
        </w:rPr>
        <w:t xml:space="preserve"> which are both Category 4 on the PSII-HEq Index and consistent with monitoring at routine sites such as Outer Whitsunday (14 ng.L</w:t>
      </w:r>
      <w:r w:rsidR="003600BC" w:rsidRPr="003600BC">
        <w:rPr>
          <w:vertAlign w:val="superscript"/>
          <w:lang w:val="en-GB" w:eastAsia="en-AU"/>
        </w:rPr>
        <w:t>-1</w:t>
      </w:r>
      <w:r w:rsidR="003600BC">
        <w:rPr>
          <w:lang w:val="en-GB" w:eastAsia="en-AU"/>
        </w:rPr>
        <w:t xml:space="preserve">, Category 4). </w:t>
      </w:r>
    </w:p>
    <w:p w:rsidR="003600BC" w:rsidRDefault="003600BC" w:rsidP="00094AE5">
      <w:pPr>
        <w:rPr>
          <w:lang w:val="en-GB" w:eastAsia="en-AU"/>
        </w:rPr>
      </w:pPr>
    </w:p>
    <w:p w:rsidR="003600BC" w:rsidRDefault="003600BC" w:rsidP="00094AE5">
      <w:pPr>
        <w:rPr>
          <w:lang w:val="en-GB" w:eastAsia="en-AU"/>
        </w:rPr>
      </w:pPr>
      <w:r>
        <w:rPr>
          <w:lang w:val="en-GB" w:eastAsia="en-AU"/>
        </w:rPr>
        <w:t xml:space="preserve">No pesticides were detected at 26 km from the </w:t>
      </w:r>
      <w:r w:rsidR="00BB0E4B">
        <w:rPr>
          <w:lang w:val="en-GB" w:eastAsia="en-AU"/>
        </w:rPr>
        <w:t>Pioneer River</w:t>
      </w:r>
      <w:r>
        <w:rPr>
          <w:lang w:val="en-GB" w:eastAsia="en-AU"/>
        </w:rPr>
        <w:t xml:space="preserve"> (between Round Top Island and Prudhoe Island), approaching Prudhoe</w:t>
      </w:r>
      <w:r w:rsidR="00AE3BA4">
        <w:rPr>
          <w:lang w:val="en-GB" w:eastAsia="en-AU"/>
        </w:rPr>
        <w:t xml:space="preserve"> Island</w:t>
      </w:r>
      <w:r>
        <w:rPr>
          <w:lang w:val="en-GB" w:eastAsia="en-AU"/>
        </w:rPr>
        <w:t>, at Prudhoe Island and between Prudhoe Island and Double Island. However at four sites from between D</w:t>
      </w:r>
      <w:r w:rsidR="00523842">
        <w:rPr>
          <w:lang w:val="en-GB" w:eastAsia="en-AU"/>
        </w:rPr>
        <w:t>ouble Island and Digby Island, t</w:t>
      </w:r>
      <w:r>
        <w:rPr>
          <w:lang w:val="en-GB" w:eastAsia="en-AU"/>
        </w:rPr>
        <w:t>he Per</w:t>
      </w:r>
      <w:r w:rsidR="00523842">
        <w:rPr>
          <w:lang w:val="en-GB" w:eastAsia="en-AU"/>
        </w:rPr>
        <w:t>cy Group out to Middle Island, t</w:t>
      </w:r>
      <w:r>
        <w:rPr>
          <w:lang w:val="en-GB" w:eastAsia="en-AU"/>
        </w:rPr>
        <w:t>he Percy Group at the end of the transect tebuthiuron was detected at 10 ng.L</w:t>
      </w:r>
      <w:r w:rsidRPr="00AE3BA4">
        <w:rPr>
          <w:vertAlign w:val="superscript"/>
          <w:lang w:val="en-GB" w:eastAsia="en-AU"/>
        </w:rPr>
        <w:t>-1</w:t>
      </w:r>
      <w:r>
        <w:rPr>
          <w:lang w:val="en-GB" w:eastAsia="en-AU"/>
        </w:rPr>
        <w:t xml:space="preserve"> in all samples. These indicate a PSII-HEq of 0.8 ng.L</w:t>
      </w:r>
      <w:r w:rsidRPr="00AE3BA4">
        <w:rPr>
          <w:vertAlign w:val="superscript"/>
          <w:lang w:val="en-GB" w:eastAsia="en-AU"/>
        </w:rPr>
        <w:t>-1</w:t>
      </w:r>
      <w:r>
        <w:rPr>
          <w:lang w:val="en-GB" w:eastAsia="en-AU"/>
        </w:rPr>
        <w:t xml:space="preserve"> or Category 5</w:t>
      </w:r>
      <w:r w:rsidR="00AE3BA4">
        <w:rPr>
          <w:lang w:val="en-GB" w:eastAsia="en-AU"/>
        </w:rPr>
        <w:t xml:space="preserve"> on the PSII-HEq Index</w:t>
      </w:r>
      <w:r>
        <w:rPr>
          <w:lang w:val="en-GB" w:eastAsia="en-AU"/>
        </w:rPr>
        <w:t>. However</w:t>
      </w:r>
      <w:r w:rsidR="00D85225">
        <w:rPr>
          <w:lang w:val="en-GB" w:eastAsia="en-AU"/>
        </w:rPr>
        <w:t>,</w:t>
      </w:r>
      <w:r>
        <w:rPr>
          <w:lang w:val="en-GB" w:eastAsia="en-AU"/>
        </w:rPr>
        <w:t xml:space="preserve"> the fact that tebuthiuron is</w:t>
      </w:r>
      <w:r w:rsidR="00082AE8">
        <w:rPr>
          <w:lang w:val="en-GB" w:eastAsia="en-AU"/>
        </w:rPr>
        <w:t xml:space="preserve"> present</w:t>
      </w:r>
      <w:r>
        <w:rPr>
          <w:lang w:val="en-GB" w:eastAsia="en-AU"/>
        </w:rPr>
        <w:t xml:space="preserve"> </w:t>
      </w:r>
      <w:r w:rsidR="00523842">
        <w:rPr>
          <w:lang w:val="en-GB" w:eastAsia="en-AU"/>
        </w:rPr>
        <w:t xml:space="preserve">on </w:t>
      </w:r>
      <w:r w:rsidR="00082AE8">
        <w:rPr>
          <w:lang w:val="en-GB" w:eastAsia="en-AU"/>
        </w:rPr>
        <w:t>19</w:t>
      </w:r>
      <w:r w:rsidR="00523842">
        <w:rPr>
          <w:lang w:val="en-GB" w:eastAsia="en-AU"/>
        </w:rPr>
        <w:t xml:space="preserve"> </w:t>
      </w:r>
      <w:r w:rsidR="00082AE8">
        <w:rPr>
          <w:lang w:val="en-GB" w:eastAsia="en-AU"/>
        </w:rPr>
        <w:t xml:space="preserve">January at </w:t>
      </w:r>
      <w:r>
        <w:rPr>
          <w:lang w:val="en-GB" w:eastAsia="en-AU"/>
        </w:rPr>
        <w:t xml:space="preserve">half of its </w:t>
      </w:r>
      <w:r w:rsidR="00082AE8">
        <w:rPr>
          <w:lang w:val="en-GB" w:eastAsia="en-AU"/>
        </w:rPr>
        <w:t>Guideline value at approximately 240 km</w:t>
      </w:r>
      <w:r>
        <w:rPr>
          <w:lang w:val="en-GB" w:eastAsia="en-AU"/>
        </w:rPr>
        <w:t xml:space="preserve"> from the </w:t>
      </w:r>
      <w:r w:rsidR="00523842">
        <w:rPr>
          <w:lang w:val="en-GB" w:eastAsia="en-AU"/>
        </w:rPr>
        <w:t>Fi</w:t>
      </w:r>
      <w:r w:rsidR="00BB0E4B">
        <w:rPr>
          <w:lang w:val="en-GB" w:eastAsia="en-AU"/>
        </w:rPr>
        <w:t>tzroy River</w:t>
      </w:r>
      <w:r w:rsidR="00523842">
        <w:rPr>
          <w:lang w:val="en-GB" w:eastAsia="en-AU"/>
        </w:rPr>
        <w:t xml:space="preserve"> which peaked extensively between the 4 and 11 January</w:t>
      </w:r>
      <w:r w:rsidR="00082AE8">
        <w:rPr>
          <w:lang w:val="en-GB" w:eastAsia="en-AU"/>
        </w:rPr>
        <w:t>, is significant.</w:t>
      </w:r>
    </w:p>
    <w:p w:rsidR="00094AE5" w:rsidRDefault="00094AE5" w:rsidP="00094AE5">
      <w:pPr>
        <w:rPr>
          <w:lang w:val="en-GB" w:eastAsia="en-AU"/>
        </w:rPr>
      </w:pPr>
    </w:p>
    <w:p w:rsidR="00775F05" w:rsidRDefault="003B1A9C" w:rsidP="0042694C">
      <w:pPr>
        <w:pStyle w:val="Heading3"/>
      </w:pPr>
      <w:bookmarkStart w:id="58" w:name="_Toc318983388"/>
      <w:r>
        <w:t xml:space="preserve">Fitzroy - </w:t>
      </w:r>
      <w:r w:rsidR="00775F05">
        <w:t>Keppels (Shoalwater Bay to Gladstone)</w:t>
      </w:r>
      <w:bookmarkEnd w:id="58"/>
    </w:p>
    <w:p w:rsidR="00AB4623" w:rsidRDefault="00AB4623" w:rsidP="00BF2B54">
      <w:pPr>
        <w:rPr>
          <w:lang w:val="en-GB" w:eastAsia="en-AU"/>
        </w:rPr>
      </w:pPr>
      <w:r>
        <w:rPr>
          <w:lang w:val="en-GB" w:eastAsia="en-AU"/>
        </w:rPr>
        <w:t>The pesticides detected in flood plumes in the Fitzroy region include atrazine, tebuthiuron, metolachlor and imidacloprid. Atrazine was detected at North Keppel Island (10</w:t>
      </w:r>
      <w:r w:rsidR="00523842">
        <w:rPr>
          <w:lang w:val="en-GB" w:eastAsia="en-AU"/>
        </w:rPr>
        <w:t xml:space="preserve"> and</w:t>
      </w:r>
      <w:r>
        <w:rPr>
          <w:lang w:val="en-GB" w:eastAsia="en-AU"/>
        </w:rPr>
        <w:t xml:space="preserve"> 17 January), and East Peak Island (22 km from the </w:t>
      </w:r>
      <w:r w:rsidR="00BB0E4B">
        <w:rPr>
          <w:lang w:val="en-GB" w:eastAsia="en-AU"/>
        </w:rPr>
        <w:t>Fitzroy River</w:t>
      </w:r>
      <w:r>
        <w:rPr>
          <w:lang w:val="en-GB" w:eastAsia="en-AU"/>
        </w:rPr>
        <w:t xml:space="preserve"> </w:t>
      </w:r>
      <w:r w:rsidR="00523842">
        <w:rPr>
          <w:lang w:val="en-GB" w:eastAsia="en-AU"/>
        </w:rPr>
        <w:t>mouth). Atrazine was present (</w:t>
      </w:r>
      <w:r>
        <w:rPr>
          <w:lang w:val="en-GB" w:eastAsia="en-AU"/>
        </w:rPr>
        <w:t>10 ng.L</w:t>
      </w:r>
      <w:r w:rsidRPr="002206B5">
        <w:rPr>
          <w:vertAlign w:val="superscript"/>
          <w:lang w:val="en-GB" w:eastAsia="en-AU"/>
        </w:rPr>
        <w:t>-1</w:t>
      </w:r>
      <w:r w:rsidR="00523842">
        <w:rPr>
          <w:lang w:val="en-GB" w:eastAsia="en-AU"/>
        </w:rPr>
        <w:t>)</w:t>
      </w:r>
      <w:r>
        <w:rPr>
          <w:lang w:val="en-GB" w:eastAsia="en-AU"/>
        </w:rPr>
        <w:t xml:space="preserve"> at North Keppel </w:t>
      </w:r>
      <w:r w:rsidR="00523842">
        <w:rPr>
          <w:lang w:val="en-GB" w:eastAsia="en-AU"/>
        </w:rPr>
        <w:t xml:space="preserve">Island on both occasions and </w:t>
      </w:r>
      <w:r>
        <w:rPr>
          <w:lang w:val="en-GB" w:eastAsia="en-AU"/>
        </w:rPr>
        <w:t>at East Peak I</w:t>
      </w:r>
      <w:r w:rsidR="00523842">
        <w:rPr>
          <w:lang w:val="en-GB" w:eastAsia="en-AU"/>
        </w:rPr>
        <w:t>sland, 30 and 10 ng.L</w:t>
      </w:r>
      <w:r w:rsidR="00523842" w:rsidRPr="00AE3BA4">
        <w:rPr>
          <w:vertAlign w:val="superscript"/>
          <w:lang w:val="en-GB" w:eastAsia="en-AU"/>
        </w:rPr>
        <w:t>-1</w:t>
      </w:r>
      <w:r w:rsidR="00523842">
        <w:rPr>
          <w:lang w:val="en-GB" w:eastAsia="en-AU"/>
        </w:rPr>
        <w:t xml:space="preserve"> </w:t>
      </w:r>
      <w:r>
        <w:rPr>
          <w:lang w:val="en-GB" w:eastAsia="en-AU"/>
        </w:rPr>
        <w:t xml:space="preserve">respectively. </w:t>
      </w:r>
      <w:r w:rsidR="00523842">
        <w:rPr>
          <w:lang w:val="en-GB" w:eastAsia="en-AU"/>
        </w:rPr>
        <w:t>By</w:t>
      </w:r>
      <w:r w:rsidR="007F3378">
        <w:rPr>
          <w:lang w:val="en-GB" w:eastAsia="en-AU"/>
        </w:rPr>
        <w:t xml:space="preserve"> 7 February atrazine was no longer detected at East Peak Island during follow up sampling. Since atrazine is at or approaching the detection limit of 10 ng.L</w:t>
      </w:r>
      <w:r w:rsidR="007F3378" w:rsidRPr="007F3378">
        <w:rPr>
          <w:vertAlign w:val="superscript"/>
          <w:lang w:val="en-GB" w:eastAsia="en-AU"/>
        </w:rPr>
        <w:t>-1</w:t>
      </w:r>
      <w:r w:rsidR="007F3378">
        <w:rPr>
          <w:lang w:val="en-GB" w:eastAsia="en-AU"/>
        </w:rPr>
        <w:t xml:space="preserve"> it is perhaps not surprising that it is reported at few sites, even those closer to the river mouth and between East Peak Island and North Keppel Island.</w:t>
      </w:r>
    </w:p>
    <w:p w:rsidR="007F3378" w:rsidRDefault="007F3378" w:rsidP="00BF2B54">
      <w:pPr>
        <w:rPr>
          <w:lang w:val="en-GB" w:eastAsia="en-AU"/>
        </w:rPr>
      </w:pPr>
    </w:p>
    <w:p w:rsidR="007F3378" w:rsidRDefault="007F3378" w:rsidP="00BF2B54">
      <w:pPr>
        <w:rPr>
          <w:lang w:val="en-GB" w:eastAsia="en-AU"/>
        </w:rPr>
      </w:pPr>
      <w:r>
        <w:rPr>
          <w:lang w:val="en-GB" w:eastAsia="en-AU"/>
        </w:rPr>
        <w:t>Tebuthiuron was the most frequently detected pesticide in the Fitzroy flood plume sampling (8/15 samples). It was detected at concentrations ranging from 10 ng.L</w:t>
      </w:r>
      <w:r w:rsidRPr="002206B5">
        <w:rPr>
          <w:vertAlign w:val="superscript"/>
          <w:lang w:val="en-GB" w:eastAsia="en-AU"/>
        </w:rPr>
        <w:t>-1</w:t>
      </w:r>
      <w:r>
        <w:rPr>
          <w:lang w:val="en-GB" w:eastAsia="en-AU"/>
        </w:rPr>
        <w:t xml:space="preserve"> at Osborne Island, Shoalwater Bay</w:t>
      </w:r>
      <w:r w:rsidR="006D06AE">
        <w:rPr>
          <w:lang w:val="en-GB" w:eastAsia="en-AU"/>
        </w:rPr>
        <w:t xml:space="preserve"> on the 20</w:t>
      </w:r>
      <w:r w:rsidR="006D06AE" w:rsidRPr="006D06AE">
        <w:rPr>
          <w:vertAlign w:val="superscript"/>
          <w:lang w:val="en-GB" w:eastAsia="en-AU"/>
        </w:rPr>
        <w:t>th</w:t>
      </w:r>
      <w:r w:rsidR="006D06AE">
        <w:rPr>
          <w:lang w:val="en-GB" w:eastAsia="en-AU"/>
        </w:rPr>
        <w:t xml:space="preserve"> January</w:t>
      </w:r>
      <w:r w:rsidR="009E2FE8">
        <w:rPr>
          <w:lang w:val="en-GB" w:eastAsia="en-AU"/>
        </w:rPr>
        <w:t xml:space="preserve"> at the</w:t>
      </w:r>
      <w:r>
        <w:rPr>
          <w:lang w:val="en-GB" w:eastAsia="en-AU"/>
        </w:rPr>
        <w:t xml:space="preserve"> north</w:t>
      </w:r>
      <w:r w:rsidR="009E2FE8">
        <w:rPr>
          <w:lang w:val="en-GB" w:eastAsia="en-AU"/>
        </w:rPr>
        <w:t>ern end</w:t>
      </w:r>
      <w:r>
        <w:rPr>
          <w:lang w:val="en-GB" w:eastAsia="en-AU"/>
        </w:rPr>
        <w:t xml:space="preserve"> of the transect to 90 ng.L</w:t>
      </w:r>
      <w:r w:rsidRPr="002206B5">
        <w:rPr>
          <w:vertAlign w:val="superscript"/>
          <w:lang w:val="en-GB" w:eastAsia="en-AU"/>
        </w:rPr>
        <w:t>-1</w:t>
      </w:r>
      <w:r>
        <w:rPr>
          <w:lang w:val="en-GB" w:eastAsia="en-AU"/>
        </w:rPr>
        <w:t xml:space="preserve"> at East Peak Island on the </w:t>
      </w:r>
      <w:r>
        <w:rPr>
          <w:lang w:val="en-GB" w:eastAsia="en-AU"/>
        </w:rPr>
        <w:lastRenderedPageBreak/>
        <w:t>10</w:t>
      </w:r>
      <w:r w:rsidRPr="007F3378">
        <w:rPr>
          <w:vertAlign w:val="superscript"/>
          <w:lang w:val="en-GB" w:eastAsia="en-AU"/>
        </w:rPr>
        <w:t>th</w:t>
      </w:r>
      <w:r>
        <w:rPr>
          <w:lang w:val="en-GB" w:eastAsia="en-AU"/>
        </w:rPr>
        <w:t xml:space="preserve"> of January. Tebuthiuron was also detected</w:t>
      </w:r>
      <w:r w:rsidR="009E2FE8">
        <w:rPr>
          <w:lang w:val="en-GB" w:eastAsia="en-AU"/>
        </w:rPr>
        <w:t xml:space="preserve"> at Outer Rock (10 ng.L</w:t>
      </w:r>
      <w:r w:rsidR="009E2FE8" w:rsidRPr="002206B5">
        <w:rPr>
          <w:vertAlign w:val="superscript"/>
          <w:lang w:val="en-GB" w:eastAsia="en-AU"/>
        </w:rPr>
        <w:t>-1</w:t>
      </w:r>
      <w:r w:rsidR="009E2FE8">
        <w:rPr>
          <w:lang w:val="en-GB" w:eastAsia="en-AU"/>
        </w:rPr>
        <w:t>), East of North Keppel Island, at North Keppel Island</w:t>
      </w:r>
      <w:r>
        <w:rPr>
          <w:lang w:val="en-GB" w:eastAsia="en-AU"/>
        </w:rPr>
        <w:t xml:space="preserve"> </w:t>
      </w:r>
      <w:r w:rsidR="009E2FE8">
        <w:rPr>
          <w:lang w:val="en-GB" w:eastAsia="en-AU"/>
        </w:rPr>
        <w:t>(50 and 60 ng.L</w:t>
      </w:r>
      <w:r w:rsidR="009E2FE8" w:rsidRPr="002206B5">
        <w:rPr>
          <w:vertAlign w:val="superscript"/>
          <w:lang w:val="en-GB" w:eastAsia="en-AU"/>
        </w:rPr>
        <w:t>-1</w:t>
      </w:r>
      <w:r w:rsidR="00523842">
        <w:rPr>
          <w:lang w:val="en-GB" w:eastAsia="en-AU"/>
        </w:rPr>
        <w:t>) on</w:t>
      </w:r>
      <w:r w:rsidR="009E2FE8">
        <w:rPr>
          <w:lang w:val="en-GB" w:eastAsia="en-AU"/>
        </w:rPr>
        <w:t xml:space="preserve"> 10 and 17</w:t>
      </w:r>
      <w:r w:rsidR="00523842">
        <w:rPr>
          <w:lang w:val="en-GB" w:eastAsia="en-AU"/>
        </w:rPr>
        <w:t xml:space="preserve"> </w:t>
      </w:r>
      <w:r w:rsidR="009E2FE8">
        <w:rPr>
          <w:lang w:val="en-GB" w:eastAsia="en-AU"/>
        </w:rPr>
        <w:t>January, ½ Tide Rock, Great Keppel Island (30 ng.L</w:t>
      </w:r>
      <w:r w:rsidR="009E2FE8" w:rsidRPr="002206B5">
        <w:rPr>
          <w:vertAlign w:val="superscript"/>
          <w:lang w:val="en-GB" w:eastAsia="en-AU"/>
        </w:rPr>
        <w:t>-1</w:t>
      </w:r>
      <w:r w:rsidR="00523842">
        <w:rPr>
          <w:lang w:val="en-GB" w:eastAsia="en-AU"/>
        </w:rPr>
        <w:t>) on</w:t>
      </w:r>
      <w:r w:rsidR="009E2FE8">
        <w:rPr>
          <w:lang w:val="en-GB" w:eastAsia="en-AU"/>
        </w:rPr>
        <w:t xml:space="preserve"> 4 January, West Divided Island (20 ng.L</w:t>
      </w:r>
      <w:r w:rsidR="009E2FE8" w:rsidRPr="002206B5">
        <w:rPr>
          <w:vertAlign w:val="superscript"/>
          <w:lang w:val="en-GB" w:eastAsia="en-AU"/>
        </w:rPr>
        <w:t>-1</w:t>
      </w:r>
      <w:r w:rsidR="009E2FE8">
        <w:rPr>
          <w:lang w:val="en-GB" w:eastAsia="en-AU"/>
        </w:rPr>
        <w:t>) on 25</w:t>
      </w:r>
      <w:r w:rsidR="00523842">
        <w:rPr>
          <w:lang w:val="en-GB" w:eastAsia="en-AU"/>
        </w:rPr>
        <w:t xml:space="preserve"> </w:t>
      </w:r>
      <w:r w:rsidR="009E2FE8">
        <w:rPr>
          <w:lang w:val="en-GB" w:eastAsia="en-AU"/>
        </w:rPr>
        <w:t xml:space="preserve">January, and </w:t>
      </w:r>
      <w:r w:rsidR="002206B5">
        <w:rPr>
          <w:lang w:val="en-GB" w:eastAsia="en-AU"/>
        </w:rPr>
        <w:t xml:space="preserve">again at East Peak Island </w:t>
      </w:r>
      <w:r w:rsidR="009E2FE8">
        <w:rPr>
          <w:lang w:val="en-GB" w:eastAsia="en-AU"/>
        </w:rPr>
        <w:t>(50 ng.L</w:t>
      </w:r>
      <w:r w:rsidR="009E2FE8" w:rsidRPr="002206B5">
        <w:rPr>
          <w:vertAlign w:val="superscript"/>
          <w:lang w:val="en-GB" w:eastAsia="en-AU"/>
        </w:rPr>
        <w:t>-1</w:t>
      </w:r>
      <w:r w:rsidR="00523842">
        <w:rPr>
          <w:lang w:val="en-GB" w:eastAsia="en-AU"/>
        </w:rPr>
        <w:t xml:space="preserve">) on </w:t>
      </w:r>
      <w:r w:rsidR="009E2FE8">
        <w:rPr>
          <w:lang w:val="en-GB" w:eastAsia="en-AU"/>
        </w:rPr>
        <w:t xml:space="preserve">17 January. </w:t>
      </w:r>
      <w:r w:rsidR="00A623DF">
        <w:rPr>
          <w:lang w:val="en-GB" w:eastAsia="en-AU"/>
        </w:rPr>
        <w:t>Tebuthiuron was not subsequently detected at East Peak Isla</w:t>
      </w:r>
      <w:r w:rsidR="00523842">
        <w:rPr>
          <w:lang w:val="en-GB" w:eastAsia="en-AU"/>
        </w:rPr>
        <w:t xml:space="preserve">nd in follow up sampling on </w:t>
      </w:r>
      <w:r w:rsidR="00A623DF">
        <w:rPr>
          <w:lang w:val="en-GB" w:eastAsia="en-AU"/>
        </w:rPr>
        <w:t>7</w:t>
      </w:r>
      <w:r w:rsidR="00523842">
        <w:rPr>
          <w:lang w:val="en-GB" w:eastAsia="en-AU"/>
        </w:rPr>
        <w:t xml:space="preserve"> </w:t>
      </w:r>
      <w:r w:rsidR="00A623DF">
        <w:rPr>
          <w:lang w:val="en-GB" w:eastAsia="en-AU"/>
        </w:rPr>
        <w:t>Feb</w:t>
      </w:r>
      <w:r w:rsidR="00523842">
        <w:rPr>
          <w:lang w:val="en-GB" w:eastAsia="en-AU"/>
        </w:rPr>
        <w:t>r</w:t>
      </w:r>
      <w:r w:rsidR="00A623DF">
        <w:rPr>
          <w:lang w:val="en-GB" w:eastAsia="en-AU"/>
        </w:rPr>
        <w:t xml:space="preserve">uary. </w:t>
      </w:r>
      <w:r w:rsidR="009E2FE8">
        <w:rPr>
          <w:lang w:val="en-GB" w:eastAsia="en-AU"/>
        </w:rPr>
        <w:t>All of these detected concentrations apart from those at Osborne Island</w:t>
      </w:r>
      <w:r w:rsidR="00A623DF">
        <w:rPr>
          <w:lang w:val="en-GB" w:eastAsia="en-AU"/>
        </w:rPr>
        <w:t>, Shoalwater Bay</w:t>
      </w:r>
      <w:r w:rsidR="009E2FE8">
        <w:rPr>
          <w:lang w:val="en-GB" w:eastAsia="en-AU"/>
        </w:rPr>
        <w:t xml:space="preserve"> and at Outer </w:t>
      </w:r>
      <w:proofErr w:type="gramStart"/>
      <w:r w:rsidR="009E2FE8">
        <w:rPr>
          <w:lang w:val="en-GB" w:eastAsia="en-AU"/>
        </w:rPr>
        <w:t>Rock</w:t>
      </w:r>
      <w:r w:rsidR="00523842">
        <w:rPr>
          <w:lang w:val="en-GB" w:eastAsia="en-AU"/>
        </w:rPr>
        <w:t>,</w:t>
      </w:r>
      <w:proofErr w:type="gramEnd"/>
      <w:r w:rsidR="00523842">
        <w:rPr>
          <w:lang w:val="en-GB" w:eastAsia="en-AU"/>
        </w:rPr>
        <w:t xml:space="preserve"> East of North Keppel Island</w:t>
      </w:r>
      <w:r w:rsidR="009E2FE8">
        <w:rPr>
          <w:lang w:val="en-GB" w:eastAsia="en-AU"/>
        </w:rPr>
        <w:t xml:space="preserve"> would meet or exceed the GBRMPA Guideline. Interestingly while </w:t>
      </w:r>
      <w:r w:rsidR="00A623DF">
        <w:rPr>
          <w:lang w:val="en-GB" w:eastAsia="en-AU"/>
        </w:rPr>
        <w:t>tebuthiuron has been det</w:t>
      </w:r>
      <w:r w:rsidR="002206B5">
        <w:rPr>
          <w:lang w:val="en-GB" w:eastAsia="en-AU"/>
        </w:rPr>
        <w:t xml:space="preserve">ected above the Guideline </w:t>
      </w:r>
      <w:r w:rsidR="00A623DF">
        <w:rPr>
          <w:lang w:val="en-GB" w:eastAsia="en-AU"/>
        </w:rPr>
        <w:t>as fa</w:t>
      </w:r>
      <w:r w:rsidR="00523842">
        <w:rPr>
          <w:lang w:val="en-GB" w:eastAsia="en-AU"/>
        </w:rPr>
        <w:t xml:space="preserve">r as Great Keppel Island on </w:t>
      </w:r>
      <w:r w:rsidR="00A623DF">
        <w:rPr>
          <w:lang w:val="en-GB" w:eastAsia="en-AU"/>
        </w:rPr>
        <w:t>4</w:t>
      </w:r>
      <w:r w:rsidR="00523842">
        <w:rPr>
          <w:vertAlign w:val="superscript"/>
          <w:lang w:val="en-GB" w:eastAsia="en-AU"/>
        </w:rPr>
        <w:t xml:space="preserve"> </w:t>
      </w:r>
      <w:r w:rsidR="00A623DF">
        <w:rPr>
          <w:lang w:val="en-GB" w:eastAsia="en-AU"/>
        </w:rPr>
        <w:t xml:space="preserve">January, no pesticides were detected 15 km from the mouth of the Fitzroy heading toward Cape Capricorn on the same day. No pesticides were detected at a second Shoalwater Bay site to </w:t>
      </w:r>
      <w:r w:rsidR="00523842">
        <w:rPr>
          <w:lang w:val="en-GB" w:eastAsia="en-AU"/>
        </w:rPr>
        <w:t>the north of the transect on</w:t>
      </w:r>
      <w:r w:rsidR="00A623DF">
        <w:rPr>
          <w:lang w:val="en-GB" w:eastAsia="en-AU"/>
        </w:rPr>
        <w:t xml:space="preserve"> 7</w:t>
      </w:r>
      <w:r w:rsidR="00523842">
        <w:rPr>
          <w:vertAlign w:val="superscript"/>
          <w:lang w:val="en-GB" w:eastAsia="en-AU"/>
        </w:rPr>
        <w:t xml:space="preserve"> </w:t>
      </w:r>
      <w:r w:rsidR="007F042D">
        <w:rPr>
          <w:lang w:val="en-GB" w:eastAsia="en-AU"/>
        </w:rPr>
        <w:t>February,</w:t>
      </w:r>
      <w:r w:rsidR="00A623DF">
        <w:rPr>
          <w:lang w:val="en-GB" w:eastAsia="en-AU"/>
        </w:rPr>
        <w:t xml:space="preserve"> to the south at Cape Capricorn itself on the 18 and 25</w:t>
      </w:r>
      <w:r w:rsidR="00523842">
        <w:rPr>
          <w:vertAlign w:val="superscript"/>
          <w:lang w:val="en-GB" w:eastAsia="en-AU"/>
        </w:rPr>
        <w:t xml:space="preserve"> </w:t>
      </w:r>
      <w:r w:rsidR="00A623DF">
        <w:rPr>
          <w:lang w:val="en-GB" w:eastAsia="en-AU"/>
        </w:rPr>
        <w:t>January or at Cu</w:t>
      </w:r>
      <w:r w:rsidR="00523842">
        <w:rPr>
          <w:lang w:val="en-GB" w:eastAsia="en-AU"/>
        </w:rPr>
        <w:t xml:space="preserve">rtis Island to the south on </w:t>
      </w:r>
      <w:r w:rsidR="00A623DF">
        <w:rPr>
          <w:lang w:val="en-GB" w:eastAsia="en-AU"/>
        </w:rPr>
        <w:t>20</w:t>
      </w:r>
      <w:r w:rsidR="00523842">
        <w:rPr>
          <w:vertAlign w:val="superscript"/>
          <w:lang w:val="en-GB" w:eastAsia="en-AU"/>
        </w:rPr>
        <w:t xml:space="preserve"> </w:t>
      </w:r>
      <w:r w:rsidR="00A623DF">
        <w:rPr>
          <w:lang w:val="en-GB" w:eastAsia="en-AU"/>
        </w:rPr>
        <w:t>January.</w:t>
      </w:r>
    </w:p>
    <w:p w:rsidR="00A623DF" w:rsidRDefault="00A623DF" w:rsidP="00BF2B54">
      <w:pPr>
        <w:rPr>
          <w:lang w:val="en-GB" w:eastAsia="en-AU"/>
        </w:rPr>
      </w:pPr>
    </w:p>
    <w:p w:rsidR="00A623DF" w:rsidRDefault="00A623DF" w:rsidP="00BF2B54">
      <w:pPr>
        <w:rPr>
          <w:lang w:val="en-GB" w:eastAsia="en-AU"/>
        </w:rPr>
      </w:pPr>
      <w:r>
        <w:rPr>
          <w:lang w:val="en-GB" w:eastAsia="en-AU"/>
        </w:rPr>
        <w:t xml:space="preserve">Apart from tebuthiuron Guideline exceedances at multiple sites and at different times, metolachlor has been detected at two sites (North Keppel Island 17 January, </w:t>
      </w:r>
      <w:r w:rsidR="006E141E">
        <w:rPr>
          <w:lang w:val="en-GB" w:eastAsia="en-AU"/>
        </w:rPr>
        <w:t xml:space="preserve">East Peak Island 10 and 17 January) </w:t>
      </w:r>
      <w:proofErr w:type="gramStart"/>
      <w:r w:rsidR="006E141E">
        <w:rPr>
          <w:lang w:val="en-GB" w:eastAsia="en-AU"/>
        </w:rPr>
        <w:t>at 20 ng.L</w:t>
      </w:r>
      <w:r w:rsidR="006E141E" w:rsidRPr="006E141E">
        <w:rPr>
          <w:vertAlign w:val="superscript"/>
          <w:lang w:val="en-GB" w:eastAsia="en-AU"/>
        </w:rPr>
        <w:t>-1</w:t>
      </w:r>
      <w:proofErr w:type="gramEnd"/>
      <w:r w:rsidR="007F042D">
        <w:rPr>
          <w:lang w:val="en-GB" w:eastAsia="en-AU"/>
        </w:rPr>
        <w:t xml:space="preserve">. This concentration is </w:t>
      </w:r>
      <w:r w:rsidR="006E141E">
        <w:rPr>
          <w:lang w:val="en-GB" w:eastAsia="en-AU"/>
        </w:rPr>
        <w:t xml:space="preserve">the ANZECC </w:t>
      </w:r>
      <w:r w:rsidR="00B4196D">
        <w:rPr>
          <w:lang w:val="en-GB" w:eastAsia="en-AU"/>
        </w:rPr>
        <w:t>and</w:t>
      </w:r>
      <w:r w:rsidR="006E141E">
        <w:rPr>
          <w:lang w:val="en-GB" w:eastAsia="en-AU"/>
        </w:rPr>
        <w:t xml:space="preserve"> ARMCANZ Interim Working Level for marine waters. Im</w:t>
      </w:r>
      <w:r w:rsidR="00523842">
        <w:rPr>
          <w:lang w:val="en-GB" w:eastAsia="en-AU"/>
        </w:rPr>
        <w:t>idacloprid was detected at two</w:t>
      </w:r>
      <w:r w:rsidR="006E141E">
        <w:rPr>
          <w:lang w:val="en-GB" w:eastAsia="en-AU"/>
        </w:rPr>
        <w:t xml:space="preserve"> sites (West Divided Island 25 January, East Peak Island 17 January and 7 of February). It is interesting to note that while the co</w:t>
      </w:r>
      <w:r w:rsidR="008F1241">
        <w:rPr>
          <w:lang w:val="en-GB" w:eastAsia="en-AU"/>
        </w:rPr>
        <w:t xml:space="preserve">ncentrations of </w:t>
      </w:r>
      <w:r w:rsidR="006E141E">
        <w:rPr>
          <w:lang w:val="en-GB" w:eastAsia="en-AU"/>
        </w:rPr>
        <w:t>atrazine</w:t>
      </w:r>
      <w:r w:rsidR="008F1241">
        <w:rPr>
          <w:lang w:val="en-GB" w:eastAsia="en-AU"/>
        </w:rPr>
        <w:t xml:space="preserve"> and tebuthiuron</w:t>
      </w:r>
      <w:r w:rsidR="006E141E">
        <w:rPr>
          <w:lang w:val="en-GB" w:eastAsia="en-AU"/>
        </w:rPr>
        <w:t xml:space="preserve"> decrease </w:t>
      </w:r>
      <w:r w:rsidR="008F1241">
        <w:rPr>
          <w:lang w:val="en-GB" w:eastAsia="en-AU"/>
        </w:rPr>
        <w:t xml:space="preserve">at East Peak Island between </w:t>
      </w:r>
      <w:r w:rsidR="006E141E">
        <w:rPr>
          <w:lang w:val="en-GB" w:eastAsia="en-AU"/>
        </w:rPr>
        <w:t>10 and 7</w:t>
      </w:r>
      <w:r w:rsidR="008F1241">
        <w:rPr>
          <w:lang w:val="en-GB" w:eastAsia="en-AU"/>
        </w:rPr>
        <w:t xml:space="preserve"> </w:t>
      </w:r>
      <w:r w:rsidR="006E141E">
        <w:rPr>
          <w:lang w:val="en-GB" w:eastAsia="en-AU"/>
        </w:rPr>
        <w:t>February (30, 10, n.d.; 90, 50, n.d. respectively), the concentration of imidacloprid increases from n.d. to 50 to 140 ng.L</w:t>
      </w:r>
      <w:r w:rsidR="006E141E" w:rsidRPr="00557DDA">
        <w:rPr>
          <w:vertAlign w:val="superscript"/>
          <w:lang w:val="en-GB" w:eastAsia="en-AU"/>
        </w:rPr>
        <w:t>-1</w:t>
      </w:r>
      <w:r w:rsidR="006E141E">
        <w:rPr>
          <w:lang w:val="en-GB" w:eastAsia="en-AU"/>
        </w:rPr>
        <w:t xml:space="preserve"> across the same period at this site. </w:t>
      </w:r>
      <w:r w:rsidR="008F1241">
        <w:rPr>
          <w:lang w:val="en-GB" w:eastAsia="en-AU"/>
        </w:rPr>
        <w:t>At the only</w:t>
      </w:r>
      <w:r w:rsidR="006E141E">
        <w:rPr>
          <w:lang w:val="en-GB" w:eastAsia="en-AU"/>
        </w:rPr>
        <w:t xml:space="preserve"> other site where imidacloprid was de</w:t>
      </w:r>
      <w:r w:rsidR="008F1241">
        <w:rPr>
          <w:lang w:val="en-GB" w:eastAsia="en-AU"/>
        </w:rPr>
        <w:t>tected (</w:t>
      </w:r>
      <w:r w:rsidR="006E141E">
        <w:rPr>
          <w:lang w:val="en-GB" w:eastAsia="en-AU"/>
        </w:rPr>
        <w:t>West Divided Island</w:t>
      </w:r>
      <w:r w:rsidR="008F1241">
        <w:rPr>
          <w:lang w:val="en-GB" w:eastAsia="en-AU"/>
        </w:rPr>
        <w:t>)</w:t>
      </w:r>
      <w:r w:rsidR="006E141E">
        <w:rPr>
          <w:lang w:val="en-GB" w:eastAsia="en-AU"/>
        </w:rPr>
        <w:t xml:space="preserve"> </w:t>
      </w:r>
      <w:r w:rsidR="008F1241">
        <w:rPr>
          <w:lang w:val="en-GB" w:eastAsia="en-AU"/>
        </w:rPr>
        <w:t>the imidacloprid concentration was</w:t>
      </w:r>
      <w:r w:rsidR="006E141E">
        <w:rPr>
          <w:lang w:val="en-GB" w:eastAsia="en-AU"/>
        </w:rPr>
        <w:t>10 ng.L</w:t>
      </w:r>
      <w:r w:rsidR="006E141E" w:rsidRPr="00557DDA">
        <w:rPr>
          <w:vertAlign w:val="superscript"/>
          <w:lang w:val="en-GB" w:eastAsia="en-AU"/>
        </w:rPr>
        <w:t>-1</w:t>
      </w:r>
      <w:r w:rsidR="006E141E">
        <w:rPr>
          <w:lang w:val="en-GB" w:eastAsia="en-AU"/>
        </w:rPr>
        <w:t xml:space="preserve">. </w:t>
      </w:r>
    </w:p>
    <w:p w:rsidR="00BF2B54" w:rsidRDefault="00BF2B54" w:rsidP="00BF2B54">
      <w:pPr>
        <w:rPr>
          <w:lang w:val="en-GB" w:eastAsia="en-AU"/>
        </w:rPr>
      </w:pPr>
    </w:p>
    <w:p w:rsidR="008F1241" w:rsidRDefault="005674A5" w:rsidP="005674A5">
      <w:pPr>
        <w:rPr>
          <w:lang w:val="en-GB" w:eastAsia="en-AU"/>
        </w:rPr>
      </w:pPr>
      <w:r>
        <w:rPr>
          <w:lang w:val="en-GB" w:eastAsia="en-AU"/>
        </w:rPr>
        <w:t xml:space="preserve">The PSII-HEq for these flood plume samples in the Fitzroy region are more typically </w:t>
      </w:r>
      <w:r w:rsidR="007C6E47">
        <w:rPr>
          <w:lang w:val="en-GB" w:eastAsia="en-AU"/>
        </w:rPr>
        <w:t>Category 5</w:t>
      </w:r>
      <w:r>
        <w:rPr>
          <w:lang w:val="en-GB" w:eastAsia="en-AU"/>
        </w:rPr>
        <w:t xml:space="preserve"> (n.d. – </w:t>
      </w:r>
      <w:proofErr w:type="gramStart"/>
      <w:r>
        <w:rPr>
          <w:lang w:val="en-GB" w:eastAsia="en-AU"/>
        </w:rPr>
        <w:t>6.4 ng.L</w:t>
      </w:r>
      <w:r w:rsidRPr="00557DDA">
        <w:rPr>
          <w:vertAlign w:val="superscript"/>
          <w:lang w:val="en-GB" w:eastAsia="en-AU"/>
        </w:rPr>
        <w:t>-1</w:t>
      </w:r>
      <w:proofErr w:type="gramEnd"/>
      <w:r>
        <w:rPr>
          <w:lang w:val="en-GB" w:eastAsia="en-AU"/>
        </w:rPr>
        <w:t xml:space="preserve">) with one </w:t>
      </w:r>
      <w:r w:rsidR="007C6E47">
        <w:rPr>
          <w:lang w:val="en-GB" w:eastAsia="en-AU"/>
        </w:rPr>
        <w:t>Category 4</w:t>
      </w:r>
      <w:r>
        <w:rPr>
          <w:lang w:val="en-GB" w:eastAsia="en-AU"/>
        </w:rPr>
        <w:t xml:space="preserve"> of 12 ng.L</w:t>
      </w:r>
      <w:r w:rsidRPr="00557DDA">
        <w:rPr>
          <w:vertAlign w:val="superscript"/>
          <w:lang w:val="en-GB" w:eastAsia="en-AU"/>
        </w:rPr>
        <w:t>-1</w:t>
      </w:r>
      <w:r w:rsidR="00236E23">
        <w:rPr>
          <w:lang w:val="en-GB" w:eastAsia="en-AU"/>
        </w:rPr>
        <w:t xml:space="preserve"> at East Peak Island on </w:t>
      </w:r>
      <w:r>
        <w:rPr>
          <w:lang w:val="en-GB" w:eastAsia="en-AU"/>
        </w:rPr>
        <w:t>10</w:t>
      </w:r>
      <w:r w:rsidR="00236E23">
        <w:rPr>
          <w:lang w:val="en-GB" w:eastAsia="en-AU"/>
        </w:rPr>
        <w:t xml:space="preserve"> </w:t>
      </w:r>
      <w:r>
        <w:rPr>
          <w:lang w:val="en-GB" w:eastAsia="en-AU"/>
        </w:rPr>
        <w:t>January where the maximum atrazine and tebuthiuron concentrations were measured. It is notable that North Keppel Island</w:t>
      </w:r>
      <w:r w:rsidR="00557DDA">
        <w:rPr>
          <w:lang w:val="en-GB" w:eastAsia="en-AU"/>
        </w:rPr>
        <w:t xml:space="preserve"> which is also a routine monitoring site</w:t>
      </w:r>
      <w:r>
        <w:rPr>
          <w:lang w:val="en-GB" w:eastAsia="en-AU"/>
        </w:rPr>
        <w:t xml:space="preserve"> has PSII-HEq of between n.d. and </w:t>
      </w:r>
      <w:proofErr w:type="gramStart"/>
      <w:r>
        <w:rPr>
          <w:lang w:val="en-GB" w:eastAsia="en-AU"/>
        </w:rPr>
        <w:t>6.4 ng.L</w:t>
      </w:r>
      <w:r w:rsidRPr="00557DDA">
        <w:rPr>
          <w:vertAlign w:val="superscript"/>
          <w:lang w:val="en-GB" w:eastAsia="en-AU"/>
        </w:rPr>
        <w:t>-1</w:t>
      </w:r>
      <w:proofErr w:type="gramEnd"/>
      <w:r>
        <w:rPr>
          <w:lang w:val="en-GB" w:eastAsia="en-AU"/>
        </w:rPr>
        <w:t xml:space="preserve"> or Category 5. </w:t>
      </w:r>
      <w:proofErr w:type="gramStart"/>
      <w:r>
        <w:rPr>
          <w:lang w:val="en-GB" w:eastAsia="en-AU"/>
        </w:rPr>
        <w:t>These</w:t>
      </w:r>
      <w:proofErr w:type="gramEnd"/>
      <w:r>
        <w:rPr>
          <w:lang w:val="en-GB" w:eastAsia="en-AU"/>
        </w:rPr>
        <w:t xml:space="preserve"> </w:t>
      </w:r>
      <w:r w:rsidR="007F042D">
        <w:rPr>
          <w:lang w:val="en-GB" w:eastAsia="en-AU"/>
        </w:rPr>
        <w:t xml:space="preserve">PSII-HEq </w:t>
      </w:r>
      <w:r>
        <w:rPr>
          <w:lang w:val="en-GB" w:eastAsia="en-AU"/>
        </w:rPr>
        <w:t>are likely</w:t>
      </w:r>
      <w:r w:rsidR="00557DDA">
        <w:rPr>
          <w:lang w:val="en-GB" w:eastAsia="en-AU"/>
        </w:rPr>
        <w:t xml:space="preserve"> to be</w:t>
      </w:r>
      <w:r>
        <w:rPr>
          <w:lang w:val="en-GB" w:eastAsia="en-AU"/>
        </w:rPr>
        <w:t xml:space="preserve"> less than the </w:t>
      </w:r>
      <w:r w:rsidR="005F48EA">
        <w:rPr>
          <w:lang w:val="en-GB" w:eastAsia="en-AU"/>
        </w:rPr>
        <w:t>time-integrated</w:t>
      </w:r>
      <w:r>
        <w:rPr>
          <w:lang w:val="en-GB" w:eastAsia="en-AU"/>
        </w:rPr>
        <w:t xml:space="preserve"> estimates for North Keppel Island determined </w:t>
      </w:r>
      <w:r w:rsidR="007F042D">
        <w:rPr>
          <w:lang w:val="en-GB" w:eastAsia="en-AU"/>
        </w:rPr>
        <w:t>using passive sampling</w:t>
      </w:r>
      <w:r>
        <w:rPr>
          <w:lang w:val="en-GB" w:eastAsia="en-AU"/>
        </w:rPr>
        <w:t xml:space="preserve"> due to the non-detection of </w:t>
      </w:r>
      <w:r w:rsidR="00557DDA">
        <w:rPr>
          <w:lang w:val="en-GB" w:eastAsia="en-AU"/>
        </w:rPr>
        <w:t xml:space="preserve">the more potent PSII herbicide, </w:t>
      </w:r>
      <w:r>
        <w:rPr>
          <w:lang w:val="en-GB" w:eastAsia="en-AU"/>
        </w:rPr>
        <w:t xml:space="preserve">diuron in these grab samples. </w:t>
      </w:r>
      <w:r w:rsidR="00AB2080">
        <w:rPr>
          <w:lang w:val="en-GB" w:eastAsia="en-AU"/>
        </w:rPr>
        <w:t xml:space="preserve">A Category 4 PSII-HEq Max has been detected as far out as North Keppel Island </w:t>
      </w:r>
      <w:r w:rsidR="00FF1A7A">
        <w:rPr>
          <w:lang w:val="en-GB" w:eastAsia="en-AU"/>
        </w:rPr>
        <w:t>at</w:t>
      </w:r>
      <w:r w:rsidR="00AB2080">
        <w:rPr>
          <w:lang w:val="en-GB" w:eastAsia="en-AU"/>
        </w:rPr>
        <w:t xml:space="preserve"> the routine monitoring </w:t>
      </w:r>
      <w:r w:rsidR="00FF1A7A">
        <w:rPr>
          <w:lang w:val="en-GB" w:eastAsia="en-AU"/>
        </w:rPr>
        <w:t>site</w:t>
      </w:r>
      <w:r w:rsidR="00AB2080">
        <w:rPr>
          <w:lang w:val="en-GB" w:eastAsia="en-AU"/>
        </w:rPr>
        <w:t xml:space="preserve"> and also at Halfway Island in additional time-integrated sampling done during this extreme flood event in the Region (Table 39).</w:t>
      </w:r>
    </w:p>
    <w:p w:rsidR="008F1241" w:rsidRDefault="008F1241" w:rsidP="005674A5">
      <w:pPr>
        <w:rPr>
          <w:lang w:val="en-GB" w:eastAsia="en-AU"/>
        </w:rPr>
      </w:pPr>
    </w:p>
    <w:p w:rsidR="005674A5" w:rsidRDefault="005674A5" w:rsidP="005674A5">
      <w:pPr>
        <w:rPr>
          <w:lang w:val="en-GB" w:eastAsia="en-AU"/>
        </w:rPr>
      </w:pPr>
      <w:r>
        <w:rPr>
          <w:lang w:val="en-GB" w:eastAsia="en-AU"/>
        </w:rPr>
        <w:t>The distr</w:t>
      </w:r>
      <w:r w:rsidR="00557DDA">
        <w:rPr>
          <w:lang w:val="en-GB" w:eastAsia="en-AU"/>
        </w:rPr>
        <w:t>ibution of pesticides detected</w:t>
      </w:r>
      <w:r w:rsidR="008F1241">
        <w:rPr>
          <w:lang w:val="en-GB" w:eastAsia="en-AU"/>
        </w:rPr>
        <w:t xml:space="preserve"> across the GBR </w:t>
      </w:r>
      <w:r>
        <w:rPr>
          <w:lang w:val="en-GB" w:eastAsia="en-AU"/>
        </w:rPr>
        <w:t xml:space="preserve">in the current wet season during flood plume sampling </w:t>
      </w:r>
      <w:r w:rsidR="008F1241">
        <w:rPr>
          <w:lang w:val="en-GB" w:eastAsia="en-AU"/>
        </w:rPr>
        <w:t>is</w:t>
      </w:r>
      <w:r>
        <w:rPr>
          <w:lang w:val="en-GB" w:eastAsia="en-AU"/>
        </w:rPr>
        <w:t xml:space="preserve"> illustrate</w:t>
      </w:r>
      <w:r w:rsidR="00DD7984">
        <w:rPr>
          <w:lang w:val="en-GB" w:eastAsia="en-AU"/>
        </w:rPr>
        <w:t>d for specific sites in Figure 7</w:t>
      </w:r>
      <w:r>
        <w:rPr>
          <w:lang w:val="en-GB" w:eastAsia="en-AU"/>
        </w:rPr>
        <w:t>. The PSII-HEq Index Cate</w:t>
      </w:r>
      <w:r w:rsidR="00557DDA">
        <w:rPr>
          <w:lang w:val="en-GB" w:eastAsia="en-AU"/>
        </w:rPr>
        <w:t>g</w:t>
      </w:r>
      <w:r w:rsidR="008F1241">
        <w:rPr>
          <w:lang w:val="en-GB" w:eastAsia="en-AU"/>
        </w:rPr>
        <w:t>ory of each of these samples is</w:t>
      </w:r>
      <w:r>
        <w:rPr>
          <w:lang w:val="en-GB" w:eastAsia="en-AU"/>
        </w:rPr>
        <w:t xml:space="preserve"> also indicated.</w:t>
      </w:r>
      <w:r w:rsidR="007F063D">
        <w:rPr>
          <w:lang w:val="en-GB" w:eastAsia="en-AU"/>
        </w:rPr>
        <w:t xml:space="preserve"> Any individual concentrations of metolachlor and tebuthiuron which met or exceeded Water Quality Guidelines (Table 6) are indicated on Figure 7 for each grab sample.</w:t>
      </w:r>
    </w:p>
    <w:p w:rsidR="00BF2B54" w:rsidRDefault="00BF2B54" w:rsidP="00BF2B54">
      <w:pPr>
        <w:rPr>
          <w:lang w:val="en-GB" w:eastAsia="en-AU"/>
        </w:rPr>
      </w:pPr>
    </w:p>
    <w:p w:rsidR="00BF2B54" w:rsidRPr="00BF2B54" w:rsidRDefault="00BF2B54" w:rsidP="00BF2B54">
      <w:pPr>
        <w:rPr>
          <w:lang w:val="en-GB" w:eastAsia="en-AU"/>
        </w:rPr>
      </w:pPr>
    </w:p>
    <w:p w:rsidR="00775F05" w:rsidRPr="00775F05" w:rsidRDefault="00775F05" w:rsidP="00775F05">
      <w:pPr>
        <w:rPr>
          <w:lang w:val="en-GB" w:eastAsia="en-AU"/>
        </w:rPr>
      </w:pPr>
    </w:p>
    <w:p w:rsidR="00B201C4" w:rsidRDefault="00B201C4" w:rsidP="00B201C4">
      <w:pPr>
        <w:rPr>
          <w:lang w:val="en-AU" w:eastAsia="en-AU"/>
        </w:rPr>
      </w:pPr>
    </w:p>
    <w:p w:rsidR="00557DDA" w:rsidRDefault="00557DDA" w:rsidP="00B201C4">
      <w:pPr>
        <w:rPr>
          <w:lang w:val="en-AU" w:eastAsia="en-AU"/>
        </w:rPr>
      </w:pPr>
    </w:p>
    <w:p w:rsidR="00557DDA" w:rsidRDefault="00557DDA" w:rsidP="00B201C4">
      <w:pPr>
        <w:rPr>
          <w:lang w:val="en-AU" w:eastAsia="en-AU"/>
        </w:rPr>
      </w:pPr>
    </w:p>
    <w:p w:rsidR="00557DDA" w:rsidRDefault="00557DDA" w:rsidP="00B201C4">
      <w:pPr>
        <w:rPr>
          <w:lang w:val="en-AU" w:eastAsia="en-AU"/>
        </w:rPr>
      </w:pPr>
    </w:p>
    <w:p w:rsidR="00557DDA" w:rsidRDefault="00557DDA" w:rsidP="00B201C4">
      <w:pPr>
        <w:rPr>
          <w:lang w:val="en-AU" w:eastAsia="en-AU"/>
        </w:rPr>
      </w:pPr>
    </w:p>
    <w:p w:rsidR="00557DDA" w:rsidRDefault="00557DDA" w:rsidP="00B201C4">
      <w:pPr>
        <w:rPr>
          <w:lang w:val="en-AU" w:eastAsia="en-AU"/>
        </w:rPr>
      </w:pPr>
    </w:p>
    <w:p w:rsidR="00557DDA" w:rsidRDefault="00557DDA" w:rsidP="00B201C4">
      <w:pPr>
        <w:rPr>
          <w:lang w:val="en-AU" w:eastAsia="en-AU"/>
        </w:rPr>
      </w:pPr>
    </w:p>
    <w:p w:rsidR="00557DDA" w:rsidRDefault="00557DDA" w:rsidP="00B201C4">
      <w:pPr>
        <w:rPr>
          <w:lang w:val="en-AU" w:eastAsia="en-AU"/>
        </w:rPr>
      </w:pPr>
    </w:p>
    <w:p w:rsidR="00557DDA" w:rsidRDefault="00557DDA" w:rsidP="00B201C4">
      <w:pPr>
        <w:rPr>
          <w:lang w:val="en-AU" w:eastAsia="en-AU"/>
        </w:rPr>
      </w:pPr>
      <w:r>
        <w:rPr>
          <w:noProof/>
          <w:lang w:val="en-AU" w:eastAsia="en-AU" w:bidi="ar-SA"/>
        </w:rPr>
        <w:lastRenderedPageBreak/>
        <w:drawing>
          <wp:inline distT="0" distB="0" distL="0" distR="0">
            <wp:extent cx="6252092" cy="8093592"/>
            <wp:effectExtent l="19050" t="19050" r="15358" b="21708"/>
            <wp:docPr id="18" name="Picture 17" descr="Figure 7  Terrestrial run-off transects in the Wet Tropics, Burdekin, Mackay Whitsunday and Fitzroy regions showing both total concentration (ng.L-1) and PSII-HEq Index category for specific samples - Concentrations of individual pesticides (metolachlor and tebuthiuron) which met or exceeded any Water Quality Guideline are indic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II_grab data version 2 map michelle.jpg"/>
                    <pic:cNvPicPr/>
                  </pic:nvPicPr>
                  <pic:blipFill>
                    <a:blip r:embed="rId24" cstate="email"/>
                    <a:srcRect/>
                    <a:stretch>
                      <a:fillRect/>
                    </a:stretch>
                  </pic:blipFill>
                  <pic:spPr>
                    <a:xfrm>
                      <a:off x="0" y="0"/>
                      <a:ext cx="6254750" cy="8097033"/>
                    </a:xfrm>
                    <a:prstGeom prst="rect">
                      <a:avLst/>
                    </a:prstGeom>
                    <a:ln>
                      <a:solidFill>
                        <a:schemeClr val="tx1"/>
                      </a:solidFill>
                    </a:ln>
                  </pic:spPr>
                </pic:pic>
              </a:graphicData>
            </a:graphic>
          </wp:inline>
        </w:drawing>
      </w:r>
    </w:p>
    <w:p w:rsidR="00557DDA" w:rsidRDefault="00557DDA" w:rsidP="00B5061B">
      <w:pPr>
        <w:pStyle w:val="Caption"/>
      </w:pPr>
      <w:bookmarkStart w:id="59" w:name="_Toc318725326"/>
      <w:r>
        <w:t xml:space="preserve">Figure </w:t>
      </w:r>
      <w:r w:rsidR="00FA3A8D">
        <w:fldChar w:fldCharType="begin"/>
      </w:r>
      <w:r w:rsidR="00E23555">
        <w:instrText xml:space="preserve"> SEQ Figure \* ARABIC </w:instrText>
      </w:r>
      <w:r w:rsidR="00FA3A8D">
        <w:fldChar w:fldCharType="separate"/>
      </w:r>
      <w:r w:rsidR="002200FA">
        <w:rPr>
          <w:noProof/>
        </w:rPr>
        <w:t>7</w:t>
      </w:r>
      <w:r w:rsidR="00FA3A8D">
        <w:fldChar w:fldCharType="end"/>
      </w:r>
      <w:r>
        <w:t xml:space="preserve">  </w:t>
      </w:r>
      <w:r w:rsidR="00554B95">
        <w:t xml:space="preserve">Terrestrial run-off transects in the Wet Tropics, Burdekin, Mackay </w:t>
      </w:r>
      <w:r w:rsidR="00A51ADD">
        <w:t>Whitsunday</w:t>
      </w:r>
      <w:r w:rsidR="00554B95">
        <w:t xml:space="preserve"> and Fitzroy regions showing both total concentration (ng.L</w:t>
      </w:r>
      <w:r w:rsidR="00554B95" w:rsidRPr="00554B95">
        <w:rPr>
          <w:vertAlign w:val="superscript"/>
        </w:rPr>
        <w:t>-1</w:t>
      </w:r>
      <w:r w:rsidR="00554B95">
        <w:t>) and PSII-HEq Index category for specific samples</w:t>
      </w:r>
      <w:r w:rsidR="002C2904">
        <w:t xml:space="preserve"> -</w:t>
      </w:r>
      <w:r w:rsidR="007F063D">
        <w:t xml:space="preserve"> Concentrations of individual pesticides (metolachlor and tebuthiuron) which met or exceeded any Water Quality Guideline are indicated</w:t>
      </w:r>
      <w:bookmarkEnd w:id="59"/>
    </w:p>
    <w:p w:rsidR="00236E23" w:rsidRPr="00236E23" w:rsidRDefault="00236E23" w:rsidP="00236E23">
      <w:pPr>
        <w:rPr>
          <w:sz w:val="18"/>
          <w:szCs w:val="18"/>
        </w:rPr>
      </w:pPr>
      <w:r w:rsidRPr="00236E23">
        <w:rPr>
          <w:sz w:val="18"/>
          <w:szCs w:val="18"/>
        </w:rPr>
        <w:t>(Map source – modification</w:t>
      </w:r>
      <w:r>
        <w:rPr>
          <w:sz w:val="18"/>
          <w:szCs w:val="18"/>
        </w:rPr>
        <w:t xml:space="preserve"> </w:t>
      </w:r>
      <w:r w:rsidRPr="00236E23">
        <w:rPr>
          <w:sz w:val="18"/>
          <w:szCs w:val="18"/>
        </w:rPr>
        <w:t xml:space="preserve">of an original map provided by Michelle Devlin, ACTFR, </w:t>
      </w:r>
      <w:proofErr w:type="gramStart"/>
      <w:r w:rsidRPr="00236E23">
        <w:rPr>
          <w:sz w:val="18"/>
          <w:szCs w:val="18"/>
        </w:rPr>
        <w:t>JCU</w:t>
      </w:r>
      <w:proofErr w:type="gramEnd"/>
      <w:r w:rsidRPr="00236E23">
        <w:rPr>
          <w:sz w:val="18"/>
          <w:szCs w:val="18"/>
        </w:rPr>
        <w:t>)</w:t>
      </w:r>
    </w:p>
    <w:p w:rsidR="00B201C4" w:rsidRDefault="00B201C4" w:rsidP="00B201C4">
      <w:pPr>
        <w:pStyle w:val="Heading1"/>
        <w:rPr>
          <w:lang w:val="en-AU"/>
        </w:rPr>
      </w:pPr>
      <w:bookmarkStart w:id="60" w:name="_Toc318983389"/>
      <w:r>
        <w:rPr>
          <w:lang w:val="en-AU"/>
        </w:rPr>
        <w:lastRenderedPageBreak/>
        <w:t>R</w:t>
      </w:r>
      <w:r w:rsidR="006579DB">
        <w:rPr>
          <w:lang w:val="en-AU"/>
        </w:rPr>
        <w:t>EGIONAL SUMMARIES 2010-2011</w:t>
      </w:r>
      <w:bookmarkEnd w:id="60"/>
    </w:p>
    <w:p w:rsidR="00B201C4" w:rsidRDefault="00AE3BA4" w:rsidP="00B201C4">
      <w:pPr>
        <w:pStyle w:val="Heading2"/>
        <w:rPr>
          <w:lang w:val="en-AU"/>
        </w:rPr>
      </w:pPr>
      <w:bookmarkStart w:id="61" w:name="_Toc318983390"/>
      <w:r>
        <w:rPr>
          <w:lang w:val="en-AU"/>
        </w:rPr>
        <w:t>Wet Tropics Region</w:t>
      </w:r>
      <w:bookmarkEnd w:id="61"/>
    </w:p>
    <w:p w:rsidR="003B0AFC" w:rsidRDefault="00797673" w:rsidP="003B0AFC">
      <w:pPr>
        <w:rPr>
          <w:lang w:val="en-AU" w:eastAsia="en-AU"/>
        </w:rPr>
      </w:pPr>
      <w:r>
        <w:rPr>
          <w:lang w:val="en-AU" w:eastAsia="en-AU"/>
        </w:rPr>
        <w:t>Routine s</w:t>
      </w:r>
      <w:r w:rsidR="00AE3BA4">
        <w:rPr>
          <w:lang w:val="en-AU" w:eastAsia="en-AU"/>
        </w:rPr>
        <w:t xml:space="preserve">ampling sites in the Wet Tropics Region in </w:t>
      </w:r>
      <w:r w:rsidR="005C1ACF">
        <w:rPr>
          <w:lang w:val="en-AU" w:eastAsia="en-AU"/>
        </w:rPr>
        <w:t xml:space="preserve">2010-2011 </w:t>
      </w:r>
      <w:r w:rsidR="008A6A76">
        <w:rPr>
          <w:lang w:val="en-AU" w:eastAsia="en-AU"/>
        </w:rPr>
        <w:t>were</w:t>
      </w:r>
      <w:r w:rsidR="005C1ACF">
        <w:rPr>
          <w:lang w:val="en-AU" w:eastAsia="en-AU"/>
        </w:rPr>
        <w:t xml:space="preserve"> </w:t>
      </w:r>
      <w:r w:rsidR="00B4196D">
        <w:rPr>
          <w:lang w:val="en-AU" w:eastAsia="en-AU"/>
        </w:rPr>
        <w:t xml:space="preserve">at </w:t>
      </w:r>
      <w:r w:rsidR="005C1ACF">
        <w:rPr>
          <w:lang w:val="en-AU" w:eastAsia="en-AU"/>
        </w:rPr>
        <w:t xml:space="preserve">Low Isles, Green Island, </w:t>
      </w:r>
      <w:r w:rsidR="008A6A76">
        <w:rPr>
          <w:lang w:val="en-AU" w:eastAsia="en-AU"/>
        </w:rPr>
        <w:t>Fitzroy Island, Normanby Island and Dunk Island. Low Isles, Fitzroy Island and Normanby Island have been monitored since 2005 while Dunk Island has been monitored</w:t>
      </w:r>
      <w:r w:rsidR="003A3D20">
        <w:rPr>
          <w:lang w:val="en-AU" w:eastAsia="en-AU"/>
        </w:rPr>
        <w:t xml:space="preserve"> routinely since 2008 (once in 2007)</w:t>
      </w:r>
      <w:r w:rsidR="008A6A76">
        <w:rPr>
          <w:lang w:val="en-AU" w:eastAsia="en-AU"/>
        </w:rPr>
        <w:t xml:space="preserve"> and Green Island since 2009. The historical concentrations of individual PSII herbicides and the growth inhibitor metolachlor at these sites are indicated in </w:t>
      </w:r>
      <w:r w:rsidR="00AB2080">
        <w:rPr>
          <w:lang w:val="en-AU" w:eastAsia="en-AU"/>
        </w:rPr>
        <w:t>Appendix H, Figure 25</w:t>
      </w:r>
      <w:r w:rsidR="008A6A76">
        <w:rPr>
          <w:lang w:val="en-AU" w:eastAsia="en-AU"/>
        </w:rPr>
        <w:t>.</w:t>
      </w:r>
      <w:r w:rsidR="00DC26B6">
        <w:rPr>
          <w:lang w:val="en-AU" w:eastAsia="en-AU"/>
        </w:rPr>
        <w:t xml:space="preserve"> A key feature of the results for this region in 2010-2011</w:t>
      </w:r>
      <w:r w:rsidR="00AB2080">
        <w:rPr>
          <w:lang w:val="en-AU" w:eastAsia="en-AU"/>
        </w:rPr>
        <w:t>, was</w:t>
      </w:r>
      <w:r w:rsidR="00DC26B6">
        <w:rPr>
          <w:lang w:val="en-AU" w:eastAsia="en-AU"/>
        </w:rPr>
        <w:t xml:space="preserve"> that the increase in concentration</w:t>
      </w:r>
      <w:r w:rsidR="00AB2080">
        <w:rPr>
          <w:lang w:val="en-AU" w:eastAsia="en-AU"/>
        </w:rPr>
        <w:t>s typical of</w:t>
      </w:r>
      <w:r w:rsidR="00737701">
        <w:rPr>
          <w:lang w:val="en-AU" w:eastAsia="en-AU"/>
        </w:rPr>
        <w:t xml:space="preserve"> the wet season</w:t>
      </w:r>
      <w:r w:rsidR="00AB2080">
        <w:rPr>
          <w:lang w:val="en-AU" w:eastAsia="en-AU"/>
        </w:rPr>
        <w:t>,</w:t>
      </w:r>
      <w:r w:rsidR="00737701">
        <w:rPr>
          <w:lang w:val="en-AU" w:eastAsia="en-AU"/>
        </w:rPr>
        <w:t xml:space="preserve"> were</w:t>
      </w:r>
      <w:r w:rsidR="00DC26B6">
        <w:rPr>
          <w:lang w:val="en-AU" w:eastAsia="en-AU"/>
        </w:rPr>
        <w:t xml:space="preserve"> sustained for longer periods of times. This is most evident in the profiles for Low Isles, Green Island</w:t>
      </w:r>
      <w:r w:rsidR="00AB2080">
        <w:rPr>
          <w:lang w:val="en-AU" w:eastAsia="en-AU"/>
        </w:rPr>
        <w:t xml:space="preserve"> (Figure 8</w:t>
      </w:r>
      <w:r w:rsidR="00596614">
        <w:rPr>
          <w:lang w:val="en-AU" w:eastAsia="en-AU"/>
        </w:rPr>
        <w:t>)</w:t>
      </w:r>
      <w:r w:rsidR="00DC26B6">
        <w:rPr>
          <w:lang w:val="en-AU" w:eastAsia="en-AU"/>
        </w:rPr>
        <w:t xml:space="preserve"> and Fitzroy Island with results for 6 wet season sampling periods</w:t>
      </w:r>
      <w:r w:rsidR="00AB2080">
        <w:rPr>
          <w:lang w:val="en-AU" w:eastAsia="en-AU"/>
        </w:rPr>
        <w:t xml:space="preserve"> in this year</w:t>
      </w:r>
      <w:r w:rsidR="00DC26B6">
        <w:rPr>
          <w:lang w:val="en-AU" w:eastAsia="en-AU"/>
        </w:rPr>
        <w:t>. Normanby Island samplers were lost in January and March (4/6) and Dunk Island only had one successful sampling period in November 2010 at the start of the wet season (1/6).</w:t>
      </w:r>
    </w:p>
    <w:p w:rsidR="00596614" w:rsidRDefault="00596614" w:rsidP="003B0AFC">
      <w:pPr>
        <w:rPr>
          <w:lang w:val="en-AU" w:eastAsia="en-AU"/>
        </w:rPr>
      </w:pPr>
      <w:r>
        <w:rPr>
          <w:noProof/>
          <w:lang w:val="en-AU" w:eastAsia="en-AU" w:bidi="ar-SA"/>
        </w:rPr>
        <w:drawing>
          <wp:inline distT="0" distB="0" distL="0" distR="0">
            <wp:extent cx="6205854" cy="4375150"/>
            <wp:effectExtent l="19050" t="19050" r="23496" b="25400"/>
            <wp:docPr id="16" name="Picture 15" descr="Figure 8  Temporal concentration profile for Green Island in the Wet Tropic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EEN TI -HISTO.bmp"/>
                    <pic:cNvPicPr/>
                  </pic:nvPicPr>
                  <pic:blipFill>
                    <a:blip r:embed="rId25" cstate="email"/>
                    <a:stretch>
                      <a:fillRect/>
                    </a:stretch>
                  </pic:blipFill>
                  <pic:spPr>
                    <a:xfrm>
                      <a:off x="0" y="0"/>
                      <a:ext cx="6193155" cy="4366197"/>
                    </a:xfrm>
                    <a:prstGeom prst="rect">
                      <a:avLst/>
                    </a:prstGeom>
                    <a:ln>
                      <a:solidFill>
                        <a:schemeClr val="tx1"/>
                      </a:solidFill>
                    </a:ln>
                  </pic:spPr>
                </pic:pic>
              </a:graphicData>
            </a:graphic>
          </wp:inline>
        </w:drawing>
      </w:r>
    </w:p>
    <w:p w:rsidR="00586090" w:rsidRDefault="00596614" w:rsidP="00B5061B">
      <w:pPr>
        <w:pStyle w:val="Caption"/>
      </w:pPr>
      <w:bookmarkStart w:id="62" w:name="_Toc318725327"/>
      <w:r>
        <w:t xml:space="preserve">Figure </w:t>
      </w:r>
      <w:r w:rsidR="00FA3A8D">
        <w:fldChar w:fldCharType="begin"/>
      </w:r>
      <w:r w:rsidR="00E23555">
        <w:instrText xml:space="preserve"> SEQ Figure \* ARABIC </w:instrText>
      </w:r>
      <w:r w:rsidR="00FA3A8D">
        <w:fldChar w:fldCharType="separate"/>
      </w:r>
      <w:proofErr w:type="gramStart"/>
      <w:r w:rsidR="002200FA">
        <w:rPr>
          <w:noProof/>
        </w:rPr>
        <w:t>8</w:t>
      </w:r>
      <w:r w:rsidR="00FA3A8D">
        <w:fldChar w:fldCharType="end"/>
      </w:r>
      <w:r>
        <w:t xml:space="preserve">  Temporal concentration profile</w:t>
      </w:r>
      <w:proofErr w:type="gramEnd"/>
      <w:r>
        <w:t xml:space="preserve"> for Green Island in the Wet Tropics</w:t>
      </w:r>
      <w:bookmarkEnd w:id="62"/>
      <w:r>
        <w:t xml:space="preserve"> </w:t>
      </w:r>
    </w:p>
    <w:p w:rsidR="00596614" w:rsidRDefault="00596614" w:rsidP="00596614"/>
    <w:p w:rsidR="008228EF" w:rsidRDefault="001F3A8F" w:rsidP="008228EF">
      <w:pPr>
        <w:rPr>
          <w:lang w:val="en-AU" w:eastAsia="en-AU"/>
        </w:rPr>
      </w:pPr>
      <w:r>
        <w:rPr>
          <w:lang w:val="en-AU" w:eastAsia="en-AU"/>
        </w:rPr>
        <w:t xml:space="preserve">PSII herbicides detected in the Wet Tropics region in 2010-2011 using EDs include ametryn, atrazine, desethyl atrazine, desisopropyl atrazine, diuron, hexazinone, prometryn, simazine, tebuthiuron, </w:t>
      </w:r>
      <w:r w:rsidR="009520FE">
        <w:rPr>
          <w:lang w:val="en-AU" w:eastAsia="en-AU"/>
        </w:rPr>
        <w:t>terbutryn (only analysed at Green I</w:t>
      </w:r>
      <w:r>
        <w:rPr>
          <w:lang w:val="en-AU" w:eastAsia="en-AU"/>
        </w:rPr>
        <w:t>sland</w:t>
      </w:r>
      <w:r w:rsidR="00B21E00">
        <w:rPr>
          <w:lang w:val="en-AU" w:eastAsia="en-AU"/>
        </w:rPr>
        <w:t xml:space="preserve"> </w:t>
      </w:r>
      <w:r w:rsidR="00AB2080">
        <w:rPr>
          <w:lang w:val="en-AU" w:eastAsia="en-AU"/>
        </w:rPr>
        <w:t>site once</w:t>
      </w:r>
      <w:r>
        <w:rPr>
          <w:lang w:val="en-AU" w:eastAsia="en-AU"/>
        </w:rPr>
        <w:t>)</w:t>
      </w:r>
      <w:r w:rsidR="005E6FEF">
        <w:rPr>
          <w:lang w:val="en-AU" w:eastAsia="en-AU"/>
        </w:rPr>
        <w:t xml:space="preserve"> and bromacil (only detected at Tully transect sites</w:t>
      </w:r>
      <w:r w:rsidR="00AB2080">
        <w:rPr>
          <w:lang w:val="en-AU" w:eastAsia="en-AU"/>
        </w:rPr>
        <w:t>)</w:t>
      </w:r>
      <w:r>
        <w:rPr>
          <w:lang w:val="en-AU" w:eastAsia="en-AU"/>
        </w:rPr>
        <w:t xml:space="preserve">. </w:t>
      </w:r>
      <w:r w:rsidR="00AB2080">
        <w:rPr>
          <w:lang w:val="en-AU" w:eastAsia="en-AU"/>
        </w:rPr>
        <w:t xml:space="preserve">Terbutryn and bromacil are not incorporated into the PSII-HEq due to a current </w:t>
      </w:r>
      <w:r w:rsidR="008228EF">
        <w:rPr>
          <w:lang w:val="en-AU" w:eastAsia="en-AU"/>
        </w:rPr>
        <w:t>la</w:t>
      </w:r>
      <w:r w:rsidR="00AB2080">
        <w:rPr>
          <w:lang w:val="en-AU" w:eastAsia="en-AU"/>
        </w:rPr>
        <w:t xml:space="preserve">ck of REP values but the concentrations are very low and unlikely to contribute significantly. </w:t>
      </w:r>
      <w:r w:rsidR="008A6A76">
        <w:rPr>
          <w:lang w:val="en-AU" w:eastAsia="en-AU"/>
        </w:rPr>
        <w:t xml:space="preserve">The average </w:t>
      </w:r>
      <w:r w:rsidR="009520FE">
        <w:rPr>
          <w:lang w:val="en-AU" w:eastAsia="en-AU"/>
        </w:rPr>
        <w:t xml:space="preserve">and maximum of the </w:t>
      </w:r>
      <w:r w:rsidR="008A6A76">
        <w:rPr>
          <w:lang w:val="en-AU" w:eastAsia="en-AU"/>
        </w:rPr>
        <w:t xml:space="preserve">detected </w:t>
      </w:r>
      <w:r w:rsidR="009520FE">
        <w:rPr>
          <w:lang w:val="en-AU" w:eastAsia="en-AU"/>
        </w:rPr>
        <w:t xml:space="preserve">PSII herbicide </w:t>
      </w:r>
      <w:r w:rsidR="008A6A76">
        <w:rPr>
          <w:lang w:val="en-AU" w:eastAsia="en-AU"/>
        </w:rPr>
        <w:t xml:space="preserve">concentrations </w:t>
      </w:r>
      <w:r w:rsidR="009520FE">
        <w:rPr>
          <w:lang w:val="en-AU" w:eastAsia="en-AU"/>
        </w:rPr>
        <w:t>for eac</w:t>
      </w:r>
      <w:r w:rsidR="008A6A76">
        <w:rPr>
          <w:lang w:val="en-AU" w:eastAsia="en-AU"/>
        </w:rPr>
        <w:t xml:space="preserve">h </w:t>
      </w:r>
      <w:r w:rsidR="005E6FEF">
        <w:rPr>
          <w:lang w:val="en-AU" w:eastAsia="en-AU"/>
        </w:rPr>
        <w:t xml:space="preserve">routine </w:t>
      </w:r>
      <w:r w:rsidR="008A6A76">
        <w:rPr>
          <w:lang w:val="en-AU" w:eastAsia="en-AU"/>
        </w:rPr>
        <w:t xml:space="preserve">site in this region are provided in </w:t>
      </w:r>
      <w:r w:rsidR="008228EF">
        <w:rPr>
          <w:lang w:val="en-AU" w:eastAsia="en-AU"/>
        </w:rPr>
        <w:t>Table 11</w:t>
      </w:r>
      <w:r>
        <w:rPr>
          <w:lang w:val="en-AU" w:eastAsia="en-AU"/>
        </w:rPr>
        <w:t xml:space="preserve">. </w:t>
      </w:r>
      <w:r w:rsidR="00C46718">
        <w:rPr>
          <w:lang w:val="en-AU" w:eastAsia="en-AU"/>
        </w:rPr>
        <w:t xml:space="preserve">The most abundant and most frequently detected herbicides in the Wet Tropics are atrazine, diuron and hexazinone. Diuron is the </w:t>
      </w:r>
      <w:r w:rsidR="007A50B5">
        <w:rPr>
          <w:lang w:val="en-AU" w:eastAsia="en-AU"/>
        </w:rPr>
        <w:t xml:space="preserve">PSII </w:t>
      </w:r>
      <w:r w:rsidR="00C46718">
        <w:rPr>
          <w:lang w:val="en-AU" w:eastAsia="en-AU"/>
        </w:rPr>
        <w:t>herbicide present in the highest</w:t>
      </w:r>
      <w:r w:rsidR="008228EF">
        <w:rPr>
          <w:lang w:val="en-AU" w:eastAsia="en-AU"/>
        </w:rPr>
        <w:t xml:space="preserve"> concentrations in the Wet Tropics. Fitzroy Island is the routine monitoring site which typically has the highest concentrations of these dominant PSII herbicides.</w:t>
      </w:r>
    </w:p>
    <w:p w:rsidR="00571295" w:rsidRDefault="00571295" w:rsidP="008228EF">
      <w:pPr>
        <w:rPr>
          <w:lang w:val="en-AU" w:eastAsia="en-AU"/>
        </w:rPr>
      </w:pPr>
    </w:p>
    <w:p w:rsidR="00C46718" w:rsidRDefault="00C46718" w:rsidP="00B5061B">
      <w:pPr>
        <w:pStyle w:val="Caption"/>
        <w:rPr>
          <w:lang w:val="en-AU" w:eastAsia="en-AU"/>
        </w:rPr>
      </w:pPr>
      <w:r>
        <w:rPr>
          <w:lang w:val="en-AU" w:eastAsia="en-AU"/>
        </w:rPr>
        <w:lastRenderedPageBreak/>
        <w:t xml:space="preserve"> </w:t>
      </w:r>
      <w:bookmarkStart w:id="63" w:name="_Toc315628350"/>
      <w:r w:rsidR="008228EF">
        <w:t xml:space="preserve">Table </w:t>
      </w:r>
      <w:r w:rsidR="002200FA">
        <w:fldChar w:fldCharType="begin"/>
      </w:r>
      <w:r w:rsidR="002200FA">
        <w:instrText xml:space="preserve"> SEQ Table \* ARABIC </w:instrText>
      </w:r>
      <w:r w:rsidR="002200FA">
        <w:fldChar w:fldCharType="separate"/>
      </w:r>
      <w:r w:rsidR="002200FA">
        <w:rPr>
          <w:noProof/>
        </w:rPr>
        <w:t>11</w:t>
      </w:r>
      <w:r w:rsidR="002200FA">
        <w:rPr>
          <w:noProof/>
        </w:rPr>
        <w:fldChar w:fldCharType="end"/>
      </w:r>
      <w:r w:rsidR="00011BD7">
        <w:t xml:space="preserve"> </w:t>
      </w:r>
      <w:r w:rsidR="00597E81">
        <w:t>Summary statistics for the concentrations (ng.L</w:t>
      </w:r>
      <w:r w:rsidR="00597E81" w:rsidRPr="00597E81">
        <w:rPr>
          <w:vertAlign w:val="superscript"/>
        </w:rPr>
        <w:t>-1</w:t>
      </w:r>
      <w:r w:rsidR="00597E81">
        <w:t>) of individual PSII herbicides and PSII-HEq in 2010-2011 in comparison to the baseline reporting year</w:t>
      </w:r>
      <w:r w:rsidR="002A236A">
        <w:t xml:space="preserve"> in the Wet Tropics</w:t>
      </w:r>
      <w:r w:rsidR="00597E81">
        <w:t>.</w:t>
      </w:r>
      <w:bookmarkEnd w:id="63"/>
    </w:p>
    <w:tbl>
      <w:tblPr>
        <w:tblStyle w:val="TableGrid"/>
        <w:tblW w:w="0" w:type="auto"/>
        <w:tblLook w:val="04A0" w:firstRow="1" w:lastRow="0" w:firstColumn="1" w:lastColumn="0" w:noHBand="0" w:noVBand="1"/>
        <w:tblDescription w:val="Table of  Summary statistics for the concentrations (ng.L-1) of individual PSII herbicides and PSII-HEq in 2010-2011 in comparison to the baseline reporting year in the Wet Tropics"/>
      </w:tblPr>
      <w:tblGrid>
        <w:gridCol w:w="1356"/>
        <w:gridCol w:w="564"/>
        <w:gridCol w:w="563"/>
        <w:gridCol w:w="563"/>
        <w:gridCol w:w="563"/>
        <w:gridCol w:w="558"/>
        <w:gridCol w:w="557"/>
        <w:gridCol w:w="563"/>
        <w:gridCol w:w="706"/>
        <w:gridCol w:w="563"/>
        <w:gridCol w:w="563"/>
        <w:gridCol w:w="695"/>
        <w:gridCol w:w="686"/>
        <w:gridCol w:w="649"/>
        <w:gridCol w:w="820"/>
      </w:tblGrid>
      <w:tr w:rsidR="00597E81" w:rsidTr="004F09EE">
        <w:trPr>
          <w:cantSplit/>
          <w:trHeight w:val="1419"/>
          <w:tblHeader/>
        </w:trPr>
        <w:tc>
          <w:tcPr>
            <w:tcW w:w="1920" w:type="dxa"/>
            <w:gridSpan w:val="2"/>
            <w:vMerge w:val="restart"/>
            <w:textDirection w:val="btLr"/>
          </w:tcPr>
          <w:p w:rsidR="00597E81" w:rsidRDefault="00597E81" w:rsidP="009520FE">
            <w:pPr>
              <w:ind w:left="113" w:right="113"/>
              <w:rPr>
                <w:lang w:val="en-AU" w:eastAsia="en-AU"/>
              </w:rPr>
            </w:pPr>
            <w:bookmarkStart w:id="64" w:name="OLE_LINK6"/>
            <w:r>
              <w:rPr>
                <w:lang w:val="en-AU" w:eastAsia="en-AU"/>
              </w:rPr>
              <w:t>Site</w:t>
            </w:r>
          </w:p>
        </w:tc>
        <w:tc>
          <w:tcPr>
            <w:tcW w:w="563" w:type="dxa"/>
            <w:vMerge w:val="restart"/>
            <w:textDirection w:val="btLr"/>
          </w:tcPr>
          <w:p w:rsidR="00597E81" w:rsidRDefault="00597E81" w:rsidP="009520FE">
            <w:pPr>
              <w:ind w:left="113" w:right="113"/>
              <w:rPr>
                <w:lang w:val="en-AU" w:eastAsia="en-AU"/>
              </w:rPr>
            </w:pPr>
            <w:r>
              <w:rPr>
                <w:lang w:val="en-AU" w:eastAsia="en-AU"/>
              </w:rPr>
              <w:t>Ametryn</w:t>
            </w:r>
          </w:p>
        </w:tc>
        <w:tc>
          <w:tcPr>
            <w:tcW w:w="563" w:type="dxa"/>
            <w:vMerge w:val="restart"/>
            <w:textDirection w:val="btLr"/>
          </w:tcPr>
          <w:p w:rsidR="00597E81" w:rsidRDefault="00597E81" w:rsidP="009520FE">
            <w:pPr>
              <w:ind w:left="113" w:right="113"/>
              <w:rPr>
                <w:lang w:val="en-AU" w:eastAsia="en-AU"/>
              </w:rPr>
            </w:pPr>
            <w:r>
              <w:rPr>
                <w:lang w:val="en-AU" w:eastAsia="en-AU"/>
              </w:rPr>
              <w:t>Atrazine</w:t>
            </w:r>
          </w:p>
        </w:tc>
        <w:tc>
          <w:tcPr>
            <w:tcW w:w="563" w:type="dxa"/>
            <w:vMerge w:val="restart"/>
            <w:textDirection w:val="btLr"/>
          </w:tcPr>
          <w:p w:rsidR="00597E81" w:rsidRDefault="00597E81" w:rsidP="009520FE">
            <w:pPr>
              <w:ind w:left="113" w:right="113"/>
              <w:rPr>
                <w:lang w:val="en-AU" w:eastAsia="en-AU"/>
              </w:rPr>
            </w:pPr>
            <w:r>
              <w:rPr>
                <w:lang w:val="en-AU" w:eastAsia="en-AU"/>
              </w:rPr>
              <w:t>DE Atrazine</w:t>
            </w:r>
          </w:p>
        </w:tc>
        <w:tc>
          <w:tcPr>
            <w:tcW w:w="558" w:type="dxa"/>
            <w:vMerge w:val="restart"/>
            <w:textDirection w:val="btLr"/>
          </w:tcPr>
          <w:p w:rsidR="00597E81" w:rsidRDefault="00597E81" w:rsidP="009520FE">
            <w:pPr>
              <w:ind w:left="113" w:right="113"/>
              <w:rPr>
                <w:lang w:val="en-AU" w:eastAsia="en-AU"/>
              </w:rPr>
            </w:pPr>
            <w:r>
              <w:rPr>
                <w:lang w:val="en-AU" w:eastAsia="en-AU"/>
              </w:rPr>
              <w:t>DI Atrazine</w:t>
            </w:r>
          </w:p>
        </w:tc>
        <w:tc>
          <w:tcPr>
            <w:tcW w:w="557" w:type="dxa"/>
            <w:vMerge w:val="restart"/>
            <w:textDirection w:val="btLr"/>
          </w:tcPr>
          <w:p w:rsidR="00597E81" w:rsidRDefault="00597E81" w:rsidP="009520FE">
            <w:pPr>
              <w:ind w:left="113" w:right="113"/>
              <w:rPr>
                <w:lang w:val="en-AU" w:eastAsia="en-AU"/>
              </w:rPr>
            </w:pPr>
            <w:r>
              <w:rPr>
                <w:lang w:val="en-AU" w:eastAsia="en-AU"/>
              </w:rPr>
              <w:t>Diuron</w:t>
            </w:r>
          </w:p>
        </w:tc>
        <w:tc>
          <w:tcPr>
            <w:tcW w:w="563" w:type="dxa"/>
            <w:vMerge w:val="restart"/>
            <w:textDirection w:val="btLr"/>
          </w:tcPr>
          <w:p w:rsidR="00597E81" w:rsidRDefault="00597E81" w:rsidP="009520FE">
            <w:pPr>
              <w:ind w:left="113" w:right="113"/>
              <w:rPr>
                <w:lang w:val="en-AU" w:eastAsia="en-AU"/>
              </w:rPr>
            </w:pPr>
            <w:r>
              <w:rPr>
                <w:lang w:val="en-AU" w:eastAsia="en-AU"/>
              </w:rPr>
              <w:t>Hexazinone</w:t>
            </w:r>
          </w:p>
        </w:tc>
        <w:tc>
          <w:tcPr>
            <w:tcW w:w="706" w:type="dxa"/>
            <w:vMerge w:val="restart"/>
            <w:textDirection w:val="btLr"/>
          </w:tcPr>
          <w:p w:rsidR="00597E81" w:rsidRDefault="00597E81" w:rsidP="009520FE">
            <w:pPr>
              <w:ind w:left="113" w:right="113"/>
              <w:rPr>
                <w:lang w:val="en-AU" w:eastAsia="en-AU"/>
              </w:rPr>
            </w:pPr>
            <w:r>
              <w:rPr>
                <w:lang w:val="en-AU" w:eastAsia="en-AU"/>
              </w:rPr>
              <w:t>Prometryn</w:t>
            </w:r>
          </w:p>
        </w:tc>
        <w:tc>
          <w:tcPr>
            <w:tcW w:w="563" w:type="dxa"/>
            <w:vMerge w:val="restart"/>
            <w:textDirection w:val="btLr"/>
          </w:tcPr>
          <w:p w:rsidR="00597E81" w:rsidRDefault="00597E81" w:rsidP="009520FE">
            <w:pPr>
              <w:ind w:left="113" w:right="113"/>
              <w:rPr>
                <w:lang w:val="en-AU" w:eastAsia="en-AU"/>
              </w:rPr>
            </w:pPr>
            <w:r>
              <w:rPr>
                <w:lang w:val="en-AU" w:eastAsia="en-AU"/>
              </w:rPr>
              <w:t>Simazine</w:t>
            </w:r>
          </w:p>
        </w:tc>
        <w:tc>
          <w:tcPr>
            <w:tcW w:w="563" w:type="dxa"/>
            <w:vMerge w:val="restart"/>
            <w:textDirection w:val="btLr"/>
          </w:tcPr>
          <w:p w:rsidR="00597E81" w:rsidRDefault="00597E81" w:rsidP="009520FE">
            <w:pPr>
              <w:ind w:left="113" w:right="113"/>
              <w:rPr>
                <w:lang w:val="en-AU" w:eastAsia="en-AU"/>
              </w:rPr>
            </w:pPr>
            <w:r>
              <w:rPr>
                <w:lang w:val="en-AU" w:eastAsia="en-AU"/>
              </w:rPr>
              <w:t>Tebuthiuron</w:t>
            </w:r>
          </w:p>
        </w:tc>
        <w:tc>
          <w:tcPr>
            <w:tcW w:w="2030" w:type="dxa"/>
            <w:gridSpan w:val="3"/>
            <w:textDirection w:val="btLr"/>
            <w:vAlign w:val="center"/>
          </w:tcPr>
          <w:p w:rsidR="00597E81" w:rsidRPr="00B21E00" w:rsidRDefault="00597E81" w:rsidP="00B21E00">
            <w:pPr>
              <w:ind w:left="113" w:right="113"/>
              <w:jc w:val="left"/>
              <w:rPr>
                <w:b/>
                <w:lang w:val="en-AU" w:eastAsia="en-AU"/>
              </w:rPr>
            </w:pPr>
            <w:r w:rsidRPr="00B21E00">
              <w:rPr>
                <w:b/>
                <w:lang w:val="en-AU" w:eastAsia="en-AU"/>
              </w:rPr>
              <w:t>PSII-HEq</w:t>
            </w:r>
          </w:p>
        </w:tc>
        <w:tc>
          <w:tcPr>
            <w:tcW w:w="820" w:type="dxa"/>
            <w:vMerge w:val="restart"/>
            <w:textDirection w:val="btLr"/>
          </w:tcPr>
          <w:p w:rsidR="00597E81" w:rsidRPr="00B21E00" w:rsidRDefault="008228EF" w:rsidP="008228EF">
            <w:pPr>
              <w:ind w:left="113" w:right="113"/>
              <w:jc w:val="left"/>
              <w:rPr>
                <w:b/>
                <w:lang w:val="en-AU" w:eastAsia="en-AU"/>
              </w:rPr>
            </w:pPr>
            <w:r w:rsidRPr="008228EF">
              <w:rPr>
                <w:b/>
                <w:color w:val="BFBFBF" w:themeColor="background1" w:themeShade="BF"/>
                <w:lang w:val="en-AU" w:eastAsia="en-AU"/>
              </w:rPr>
              <w:t xml:space="preserve">Ratio to </w:t>
            </w:r>
            <w:r w:rsidR="00A51ADD" w:rsidRPr="008228EF">
              <w:rPr>
                <w:b/>
                <w:color w:val="BFBFBF" w:themeColor="background1" w:themeShade="BF"/>
                <w:lang w:val="en-AU" w:eastAsia="en-AU"/>
              </w:rPr>
              <w:t>Baseline</w:t>
            </w:r>
            <w:r w:rsidRPr="008228EF">
              <w:rPr>
                <w:color w:val="BFBFBF" w:themeColor="background1" w:themeShade="BF"/>
                <w:lang w:val="en-AU" w:eastAsia="en-AU"/>
              </w:rPr>
              <w:t xml:space="preserve"> </w:t>
            </w:r>
            <w:r w:rsidR="00597E81" w:rsidRPr="008228EF">
              <w:rPr>
                <w:color w:val="BFBFBF" w:themeColor="background1" w:themeShade="BF"/>
                <w:vertAlign w:val="superscript"/>
                <w:lang w:val="en-AU" w:eastAsia="en-AU"/>
              </w:rPr>
              <w:t>b</w:t>
            </w:r>
          </w:p>
        </w:tc>
      </w:tr>
      <w:tr w:rsidR="00597E81" w:rsidTr="002C2904">
        <w:tc>
          <w:tcPr>
            <w:tcW w:w="1920" w:type="dxa"/>
            <w:gridSpan w:val="2"/>
            <w:vMerge/>
            <w:tcBorders>
              <w:bottom w:val="single" w:sz="4" w:space="0" w:color="auto"/>
            </w:tcBorders>
          </w:tcPr>
          <w:p w:rsidR="00597E81" w:rsidRPr="00FA0F60" w:rsidRDefault="00597E81" w:rsidP="009B1C22">
            <w:pPr>
              <w:jc w:val="center"/>
              <w:rPr>
                <w:rFonts w:eastAsia="Dotum" w:cs="Arial"/>
                <w:sz w:val="16"/>
                <w:szCs w:val="16"/>
                <w:lang w:val="en-AU" w:eastAsia="en-AU"/>
              </w:rPr>
            </w:pPr>
          </w:p>
        </w:tc>
        <w:tc>
          <w:tcPr>
            <w:tcW w:w="563" w:type="dxa"/>
            <w:vMerge/>
            <w:vAlign w:val="bottom"/>
          </w:tcPr>
          <w:p w:rsidR="00597E81" w:rsidRPr="00FA0F60" w:rsidRDefault="00597E81" w:rsidP="009B1C22">
            <w:pPr>
              <w:jc w:val="center"/>
              <w:rPr>
                <w:rFonts w:eastAsia="Dotum" w:cs="Arial"/>
                <w:sz w:val="16"/>
                <w:szCs w:val="16"/>
                <w:lang w:val="en-AU" w:eastAsia="en-AU"/>
              </w:rPr>
            </w:pPr>
          </w:p>
        </w:tc>
        <w:tc>
          <w:tcPr>
            <w:tcW w:w="563" w:type="dxa"/>
            <w:vMerge/>
            <w:vAlign w:val="bottom"/>
          </w:tcPr>
          <w:p w:rsidR="00597E81" w:rsidRPr="00FA0F60" w:rsidRDefault="00597E81" w:rsidP="009B1C22">
            <w:pPr>
              <w:jc w:val="center"/>
              <w:rPr>
                <w:rFonts w:eastAsia="Dotum" w:cs="Arial"/>
                <w:sz w:val="16"/>
                <w:szCs w:val="16"/>
                <w:lang w:val="en-AU" w:eastAsia="en-AU"/>
              </w:rPr>
            </w:pPr>
          </w:p>
        </w:tc>
        <w:tc>
          <w:tcPr>
            <w:tcW w:w="563" w:type="dxa"/>
            <w:vMerge/>
            <w:vAlign w:val="bottom"/>
          </w:tcPr>
          <w:p w:rsidR="00597E81" w:rsidRPr="00FA0F60" w:rsidRDefault="00597E81" w:rsidP="009B1C22">
            <w:pPr>
              <w:jc w:val="center"/>
              <w:rPr>
                <w:rFonts w:eastAsia="Dotum" w:cs="Arial"/>
                <w:sz w:val="16"/>
                <w:szCs w:val="16"/>
                <w:lang w:val="en-AU" w:eastAsia="en-AU"/>
              </w:rPr>
            </w:pPr>
          </w:p>
        </w:tc>
        <w:tc>
          <w:tcPr>
            <w:tcW w:w="558" w:type="dxa"/>
            <w:vMerge/>
            <w:vAlign w:val="bottom"/>
          </w:tcPr>
          <w:p w:rsidR="00597E81" w:rsidRPr="00FA0F60" w:rsidRDefault="00597E81" w:rsidP="009B1C22">
            <w:pPr>
              <w:jc w:val="center"/>
              <w:rPr>
                <w:rFonts w:eastAsia="Dotum" w:cs="Arial"/>
                <w:sz w:val="16"/>
                <w:szCs w:val="16"/>
                <w:lang w:val="en-AU" w:eastAsia="en-AU"/>
              </w:rPr>
            </w:pPr>
          </w:p>
        </w:tc>
        <w:tc>
          <w:tcPr>
            <w:tcW w:w="557" w:type="dxa"/>
            <w:vMerge/>
            <w:vAlign w:val="bottom"/>
          </w:tcPr>
          <w:p w:rsidR="00597E81" w:rsidRPr="00FA0F60" w:rsidRDefault="00597E81" w:rsidP="009B1C22">
            <w:pPr>
              <w:jc w:val="center"/>
              <w:rPr>
                <w:rFonts w:eastAsia="Dotum" w:cs="Arial"/>
                <w:sz w:val="16"/>
                <w:szCs w:val="16"/>
                <w:lang w:val="en-AU" w:eastAsia="en-AU"/>
              </w:rPr>
            </w:pPr>
          </w:p>
        </w:tc>
        <w:tc>
          <w:tcPr>
            <w:tcW w:w="563" w:type="dxa"/>
            <w:vMerge/>
            <w:vAlign w:val="bottom"/>
          </w:tcPr>
          <w:p w:rsidR="00597E81" w:rsidRPr="00FA0F60" w:rsidRDefault="00597E81" w:rsidP="009B1C22">
            <w:pPr>
              <w:jc w:val="center"/>
              <w:rPr>
                <w:rFonts w:eastAsia="Dotum" w:cs="Arial"/>
                <w:sz w:val="16"/>
                <w:szCs w:val="16"/>
                <w:lang w:val="en-AU" w:eastAsia="en-AU"/>
              </w:rPr>
            </w:pPr>
          </w:p>
        </w:tc>
        <w:tc>
          <w:tcPr>
            <w:tcW w:w="706" w:type="dxa"/>
            <w:vMerge/>
            <w:vAlign w:val="bottom"/>
          </w:tcPr>
          <w:p w:rsidR="00597E81" w:rsidRPr="00FA0F60" w:rsidRDefault="00597E81" w:rsidP="009B1C22">
            <w:pPr>
              <w:jc w:val="center"/>
              <w:rPr>
                <w:rFonts w:eastAsia="Dotum" w:cs="Arial"/>
                <w:sz w:val="16"/>
                <w:szCs w:val="16"/>
                <w:lang w:val="en-AU" w:eastAsia="en-AU"/>
              </w:rPr>
            </w:pPr>
          </w:p>
        </w:tc>
        <w:tc>
          <w:tcPr>
            <w:tcW w:w="563" w:type="dxa"/>
            <w:vMerge/>
            <w:vAlign w:val="bottom"/>
          </w:tcPr>
          <w:p w:rsidR="00597E81" w:rsidRPr="00FA0F60" w:rsidRDefault="00597E81" w:rsidP="009B1C22">
            <w:pPr>
              <w:jc w:val="center"/>
              <w:rPr>
                <w:rFonts w:eastAsia="Dotum" w:cs="Arial"/>
                <w:color w:val="FF0000"/>
                <w:sz w:val="16"/>
                <w:szCs w:val="16"/>
                <w:lang w:val="en-AU" w:eastAsia="en-AU"/>
              </w:rPr>
            </w:pPr>
          </w:p>
        </w:tc>
        <w:tc>
          <w:tcPr>
            <w:tcW w:w="563" w:type="dxa"/>
            <w:vMerge/>
            <w:vAlign w:val="bottom"/>
          </w:tcPr>
          <w:p w:rsidR="00597E81" w:rsidRPr="00FA0F60" w:rsidRDefault="00597E81" w:rsidP="009B1C22">
            <w:pPr>
              <w:jc w:val="center"/>
              <w:rPr>
                <w:rFonts w:eastAsia="Dotum" w:cs="Arial"/>
                <w:sz w:val="16"/>
                <w:szCs w:val="16"/>
                <w:lang w:val="en-AU" w:eastAsia="en-AU"/>
              </w:rPr>
            </w:pPr>
          </w:p>
        </w:tc>
        <w:tc>
          <w:tcPr>
            <w:tcW w:w="695" w:type="dxa"/>
            <w:tcBorders>
              <w:bottom w:val="single" w:sz="4" w:space="0" w:color="auto"/>
            </w:tcBorders>
            <w:vAlign w:val="center"/>
          </w:tcPr>
          <w:p w:rsidR="00597E81" w:rsidRPr="00776456" w:rsidRDefault="00597E81" w:rsidP="00384D8F">
            <w:pPr>
              <w:jc w:val="center"/>
              <w:rPr>
                <w:rFonts w:eastAsia="Dotum" w:cs="Arial"/>
                <w:b/>
                <w:sz w:val="16"/>
                <w:szCs w:val="16"/>
                <w:lang w:val="en-AU" w:eastAsia="en-AU"/>
              </w:rPr>
            </w:pPr>
            <w:r w:rsidRPr="00776456">
              <w:rPr>
                <w:rFonts w:eastAsia="Dotum" w:cs="Arial"/>
                <w:b/>
                <w:sz w:val="16"/>
                <w:szCs w:val="16"/>
                <w:lang w:val="en-AU" w:eastAsia="en-AU"/>
              </w:rPr>
              <w:t>10-11</w:t>
            </w:r>
          </w:p>
        </w:tc>
        <w:tc>
          <w:tcPr>
            <w:tcW w:w="686" w:type="dxa"/>
            <w:tcBorders>
              <w:bottom w:val="single" w:sz="4" w:space="0" w:color="auto"/>
            </w:tcBorders>
            <w:vAlign w:val="center"/>
          </w:tcPr>
          <w:p w:rsidR="00597E81" w:rsidRPr="00FA0F60" w:rsidRDefault="00597E81" w:rsidP="00384D8F">
            <w:pPr>
              <w:jc w:val="center"/>
              <w:rPr>
                <w:rFonts w:eastAsia="Dotum" w:cs="Arial"/>
                <w:sz w:val="16"/>
                <w:szCs w:val="16"/>
                <w:lang w:val="en-AU" w:eastAsia="en-AU"/>
              </w:rPr>
            </w:pPr>
            <w:r>
              <w:rPr>
                <w:rFonts w:eastAsia="Dotum" w:cs="Arial"/>
                <w:sz w:val="16"/>
                <w:szCs w:val="16"/>
                <w:lang w:val="en-AU" w:eastAsia="en-AU"/>
              </w:rPr>
              <w:t>09-10</w:t>
            </w:r>
          </w:p>
        </w:tc>
        <w:tc>
          <w:tcPr>
            <w:tcW w:w="649" w:type="dxa"/>
            <w:tcBorders>
              <w:bottom w:val="single" w:sz="4" w:space="0" w:color="auto"/>
            </w:tcBorders>
            <w:vAlign w:val="center"/>
          </w:tcPr>
          <w:p w:rsidR="00597E81" w:rsidRPr="00197726" w:rsidRDefault="00597E81" w:rsidP="00384D8F">
            <w:pPr>
              <w:jc w:val="center"/>
              <w:rPr>
                <w:rFonts w:eastAsia="Dotum" w:cs="Arial"/>
                <w:color w:val="A6A6A6" w:themeColor="background1" w:themeShade="A6"/>
                <w:sz w:val="16"/>
                <w:szCs w:val="16"/>
                <w:lang w:val="en-AU" w:eastAsia="en-AU"/>
              </w:rPr>
            </w:pPr>
            <w:r w:rsidRPr="00197726">
              <w:rPr>
                <w:rFonts w:eastAsia="Dotum" w:cs="Arial"/>
                <w:color w:val="A6A6A6" w:themeColor="background1" w:themeShade="A6"/>
                <w:sz w:val="16"/>
                <w:szCs w:val="16"/>
                <w:lang w:val="en-AU" w:eastAsia="en-AU"/>
              </w:rPr>
              <w:t>08-09</w:t>
            </w:r>
          </w:p>
        </w:tc>
        <w:tc>
          <w:tcPr>
            <w:tcW w:w="820" w:type="dxa"/>
            <w:vMerge/>
            <w:tcBorders>
              <w:bottom w:val="single" w:sz="4" w:space="0" w:color="auto"/>
            </w:tcBorders>
          </w:tcPr>
          <w:p w:rsidR="00597E81" w:rsidRDefault="00597E81" w:rsidP="0010149C">
            <w:pPr>
              <w:jc w:val="center"/>
              <w:rPr>
                <w:rFonts w:eastAsia="Dotum" w:cs="Arial"/>
                <w:sz w:val="16"/>
                <w:szCs w:val="16"/>
                <w:lang w:val="en-AU" w:eastAsia="en-AU"/>
              </w:rPr>
            </w:pPr>
          </w:p>
        </w:tc>
      </w:tr>
      <w:tr w:rsidR="007A50B5" w:rsidTr="00757807">
        <w:tc>
          <w:tcPr>
            <w:tcW w:w="1356" w:type="dxa"/>
            <w:tcBorders>
              <w:top w:val="single" w:sz="4" w:space="0" w:color="auto"/>
              <w:left w:val="single" w:sz="4" w:space="0" w:color="auto"/>
              <w:bottom w:val="nil"/>
              <w:right w:val="single" w:sz="4" w:space="0" w:color="auto"/>
            </w:tcBorders>
            <w:shd w:val="clear" w:color="auto" w:fill="auto"/>
          </w:tcPr>
          <w:p w:rsidR="00EB5790" w:rsidRPr="00EB5790" w:rsidRDefault="00EB5790" w:rsidP="003B0AFC">
            <w:pPr>
              <w:rPr>
                <w:sz w:val="20"/>
                <w:szCs w:val="20"/>
                <w:lang w:val="en-AU" w:eastAsia="en-AU"/>
              </w:rPr>
            </w:pPr>
            <w:r w:rsidRPr="00EB5790">
              <w:rPr>
                <w:sz w:val="20"/>
                <w:szCs w:val="20"/>
                <w:lang w:val="en-AU" w:eastAsia="en-AU"/>
              </w:rPr>
              <w:t>Low Isles</w:t>
            </w:r>
          </w:p>
        </w:tc>
        <w:tc>
          <w:tcPr>
            <w:tcW w:w="564" w:type="dxa"/>
            <w:tcBorders>
              <w:left w:val="single" w:sz="4" w:space="0" w:color="auto"/>
            </w:tcBorders>
          </w:tcPr>
          <w:p w:rsidR="00EB5790" w:rsidRPr="00FA0F60" w:rsidRDefault="00EB5790" w:rsidP="009B1C22">
            <w:pPr>
              <w:jc w:val="center"/>
              <w:rPr>
                <w:rFonts w:eastAsia="Dotum" w:cs="Arial"/>
                <w:sz w:val="16"/>
                <w:szCs w:val="16"/>
                <w:lang w:val="en-AU" w:eastAsia="en-AU"/>
              </w:rPr>
            </w:pPr>
            <w:r>
              <w:rPr>
                <w:rFonts w:eastAsia="Dotum" w:cs="Arial"/>
                <w:sz w:val="16"/>
                <w:szCs w:val="16"/>
                <w:lang w:val="en-AU" w:eastAsia="en-AU"/>
              </w:rPr>
              <w:t>Avg</w:t>
            </w:r>
            <w:r w:rsidRPr="00B21E00">
              <w:rPr>
                <w:rFonts w:eastAsia="Dotum" w:cs="Arial"/>
                <w:sz w:val="16"/>
                <w:szCs w:val="16"/>
                <w:vertAlign w:val="superscript"/>
                <w:lang w:val="en-AU" w:eastAsia="en-AU"/>
              </w:rPr>
              <w:t>a</w:t>
            </w:r>
          </w:p>
        </w:tc>
        <w:tc>
          <w:tcPr>
            <w:tcW w:w="563" w:type="dxa"/>
            <w:vAlign w:val="bottom"/>
          </w:tcPr>
          <w:p w:rsidR="00EB5790" w:rsidRPr="00FA0F60" w:rsidRDefault="00EB5790" w:rsidP="009B1C22">
            <w:pPr>
              <w:jc w:val="center"/>
              <w:rPr>
                <w:rFonts w:eastAsia="Dotum" w:cs="Arial"/>
                <w:sz w:val="16"/>
                <w:szCs w:val="16"/>
                <w:lang w:val="en-AU" w:eastAsia="en-AU"/>
              </w:rPr>
            </w:pPr>
            <w:r w:rsidRPr="00FA0F60">
              <w:rPr>
                <w:rFonts w:eastAsia="Dotum" w:cs="Arial"/>
                <w:sz w:val="16"/>
                <w:szCs w:val="16"/>
                <w:lang w:val="en-AU" w:eastAsia="en-AU"/>
              </w:rPr>
              <w:t>0.34</w:t>
            </w:r>
          </w:p>
        </w:tc>
        <w:tc>
          <w:tcPr>
            <w:tcW w:w="563" w:type="dxa"/>
            <w:vAlign w:val="bottom"/>
          </w:tcPr>
          <w:p w:rsidR="00EB5790" w:rsidRPr="00EB5790" w:rsidRDefault="00EB5790" w:rsidP="009B1C22">
            <w:pPr>
              <w:jc w:val="center"/>
              <w:rPr>
                <w:rFonts w:eastAsia="Dotum" w:cs="Arial"/>
                <w:b/>
                <w:sz w:val="16"/>
                <w:szCs w:val="16"/>
                <w:lang w:val="en-AU" w:eastAsia="en-AU"/>
              </w:rPr>
            </w:pPr>
            <w:r w:rsidRPr="00EB5790">
              <w:rPr>
                <w:rFonts w:eastAsia="Dotum" w:cs="Arial"/>
                <w:b/>
                <w:sz w:val="16"/>
                <w:szCs w:val="16"/>
                <w:lang w:val="en-AU" w:eastAsia="en-AU"/>
              </w:rPr>
              <w:t>0.65</w:t>
            </w:r>
          </w:p>
        </w:tc>
        <w:tc>
          <w:tcPr>
            <w:tcW w:w="563" w:type="dxa"/>
            <w:vAlign w:val="bottom"/>
          </w:tcPr>
          <w:p w:rsidR="00EB5790" w:rsidRPr="00FA0F60" w:rsidRDefault="00EB5790" w:rsidP="009B1C22">
            <w:pPr>
              <w:jc w:val="center"/>
              <w:rPr>
                <w:rFonts w:eastAsia="Dotum" w:cs="Arial"/>
                <w:sz w:val="16"/>
                <w:szCs w:val="16"/>
                <w:lang w:val="en-AU" w:eastAsia="en-AU"/>
              </w:rPr>
            </w:pPr>
            <w:r w:rsidRPr="00FA0F60">
              <w:rPr>
                <w:rFonts w:eastAsia="Dotum" w:cs="Arial"/>
                <w:sz w:val="16"/>
                <w:szCs w:val="16"/>
                <w:lang w:val="en-AU" w:eastAsia="en-AU"/>
              </w:rPr>
              <w:t>0.32</w:t>
            </w:r>
          </w:p>
        </w:tc>
        <w:tc>
          <w:tcPr>
            <w:tcW w:w="558" w:type="dxa"/>
            <w:vAlign w:val="bottom"/>
          </w:tcPr>
          <w:p w:rsidR="00EB5790" w:rsidRPr="00FA0F60" w:rsidRDefault="00EB5790" w:rsidP="009B1C22">
            <w:pPr>
              <w:jc w:val="center"/>
              <w:rPr>
                <w:rFonts w:eastAsia="Dotum" w:cs="Arial"/>
                <w:sz w:val="16"/>
                <w:szCs w:val="16"/>
                <w:lang w:val="en-AU" w:eastAsia="en-AU"/>
              </w:rPr>
            </w:pPr>
            <w:r w:rsidRPr="00FA0F60">
              <w:rPr>
                <w:rFonts w:eastAsia="Dotum" w:cs="Arial"/>
                <w:sz w:val="16"/>
                <w:szCs w:val="16"/>
                <w:lang w:val="en-AU" w:eastAsia="en-AU"/>
              </w:rPr>
              <w:t>2.0</w:t>
            </w:r>
          </w:p>
        </w:tc>
        <w:tc>
          <w:tcPr>
            <w:tcW w:w="557" w:type="dxa"/>
            <w:vAlign w:val="bottom"/>
          </w:tcPr>
          <w:p w:rsidR="00EB5790" w:rsidRPr="00EB5790" w:rsidRDefault="00EB5790" w:rsidP="009B1C22">
            <w:pPr>
              <w:jc w:val="center"/>
              <w:rPr>
                <w:rFonts w:eastAsia="Dotum" w:cs="Arial"/>
                <w:b/>
                <w:sz w:val="16"/>
                <w:szCs w:val="16"/>
                <w:lang w:val="en-AU" w:eastAsia="en-AU"/>
              </w:rPr>
            </w:pPr>
            <w:r w:rsidRPr="00EB5790">
              <w:rPr>
                <w:rFonts w:eastAsia="Dotum" w:cs="Arial"/>
                <w:b/>
                <w:sz w:val="16"/>
                <w:szCs w:val="16"/>
                <w:lang w:val="en-AU" w:eastAsia="en-AU"/>
              </w:rPr>
              <w:t>2.8</w:t>
            </w:r>
          </w:p>
        </w:tc>
        <w:tc>
          <w:tcPr>
            <w:tcW w:w="563" w:type="dxa"/>
            <w:vAlign w:val="bottom"/>
          </w:tcPr>
          <w:p w:rsidR="00EB5790" w:rsidRPr="00EB5790" w:rsidRDefault="00EB5790" w:rsidP="009B1C22">
            <w:pPr>
              <w:jc w:val="center"/>
              <w:rPr>
                <w:rFonts w:eastAsia="Dotum" w:cs="Arial"/>
                <w:b/>
                <w:sz w:val="16"/>
                <w:szCs w:val="16"/>
                <w:lang w:val="en-AU" w:eastAsia="en-AU"/>
              </w:rPr>
            </w:pPr>
            <w:r w:rsidRPr="00EB5790">
              <w:rPr>
                <w:rFonts w:eastAsia="Dotum" w:cs="Arial"/>
                <w:b/>
                <w:sz w:val="16"/>
                <w:szCs w:val="16"/>
                <w:lang w:val="en-AU" w:eastAsia="en-AU"/>
              </w:rPr>
              <w:t>0.89</w:t>
            </w:r>
          </w:p>
        </w:tc>
        <w:tc>
          <w:tcPr>
            <w:tcW w:w="706" w:type="dxa"/>
            <w:vAlign w:val="bottom"/>
          </w:tcPr>
          <w:p w:rsidR="00EB5790" w:rsidRPr="00FA0F60" w:rsidRDefault="00EB5790" w:rsidP="009B1C22">
            <w:pPr>
              <w:jc w:val="center"/>
              <w:rPr>
                <w:rFonts w:eastAsia="Dotum" w:cs="Arial"/>
                <w:sz w:val="16"/>
                <w:szCs w:val="16"/>
                <w:lang w:val="en-AU" w:eastAsia="en-AU"/>
              </w:rPr>
            </w:pPr>
            <w:r w:rsidRPr="00FA0F60">
              <w:rPr>
                <w:rFonts w:eastAsia="Dotum" w:cs="Arial"/>
                <w:sz w:val="16"/>
                <w:szCs w:val="16"/>
                <w:lang w:val="en-AU" w:eastAsia="en-AU"/>
              </w:rPr>
              <w:t>0.19</w:t>
            </w:r>
          </w:p>
        </w:tc>
        <w:tc>
          <w:tcPr>
            <w:tcW w:w="563" w:type="dxa"/>
            <w:vAlign w:val="bottom"/>
          </w:tcPr>
          <w:p w:rsidR="00EB5790" w:rsidRPr="00FA0F60" w:rsidRDefault="00EB5790" w:rsidP="009B1C22">
            <w:pPr>
              <w:jc w:val="center"/>
              <w:rPr>
                <w:rFonts w:eastAsia="Dotum" w:cs="Arial"/>
                <w:color w:val="FF0000"/>
                <w:sz w:val="16"/>
                <w:szCs w:val="16"/>
                <w:lang w:val="en-AU" w:eastAsia="en-AU"/>
              </w:rPr>
            </w:pPr>
            <w:r w:rsidRPr="00FA0F60">
              <w:rPr>
                <w:rFonts w:eastAsia="Dotum" w:cs="Arial"/>
                <w:color w:val="FF0000"/>
                <w:sz w:val="16"/>
                <w:szCs w:val="16"/>
                <w:lang w:val="en-AU" w:eastAsia="en-AU"/>
              </w:rPr>
              <w:t>n.d.</w:t>
            </w:r>
          </w:p>
        </w:tc>
        <w:tc>
          <w:tcPr>
            <w:tcW w:w="563" w:type="dxa"/>
            <w:vAlign w:val="bottom"/>
          </w:tcPr>
          <w:p w:rsidR="00EB5790" w:rsidRPr="00FA0F60" w:rsidRDefault="00EB5790" w:rsidP="009B1C22">
            <w:pPr>
              <w:jc w:val="center"/>
              <w:rPr>
                <w:rFonts w:eastAsia="Dotum" w:cs="Arial"/>
                <w:sz w:val="16"/>
                <w:szCs w:val="16"/>
                <w:lang w:val="en-AU" w:eastAsia="en-AU"/>
              </w:rPr>
            </w:pPr>
            <w:r w:rsidRPr="00FA0F60">
              <w:rPr>
                <w:rFonts w:eastAsia="Dotum" w:cs="Arial"/>
                <w:sz w:val="16"/>
                <w:szCs w:val="16"/>
                <w:lang w:val="en-AU" w:eastAsia="en-AU"/>
              </w:rPr>
              <w:t>0.44</w:t>
            </w:r>
          </w:p>
        </w:tc>
        <w:tc>
          <w:tcPr>
            <w:tcW w:w="695" w:type="dxa"/>
            <w:tcBorders>
              <w:bottom w:val="single" w:sz="4" w:space="0" w:color="auto"/>
            </w:tcBorders>
            <w:shd w:val="clear" w:color="auto" w:fill="FFFFFF" w:themeFill="background1"/>
            <w:vAlign w:val="bottom"/>
          </w:tcPr>
          <w:p w:rsidR="00EB5790" w:rsidRDefault="00EB5790">
            <w:pPr>
              <w:jc w:val="center"/>
              <w:rPr>
                <w:rFonts w:ascii="Calibri" w:hAnsi="Calibri"/>
                <w:color w:val="9C0006"/>
              </w:rPr>
            </w:pPr>
            <w:r>
              <w:rPr>
                <w:rFonts w:ascii="Calibri" w:hAnsi="Calibri"/>
                <w:color w:val="9C0006"/>
              </w:rPr>
              <w:t>4.4</w:t>
            </w:r>
          </w:p>
        </w:tc>
        <w:tc>
          <w:tcPr>
            <w:tcW w:w="686" w:type="dxa"/>
            <w:tcBorders>
              <w:bottom w:val="single" w:sz="4" w:space="0" w:color="auto"/>
            </w:tcBorders>
            <w:shd w:val="clear" w:color="auto" w:fill="FFFFFF" w:themeFill="background1"/>
            <w:vAlign w:val="bottom"/>
          </w:tcPr>
          <w:p w:rsidR="00EB5790" w:rsidRDefault="00EB5790">
            <w:pPr>
              <w:jc w:val="center"/>
              <w:rPr>
                <w:rFonts w:ascii="Calibri" w:hAnsi="Calibri"/>
                <w:color w:val="9C6500"/>
              </w:rPr>
            </w:pPr>
            <w:r>
              <w:rPr>
                <w:rFonts w:ascii="Calibri" w:hAnsi="Calibri"/>
                <w:color w:val="9C6500"/>
              </w:rPr>
              <w:t>1.9</w:t>
            </w:r>
          </w:p>
        </w:tc>
        <w:tc>
          <w:tcPr>
            <w:tcW w:w="649" w:type="dxa"/>
            <w:tcBorders>
              <w:bottom w:val="single" w:sz="4" w:space="0" w:color="auto"/>
            </w:tcBorders>
            <w:shd w:val="clear" w:color="auto" w:fill="FFFFFF" w:themeFill="background1"/>
            <w:vAlign w:val="bottom"/>
          </w:tcPr>
          <w:p w:rsidR="00EB5790" w:rsidRDefault="00EB5790">
            <w:pPr>
              <w:jc w:val="center"/>
              <w:rPr>
                <w:rFonts w:ascii="Calibri" w:hAnsi="Calibri"/>
                <w:color w:val="000000"/>
              </w:rPr>
            </w:pPr>
            <w:r>
              <w:rPr>
                <w:rFonts w:ascii="Calibri" w:hAnsi="Calibri"/>
                <w:color w:val="000000"/>
              </w:rPr>
              <w:t>2.1</w:t>
            </w:r>
          </w:p>
        </w:tc>
        <w:tc>
          <w:tcPr>
            <w:tcW w:w="820" w:type="dxa"/>
            <w:tcBorders>
              <w:bottom w:val="single" w:sz="4" w:space="0" w:color="auto"/>
            </w:tcBorders>
            <w:shd w:val="clear" w:color="auto" w:fill="FFFFFF" w:themeFill="background1"/>
            <w:vAlign w:val="bottom"/>
          </w:tcPr>
          <w:p w:rsidR="00EB5790" w:rsidRDefault="00EB5790" w:rsidP="0010149C">
            <w:pPr>
              <w:jc w:val="center"/>
              <w:rPr>
                <w:rFonts w:ascii="Calibri" w:hAnsi="Calibri"/>
                <w:color w:val="000000"/>
              </w:rPr>
            </w:pPr>
            <w:r>
              <w:rPr>
                <w:rFonts w:ascii="Calibri" w:hAnsi="Calibri"/>
                <w:color w:val="000000"/>
              </w:rPr>
              <w:t>2.1</w:t>
            </w:r>
          </w:p>
        </w:tc>
      </w:tr>
      <w:tr w:rsidR="002A697F" w:rsidTr="00757807">
        <w:tc>
          <w:tcPr>
            <w:tcW w:w="1356" w:type="dxa"/>
            <w:tcBorders>
              <w:top w:val="nil"/>
              <w:left w:val="single" w:sz="4" w:space="0" w:color="auto"/>
              <w:bottom w:val="single" w:sz="4" w:space="0" w:color="auto"/>
              <w:right w:val="single" w:sz="4" w:space="0" w:color="auto"/>
            </w:tcBorders>
            <w:shd w:val="clear" w:color="auto" w:fill="auto"/>
          </w:tcPr>
          <w:p w:rsidR="00EB5790" w:rsidRPr="00EB5790" w:rsidRDefault="00EB5790" w:rsidP="003B0AFC">
            <w:pPr>
              <w:rPr>
                <w:sz w:val="20"/>
                <w:szCs w:val="20"/>
                <w:lang w:val="en-AU" w:eastAsia="en-AU"/>
              </w:rPr>
            </w:pPr>
          </w:p>
        </w:tc>
        <w:tc>
          <w:tcPr>
            <w:tcW w:w="564" w:type="dxa"/>
            <w:tcBorders>
              <w:left w:val="single" w:sz="4" w:space="0" w:color="auto"/>
            </w:tcBorders>
          </w:tcPr>
          <w:p w:rsidR="00EB5790" w:rsidRDefault="00EB5790" w:rsidP="00B21E00">
            <w:pPr>
              <w:jc w:val="center"/>
              <w:rPr>
                <w:rFonts w:eastAsia="Dotum" w:cs="Arial"/>
                <w:sz w:val="16"/>
                <w:szCs w:val="16"/>
                <w:lang w:val="en-AU" w:eastAsia="en-AU"/>
              </w:rPr>
            </w:pPr>
            <w:r>
              <w:rPr>
                <w:rFonts w:eastAsia="Dotum" w:cs="Arial"/>
                <w:sz w:val="16"/>
                <w:szCs w:val="16"/>
                <w:lang w:val="en-AU" w:eastAsia="en-AU"/>
              </w:rPr>
              <w:t>Max</w:t>
            </w:r>
          </w:p>
        </w:tc>
        <w:tc>
          <w:tcPr>
            <w:tcW w:w="563" w:type="dxa"/>
            <w:vAlign w:val="bottom"/>
          </w:tcPr>
          <w:p w:rsidR="00EB5790" w:rsidRPr="00FA0F60" w:rsidRDefault="00EB5790" w:rsidP="009B1C22">
            <w:pPr>
              <w:jc w:val="center"/>
              <w:rPr>
                <w:rFonts w:eastAsia="Dotum" w:cs="Arial"/>
                <w:sz w:val="16"/>
                <w:szCs w:val="16"/>
                <w:lang w:val="en-AU" w:eastAsia="en-AU"/>
              </w:rPr>
            </w:pPr>
            <w:r>
              <w:rPr>
                <w:rFonts w:eastAsia="Dotum" w:cs="Arial"/>
                <w:sz w:val="16"/>
                <w:szCs w:val="16"/>
                <w:lang w:val="en-AU" w:eastAsia="en-AU"/>
              </w:rPr>
              <w:t>0.62</w:t>
            </w:r>
          </w:p>
        </w:tc>
        <w:tc>
          <w:tcPr>
            <w:tcW w:w="563" w:type="dxa"/>
            <w:vAlign w:val="bottom"/>
          </w:tcPr>
          <w:p w:rsidR="00EB5790" w:rsidRPr="00EB5790" w:rsidRDefault="00EB5790" w:rsidP="009B1C22">
            <w:pPr>
              <w:jc w:val="center"/>
              <w:rPr>
                <w:rFonts w:eastAsia="Dotum" w:cs="Arial"/>
                <w:b/>
                <w:sz w:val="16"/>
                <w:szCs w:val="16"/>
                <w:lang w:val="en-AU" w:eastAsia="en-AU"/>
              </w:rPr>
            </w:pPr>
            <w:r w:rsidRPr="00EB5790">
              <w:rPr>
                <w:rFonts w:eastAsia="Dotum" w:cs="Arial"/>
                <w:b/>
                <w:sz w:val="16"/>
                <w:szCs w:val="16"/>
                <w:lang w:val="en-AU" w:eastAsia="en-AU"/>
              </w:rPr>
              <w:t>2.1</w:t>
            </w:r>
          </w:p>
        </w:tc>
        <w:tc>
          <w:tcPr>
            <w:tcW w:w="563" w:type="dxa"/>
            <w:vAlign w:val="bottom"/>
          </w:tcPr>
          <w:p w:rsidR="00EB5790" w:rsidRPr="00FA0F60" w:rsidRDefault="00EB5790" w:rsidP="009B1C22">
            <w:pPr>
              <w:jc w:val="center"/>
              <w:rPr>
                <w:rFonts w:eastAsia="Dotum" w:cs="Arial"/>
                <w:sz w:val="16"/>
                <w:szCs w:val="16"/>
                <w:lang w:val="en-AU" w:eastAsia="en-AU"/>
              </w:rPr>
            </w:pPr>
            <w:r>
              <w:rPr>
                <w:rFonts w:eastAsia="Dotum" w:cs="Arial"/>
                <w:sz w:val="16"/>
                <w:szCs w:val="16"/>
                <w:lang w:val="en-AU" w:eastAsia="en-AU"/>
              </w:rPr>
              <w:t>0.43</w:t>
            </w:r>
          </w:p>
        </w:tc>
        <w:tc>
          <w:tcPr>
            <w:tcW w:w="558" w:type="dxa"/>
            <w:vAlign w:val="bottom"/>
          </w:tcPr>
          <w:p w:rsidR="00EB5790" w:rsidRPr="00FA0F60" w:rsidRDefault="00EB5790" w:rsidP="009B1C22">
            <w:pPr>
              <w:jc w:val="center"/>
              <w:rPr>
                <w:rFonts w:eastAsia="Dotum" w:cs="Arial"/>
                <w:sz w:val="16"/>
                <w:szCs w:val="16"/>
                <w:lang w:val="en-AU" w:eastAsia="en-AU"/>
              </w:rPr>
            </w:pPr>
            <w:r>
              <w:rPr>
                <w:rFonts w:eastAsia="Dotum" w:cs="Arial"/>
                <w:sz w:val="16"/>
                <w:szCs w:val="16"/>
                <w:lang w:val="en-AU" w:eastAsia="en-AU"/>
              </w:rPr>
              <w:t>3.6</w:t>
            </w:r>
          </w:p>
        </w:tc>
        <w:tc>
          <w:tcPr>
            <w:tcW w:w="557" w:type="dxa"/>
            <w:vAlign w:val="bottom"/>
          </w:tcPr>
          <w:p w:rsidR="00EB5790" w:rsidRPr="00EB5790" w:rsidRDefault="00EB5790" w:rsidP="009B1C22">
            <w:pPr>
              <w:jc w:val="center"/>
              <w:rPr>
                <w:rFonts w:eastAsia="Dotum" w:cs="Arial"/>
                <w:b/>
                <w:sz w:val="16"/>
                <w:szCs w:val="16"/>
                <w:lang w:val="en-AU" w:eastAsia="en-AU"/>
              </w:rPr>
            </w:pPr>
            <w:r w:rsidRPr="00EB5790">
              <w:rPr>
                <w:rFonts w:eastAsia="Dotum" w:cs="Arial"/>
                <w:b/>
                <w:sz w:val="16"/>
                <w:szCs w:val="16"/>
                <w:lang w:val="en-AU" w:eastAsia="en-AU"/>
              </w:rPr>
              <w:t>6.5</w:t>
            </w:r>
          </w:p>
        </w:tc>
        <w:tc>
          <w:tcPr>
            <w:tcW w:w="563" w:type="dxa"/>
            <w:vAlign w:val="bottom"/>
          </w:tcPr>
          <w:p w:rsidR="00EB5790" w:rsidRPr="00EB5790" w:rsidRDefault="00EB5790" w:rsidP="009B1C22">
            <w:pPr>
              <w:jc w:val="center"/>
              <w:rPr>
                <w:rFonts w:eastAsia="Dotum" w:cs="Arial"/>
                <w:b/>
                <w:sz w:val="16"/>
                <w:szCs w:val="16"/>
                <w:lang w:val="en-AU" w:eastAsia="en-AU"/>
              </w:rPr>
            </w:pPr>
            <w:r w:rsidRPr="00EB5790">
              <w:rPr>
                <w:rFonts w:eastAsia="Dotum" w:cs="Arial"/>
                <w:b/>
                <w:sz w:val="16"/>
                <w:szCs w:val="16"/>
                <w:lang w:val="en-AU" w:eastAsia="en-AU"/>
              </w:rPr>
              <w:t>1.6</w:t>
            </w:r>
          </w:p>
        </w:tc>
        <w:tc>
          <w:tcPr>
            <w:tcW w:w="706" w:type="dxa"/>
            <w:vAlign w:val="bottom"/>
          </w:tcPr>
          <w:p w:rsidR="00EB5790" w:rsidRPr="00FA0F60" w:rsidRDefault="00EB5790" w:rsidP="009B1C22">
            <w:pPr>
              <w:jc w:val="center"/>
              <w:rPr>
                <w:rFonts w:eastAsia="Dotum" w:cs="Arial"/>
                <w:sz w:val="16"/>
                <w:szCs w:val="16"/>
                <w:lang w:val="en-AU" w:eastAsia="en-AU"/>
              </w:rPr>
            </w:pPr>
            <w:r>
              <w:rPr>
                <w:rFonts w:eastAsia="Dotum" w:cs="Arial"/>
                <w:sz w:val="16"/>
                <w:szCs w:val="16"/>
                <w:lang w:val="en-AU" w:eastAsia="en-AU"/>
              </w:rPr>
              <w:t>0.55</w:t>
            </w:r>
          </w:p>
        </w:tc>
        <w:tc>
          <w:tcPr>
            <w:tcW w:w="563" w:type="dxa"/>
            <w:vAlign w:val="bottom"/>
          </w:tcPr>
          <w:p w:rsidR="00EB5790" w:rsidRPr="00FA0F60" w:rsidRDefault="00EB5790" w:rsidP="009B1C22">
            <w:pPr>
              <w:jc w:val="center"/>
              <w:rPr>
                <w:rFonts w:eastAsia="Dotum" w:cs="Arial"/>
                <w:color w:val="FF0000"/>
                <w:sz w:val="16"/>
                <w:szCs w:val="16"/>
                <w:lang w:val="en-AU" w:eastAsia="en-AU"/>
              </w:rPr>
            </w:pPr>
            <w:r w:rsidRPr="00FA0F60">
              <w:rPr>
                <w:rFonts w:eastAsia="Dotum" w:cs="Arial"/>
                <w:color w:val="FF0000"/>
                <w:sz w:val="16"/>
                <w:szCs w:val="16"/>
                <w:lang w:val="en-AU" w:eastAsia="en-AU"/>
              </w:rPr>
              <w:t>n.d.</w:t>
            </w:r>
          </w:p>
        </w:tc>
        <w:tc>
          <w:tcPr>
            <w:tcW w:w="563" w:type="dxa"/>
            <w:vAlign w:val="bottom"/>
          </w:tcPr>
          <w:p w:rsidR="00EB5790" w:rsidRPr="00FA0F60" w:rsidRDefault="00EB5790" w:rsidP="009B1C22">
            <w:pPr>
              <w:jc w:val="center"/>
              <w:rPr>
                <w:rFonts w:eastAsia="Dotum" w:cs="Arial"/>
                <w:sz w:val="16"/>
                <w:szCs w:val="16"/>
                <w:lang w:val="en-AU" w:eastAsia="en-AU"/>
              </w:rPr>
            </w:pPr>
            <w:r>
              <w:rPr>
                <w:rFonts w:eastAsia="Dotum" w:cs="Arial"/>
                <w:sz w:val="16"/>
                <w:szCs w:val="16"/>
                <w:lang w:val="en-AU" w:eastAsia="en-AU"/>
              </w:rPr>
              <w:t>0.92</w:t>
            </w:r>
          </w:p>
        </w:tc>
        <w:tc>
          <w:tcPr>
            <w:tcW w:w="695" w:type="dxa"/>
            <w:tcBorders>
              <w:bottom w:val="single" w:sz="4" w:space="0" w:color="auto"/>
            </w:tcBorders>
            <w:shd w:val="clear" w:color="auto" w:fill="4F6228" w:themeFill="accent3" w:themeFillShade="80"/>
            <w:vAlign w:val="bottom"/>
          </w:tcPr>
          <w:p w:rsidR="00EB5790" w:rsidRDefault="00EB5790">
            <w:pPr>
              <w:jc w:val="center"/>
              <w:rPr>
                <w:rFonts w:ascii="Calibri" w:hAnsi="Calibri"/>
                <w:color w:val="FFFFFF"/>
              </w:rPr>
            </w:pPr>
            <w:r>
              <w:rPr>
                <w:rFonts w:ascii="Calibri" w:hAnsi="Calibri"/>
                <w:color w:val="FFFFFF"/>
              </w:rPr>
              <w:t>7.4</w:t>
            </w:r>
          </w:p>
        </w:tc>
        <w:tc>
          <w:tcPr>
            <w:tcW w:w="686" w:type="dxa"/>
            <w:tcBorders>
              <w:bottom w:val="single" w:sz="4" w:space="0" w:color="auto"/>
            </w:tcBorders>
            <w:shd w:val="clear" w:color="auto" w:fill="4F6228" w:themeFill="accent3" w:themeFillShade="80"/>
            <w:vAlign w:val="bottom"/>
          </w:tcPr>
          <w:p w:rsidR="00EB5790" w:rsidRDefault="00EB5790">
            <w:pPr>
              <w:jc w:val="center"/>
              <w:rPr>
                <w:rFonts w:ascii="Calibri" w:hAnsi="Calibri"/>
                <w:color w:val="FFFFFF"/>
              </w:rPr>
            </w:pPr>
            <w:r>
              <w:rPr>
                <w:rFonts w:ascii="Calibri" w:hAnsi="Calibri"/>
                <w:color w:val="FFFFFF"/>
              </w:rPr>
              <w:t>6.7</w:t>
            </w:r>
          </w:p>
        </w:tc>
        <w:tc>
          <w:tcPr>
            <w:tcW w:w="649" w:type="dxa"/>
            <w:tcBorders>
              <w:bottom w:val="single" w:sz="4" w:space="0" w:color="auto"/>
            </w:tcBorders>
            <w:shd w:val="clear" w:color="auto" w:fill="4F6228" w:themeFill="accent3" w:themeFillShade="80"/>
            <w:vAlign w:val="bottom"/>
          </w:tcPr>
          <w:p w:rsidR="00EB5790" w:rsidRDefault="00EB5790">
            <w:pPr>
              <w:jc w:val="center"/>
              <w:rPr>
                <w:rFonts w:ascii="Calibri" w:hAnsi="Calibri"/>
                <w:color w:val="FFFFFF"/>
              </w:rPr>
            </w:pPr>
            <w:r>
              <w:rPr>
                <w:rFonts w:ascii="Calibri" w:hAnsi="Calibri"/>
                <w:color w:val="FFFFFF"/>
              </w:rPr>
              <w:t>5.7</w:t>
            </w:r>
          </w:p>
        </w:tc>
        <w:tc>
          <w:tcPr>
            <w:tcW w:w="820" w:type="dxa"/>
            <w:tcBorders>
              <w:bottom w:val="single" w:sz="4" w:space="0" w:color="auto"/>
            </w:tcBorders>
            <w:shd w:val="clear" w:color="auto" w:fill="FFFFFF" w:themeFill="background1"/>
            <w:vAlign w:val="bottom"/>
          </w:tcPr>
          <w:p w:rsidR="00EB5790" w:rsidRDefault="00EB5790" w:rsidP="0010149C">
            <w:pPr>
              <w:jc w:val="center"/>
              <w:rPr>
                <w:rFonts w:ascii="Calibri" w:hAnsi="Calibri"/>
                <w:color w:val="000000"/>
              </w:rPr>
            </w:pPr>
            <w:r>
              <w:rPr>
                <w:rFonts w:ascii="Calibri" w:hAnsi="Calibri"/>
                <w:color w:val="000000"/>
              </w:rPr>
              <w:t>1.3</w:t>
            </w:r>
          </w:p>
        </w:tc>
      </w:tr>
      <w:tr w:rsidR="00153BA9" w:rsidTr="00757807">
        <w:tc>
          <w:tcPr>
            <w:tcW w:w="1356" w:type="dxa"/>
            <w:tcBorders>
              <w:top w:val="single" w:sz="4" w:space="0" w:color="auto"/>
              <w:left w:val="single" w:sz="4" w:space="0" w:color="auto"/>
              <w:bottom w:val="nil"/>
              <w:right w:val="single" w:sz="4" w:space="0" w:color="auto"/>
            </w:tcBorders>
            <w:shd w:val="clear" w:color="auto" w:fill="auto"/>
          </w:tcPr>
          <w:p w:rsidR="003A671E" w:rsidRPr="00EB5790" w:rsidRDefault="003A671E" w:rsidP="003B0AFC">
            <w:pPr>
              <w:rPr>
                <w:sz w:val="20"/>
                <w:szCs w:val="20"/>
                <w:lang w:val="en-AU" w:eastAsia="en-AU"/>
              </w:rPr>
            </w:pPr>
            <w:r w:rsidRPr="00EB5790">
              <w:rPr>
                <w:sz w:val="20"/>
                <w:szCs w:val="20"/>
                <w:lang w:val="en-AU" w:eastAsia="en-AU"/>
              </w:rPr>
              <w:t>Green Is</w:t>
            </w:r>
          </w:p>
        </w:tc>
        <w:tc>
          <w:tcPr>
            <w:tcW w:w="564" w:type="dxa"/>
            <w:tcBorders>
              <w:left w:val="single" w:sz="4" w:space="0" w:color="auto"/>
            </w:tcBorders>
          </w:tcPr>
          <w:p w:rsidR="003A671E" w:rsidRPr="00FA0F60" w:rsidRDefault="003A671E" w:rsidP="0010149C">
            <w:pPr>
              <w:jc w:val="center"/>
              <w:rPr>
                <w:rFonts w:eastAsia="Dotum" w:cs="Arial"/>
                <w:sz w:val="16"/>
                <w:szCs w:val="16"/>
                <w:lang w:val="en-AU" w:eastAsia="en-AU"/>
              </w:rPr>
            </w:pPr>
            <w:r>
              <w:rPr>
                <w:rFonts w:eastAsia="Dotum" w:cs="Arial"/>
                <w:sz w:val="16"/>
                <w:szCs w:val="16"/>
                <w:lang w:val="en-AU" w:eastAsia="en-AU"/>
              </w:rPr>
              <w:t>Avg</w:t>
            </w:r>
            <w:r w:rsidRPr="00B21E00">
              <w:rPr>
                <w:rFonts w:eastAsia="Dotum" w:cs="Arial"/>
                <w:sz w:val="16"/>
                <w:szCs w:val="16"/>
                <w:vertAlign w:val="superscript"/>
                <w:lang w:val="en-AU" w:eastAsia="en-AU"/>
              </w:rPr>
              <w:t>a</w:t>
            </w:r>
          </w:p>
        </w:tc>
        <w:tc>
          <w:tcPr>
            <w:tcW w:w="563" w:type="dxa"/>
            <w:vAlign w:val="bottom"/>
          </w:tcPr>
          <w:p w:rsidR="003A671E" w:rsidRPr="00FA0F60" w:rsidRDefault="003A671E" w:rsidP="0010149C">
            <w:pPr>
              <w:jc w:val="center"/>
              <w:rPr>
                <w:rFonts w:eastAsia="Dotum" w:cs="Arial"/>
                <w:sz w:val="16"/>
                <w:szCs w:val="16"/>
                <w:lang w:val="en-AU" w:eastAsia="en-AU"/>
              </w:rPr>
            </w:pPr>
            <w:r>
              <w:rPr>
                <w:rFonts w:eastAsia="Dotum" w:cs="Arial"/>
                <w:sz w:val="16"/>
                <w:szCs w:val="16"/>
                <w:lang w:val="en-AU" w:eastAsia="en-AU"/>
              </w:rPr>
              <w:t>0.28</w:t>
            </w:r>
          </w:p>
        </w:tc>
        <w:tc>
          <w:tcPr>
            <w:tcW w:w="563" w:type="dxa"/>
            <w:vAlign w:val="bottom"/>
          </w:tcPr>
          <w:p w:rsidR="003A671E" w:rsidRPr="003A671E" w:rsidRDefault="003A671E" w:rsidP="0010149C">
            <w:pPr>
              <w:jc w:val="center"/>
              <w:rPr>
                <w:rFonts w:eastAsia="Dotum" w:cs="Arial"/>
                <w:b/>
                <w:sz w:val="16"/>
                <w:szCs w:val="16"/>
                <w:lang w:val="en-AU" w:eastAsia="en-AU"/>
              </w:rPr>
            </w:pPr>
            <w:r w:rsidRPr="003A671E">
              <w:rPr>
                <w:rFonts w:eastAsia="Dotum" w:cs="Arial"/>
                <w:b/>
                <w:sz w:val="16"/>
                <w:szCs w:val="16"/>
                <w:lang w:val="en-AU" w:eastAsia="en-AU"/>
              </w:rPr>
              <w:t>1.9</w:t>
            </w:r>
          </w:p>
        </w:tc>
        <w:tc>
          <w:tcPr>
            <w:tcW w:w="563" w:type="dxa"/>
            <w:vAlign w:val="bottom"/>
          </w:tcPr>
          <w:p w:rsidR="003A671E" w:rsidRPr="00FA0F60" w:rsidRDefault="003A671E" w:rsidP="0010149C">
            <w:pPr>
              <w:jc w:val="center"/>
              <w:rPr>
                <w:rFonts w:eastAsia="Dotum" w:cs="Arial"/>
                <w:sz w:val="16"/>
                <w:szCs w:val="16"/>
                <w:lang w:val="en-AU" w:eastAsia="en-AU"/>
              </w:rPr>
            </w:pPr>
            <w:r>
              <w:rPr>
                <w:rFonts w:eastAsia="Dotum" w:cs="Arial"/>
                <w:sz w:val="16"/>
                <w:szCs w:val="16"/>
                <w:lang w:val="en-AU" w:eastAsia="en-AU"/>
              </w:rPr>
              <w:t>0.43</w:t>
            </w:r>
          </w:p>
        </w:tc>
        <w:tc>
          <w:tcPr>
            <w:tcW w:w="558" w:type="dxa"/>
            <w:vAlign w:val="bottom"/>
          </w:tcPr>
          <w:p w:rsidR="003A671E" w:rsidRPr="00F4546B" w:rsidRDefault="003A671E" w:rsidP="0010149C">
            <w:pPr>
              <w:jc w:val="center"/>
              <w:rPr>
                <w:rFonts w:eastAsia="Dotum" w:cs="Arial"/>
                <w:color w:val="FF0000"/>
                <w:sz w:val="16"/>
                <w:szCs w:val="16"/>
                <w:lang w:val="en-AU" w:eastAsia="en-AU"/>
              </w:rPr>
            </w:pPr>
            <w:r w:rsidRPr="00F4546B">
              <w:rPr>
                <w:rFonts w:eastAsia="Dotum" w:cs="Arial"/>
                <w:color w:val="FF0000"/>
                <w:sz w:val="16"/>
                <w:szCs w:val="16"/>
                <w:lang w:val="en-AU" w:eastAsia="en-AU"/>
              </w:rPr>
              <w:t>n.d.</w:t>
            </w:r>
          </w:p>
        </w:tc>
        <w:tc>
          <w:tcPr>
            <w:tcW w:w="557" w:type="dxa"/>
            <w:vAlign w:val="bottom"/>
          </w:tcPr>
          <w:p w:rsidR="003A671E" w:rsidRPr="003A671E" w:rsidRDefault="003A671E" w:rsidP="0010149C">
            <w:pPr>
              <w:jc w:val="center"/>
              <w:rPr>
                <w:rFonts w:eastAsia="Dotum" w:cs="Arial"/>
                <w:b/>
                <w:sz w:val="16"/>
                <w:szCs w:val="16"/>
                <w:lang w:val="en-AU" w:eastAsia="en-AU"/>
              </w:rPr>
            </w:pPr>
            <w:r w:rsidRPr="003A671E">
              <w:rPr>
                <w:rFonts w:eastAsia="Dotum" w:cs="Arial"/>
                <w:b/>
                <w:sz w:val="16"/>
                <w:szCs w:val="16"/>
                <w:lang w:val="en-AU" w:eastAsia="en-AU"/>
              </w:rPr>
              <w:t>4.5</w:t>
            </w:r>
          </w:p>
        </w:tc>
        <w:tc>
          <w:tcPr>
            <w:tcW w:w="563" w:type="dxa"/>
            <w:vAlign w:val="bottom"/>
          </w:tcPr>
          <w:p w:rsidR="003A671E" w:rsidRPr="003A671E" w:rsidRDefault="003A671E" w:rsidP="0010149C">
            <w:pPr>
              <w:jc w:val="center"/>
              <w:rPr>
                <w:rFonts w:eastAsia="Dotum" w:cs="Arial"/>
                <w:b/>
                <w:sz w:val="16"/>
                <w:szCs w:val="16"/>
                <w:lang w:val="en-AU" w:eastAsia="en-AU"/>
              </w:rPr>
            </w:pPr>
            <w:r w:rsidRPr="003A671E">
              <w:rPr>
                <w:rFonts w:eastAsia="Dotum" w:cs="Arial"/>
                <w:b/>
                <w:sz w:val="16"/>
                <w:szCs w:val="16"/>
                <w:lang w:val="en-AU" w:eastAsia="en-AU"/>
              </w:rPr>
              <w:t>1.4</w:t>
            </w:r>
          </w:p>
        </w:tc>
        <w:tc>
          <w:tcPr>
            <w:tcW w:w="706" w:type="dxa"/>
            <w:vAlign w:val="bottom"/>
          </w:tcPr>
          <w:p w:rsidR="003A671E" w:rsidRPr="00FA0F60" w:rsidRDefault="003A671E" w:rsidP="0010149C">
            <w:pPr>
              <w:jc w:val="center"/>
              <w:rPr>
                <w:rFonts w:eastAsia="Dotum" w:cs="Arial"/>
                <w:sz w:val="16"/>
                <w:szCs w:val="16"/>
                <w:lang w:val="en-AU" w:eastAsia="en-AU"/>
              </w:rPr>
            </w:pPr>
            <w:r>
              <w:rPr>
                <w:rFonts w:eastAsia="Dotum" w:cs="Arial"/>
                <w:sz w:val="16"/>
                <w:szCs w:val="16"/>
                <w:lang w:val="en-AU" w:eastAsia="en-AU"/>
              </w:rPr>
              <w:t>-</w:t>
            </w:r>
          </w:p>
        </w:tc>
        <w:tc>
          <w:tcPr>
            <w:tcW w:w="563" w:type="dxa"/>
            <w:vAlign w:val="bottom"/>
          </w:tcPr>
          <w:p w:rsidR="003A671E" w:rsidRPr="00FE71F5" w:rsidRDefault="003A671E" w:rsidP="0010149C">
            <w:pPr>
              <w:jc w:val="center"/>
              <w:rPr>
                <w:rFonts w:eastAsia="Dotum" w:cs="Arial"/>
                <w:color w:val="000000" w:themeColor="text1"/>
                <w:sz w:val="16"/>
                <w:szCs w:val="16"/>
                <w:lang w:val="en-AU" w:eastAsia="en-AU"/>
              </w:rPr>
            </w:pPr>
            <w:r w:rsidRPr="00FE71F5">
              <w:rPr>
                <w:rFonts w:eastAsia="Dotum" w:cs="Arial"/>
                <w:color w:val="000000" w:themeColor="text1"/>
                <w:sz w:val="16"/>
                <w:szCs w:val="16"/>
                <w:lang w:val="en-AU" w:eastAsia="en-AU"/>
              </w:rPr>
              <w:t>0.29</w:t>
            </w:r>
          </w:p>
        </w:tc>
        <w:tc>
          <w:tcPr>
            <w:tcW w:w="563" w:type="dxa"/>
            <w:vAlign w:val="bottom"/>
          </w:tcPr>
          <w:p w:rsidR="003A671E" w:rsidRPr="00FA0F60" w:rsidRDefault="003A671E" w:rsidP="0010149C">
            <w:pPr>
              <w:jc w:val="center"/>
              <w:rPr>
                <w:rFonts w:eastAsia="Dotum" w:cs="Arial"/>
                <w:sz w:val="16"/>
                <w:szCs w:val="16"/>
                <w:lang w:val="en-AU" w:eastAsia="en-AU"/>
              </w:rPr>
            </w:pPr>
            <w:r>
              <w:rPr>
                <w:rFonts w:eastAsia="Dotum" w:cs="Arial"/>
                <w:sz w:val="16"/>
                <w:szCs w:val="16"/>
                <w:lang w:val="en-AU" w:eastAsia="en-AU"/>
              </w:rPr>
              <w:t>0.90</w:t>
            </w:r>
          </w:p>
        </w:tc>
        <w:tc>
          <w:tcPr>
            <w:tcW w:w="695" w:type="dxa"/>
            <w:tcBorders>
              <w:bottom w:val="single" w:sz="4" w:space="0" w:color="auto"/>
            </w:tcBorders>
            <w:shd w:val="clear" w:color="auto" w:fill="FFFFFF" w:themeFill="background1"/>
            <w:vAlign w:val="bottom"/>
          </w:tcPr>
          <w:p w:rsidR="003A671E" w:rsidRDefault="003A671E">
            <w:pPr>
              <w:jc w:val="center"/>
              <w:rPr>
                <w:rFonts w:ascii="Calibri" w:hAnsi="Calibri"/>
                <w:color w:val="9C0006"/>
              </w:rPr>
            </w:pPr>
            <w:r>
              <w:rPr>
                <w:rFonts w:ascii="Calibri" w:hAnsi="Calibri"/>
                <w:color w:val="9C0006"/>
              </w:rPr>
              <w:t>5.7</w:t>
            </w:r>
          </w:p>
        </w:tc>
        <w:tc>
          <w:tcPr>
            <w:tcW w:w="686" w:type="dxa"/>
            <w:tcBorders>
              <w:bottom w:val="single" w:sz="4" w:space="0" w:color="auto"/>
            </w:tcBorders>
            <w:shd w:val="clear" w:color="auto" w:fill="FFFFFF" w:themeFill="background1"/>
            <w:vAlign w:val="bottom"/>
          </w:tcPr>
          <w:p w:rsidR="003A671E" w:rsidRDefault="003A671E">
            <w:pPr>
              <w:jc w:val="center"/>
              <w:rPr>
                <w:rFonts w:ascii="Calibri" w:hAnsi="Calibri"/>
                <w:color w:val="9C6500"/>
              </w:rPr>
            </w:pPr>
            <w:r>
              <w:rPr>
                <w:rFonts w:ascii="Calibri" w:hAnsi="Calibri"/>
                <w:color w:val="9C6500"/>
              </w:rPr>
              <w:t>1.</w:t>
            </w:r>
            <w:r w:rsidR="00BA444B">
              <w:rPr>
                <w:rFonts w:ascii="Calibri" w:hAnsi="Calibri"/>
                <w:color w:val="9C6500"/>
              </w:rPr>
              <w:t>7</w:t>
            </w:r>
          </w:p>
        </w:tc>
        <w:tc>
          <w:tcPr>
            <w:tcW w:w="649" w:type="dxa"/>
            <w:shd w:val="clear" w:color="auto" w:fill="FFFFFF" w:themeFill="background1"/>
          </w:tcPr>
          <w:p w:rsidR="003A671E" w:rsidRDefault="003A671E" w:rsidP="00384D8F">
            <w:pPr>
              <w:jc w:val="center"/>
              <w:rPr>
                <w:lang w:val="en-AU" w:eastAsia="en-AU"/>
              </w:rPr>
            </w:pPr>
            <w:r>
              <w:rPr>
                <w:lang w:val="en-AU" w:eastAsia="en-AU"/>
              </w:rPr>
              <w:t>-</w:t>
            </w:r>
          </w:p>
        </w:tc>
        <w:tc>
          <w:tcPr>
            <w:tcW w:w="820" w:type="dxa"/>
            <w:tcBorders>
              <w:bottom w:val="single" w:sz="4" w:space="0" w:color="auto"/>
            </w:tcBorders>
            <w:shd w:val="clear" w:color="auto" w:fill="FFFFFF" w:themeFill="background1"/>
          </w:tcPr>
          <w:p w:rsidR="003A671E" w:rsidRPr="00C46718" w:rsidRDefault="00C46718" w:rsidP="0010149C">
            <w:pPr>
              <w:jc w:val="center"/>
              <w:rPr>
                <w:rFonts w:ascii="Calibri" w:hAnsi="Calibri"/>
                <w:color w:val="000000"/>
              </w:rPr>
            </w:pPr>
            <w:r>
              <w:rPr>
                <w:rFonts w:ascii="Calibri" w:hAnsi="Calibri"/>
                <w:color w:val="000000"/>
              </w:rPr>
              <w:t>3.4</w:t>
            </w:r>
          </w:p>
        </w:tc>
      </w:tr>
      <w:tr w:rsidR="007A50B5" w:rsidTr="00757807">
        <w:tc>
          <w:tcPr>
            <w:tcW w:w="1356" w:type="dxa"/>
            <w:tcBorders>
              <w:top w:val="nil"/>
              <w:left w:val="single" w:sz="4" w:space="0" w:color="auto"/>
              <w:bottom w:val="single" w:sz="4" w:space="0" w:color="auto"/>
              <w:right w:val="single" w:sz="4" w:space="0" w:color="auto"/>
            </w:tcBorders>
            <w:shd w:val="clear" w:color="auto" w:fill="auto"/>
          </w:tcPr>
          <w:p w:rsidR="003A671E" w:rsidRPr="00EB5790" w:rsidRDefault="003A671E" w:rsidP="003B0AFC">
            <w:pPr>
              <w:rPr>
                <w:sz w:val="20"/>
                <w:szCs w:val="20"/>
                <w:lang w:val="en-AU" w:eastAsia="en-AU"/>
              </w:rPr>
            </w:pPr>
          </w:p>
        </w:tc>
        <w:tc>
          <w:tcPr>
            <w:tcW w:w="564" w:type="dxa"/>
            <w:tcBorders>
              <w:left w:val="single" w:sz="4" w:space="0" w:color="auto"/>
            </w:tcBorders>
          </w:tcPr>
          <w:p w:rsidR="003A671E" w:rsidRDefault="003A671E" w:rsidP="0010149C">
            <w:pPr>
              <w:jc w:val="center"/>
              <w:rPr>
                <w:rFonts w:eastAsia="Dotum" w:cs="Arial"/>
                <w:sz w:val="16"/>
                <w:szCs w:val="16"/>
                <w:lang w:val="en-AU" w:eastAsia="en-AU"/>
              </w:rPr>
            </w:pPr>
            <w:r>
              <w:rPr>
                <w:rFonts w:eastAsia="Dotum" w:cs="Arial"/>
                <w:sz w:val="16"/>
                <w:szCs w:val="16"/>
                <w:lang w:val="en-AU" w:eastAsia="en-AU"/>
              </w:rPr>
              <w:t>Max</w:t>
            </w:r>
          </w:p>
        </w:tc>
        <w:tc>
          <w:tcPr>
            <w:tcW w:w="563" w:type="dxa"/>
            <w:vAlign w:val="bottom"/>
          </w:tcPr>
          <w:p w:rsidR="003A671E" w:rsidRPr="00FA0F60" w:rsidRDefault="003A671E" w:rsidP="0010149C">
            <w:pPr>
              <w:jc w:val="center"/>
              <w:rPr>
                <w:rFonts w:eastAsia="Dotum" w:cs="Arial"/>
                <w:sz w:val="16"/>
                <w:szCs w:val="16"/>
                <w:lang w:val="en-AU" w:eastAsia="en-AU"/>
              </w:rPr>
            </w:pPr>
            <w:r>
              <w:rPr>
                <w:rFonts w:eastAsia="Dotum" w:cs="Arial"/>
                <w:sz w:val="16"/>
                <w:szCs w:val="16"/>
                <w:lang w:val="en-AU" w:eastAsia="en-AU"/>
              </w:rPr>
              <w:t>0.45</w:t>
            </w:r>
          </w:p>
        </w:tc>
        <w:tc>
          <w:tcPr>
            <w:tcW w:w="563" w:type="dxa"/>
            <w:vAlign w:val="bottom"/>
          </w:tcPr>
          <w:p w:rsidR="003A671E" w:rsidRPr="003A671E" w:rsidRDefault="003A671E" w:rsidP="0010149C">
            <w:pPr>
              <w:jc w:val="center"/>
              <w:rPr>
                <w:rFonts w:eastAsia="Dotum" w:cs="Arial"/>
                <w:b/>
                <w:sz w:val="16"/>
                <w:szCs w:val="16"/>
                <w:lang w:val="en-AU" w:eastAsia="en-AU"/>
              </w:rPr>
            </w:pPr>
            <w:r w:rsidRPr="003A671E">
              <w:rPr>
                <w:rFonts w:eastAsia="Dotum" w:cs="Arial"/>
                <w:b/>
                <w:sz w:val="16"/>
                <w:szCs w:val="16"/>
                <w:lang w:val="en-AU" w:eastAsia="en-AU"/>
              </w:rPr>
              <w:t>3.9</w:t>
            </w:r>
          </w:p>
        </w:tc>
        <w:tc>
          <w:tcPr>
            <w:tcW w:w="563" w:type="dxa"/>
            <w:vAlign w:val="bottom"/>
          </w:tcPr>
          <w:p w:rsidR="003A671E" w:rsidRPr="00FA0F60" w:rsidRDefault="003A671E" w:rsidP="0010149C">
            <w:pPr>
              <w:jc w:val="center"/>
              <w:rPr>
                <w:rFonts w:eastAsia="Dotum" w:cs="Arial"/>
                <w:sz w:val="16"/>
                <w:szCs w:val="16"/>
                <w:lang w:val="en-AU" w:eastAsia="en-AU"/>
              </w:rPr>
            </w:pPr>
            <w:r>
              <w:rPr>
                <w:rFonts w:eastAsia="Dotum" w:cs="Arial"/>
                <w:sz w:val="16"/>
                <w:szCs w:val="16"/>
                <w:lang w:val="en-AU" w:eastAsia="en-AU"/>
              </w:rPr>
              <w:t>0.78</w:t>
            </w:r>
          </w:p>
        </w:tc>
        <w:tc>
          <w:tcPr>
            <w:tcW w:w="558" w:type="dxa"/>
            <w:vAlign w:val="bottom"/>
          </w:tcPr>
          <w:p w:rsidR="003A671E" w:rsidRPr="00F4546B" w:rsidRDefault="003A671E" w:rsidP="0010149C">
            <w:pPr>
              <w:jc w:val="center"/>
              <w:rPr>
                <w:rFonts w:eastAsia="Dotum" w:cs="Arial"/>
                <w:color w:val="FF0000"/>
                <w:sz w:val="16"/>
                <w:szCs w:val="16"/>
                <w:lang w:val="en-AU" w:eastAsia="en-AU"/>
              </w:rPr>
            </w:pPr>
            <w:r w:rsidRPr="00F4546B">
              <w:rPr>
                <w:rFonts w:eastAsia="Dotum" w:cs="Arial"/>
                <w:color w:val="FF0000"/>
                <w:sz w:val="16"/>
                <w:szCs w:val="16"/>
                <w:lang w:val="en-AU" w:eastAsia="en-AU"/>
              </w:rPr>
              <w:t>n.d.</w:t>
            </w:r>
          </w:p>
        </w:tc>
        <w:tc>
          <w:tcPr>
            <w:tcW w:w="557" w:type="dxa"/>
            <w:vAlign w:val="bottom"/>
          </w:tcPr>
          <w:p w:rsidR="003A671E" w:rsidRPr="003A671E" w:rsidRDefault="003A671E" w:rsidP="0010149C">
            <w:pPr>
              <w:jc w:val="center"/>
              <w:rPr>
                <w:rFonts w:eastAsia="Dotum" w:cs="Arial"/>
                <w:b/>
                <w:sz w:val="16"/>
                <w:szCs w:val="16"/>
                <w:lang w:val="en-AU" w:eastAsia="en-AU"/>
              </w:rPr>
            </w:pPr>
            <w:r w:rsidRPr="003A671E">
              <w:rPr>
                <w:rFonts w:eastAsia="Dotum" w:cs="Arial"/>
                <w:b/>
                <w:sz w:val="16"/>
                <w:szCs w:val="16"/>
                <w:lang w:val="en-AU" w:eastAsia="en-AU"/>
              </w:rPr>
              <w:t>8.9</w:t>
            </w:r>
          </w:p>
        </w:tc>
        <w:tc>
          <w:tcPr>
            <w:tcW w:w="563" w:type="dxa"/>
            <w:vAlign w:val="bottom"/>
          </w:tcPr>
          <w:p w:rsidR="003A671E" w:rsidRPr="003A671E" w:rsidRDefault="003A671E" w:rsidP="0010149C">
            <w:pPr>
              <w:jc w:val="center"/>
              <w:rPr>
                <w:rFonts w:eastAsia="Dotum" w:cs="Arial"/>
                <w:b/>
                <w:sz w:val="16"/>
                <w:szCs w:val="16"/>
                <w:lang w:val="en-AU" w:eastAsia="en-AU"/>
              </w:rPr>
            </w:pPr>
            <w:r w:rsidRPr="003A671E">
              <w:rPr>
                <w:rFonts w:eastAsia="Dotum" w:cs="Arial"/>
                <w:b/>
                <w:sz w:val="16"/>
                <w:szCs w:val="16"/>
                <w:lang w:val="en-AU" w:eastAsia="en-AU"/>
              </w:rPr>
              <w:t>2.8</w:t>
            </w:r>
          </w:p>
        </w:tc>
        <w:tc>
          <w:tcPr>
            <w:tcW w:w="706" w:type="dxa"/>
            <w:vAlign w:val="bottom"/>
          </w:tcPr>
          <w:p w:rsidR="003A671E" w:rsidRPr="00FA0F60" w:rsidRDefault="003A671E" w:rsidP="0010149C">
            <w:pPr>
              <w:jc w:val="center"/>
              <w:rPr>
                <w:rFonts w:eastAsia="Dotum" w:cs="Arial"/>
                <w:sz w:val="16"/>
                <w:szCs w:val="16"/>
                <w:lang w:val="en-AU" w:eastAsia="en-AU"/>
              </w:rPr>
            </w:pPr>
            <w:r>
              <w:rPr>
                <w:rFonts w:eastAsia="Dotum" w:cs="Arial"/>
                <w:sz w:val="16"/>
                <w:szCs w:val="16"/>
                <w:lang w:val="en-AU" w:eastAsia="en-AU"/>
              </w:rPr>
              <w:t>0.23</w:t>
            </w:r>
          </w:p>
        </w:tc>
        <w:tc>
          <w:tcPr>
            <w:tcW w:w="563" w:type="dxa"/>
            <w:vAlign w:val="bottom"/>
          </w:tcPr>
          <w:p w:rsidR="003A671E" w:rsidRPr="00FE71F5" w:rsidRDefault="003A671E" w:rsidP="0010149C">
            <w:pPr>
              <w:jc w:val="center"/>
              <w:rPr>
                <w:rFonts w:eastAsia="Dotum" w:cs="Arial"/>
                <w:color w:val="000000" w:themeColor="text1"/>
                <w:sz w:val="16"/>
                <w:szCs w:val="16"/>
                <w:lang w:val="en-AU" w:eastAsia="en-AU"/>
              </w:rPr>
            </w:pPr>
            <w:r w:rsidRPr="00FE71F5">
              <w:rPr>
                <w:rFonts w:eastAsia="Dotum" w:cs="Arial"/>
                <w:color w:val="000000" w:themeColor="text1"/>
                <w:sz w:val="16"/>
                <w:szCs w:val="16"/>
                <w:lang w:val="en-AU" w:eastAsia="en-AU"/>
              </w:rPr>
              <w:t>0.34</w:t>
            </w:r>
          </w:p>
        </w:tc>
        <w:tc>
          <w:tcPr>
            <w:tcW w:w="563" w:type="dxa"/>
            <w:vAlign w:val="bottom"/>
          </w:tcPr>
          <w:p w:rsidR="003A671E" w:rsidRPr="00FA0F60" w:rsidRDefault="003A671E" w:rsidP="0010149C">
            <w:pPr>
              <w:jc w:val="center"/>
              <w:rPr>
                <w:rFonts w:eastAsia="Dotum" w:cs="Arial"/>
                <w:sz w:val="16"/>
                <w:szCs w:val="16"/>
                <w:lang w:val="en-AU" w:eastAsia="en-AU"/>
              </w:rPr>
            </w:pPr>
            <w:r>
              <w:rPr>
                <w:rFonts w:eastAsia="Dotum" w:cs="Arial"/>
                <w:sz w:val="16"/>
                <w:szCs w:val="16"/>
                <w:lang w:val="en-AU" w:eastAsia="en-AU"/>
              </w:rPr>
              <w:t>2.0</w:t>
            </w:r>
          </w:p>
        </w:tc>
        <w:tc>
          <w:tcPr>
            <w:tcW w:w="695" w:type="dxa"/>
            <w:shd w:val="clear" w:color="auto" w:fill="C2D69B" w:themeFill="accent3" w:themeFillTint="99"/>
            <w:vAlign w:val="bottom"/>
          </w:tcPr>
          <w:p w:rsidR="003A671E" w:rsidRDefault="003A671E">
            <w:pPr>
              <w:jc w:val="center"/>
              <w:rPr>
                <w:rFonts w:ascii="Calibri" w:hAnsi="Calibri"/>
                <w:color w:val="000000"/>
              </w:rPr>
            </w:pPr>
            <w:r>
              <w:rPr>
                <w:rFonts w:ascii="Calibri" w:hAnsi="Calibri"/>
                <w:color w:val="000000"/>
              </w:rPr>
              <w:t>11</w:t>
            </w:r>
          </w:p>
        </w:tc>
        <w:tc>
          <w:tcPr>
            <w:tcW w:w="686" w:type="dxa"/>
            <w:shd w:val="clear" w:color="auto" w:fill="4F6228" w:themeFill="accent3" w:themeFillShade="80"/>
            <w:vAlign w:val="bottom"/>
          </w:tcPr>
          <w:p w:rsidR="003A671E" w:rsidRDefault="003A671E">
            <w:pPr>
              <w:jc w:val="center"/>
              <w:rPr>
                <w:rFonts w:ascii="Calibri" w:hAnsi="Calibri"/>
                <w:color w:val="FFFFFF"/>
              </w:rPr>
            </w:pPr>
            <w:r>
              <w:rPr>
                <w:rFonts w:ascii="Calibri" w:hAnsi="Calibri"/>
                <w:color w:val="FFFFFF"/>
              </w:rPr>
              <w:t>7.4</w:t>
            </w:r>
          </w:p>
        </w:tc>
        <w:tc>
          <w:tcPr>
            <w:tcW w:w="649" w:type="dxa"/>
            <w:vAlign w:val="bottom"/>
          </w:tcPr>
          <w:p w:rsidR="003A671E" w:rsidRDefault="00C46718" w:rsidP="00384D8F">
            <w:pPr>
              <w:jc w:val="center"/>
              <w:rPr>
                <w:rFonts w:ascii="Calibri" w:hAnsi="Calibri"/>
                <w:color w:val="FFFFFF"/>
              </w:rPr>
            </w:pPr>
            <w:r w:rsidRPr="00C46718">
              <w:rPr>
                <w:rFonts w:ascii="Calibri" w:hAnsi="Calibri"/>
              </w:rPr>
              <w:t>-</w:t>
            </w:r>
          </w:p>
        </w:tc>
        <w:tc>
          <w:tcPr>
            <w:tcW w:w="820" w:type="dxa"/>
            <w:tcBorders>
              <w:bottom w:val="single" w:sz="4" w:space="0" w:color="auto"/>
            </w:tcBorders>
            <w:shd w:val="clear" w:color="auto" w:fill="FFFFFF" w:themeFill="background1"/>
          </w:tcPr>
          <w:p w:rsidR="003A671E" w:rsidRPr="00C46718" w:rsidRDefault="00C46718" w:rsidP="0010149C">
            <w:pPr>
              <w:jc w:val="center"/>
              <w:rPr>
                <w:rFonts w:ascii="Calibri" w:hAnsi="Calibri"/>
                <w:color w:val="000000"/>
              </w:rPr>
            </w:pPr>
            <w:r>
              <w:rPr>
                <w:rFonts w:ascii="Calibri" w:hAnsi="Calibri"/>
                <w:color w:val="000000"/>
              </w:rPr>
              <w:t>1.5</w:t>
            </w:r>
          </w:p>
        </w:tc>
      </w:tr>
      <w:tr w:rsidR="002A697F" w:rsidTr="00757807">
        <w:tc>
          <w:tcPr>
            <w:tcW w:w="1356" w:type="dxa"/>
            <w:tcBorders>
              <w:top w:val="single" w:sz="4" w:space="0" w:color="auto"/>
              <w:left w:val="single" w:sz="4" w:space="0" w:color="auto"/>
              <w:bottom w:val="nil"/>
              <w:right w:val="single" w:sz="4" w:space="0" w:color="auto"/>
            </w:tcBorders>
            <w:shd w:val="clear" w:color="auto" w:fill="auto"/>
          </w:tcPr>
          <w:p w:rsidR="00153BA9" w:rsidRPr="00EB5790" w:rsidRDefault="00153BA9" w:rsidP="003B0AFC">
            <w:pPr>
              <w:rPr>
                <w:sz w:val="20"/>
                <w:szCs w:val="20"/>
                <w:lang w:val="en-AU" w:eastAsia="en-AU"/>
              </w:rPr>
            </w:pPr>
            <w:r w:rsidRPr="00EB5790">
              <w:rPr>
                <w:sz w:val="20"/>
                <w:szCs w:val="20"/>
                <w:lang w:val="en-AU" w:eastAsia="en-AU"/>
              </w:rPr>
              <w:t>Fitzroy Is</w:t>
            </w:r>
          </w:p>
        </w:tc>
        <w:tc>
          <w:tcPr>
            <w:tcW w:w="564" w:type="dxa"/>
            <w:tcBorders>
              <w:left w:val="single" w:sz="4" w:space="0" w:color="auto"/>
            </w:tcBorders>
          </w:tcPr>
          <w:p w:rsidR="00153BA9" w:rsidRPr="00FA0F60" w:rsidRDefault="00153BA9" w:rsidP="0010149C">
            <w:pPr>
              <w:jc w:val="center"/>
              <w:rPr>
                <w:rFonts w:eastAsia="Dotum" w:cs="Arial"/>
                <w:sz w:val="16"/>
                <w:szCs w:val="16"/>
                <w:lang w:val="en-AU" w:eastAsia="en-AU"/>
              </w:rPr>
            </w:pPr>
            <w:r>
              <w:rPr>
                <w:rFonts w:eastAsia="Dotum" w:cs="Arial"/>
                <w:sz w:val="16"/>
                <w:szCs w:val="16"/>
                <w:lang w:val="en-AU" w:eastAsia="en-AU"/>
              </w:rPr>
              <w:t>Avg</w:t>
            </w:r>
            <w:r w:rsidRPr="00B21E00">
              <w:rPr>
                <w:rFonts w:eastAsia="Dotum" w:cs="Arial"/>
                <w:sz w:val="16"/>
                <w:szCs w:val="16"/>
                <w:vertAlign w:val="superscript"/>
                <w:lang w:val="en-AU" w:eastAsia="en-AU"/>
              </w:rPr>
              <w:t>a</w:t>
            </w:r>
          </w:p>
        </w:tc>
        <w:tc>
          <w:tcPr>
            <w:tcW w:w="563" w:type="dxa"/>
            <w:vAlign w:val="bottom"/>
          </w:tcPr>
          <w:p w:rsidR="00153BA9" w:rsidRPr="00E16D24" w:rsidRDefault="00153BA9" w:rsidP="0010149C">
            <w:pPr>
              <w:jc w:val="center"/>
              <w:rPr>
                <w:rFonts w:eastAsia="Dotum" w:cs="Arial"/>
                <w:sz w:val="16"/>
                <w:szCs w:val="16"/>
                <w:lang w:val="en-AU" w:eastAsia="en-AU"/>
              </w:rPr>
            </w:pPr>
            <w:r>
              <w:rPr>
                <w:rFonts w:eastAsia="Dotum" w:cs="Arial"/>
                <w:sz w:val="16"/>
                <w:szCs w:val="16"/>
                <w:lang w:val="en-AU" w:eastAsia="en-AU"/>
              </w:rPr>
              <w:t>0.36</w:t>
            </w:r>
          </w:p>
        </w:tc>
        <w:tc>
          <w:tcPr>
            <w:tcW w:w="563" w:type="dxa"/>
            <w:vAlign w:val="bottom"/>
          </w:tcPr>
          <w:p w:rsidR="00153BA9" w:rsidRPr="00384D8F" w:rsidRDefault="00153BA9" w:rsidP="0010149C">
            <w:pPr>
              <w:jc w:val="center"/>
              <w:rPr>
                <w:rFonts w:eastAsia="Dotum" w:cs="Arial"/>
                <w:b/>
                <w:sz w:val="16"/>
                <w:szCs w:val="16"/>
                <w:lang w:val="en-AU" w:eastAsia="en-AU"/>
              </w:rPr>
            </w:pPr>
            <w:r w:rsidRPr="00384D8F">
              <w:rPr>
                <w:rFonts w:eastAsia="Dotum" w:cs="Arial"/>
                <w:b/>
                <w:sz w:val="16"/>
                <w:szCs w:val="16"/>
                <w:lang w:val="en-AU" w:eastAsia="en-AU"/>
              </w:rPr>
              <w:t>2.1</w:t>
            </w:r>
          </w:p>
        </w:tc>
        <w:tc>
          <w:tcPr>
            <w:tcW w:w="563" w:type="dxa"/>
            <w:vAlign w:val="bottom"/>
          </w:tcPr>
          <w:p w:rsidR="00153BA9" w:rsidRPr="00E16D24" w:rsidRDefault="00153BA9" w:rsidP="0010149C">
            <w:pPr>
              <w:jc w:val="center"/>
              <w:rPr>
                <w:rFonts w:eastAsia="Dotum" w:cs="Arial"/>
                <w:sz w:val="16"/>
                <w:szCs w:val="16"/>
                <w:lang w:val="en-AU" w:eastAsia="en-AU"/>
              </w:rPr>
            </w:pPr>
            <w:r>
              <w:rPr>
                <w:rFonts w:eastAsia="Dotum" w:cs="Arial"/>
                <w:sz w:val="16"/>
                <w:szCs w:val="16"/>
                <w:lang w:val="en-AU" w:eastAsia="en-AU"/>
              </w:rPr>
              <w:t>0.44</w:t>
            </w:r>
          </w:p>
        </w:tc>
        <w:tc>
          <w:tcPr>
            <w:tcW w:w="558" w:type="dxa"/>
            <w:vAlign w:val="bottom"/>
          </w:tcPr>
          <w:p w:rsidR="00153BA9" w:rsidRPr="00070A00" w:rsidRDefault="00153BA9" w:rsidP="0010149C">
            <w:pPr>
              <w:jc w:val="center"/>
              <w:rPr>
                <w:rFonts w:cs="Arial"/>
                <w:color w:val="FF0000"/>
                <w:sz w:val="16"/>
                <w:szCs w:val="16"/>
              </w:rPr>
            </w:pPr>
            <w:r>
              <w:rPr>
                <w:rFonts w:cs="Arial"/>
                <w:color w:val="FF0000"/>
                <w:sz w:val="16"/>
                <w:szCs w:val="16"/>
              </w:rPr>
              <w:t>n.d.</w:t>
            </w:r>
          </w:p>
        </w:tc>
        <w:tc>
          <w:tcPr>
            <w:tcW w:w="557" w:type="dxa"/>
            <w:vAlign w:val="bottom"/>
          </w:tcPr>
          <w:p w:rsidR="00153BA9" w:rsidRPr="00384D8F" w:rsidRDefault="00153BA9" w:rsidP="0010149C">
            <w:pPr>
              <w:jc w:val="center"/>
              <w:rPr>
                <w:rFonts w:eastAsia="Dotum" w:cs="Arial"/>
                <w:b/>
                <w:sz w:val="16"/>
                <w:szCs w:val="16"/>
                <w:lang w:val="en-AU" w:eastAsia="en-AU"/>
              </w:rPr>
            </w:pPr>
            <w:r w:rsidRPr="00384D8F">
              <w:rPr>
                <w:rFonts w:eastAsia="Dotum" w:cs="Arial"/>
                <w:b/>
                <w:sz w:val="16"/>
                <w:szCs w:val="16"/>
                <w:lang w:val="en-AU" w:eastAsia="en-AU"/>
              </w:rPr>
              <w:t>5.3</w:t>
            </w:r>
          </w:p>
        </w:tc>
        <w:tc>
          <w:tcPr>
            <w:tcW w:w="563" w:type="dxa"/>
            <w:vAlign w:val="bottom"/>
          </w:tcPr>
          <w:p w:rsidR="00153BA9" w:rsidRPr="00384D8F" w:rsidRDefault="00153BA9" w:rsidP="0010149C">
            <w:pPr>
              <w:jc w:val="center"/>
              <w:rPr>
                <w:rFonts w:eastAsia="Dotum" w:cs="Arial"/>
                <w:b/>
                <w:sz w:val="16"/>
                <w:szCs w:val="16"/>
                <w:lang w:val="en-AU" w:eastAsia="en-AU"/>
              </w:rPr>
            </w:pPr>
            <w:r w:rsidRPr="00384D8F">
              <w:rPr>
                <w:rFonts w:eastAsia="Dotum" w:cs="Arial"/>
                <w:b/>
                <w:sz w:val="16"/>
                <w:szCs w:val="16"/>
                <w:lang w:val="en-AU" w:eastAsia="en-AU"/>
              </w:rPr>
              <w:t>1.9</w:t>
            </w:r>
          </w:p>
        </w:tc>
        <w:tc>
          <w:tcPr>
            <w:tcW w:w="706" w:type="dxa"/>
            <w:vAlign w:val="bottom"/>
          </w:tcPr>
          <w:p w:rsidR="00153BA9" w:rsidRPr="00E16D24" w:rsidRDefault="00153BA9" w:rsidP="0010149C">
            <w:pPr>
              <w:jc w:val="center"/>
              <w:rPr>
                <w:rFonts w:eastAsia="Dotum" w:cs="Arial"/>
                <w:sz w:val="16"/>
                <w:szCs w:val="16"/>
                <w:lang w:val="en-AU" w:eastAsia="en-AU"/>
              </w:rPr>
            </w:pPr>
            <w:r>
              <w:rPr>
                <w:rFonts w:eastAsia="Dotum" w:cs="Arial"/>
                <w:sz w:val="16"/>
                <w:szCs w:val="16"/>
                <w:lang w:val="en-AU" w:eastAsia="en-AU"/>
              </w:rPr>
              <w:t>-</w:t>
            </w:r>
          </w:p>
        </w:tc>
        <w:tc>
          <w:tcPr>
            <w:tcW w:w="563" w:type="dxa"/>
            <w:vAlign w:val="bottom"/>
          </w:tcPr>
          <w:p w:rsidR="00153BA9" w:rsidRPr="00E16D24" w:rsidRDefault="00153BA9" w:rsidP="0010149C">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0.44</w:t>
            </w:r>
          </w:p>
        </w:tc>
        <w:tc>
          <w:tcPr>
            <w:tcW w:w="563" w:type="dxa"/>
            <w:vAlign w:val="bottom"/>
          </w:tcPr>
          <w:p w:rsidR="00153BA9" w:rsidRPr="00E16D24" w:rsidRDefault="00153BA9" w:rsidP="0010149C">
            <w:pPr>
              <w:jc w:val="center"/>
              <w:rPr>
                <w:rFonts w:eastAsia="Dotum" w:cs="Arial"/>
                <w:sz w:val="16"/>
                <w:szCs w:val="16"/>
                <w:lang w:val="en-AU" w:eastAsia="en-AU"/>
              </w:rPr>
            </w:pPr>
            <w:r>
              <w:rPr>
                <w:rFonts w:eastAsia="Dotum" w:cs="Arial"/>
                <w:sz w:val="16"/>
                <w:szCs w:val="16"/>
                <w:lang w:val="en-AU" w:eastAsia="en-AU"/>
              </w:rPr>
              <w:t>0.68</w:t>
            </w:r>
          </w:p>
        </w:tc>
        <w:tc>
          <w:tcPr>
            <w:tcW w:w="695" w:type="dxa"/>
            <w:tcBorders>
              <w:bottom w:val="single" w:sz="4" w:space="0" w:color="auto"/>
            </w:tcBorders>
            <w:vAlign w:val="bottom"/>
          </w:tcPr>
          <w:p w:rsidR="00153BA9" w:rsidRDefault="00153BA9">
            <w:pPr>
              <w:jc w:val="center"/>
              <w:rPr>
                <w:rFonts w:ascii="Calibri" w:hAnsi="Calibri"/>
                <w:color w:val="9C0006"/>
              </w:rPr>
            </w:pPr>
            <w:r>
              <w:rPr>
                <w:rFonts w:ascii="Calibri" w:hAnsi="Calibri"/>
                <w:color w:val="9C0006"/>
              </w:rPr>
              <w:t>8.8</w:t>
            </w:r>
          </w:p>
        </w:tc>
        <w:tc>
          <w:tcPr>
            <w:tcW w:w="686" w:type="dxa"/>
            <w:tcBorders>
              <w:bottom w:val="single" w:sz="4" w:space="0" w:color="auto"/>
            </w:tcBorders>
            <w:vAlign w:val="bottom"/>
          </w:tcPr>
          <w:p w:rsidR="00153BA9" w:rsidRDefault="00153BA9">
            <w:pPr>
              <w:jc w:val="center"/>
              <w:rPr>
                <w:rFonts w:ascii="Calibri" w:hAnsi="Calibri"/>
                <w:color w:val="9C6500"/>
              </w:rPr>
            </w:pPr>
            <w:r>
              <w:rPr>
                <w:rFonts w:ascii="Calibri" w:hAnsi="Calibri"/>
                <w:color w:val="9C6500"/>
              </w:rPr>
              <w:t>5.1</w:t>
            </w:r>
          </w:p>
        </w:tc>
        <w:tc>
          <w:tcPr>
            <w:tcW w:w="649" w:type="dxa"/>
            <w:tcBorders>
              <w:bottom w:val="single" w:sz="4" w:space="0" w:color="auto"/>
            </w:tcBorders>
            <w:vAlign w:val="bottom"/>
          </w:tcPr>
          <w:p w:rsidR="00153BA9" w:rsidRDefault="00153BA9">
            <w:pPr>
              <w:jc w:val="center"/>
              <w:rPr>
                <w:rFonts w:ascii="Calibri" w:hAnsi="Calibri"/>
                <w:color w:val="000000"/>
              </w:rPr>
            </w:pPr>
            <w:r>
              <w:rPr>
                <w:rFonts w:ascii="Calibri" w:hAnsi="Calibri"/>
                <w:color w:val="000000"/>
              </w:rPr>
              <w:t>5.7</w:t>
            </w:r>
          </w:p>
        </w:tc>
        <w:tc>
          <w:tcPr>
            <w:tcW w:w="820" w:type="dxa"/>
            <w:tcBorders>
              <w:bottom w:val="single" w:sz="4" w:space="0" w:color="auto"/>
            </w:tcBorders>
            <w:shd w:val="clear" w:color="auto" w:fill="FFFFFF" w:themeFill="background1"/>
            <w:vAlign w:val="bottom"/>
          </w:tcPr>
          <w:p w:rsidR="00153BA9" w:rsidRDefault="00153BA9" w:rsidP="0010149C">
            <w:pPr>
              <w:jc w:val="center"/>
              <w:rPr>
                <w:rFonts w:ascii="Calibri" w:hAnsi="Calibri"/>
                <w:color w:val="000000"/>
              </w:rPr>
            </w:pPr>
            <w:r>
              <w:rPr>
                <w:rFonts w:ascii="Calibri" w:hAnsi="Calibri"/>
                <w:color w:val="000000"/>
              </w:rPr>
              <w:t>1.5</w:t>
            </w:r>
          </w:p>
        </w:tc>
      </w:tr>
      <w:tr w:rsidR="007A50B5" w:rsidTr="00757807">
        <w:tc>
          <w:tcPr>
            <w:tcW w:w="1356" w:type="dxa"/>
            <w:tcBorders>
              <w:top w:val="nil"/>
              <w:left w:val="single" w:sz="4" w:space="0" w:color="auto"/>
              <w:bottom w:val="single" w:sz="4" w:space="0" w:color="auto"/>
              <w:right w:val="single" w:sz="4" w:space="0" w:color="auto"/>
            </w:tcBorders>
            <w:shd w:val="clear" w:color="auto" w:fill="auto"/>
          </w:tcPr>
          <w:p w:rsidR="00153BA9" w:rsidRPr="00EB5790" w:rsidRDefault="00153BA9" w:rsidP="003B0AFC">
            <w:pPr>
              <w:rPr>
                <w:sz w:val="20"/>
                <w:szCs w:val="20"/>
                <w:lang w:val="en-AU" w:eastAsia="en-AU"/>
              </w:rPr>
            </w:pPr>
          </w:p>
        </w:tc>
        <w:tc>
          <w:tcPr>
            <w:tcW w:w="564" w:type="dxa"/>
            <w:tcBorders>
              <w:left w:val="single" w:sz="4" w:space="0" w:color="auto"/>
            </w:tcBorders>
          </w:tcPr>
          <w:p w:rsidR="00153BA9" w:rsidRDefault="00153BA9" w:rsidP="0010149C">
            <w:pPr>
              <w:jc w:val="center"/>
              <w:rPr>
                <w:rFonts w:eastAsia="Dotum" w:cs="Arial"/>
                <w:sz w:val="16"/>
                <w:szCs w:val="16"/>
                <w:lang w:val="en-AU" w:eastAsia="en-AU"/>
              </w:rPr>
            </w:pPr>
            <w:r>
              <w:rPr>
                <w:rFonts w:eastAsia="Dotum" w:cs="Arial"/>
                <w:sz w:val="16"/>
                <w:szCs w:val="16"/>
                <w:lang w:val="en-AU" w:eastAsia="en-AU"/>
              </w:rPr>
              <w:t>Max</w:t>
            </w:r>
          </w:p>
        </w:tc>
        <w:tc>
          <w:tcPr>
            <w:tcW w:w="563" w:type="dxa"/>
            <w:vAlign w:val="bottom"/>
          </w:tcPr>
          <w:p w:rsidR="00153BA9" w:rsidRPr="00E16D24" w:rsidRDefault="00153BA9" w:rsidP="0010149C">
            <w:pPr>
              <w:jc w:val="center"/>
              <w:rPr>
                <w:rFonts w:eastAsia="Dotum" w:cs="Arial"/>
                <w:sz w:val="16"/>
                <w:szCs w:val="16"/>
                <w:lang w:val="en-AU" w:eastAsia="en-AU"/>
              </w:rPr>
            </w:pPr>
            <w:r>
              <w:rPr>
                <w:rFonts w:eastAsia="Dotum" w:cs="Arial"/>
                <w:sz w:val="16"/>
                <w:szCs w:val="16"/>
                <w:lang w:val="en-AU" w:eastAsia="en-AU"/>
              </w:rPr>
              <w:t>0.47</w:t>
            </w:r>
          </w:p>
        </w:tc>
        <w:tc>
          <w:tcPr>
            <w:tcW w:w="563" w:type="dxa"/>
            <w:vAlign w:val="bottom"/>
          </w:tcPr>
          <w:p w:rsidR="00153BA9" w:rsidRPr="00384D8F" w:rsidRDefault="00153BA9" w:rsidP="0010149C">
            <w:pPr>
              <w:jc w:val="center"/>
              <w:rPr>
                <w:rFonts w:eastAsia="Dotum" w:cs="Arial"/>
                <w:b/>
                <w:sz w:val="16"/>
                <w:szCs w:val="16"/>
                <w:lang w:val="en-AU" w:eastAsia="en-AU"/>
              </w:rPr>
            </w:pPr>
            <w:r w:rsidRPr="00384D8F">
              <w:rPr>
                <w:rFonts w:eastAsia="Dotum" w:cs="Arial"/>
                <w:b/>
                <w:sz w:val="16"/>
                <w:szCs w:val="16"/>
                <w:lang w:val="en-AU" w:eastAsia="en-AU"/>
              </w:rPr>
              <w:t>4.1</w:t>
            </w:r>
          </w:p>
        </w:tc>
        <w:tc>
          <w:tcPr>
            <w:tcW w:w="563" w:type="dxa"/>
            <w:vAlign w:val="bottom"/>
          </w:tcPr>
          <w:p w:rsidR="00153BA9" w:rsidRPr="00E16D24" w:rsidRDefault="00153BA9" w:rsidP="0010149C">
            <w:pPr>
              <w:jc w:val="center"/>
              <w:rPr>
                <w:rFonts w:eastAsia="Dotum" w:cs="Arial"/>
                <w:sz w:val="16"/>
                <w:szCs w:val="16"/>
                <w:lang w:val="en-AU" w:eastAsia="en-AU"/>
              </w:rPr>
            </w:pPr>
            <w:r>
              <w:rPr>
                <w:rFonts w:eastAsia="Dotum" w:cs="Arial"/>
                <w:sz w:val="16"/>
                <w:szCs w:val="16"/>
                <w:lang w:val="en-AU" w:eastAsia="en-AU"/>
              </w:rPr>
              <w:t>0.70</w:t>
            </w:r>
          </w:p>
        </w:tc>
        <w:tc>
          <w:tcPr>
            <w:tcW w:w="558" w:type="dxa"/>
            <w:vAlign w:val="bottom"/>
          </w:tcPr>
          <w:p w:rsidR="00153BA9" w:rsidRPr="00070A00" w:rsidRDefault="00153BA9" w:rsidP="0010149C">
            <w:pPr>
              <w:jc w:val="center"/>
              <w:rPr>
                <w:rFonts w:cs="Arial"/>
                <w:color w:val="FF0000"/>
                <w:sz w:val="16"/>
                <w:szCs w:val="16"/>
              </w:rPr>
            </w:pPr>
            <w:r>
              <w:rPr>
                <w:rFonts w:cs="Arial"/>
                <w:color w:val="FF0000"/>
                <w:sz w:val="16"/>
                <w:szCs w:val="16"/>
              </w:rPr>
              <w:t>n.d.</w:t>
            </w:r>
          </w:p>
        </w:tc>
        <w:tc>
          <w:tcPr>
            <w:tcW w:w="557" w:type="dxa"/>
            <w:vAlign w:val="bottom"/>
          </w:tcPr>
          <w:p w:rsidR="00153BA9" w:rsidRPr="00384D8F" w:rsidRDefault="00153BA9" w:rsidP="0010149C">
            <w:pPr>
              <w:jc w:val="center"/>
              <w:rPr>
                <w:rFonts w:eastAsia="Dotum" w:cs="Arial"/>
                <w:b/>
                <w:sz w:val="16"/>
                <w:szCs w:val="16"/>
                <w:lang w:val="en-AU" w:eastAsia="en-AU"/>
              </w:rPr>
            </w:pPr>
            <w:r w:rsidRPr="00384D8F">
              <w:rPr>
                <w:rFonts w:eastAsia="Dotum" w:cs="Arial"/>
                <w:b/>
                <w:sz w:val="16"/>
                <w:szCs w:val="16"/>
                <w:lang w:val="en-AU" w:eastAsia="en-AU"/>
              </w:rPr>
              <w:t>10</w:t>
            </w:r>
          </w:p>
        </w:tc>
        <w:tc>
          <w:tcPr>
            <w:tcW w:w="563" w:type="dxa"/>
            <w:vAlign w:val="bottom"/>
          </w:tcPr>
          <w:p w:rsidR="00153BA9" w:rsidRPr="00384D8F" w:rsidRDefault="00153BA9" w:rsidP="0010149C">
            <w:pPr>
              <w:jc w:val="center"/>
              <w:rPr>
                <w:rFonts w:eastAsia="Dotum" w:cs="Arial"/>
                <w:b/>
                <w:sz w:val="16"/>
                <w:szCs w:val="16"/>
                <w:lang w:val="en-AU" w:eastAsia="en-AU"/>
              </w:rPr>
            </w:pPr>
            <w:r w:rsidRPr="00384D8F">
              <w:rPr>
                <w:rFonts w:eastAsia="Dotum" w:cs="Arial"/>
                <w:b/>
                <w:sz w:val="16"/>
                <w:szCs w:val="16"/>
                <w:lang w:val="en-AU" w:eastAsia="en-AU"/>
              </w:rPr>
              <w:t>3.2</w:t>
            </w:r>
          </w:p>
        </w:tc>
        <w:tc>
          <w:tcPr>
            <w:tcW w:w="706" w:type="dxa"/>
            <w:vAlign w:val="bottom"/>
          </w:tcPr>
          <w:p w:rsidR="00153BA9" w:rsidRPr="00E16D24" w:rsidRDefault="00153BA9" w:rsidP="0010149C">
            <w:pPr>
              <w:jc w:val="center"/>
              <w:rPr>
                <w:rFonts w:eastAsia="Dotum" w:cs="Arial"/>
                <w:sz w:val="16"/>
                <w:szCs w:val="16"/>
                <w:lang w:val="en-AU" w:eastAsia="en-AU"/>
              </w:rPr>
            </w:pPr>
            <w:r>
              <w:rPr>
                <w:rFonts w:eastAsia="Dotum" w:cs="Arial"/>
                <w:sz w:val="16"/>
                <w:szCs w:val="16"/>
                <w:lang w:val="en-AU" w:eastAsia="en-AU"/>
              </w:rPr>
              <w:t>0.021</w:t>
            </w:r>
          </w:p>
        </w:tc>
        <w:tc>
          <w:tcPr>
            <w:tcW w:w="563" w:type="dxa"/>
            <w:vAlign w:val="bottom"/>
          </w:tcPr>
          <w:p w:rsidR="00153BA9" w:rsidRPr="00E16D24" w:rsidRDefault="00153BA9" w:rsidP="0010149C">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0.51</w:t>
            </w:r>
          </w:p>
        </w:tc>
        <w:tc>
          <w:tcPr>
            <w:tcW w:w="563" w:type="dxa"/>
            <w:vAlign w:val="bottom"/>
          </w:tcPr>
          <w:p w:rsidR="00153BA9" w:rsidRPr="00E16D24" w:rsidRDefault="00153BA9" w:rsidP="0010149C">
            <w:pPr>
              <w:jc w:val="center"/>
              <w:rPr>
                <w:rFonts w:eastAsia="Dotum" w:cs="Arial"/>
                <w:sz w:val="16"/>
                <w:szCs w:val="16"/>
                <w:lang w:val="en-AU" w:eastAsia="en-AU"/>
              </w:rPr>
            </w:pPr>
            <w:r>
              <w:rPr>
                <w:rFonts w:eastAsia="Dotum" w:cs="Arial"/>
                <w:sz w:val="16"/>
                <w:szCs w:val="16"/>
                <w:lang w:val="en-AU" w:eastAsia="en-AU"/>
              </w:rPr>
              <w:t>1.3</w:t>
            </w:r>
          </w:p>
        </w:tc>
        <w:tc>
          <w:tcPr>
            <w:tcW w:w="695" w:type="dxa"/>
            <w:shd w:val="clear" w:color="auto" w:fill="C2D69B" w:themeFill="accent3" w:themeFillTint="99"/>
            <w:vAlign w:val="bottom"/>
          </w:tcPr>
          <w:p w:rsidR="00153BA9" w:rsidRPr="00153BA9" w:rsidRDefault="00153BA9">
            <w:pPr>
              <w:jc w:val="center"/>
              <w:rPr>
                <w:rFonts w:ascii="Calibri" w:hAnsi="Calibri"/>
              </w:rPr>
            </w:pPr>
            <w:r w:rsidRPr="00153BA9">
              <w:rPr>
                <w:rFonts w:ascii="Calibri" w:hAnsi="Calibri"/>
              </w:rPr>
              <w:t>13</w:t>
            </w:r>
          </w:p>
        </w:tc>
        <w:tc>
          <w:tcPr>
            <w:tcW w:w="686" w:type="dxa"/>
            <w:shd w:val="clear" w:color="auto" w:fill="C2D69B" w:themeFill="accent3" w:themeFillTint="99"/>
            <w:vAlign w:val="bottom"/>
          </w:tcPr>
          <w:p w:rsidR="00153BA9" w:rsidRDefault="00153BA9">
            <w:pPr>
              <w:jc w:val="center"/>
              <w:rPr>
                <w:rFonts w:ascii="Calibri" w:hAnsi="Calibri"/>
                <w:color w:val="000000"/>
              </w:rPr>
            </w:pPr>
            <w:r>
              <w:rPr>
                <w:rFonts w:ascii="Calibri" w:hAnsi="Calibri"/>
                <w:color w:val="000000"/>
              </w:rPr>
              <w:t>17</w:t>
            </w:r>
          </w:p>
        </w:tc>
        <w:tc>
          <w:tcPr>
            <w:tcW w:w="649" w:type="dxa"/>
            <w:shd w:val="clear" w:color="auto" w:fill="C2D69B" w:themeFill="accent3" w:themeFillTint="99"/>
            <w:vAlign w:val="bottom"/>
          </w:tcPr>
          <w:p w:rsidR="00153BA9" w:rsidRDefault="00153BA9">
            <w:pPr>
              <w:jc w:val="center"/>
              <w:rPr>
                <w:rFonts w:ascii="Calibri" w:hAnsi="Calibri"/>
                <w:color w:val="000000"/>
              </w:rPr>
            </w:pPr>
            <w:r>
              <w:rPr>
                <w:rFonts w:ascii="Calibri" w:hAnsi="Calibri"/>
                <w:color w:val="000000"/>
              </w:rPr>
              <w:t>16</w:t>
            </w:r>
          </w:p>
        </w:tc>
        <w:tc>
          <w:tcPr>
            <w:tcW w:w="820" w:type="dxa"/>
            <w:tcBorders>
              <w:bottom w:val="single" w:sz="4" w:space="0" w:color="auto"/>
            </w:tcBorders>
            <w:shd w:val="clear" w:color="auto" w:fill="FFFFFF" w:themeFill="background1"/>
          </w:tcPr>
          <w:p w:rsidR="00153BA9" w:rsidRPr="00153BA9" w:rsidRDefault="00153BA9" w:rsidP="0010149C">
            <w:pPr>
              <w:jc w:val="center"/>
              <w:rPr>
                <w:rFonts w:ascii="Calibri" w:hAnsi="Calibri"/>
                <w:color w:val="000000"/>
              </w:rPr>
            </w:pPr>
            <w:r>
              <w:rPr>
                <w:rFonts w:ascii="Calibri" w:hAnsi="Calibri"/>
                <w:color w:val="000000"/>
              </w:rPr>
              <w:t>0.76</w:t>
            </w:r>
          </w:p>
        </w:tc>
      </w:tr>
      <w:tr w:rsidR="002A697F" w:rsidTr="00757807">
        <w:tc>
          <w:tcPr>
            <w:tcW w:w="1356" w:type="dxa"/>
            <w:tcBorders>
              <w:top w:val="single" w:sz="4" w:space="0" w:color="auto"/>
              <w:left w:val="single" w:sz="4" w:space="0" w:color="auto"/>
              <w:bottom w:val="nil"/>
              <w:right w:val="single" w:sz="4" w:space="0" w:color="auto"/>
            </w:tcBorders>
            <w:shd w:val="clear" w:color="auto" w:fill="auto"/>
          </w:tcPr>
          <w:p w:rsidR="002A697F" w:rsidRPr="00EB5790" w:rsidRDefault="002A697F" w:rsidP="003B0AFC">
            <w:pPr>
              <w:rPr>
                <w:sz w:val="20"/>
                <w:szCs w:val="20"/>
                <w:lang w:val="en-AU" w:eastAsia="en-AU"/>
              </w:rPr>
            </w:pPr>
            <w:r w:rsidRPr="00EB5790">
              <w:rPr>
                <w:sz w:val="20"/>
                <w:szCs w:val="20"/>
                <w:lang w:val="en-AU" w:eastAsia="en-AU"/>
              </w:rPr>
              <w:t>Normanby Is</w:t>
            </w:r>
          </w:p>
        </w:tc>
        <w:tc>
          <w:tcPr>
            <w:tcW w:w="564" w:type="dxa"/>
            <w:tcBorders>
              <w:left w:val="single" w:sz="4" w:space="0" w:color="auto"/>
            </w:tcBorders>
          </w:tcPr>
          <w:p w:rsidR="002A697F" w:rsidRPr="00FA0F60" w:rsidRDefault="002A697F" w:rsidP="0010149C">
            <w:pPr>
              <w:jc w:val="center"/>
              <w:rPr>
                <w:rFonts w:eastAsia="Dotum" w:cs="Arial"/>
                <w:sz w:val="16"/>
                <w:szCs w:val="16"/>
                <w:lang w:val="en-AU" w:eastAsia="en-AU"/>
              </w:rPr>
            </w:pPr>
            <w:r>
              <w:rPr>
                <w:rFonts w:eastAsia="Dotum" w:cs="Arial"/>
                <w:sz w:val="16"/>
                <w:szCs w:val="16"/>
                <w:lang w:val="en-AU" w:eastAsia="en-AU"/>
              </w:rPr>
              <w:t>Avg</w:t>
            </w:r>
            <w:r w:rsidRPr="00B21E00">
              <w:rPr>
                <w:rFonts w:eastAsia="Dotum" w:cs="Arial"/>
                <w:sz w:val="16"/>
                <w:szCs w:val="16"/>
                <w:vertAlign w:val="superscript"/>
                <w:lang w:val="en-AU" w:eastAsia="en-AU"/>
              </w:rPr>
              <w:t>a</w:t>
            </w:r>
          </w:p>
        </w:tc>
        <w:tc>
          <w:tcPr>
            <w:tcW w:w="563" w:type="dxa"/>
            <w:vAlign w:val="bottom"/>
          </w:tcPr>
          <w:p w:rsidR="002A697F" w:rsidRPr="00CA6D91" w:rsidRDefault="002A697F" w:rsidP="0010149C">
            <w:pPr>
              <w:jc w:val="center"/>
              <w:rPr>
                <w:rFonts w:eastAsia="Dotum" w:cs="Arial"/>
                <w:sz w:val="16"/>
                <w:szCs w:val="16"/>
                <w:lang w:val="en-AU" w:eastAsia="en-AU"/>
              </w:rPr>
            </w:pPr>
            <w:r>
              <w:rPr>
                <w:rFonts w:eastAsia="Dotum" w:cs="Arial"/>
                <w:sz w:val="16"/>
                <w:szCs w:val="16"/>
                <w:lang w:val="en-AU" w:eastAsia="en-AU"/>
              </w:rPr>
              <w:t>0.37</w:t>
            </w:r>
          </w:p>
        </w:tc>
        <w:tc>
          <w:tcPr>
            <w:tcW w:w="563" w:type="dxa"/>
            <w:vAlign w:val="bottom"/>
          </w:tcPr>
          <w:p w:rsidR="002A697F" w:rsidRPr="007A50B5" w:rsidRDefault="002A697F" w:rsidP="0010149C">
            <w:pPr>
              <w:jc w:val="center"/>
              <w:rPr>
                <w:rFonts w:eastAsia="Dotum" w:cs="Arial"/>
                <w:b/>
                <w:sz w:val="16"/>
                <w:szCs w:val="16"/>
                <w:lang w:val="en-AU" w:eastAsia="en-AU"/>
              </w:rPr>
            </w:pPr>
            <w:r w:rsidRPr="007A50B5">
              <w:rPr>
                <w:rFonts w:eastAsia="Dotum" w:cs="Arial"/>
                <w:b/>
                <w:sz w:val="16"/>
                <w:szCs w:val="16"/>
                <w:lang w:val="en-AU" w:eastAsia="en-AU"/>
              </w:rPr>
              <w:t>1.4</w:t>
            </w:r>
          </w:p>
        </w:tc>
        <w:tc>
          <w:tcPr>
            <w:tcW w:w="563" w:type="dxa"/>
            <w:vAlign w:val="bottom"/>
          </w:tcPr>
          <w:p w:rsidR="002A697F" w:rsidRPr="00CA6D91" w:rsidRDefault="002A697F" w:rsidP="0010149C">
            <w:pPr>
              <w:jc w:val="center"/>
              <w:rPr>
                <w:rFonts w:eastAsia="Dotum" w:cs="Arial"/>
                <w:sz w:val="16"/>
                <w:szCs w:val="16"/>
                <w:lang w:val="en-AU" w:eastAsia="en-AU"/>
              </w:rPr>
            </w:pPr>
            <w:r>
              <w:rPr>
                <w:rFonts w:eastAsia="Dotum" w:cs="Arial"/>
                <w:sz w:val="16"/>
                <w:szCs w:val="16"/>
                <w:lang w:val="en-AU" w:eastAsia="en-AU"/>
              </w:rPr>
              <w:t>0.54</w:t>
            </w:r>
          </w:p>
        </w:tc>
        <w:tc>
          <w:tcPr>
            <w:tcW w:w="558" w:type="dxa"/>
            <w:vAlign w:val="bottom"/>
          </w:tcPr>
          <w:p w:rsidR="002A697F" w:rsidRPr="00CA6D91" w:rsidRDefault="002A697F" w:rsidP="0010149C">
            <w:pPr>
              <w:jc w:val="center"/>
              <w:rPr>
                <w:rFonts w:cs="Arial"/>
                <w:color w:val="FF0000"/>
                <w:sz w:val="16"/>
                <w:szCs w:val="16"/>
              </w:rPr>
            </w:pPr>
            <w:r>
              <w:rPr>
                <w:rFonts w:cs="Arial"/>
                <w:color w:val="FF0000"/>
                <w:sz w:val="16"/>
                <w:szCs w:val="16"/>
              </w:rPr>
              <w:t>n.d.</w:t>
            </w:r>
          </w:p>
        </w:tc>
        <w:tc>
          <w:tcPr>
            <w:tcW w:w="557" w:type="dxa"/>
            <w:vAlign w:val="bottom"/>
          </w:tcPr>
          <w:p w:rsidR="002A697F" w:rsidRPr="007A50B5" w:rsidRDefault="002A697F" w:rsidP="0010149C">
            <w:pPr>
              <w:jc w:val="center"/>
              <w:rPr>
                <w:rFonts w:eastAsia="Dotum" w:cs="Arial"/>
                <w:b/>
                <w:sz w:val="16"/>
                <w:szCs w:val="16"/>
                <w:lang w:val="en-AU" w:eastAsia="en-AU"/>
              </w:rPr>
            </w:pPr>
            <w:r w:rsidRPr="007A50B5">
              <w:rPr>
                <w:rFonts w:eastAsia="Dotum" w:cs="Arial"/>
                <w:b/>
                <w:sz w:val="16"/>
                <w:szCs w:val="16"/>
                <w:lang w:val="en-AU" w:eastAsia="en-AU"/>
              </w:rPr>
              <w:t>3.7</w:t>
            </w:r>
          </w:p>
        </w:tc>
        <w:tc>
          <w:tcPr>
            <w:tcW w:w="563" w:type="dxa"/>
            <w:vAlign w:val="bottom"/>
          </w:tcPr>
          <w:p w:rsidR="002A697F" w:rsidRPr="007A50B5" w:rsidRDefault="002A697F" w:rsidP="0010149C">
            <w:pPr>
              <w:jc w:val="center"/>
              <w:rPr>
                <w:rFonts w:eastAsia="Dotum" w:cs="Arial"/>
                <w:b/>
                <w:sz w:val="16"/>
                <w:szCs w:val="16"/>
                <w:lang w:val="en-AU" w:eastAsia="en-AU"/>
              </w:rPr>
            </w:pPr>
            <w:r w:rsidRPr="007A50B5">
              <w:rPr>
                <w:rFonts w:eastAsia="Dotum" w:cs="Arial"/>
                <w:b/>
                <w:sz w:val="16"/>
                <w:szCs w:val="16"/>
                <w:lang w:val="en-AU" w:eastAsia="en-AU"/>
              </w:rPr>
              <w:t>1.2</w:t>
            </w:r>
          </w:p>
        </w:tc>
        <w:tc>
          <w:tcPr>
            <w:tcW w:w="706" w:type="dxa"/>
            <w:vAlign w:val="bottom"/>
          </w:tcPr>
          <w:p w:rsidR="002A697F" w:rsidRPr="00CA6D91" w:rsidRDefault="002A697F" w:rsidP="0010149C">
            <w:pPr>
              <w:jc w:val="center"/>
              <w:rPr>
                <w:rFonts w:eastAsia="Dotum" w:cs="Arial"/>
                <w:sz w:val="16"/>
                <w:szCs w:val="16"/>
                <w:lang w:val="en-AU" w:eastAsia="en-AU"/>
              </w:rPr>
            </w:pPr>
            <w:r>
              <w:rPr>
                <w:rFonts w:eastAsia="Dotum" w:cs="Arial"/>
                <w:sz w:val="16"/>
                <w:szCs w:val="16"/>
                <w:lang w:val="en-AU" w:eastAsia="en-AU"/>
              </w:rPr>
              <w:t>-</w:t>
            </w:r>
          </w:p>
        </w:tc>
        <w:tc>
          <w:tcPr>
            <w:tcW w:w="563" w:type="dxa"/>
            <w:vAlign w:val="bottom"/>
          </w:tcPr>
          <w:p w:rsidR="002A697F" w:rsidRPr="00CA6D91" w:rsidRDefault="002A697F" w:rsidP="0010149C">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0.32</w:t>
            </w:r>
          </w:p>
        </w:tc>
        <w:tc>
          <w:tcPr>
            <w:tcW w:w="563" w:type="dxa"/>
            <w:vAlign w:val="bottom"/>
          </w:tcPr>
          <w:p w:rsidR="002A697F" w:rsidRPr="00CA6D91" w:rsidRDefault="002A697F" w:rsidP="0010149C">
            <w:pPr>
              <w:jc w:val="center"/>
              <w:rPr>
                <w:rFonts w:eastAsia="Dotum" w:cs="Arial"/>
                <w:sz w:val="16"/>
                <w:szCs w:val="16"/>
                <w:lang w:val="en-AU" w:eastAsia="en-AU"/>
              </w:rPr>
            </w:pPr>
            <w:r>
              <w:rPr>
                <w:rFonts w:eastAsia="Dotum" w:cs="Arial"/>
                <w:sz w:val="16"/>
                <w:szCs w:val="16"/>
                <w:lang w:val="en-AU" w:eastAsia="en-AU"/>
              </w:rPr>
              <w:t>0.84</w:t>
            </w:r>
          </w:p>
        </w:tc>
        <w:tc>
          <w:tcPr>
            <w:tcW w:w="695" w:type="dxa"/>
            <w:tcBorders>
              <w:bottom w:val="single" w:sz="4" w:space="0" w:color="auto"/>
            </w:tcBorders>
            <w:vAlign w:val="bottom"/>
          </w:tcPr>
          <w:p w:rsidR="002A697F" w:rsidRDefault="002A697F">
            <w:pPr>
              <w:jc w:val="center"/>
              <w:rPr>
                <w:rFonts w:ascii="Calibri" w:hAnsi="Calibri"/>
                <w:color w:val="9C0006"/>
              </w:rPr>
            </w:pPr>
            <w:r>
              <w:rPr>
                <w:rFonts w:ascii="Calibri" w:hAnsi="Calibri"/>
                <w:color w:val="9C0006"/>
              </w:rPr>
              <w:t>6.2</w:t>
            </w:r>
          </w:p>
        </w:tc>
        <w:tc>
          <w:tcPr>
            <w:tcW w:w="686" w:type="dxa"/>
            <w:tcBorders>
              <w:bottom w:val="single" w:sz="4" w:space="0" w:color="auto"/>
            </w:tcBorders>
            <w:vAlign w:val="bottom"/>
          </w:tcPr>
          <w:p w:rsidR="002A697F" w:rsidRDefault="002A697F">
            <w:pPr>
              <w:jc w:val="center"/>
              <w:rPr>
                <w:rFonts w:ascii="Calibri" w:hAnsi="Calibri"/>
                <w:color w:val="9C6500"/>
              </w:rPr>
            </w:pPr>
            <w:r>
              <w:rPr>
                <w:rFonts w:ascii="Calibri" w:hAnsi="Calibri"/>
                <w:color w:val="9C6500"/>
              </w:rPr>
              <w:t>1.9</w:t>
            </w:r>
          </w:p>
        </w:tc>
        <w:tc>
          <w:tcPr>
            <w:tcW w:w="649" w:type="dxa"/>
            <w:tcBorders>
              <w:bottom w:val="single" w:sz="4" w:space="0" w:color="auto"/>
            </w:tcBorders>
            <w:vAlign w:val="bottom"/>
          </w:tcPr>
          <w:p w:rsidR="002A697F" w:rsidRDefault="002A697F">
            <w:pPr>
              <w:jc w:val="center"/>
              <w:rPr>
                <w:rFonts w:ascii="Calibri" w:hAnsi="Calibri"/>
                <w:color w:val="000000"/>
              </w:rPr>
            </w:pPr>
            <w:r>
              <w:rPr>
                <w:rFonts w:ascii="Calibri" w:hAnsi="Calibri"/>
                <w:color w:val="000000"/>
              </w:rPr>
              <w:t>2.6</w:t>
            </w:r>
          </w:p>
        </w:tc>
        <w:tc>
          <w:tcPr>
            <w:tcW w:w="820" w:type="dxa"/>
            <w:tcBorders>
              <w:bottom w:val="single" w:sz="4" w:space="0" w:color="auto"/>
            </w:tcBorders>
            <w:shd w:val="clear" w:color="auto" w:fill="FFFFFF" w:themeFill="background1"/>
            <w:vAlign w:val="bottom"/>
          </w:tcPr>
          <w:p w:rsidR="002A697F" w:rsidRDefault="002A697F" w:rsidP="0010149C">
            <w:pPr>
              <w:jc w:val="center"/>
              <w:rPr>
                <w:rFonts w:ascii="Calibri" w:hAnsi="Calibri"/>
                <w:color w:val="000000"/>
              </w:rPr>
            </w:pPr>
            <w:r>
              <w:rPr>
                <w:rFonts w:ascii="Calibri" w:hAnsi="Calibri"/>
                <w:color w:val="000000"/>
              </w:rPr>
              <w:t>2.4</w:t>
            </w:r>
          </w:p>
        </w:tc>
      </w:tr>
      <w:tr w:rsidR="002A697F" w:rsidTr="00757807">
        <w:tc>
          <w:tcPr>
            <w:tcW w:w="1356" w:type="dxa"/>
            <w:tcBorders>
              <w:top w:val="nil"/>
              <w:left w:val="single" w:sz="4" w:space="0" w:color="auto"/>
              <w:bottom w:val="single" w:sz="4" w:space="0" w:color="auto"/>
              <w:right w:val="single" w:sz="4" w:space="0" w:color="auto"/>
            </w:tcBorders>
            <w:shd w:val="clear" w:color="auto" w:fill="auto"/>
          </w:tcPr>
          <w:p w:rsidR="002A697F" w:rsidRPr="00EB5790" w:rsidRDefault="002A697F" w:rsidP="003B0AFC">
            <w:pPr>
              <w:rPr>
                <w:sz w:val="20"/>
                <w:szCs w:val="20"/>
                <w:lang w:val="en-AU" w:eastAsia="en-AU"/>
              </w:rPr>
            </w:pPr>
          </w:p>
        </w:tc>
        <w:tc>
          <w:tcPr>
            <w:tcW w:w="564" w:type="dxa"/>
            <w:tcBorders>
              <w:left w:val="single" w:sz="4" w:space="0" w:color="auto"/>
            </w:tcBorders>
          </w:tcPr>
          <w:p w:rsidR="002A697F" w:rsidRDefault="002A697F" w:rsidP="0010149C">
            <w:pPr>
              <w:jc w:val="center"/>
              <w:rPr>
                <w:rFonts w:eastAsia="Dotum" w:cs="Arial"/>
                <w:sz w:val="16"/>
                <w:szCs w:val="16"/>
                <w:lang w:val="en-AU" w:eastAsia="en-AU"/>
              </w:rPr>
            </w:pPr>
            <w:r>
              <w:rPr>
                <w:rFonts w:eastAsia="Dotum" w:cs="Arial"/>
                <w:sz w:val="16"/>
                <w:szCs w:val="16"/>
                <w:lang w:val="en-AU" w:eastAsia="en-AU"/>
              </w:rPr>
              <w:t>Max</w:t>
            </w:r>
          </w:p>
        </w:tc>
        <w:tc>
          <w:tcPr>
            <w:tcW w:w="563" w:type="dxa"/>
            <w:vAlign w:val="bottom"/>
          </w:tcPr>
          <w:p w:rsidR="002A697F" w:rsidRPr="00CA6D91" w:rsidRDefault="002A697F" w:rsidP="0010149C">
            <w:pPr>
              <w:jc w:val="center"/>
              <w:rPr>
                <w:rFonts w:eastAsia="Dotum" w:cs="Arial"/>
                <w:sz w:val="16"/>
                <w:szCs w:val="16"/>
                <w:lang w:val="en-AU" w:eastAsia="en-AU"/>
              </w:rPr>
            </w:pPr>
            <w:r>
              <w:rPr>
                <w:rFonts w:eastAsia="Dotum" w:cs="Arial"/>
                <w:sz w:val="16"/>
                <w:szCs w:val="16"/>
                <w:lang w:val="en-AU" w:eastAsia="en-AU"/>
              </w:rPr>
              <w:t>0.47</w:t>
            </w:r>
          </w:p>
        </w:tc>
        <w:tc>
          <w:tcPr>
            <w:tcW w:w="563" w:type="dxa"/>
            <w:vAlign w:val="bottom"/>
          </w:tcPr>
          <w:p w:rsidR="002A697F" w:rsidRPr="007A50B5" w:rsidRDefault="002A697F" w:rsidP="0010149C">
            <w:pPr>
              <w:jc w:val="center"/>
              <w:rPr>
                <w:rFonts w:eastAsia="Dotum" w:cs="Arial"/>
                <w:b/>
                <w:sz w:val="16"/>
                <w:szCs w:val="16"/>
                <w:lang w:val="en-AU" w:eastAsia="en-AU"/>
              </w:rPr>
            </w:pPr>
            <w:r w:rsidRPr="007A50B5">
              <w:rPr>
                <w:rFonts w:eastAsia="Dotum" w:cs="Arial"/>
                <w:b/>
                <w:sz w:val="16"/>
                <w:szCs w:val="16"/>
                <w:lang w:val="en-AU" w:eastAsia="en-AU"/>
              </w:rPr>
              <w:t>3.6</w:t>
            </w:r>
          </w:p>
        </w:tc>
        <w:tc>
          <w:tcPr>
            <w:tcW w:w="563" w:type="dxa"/>
            <w:vAlign w:val="bottom"/>
          </w:tcPr>
          <w:p w:rsidR="002A697F" w:rsidRPr="00CA6D91" w:rsidRDefault="002A697F" w:rsidP="0010149C">
            <w:pPr>
              <w:jc w:val="center"/>
              <w:rPr>
                <w:rFonts w:eastAsia="Dotum" w:cs="Arial"/>
                <w:sz w:val="16"/>
                <w:szCs w:val="16"/>
                <w:lang w:val="en-AU" w:eastAsia="en-AU"/>
              </w:rPr>
            </w:pPr>
            <w:r>
              <w:rPr>
                <w:rFonts w:eastAsia="Dotum" w:cs="Arial"/>
                <w:sz w:val="16"/>
                <w:szCs w:val="16"/>
                <w:lang w:val="en-AU" w:eastAsia="en-AU"/>
              </w:rPr>
              <w:t>0.66</w:t>
            </w:r>
          </w:p>
        </w:tc>
        <w:tc>
          <w:tcPr>
            <w:tcW w:w="558" w:type="dxa"/>
            <w:vAlign w:val="bottom"/>
          </w:tcPr>
          <w:p w:rsidR="002A697F" w:rsidRPr="00CA6D91" w:rsidRDefault="002A697F" w:rsidP="0010149C">
            <w:pPr>
              <w:jc w:val="center"/>
              <w:rPr>
                <w:rFonts w:cs="Arial"/>
                <w:color w:val="FF0000"/>
                <w:sz w:val="16"/>
                <w:szCs w:val="16"/>
              </w:rPr>
            </w:pPr>
            <w:r>
              <w:rPr>
                <w:rFonts w:cs="Arial"/>
                <w:color w:val="FF0000"/>
                <w:sz w:val="16"/>
                <w:szCs w:val="16"/>
              </w:rPr>
              <w:t>n.d.</w:t>
            </w:r>
          </w:p>
        </w:tc>
        <w:tc>
          <w:tcPr>
            <w:tcW w:w="557" w:type="dxa"/>
            <w:vAlign w:val="bottom"/>
          </w:tcPr>
          <w:p w:rsidR="002A697F" w:rsidRPr="007A50B5" w:rsidRDefault="002A697F" w:rsidP="0010149C">
            <w:pPr>
              <w:jc w:val="center"/>
              <w:rPr>
                <w:rFonts w:eastAsia="Dotum" w:cs="Arial"/>
                <w:b/>
                <w:sz w:val="16"/>
                <w:szCs w:val="16"/>
                <w:lang w:val="en-AU" w:eastAsia="en-AU"/>
              </w:rPr>
            </w:pPr>
            <w:r w:rsidRPr="007A50B5">
              <w:rPr>
                <w:rFonts w:eastAsia="Dotum" w:cs="Arial"/>
                <w:b/>
                <w:sz w:val="16"/>
                <w:szCs w:val="16"/>
                <w:lang w:val="en-AU" w:eastAsia="en-AU"/>
              </w:rPr>
              <w:t>10</w:t>
            </w:r>
          </w:p>
        </w:tc>
        <w:tc>
          <w:tcPr>
            <w:tcW w:w="563" w:type="dxa"/>
            <w:vAlign w:val="bottom"/>
          </w:tcPr>
          <w:p w:rsidR="002A697F" w:rsidRPr="007A50B5" w:rsidRDefault="002A697F" w:rsidP="0010149C">
            <w:pPr>
              <w:jc w:val="center"/>
              <w:rPr>
                <w:rFonts w:eastAsia="Dotum" w:cs="Arial"/>
                <w:b/>
                <w:sz w:val="16"/>
                <w:szCs w:val="16"/>
                <w:lang w:val="en-AU" w:eastAsia="en-AU"/>
              </w:rPr>
            </w:pPr>
            <w:r w:rsidRPr="007A50B5">
              <w:rPr>
                <w:rFonts w:eastAsia="Dotum" w:cs="Arial"/>
                <w:b/>
                <w:sz w:val="16"/>
                <w:szCs w:val="16"/>
                <w:lang w:val="en-AU" w:eastAsia="en-AU"/>
              </w:rPr>
              <w:t>2.8</w:t>
            </w:r>
          </w:p>
        </w:tc>
        <w:tc>
          <w:tcPr>
            <w:tcW w:w="706" w:type="dxa"/>
            <w:vAlign w:val="bottom"/>
          </w:tcPr>
          <w:p w:rsidR="002A697F" w:rsidRPr="00CA6D91" w:rsidRDefault="002A697F" w:rsidP="0010149C">
            <w:pPr>
              <w:jc w:val="center"/>
              <w:rPr>
                <w:rFonts w:eastAsia="Dotum" w:cs="Arial"/>
                <w:sz w:val="16"/>
                <w:szCs w:val="16"/>
                <w:lang w:val="en-AU" w:eastAsia="en-AU"/>
              </w:rPr>
            </w:pPr>
            <w:r>
              <w:rPr>
                <w:rFonts w:eastAsia="Dotum" w:cs="Arial"/>
                <w:sz w:val="16"/>
                <w:szCs w:val="16"/>
                <w:lang w:val="en-AU" w:eastAsia="en-AU"/>
              </w:rPr>
              <w:t>0.0089</w:t>
            </w:r>
          </w:p>
        </w:tc>
        <w:tc>
          <w:tcPr>
            <w:tcW w:w="563" w:type="dxa"/>
            <w:vAlign w:val="bottom"/>
          </w:tcPr>
          <w:p w:rsidR="002A697F" w:rsidRPr="00CA6D91" w:rsidRDefault="002A697F" w:rsidP="0010149C">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0.40</w:t>
            </w:r>
          </w:p>
        </w:tc>
        <w:tc>
          <w:tcPr>
            <w:tcW w:w="563" w:type="dxa"/>
            <w:vAlign w:val="bottom"/>
          </w:tcPr>
          <w:p w:rsidR="002A697F" w:rsidRPr="00CA6D91" w:rsidRDefault="002A697F" w:rsidP="0010149C">
            <w:pPr>
              <w:jc w:val="center"/>
              <w:rPr>
                <w:rFonts w:eastAsia="Dotum" w:cs="Arial"/>
                <w:sz w:val="16"/>
                <w:szCs w:val="16"/>
                <w:lang w:val="en-AU" w:eastAsia="en-AU"/>
              </w:rPr>
            </w:pPr>
            <w:r>
              <w:rPr>
                <w:rFonts w:eastAsia="Dotum" w:cs="Arial"/>
                <w:sz w:val="16"/>
                <w:szCs w:val="16"/>
                <w:lang w:val="en-AU" w:eastAsia="en-AU"/>
              </w:rPr>
              <w:t>1.4</w:t>
            </w:r>
          </w:p>
        </w:tc>
        <w:tc>
          <w:tcPr>
            <w:tcW w:w="695" w:type="dxa"/>
            <w:shd w:val="clear" w:color="auto" w:fill="C2D69B" w:themeFill="accent3" w:themeFillTint="99"/>
            <w:vAlign w:val="bottom"/>
          </w:tcPr>
          <w:p w:rsidR="002A697F" w:rsidRDefault="002A697F">
            <w:pPr>
              <w:jc w:val="center"/>
              <w:rPr>
                <w:rFonts w:ascii="Calibri" w:hAnsi="Calibri"/>
                <w:color w:val="000000"/>
              </w:rPr>
            </w:pPr>
            <w:r>
              <w:rPr>
                <w:rFonts w:ascii="Calibri" w:hAnsi="Calibri"/>
                <w:color w:val="000000"/>
              </w:rPr>
              <w:t>12</w:t>
            </w:r>
          </w:p>
        </w:tc>
        <w:tc>
          <w:tcPr>
            <w:tcW w:w="686" w:type="dxa"/>
            <w:shd w:val="clear" w:color="auto" w:fill="4F6228" w:themeFill="accent3" w:themeFillShade="80"/>
            <w:vAlign w:val="bottom"/>
          </w:tcPr>
          <w:p w:rsidR="002A697F" w:rsidRDefault="002A697F">
            <w:pPr>
              <w:jc w:val="center"/>
              <w:rPr>
                <w:rFonts w:ascii="Calibri" w:hAnsi="Calibri"/>
                <w:color w:val="FFFFFF"/>
              </w:rPr>
            </w:pPr>
            <w:r>
              <w:rPr>
                <w:rFonts w:ascii="Calibri" w:hAnsi="Calibri"/>
                <w:color w:val="FFFFFF"/>
              </w:rPr>
              <w:t>4.0</w:t>
            </w:r>
          </w:p>
        </w:tc>
        <w:tc>
          <w:tcPr>
            <w:tcW w:w="649" w:type="dxa"/>
            <w:shd w:val="clear" w:color="auto" w:fill="4F6228" w:themeFill="accent3" w:themeFillShade="80"/>
            <w:vAlign w:val="bottom"/>
          </w:tcPr>
          <w:p w:rsidR="002A697F" w:rsidRDefault="002A697F">
            <w:pPr>
              <w:jc w:val="center"/>
              <w:rPr>
                <w:rFonts w:ascii="Calibri" w:hAnsi="Calibri"/>
                <w:color w:val="FFFFFF"/>
              </w:rPr>
            </w:pPr>
            <w:r>
              <w:rPr>
                <w:rFonts w:ascii="Calibri" w:hAnsi="Calibri"/>
                <w:color w:val="FFFFFF"/>
              </w:rPr>
              <w:t>8.6</w:t>
            </w:r>
          </w:p>
        </w:tc>
        <w:tc>
          <w:tcPr>
            <w:tcW w:w="820" w:type="dxa"/>
            <w:tcBorders>
              <w:bottom w:val="single" w:sz="4" w:space="0" w:color="auto"/>
            </w:tcBorders>
            <w:shd w:val="clear" w:color="auto" w:fill="FFFFFF" w:themeFill="background1"/>
            <w:vAlign w:val="bottom"/>
          </w:tcPr>
          <w:p w:rsidR="002A697F" w:rsidRDefault="002A697F" w:rsidP="0010149C">
            <w:pPr>
              <w:jc w:val="center"/>
              <w:rPr>
                <w:rFonts w:ascii="Calibri" w:hAnsi="Calibri"/>
                <w:color w:val="000000"/>
              </w:rPr>
            </w:pPr>
            <w:r>
              <w:rPr>
                <w:rFonts w:ascii="Calibri" w:hAnsi="Calibri"/>
                <w:color w:val="000000"/>
              </w:rPr>
              <w:t>1.4</w:t>
            </w:r>
          </w:p>
        </w:tc>
      </w:tr>
      <w:tr w:rsidR="0010149C" w:rsidTr="00757807">
        <w:tc>
          <w:tcPr>
            <w:tcW w:w="1356" w:type="dxa"/>
            <w:tcBorders>
              <w:top w:val="single" w:sz="4" w:space="0" w:color="auto"/>
              <w:left w:val="single" w:sz="4" w:space="0" w:color="auto"/>
              <w:bottom w:val="nil"/>
              <w:right w:val="single" w:sz="4" w:space="0" w:color="auto"/>
            </w:tcBorders>
            <w:shd w:val="clear" w:color="auto" w:fill="auto"/>
          </w:tcPr>
          <w:p w:rsidR="0010149C" w:rsidRPr="00EB5790" w:rsidRDefault="0010149C" w:rsidP="003B0AFC">
            <w:pPr>
              <w:rPr>
                <w:sz w:val="20"/>
                <w:szCs w:val="20"/>
                <w:lang w:val="en-AU" w:eastAsia="en-AU"/>
              </w:rPr>
            </w:pPr>
            <w:r w:rsidRPr="00EB5790">
              <w:rPr>
                <w:sz w:val="20"/>
                <w:szCs w:val="20"/>
                <w:lang w:val="en-AU" w:eastAsia="en-AU"/>
              </w:rPr>
              <w:t>Dunk Is</w:t>
            </w:r>
          </w:p>
        </w:tc>
        <w:tc>
          <w:tcPr>
            <w:tcW w:w="564" w:type="dxa"/>
            <w:tcBorders>
              <w:left w:val="single" w:sz="4" w:space="0" w:color="auto"/>
            </w:tcBorders>
          </w:tcPr>
          <w:p w:rsidR="0010149C" w:rsidRPr="00FA0F60" w:rsidRDefault="0010149C" w:rsidP="0010149C">
            <w:pPr>
              <w:jc w:val="center"/>
              <w:rPr>
                <w:rFonts w:eastAsia="Dotum" w:cs="Arial"/>
                <w:sz w:val="16"/>
                <w:szCs w:val="16"/>
                <w:lang w:val="en-AU" w:eastAsia="en-AU"/>
              </w:rPr>
            </w:pPr>
            <w:r>
              <w:rPr>
                <w:rFonts w:eastAsia="Dotum" w:cs="Arial"/>
                <w:sz w:val="16"/>
                <w:szCs w:val="16"/>
                <w:lang w:val="en-AU" w:eastAsia="en-AU"/>
              </w:rPr>
              <w:t>Avg</w:t>
            </w:r>
            <w:r w:rsidRPr="00B21E00">
              <w:rPr>
                <w:rFonts w:eastAsia="Dotum" w:cs="Arial"/>
                <w:sz w:val="16"/>
                <w:szCs w:val="16"/>
                <w:vertAlign w:val="superscript"/>
                <w:lang w:val="en-AU" w:eastAsia="en-AU"/>
              </w:rPr>
              <w:t>a</w:t>
            </w:r>
          </w:p>
        </w:tc>
        <w:tc>
          <w:tcPr>
            <w:tcW w:w="563" w:type="dxa"/>
            <w:vAlign w:val="bottom"/>
          </w:tcPr>
          <w:p w:rsidR="0010149C" w:rsidRPr="00FA0F60" w:rsidRDefault="0010149C" w:rsidP="0010149C">
            <w:pPr>
              <w:jc w:val="center"/>
              <w:rPr>
                <w:rFonts w:eastAsia="Dotum" w:cs="Arial"/>
                <w:sz w:val="16"/>
                <w:szCs w:val="16"/>
                <w:lang w:val="en-AU" w:eastAsia="en-AU"/>
              </w:rPr>
            </w:pPr>
            <w:r>
              <w:rPr>
                <w:rFonts w:eastAsia="Dotum" w:cs="Arial"/>
                <w:sz w:val="16"/>
                <w:szCs w:val="16"/>
                <w:lang w:val="en-AU" w:eastAsia="en-AU"/>
              </w:rPr>
              <w:t>-</w:t>
            </w:r>
          </w:p>
        </w:tc>
        <w:tc>
          <w:tcPr>
            <w:tcW w:w="563" w:type="dxa"/>
            <w:vAlign w:val="bottom"/>
          </w:tcPr>
          <w:p w:rsidR="0010149C" w:rsidRPr="0010149C" w:rsidRDefault="0010149C" w:rsidP="0010149C">
            <w:pPr>
              <w:jc w:val="center"/>
              <w:rPr>
                <w:rFonts w:eastAsia="Dotum" w:cs="Arial"/>
                <w:b/>
                <w:sz w:val="16"/>
                <w:szCs w:val="16"/>
                <w:lang w:val="en-AU" w:eastAsia="en-AU"/>
              </w:rPr>
            </w:pPr>
            <w:r w:rsidRPr="0010149C">
              <w:rPr>
                <w:rFonts w:eastAsia="Dotum" w:cs="Arial"/>
                <w:b/>
                <w:sz w:val="16"/>
                <w:szCs w:val="16"/>
                <w:lang w:val="en-AU" w:eastAsia="en-AU"/>
              </w:rPr>
              <w:t>0.90</w:t>
            </w:r>
          </w:p>
        </w:tc>
        <w:tc>
          <w:tcPr>
            <w:tcW w:w="563" w:type="dxa"/>
            <w:vAlign w:val="bottom"/>
          </w:tcPr>
          <w:p w:rsidR="0010149C" w:rsidRPr="00697149" w:rsidRDefault="0010149C" w:rsidP="0010149C">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558" w:type="dxa"/>
            <w:vAlign w:val="bottom"/>
          </w:tcPr>
          <w:p w:rsidR="0010149C" w:rsidRPr="00697149" w:rsidRDefault="0010149C" w:rsidP="0010149C">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557" w:type="dxa"/>
            <w:vAlign w:val="bottom"/>
          </w:tcPr>
          <w:p w:rsidR="0010149C" w:rsidRPr="0010149C" w:rsidRDefault="0010149C" w:rsidP="0010149C">
            <w:pPr>
              <w:jc w:val="center"/>
              <w:rPr>
                <w:rFonts w:eastAsia="Dotum" w:cs="Arial"/>
                <w:b/>
                <w:sz w:val="16"/>
                <w:szCs w:val="16"/>
                <w:lang w:val="en-AU" w:eastAsia="en-AU"/>
              </w:rPr>
            </w:pPr>
            <w:r w:rsidRPr="0010149C">
              <w:rPr>
                <w:rFonts w:eastAsia="Dotum" w:cs="Arial"/>
                <w:b/>
                <w:sz w:val="16"/>
                <w:szCs w:val="16"/>
                <w:lang w:val="en-AU" w:eastAsia="en-AU"/>
              </w:rPr>
              <w:t>2.5</w:t>
            </w:r>
          </w:p>
        </w:tc>
        <w:tc>
          <w:tcPr>
            <w:tcW w:w="563" w:type="dxa"/>
            <w:vAlign w:val="bottom"/>
          </w:tcPr>
          <w:p w:rsidR="0010149C" w:rsidRPr="0010149C" w:rsidRDefault="0010149C" w:rsidP="0010149C">
            <w:pPr>
              <w:jc w:val="center"/>
              <w:rPr>
                <w:rFonts w:eastAsia="Dotum" w:cs="Arial"/>
                <w:b/>
                <w:sz w:val="16"/>
                <w:szCs w:val="16"/>
                <w:lang w:val="en-AU" w:eastAsia="en-AU"/>
              </w:rPr>
            </w:pPr>
            <w:r w:rsidRPr="0010149C">
              <w:rPr>
                <w:rFonts w:eastAsia="Dotum" w:cs="Arial"/>
                <w:b/>
                <w:sz w:val="16"/>
                <w:szCs w:val="16"/>
                <w:lang w:val="en-AU" w:eastAsia="en-AU"/>
              </w:rPr>
              <w:t>1.2</w:t>
            </w:r>
          </w:p>
        </w:tc>
        <w:tc>
          <w:tcPr>
            <w:tcW w:w="706" w:type="dxa"/>
            <w:vAlign w:val="bottom"/>
          </w:tcPr>
          <w:p w:rsidR="0010149C" w:rsidRPr="00697149" w:rsidRDefault="0010149C" w:rsidP="0010149C">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563" w:type="dxa"/>
            <w:vAlign w:val="bottom"/>
          </w:tcPr>
          <w:p w:rsidR="0010149C" w:rsidRPr="00697149" w:rsidRDefault="0010149C" w:rsidP="0010149C">
            <w:pPr>
              <w:jc w:val="center"/>
              <w:rPr>
                <w:rFonts w:eastAsia="Dotum" w:cs="Arial"/>
                <w:sz w:val="16"/>
                <w:szCs w:val="16"/>
                <w:lang w:val="en-AU" w:eastAsia="en-AU"/>
              </w:rPr>
            </w:pPr>
            <w:r w:rsidRPr="00697149">
              <w:rPr>
                <w:rFonts w:eastAsia="Dotum" w:cs="Arial"/>
                <w:sz w:val="16"/>
                <w:szCs w:val="16"/>
                <w:lang w:val="en-AU" w:eastAsia="en-AU"/>
              </w:rPr>
              <w:t>-</w:t>
            </w:r>
          </w:p>
        </w:tc>
        <w:tc>
          <w:tcPr>
            <w:tcW w:w="563" w:type="dxa"/>
            <w:vAlign w:val="bottom"/>
          </w:tcPr>
          <w:p w:rsidR="0010149C" w:rsidRPr="00FA0F60" w:rsidRDefault="0010149C" w:rsidP="0010149C">
            <w:pPr>
              <w:jc w:val="center"/>
              <w:rPr>
                <w:rFonts w:eastAsia="Dotum" w:cs="Arial"/>
                <w:sz w:val="16"/>
                <w:szCs w:val="16"/>
                <w:lang w:val="en-AU" w:eastAsia="en-AU"/>
              </w:rPr>
            </w:pPr>
            <w:r>
              <w:rPr>
                <w:rFonts w:eastAsia="Dotum" w:cs="Arial"/>
                <w:sz w:val="16"/>
                <w:szCs w:val="16"/>
                <w:lang w:val="en-AU" w:eastAsia="en-AU"/>
              </w:rPr>
              <w:t>-</w:t>
            </w:r>
          </w:p>
        </w:tc>
        <w:tc>
          <w:tcPr>
            <w:tcW w:w="695" w:type="dxa"/>
            <w:tcBorders>
              <w:bottom w:val="single" w:sz="4" w:space="0" w:color="auto"/>
            </w:tcBorders>
            <w:vAlign w:val="bottom"/>
          </w:tcPr>
          <w:p w:rsidR="0010149C" w:rsidRDefault="0010149C">
            <w:pPr>
              <w:jc w:val="center"/>
              <w:rPr>
                <w:rFonts w:ascii="Calibri" w:hAnsi="Calibri"/>
                <w:color w:val="9C0006"/>
              </w:rPr>
            </w:pPr>
            <w:r>
              <w:rPr>
                <w:rFonts w:ascii="Calibri" w:hAnsi="Calibri"/>
                <w:color w:val="9C0006"/>
              </w:rPr>
              <w:t>8.8</w:t>
            </w:r>
          </w:p>
        </w:tc>
        <w:tc>
          <w:tcPr>
            <w:tcW w:w="686" w:type="dxa"/>
            <w:tcBorders>
              <w:bottom w:val="single" w:sz="4" w:space="0" w:color="auto"/>
            </w:tcBorders>
            <w:vAlign w:val="bottom"/>
          </w:tcPr>
          <w:p w:rsidR="0010149C" w:rsidRDefault="0010149C">
            <w:pPr>
              <w:jc w:val="center"/>
              <w:rPr>
                <w:rFonts w:ascii="Calibri" w:hAnsi="Calibri"/>
                <w:color w:val="9C6500"/>
              </w:rPr>
            </w:pPr>
            <w:r>
              <w:rPr>
                <w:rFonts w:ascii="Calibri" w:hAnsi="Calibri"/>
                <w:color w:val="9C6500"/>
              </w:rPr>
              <w:t>4.4</w:t>
            </w:r>
          </w:p>
        </w:tc>
        <w:tc>
          <w:tcPr>
            <w:tcW w:w="649" w:type="dxa"/>
            <w:tcBorders>
              <w:bottom w:val="single" w:sz="4" w:space="0" w:color="auto"/>
            </w:tcBorders>
            <w:vAlign w:val="bottom"/>
          </w:tcPr>
          <w:p w:rsidR="0010149C" w:rsidRDefault="0010149C">
            <w:pPr>
              <w:jc w:val="center"/>
              <w:rPr>
                <w:rFonts w:ascii="Calibri" w:hAnsi="Calibri"/>
                <w:color w:val="000000"/>
              </w:rPr>
            </w:pPr>
            <w:r>
              <w:rPr>
                <w:rFonts w:ascii="Calibri" w:hAnsi="Calibri"/>
                <w:color w:val="000000"/>
              </w:rPr>
              <w:t>3.0</w:t>
            </w:r>
          </w:p>
        </w:tc>
        <w:tc>
          <w:tcPr>
            <w:tcW w:w="820" w:type="dxa"/>
            <w:shd w:val="clear" w:color="auto" w:fill="FFFFFF" w:themeFill="background1"/>
            <w:vAlign w:val="bottom"/>
          </w:tcPr>
          <w:p w:rsidR="0010149C" w:rsidRDefault="0010149C" w:rsidP="0010149C">
            <w:pPr>
              <w:jc w:val="center"/>
              <w:rPr>
                <w:rFonts w:ascii="Calibri" w:hAnsi="Calibri"/>
                <w:color w:val="000000"/>
              </w:rPr>
            </w:pPr>
            <w:r>
              <w:rPr>
                <w:rFonts w:ascii="Calibri" w:hAnsi="Calibri"/>
                <w:color w:val="000000"/>
              </w:rPr>
              <w:t>2.9</w:t>
            </w:r>
          </w:p>
        </w:tc>
      </w:tr>
      <w:tr w:rsidR="0010149C" w:rsidTr="00757807">
        <w:tc>
          <w:tcPr>
            <w:tcW w:w="1356" w:type="dxa"/>
            <w:tcBorders>
              <w:top w:val="nil"/>
              <w:left w:val="single" w:sz="4" w:space="0" w:color="auto"/>
              <w:bottom w:val="single" w:sz="4" w:space="0" w:color="auto"/>
              <w:right w:val="single" w:sz="4" w:space="0" w:color="auto"/>
            </w:tcBorders>
            <w:shd w:val="clear" w:color="auto" w:fill="auto"/>
          </w:tcPr>
          <w:p w:rsidR="0010149C" w:rsidRPr="00EB5790" w:rsidRDefault="0010149C" w:rsidP="003B0AFC">
            <w:pPr>
              <w:rPr>
                <w:sz w:val="20"/>
                <w:szCs w:val="20"/>
                <w:lang w:val="en-AU" w:eastAsia="en-AU"/>
              </w:rPr>
            </w:pPr>
          </w:p>
        </w:tc>
        <w:tc>
          <w:tcPr>
            <w:tcW w:w="564" w:type="dxa"/>
            <w:tcBorders>
              <w:left w:val="single" w:sz="4" w:space="0" w:color="auto"/>
            </w:tcBorders>
          </w:tcPr>
          <w:p w:rsidR="0010149C" w:rsidRDefault="0010149C" w:rsidP="0010149C">
            <w:pPr>
              <w:jc w:val="center"/>
              <w:rPr>
                <w:rFonts w:eastAsia="Dotum" w:cs="Arial"/>
                <w:sz w:val="16"/>
                <w:szCs w:val="16"/>
                <w:lang w:val="en-AU" w:eastAsia="en-AU"/>
              </w:rPr>
            </w:pPr>
            <w:r>
              <w:rPr>
                <w:rFonts w:eastAsia="Dotum" w:cs="Arial"/>
                <w:sz w:val="16"/>
                <w:szCs w:val="16"/>
                <w:lang w:val="en-AU" w:eastAsia="en-AU"/>
              </w:rPr>
              <w:t>Max</w:t>
            </w:r>
          </w:p>
        </w:tc>
        <w:tc>
          <w:tcPr>
            <w:tcW w:w="563" w:type="dxa"/>
            <w:vAlign w:val="bottom"/>
          </w:tcPr>
          <w:p w:rsidR="0010149C" w:rsidRPr="00FA0F60" w:rsidRDefault="0010149C" w:rsidP="0010149C">
            <w:pPr>
              <w:jc w:val="center"/>
              <w:rPr>
                <w:rFonts w:eastAsia="Dotum" w:cs="Arial"/>
                <w:sz w:val="16"/>
                <w:szCs w:val="16"/>
                <w:lang w:val="en-AU" w:eastAsia="en-AU"/>
              </w:rPr>
            </w:pPr>
            <w:r>
              <w:rPr>
                <w:rFonts w:eastAsia="Dotum" w:cs="Arial"/>
                <w:sz w:val="16"/>
                <w:szCs w:val="16"/>
                <w:lang w:val="en-AU" w:eastAsia="en-AU"/>
              </w:rPr>
              <w:t>2.2</w:t>
            </w:r>
          </w:p>
        </w:tc>
        <w:tc>
          <w:tcPr>
            <w:tcW w:w="563" w:type="dxa"/>
            <w:vAlign w:val="bottom"/>
          </w:tcPr>
          <w:p w:rsidR="0010149C" w:rsidRPr="0010149C" w:rsidRDefault="0010149C" w:rsidP="0010149C">
            <w:pPr>
              <w:jc w:val="center"/>
              <w:rPr>
                <w:rFonts w:eastAsia="Dotum" w:cs="Arial"/>
                <w:b/>
                <w:sz w:val="16"/>
                <w:szCs w:val="16"/>
                <w:lang w:val="en-AU" w:eastAsia="en-AU"/>
              </w:rPr>
            </w:pPr>
            <w:r w:rsidRPr="0010149C">
              <w:rPr>
                <w:rFonts w:eastAsia="Dotum" w:cs="Arial"/>
                <w:b/>
                <w:sz w:val="16"/>
                <w:szCs w:val="16"/>
                <w:lang w:val="en-AU" w:eastAsia="en-AU"/>
              </w:rPr>
              <w:t>1.8</w:t>
            </w:r>
          </w:p>
        </w:tc>
        <w:tc>
          <w:tcPr>
            <w:tcW w:w="563" w:type="dxa"/>
            <w:vAlign w:val="bottom"/>
          </w:tcPr>
          <w:p w:rsidR="0010149C" w:rsidRPr="00697149" w:rsidRDefault="0010149C" w:rsidP="0010149C">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558" w:type="dxa"/>
            <w:vAlign w:val="bottom"/>
          </w:tcPr>
          <w:p w:rsidR="0010149C" w:rsidRPr="00697149" w:rsidRDefault="0010149C" w:rsidP="0010149C">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557" w:type="dxa"/>
            <w:vAlign w:val="bottom"/>
          </w:tcPr>
          <w:p w:rsidR="0010149C" w:rsidRPr="0010149C" w:rsidRDefault="0010149C" w:rsidP="0010149C">
            <w:pPr>
              <w:jc w:val="center"/>
              <w:rPr>
                <w:rFonts w:eastAsia="Dotum" w:cs="Arial"/>
                <w:b/>
                <w:sz w:val="16"/>
                <w:szCs w:val="16"/>
                <w:lang w:val="en-AU" w:eastAsia="en-AU"/>
              </w:rPr>
            </w:pPr>
            <w:r w:rsidRPr="0010149C">
              <w:rPr>
                <w:rFonts w:eastAsia="Dotum" w:cs="Arial"/>
                <w:b/>
                <w:sz w:val="16"/>
                <w:szCs w:val="16"/>
                <w:lang w:val="en-AU" w:eastAsia="en-AU"/>
              </w:rPr>
              <w:t>4.8</w:t>
            </w:r>
          </w:p>
        </w:tc>
        <w:tc>
          <w:tcPr>
            <w:tcW w:w="563" w:type="dxa"/>
            <w:vAlign w:val="bottom"/>
          </w:tcPr>
          <w:p w:rsidR="0010149C" w:rsidRPr="0010149C" w:rsidRDefault="0010149C" w:rsidP="0010149C">
            <w:pPr>
              <w:jc w:val="center"/>
              <w:rPr>
                <w:rFonts w:eastAsia="Dotum" w:cs="Arial"/>
                <w:b/>
                <w:sz w:val="16"/>
                <w:szCs w:val="16"/>
                <w:lang w:val="en-AU" w:eastAsia="en-AU"/>
              </w:rPr>
            </w:pPr>
            <w:r w:rsidRPr="0010149C">
              <w:rPr>
                <w:rFonts w:eastAsia="Dotum" w:cs="Arial"/>
                <w:b/>
                <w:sz w:val="16"/>
                <w:szCs w:val="16"/>
                <w:lang w:val="en-AU" w:eastAsia="en-AU"/>
              </w:rPr>
              <w:t>2.3</w:t>
            </w:r>
          </w:p>
        </w:tc>
        <w:tc>
          <w:tcPr>
            <w:tcW w:w="706" w:type="dxa"/>
            <w:vAlign w:val="bottom"/>
          </w:tcPr>
          <w:p w:rsidR="0010149C" w:rsidRPr="00697149" w:rsidRDefault="0010149C" w:rsidP="0010149C">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563" w:type="dxa"/>
            <w:vAlign w:val="bottom"/>
          </w:tcPr>
          <w:p w:rsidR="0010149C" w:rsidRPr="00697149" w:rsidRDefault="0010149C" w:rsidP="0010149C">
            <w:pPr>
              <w:jc w:val="center"/>
              <w:rPr>
                <w:rFonts w:eastAsia="Dotum" w:cs="Arial"/>
                <w:sz w:val="16"/>
                <w:szCs w:val="16"/>
                <w:lang w:val="en-AU" w:eastAsia="en-AU"/>
              </w:rPr>
            </w:pPr>
            <w:r w:rsidRPr="00697149">
              <w:rPr>
                <w:rFonts w:eastAsia="Dotum" w:cs="Arial"/>
                <w:sz w:val="16"/>
                <w:szCs w:val="16"/>
                <w:lang w:val="en-AU" w:eastAsia="en-AU"/>
              </w:rPr>
              <w:t>0.45</w:t>
            </w:r>
          </w:p>
        </w:tc>
        <w:tc>
          <w:tcPr>
            <w:tcW w:w="563" w:type="dxa"/>
            <w:vAlign w:val="bottom"/>
          </w:tcPr>
          <w:p w:rsidR="0010149C" w:rsidRPr="00FA0F60" w:rsidRDefault="0010149C" w:rsidP="0010149C">
            <w:pPr>
              <w:jc w:val="center"/>
              <w:rPr>
                <w:rFonts w:eastAsia="Dotum" w:cs="Arial"/>
                <w:sz w:val="16"/>
                <w:szCs w:val="16"/>
                <w:lang w:val="en-AU" w:eastAsia="en-AU"/>
              </w:rPr>
            </w:pPr>
            <w:r>
              <w:rPr>
                <w:rFonts w:eastAsia="Dotum" w:cs="Arial"/>
                <w:sz w:val="16"/>
                <w:szCs w:val="16"/>
                <w:lang w:val="en-AU" w:eastAsia="en-AU"/>
              </w:rPr>
              <w:t>0.44</w:t>
            </w:r>
          </w:p>
        </w:tc>
        <w:tc>
          <w:tcPr>
            <w:tcW w:w="695" w:type="dxa"/>
            <w:shd w:val="clear" w:color="auto" w:fill="4F6228" w:themeFill="accent3" w:themeFillShade="80"/>
            <w:vAlign w:val="bottom"/>
          </w:tcPr>
          <w:p w:rsidR="0010149C" w:rsidRDefault="0010149C">
            <w:pPr>
              <w:jc w:val="center"/>
              <w:rPr>
                <w:rFonts w:ascii="Calibri" w:hAnsi="Calibri"/>
                <w:color w:val="FFFFFF"/>
              </w:rPr>
            </w:pPr>
            <w:r>
              <w:rPr>
                <w:rFonts w:ascii="Calibri" w:hAnsi="Calibri"/>
                <w:color w:val="FFFFFF"/>
              </w:rPr>
              <w:t>8.8</w:t>
            </w:r>
          </w:p>
        </w:tc>
        <w:tc>
          <w:tcPr>
            <w:tcW w:w="686" w:type="dxa"/>
            <w:shd w:val="clear" w:color="auto" w:fill="4F6228" w:themeFill="accent3" w:themeFillShade="80"/>
            <w:vAlign w:val="bottom"/>
          </w:tcPr>
          <w:p w:rsidR="0010149C" w:rsidRDefault="0010149C">
            <w:pPr>
              <w:jc w:val="center"/>
              <w:rPr>
                <w:rFonts w:ascii="Calibri" w:hAnsi="Calibri"/>
                <w:color w:val="FFFFFF"/>
              </w:rPr>
            </w:pPr>
            <w:r>
              <w:rPr>
                <w:rFonts w:ascii="Calibri" w:hAnsi="Calibri"/>
                <w:color w:val="FFFFFF"/>
              </w:rPr>
              <w:t>7.1</w:t>
            </w:r>
          </w:p>
        </w:tc>
        <w:tc>
          <w:tcPr>
            <w:tcW w:w="649" w:type="dxa"/>
            <w:shd w:val="clear" w:color="auto" w:fill="4F6228" w:themeFill="accent3" w:themeFillShade="80"/>
            <w:vAlign w:val="bottom"/>
          </w:tcPr>
          <w:p w:rsidR="0010149C" w:rsidRDefault="0010149C">
            <w:pPr>
              <w:jc w:val="center"/>
              <w:rPr>
                <w:rFonts w:ascii="Calibri" w:hAnsi="Calibri"/>
                <w:color w:val="FFFFFF"/>
              </w:rPr>
            </w:pPr>
            <w:r>
              <w:rPr>
                <w:rFonts w:ascii="Calibri" w:hAnsi="Calibri"/>
                <w:color w:val="FFFFFF"/>
              </w:rPr>
              <w:t>4.1</w:t>
            </w:r>
          </w:p>
        </w:tc>
        <w:tc>
          <w:tcPr>
            <w:tcW w:w="820" w:type="dxa"/>
            <w:shd w:val="clear" w:color="auto" w:fill="FFFFFF" w:themeFill="background1"/>
            <w:vAlign w:val="bottom"/>
          </w:tcPr>
          <w:p w:rsidR="0010149C" w:rsidRDefault="0010149C" w:rsidP="0010149C">
            <w:pPr>
              <w:jc w:val="center"/>
              <w:rPr>
                <w:rFonts w:ascii="Calibri" w:hAnsi="Calibri"/>
                <w:color w:val="000000"/>
              </w:rPr>
            </w:pPr>
            <w:r>
              <w:rPr>
                <w:rFonts w:ascii="Calibri" w:hAnsi="Calibri"/>
                <w:color w:val="000000"/>
              </w:rPr>
              <w:t>2.2</w:t>
            </w:r>
          </w:p>
        </w:tc>
      </w:tr>
    </w:tbl>
    <w:bookmarkEnd w:id="64"/>
    <w:p w:rsidR="003252EF" w:rsidRPr="00B21E00" w:rsidRDefault="00B21E00" w:rsidP="003252EF">
      <w:pPr>
        <w:rPr>
          <w:sz w:val="18"/>
          <w:szCs w:val="18"/>
          <w:lang w:val="en-AU" w:eastAsia="en-AU"/>
        </w:rPr>
      </w:pPr>
      <w:proofErr w:type="gramStart"/>
      <w:r w:rsidRPr="00797673">
        <w:rPr>
          <w:sz w:val="18"/>
          <w:szCs w:val="18"/>
          <w:vertAlign w:val="superscript"/>
          <w:lang w:val="en-AU" w:eastAsia="en-AU"/>
        </w:rPr>
        <w:t>a</w:t>
      </w:r>
      <w:proofErr w:type="gramEnd"/>
      <w:r w:rsidRPr="00797673">
        <w:rPr>
          <w:sz w:val="18"/>
          <w:szCs w:val="18"/>
          <w:vertAlign w:val="superscript"/>
          <w:lang w:val="en-AU" w:eastAsia="en-AU"/>
        </w:rPr>
        <w:t xml:space="preserve"> </w:t>
      </w:r>
      <w:r w:rsidR="00797673" w:rsidRPr="00B21E00">
        <w:rPr>
          <w:sz w:val="18"/>
          <w:szCs w:val="18"/>
          <w:lang w:val="en-AU" w:eastAsia="en-AU"/>
        </w:rPr>
        <w:t xml:space="preserve">Averages for individual herbicides are across both wet and dry season sampling </w:t>
      </w:r>
      <w:r w:rsidR="00A51ADD" w:rsidRPr="00B21E00">
        <w:rPr>
          <w:sz w:val="18"/>
          <w:szCs w:val="18"/>
          <w:lang w:val="en-AU" w:eastAsia="en-AU"/>
        </w:rPr>
        <w:t>periods. Averages</w:t>
      </w:r>
      <w:r w:rsidRPr="00B21E00">
        <w:rPr>
          <w:sz w:val="18"/>
          <w:szCs w:val="18"/>
          <w:lang w:val="en-AU" w:eastAsia="en-AU"/>
        </w:rPr>
        <w:t xml:space="preserve"> indicated for PSII-HEq are for the wet season sampling periods only</w:t>
      </w:r>
      <w:r w:rsidR="002C2904">
        <w:rPr>
          <w:sz w:val="18"/>
          <w:szCs w:val="18"/>
          <w:lang w:val="en-AU" w:eastAsia="en-AU"/>
        </w:rPr>
        <w:t xml:space="preserve"> (PSII-HEq Avg Wet)</w:t>
      </w:r>
      <w:r w:rsidRPr="00B21E00">
        <w:rPr>
          <w:sz w:val="18"/>
          <w:szCs w:val="18"/>
          <w:lang w:val="en-AU" w:eastAsia="en-AU"/>
        </w:rPr>
        <w:t xml:space="preserve"> as this</w:t>
      </w:r>
      <w:r w:rsidR="00776456">
        <w:rPr>
          <w:sz w:val="18"/>
          <w:szCs w:val="18"/>
          <w:lang w:val="en-AU" w:eastAsia="en-AU"/>
        </w:rPr>
        <w:t xml:space="preserve"> parameter</w:t>
      </w:r>
      <w:r w:rsidRPr="00B21E00">
        <w:rPr>
          <w:sz w:val="18"/>
          <w:szCs w:val="18"/>
          <w:lang w:val="en-AU" w:eastAsia="en-AU"/>
        </w:rPr>
        <w:t xml:space="preserve"> will be used for trend monitoring in subsequent reports. </w:t>
      </w:r>
      <w:proofErr w:type="gramStart"/>
      <w:r w:rsidR="00776456" w:rsidRPr="00797673">
        <w:rPr>
          <w:sz w:val="18"/>
          <w:szCs w:val="18"/>
          <w:vertAlign w:val="superscript"/>
          <w:lang w:val="en-AU" w:eastAsia="en-AU"/>
        </w:rPr>
        <w:t>b</w:t>
      </w:r>
      <w:proofErr w:type="gramEnd"/>
      <w:r w:rsidR="00776456" w:rsidRPr="00797673">
        <w:rPr>
          <w:sz w:val="18"/>
          <w:szCs w:val="18"/>
          <w:vertAlign w:val="superscript"/>
          <w:lang w:val="en-AU" w:eastAsia="en-AU"/>
        </w:rPr>
        <w:t xml:space="preserve"> </w:t>
      </w:r>
      <w:r w:rsidR="00776456">
        <w:rPr>
          <w:sz w:val="18"/>
          <w:szCs w:val="18"/>
          <w:lang w:val="en-AU" w:eastAsia="en-AU"/>
        </w:rPr>
        <w:t>These are the ratio of PSII-HEq Av</w:t>
      </w:r>
      <w:r w:rsidR="002C2904">
        <w:rPr>
          <w:sz w:val="18"/>
          <w:szCs w:val="18"/>
          <w:lang w:val="en-AU" w:eastAsia="en-AU"/>
        </w:rPr>
        <w:t>g Wet</w:t>
      </w:r>
      <w:r w:rsidR="00776456">
        <w:rPr>
          <w:sz w:val="18"/>
          <w:szCs w:val="18"/>
          <w:lang w:val="en-AU" w:eastAsia="en-AU"/>
        </w:rPr>
        <w:t xml:space="preserve"> and </w:t>
      </w:r>
      <w:r w:rsidR="00E37B1F">
        <w:rPr>
          <w:sz w:val="18"/>
          <w:szCs w:val="18"/>
          <w:lang w:val="en-AU" w:eastAsia="en-AU"/>
        </w:rPr>
        <w:t xml:space="preserve">PSII-HEq </w:t>
      </w:r>
      <w:r w:rsidR="00776456">
        <w:rPr>
          <w:sz w:val="18"/>
          <w:szCs w:val="18"/>
          <w:lang w:val="en-AU" w:eastAsia="en-AU"/>
        </w:rPr>
        <w:t>Max in the current year with respect to the baseline reporting year (08-09), except at Green Island which wa</w:t>
      </w:r>
      <w:r w:rsidR="0049619D">
        <w:rPr>
          <w:sz w:val="18"/>
          <w:szCs w:val="18"/>
          <w:lang w:val="en-AU" w:eastAsia="en-AU"/>
        </w:rPr>
        <w:t>s onl</w:t>
      </w:r>
      <w:r w:rsidR="00491A69">
        <w:rPr>
          <w:sz w:val="18"/>
          <w:szCs w:val="18"/>
          <w:lang w:val="en-AU" w:eastAsia="en-AU"/>
        </w:rPr>
        <w:t xml:space="preserve">y monitored from </w:t>
      </w:r>
      <w:r w:rsidR="002C2904">
        <w:rPr>
          <w:sz w:val="18"/>
          <w:szCs w:val="18"/>
          <w:lang w:val="en-AU" w:eastAsia="en-AU"/>
        </w:rPr>
        <w:t>20</w:t>
      </w:r>
      <w:r w:rsidR="00491A69">
        <w:rPr>
          <w:sz w:val="18"/>
          <w:szCs w:val="18"/>
          <w:lang w:val="en-AU" w:eastAsia="en-AU"/>
        </w:rPr>
        <w:t>09-</w:t>
      </w:r>
      <w:r w:rsidR="002C2904">
        <w:rPr>
          <w:sz w:val="18"/>
          <w:szCs w:val="18"/>
          <w:lang w:val="en-AU" w:eastAsia="en-AU"/>
        </w:rPr>
        <w:t>20</w:t>
      </w:r>
      <w:r w:rsidR="00491A69">
        <w:rPr>
          <w:sz w:val="18"/>
          <w:szCs w:val="18"/>
          <w:lang w:val="en-AU" w:eastAsia="en-AU"/>
        </w:rPr>
        <w:t>10</w:t>
      </w:r>
      <w:r w:rsidR="003252EF" w:rsidRPr="003252EF">
        <w:rPr>
          <w:sz w:val="18"/>
          <w:szCs w:val="18"/>
          <w:lang w:val="en-AU" w:eastAsia="en-AU"/>
        </w:rPr>
        <w:t xml:space="preserve"> </w:t>
      </w:r>
      <w:r w:rsidR="003252EF">
        <w:rPr>
          <w:sz w:val="18"/>
          <w:szCs w:val="18"/>
          <w:lang w:val="en-AU" w:eastAsia="en-AU"/>
        </w:rPr>
        <w:t>Block colours indicate the maximum PSII-Heq Index category for that year.</w:t>
      </w:r>
    </w:p>
    <w:p w:rsidR="008228EF" w:rsidRDefault="008228EF" w:rsidP="003B0AFC">
      <w:pPr>
        <w:rPr>
          <w:lang w:val="en-AU" w:eastAsia="en-AU"/>
        </w:rPr>
      </w:pPr>
    </w:p>
    <w:p w:rsidR="008228EF" w:rsidRDefault="008228EF" w:rsidP="008228EF">
      <w:pPr>
        <w:rPr>
          <w:lang w:val="en-AU" w:eastAsia="en-AU"/>
        </w:rPr>
      </w:pPr>
      <w:r>
        <w:rPr>
          <w:lang w:val="en-AU" w:eastAsia="en-AU"/>
        </w:rPr>
        <w:t xml:space="preserve">Seasonal average PSII-HEq </w:t>
      </w:r>
      <w:r w:rsidR="00B4196D">
        <w:rPr>
          <w:lang w:val="en-AU" w:eastAsia="en-AU"/>
        </w:rPr>
        <w:t xml:space="preserve">values </w:t>
      </w:r>
      <w:r>
        <w:rPr>
          <w:lang w:val="en-AU" w:eastAsia="en-AU"/>
        </w:rPr>
        <w:t>are indicated for each routine site in the region across all monitoring years in Figure 9. Average wet season PSII-HEq</w:t>
      </w:r>
      <w:r w:rsidR="00575478">
        <w:rPr>
          <w:lang w:val="en-AU" w:eastAsia="en-AU"/>
        </w:rPr>
        <w:t>s</w:t>
      </w:r>
      <w:r>
        <w:rPr>
          <w:lang w:val="en-AU" w:eastAsia="en-AU"/>
        </w:rPr>
        <w:t xml:space="preserve"> have increased by factors ranging from 1.5 at Fitzroy Island to 3.4 at Green Island </w:t>
      </w:r>
      <w:proofErr w:type="gramStart"/>
      <w:r>
        <w:rPr>
          <w:lang w:val="en-AU" w:eastAsia="en-AU"/>
        </w:rPr>
        <w:t>between 2010-2011</w:t>
      </w:r>
      <w:proofErr w:type="gramEnd"/>
      <w:r>
        <w:rPr>
          <w:lang w:val="en-AU" w:eastAsia="en-AU"/>
        </w:rPr>
        <w:t xml:space="preserve"> and the baseline year. The increase in the average wet season PSII-HEq at Fitzroy Island occurs in spite of a reduction in the PSII-HEq Max between these years because of the consistently elevated concentrations across the wet season in 2010-2011. Even though only a single month of the wet season was sampled in 2010-2011 at Dunk Island both the maximum PSII-HEq and average wet season PSII-HEq have increased by more than a factor of 2. While the maximum diuron concentration at Dunk Island is not high, the more potent PSII herbicide ametryn has been detected at the highest concentration for this region at this site.  </w:t>
      </w:r>
    </w:p>
    <w:p w:rsidR="00B21E00" w:rsidRDefault="00B21E00" w:rsidP="003B0AFC">
      <w:pPr>
        <w:rPr>
          <w:lang w:val="en-AU" w:eastAsia="en-AU"/>
        </w:rPr>
      </w:pPr>
    </w:p>
    <w:p w:rsidR="008228EF" w:rsidRDefault="008228EF" w:rsidP="008228EF">
      <w:pPr>
        <w:rPr>
          <w:lang w:val="en-AU" w:eastAsia="en-AU"/>
        </w:rPr>
      </w:pPr>
      <w:bookmarkStart w:id="65" w:name="OLE_LINK5"/>
      <w:r>
        <w:rPr>
          <w:noProof/>
          <w:lang w:val="en-AU" w:eastAsia="en-AU" w:bidi="ar-SA"/>
        </w:rPr>
        <w:drawing>
          <wp:inline distT="0" distB="0" distL="0" distR="0">
            <wp:extent cx="6241415" cy="2990850"/>
            <wp:effectExtent l="19050" t="19050" r="26035" b="19050"/>
            <wp:docPr id="33" name="Picture 11" descr="Figure 9 Seasonal average PSII-HEq for Wet Tropics sites since routin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t Tropics 10-11 seasaonal avg.bmp"/>
                    <pic:cNvPicPr/>
                  </pic:nvPicPr>
                  <pic:blipFill>
                    <a:blip r:embed="rId26" cstate="email"/>
                    <a:stretch>
                      <a:fillRect/>
                    </a:stretch>
                  </pic:blipFill>
                  <pic:spPr>
                    <a:xfrm>
                      <a:off x="0" y="0"/>
                      <a:ext cx="6235234" cy="2987888"/>
                    </a:xfrm>
                    <a:prstGeom prst="rect">
                      <a:avLst/>
                    </a:prstGeom>
                    <a:ln>
                      <a:solidFill>
                        <a:schemeClr val="tx1"/>
                      </a:solidFill>
                    </a:ln>
                  </pic:spPr>
                </pic:pic>
              </a:graphicData>
            </a:graphic>
          </wp:inline>
        </w:drawing>
      </w:r>
    </w:p>
    <w:p w:rsidR="008228EF" w:rsidRDefault="008228EF" w:rsidP="00B5061B">
      <w:pPr>
        <w:pStyle w:val="Caption"/>
      </w:pPr>
      <w:bookmarkStart w:id="66" w:name="_Toc318725328"/>
      <w:r>
        <w:t xml:space="preserve">Figure </w:t>
      </w:r>
      <w:r w:rsidR="002200FA">
        <w:fldChar w:fldCharType="begin"/>
      </w:r>
      <w:r w:rsidR="002200FA">
        <w:instrText xml:space="preserve"> SEQ Figure \* ARABIC </w:instrText>
      </w:r>
      <w:r w:rsidR="002200FA">
        <w:fldChar w:fldCharType="separate"/>
      </w:r>
      <w:r w:rsidR="002200FA">
        <w:rPr>
          <w:noProof/>
        </w:rPr>
        <w:t>9</w:t>
      </w:r>
      <w:r w:rsidR="002200FA">
        <w:rPr>
          <w:noProof/>
        </w:rPr>
        <w:fldChar w:fldCharType="end"/>
      </w:r>
      <w:r>
        <w:t xml:space="preserve"> Seasonal average PSII-HEq for Wet Tropics sites since routine monitoring commenced</w:t>
      </w:r>
      <w:bookmarkEnd w:id="66"/>
    </w:p>
    <w:bookmarkEnd w:id="65"/>
    <w:p w:rsidR="00A715DD" w:rsidRDefault="00A715DD" w:rsidP="003B0AFC">
      <w:pPr>
        <w:rPr>
          <w:lang w:val="en-AU" w:eastAsia="en-AU"/>
        </w:rPr>
      </w:pPr>
      <w:r>
        <w:rPr>
          <w:lang w:val="en-AU" w:eastAsia="en-AU"/>
        </w:rPr>
        <w:lastRenderedPageBreak/>
        <w:t xml:space="preserve">While the PSII-HEq maximum at routine sites in the Wet Tropics in 2010-2011 did not exceed </w:t>
      </w:r>
      <w:r w:rsidR="007C6E47">
        <w:rPr>
          <w:lang w:val="en-AU" w:eastAsia="en-AU"/>
        </w:rPr>
        <w:t>Category 4</w:t>
      </w:r>
      <w:r>
        <w:rPr>
          <w:lang w:val="en-AU" w:eastAsia="en-AU"/>
        </w:rPr>
        <w:t>, sites on the Tully Transec</w:t>
      </w:r>
      <w:r w:rsidR="008228EF">
        <w:rPr>
          <w:lang w:val="en-AU" w:eastAsia="en-AU"/>
        </w:rPr>
        <w:t>t Case Study such as the Tully m</w:t>
      </w:r>
      <w:r>
        <w:rPr>
          <w:lang w:val="en-AU" w:eastAsia="en-AU"/>
        </w:rPr>
        <w:t xml:space="preserve">outh and Bedarra Island had </w:t>
      </w:r>
      <w:r w:rsidR="007C6E47">
        <w:rPr>
          <w:lang w:val="en-AU" w:eastAsia="en-AU"/>
        </w:rPr>
        <w:t>Category 3</w:t>
      </w:r>
      <w:r>
        <w:rPr>
          <w:lang w:val="en-AU" w:eastAsia="en-AU"/>
        </w:rPr>
        <w:t xml:space="preserve"> </w:t>
      </w:r>
      <w:r w:rsidR="008F1226">
        <w:rPr>
          <w:lang w:val="en-AU" w:eastAsia="en-AU"/>
        </w:rPr>
        <w:t>maxima</w:t>
      </w:r>
      <w:r>
        <w:rPr>
          <w:lang w:val="en-AU" w:eastAsia="en-AU"/>
        </w:rPr>
        <w:t xml:space="preserve"> of 76 and 72 ng.L</w:t>
      </w:r>
      <w:r w:rsidRPr="00A715DD">
        <w:rPr>
          <w:vertAlign w:val="superscript"/>
          <w:lang w:val="en-AU" w:eastAsia="en-AU"/>
        </w:rPr>
        <w:t>-1</w:t>
      </w:r>
      <w:r>
        <w:rPr>
          <w:lang w:val="en-AU" w:eastAsia="en-AU"/>
        </w:rPr>
        <w:t xml:space="preserve"> respectively. The PSII-HEq maximum of 33 ng.L</w:t>
      </w:r>
      <w:r w:rsidRPr="00A715DD">
        <w:rPr>
          <w:vertAlign w:val="superscript"/>
          <w:lang w:val="en-AU" w:eastAsia="en-AU"/>
        </w:rPr>
        <w:t>-1</w:t>
      </w:r>
      <w:r>
        <w:rPr>
          <w:lang w:val="en-AU" w:eastAsia="en-AU"/>
        </w:rPr>
        <w:t xml:space="preserve"> at Sisters Island, whilst still </w:t>
      </w:r>
      <w:r w:rsidR="007C6E47">
        <w:rPr>
          <w:lang w:val="en-AU" w:eastAsia="en-AU"/>
        </w:rPr>
        <w:t>Category 4</w:t>
      </w:r>
      <w:r>
        <w:rPr>
          <w:lang w:val="en-AU" w:eastAsia="en-AU"/>
        </w:rPr>
        <w:t xml:space="preserve">, is higher than the other </w:t>
      </w:r>
      <w:r w:rsidR="005F48EA">
        <w:rPr>
          <w:lang w:val="en-AU" w:eastAsia="en-AU"/>
        </w:rPr>
        <w:t>time-integrated</w:t>
      </w:r>
      <w:r>
        <w:rPr>
          <w:lang w:val="en-AU" w:eastAsia="en-AU"/>
        </w:rPr>
        <w:t xml:space="preserve"> </w:t>
      </w:r>
      <w:r w:rsidR="008F1226">
        <w:rPr>
          <w:lang w:val="en-AU" w:eastAsia="en-AU"/>
        </w:rPr>
        <w:t>maxima</w:t>
      </w:r>
      <w:r>
        <w:rPr>
          <w:lang w:val="en-AU" w:eastAsia="en-AU"/>
        </w:rPr>
        <w:t xml:space="preserve"> measured at the routine sampling sites. Other grab sampling conducted as part of terrestrial run-off monitoring (flood plume sampling) were consistently </w:t>
      </w:r>
      <w:r w:rsidR="00575478">
        <w:rPr>
          <w:lang w:val="en-AU" w:eastAsia="en-AU"/>
        </w:rPr>
        <w:t xml:space="preserve">at </w:t>
      </w:r>
      <w:r>
        <w:rPr>
          <w:lang w:val="en-AU" w:eastAsia="en-AU"/>
        </w:rPr>
        <w:t>Category 5 with only diuron (</w:t>
      </w:r>
      <w:r w:rsidR="000F1913">
        <w:rPr>
          <w:lang w:val="en-AU" w:eastAsia="en-AU"/>
        </w:rPr>
        <w:t xml:space="preserve">10 </w:t>
      </w:r>
      <w:r>
        <w:rPr>
          <w:lang w:val="en-AU" w:eastAsia="en-AU"/>
        </w:rPr>
        <w:t>ng.L</w:t>
      </w:r>
      <w:r w:rsidRPr="000F1913">
        <w:rPr>
          <w:vertAlign w:val="superscript"/>
          <w:lang w:val="en-AU" w:eastAsia="en-AU"/>
        </w:rPr>
        <w:t>-1</w:t>
      </w:r>
      <w:r>
        <w:rPr>
          <w:lang w:val="en-AU" w:eastAsia="en-AU"/>
        </w:rPr>
        <w:t>) detected at two sites (the Tully mouth and offshore from Dunk Island).</w:t>
      </w:r>
    </w:p>
    <w:p w:rsidR="00A715DD" w:rsidRDefault="00A715DD" w:rsidP="003B0AFC">
      <w:pPr>
        <w:rPr>
          <w:lang w:val="en-AU" w:eastAsia="en-AU"/>
        </w:rPr>
      </w:pPr>
    </w:p>
    <w:p w:rsidR="00466720" w:rsidRDefault="00A51ADD" w:rsidP="003B0AFC">
      <w:pPr>
        <w:rPr>
          <w:lang w:val="en-AU" w:eastAsia="en-AU"/>
        </w:rPr>
      </w:pPr>
      <w:r>
        <w:rPr>
          <w:lang w:val="en-AU" w:eastAsia="en-AU"/>
        </w:rPr>
        <w:t>The nicotin</w:t>
      </w:r>
      <w:r w:rsidR="00CA7FBF">
        <w:rPr>
          <w:lang w:val="en-AU" w:eastAsia="en-AU"/>
        </w:rPr>
        <w:t xml:space="preserve">oid </w:t>
      </w:r>
      <w:r w:rsidR="00466720">
        <w:rPr>
          <w:lang w:val="en-AU" w:eastAsia="en-AU"/>
        </w:rPr>
        <w:t xml:space="preserve">insecticide imidacloprid </w:t>
      </w:r>
      <w:r w:rsidR="00A46529">
        <w:rPr>
          <w:lang w:val="en-AU" w:eastAsia="en-AU"/>
        </w:rPr>
        <w:t xml:space="preserve">was not analysed for at routine sites in 2010-2011 but </w:t>
      </w:r>
      <w:r w:rsidR="00466720">
        <w:rPr>
          <w:lang w:val="en-AU" w:eastAsia="en-AU"/>
        </w:rPr>
        <w:t>has been detected at all Tully Tr</w:t>
      </w:r>
      <w:r w:rsidR="00674186">
        <w:rPr>
          <w:lang w:val="en-AU" w:eastAsia="en-AU"/>
        </w:rPr>
        <w:t>ansect Case Study sites (Tully mouth, Bedarra I</w:t>
      </w:r>
      <w:r w:rsidR="00466720">
        <w:rPr>
          <w:lang w:val="en-AU" w:eastAsia="en-AU"/>
        </w:rPr>
        <w:t>sland and Sisters Island) using passive sampling at maximum concentrations of 30, 8.3 and 2.2 ng.L</w:t>
      </w:r>
      <w:r w:rsidR="00466720" w:rsidRPr="00466720">
        <w:rPr>
          <w:vertAlign w:val="superscript"/>
          <w:lang w:val="en-AU" w:eastAsia="en-AU"/>
        </w:rPr>
        <w:t>-1</w:t>
      </w:r>
      <w:r w:rsidR="00466720">
        <w:rPr>
          <w:lang w:val="en-AU" w:eastAsia="en-AU"/>
        </w:rPr>
        <w:t xml:space="preserve"> respectively</w:t>
      </w:r>
      <w:r w:rsidR="00674186">
        <w:rPr>
          <w:lang w:val="en-AU" w:eastAsia="en-AU"/>
        </w:rPr>
        <w:t xml:space="preserve"> when analysed</w:t>
      </w:r>
      <w:r w:rsidR="00466720">
        <w:rPr>
          <w:lang w:val="en-AU" w:eastAsia="en-AU"/>
        </w:rPr>
        <w:t>. This insecti</w:t>
      </w:r>
      <w:r>
        <w:rPr>
          <w:lang w:val="en-AU" w:eastAsia="en-AU"/>
        </w:rPr>
        <w:t>ci</w:t>
      </w:r>
      <w:r w:rsidR="00466720">
        <w:rPr>
          <w:lang w:val="en-AU" w:eastAsia="en-AU"/>
        </w:rPr>
        <w:t xml:space="preserve">de was routinely analysed in grab samples from this transect but only detected at the Tully mouth at a maximum concentration </w:t>
      </w:r>
      <w:proofErr w:type="gramStart"/>
      <w:r w:rsidR="00466720">
        <w:rPr>
          <w:lang w:val="en-AU" w:eastAsia="en-AU"/>
        </w:rPr>
        <w:t>of</w:t>
      </w:r>
      <w:r w:rsidR="00575478">
        <w:rPr>
          <w:lang w:val="en-AU" w:eastAsia="en-AU"/>
        </w:rPr>
        <w:t xml:space="preserve"> </w:t>
      </w:r>
      <w:r w:rsidR="00466720">
        <w:rPr>
          <w:lang w:val="en-AU" w:eastAsia="en-AU"/>
        </w:rPr>
        <w:t>50 ng.L</w:t>
      </w:r>
      <w:r w:rsidR="00466720" w:rsidRPr="00466720">
        <w:rPr>
          <w:vertAlign w:val="superscript"/>
          <w:lang w:val="en-AU" w:eastAsia="en-AU"/>
        </w:rPr>
        <w:t>-1</w:t>
      </w:r>
      <w:proofErr w:type="gramEnd"/>
      <w:r w:rsidR="00466720">
        <w:rPr>
          <w:lang w:val="en-AU" w:eastAsia="en-AU"/>
        </w:rPr>
        <w:t xml:space="preserve">. </w:t>
      </w:r>
    </w:p>
    <w:p w:rsidR="00466720" w:rsidRDefault="00466720" w:rsidP="003B0AFC">
      <w:pPr>
        <w:rPr>
          <w:lang w:val="en-AU" w:eastAsia="en-AU"/>
        </w:rPr>
      </w:pPr>
    </w:p>
    <w:p w:rsidR="001F3A8F" w:rsidRDefault="009520FE" w:rsidP="003B0AFC">
      <w:pPr>
        <w:rPr>
          <w:lang w:val="en-AU" w:eastAsia="en-AU"/>
        </w:rPr>
      </w:pPr>
      <w:r>
        <w:rPr>
          <w:lang w:val="en-AU" w:eastAsia="en-AU"/>
        </w:rPr>
        <w:t xml:space="preserve">Metolachlor has also been detected in EDs </w:t>
      </w:r>
      <w:r w:rsidR="00466720">
        <w:rPr>
          <w:lang w:val="en-AU" w:eastAsia="en-AU"/>
        </w:rPr>
        <w:t>at all routine monitoring sites (except Dunk Island</w:t>
      </w:r>
      <w:r w:rsidR="00A46529">
        <w:rPr>
          <w:lang w:val="en-AU" w:eastAsia="en-AU"/>
        </w:rPr>
        <w:t xml:space="preserve"> with one wet season sampling period</w:t>
      </w:r>
      <w:r w:rsidR="00466720">
        <w:rPr>
          <w:lang w:val="en-AU" w:eastAsia="en-AU"/>
        </w:rPr>
        <w:t>)</w:t>
      </w:r>
      <w:r w:rsidR="005E6FEF">
        <w:rPr>
          <w:lang w:val="en-AU" w:eastAsia="en-AU"/>
        </w:rPr>
        <w:t xml:space="preserve"> at maximum concentrations ranging from 0.059 ng.L</w:t>
      </w:r>
      <w:r w:rsidR="005E6FEF" w:rsidRPr="00BF39B8">
        <w:rPr>
          <w:vertAlign w:val="superscript"/>
          <w:lang w:val="en-AU" w:eastAsia="en-AU"/>
        </w:rPr>
        <w:t>-1</w:t>
      </w:r>
      <w:r w:rsidR="005E6FEF">
        <w:rPr>
          <w:lang w:val="en-AU" w:eastAsia="en-AU"/>
        </w:rPr>
        <w:t xml:space="preserve"> (Low Isles) to 0.091 ng.L</w:t>
      </w:r>
      <w:r w:rsidR="005E6FEF" w:rsidRPr="001F5636">
        <w:rPr>
          <w:vertAlign w:val="superscript"/>
          <w:lang w:val="en-AU" w:eastAsia="en-AU"/>
        </w:rPr>
        <w:t>-1</w:t>
      </w:r>
      <w:r w:rsidR="005E6FEF">
        <w:rPr>
          <w:lang w:val="en-AU" w:eastAsia="en-AU"/>
        </w:rPr>
        <w:t xml:space="preserve"> (Green Island) </w:t>
      </w:r>
      <w:r w:rsidR="00466720">
        <w:rPr>
          <w:lang w:val="en-AU" w:eastAsia="en-AU"/>
        </w:rPr>
        <w:t xml:space="preserve">and at all Tully Transect sites </w:t>
      </w:r>
      <w:r>
        <w:rPr>
          <w:lang w:val="en-AU" w:eastAsia="en-AU"/>
        </w:rPr>
        <w:t xml:space="preserve">at </w:t>
      </w:r>
      <w:r w:rsidR="008D6B14">
        <w:rPr>
          <w:lang w:val="en-AU" w:eastAsia="en-AU"/>
        </w:rPr>
        <w:t>time-averaged</w:t>
      </w:r>
      <w:r>
        <w:rPr>
          <w:lang w:val="en-AU" w:eastAsia="en-AU"/>
        </w:rPr>
        <w:t xml:space="preserve"> </w:t>
      </w:r>
      <w:r w:rsidR="005E6FEF">
        <w:rPr>
          <w:lang w:val="en-AU" w:eastAsia="en-AU"/>
        </w:rPr>
        <w:t xml:space="preserve">maximum </w:t>
      </w:r>
      <w:r>
        <w:rPr>
          <w:lang w:val="en-AU" w:eastAsia="en-AU"/>
        </w:rPr>
        <w:t xml:space="preserve">concentrations ranging from </w:t>
      </w:r>
      <w:r w:rsidR="005E6FEF">
        <w:rPr>
          <w:lang w:val="en-AU" w:eastAsia="en-AU"/>
        </w:rPr>
        <w:t>0.11 to 0.20 ng.L</w:t>
      </w:r>
      <w:r w:rsidR="005E6FEF" w:rsidRPr="001F5636">
        <w:rPr>
          <w:vertAlign w:val="superscript"/>
          <w:lang w:val="en-AU" w:eastAsia="en-AU"/>
        </w:rPr>
        <w:t>-1</w:t>
      </w:r>
      <w:r w:rsidR="005E6FEF">
        <w:rPr>
          <w:lang w:val="en-AU" w:eastAsia="en-AU"/>
        </w:rPr>
        <w:t>.</w:t>
      </w:r>
      <w:r w:rsidR="00A46529">
        <w:rPr>
          <w:lang w:val="en-AU" w:eastAsia="en-AU"/>
        </w:rPr>
        <w:t xml:space="preserve"> Pesticide results obtained using PDMS sample</w:t>
      </w:r>
      <w:r w:rsidR="00674186">
        <w:rPr>
          <w:lang w:val="en-AU" w:eastAsia="en-AU"/>
        </w:rPr>
        <w:t>rs in the region are summarised</w:t>
      </w:r>
      <w:r w:rsidR="001F5636">
        <w:rPr>
          <w:lang w:val="en-AU" w:eastAsia="en-AU"/>
        </w:rPr>
        <w:t xml:space="preserve"> i</w:t>
      </w:r>
      <w:r w:rsidR="00674186">
        <w:rPr>
          <w:lang w:val="en-AU" w:eastAsia="en-AU"/>
        </w:rPr>
        <w:t>n Table 13</w:t>
      </w:r>
      <w:r w:rsidR="009B1C22">
        <w:rPr>
          <w:lang w:val="en-AU" w:eastAsia="en-AU"/>
        </w:rPr>
        <w:t>.</w:t>
      </w:r>
      <w:r w:rsidR="00A46529">
        <w:rPr>
          <w:lang w:val="en-AU" w:eastAsia="en-AU"/>
        </w:rPr>
        <w:t xml:space="preserve"> These indicate the presence of metolachlor at Fitzroy, Normanby and Dunk Islands, with DEET and ametryn also detected at Dunk Island. These all represent equilibrium concentration estimates and are therefore higher than the </w:t>
      </w:r>
      <w:r w:rsidR="008D6B14">
        <w:rPr>
          <w:lang w:val="en-AU" w:eastAsia="en-AU"/>
        </w:rPr>
        <w:t>time-averaged</w:t>
      </w:r>
      <w:r w:rsidR="00A46529">
        <w:rPr>
          <w:lang w:val="en-AU" w:eastAsia="en-AU"/>
        </w:rPr>
        <w:t xml:space="preserve"> estimates obtained using EDs. It is interesting to note that the </w:t>
      </w:r>
      <w:r w:rsidR="001F5636">
        <w:rPr>
          <w:lang w:val="en-AU" w:eastAsia="en-AU"/>
        </w:rPr>
        <w:t>only detection of ametryn in PDMS (8.9 ng.L</w:t>
      </w:r>
      <w:r w:rsidR="001F5636" w:rsidRPr="001F5636">
        <w:rPr>
          <w:vertAlign w:val="superscript"/>
          <w:lang w:val="en-AU" w:eastAsia="en-AU"/>
        </w:rPr>
        <w:t>-1</w:t>
      </w:r>
      <w:r w:rsidR="001F5636">
        <w:rPr>
          <w:lang w:val="en-AU" w:eastAsia="en-AU"/>
        </w:rPr>
        <w:t xml:space="preserve">) coincides with the maximum </w:t>
      </w:r>
      <w:r w:rsidR="005F48EA">
        <w:rPr>
          <w:lang w:val="en-AU" w:eastAsia="en-AU"/>
        </w:rPr>
        <w:t>time-integrated</w:t>
      </w:r>
      <w:r w:rsidR="001F5636">
        <w:rPr>
          <w:lang w:val="en-AU" w:eastAsia="en-AU"/>
        </w:rPr>
        <w:t xml:space="preserve"> estimate for the region (2.2 ng.L</w:t>
      </w:r>
      <w:r w:rsidR="001F5636" w:rsidRPr="001F5636">
        <w:rPr>
          <w:vertAlign w:val="superscript"/>
          <w:lang w:val="en-AU" w:eastAsia="en-AU"/>
        </w:rPr>
        <w:t>-1</w:t>
      </w:r>
      <w:r w:rsidR="001F5636">
        <w:rPr>
          <w:lang w:val="en-AU" w:eastAsia="en-AU"/>
        </w:rPr>
        <w:t xml:space="preserve">) in the November sampling period at Dunk Island. </w:t>
      </w:r>
    </w:p>
    <w:p w:rsidR="000B0084" w:rsidRDefault="000B0084" w:rsidP="003B0AFC">
      <w:pPr>
        <w:rPr>
          <w:lang w:val="en-AU" w:eastAsia="en-AU"/>
        </w:rPr>
      </w:pPr>
    </w:p>
    <w:p w:rsidR="001F5636" w:rsidRDefault="001F5636" w:rsidP="00B5061B">
      <w:pPr>
        <w:pStyle w:val="Caption"/>
        <w:rPr>
          <w:lang w:val="en-AU" w:eastAsia="en-AU"/>
        </w:rPr>
      </w:pPr>
      <w:bookmarkStart w:id="67" w:name="_Toc315628351"/>
      <w:r>
        <w:t xml:space="preserve">Table </w:t>
      </w:r>
      <w:r w:rsidR="002200FA">
        <w:fldChar w:fldCharType="begin"/>
      </w:r>
      <w:r w:rsidR="002200FA">
        <w:instrText xml:space="preserve"> SEQ Table \* ARABIC </w:instrText>
      </w:r>
      <w:r w:rsidR="002200FA">
        <w:fldChar w:fldCharType="separate"/>
      </w:r>
      <w:r w:rsidR="002200FA">
        <w:rPr>
          <w:noProof/>
        </w:rPr>
        <w:t>12</w:t>
      </w:r>
      <w:r w:rsidR="002200FA">
        <w:rPr>
          <w:noProof/>
        </w:rPr>
        <w:fldChar w:fldCharType="end"/>
      </w:r>
      <w:r>
        <w:t xml:space="preserve">  Equilibrium concentrations of pesticides</w:t>
      </w:r>
      <w:r w:rsidR="008F1226">
        <w:t xml:space="preserve"> (ng.L</w:t>
      </w:r>
      <w:r w:rsidR="008F1226" w:rsidRPr="008F1226">
        <w:rPr>
          <w:vertAlign w:val="superscript"/>
        </w:rPr>
        <w:t>-1</w:t>
      </w:r>
      <w:r w:rsidR="008F1226">
        <w:t>)</w:t>
      </w:r>
      <w:r>
        <w:t xml:space="preserve"> measured using PDMS samplers in the Wet Tropics Region</w:t>
      </w:r>
      <w:r w:rsidR="00797673">
        <w:t xml:space="preserve"> in 2010-2011</w:t>
      </w:r>
      <w:bookmarkEnd w:id="67"/>
    </w:p>
    <w:tbl>
      <w:tblPr>
        <w:tblStyle w:val="TableGrid"/>
        <w:tblW w:w="0" w:type="auto"/>
        <w:tblLayout w:type="fixed"/>
        <w:tblLook w:val="04A0" w:firstRow="1" w:lastRow="0" w:firstColumn="1" w:lastColumn="0" w:noHBand="0" w:noVBand="1"/>
        <w:tblDescription w:val="Table of Equilibrium concentrations of pesticides (ng.L-1) measured using PDMS samplers in the Wet Tropics Region in 2010-2011"/>
      </w:tblPr>
      <w:tblGrid>
        <w:gridCol w:w="1494"/>
        <w:gridCol w:w="1024"/>
        <w:gridCol w:w="1559"/>
        <w:gridCol w:w="1559"/>
        <w:gridCol w:w="1559"/>
        <w:gridCol w:w="1560"/>
      </w:tblGrid>
      <w:tr w:rsidR="001B7EE9" w:rsidTr="004F09EE">
        <w:trPr>
          <w:tblHeader/>
        </w:trPr>
        <w:tc>
          <w:tcPr>
            <w:tcW w:w="1494" w:type="dxa"/>
            <w:tcBorders>
              <w:bottom w:val="single" w:sz="4" w:space="0" w:color="auto"/>
            </w:tcBorders>
          </w:tcPr>
          <w:p w:rsidR="001B7EE9" w:rsidRDefault="001B7EE9" w:rsidP="003B0AFC">
            <w:pPr>
              <w:rPr>
                <w:lang w:val="en-AU" w:eastAsia="en-AU"/>
              </w:rPr>
            </w:pPr>
            <w:r>
              <w:rPr>
                <w:lang w:val="en-AU" w:eastAsia="en-AU"/>
              </w:rPr>
              <w:t>Site</w:t>
            </w:r>
          </w:p>
        </w:tc>
        <w:tc>
          <w:tcPr>
            <w:tcW w:w="1024" w:type="dxa"/>
          </w:tcPr>
          <w:p w:rsidR="001B7EE9" w:rsidRDefault="001B7EE9" w:rsidP="003B0AFC">
            <w:pPr>
              <w:rPr>
                <w:lang w:val="en-AU" w:eastAsia="en-AU"/>
              </w:rPr>
            </w:pPr>
          </w:p>
        </w:tc>
        <w:tc>
          <w:tcPr>
            <w:tcW w:w="1559" w:type="dxa"/>
          </w:tcPr>
          <w:p w:rsidR="001B7EE9" w:rsidRDefault="001B7EE9" w:rsidP="003B0AFC">
            <w:pPr>
              <w:rPr>
                <w:lang w:val="en-AU" w:eastAsia="en-AU"/>
              </w:rPr>
            </w:pPr>
            <w:r>
              <w:rPr>
                <w:lang w:val="en-AU" w:eastAsia="en-AU"/>
              </w:rPr>
              <w:t>Ametryn</w:t>
            </w:r>
          </w:p>
        </w:tc>
        <w:tc>
          <w:tcPr>
            <w:tcW w:w="1559" w:type="dxa"/>
            <w:tcBorders>
              <w:bottom w:val="single" w:sz="4" w:space="0" w:color="auto"/>
            </w:tcBorders>
          </w:tcPr>
          <w:p w:rsidR="001B7EE9" w:rsidRDefault="001B7EE9" w:rsidP="003B0AFC">
            <w:pPr>
              <w:rPr>
                <w:lang w:val="en-AU" w:eastAsia="en-AU"/>
              </w:rPr>
            </w:pPr>
            <w:r>
              <w:rPr>
                <w:lang w:val="en-AU" w:eastAsia="en-AU"/>
              </w:rPr>
              <w:t>Metolachlor</w:t>
            </w:r>
          </w:p>
        </w:tc>
        <w:tc>
          <w:tcPr>
            <w:tcW w:w="1559" w:type="dxa"/>
            <w:tcBorders>
              <w:bottom w:val="single" w:sz="4" w:space="0" w:color="auto"/>
            </w:tcBorders>
          </w:tcPr>
          <w:p w:rsidR="001B7EE9" w:rsidRDefault="001B7EE9" w:rsidP="003B0AFC">
            <w:pPr>
              <w:rPr>
                <w:lang w:val="en-AU" w:eastAsia="en-AU"/>
              </w:rPr>
            </w:pPr>
            <w:r>
              <w:rPr>
                <w:lang w:val="en-AU" w:eastAsia="en-AU"/>
              </w:rPr>
              <w:t>DEET</w:t>
            </w:r>
          </w:p>
        </w:tc>
        <w:tc>
          <w:tcPr>
            <w:tcW w:w="1560" w:type="dxa"/>
            <w:tcBorders>
              <w:bottom w:val="single" w:sz="4" w:space="0" w:color="auto"/>
            </w:tcBorders>
          </w:tcPr>
          <w:p w:rsidR="001B7EE9" w:rsidRDefault="001B7EE9" w:rsidP="003B0AFC">
            <w:pPr>
              <w:rPr>
                <w:lang w:val="en-AU" w:eastAsia="en-AU"/>
              </w:rPr>
            </w:pPr>
            <w:r>
              <w:rPr>
                <w:lang w:val="en-AU" w:eastAsia="en-AU"/>
              </w:rPr>
              <w:t>Chlorpyrifos</w:t>
            </w:r>
          </w:p>
        </w:tc>
      </w:tr>
      <w:tr w:rsidR="001B7EE9" w:rsidTr="00757807">
        <w:tc>
          <w:tcPr>
            <w:tcW w:w="1494" w:type="dxa"/>
            <w:shd w:val="clear" w:color="auto" w:fill="auto"/>
          </w:tcPr>
          <w:p w:rsidR="001B7EE9" w:rsidRPr="005E6FEF" w:rsidRDefault="001B7EE9" w:rsidP="003B0AFC">
            <w:pPr>
              <w:rPr>
                <w:sz w:val="20"/>
                <w:szCs w:val="20"/>
                <w:lang w:val="en-AU" w:eastAsia="en-AU"/>
              </w:rPr>
            </w:pPr>
            <w:r w:rsidRPr="005E6FEF">
              <w:rPr>
                <w:sz w:val="20"/>
                <w:szCs w:val="20"/>
                <w:lang w:val="en-AU" w:eastAsia="en-AU"/>
              </w:rPr>
              <w:t>Low Isles</w:t>
            </w:r>
          </w:p>
        </w:tc>
        <w:tc>
          <w:tcPr>
            <w:tcW w:w="1024" w:type="dxa"/>
            <w:shd w:val="clear" w:color="auto" w:fill="F2F2F2" w:themeFill="background1" w:themeFillShade="F2"/>
          </w:tcPr>
          <w:p w:rsidR="001B7EE9" w:rsidRPr="00797673" w:rsidRDefault="001B7EE9" w:rsidP="003B0AFC">
            <w:pPr>
              <w:rPr>
                <w:color w:val="C0504D" w:themeColor="accent2"/>
                <w:lang w:val="en-AU" w:eastAsia="en-AU"/>
              </w:rPr>
            </w:pPr>
          </w:p>
        </w:tc>
        <w:tc>
          <w:tcPr>
            <w:tcW w:w="1559" w:type="dxa"/>
            <w:shd w:val="clear" w:color="auto" w:fill="F2F2F2" w:themeFill="background1" w:themeFillShade="F2"/>
          </w:tcPr>
          <w:p w:rsidR="001B7EE9" w:rsidRPr="00797673" w:rsidRDefault="001B7EE9" w:rsidP="003B0AFC">
            <w:pPr>
              <w:rPr>
                <w:color w:val="C0504D" w:themeColor="accent2"/>
                <w:lang w:val="en-AU" w:eastAsia="en-AU"/>
              </w:rPr>
            </w:pPr>
            <w:r w:rsidRPr="00797673">
              <w:rPr>
                <w:color w:val="C0504D" w:themeColor="accent2"/>
                <w:lang w:val="en-AU" w:eastAsia="en-AU"/>
              </w:rPr>
              <w:sym w:font="Wingdings" w:char="F0FB"/>
            </w:r>
          </w:p>
        </w:tc>
        <w:tc>
          <w:tcPr>
            <w:tcW w:w="1559" w:type="dxa"/>
            <w:shd w:val="clear" w:color="auto" w:fill="F2F2F2" w:themeFill="background1" w:themeFillShade="F2"/>
          </w:tcPr>
          <w:p w:rsidR="001B7EE9" w:rsidRDefault="001B7EE9" w:rsidP="003B0AFC">
            <w:pPr>
              <w:rPr>
                <w:lang w:val="en-AU" w:eastAsia="en-AU"/>
              </w:rPr>
            </w:pPr>
            <w:r w:rsidRPr="00797673">
              <w:rPr>
                <w:color w:val="C0504D" w:themeColor="accent2"/>
                <w:lang w:val="en-AU" w:eastAsia="en-AU"/>
              </w:rPr>
              <w:sym w:font="Wingdings" w:char="F0FB"/>
            </w:r>
          </w:p>
        </w:tc>
        <w:tc>
          <w:tcPr>
            <w:tcW w:w="1559" w:type="dxa"/>
            <w:shd w:val="clear" w:color="auto" w:fill="F2F2F2" w:themeFill="background1" w:themeFillShade="F2"/>
          </w:tcPr>
          <w:p w:rsidR="001B7EE9" w:rsidRDefault="001B7EE9" w:rsidP="003B0AFC">
            <w:pPr>
              <w:rPr>
                <w:lang w:val="en-AU" w:eastAsia="en-AU"/>
              </w:rPr>
            </w:pPr>
            <w:r w:rsidRPr="00797673">
              <w:rPr>
                <w:color w:val="C0504D" w:themeColor="accent2"/>
                <w:lang w:val="en-AU" w:eastAsia="en-AU"/>
              </w:rPr>
              <w:sym w:font="Wingdings" w:char="F0FB"/>
            </w:r>
          </w:p>
        </w:tc>
        <w:tc>
          <w:tcPr>
            <w:tcW w:w="1560" w:type="dxa"/>
            <w:shd w:val="clear" w:color="auto" w:fill="F2F2F2" w:themeFill="background1" w:themeFillShade="F2"/>
          </w:tcPr>
          <w:p w:rsidR="001B7EE9" w:rsidRDefault="001B7EE9" w:rsidP="003B0AFC">
            <w:pPr>
              <w:rPr>
                <w:lang w:val="en-AU" w:eastAsia="en-AU"/>
              </w:rPr>
            </w:pPr>
            <w:r w:rsidRPr="00797673">
              <w:rPr>
                <w:color w:val="C0504D" w:themeColor="accent2"/>
                <w:lang w:val="en-AU" w:eastAsia="en-AU"/>
              </w:rPr>
              <w:sym w:font="Wingdings" w:char="F0FB"/>
            </w:r>
          </w:p>
        </w:tc>
      </w:tr>
      <w:tr w:rsidR="001B7EE9" w:rsidTr="00757807">
        <w:tc>
          <w:tcPr>
            <w:tcW w:w="1494" w:type="dxa"/>
            <w:tcBorders>
              <w:bottom w:val="single" w:sz="4" w:space="0" w:color="auto"/>
            </w:tcBorders>
            <w:shd w:val="clear" w:color="auto" w:fill="auto"/>
          </w:tcPr>
          <w:p w:rsidR="001B7EE9" w:rsidRPr="005E6FEF" w:rsidRDefault="001B7EE9" w:rsidP="003B0AFC">
            <w:pPr>
              <w:rPr>
                <w:sz w:val="20"/>
                <w:szCs w:val="20"/>
                <w:lang w:val="en-AU" w:eastAsia="en-AU"/>
              </w:rPr>
            </w:pPr>
            <w:r w:rsidRPr="005E6FEF">
              <w:rPr>
                <w:sz w:val="20"/>
                <w:szCs w:val="20"/>
                <w:lang w:val="en-AU" w:eastAsia="en-AU"/>
              </w:rPr>
              <w:t>Green Is</w:t>
            </w:r>
          </w:p>
        </w:tc>
        <w:tc>
          <w:tcPr>
            <w:tcW w:w="1024" w:type="dxa"/>
          </w:tcPr>
          <w:p w:rsidR="001B7EE9" w:rsidRPr="00797673" w:rsidRDefault="001B7EE9" w:rsidP="003B0AFC">
            <w:pPr>
              <w:rPr>
                <w:color w:val="C0504D" w:themeColor="accent2"/>
                <w:lang w:val="en-AU" w:eastAsia="en-AU"/>
              </w:rPr>
            </w:pPr>
          </w:p>
        </w:tc>
        <w:tc>
          <w:tcPr>
            <w:tcW w:w="1559" w:type="dxa"/>
          </w:tcPr>
          <w:p w:rsidR="001B7EE9" w:rsidRPr="00797673" w:rsidRDefault="001B7EE9" w:rsidP="003B0AFC">
            <w:pPr>
              <w:rPr>
                <w:color w:val="C0504D" w:themeColor="accent2"/>
                <w:lang w:val="en-AU" w:eastAsia="en-AU"/>
              </w:rPr>
            </w:pPr>
            <w:r w:rsidRPr="00797673">
              <w:rPr>
                <w:color w:val="C0504D" w:themeColor="accent2"/>
                <w:lang w:val="en-AU" w:eastAsia="en-AU"/>
              </w:rPr>
              <w:t>n.d.</w:t>
            </w:r>
          </w:p>
        </w:tc>
        <w:tc>
          <w:tcPr>
            <w:tcW w:w="1559" w:type="dxa"/>
          </w:tcPr>
          <w:p w:rsidR="001B7EE9" w:rsidRPr="00797673" w:rsidRDefault="001B7EE9" w:rsidP="003B0AFC">
            <w:pPr>
              <w:rPr>
                <w:color w:val="C0504D" w:themeColor="accent2"/>
                <w:lang w:val="en-AU" w:eastAsia="en-AU"/>
              </w:rPr>
            </w:pPr>
            <w:r w:rsidRPr="00797673">
              <w:rPr>
                <w:color w:val="C0504D" w:themeColor="accent2"/>
                <w:lang w:val="en-AU" w:eastAsia="en-AU"/>
              </w:rPr>
              <w:t>n.d.</w:t>
            </w:r>
          </w:p>
        </w:tc>
        <w:tc>
          <w:tcPr>
            <w:tcW w:w="1559" w:type="dxa"/>
          </w:tcPr>
          <w:p w:rsidR="001B7EE9" w:rsidRPr="00797673" w:rsidRDefault="001B7EE9" w:rsidP="003B0AFC">
            <w:pPr>
              <w:rPr>
                <w:color w:val="C0504D" w:themeColor="accent2"/>
                <w:lang w:val="en-AU" w:eastAsia="en-AU"/>
              </w:rPr>
            </w:pPr>
            <w:r w:rsidRPr="00797673">
              <w:rPr>
                <w:color w:val="C0504D" w:themeColor="accent2"/>
                <w:lang w:val="en-AU" w:eastAsia="en-AU"/>
              </w:rPr>
              <w:t>n.d.</w:t>
            </w:r>
          </w:p>
        </w:tc>
        <w:tc>
          <w:tcPr>
            <w:tcW w:w="1560" w:type="dxa"/>
          </w:tcPr>
          <w:p w:rsidR="001B7EE9" w:rsidRPr="00797673" w:rsidRDefault="001B7EE9" w:rsidP="003B0AFC">
            <w:pPr>
              <w:rPr>
                <w:color w:val="C0504D" w:themeColor="accent2"/>
                <w:lang w:val="en-AU" w:eastAsia="en-AU"/>
              </w:rPr>
            </w:pPr>
            <w:r w:rsidRPr="00797673">
              <w:rPr>
                <w:color w:val="C0504D" w:themeColor="accent2"/>
                <w:lang w:val="en-AU" w:eastAsia="en-AU"/>
              </w:rPr>
              <w:t>n.d.</w:t>
            </w:r>
          </w:p>
        </w:tc>
      </w:tr>
      <w:tr w:rsidR="001B7EE9" w:rsidTr="00757807">
        <w:tc>
          <w:tcPr>
            <w:tcW w:w="1494" w:type="dxa"/>
            <w:tcBorders>
              <w:top w:val="single" w:sz="4" w:space="0" w:color="auto"/>
              <w:left w:val="single" w:sz="4" w:space="0" w:color="auto"/>
              <w:bottom w:val="nil"/>
              <w:right w:val="single" w:sz="4" w:space="0" w:color="auto"/>
            </w:tcBorders>
            <w:shd w:val="clear" w:color="auto" w:fill="auto"/>
          </w:tcPr>
          <w:p w:rsidR="001B7EE9" w:rsidRPr="005E6FEF" w:rsidRDefault="001B7EE9" w:rsidP="003B0AFC">
            <w:pPr>
              <w:rPr>
                <w:sz w:val="20"/>
                <w:szCs w:val="20"/>
                <w:lang w:val="en-AU" w:eastAsia="en-AU"/>
              </w:rPr>
            </w:pPr>
            <w:r>
              <w:rPr>
                <w:sz w:val="20"/>
                <w:szCs w:val="20"/>
                <w:lang w:val="en-AU" w:eastAsia="en-AU"/>
              </w:rPr>
              <w:t>Fitzroy Is</w:t>
            </w:r>
          </w:p>
        </w:tc>
        <w:tc>
          <w:tcPr>
            <w:tcW w:w="1024" w:type="dxa"/>
            <w:tcBorders>
              <w:left w:val="single" w:sz="4" w:space="0" w:color="auto"/>
            </w:tcBorders>
          </w:tcPr>
          <w:p w:rsidR="001B7EE9" w:rsidRPr="001B7EE9" w:rsidRDefault="001B7EE9" w:rsidP="003B0AFC">
            <w:pPr>
              <w:rPr>
                <w:color w:val="1F497D" w:themeColor="text2"/>
                <w:lang w:val="en-AU" w:eastAsia="en-AU"/>
              </w:rPr>
            </w:pPr>
            <w:r w:rsidRPr="001B7EE9">
              <w:rPr>
                <w:color w:val="1F497D" w:themeColor="text2"/>
                <w:lang w:val="en-AU" w:eastAsia="en-AU"/>
              </w:rPr>
              <w:t>Avg</w:t>
            </w:r>
            <w:r w:rsidRPr="001B7EE9">
              <w:rPr>
                <w:color w:val="1F497D" w:themeColor="text2"/>
                <w:vertAlign w:val="superscript"/>
                <w:lang w:val="en-AU" w:eastAsia="en-AU"/>
              </w:rPr>
              <w:t>a</w:t>
            </w:r>
          </w:p>
        </w:tc>
        <w:tc>
          <w:tcPr>
            <w:tcW w:w="1559" w:type="dxa"/>
          </w:tcPr>
          <w:p w:rsidR="001B7EE9" w:rsidRPr="00797673" w:rsidRDefault="001B7EE9" w:rsidP="003B0AFC">
            <w:pPr>
              <w:rPr>
                <w:color w:val="C0504D" w:themeColor="accent2"/>
                <w:lang w:val="en-AU" w:eastAsia="en-AU"/>
              </w:rPr>
            </w:pPr>
            <w:r w:rsidRPr="00797673">
              <w:rPr>
                <w:color w:val="C0504D" w:themeColor="accent2"/>
                <w:lang w:val="en-AU" w:eastAsia="en-AU"/>
              </w:rPr>
              <w:t>n.d.</w:t>
            </w:r>
          </w:p>
        </w:tc>
        <w:tc>
          <w:tcPr>
            <w:tcW w:w="1559" w:type="dxa"/>
          </w:tcPr>
          <w:p w:rsidR="001B7EE9" w:rsidRDefault="001B7EE9" w:rsidP="003B0AFC">
            <w:pPr>
              <w:rPr>
                <w:lang w:val="en-AU" w:eastAsia="en-AU"/>
              </w:rPr>
            </w:pPr>
            <w:r>
              <w:rPr>
                <w:lang w:val="en-AU" w:eastAsia="en-AU"/>
              </w:rPr>
              <w:t>-</w:t>
            </w:r>
          </w:p>
        </w:tc>
        <w:tc>
          <w:tcPr>
            <w:tcW w:w="1559" w:type="dxa"/>
          </w:tcPr>
          <w:p w:rsidR="001B7EE9" w:rsidRPr="00815E23" w:rsidRDefault="001B7EE9" w:rsidP="003B0AFC">
            <w:pPr>
              <w:rPr>
                <w:color w:val="C0504D" w:themeColor="accent2"/>
                <w:lang w:val="en-AU" w:eastAsia="en-AU"/>
              </w:rPr>
            </w:pPr>
            <w:r w:rsidRPr="00815E23">
              <w:rPr>
                <w:color w:val="C0504D" w:themeColor="accent2"/>
                <w:lang w:val="en-AU" w:eastAsia="en-AU"/>
              </w:rPr>
              <w:t>n.d.</w:t>
            </w:r>
          </w:p>
        </w:tc>
        <w:tc>
          <w:tcPr>
            <w:tcW w:w="1560" w:type="dxa"/>
          </w:tcPr>
          <w:p w:rsidR="001B7EE9" w:rsidRPr="00815E23" w:rsidRDefault="001B7EE9" w:rsidP="003B0AFC">
            <w:pPr>
              <w:rPr>
                <w:color w:val="C0504D" w:themeColor="accent2"/>
                <w:lang w:val="en-AU" w:eastAsia="en-AU"/>
              </w:rPr>
            </w:pPr>
            <w:r w:rsidRPr="00815E23">
              <w:rPr>
                <w:color w:val="C0504D" w:themeColor="accent2"/>
                <w:lang w:val="en-AU" w:eastAsia="en-AU"/>
              </w:rPr>
              <w:t>n.d.</w:t>
            </w:r>
          </w:p>
        </w:tc>
      </w:tr>
      <w:tr w:rsidR="001B7EE9" w:rsidTr="00757807">
        <w:tc>
          <w:tcPr>
            <w:tcW w:w="1494" w:type="dxa"/>
            <w:tcBorders>
              <w:top w:val="nil"/>
              <w:left w:val="single" w:sz="4" w:space="0" w:color="auto"/>
              <w:bottom w:val="single" w:sz="4" w:space="0" w:color="auto"/>
              <w:right w:val="single" w:sz="4" w:space="0" w:color="auto"/>
            </w:tcBorders>
            <w:shd w:val="clear" w:color="auto" w:fill="auto"/>
          </w:tcPr>
          <w:p w:rsidR="001B7EE9" w:rsidRDefault="001B7EE9" w:rsidP="003B0AFC">
            <w:pPr>
              <w:rPr>
                <w:sz w:val="20"/>
                <w:szCs w:val="20"/>
                <w:lang w:val="en-AU" w:eastAsia="en-AU"/>
              </w:rPr>
            </w:pPr>
          </w:p>
        </w:tc>
        <w:tc>
          <w:tcPr>
            <w:tcW w:w="1024" w:type="dxa"/>
            <w:tcBorders>
              <w:left w:val="single" w:sz="4" w:space="0" w:color="auto"/>
            </w:tcBorders>
          </w:tcPr>
          <w:p w:rsidR="001B7EE9" w:rsidRPr="001B7EE9" w:rsidRDefault="001B7EE9" w:rsidP="003B0AFC">
            <w:pPr>
              <w:rPr>
                <w:color w:val="1F497D" w:themeColor="text2"/>
                <w:lang w:val="en-AU" w:eastAsia="en-AU"/>
              </w:rPr>
            </w:pPr>
            <w:r w:rsidRPr="001B7EE9">
              <w:rPr>
                <w:color w:val="1F497D" w:themeColor="text2"/>
                <w:lang w:val="en-AU" w:eastAsia="en-AU"/>
              </w:rPr>
              <w:t>Max</w:t>
            </w:r>
          </w:p>
        </w:tc>
        <w:tc>
          <w:tcPr>
            <w:tcW w:w="1559" w:type="dxa"/>
          </w:tcPr>
          <w:p w:rsidR="001B7EE9" w:rsidRPr="00797673" w:rsidRDefault="001B7EE9" w:rsidP="003B0AFC">
            <w:pPr>
              <w:rPr>
                <w:color w:val="C0504D" w:themeColor="accent2"/>
                <w:lang w:val="en-AU" w:eastAsia="en-AU"/>
              </w:rPr>
            </w:pPr>
          </w:p>
        </w:tc>
        <w:tc>
          <w:tcPr>
            <w:tcW w:w="1559" w:type="dxa"/>
          </w:tcPr>
          <w:p w:rsidR="001B7EE9" w:rsidRPr="007E1C88" w:rsidRDefault="001B7EE9" w:rsidP="003B0AFC">
            <w:pPr>
              <w:rPr>
                <w:color w:val="1F497D" w:themeColor="text2"/>
                <w:lang w:val="en-AU" w:eastAsia="en-AU"/>
              </w:rPr>
            </w:pPr>
            <w:r w:rsidRPr="007E1C88">
              <w:rPr>
                <w:color w:val="1F497D" w:themeColor="text2"/>
                <w:lang w:val="en-AU" w:eastAsia="en-AU"/>
              </w:rPr>
              <w:t>1.9</w:t>
            </w:r>
          </w:p>
        </w:tc>
        <w:tc>
          <w:tcPr>
            <w:tcW w:w="1559" w:type="dxa"/>
          </w:tcPr>
          <w:p w:rsidR="001B7EE9" w:rsidRPr="00815E23" w:rsidRDefault="001B7EE9" w:rsidP="003B0AFC">
            <w:pPr>
              <w:rPr>
                <w:color w:val="C0504D" w:themeColor="accent2"/>
                <w:lang w:val="en-AU" w:eastAsia="en-AU"/>
              </w:rPr>
            </w:pPr>
          </w:p>
        </w:tc>
        <w:tc>
          <w:tcPr>
            <w:tcW w:w="1560" w:type="dxa"/>
          </w:tcPr>
          <w:p w:rsidR="001B7EE9" w:rsidRPr="00815E23" w:rsidRDefault="001B7EE9" w:rsidP="003B0AFC">
            <w:pPr>
              <w:rPr>
                <w:color w:val="C0504D" w:themeColor="accent2"/>
                <w:lang w:val="en-AU" w:eastAsia="en-AU"/>
              </w:rPr>
            </w:pPr>
          </w:p>
        </w:tc>
      </w:tr>
      <w:tr w:rsidR="001B7EE9" w:rsidTr="00757807">
        <w:tc>
          <w:tcPr>
            <w:tcW w:w="1494" w:type="dxa"/>
            <w:tcBorders>
              <w:top w:val="single" w:sz="4" w:space="0" w:color="auto"/>
              <w:left w:val="single" w:sz="4" w:space="0" w:color="auto"/>
              <w:bottom w:val="nil"/>
              <w:right w:val="single" w:sz="4" w:space="0" w:color="auto"/>
            </w:tcBorders>
            <w:shd w:val="clear" w:color="auto" w:fill="auto"/>
          </w:tcPr>
          <w:p w:rsidR="001B7EE9" w:rsidRPr="005E6FEF" w:rsidRDefault="001B7EE9" w:rsidP="003B0AFC">
            <w:pPr>
              <w:rPr>
                <w:sz w:val="20"/>
                <w:szCs w:val="20"/>
                <w:lang w:val="en-AU" w:eastAsia="en-AU"/>
              </w:rPr>
            </w:pPr>
            <w:r>
              <w:rPr>
                <w:sz w:val="20"/>
                <w:szCs w:val="20"/>
                <w:lang w:val="en-AU" w:eastAsia="en-AU"/>
              </w:rPr>
              <w:t>Normanby Is</w:t>
            </w:r>
          </w:p>
        </w:tc>
        <w:tc>
          <w:tcPr>
            <w:tcW w:w="1024" w:type="dxa"/>
            <w:tcBorders>
              <w:left w:val="single" w:sz="4" w:space="0" w:color="auto"/>
            </w:tcBorders>
          </w:tcPr>
          <w:p w:rsidR="001B7EE9" w:rsidRPr="001B7EE9" w:rsidRDefault="001B7EE9" w:rsidP="003B0AFC">
            <w:pPr>
              <w:rPr>
                <w:color w:val="1F497D" w:themeColor="text2"/>
                <w:lang w:val="en-AU" w:eastAsia="en-AU"/>
              </w:rPr>
            </w:pPr>
            <w:r w:rsidRPr="001B7EE9">
              <w:rPr>
                <w:color w:val="1F497D" w:themeColor="text2"/>
                <w:lang w:val="en-AU" w:eastAsia="en-AU"/>
              </w:rPr>
              <w:t>Avg</w:t>
            </w:r>
          </w:p>
        </w:tc>
        <w:tc>
          <w:tcPr>
            <w:tcW w:w="1559" w:type="dxa"/>
          </w:tcPr>
          <w:p w:rsidR="001B7EE9" w:rsidRPr="00797673" w:rsidRDefault="001B7EE9" w:rsidP="003B0AFC">
            <w:pPr>
              <w:rPr>
                <w:color w:val="C0504D" w:themeColor="accent2"/>
                <w:lang w:val="en-AU" w:eastAsia="en-AU"/>
              </w:rPr>
            </w:pPr>
            <w:r w:rsidRPr="00797673">
              <w:rPr>
                <w:color w:val="C0504D" w:themeColor="accent2"/>
                <w:lang w:val="en-AU" w:eastAsia="en-AU"/>
              </w:rPr>
              <w:t>n.d.</w:t>
            </w:r>
          </w:p>
        </w:tc>
        <w:tc>
          <w:tcPr>
            <w:tcW w:w="1559" w:type="dxa"/>
          </w:tcPr>
          <w:p w:rsidR="001B7EE9" w:rsidRDefault="001B7EE9" w:rsidP="003B0AFC">
            <w:pPr>
              <w:rPr>
                <w:lang w:val="en-AU" w:eastAsia="en-AU"/>
              </w:rPr>
            </w:pPr>
            <w:r>
              <w:rPr>
                <w:lang w:val="en-AU" w:eastAsia="en-AU"/>
              </w:rPr>
              <w:t>-</w:t>
            </w:r>
          </w:p>
        </w:tc>
        <w:tc>
          <w:tcPr>
            <w:tcW w:w="1559" w:type="dxa"/>
          </w:tcPr>
          <w:p w:rsidR="001B7EE9" w:rsidRPr="00815E23" w:rsidRDefault="001B7EE9" w:rsidP="003B0AFC">
            <w:pPr>
              <w:rPr>
                <w:color w:val="C0504D" w:themeColor="accent2"/>
                <w:lang w:val="en-AU" w:eastAsia="en-AU"/>
              </w:rPr>
            </w:pPr>
            <w:r w:rsidRPr="00815E23">
              <w:rPr>
                <w:color w:val="C0504D" w:themeColor="accent2"/>
                <w:lang w:val="en-AU" w:eastAsia="en-AU"/>
              </w:rPr>
              <w:t>n.d.</w:t>
            </w:r>
          </w:p>
        </w:tc>
        <w:tc>
          <w:tcPr>
            <w:tcW w:w="1560" w:type="dxa"/>
          </w:tcPr>
          <w:p w:rsidR="001B7EE9" w:rsidRPr="00815E23" w:rsidRDefault="001B7EE9" w:rsidP="003B0AFC">
            <w:pPr>
              <w:rPr>
                <w:color w:val="C0504D" w:themeColor="accent2"/>
                <w:lang w:val="en-AU" w:eastAsia="en-AU"/>
              </w:rPr>
            </w:pPr>
            <w:r w:rsidRPr="00815E23">
              <w:rPr>
                <w:color w:val="C0504D" w:themeColor="accent2"/>
                <w:lang w:val="en-AU" w:eastAsia="en-AU"/>
              </w:rPr>
              <w:t>n.d.</w:t>
            </w:r>
          </w:p>
        </w:tc>
      </w:tr>
      <w:tr w:rsidR="001B7EE9" w:rsidTr="00757807">
        <w:tc>
          <w:tcPr>
            <w:tcW w:w="1494" w:type="dxa"/>
            <w:tcBorders>
              <w:top w:val="nil"/>
              <w:left w:val="single" w:sz="4" w:space="0" w:color="auto"/>
              <w:bottom w:val="single" w:sz="4" w:space="0" w:color="auto"/>
              <w:right w:val="single" w:sz="4" w:space="0" w:color="auto"/>
            </w:tcBorders>
            <w:shd w:val="clear" w:color="auto" w:fill="auto"/>
          </w:tcPr>
          <w:p w:rsidR="001B7EE9" w:rsidRDefault="001B7EE9" w:rsidP="003B0AFC">
            <w:pPr>
              <w:rPr>
                <w:sz w:val="20"/>
                <w:szCs w:val="20"/>
                <w:lang w:val="en-AU" w:eastAsia="en-AU"/>
              </w:rPr>
            </w:pPr>
          </w:p>
        </w:tc>
        <w:tc>
          <w:tcPr>
            <w:tcW w:w="1024" w:type="dxa"/>
            <w:tcBorders>
              <w:left w:val="single" w:sz="4" w:space="0" w:color="auto"/>
            </w:tcBorders>
          </w:tcPr>
          <w:p w:rsidR="001B7EE9" w:rsidRPr="001B7EE9" w:rsidRDefault="001B7EE9" w:rsidP="003B0AFC">
            <w:pPr>
              <w:rPr>
                <w:color w:val="1F497D" w:themeColor="text2"/>
                <w:lang w:val="en-AU" w:eastAsia="en-AU"/>
              </w:rPr>
            </w:pPr>
            <w:r w:rsidRPr="001B7EE9">
              <w:rPr>
                <w:color w:val="1F497D" w:themeColor="text2"/>
                <w:lang w:val="en-AU" w:eastAsia="en-AU"/>
              </w:rPr>
              <w:t>Max</w:t>
            </w:r>
          </w:p>
        </w:tc>
        <w:tc>
          <w:tcPr>
            <w:tcW w:w="1559" w:type="dxa"/>
          </w:tcPr>
          <w:p w:rsidR="001B7EE9" w:rsidRPr="00797673" w:rsidRDefault="001B7EE9" w:rsidP="003B0AFC">
            <w:pPr>
              <w:rPr>
                <w:color w:val="C0504D" w:themeColor="accent2"/>
                <w:lang w:val="en-AU" w:eastAsia="en-AU"/>
              </w:rPr>
            </w:pPr>
          </w:p>
        </w:tc>
        <w:tc>
          <w:tcPr>
            <w:tcW w:w="1559" w:type="dxa"/>
          </w:tcPr>
          <w:p w:rsidR="001B7EE9" w:rsidRPr="007E1C88" w:rsidRDefault="001B7EE9" w:rsidP="003B0AFC">
            <w:pPr>
              <w:rPr>
                <w:color w:val="1F497D" w:themeColor="text2"/>
                <w:lang w:val="en-AU" w:eastAsia="en-AU"/>
              </w:rPr>
            </w:pPr>
            <w:r w:rsidRPr="007E1C88">
              <w:rPr>
                <w:color w:val="1F497D" w:themeColor="text2"/>
                <w:lang w:val="en-AU" w:eastAsia="en-AU"/>
              </w:rPr>
              <w:t>2.5</w:t>
            </w:r>
          </w:p>
        </w:tc>
        <w:tc>
          <w:tcPr>
            <w:tcW w:w="1559" w:type="dxa"/>
          </w:tcPr>
          <w:p w:rsidR="001B7EE9" w:rsidRPr="00815E23" w:rsidRDefault="001B7EE9" w:rsidP="003B0AFC">
            <w:pPr>
              <w:rPr>
                <w:color w:val="C0504D" w:themeColor="accent2"/>
                <w:lang w:val="en-AU" w:eastAsia="en-AU"/>
              </w:rPr>
            </w:pPr>
          </w:p>
        </w:tc>
        <w:tc>
          <w:tcPr>
            <w:tcW w:w="1560" w:type="dxa"/>
          </w:tcPr>
          <w:p w:rsidR="001B7EE9" w:rsidRPr="00815E23" w:rsidRDefault="001B7EE9" w:rsidP="003B0AFC">
            <w:pPr>
              <w:rPr>
                <w:color w:val="C0504D" w:themeColor="accent2"/>
                <w:lang w:val="en-AU" w:eastAsia="en-AU"/>
              </w:rPr>
            </w:pPr>
          </w:p>
        </w:tc>
      </w:tr>
      <w:tr w:rsidR="001B7EE9" w:rsidTr="00757807">
        <w:tc>
          <w:tcPr>
            <w:tcW w:w="1494" w:type="dxa"/>
            <w:tcBorders>
              <w:top w:val="single" w:sz="4" w:space="0" w:color="auto"/>
              <w:left w:val="single" w:sz="4" w:space="0" w:color="auto"/>
              <w:bottom w:val="nil"/>
              <w:right w:val="single" w:sz="4" w:space="0" w:color="auto"/>
            </w:tcBorders>
            <w:shd w:val="clear" w:color="auto" w:fill="auto"/>
          </w:tcPr>
          <w:p w:rsidR="001B7EE9" w:rsidRPr="005E6FEF" w:rsidRDefault="001B7EE9" w:rsidP="003B0AFC">
            <w:pPr>
              <w:rPr>
                <w:sz w:val="20"/>
                <w:szCs w:val="20"/>
                <w:lang w:val="en-AU" w:eastAsia="en-AU"/>
              </w:rPr>
            </w:pPr>
            <w:r>
              <w:rPr>
                <w:sz w:val="20"/>
                <w:szCs w:val="20"/>
                <w:lang w:val="en-AU" w:eastAsia="en-AU"/>
              </w:rPr>
              <w:t>Dunk Island</w:t>
            </w:r>
          </w:p>
        </w:tc>
        <w:tc>
          <w:tcPr>
            <w:tcW w:w="1024" w:type="dxa"/>
            <w:tcBorders>
              <w:left w:val="single" w:sz="4" w:space="0" w:color="auto"/>
            </w:tcBorders>
          </w:tcPr>
          <w:p w:rsidR="001B7EE9" w:rsidRPr="001B7EE9" w:rsidRDefault="001B7EE9" w:rsidP="003B0AFC">
            <w:pPr>
              <w:rPr>
                <w:color w:val="1F497D" w:themeColor="text2"/>
                <w:lang w:val="en-AU" w:eastAsia="en-AU"/>
              </w:rPr>
            </w:pPr>
            <w:r w:rsidRPr="001B7EE9">
              <w:rPr>
                <w:color w:val="1F497D" w:themeColor="text2"/>
                <w:lang w:val="en-AU" w:eastAsia="en-AU"/>
              </w:rPr>
              <w:t>Avg</w:t>
            </w:r>
          </w:p>
        </w:tc>
        <w:tc>
          <w:tcPr>
            <w:tcW w:w="1559" w:type="dxa"/>
          </w:tcPr>
          <w:p w:rsidR="001B7EE9" w:rsidRDefault="001B7EE9" w:rsidP="003B0AFC">
            <w:pPr>
              <w:rPr>
                <w:lang w:val="en-AU" w:eastAsia="en-AU"/>
              </w:rPr>
            </w:pPr>
            <w:r>
              <w:rPr>
                <w:lang w:val="en-AU" w:eastAsia="en-AU"/>
              </w:rPr>
              <w:t>-</w:t>
            </w:r>
          </w:p>
        </w:tc>
        <w:tc>
          <w:tcPr>
            <w:tcW w:w="1559" w:type="dxa"/>
          </w:tcPr>
          <w:p w:rsidR="001B7EE9" w:rsidRDefault="001B7EE9" w:rsidP="003B0AFC">
            <w:pPr>
              <w:rPr>
                <w:lang w:val="en-AU" w:eastAsia="en-AU"/>
              </w:rPr>
            </w:pPr>
            <w:r>
              <w:rPr>
                <w:lang w:val="en-AU" w:eastAsia="en-AU"/>
              </w:rPr>
              <w:t>-</w:t>
            </w:r>
          </w:p>
        </w:tc>
        <w:tc>
          <w:tcPr>
            <w:tcW w:w="1559" w:type="dxa"/>
          </w:tcPr>
          <w:p w:rsidR="001B7EE9" w:rsidRDefault="001B7EE9" w:rsidP="003B0AFC">
            <w:pPr>
              <w:rPr>
                <w:lang w:val="en-AU" w:eastAsia="en-AU"/>
              </w:rPr>
            </w:pPr>
            <w:r>
              <w:rPr>
                <w:lang w:val="en-AU" w:eastAsia="en-AU"/>
              </w:rPr>
              <w:t>-</w:t>
            </w:r>
          </w:p>
        </w:tc>
        <w:tc>
          <w:tcPr>
            <w:tcW w:w="1560" w:type="dxa"/>
          </w:tcPr>
          <w:p w:rsidR="001B7EE9" w:rsidRPr="00815E23" w:rsidRDefault="001B7EE9" w:rsidP="003B0AFC">
            <w:pPr>
              <w:rPr>
                <w:color w:val="C0504D" w:themeColor="accent2"/>
                <w:lang w:val="en-AU" w:eastAsia="en-AU"/>
              </w:rPr>
            </w:pPr>
            <w:r w:rsidRPr="00815E23">
              <w:rPr>
                <w:color w:val="C0504D" w:themeColor="accent2"/>
                <w:lang w:val="en-AU" w:eastAsia="en-AU"/>
              </w:rPr>
              <w:t>n.d.</w:t>
            </w:r>
          </w:p>
        </w:tc>
      </w:tr>
      <w:tr w:rsidR="001B7EE9" w:rsidTr="00757807">
        <w:tc>
          <w:tcPr>
            <w:tcW w:w="1494" w:type="dxa"/>
            <w:tcBorders>
              <w:top w:val="nil"/>
              <w:left w:val="single" w:sz="4" w:space="0" w:color="auto"/>
              <w:bottom w:val="single" w:sz="4" w:space="0" w:color="auto"/>
              <w:right w:val="single" w:sz="4" w:space="0" w:color="auto"/>
            </w:tcBorders>
            <w:shd w:val="clear" w:color="auto" w:fill="auto"/>
          </w:tcPr>
          <w:p w:rsidR="001B7EE9" w:rsidRDefault="001B7EE9" w:rsidP="003B0AFC">
            <w:pPr>
              <w:rPr>
                <w:sz w:val="20"/>
                <w:szCs w:val="20"/>
                <w:lang w:val="en-AU" w:eastAsia="en-AU"/>
              </w:rPr>
            </w:pPr>
          </w:p>
        </w:tc>
        <w:tc>
          <w:tcPr>
            <w:tcW w:w="1024" w:type="dxa"/>
            <w:tcBorders>
              <w:left w:val="single" w:sz="4" w:space="0" w:color="auto"/>
            </w:tcBorders>
          </w:tcPr>
          <w:p w:rsidR="001B7EE9" w:rsidRPr="001B7EE9" w:rsidRDefault="001B7EE9" w:rsidP="003B0AFC">
            <w:pPr>
              <w:rPr>
                <w:color w:val="1F497D" w:themeColor="text2"/>
                <w:lang w:val="en-AU" w:eastAsia="en-AU"/>
              </w:rPr>
            </w:pPr>
            <w:r w:rsidRPr="001B7EE9">
              <w:rPr>
                <w:color w:val="1F497D" w:themeColor="text2"/>
                <w:lang w:val="en-AU" w:eastAsia="en-AU"/>
              </w:rPr>
              <w:t>Max</w:t>
            </w:r>
          </w:p>
        </w:tc>
        <w:tc>
          <w:tcPr>
            <w:tcW w:w="1559" w:type="dxa"/>
          </w:tcPr>
          <w:p w:rsidR="001B7EE9" w:rsidRPr="007E1C88" w:rsidRDefault="001B7EE9" w:rsidP="003B0AFC">
            <w:pPr>
              <w:rPr>
                <w:color w:val="1F497D" w:themeColor="text2"/>
                <w:lang w:val="en-AU" w:eastAsia="en-AU"/>
              </w:rPr>
            </w:pPr>
            <w:r w:rsidRPr="007E1C88">
              <w:rPr>
                <w:color w:val="1F497D" w:themeColor="text2"/>
                <w:lang w:val="en-AU" w:eastAsia="en-AU"/>
              </w:rPr>
              <w:t>8.9</w:t>
            </w:r>
          </w:p>
        </w:tc>
        <w:tc>
          <w:tcPr>
            <w:tcW w:w="1559" w:type="dxa"/>
          </w:tcPr>
          <w:p w:rsidR="001B7EE9" w:rsidRPr="007E1C88" w:rsidRDefault="001B7EE9" w:rsidP="003B0AFC">
            <w:pPr>
              <w:rPr>
                <w:color w:val="1F497D" w:themeColor="text2"/>
                <w:lang w:val="en-AU" w:eastAsia="en-AU"/>
              </w:rPr>
            </w:pPr>
            <w:r w:rsidRPr="007E1C88">
              <w:rPr>
                <w:color w:val="1F497D" w:themeColor="text2"/>
                <w:lang w:val="en-AU" w:eastAsia="en-AU"/>
              </w:rPr>
              <w:t>1.7</w:t>
            </w:r>
          </w:p>
        </w:tc>
        <w:tc>
          <w:tcPr>
            <w:tcW w:w="1559" w:type="dxa"/>
          </w:tcPr>
          <w:p w:rsidR="001B7EE9" w:rsidRPr="007E1C88" w:rsidRDefault="001B7EE9" w:rsidP="003B0AFC">
            <w:pPr>
              <w:rPr>
                <w:color w:val="1F497D" w:themeColor="text2"/>
                <w:lang w:val="en-AU" w:eastAsia="en-AU"/>
              </w:rPr>
            </w:pPr>
            <w:r w:rsidRPr="007E1C88">
              <w:rPr>
                <w:color w:val="1F497D" w:themeColor="text2"/>
                <w:lang w:val="en-AU" w:eastAsia="en-AU"/>
              </w:rPr>
              <w:t>2.6</w:t>
            </w:r>
          </w:p>
        </w:tc>
        <w:tc>
          <w:tcPr>
            <w:tcW w:w="1560" w:type="dxa"/>
          </w:tcPr>
          <w:p w:rsidR="001B7EE9" w:rsidRPr="00815E23" w:rsidRDefault="001B7EE9" w:rsidP="003B0AFC">
            <w:pPr>
              <w:rPr>
                <w:color w:val="C0504D" w:themeColor="accent2"/>
                <w:lang w:val="en-AU" w:eastAsia="en-AU"/>
              </w:rPr>
            </w:pPr>
          </w:p>
        </w:tc>
      </w:tr>
    </w:tbl>
    <w:p w:rsidR="00E84D65" w:rsidRDefault="00E84D65" w:rsidP="003B0AFC">
      <w:pPr>
        <w:rPr>
          <w:lang w:val="en-AU" w:eastAsia="en-AU"/>
        </w:rPr>
      </w:pPr>
      <w:proofErr w:type="gramStart"/>
      <w:r w:rsidRPr="00E84D65">
        <w:rPr>
          <w:sz w:val="18"/>
          <w:szCs w:val="18"/>
          <w:vertAlign w:val="superscript"/>
          <w:lang w:val="en-AU" w:eastAsia="en-AU"/>
        </w:rPr>
        <w:t>a</w:t>
      </w:r>
      <w:proofErr w:type="gramEnd"/>
      <w:r w:rsidRPr="00E84D65">
        <w:rPr>
          <w:sz w:val="18"/>
          <w:szCs w:val="18"/>
          <w:lang w:val="en-AU" w:eastAsia="en-AU"/>
        </w:rPr>
        <w:t xml:space="preserve"> Average detected concentration</w:t>
      </w:r>
      <w:r w:rsidR="00627568">
        <w:rPr>
          <w:sz w:val="18"/>
          <w:szCs w:val="18"/>
          <w:lang w:val="en-AU" w:eastAsia="en-AU"/>
        </w:rPr>
        <w:t>s.</w:t>
      </w:r>
      <w:r w:rsidR="003252EF">
        <w:rPr>
          <w:sz w:val="18"/>
          <w:szCs w:val="18"/>
          <w:lang w:val="en-AU" w:eastAsia="en-AU"/>
        </w:rPr>
        <w:t xml:space="preserve"> Where </w:t>
      </w:r>
      <w:proofErr w:type="gramStart"/>
      <w:r w:rsidR="003252EF">
        <w:rPr>
          <w:sz w:val="18"/>
          <w:szCs w:val="18"/>
          <w:lang w:val="en-AU" w:eastAsia="en-AU"/>
        </w:rPr>
        <w:t>only one detection</w:t>
      </w:r>
      <w:proofErr w:type="gramEnd"/>
      <w:r w:rsidR="003252EF">
        <w:rPr>
          <w:sz w:val="18"/>
          <w:szCs w:val="18"/>
          <w:lang w:val="en-AU" w:eastAsia="en-AU"/>
        </w:rPr>
        <w:t xml:space="preserve"> was made, </w:t>
      </w:r>
      <w:r w:rsidR="00E715BA">
        <w:rPr>
          <w:sz w:val="18"/>
          <w:szCs w:val="18"/>
          <w:lang w:val="en-AU" w:eastAsia="en-AU"/>
        </w:rPr>
        <w:t xml:space="preserve">the </w:t>
      </w:r>
      <w:r w:rsidR="003252EF">
        <w:rPr>
          <w:sz w:val="18"/>
          <w:szCs w:val="18"/>
          <w:lang w:val="en-AU" w:eastAsia="en-AU"/>
        </w:rPr>
        <w:t xml:space="preserve">result is presented as Max concentration only. </w:t>
      </w:r>
    </w:p>
    <w:p w:rsidR="003B0AFC" w:rsidRDefault="001F5636" w:rsidP="003B0AFC">
      <w:pPr>
        <w:rPr>
          <w:lang w:val="en-AU" w:eastAsia="en-AU"/>
        </w:rPr>
      </w:pPr>
      <w:r>
        <w:rPr>
          <w:lang w:val="en-AU" w:eastAsia="en-AU"/>
        </w:rPr>
        <w:t xml:space="preserve">No pesticides have exceeded the GBRMPA Guidelines </w:t>
      </w:r>
      <w:r w:rsidR="00FA3A8D">
        <w:rPr>
          <w:lang w:val="en-AU" w:eastAsia="en-AU"/>
        </w:rPr>
        <w:fldChar w:fldCharType="begin"/>
      </w:r>
      <w:r w:rsidR="00C82761">
        <w:rPr>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FA3A8D">
        <w:rPr>
          <w:lang w:val="en-AU" w:eastAsia="en-AU"/>
        </w:rPr>
        <w:fldChar w:fldCharType="separate"/>
      </w:r>
      <w:r w:rsidR="00C82761">
        <w:rPr>
          <w:noProof/>
          <w:lang w:val="en-AU" w:eastAsia="en-AU"/>
        </w:rPr>
        <w:t>(GBRMPA 2010)</w:t>
      </w:r>
      <w:r w:rsidR="00FA3A8D">
        <w:rPr>
          <w:lang w:val="en-AU" w:eastAsia="en-AU"/>
        </w:rPr>
        <w:fldChar w:fldCharType="end"/>
      </w:r>
      <w:r w:rsidR="000759F1">
        <w:rPr>
          <w:lang w:val="en-AU" w:eastAsia="en-AU"/>
        </w:rPr>
        <w:t xml:space="preserve"> </w:t>
      </w:r>
      <w:r>
        <w:rPr>
          <w:lang w:val="en-AU" w:eastAsia="en-AU"/>
        </w:rPr>
        <w:t xml:space="preserve">at Wet Tropics sites in 2010-2011. This is in contrast to 2009-2010 when chlorpyrifos concentrations exceeded the Guideline at all sites where monitoring occurred. </w:t>
      </w:r>
    </w:p>
    <w:p w:rsidR="003B0AFC" w:rsidRDefault="003B0AFC" w:rsidP="003B0AFC">
      <w:pPr>
        <w:rPr>
          <w:lang w:val="en-AU" w:eastAsia="en-AU"/>
        </w:rPr>
      </w:pPr>
    </w:p>
    <w:p w:rsidR="0030013D" w:rsidRDefault="0030013D" w:rsidP="003B0AFC">
      <w:pPr>
        <w:rPr>
          <w:lang w:val="en-AU" w:eastAsia="en-AU"/>
        </w:rPr>
      </w:pPr>
    </w:p>
    <w:p w:rsidR="0030013D" w:rsidRDefault="0030013D" w:rsidP="003B0AFC">
      <w:pPr>
        <w:rPr>
          <w:lang w:val="en-AU" w:eastAsia="en-AU"/>
        </w:rPr>
      </w:pPr>
    </w:p>
    <w:p w:rsidR="0030013D" w:rsidRDefault="0030013D" w:rsidP="003B0AFC">
      <w:pPr>
        <w:rPr>
          <w:lang w:val="en-AU" w:eastAsia="en-AU"/>
        </w:rPr>
      </w:pPr>
    </w:p>
    <w:p w:rsidR="0030013D" w:rsidRDefault="0030013D" w:rsidP="003B0AFC">
      <w:pPr>
        <w:rPr>
          <w:lang w:val="en-AU" w:eastAsia="en-AU"/>
        </w:rPr>
      </w:pPr>
    </w:p>
    <w:p w:rsidR="0030013D" w:rsidRDefault="0030013D" w:rsidP="003B0AFC">
      <w:pPr>
        <w:rPr>
          <w:lang w:val="en-AU" w:eastAsia="en-AU"/>
        </w:rPr>
      </w:pPr>
    </w:p>
    <w:p w:rsidR="0030013D" w:rsidRDefault="0030013D" w:rsidP="003B0AFC">
      <w:pPr>
        <w:rPr>
          <w:lang w:val="en-AU" w:eastAsia="en-AU"/>
        </w:rPr>
      </w:pPr>
    </w:p>
    <w:p w:rsidR="0030013D" w:rsidRDefault="0030013D" w:rsidP="003B0AFC">
      <w:pPr>
        <w:rPr>
          <w:lang w:val="en-AU" w:eastAsia="en-AU"/>
        </w:rPr>
      </w:pPr>
    </w:p>
    <w:p w:rsidR="0030013D" w:rsidRDefault="0030013D" w:rsidP="003B0AFC">
      <w:pPr>
        <w:rPr>
          <w:lang w:val="en-AU" w:eastAsia="en-AU"/>
        </w:rPr>
      </w:pPr>
    </w:p>
    <w:p w:rsidR="0030013D" w:rsidRDefault="0030013D" w:rsidP="003B0AFC">
      <w:pPr>
        <w:rPr>
          <w:lang w:val="en-AU" w:eastAsia="en-AU"/>
        </w:rPr>
      </w:pPr>
    </w:p>
    <w:p w:rsidR="0030013D" w:rsidRDefault="0030013D" w:rsidP="003B0AFC">
      <w:pPr>
        <w:rPr>
          <w:lang w:val="en-AU" w:eastAsia="en-AU"/>
        </w:rPr>
      </w:pPr>
    </w:p>
    <w:p w:rsidR="0030013D" w:rsidRDefault="0030013D" w:rsidP="003B0AFC">
      <w:pPr>
        <w:rPr>
          <w:lang w:val="en-AU" w:eastAsia="en-AU"/>
        </w:rPr>
      </w:pPr>
    </w:p>
    <w:p w:rsidR="0030013D" w:rsidRDefault="0030013D" w:rsidP="003B0AFC">
      <w:pPr>
        <w:rPr>
          <w:lang w:val="en-AU" w:eastAsia="en-AU"/>
        </w:rPr>
      </w:pPr>
    </w:p>
    <w:p w:rsidR="0030013D" w:rsidRDefault="0030013D" w:rsidP="003B0AFC">
      <w:pPr>
        <w:rPr>
          <w:lang w:val="en-AU" w:eastAsia="en-AU"/>
        </w:rPr>
      </w:pPr>
    </w:p>
    <w:p w:rsidR="003B0AFC" w:rsidRDefault="00F47896" w:rsidP="00F47896">
      <w:pPr>
        <w:pStyle w:val="Heading2"/>
        <w:rPr>
          <w:lang w:val="en-AU"/>
        </w:rPr>
      </w:pPr>
      <w:bookmarkStart w:id="68" w:name="_Toc318983391"/>
      <w:r>
        <w:rPr>
          <w:lang w:val="en-AU"/>
        </w:rPr>
        <w:lastRenderedPageBreak/>
        <w:t>Burdekin Regional Summary</w:t>
      </w:r>
      <w:bookmarkEnd w:id="68"/>
    </w:p>
    <w:p w:rsidR="005F7311" w:rsidRDefault="00797673" w:rsidP="003B0AFC">
      <w:pPr>
        <w:rPr>
          <w:lang w:val="en-AU" w:eastAsia="en-AU"/>
        </w:rPr>
      </w:pPr>
      <w:r>
        <w:rPr>
          <w:lang w:val="en-AU" w:eastAsia="en-AU"/>
        </w:rPr>
        <w:t xml:space="preserve">Routine sampling sites in the Burdekin region in 2010-2011 were Orpheus Island, Magnetic Island and Cape Cleveland. </w:t>
      </w:r>
      <w:r w:rsidR="00815E23">
        <w:rPr>
          <w:lang w:val="en-AU" w:eastAsia="en-AU"/>
        </w:rPr>
        <w:t>Orpheus and Magnetic Island have been monitored since 2005, while Cape Cleveland has been monitored since 2007.</w:t>
      </w:r>
      <w:r w:rsidR="00E624BE">
        <w:rPr>
          <w:lang w:val="en-AU" w:eastAsia="en-AU"/>
        </w:rPr>
        <w:t xml:space="preserve"> The historical concentrations of individual PSII herbicides and the growth inhibitor metolachlor at these s</w:t>
      </w:r>
      <w:r w:rsidR="00674186">
        <w:rPr>
          <w:lang w:val="en-AU" w:eastAsia="en-AU"/>
        </w:rPr>
        <w:t>ites are indicated in Appendix H, Figure 26</w:t>
      </w:r>
      <w:r w:rsidR="00E624BE">
        <w:rPr>
          <w:lang w:val="en-AU" w:eastAsia="en-AU"/>
        </w:rPr>
        <w:t>.  The Cape Cleveland site was cyclone impacted f</w:t>
      </w:r>
      <w:r w:rsidR="005F7311">
        <w:rPr>
          <w:lang w:val="en-AU" w:eastAsia="en-AU"/>
        </w:rPr>
        <w:t>rom February to March with sampling only resuming in April 2011. In spite of these missing sampling periods sustained increases in concentrations similar to those recorded in the Wet Tropics region were observed at all three sites in the Burdekin Region and ar</w:t>
      </w:r>
      <w:r w:rsidR="00AA5303">
        <w:rPr>
          <w:lang w:val="en-AU" w:eastAsia="en-AU"/>
        </w:rPr>
        <w:t>e illustrated for Magnetic Island</w:t>
      </w:r>
      <w:r w:rsidR="00674186">
        <w:rPr>
          <w:lang w:val="en-AU" w:eastAsia="en-AU"/>
        </w:rPr>
        <w:t xml:space="preserve">  in Figure 10</w:t>
      </w:r>
      <w:r w:rsidR="005F7311">
        <w:rPr>
          <w:lang w:val="en-AU" w:eastAsia="en-AU"/>
        </w:rPr>
        <w:t>.</w:t>
      </w:r>
    </w:p>
    <w:p w:rsidR="00AA5303" w:rsidRDefault="00AA5303" w:rsidP="003B0AFC">
      <w:pPr>
        <w:rPr>
          <w:lang w:val="en-AU" w:eastAsia="en-AU"/>
        </w:rPr>
      </w:pPr>
    </w:p>
    <w:p w:rsidR="003B0AFC" w:rsidRDefault="003342AC" w:rsidP="003B0AFC">
      <w:pPr>
        <w:rPr>
          <w:lang w:val="en-AU" w:eastAsia="en-AU"/>
        </w:rPr>
      </w:pPr>
      <w:r>
        <w:rPr>
          <w:noProof/>
          <w:lang w:val="en-AU" w:eastAsia="en-AU" w:bidi="ar-SA"/>
        </w:rPr>
        <w:drawing>
          <wp:inline distT="0" distB="0" distL="0" distR="0">
            <wp:extent cx="6299776" cy="3717985"/>
            <wp:effectExtent l="19050" t="0" r="5774" b="0"/>
            <wp:docPr id="11" name="Picture 10" descr="Figure 10  Temporal concentration profile for Magnetic Island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G IS_2011 HISTO_CB.png"/>
                    <pic:cNvPicPr/>
                  </pic:nvPicPr>
                  <pic:blipFill>
                    <a:blip r:embed="rId27" cstate="print"/>
                    <a:stretch>
                      <a:fillRect/>
                    </a:stretch>
                  </pic:blipFill>
                  <pic:spPr>
                    <a:xfrm>
                      <a:off x="0" y="0"/>
                      <a:ext cx="6300983" cy="3718697"/>
                    </a:xfrm>
                    <a:prstGeom prst="rect">
                      <a:avLst/>
                    </a:prstGeom>
                  </pic:spPr>
                </pic:pic>
              </a:graphicData>
            </a:graphic>
          </wp:inline>
        </w:drawing>
      </w:r>
    </w:p>
    <w:p w:rsidR="00D002F7" w:rsidRDefault="00D002F7" w:rsidP="00B5061B">
      <w:pPr>
        <w:pStyle w:val="Caption"/>
      </w:pPr>
    </w:p>
    <w:p w:rsidR="003B0AFC" w:rsidRDefault="00AA5303" w:rsidP="00B5061B">
      <w:pPr>
        <w:pStyle w:val="Caption"/>
        <w:rPr>
          <w:lang w:val="en-AU" w:eastAsia="en-AU"/>
        </w:rPr>
      </w:pPr>
      <w:bookmarkStart w:id="69" w:name="_Toc318725329"/>
      <w:r>
        <w:t xml:space="preserve">Figure </w:t>
      </w:r>
      <w:r w:rsidR="00FA3A8D">
        <w:fldChar w:fldCharType="begin"/>
      </w:r>
      <w:r w:rsidR="00E23555">
        <w:instrText xml:space="preserve"> SEQ Figure \* ARABIC </w:instrText>
      </w:r>
      <w:r w:rsidR="00FA3A8D">
        <w:fldChar w:fldCharType="separate"/>
      </w:r>
      <w:proofErr w:type="gramStart"/>
      <w:r w:rsidR="002200FA">
        <w:rPr>
          <w:noProof/>
        </w:rPr>
        <w:t>10</w:t>
      </w:r>
      <w:r w:rsidR="00FA3A8D">
        <w:fldChar w:fldCharType="end"/>
      </w:r>
      <w:r>
        <w:t xml:space="preserve">  Temporal concentration profile</w:t>
      </w:r>
      <w:proofErr w:type="gramEnd"/>
      <w:r>
        <w:t xml:space="preserve"> for Magnetic Island in the Burdekin region</w:t>
      </w:r>
      <w:bookmarkEnd w:id="69"/>
    </w:p>
    <w:p w:rsidR="003B0AFC" w:rsidRDefault="003B0AFC" w:rsidP="003B0AFC">
      <w:pPr>
        <w:rPr>
          <w:lang w:val="en-AU" w:eastAsia="en-AU"/>
        </w:rPr>
      </w:pPr>
    </w:p>
    <w:p w:rsidR="003B0AFC" w:rsidRDefault="00AA5303" w:rsidP="003B0AFC">
      <w:pPr>
        <w:rPr>
          <w:lang w:val="en-AU" w:eastAsia="en-AU"/>
        </w:rPr>
      </w:pPr>
      <w:r>
        <w:rPr>
          <w:lang w:val="en-AU" w:eastAsia="en-AU"/>
        </w:rPr>
        <w:t xml:space="preserve">PSII herbicides (and transformation products) detected at routine sites in this region include ametryn, atrazine, desethyl atrazine, desisopropyl atrazine, </w:t>
      </w:r>
      <w:r w:rsidR="005E0B26">
        <w:rPr>
          <w:lang w:val="en-AU" w:eastAsia="en-AU"/>
        </w:rPr>
        <w:t>diuron, hexazinone, prometryn, simazine, tebuthiuron and bromacil (Orpheus Island only). The average and maximum of the detected PSII herbicide concentrations for each routine site in thi</w:t>
      </w:r>
      <w:r w:rsidR="00674186">
        <w:rPr>
          <w:lang w:val="en-AU" w:eastAsia="en-AU"/>
        </w:rPr>
        <w:t>s region are provided in Table 14</w:t>
      </w:r>
      <w:r w:rsidR="005E0B26">
        <w:rPr>
          <w:lang w:val="en-AU" w:eastAsia="en-AU"/>
        </w:rPr>
        <w:t>.</w:t>
      </w:r>
    </w:p>
    <w:p w:rsidR="00144BDE" w:rsidRDefault="00144BDE" w:rsidP="003B0AFC">
      <w:pPr>
        <w:rPr>
          <w:lang w:val="en-AU" w:eastAsia="en-AU"/>
        </w:rPr>
      </w:pPr>
    </w:p>
    <w:p w:rsidR="00144BDE" w:rsidRDefault="00144BDE" w:rsidP="00144BDE">
      <w:pPr>
        <w:rPr>
          <w:lang w:val="en-AU" w:eastAsia="en-AU"/>
        </w:rPr>
      </w:pPr>
      <w:r>
        <w:rPr>
          <w:lang w:val="en-AU" w:eastAsia="en-AU"/>
        </w:rPr>
        <w:t xml:space="preserve">The most abundant and frequently detected PSII herbicides in this region are atrazine, diuron, and tebuthiuron. Atrazine concentrations typically exceed diuron concentrations at Cape Cleveland and this is also frequently observed at Magnetic Island, while at Orpheus Island closer to the Wet tropics diuron is again the PSII herbicide present at higher concentrations. Cape Cleveland has the highest maximum concentrations of each of the dominant herbicides in this region and has the highest PSII-HEq maximum for the region </w:t>
      </w:r>
      <w:proofErr w:type="gramStart"/>
      <w:r>
        <w:rPr>
          <w:lang w:val="en-AU" w:eastAsia="en-AU"/>
        </w:rPr>
        <w:t>of 20 ng.L</w:t>
      </w:r>
      <w:r w:rsidRPr="00F24C52">
        <w:rPr>
          <w:vertAlign w:val="superscript"/>
          <w:lang w:val="en-AU" w:eastAsia="en-AU"/>
        </w:rPr>
        <w:t>-1</w:t>
      </w:r>
      <w:proofErr w:type="gramEnd"/>
      <w:r>
        <w:rPr>
          <w:lang w:val="en-AU" w:eastAsia="en-AU"/>
        </w:rPr>
        <w:t>. The PSII-</w:t>
      </w:r>
      <w:r w:rsidR="00A51ADD">
        <w:rPr>
          <w:lang w:val="en-AU" w:eastAsia="en-AU"/>
        </w:rPr>
        <w:t>HEq</w:t>
      </w:r>
      <w:r>
        <w:rPr>
          <w:lang w:val="en-AU" w:eastAsia="en-AU"/>
        </w:rPr>
        <w:t xml:space="preserve"> maximum at Magneti</w:t>
      </w:r>
      <w:r w:rsidR="00182400">
        <w:rPr>
          <w:lang w:val="en-AU" w:eastAsia="en-AU"/>
        </w:rPr>
        <w:t xml:space="preserve">c Island is approximately half </w:t>
      </w:r>
      <w:r>
        <w:rPr>
          <w:lang w:val="en-AU" w:eastAsia="en-AU"/>
        </w:rPr>
        <w:t xml:space="preserve">that of Cape Cleveland, while the </w:t>
      </w:r>
      <w:r w:rsidR="00A0263C">
        <w:rPr>
          <w:lang w:val="en-AU" w:eastAsia="en-AU"/>
        </w:rPr>
        <w:t xml:space="preserve">maximum </w:t>
      </w:r>
      <w:r>
        <w:rPr>
          <w:lang w:val="en-AU" w:eastAsia="en-AU"/>
        </w:rPr>
        <w:t xml:space="preserve">at Orpheus Island is approximately half that </w:t>
      </w:r>
      <w:r w:rsidR="00674186">
        <w:rPr>
          <w:lang w:val="en-AU" w:eastAsia="en-AU"/>
        </w:rPr>
        <w:t xml:space="preserve">of Magnetic Island. The </w:t>
      </w:r>
      <w:r>
        <w:rPr>
          <w:lang w:val="en-AU" w:eastAsia="en-AU"/>
        </w:rPr>
        <w:t>PSII-HEq</w:t>
      </w:r>
      <w:r w:rsidR="00674186">
        <w:rPr>
          <w:lang w:val="en-AU" w:eastAsia="en-AU"/>
        </w:rPr>
        <w:t xml:space="preserve"> </w:t>
      </w:r>
      <w:r w:rsidR="008F1226">
        <w:rPr>
          <w:lang w:val="en-AU" w:eastAsia="en-AU"/>
        </w:rPr>
        <w:t>maxima</w:t>
      </w:r>
      <w:r w:rsidR="00674186">
        <w:rPr>
          <w:lang w:val="en-AU" w:eastAsia="en-AU"/>
        </w:rPr>
        <w:t xml:space="preserve"> in 2010-2011 were</w:t>
      </w:r>
      <w:r>
        <w:rPr>
          <w:lang w:val="en-AU" w:eastAsia="en-AU"/>
        </w:rPr>
        <w:t xml:space="preserve"> factors of 2.2 to 3.2 times higher than in the baseline reporting year of 2008-2009</w:t>
      </w:r>
      <w:r w:rsidR="00D84EB5">
        <w:rPr>
          <w:lang w:val="en-AU" w:eastAsia="en-AU"/>
        </w:rPr>
        <w:t>.</w:t>
      </w:r>
    </w:p>
    <w:p w:rsidR="001D041C" w:rsidRDefault="001D041C" w:rsidP="00144BDE">
      <w:pPr>
        <w:rPr>
          <w:lang w:val="en-AU" w:eastAsia="en-AU"/>
        </w:rPr>
      </w:pPr>
    </w:p>
    <w:p w:rsidR="001D041C" w:rsidRDefault="001D041C" w:rsidP="00144BDE">
      <w:pPr>
        <w:rPr>
          <w:lang w:val="en-AU" w:eastAsia="en-AU"/>
        </w:rPr>
      </w:pPr>
    </w:p>
    <w:p w:rsidR="00144BDE" w:rsidRDefault="00144BDE" w:rsidP="003B0AFC">
      <w:pPr>
        <w:rPr>
          <w:lang w:val="en-AU" w:eastAsia="en-AU"/>
        </w:rPr>
      </w:pPr>
    </w:p>
    <w:p w:rsidR="003B0AFC" w:rsidRDefault="003B0AFC" w:rsidP="003B0AFC">
      <w:pPr>
        <w:rPr>
          <w:lang w:val="en-AU" w:eastAsia="en-AU"/>
        </w:rPr>
      </w:pPr>
    </w:p>
    <w:p w:rsidR="002A236A" w:rsidRDefault="002A236A" w:rsidP="00B5061B">
      <w:pPr>
        <w:pStyle w:val="Caption"/>
        <w:rPr>
          <w:lang w:val="en-AU" w:eastAsia="en-AU"/>
        </w:rPr>
      </w:pPr>
      <w:bookmarkStart w:id="70" w:name="_Toc315628352"/>
      <w:r>
        <w:lastRenderedPageBreak/>
        <w:t xml:space="preserve">Table </w:t>
      </w:r>
      <w:r w:rsidR="002200FA">
        <w:fldChar w:fldCharType="begin"/>
      </w:r>
      <w:r w:rsidR="002200FA">
        <w:instrText xml:space="preserve"> SEQ Table \* ARABIC </w:instrText>
      </w:r>
      <w:r w:rsidR="002200FA">
        <w:fldChar w:fldCharType="separate"/>
      </w:r>
      <w:r w:rsidR="002200FA">
        <w:rPr>
          <w:noProof/>
        </w:rPr>
        <w:t>13</w:t>
      </w:r>
      <w:r w:rsidR="002200FA">
        <w:rPr>
          <w:noProof/>
        </w:rPr>
        <w:fldChar w:fldCharType="end"/>
      </w:r>
      <w:r>
        <w:t xml:space="preserve">  Summary statistics for the concentrations (ng.L</w:t>
      </w:r>
      <w:r w:rsidRPr="00597E81">
        <w:rPr>
          <w:vertAlign w:val="superscript"/>
        </w:rPr>
        <w:t>-1</w:t>
      </w:r>
      <w:r>
        <w:t>) of individual PSII herbicides and PSII-HEq in 2010-2011 in comparison to the baseline r</w:t>
      </w:r>
      <w:r w:rsidR="00BF39B8">
        <w:t>eporting year in the Burdekin region</w:t>
      </w:r>
      <w:r>
        <w:t>.</w:t>
      </w:r>
      <w:bookmarkEnd w:id="70"/>
    </w:p>
    <w:tbl>
      <w:tblPr>
        <w:tblStyle w:val="TableGrid"/>
        <w:tblW w:w="0" w:type="auto"/>
        <w:tblLook w:val="04A0" w:firstRow="1" w:lastRow="0" w:firstColumn="1" w:lastColumn="0" w:noHBand="0" w:noVBand="1"/>
        <w:tblDescription w:val="Table of Summary statistics for the concentrations (ng.L-1) of individual PSII herbicides and PSII-HEq in 2010-2011 in comparison to the baseline reporting year in the Burdekin region."/>
      </w:tblPr>
      <w:tblGrid>
        <w:gridCol w:w="1640"/>
        <w:gridCol w:w="548"/>
        <w:gridCol w:w="528"/>
        <w:gridCol w:w="482"/>
        <w:gridCol w:w="528"/>
        <w:gridCol w:w="528"/>
        <w:gridCol w:w="482"/>
        <w:gridCol w:w="617"/>
        <w:gridCol w:w="706"/>
        <w:gridCol w:w="528"/>
        <w:gridCol w:w="482"/>
        <w:gridCol w:w="575"/>
        <w:gridCol w:w="575"/>
        <w:gridCol w:w="607"/>
        <w:gridCol w:w="495"/>
        <w:gridCol w:w="558"/>
      </w:tblGrid>
      <w:tr w:rsidR="00994442" w:rsidTr="004F09EE">
        <w:trPr>
          <w:cantSplit/>
          <w:trHeight w:val="1840"/>
          <w:tblHeader/>
        </w:trPr>
        <w:tc>
          <w:tcPr>
            <w:tcW w:w="0" w:type="auto"/>
            <w:gridSpan w:val="2"/>
            <w:vMerge w:val="restart"/>
            <w:textDirection w:val="btLr"/>
          </w:tcPr>
          <w:p w:rsidR="00994442" w:rsidRDefault="00994442" w:rsidP="00694124">
            <w:pPr>
              <w:ind w:left="113" w:right="113"/>
              <w:rPr>
                <w:lang w:val="en-AU" w:eastAsia="en-AU"/>
              </w:rPr>
            </w:pPr>
            <w:r>
              <w:rPr>
                <w:lang w:val="en-AU" w:eastAsia="en-AU"/>
              </w:rPr>
              <w:t>Site</w:t>
            </w:r>
          </w:p>
        </w:tc>
        <w:tc>
          <w:tcPr>
            <w:tcW w:w="0" w:type="auto"/>
            <w:vMerge w:val="restart"/>
            <w:textDirection w:val="btLr"/>
          </w:tcPr>
          <w:p w:rsidR="00994442" w:rsidRDefault="00994442" w:rsidP="00694124">
            <w:pPr>
              <w:ind w:left="113" w:right="113"/>
              <w:rPr>
                <w:lang w:val="en-AU" w:eastAsia="en-AU"/>
              </w:rPr>
            </w:pPr>
            <w:r>
              <w:rPr>
                <w:lang w:val="en-AU" w:eastAsia="en-AU"/>
              </w:rPr>
              <w:t>Ametryn</w:t>
            </w:r>
          </w:p>
        </w:tc>
        <w:tc>
          <w:tcPr>
            <w:tcW w:w="0" w:type="auto"/>
            <w:vMerge w:val="restart"/>
            <w:textDirection w:val="btLr"/>
          </w:tcPr>
          <w:p w:rsidR="00994442" w:rsidRDefault="00994442" w:rsidP="00694124">
            <w:pPr>
              <w:ind w:left="113" w:right="113"/>
              <w:rPr>
                <w:lang w:val="en-AU" w:eastAsia="en-AU"/>
              </w:rPr>
            </w:pPr>
            <w:r>
              <w:rPr>
                <w:lang w:val="en-AU" w:eastAsia="en-AU"/>
              </w:rPr>
              <w:t>Atrazine</w:t>
            </w:r>
          </w:p>
        </w:tc>
        <w:tc>
          <w:tcPr>
            <w:tcW w:w="0" w:type="auto"/>
            <w:vMerge w:val="restart"/>
            <w:textDirection w:val="btLr"/>
          </w:tcPr>
          <w:p w:rsidR="00994442" w:rsidRDefault="00994442" w:rsidP="00694124">
            <w:pPr>
              <w:ind w:left="113" w:right="113"/>
              <w:rPr>
                <w:lang w:val="en-AU" w:eastAsia="en-AU"/>
              </w:rPr>
            </w:pPr>
            <w:r>
              <w:rPr>
                <w:lang w:val="en-AU" w:eastAsia="en-AU"/>
              </w:rPr>
              <w:t>DE Atrazine</w:t>
            </w:r>
          </w:p>
        </w:tc>
        <w:tc>
          <w:tcPr>
            <w:tcW w:w="0" w:type="auto"/>
            <w:vMerge w:val="restart"/>
            <w:textDirection w:val="btLr"/>
          </w:tcPr>
          <w:p w:rsidR="00994442" w:rsidRDefault="00994442" w:rsidP="00694124">
            <w:pPr>
              <w:ind w:left="113" w:right="113"/>
              <w:rPr>
                <w:lang w:val="en-AU" w:eastAsia="en-AU"/>
              </w:rPr>
            </w:pPr>
            <w:r>
              <w:rPr>
                <w:lang w:val="en-AU" w:eastAsia="en-AU"/>
              </w:rPr>
              <w:t>DI Atrazine</w:t>
            </w:r>
          </w:p>
        </w:tc>
        <w:tc>
          <w:tcPr>
            <w:tcW w:w="0" w:type="auto"/>
            <w:vMerge w:val="restart"/>
            <w:textDirection w:val="btLr"/>
          </w:tcPr>
          <w:p w:rsidR="00994442" w:rsidRDefault="00994442" w:rsidP="00694124">
            <w:pPr>
              <w:ind w:left="113" w:right="113"/>
              <w:rPr>
                <w:lang w:val="en-AU" w:eastAsia="en-AU"/>
              </w:rPr>
            </w:pPr>
            <w:r>
              <w:rPr>
                <w:lang w:val="en-AU" w:eastAsia="en-AU"/>
              </w:rPr>
              <w:t>Diuron</w:t>
            </w:r>
          </w:p>
        </w:tc>
        <w:tc>
          <w:tcPr>
            <w:tcW w:w="0" w:type="auto"/>
            <w:vMerge w:val="restart"/>
            <w:textDirection w:val="btLr"/>
          </w:tcPr>
          <w:p w:rsidR="00994442" w:rsidRDefault="00994442" w:rsidP="00694124">
            <w:pPr>
              <w:ind w:left="113" w:right="113"/>
              <w:rPr>
                <w:lang w:val="en-AU" w:eastAsia="en-AU"/>
              </w:rPr>
            </w:pPr>
            <w:r>
              <w:rPr>
                <w:lang w:val="en-AU" w:eastAsia="en-AU"/>
              </w:rPr>
              <w:t>Hexazinone</w:t>
            </w:r>
          </w:p>
        </w:tc>
        <w:tc>
          <w:tcPr>
            <w:tcW w:w="0" w:type="auto"/>
            <w:vMerge w:val="restart"/>
            <w:textDirection w:val="btLr"/>
          </w:tcPr>
          <w:p w:rsidR="00994442" w:rsidRDefault="00994442" w:rsidP="00694124">
            <w:pPr>
              <w:ind w:left="113" w:right="113"/>
              <w:rPr>
                <w:lang w:val="en-AU" w:eastAsia="en-AU"/>
              </w:rPr>
            </w:pPr>
            <w:r>
              <w:rPr>
                <w:lang w:val="en-AU" w:eastAsia="en-AU"/>
              </w:rPr>
              <w:t>Prometryn</w:t>
            </w:r>
          </w:p>
        </w:tc>
        <w:tc>
          <w:tcPr>
            <w:tcW w:w="0" w:type="auto"/>
            <w:vMerge w:val="restart"/>
            <w:textDirection w:val="btLr"/>
          </w:tcPr>
          <w:p w:rsidR="00994442" w:rsidRDefault="00994442" w:rsidP="00694124">
            <w:pPr>
              <w:ind w:left="113" w:right="113"/>
              <w:rPr>
                <w:lang w:val="en-AU" w:eastAsia="en-AU"/>
              </w:rPr>
            </w:pPr>
            <w:r>
              <w:rPr>
                <w:lang w:val="en-AU" w:eastAsia="en-AU"/>
              </w:rPr>
              <w:t>Simazine</w:t>
            </w:r>
          </w:p>
        </w:tc>
        <w:tc>
          <w:tcPr>
            <w:tcW w:w="0" w:type="auto"/>
            <w:vMerge w:val="restart"/>
            <w:textDirection w:val="btLr"/>
          </w:tcPr>
          <w:p w:rsidR="00994442" w:rsidRDefault="00994442" w:rsidP="00694124">
            <w:pPr>
              <w:ind w:left="113" w:right="113"/>
              <w:rPr>
                <w:lang w:val="en-AU" w:eastAsia="en-AU"/>
              </w:rPr>
            </w:pPr>
            <w:r>
              <w:rPr>
                <w:lang w:val="en-AU" w:eastAsia="en-AU"/>
              </w:rPr>
              <w:t>Tebuthiuron</w:t>
            </w:r>
          </w:p>
        </w:tc>
        <w:tc>
          <w:tcPr>
            <w:tcW w:w="0" w:type="auto"/>
            <w:gridSpan w:val="3"/>
            <w:textDirection w:val="btLr"/>
            <w:vAlign w:val="center"/>
          </w:tcPr>
          <w:p w:rsidR="00994442" w:rsidRPr="00B21E00" w:rsidRDefault="00994442" w:rsidP="00694124">
            <w:pPr>
              <w:ind w:left="113" w:right="113"/>
              <w:jc w:val="left"/>
              <w:rPr>
                <w:b/>
                <w:lang w:val="en-AU" w:eastAsia="en-AU"/>
              </w:rPr>
            </w:pPr>
            <w:r w:rsidRPr="00B21E00">
              <w:rPr>
                <w:b/>
                <w:lang w:val="en-AU" w:eastAsia="en-AU"/>
              </w:rPr>
              <w:t>PSII-HEq</w:t>
            </w:r>
          </w:p>
        </w:tc>
        <w:tc>
          <w:tcPr>
            <w:tcW w:w="0" w:type="auto"/>
            <w:vMerge w:val="restart"/>
            <w:textDirection w:val="btLr"/>
          </w:tcPr>
          <w:p w:rsidR="00994442" w:rsidRPr="00674186" w:rsidRDefault="00A51ADD" w:rsidP="00694124">
            <w:pPr>
              <w:ind w:left="113" w:right="113"/>
              <w:jc w:val="left"/>
              <w:rPr>
                <w:b/>
                <w:color w:val="BFBFBF" w:themeColor="background1" w:themeShade="BF"/>
                <w:lang w:val="en-AU" w:eastAsia="en-AU"/>
              </w:rPr>
            </w:pPr>
            <w:r>
              <w:rPr>
                <w:b/>
                <w:color w:val="BFBFBF" w:themeColor="background1" w:themeShade="BF"/>
                <w:lang w:val="en-AU" w:eastAsia="en-AU"/>
              </w:rPr>
              <w:t>Ratio t</w:t>
            </w:r>
            <w:r w:rsidR="00674186" w:rsidRPr="00674186">
              <w:rPr>
                <w:b/>
                <w:color w:val="BFBFBF" w:themeColor="background1" w:themeShade="BF"/>
                <w:lang w:val="en-AU" w:eastAsia="en-AU"/>
              </w:rPr>
              <w:t>o Baseline</w:t>
            </w:r>
            <w:r w:rsidR="00994442" w:rsidRPr="00674186">
              <w:rPr>
                <w:b/>
                <w:color w:val="BFBFBF" w:themeColor="background1" w:themeShade="BF"/>
                <w:vertAlign w:val="superscript"/>
                <w:lang w:val="en-AU" w:eastAsia="en-AU"/>
              </w:rPr>
              <w:t>b</w:t>
            </w:r>
          </w:p>
        </w:tc>
        <w:tc>
          <w:tcPr>
            <w:tcW w:w="558" w:type="dxa"/>
            <w:vMerge w:val="restart"/>
            <w:textDirection w:val="btLr"/>
          </w:tcPr>
          <w:p w:rsidR="00994442" w:rsidRPr="00EB5790" w:rsidRDefault="00994442" w:rsidP="00694124">
            <w:pPr>
              <w:ind w:left="113" w:right="113"/>
              <w:jc w:val="left"/>
              <w:rPr>
                <w:lang w:val="en-AU" w:eastAsia="en-AU"/>
              </w:rPr>
            </w:pPr>
            <w:r>
              <w:rPr>
                <w:lang w:val="en-AU" w:eastAsia="en-AU"/>
              </w:rPr>
              <w:t>Bromacil</w:t>
            </w:r>
          </w:p>
        </w:tc>
      </w:tr>
      <w:tr w:rsidR="00994442" w:rsidTr="003B2D05">
        <w:trPr>
          <w:trHeight w:val="419"/>
        </w:trPr>
        <w:tc>
          <w:tcPr>
            <w:tcW w:w="0" w:type="auto"/>
            <w:gridSpan w:val="2"/>
            <w:vMerge/>
            <w:tcBorders>
              <w:bottom w:val="single" w:sz="4" w:space="0" w:color="auto"/>
            </w:tcBorders>
          </w:tcPr>
          <w:p w:rsidR="00994442" w:rsidRPr="00FA0F60" w:rsidRDefault="00994442" w:rsidP="00694124">
            <w:pPr>
              <w:jc w:val="center"/>
              <w:rPr>
                <w:rFonts w:eastAsia="Dotum" w:cs="Arial"/>
                <w:sz w:val="16"/>
                <w:szCs w:val="16"/>
                <w:lang w:val="en-AU" w:eastAsia="en-AU"/>
              </w:rPr>
            </w:pPr>
          </w:p>
        </w:tc>
        <w:tc>
          <w:tcPr>
            <w:tcW w:w="0" w:type="auto"/>
            <w:vMerge/>
            <w:tcBorders>
              <w:bottom w:val="single" w:sz="4" w:space="0" w:color="auto"/>
            </w:tcBorders>
            <w:vAlign w:val="bottom"/>
          </w:tcPr>
          <w:p w:rsidR="00994442" w:rsidRPr="00FA0F60" w:rsidRDefault="00994442" w:rsidP="00694124">
            <w:pPr>
              <w:jc w:val="center"/>
              <w:rPr>
                <w:rFonts w:eastAsia="Dotum" w:cs="Arial"/>
                <w:sz w:val="16"/>
                <w:szCs w:val="16"/>
                <w:lang w:val="en-AU" w:eastAsia="en-AU"/>
              </w:rPr>
            </w:pPr>
          </w:p>
        </w:tc>
        <w:tc>
          <w:tcPr>
            <w:tcW w:w="0" w:type="auto"/>
            <w:vMerge/>
            <w:tcBorders>
              <w:bottom w:val="single" w:sz="4" w:space="0" w:color="auto"/>
            </w:tcBorders>
            <w:vAlign w:val="bottom"/>
          </w:tcPr>
          <w:p w:rsidR="00994442" w:rsidRPr="00FA0F60" w:rsidRDefault="00994442" w:rsidP="00694124">
            <w:pPr>
              <w:jc w:val="center"/>
              <w:rPr>
                <w:rFonts w:eastAsia="Dotum" w:cs="Arial"/>
                <w:sz w:val="16"/>
                <w:szCs w:val="16"/>
                <w:lang w:val="en-AU" w:eastAsia="en-AU"/>
              </w:rPr>
            </w:pPr>
          </w:p>
        </w:tc>
        <w:tc>
          <w:tcPr>
            <w:tcW w:w="0" w:type="auto"/>
            <w:vMerge/>
            <w:tcBorders>
              <w:bottom w:val="single" w:sz="4" w:space="0" w:color="auto"/>
            </w:tcBorders>
            <w:vAlign w:val="bottom"/>
          </w:tcPr>
          <w:p w:rsidR="00994442" w:rsidRPr="00FA0F60" w:rsidRDefault="00994442" w:rsidP="00694124">
            <w:pPr>
              <w:jc w:val="center"/>
              <w:rPr>
                <w:rFonts w:eastAsia="Dotum" w:cs="Arial"/>
                <w:sz w:val="16"/>
                <w:szCs w:val="16"/>
                <w:lang w:val="en-AU" w:eastAsia="en-AU"/>
              </w:rPr>
            </w:pPr>
          </w:p>
        </w:tc>
        <w:tc>
          <w:tcPr>
            <w:tcW w:w="0" w:type="auto"/>
            <w:vMerge/>
            <w:tcBorders>
              <w:bottom w:val="single" w:sz="4" w:space="0" w:color="auto"/>
            </w:tcBorders>
            <w:vAlign w:val="bottom"/>
          </w:tcPr>
          <w:p w:rsidR="00994442" w:rsidRPr="00FA0F60" w:rsidRDefault="00994442" w:rsidP="00694124">
            <w:pPr>
              <w:jc w:val="center"/>
              <w:rPr>
                <w:rFonts w:eastAsia="Dotum" w:cs="Arial"/>
                <w:sz w:val="16"/>
                <w:szCs w:val="16"/>
                <w:lang w:val="en-AU" w:eastAsia="en-AU"/>
              </w:rPr>
            </w:pPr>
          </w:p>
        </w:tc>
        <w:tc>
          <w:tcPr>
            <w:tcW w:w="0" w:type="auto"/>
            <w:vMerge/>
            <w:tcBorders>
              <w:bottom w:val="single" w:sz="4" w:space="0" w:color="auto"/>
            </w:tcBorders>
            <w:vAlign w:val="bottom"/>
          </w:tcPr>
          <w:p w:rsidR="00994442" w:rsidRPr="00FA0F60" w:rsidRDefault="00994442" w:rsidP="00694124">
            <w:pPr>
              <w:jc w:val="center"/>
              <w:rPr>
                <w:rFonts w:eastAsia="Dotum" w:cs="Arial"/>
                <w:sz w:val="16"/>
                <w:szCs w:val="16"/>
                <w:lang w:val="en-AU" w:eastAsia="en-AU"/>
              </w:rPr>
            </w:pPr>
          </w:p>
        </w:tc>
        <w:tc>
          <w:tcPr>
            <w:tcW w:w="0" w:type="auto"/>
            <w:vMerge/>
            <w:tcBorders>
              <w:bottom w:val="single" w:sz="4" w:space="0" w:color="auto"/>
            </w:tcBorders>
            <w:vAlign w:val="bottom"/>
          </w:tcPr>
          <w:p w:rsidR="00994442" w:rsidRPr="00FA0F60" w:rsidRDefault="00994442" w:rsidP="00694124">
            <w:pPr>
              <w:jc w:val="center"/>
              <w:rPr>
                <w:rFonts w:eastAsia="Dotum" w:cs="Arial"/>
                <w:sz w:val="16"/>
                <w:szCs w:val="16"/>
                <w:lang w:val="en-AU" w:eastAsia="en-AU"/>
              </w:rPr>
            </w:pPr>
          </w:p>
        </w:tc>
        <w:tc>
          <w:tcPr>
            <w:tcW w:w="0" w:type="auto"/>
            <w:vMerge/>
            <w:tcBorders>
              <w:bottom w:val="single" w:sz="4" w:space="0" w:color="auto"/>
            </w:tcBorders>
            <w:vAlign w:val="bottom"/>
          </w:tcPr>
          <w:p w:rsidR="00994442" w:rsidRPr="00FA0F60" w:rsidRDefault="00994442" w:rsidP="00694124">
            <w:pPr>
              <w:jc w:val="center"/>
              <w:rPr>
                <w:rFonts w:eastAsia="Dotum" w:cs="Arial"/>
                <w:sz w:val="16"/>
                <w:szCs w:val="16"/>
                <w:lang w:val="en-AU" w:eastAsia="en-AU"/>
              </w:rPr>
            </w:pPr>
          </w:p>
        </w:tc>
        <w:tc>
          <w:tcPr>
            <w:tcW w:w="0" w:type="auto"/>
            <w:vMerge/>
            <w:tcBorders>
              <w:bottom w:val="single" w:sz="4" w:space="0" w:color="auto"/>
            </w:tcBorders>
            <w:vAlign w:val="bottom"/>
          </w:tcPr>
          <w:p w:rsidR="00994442" w:rsidRPr="00FA0F60" w:rsidRDefault="00994442" w:rsidP="00694124">
            <w:pPr>
              <w:jc w:val="center"/>
              <w:rPr>
                <w:rFonts w:eastAsia="Dotum" w:cs="Arial"/>
                <w:color w:val="FF0000"/>
                <w:sz w:val="16"/>
                <w:szCs w:val="16"/>
                <w:lang w:val="en-AU" w:eastAsia="en-AU"/>
              </w:rPr>
            </w:pPr>
          </w:p>
        </w:tc>
        <w:tc>
          <w:tcPr>
            <w:tcW w:w="0" w:type="auto"/>
            <w:vMerge/>
            <w:tcBorders>
              <w:bottom w:val="single" w:sz="4" w:space="0" w:color="auto"/>
            </w:tcBorders>
            <w:vAlign w:val="bottom"/>
          </w:tcPr>
          <w:p w:rsidR="00994442" w:rsidRPr="00FA0F60" w:rsidRDefault="00994442" w:rsidP="00694124">
            <w:pPr>
              <w:jc w:val="center"/>
              <w:rPr>
                <w:rFonts w:eastAsia="Dotum" w:cs="Arial"/>
                <w:sz w:val="16"/>
                <w:szCs w:val="16"/>
                <w:lang w:val="en-AU" w:eastAsia="en-AU"/>
              </w:rPr>
            </w:pPr>
          </w:p>
        </w:tc>
        <w:tc>
          <w:tcPr>
            <w:tcW w:w="0" w:type="auto"/>
            <w:tcBorders>
              <w:bottom w:val="single" w:sz="4" w:space="0" w:color="auto"/>
            </w:tcBorders>
            <w:vAlign w:val="center"/>
          </w:tcPr>
          <w:p w:rsidR="00994442" w:rsidRPr="005B0971" w:rsidRDefault="00994442" w:rsidP="00694124">
            <w:pPr>
              <w:jc w:val="center"/>
              <w:rPr>
                <w:rFonts w:eastAsia="Dotum" w:cs="Arial"/>
                <w:b/>
                <w:sz w:val="14"/>
                <w:szCs w:val="14"/>
                <w:lang w:val="en-AU" w:eastAsia="en-AU"/>
              </w:rPr>
            </w:pPr>
            <w:r w:rsidRPr="005B0971">
              <w:rPr>
                <w:rFonts w:eastAsia="Dotum" w:cs="Arial"/>
                <w:b/>
                <w:sz w:val="14"/>
                <w:szCs w:val="14"/>
                <w:lang w:val="en-AU" w:eastAsia="en-AU"/>
              </w:rPr>
              <w:t>10-11</w:t>
            </w:r>
          </w:p>
        </w:tc>
        <w:tc>
          <w:tcPr>
            <w:tcW w:w="0" w:type="auto"/>
            <w:tcBorders>
              <w:bottom w:val="single" w:sz="4" w:space="0" w:color="auto"/>
            </w:tcBorders>
            <w:vAlign w:val="center"/>
          </w:tcPr>
          <w:p w:rsidR="00994442" w:rsidRPr="005B0971" w:rsidRDefault="00994442" w:rsidP="00694124">
            <w:pPr>
              <w:jc w:val="center"/>
              <w:rPr>
                <w:rFonts w:eastAsia="Dotum" w:cs="Arial"/>
                <w:sz w:val="14"/>
                <w:szCs w:val="14"/>
                <w:lang w:val="en-AU" w:eastAsia="en-AU"/>
              </w:rPr>
            </w:pPr>
            <w:r w:rsidRPr="005B0971">
              <w:rPr>
                <w:rFonts w:eastAsia="Dotum" w:cs="Arial"/>
                <w:sz w:val="14"/>
                <w:szCs w:val="14"/>
                <w:lang w:val="en-AU" w:eastAsia="en-AU"/>
              </w:rPr>
              <w:t>09-10</w:t>
            </w:r>
          </w:p>
        </w:tc>
        <w:tc>
          <w:tcPr>
            <w:tcW w:w="0" w:type="auto"/>
            <w:tcBorders>
              <w:bottom w:val="single" w:sz="4" w:space="0" w:color="auto"/>
            </w:tcBorders>
            <w:vAlign w:val="center"/>
          </w:tcPr>
          <w:p w:rsidR="00994442" w:rsidRPr="00197726" w:rsidRDefault="00994442" w:rsidP="00694124">
            <w:pPr>
              <w:jc w:val="center"/>
              <w:rPr>
                <w:rFonts w:eastAsia="Dotum" w:cs="Arial"/>
                <w:color w:val="A6A6A6" w:themeColor="background1" w:themeShade="A6"/>
                <w:sz w:val="14"/>
                <w:szCs w:val="14"/>
                <w:lang w:val="en-AU" w:eastAsia="en-AU"/>
              </w:rPr>
            </w:pPr>
            <w:r w:rsidRPr="00197726">
              <w:rPr>
                <w:rFonts w:eastAsia="Dotum" w:cs="Arial"/>
                <w:color w:val="A6A6A6" w:themeColor="background1" w:themeShade="A6"/>
                <w:sz w:val="14"/>
                <w:szCs w:val="14"/>
                <w:lang w:val="en-AU" w:eastAsia="en-AU"/>
              </w:rPr>
              <w:t>08-09</w:t>
            </w:r>
          </w:p>
        </w:tc>
        <w:tc>
          <w:tcPr>
            <w:tcW w:w="0" w:type="auto"/>
            <w:vMerge/>
            <w:tcBorders>
              <w:bottom w:val="single" w:sz="4" w:space="0" w:color="auto"/>
            </w:tcBorders>
          </w:tcPr>
          <w:p w:rsidR="00994442" w:rsidRDefault="00994442" w:rsidP="00694124">
            <w:pPr>
              <w:jc w:val="center"/>
              <w:rPr>
                <w:rFonts w:eastAsia="Dotum" w:cs="Arial"/>
                <w:sz w:val="16"/>
                <w:szCs w:val="16"/>
                <w:lang w:val="en-AU" w:eastAsia="en-AU"/>
              </w:rPr>
            </w:pPr>
          </w:p>
        </w:tc>
        <w:tc>
          <w:tcPr>
            <w:tcW w:w="558" w:type="dxa"/>
            <w:vMerge/>
            <w:tcBorders>
              <w:bottom w:val="single" w:sz="4" w:space="0" w:color="auto"/>
            </w:tcBorders>
          </w:tcPr>
          <w:p w:rsidR="00994442" w:rsidRDefault="00994442" w:rsidP="00694124">
            <w:pPr>
              <w:jc w:val="center"/>
              <w:rPr>
                <w:rFonts w:eastAsia="Dotum" w:cs="Arial"/>
                <w:sz w:val="16"/>
                <w:szCs w:val="16"/>
                <w:lang w:val="en-AU" w:eastAsia="en-AU"/>
              </w:rPr>
            </w:pPr>
          </w:p>
        </w:tc>
      </w:tr>
      <w:tr w:rsidR="00994442" w:rsidTr="00C64F51">
        <w:trPr>
          <w:trHeight w:val="321"/>
        </w:trPr>
        <w:tc>
          <w:tcPr>
            <w:tcW w:w="0" w:type="auto"/>
            <w:tcBorders>
              <w:top w:val="single" w:sz="4" w:space="0" w:color="auto"/>
              <w:left w:val="single" w:sz="4" w:space="0" w:color="auto"/>
              <w:bottom w:val="nil"/>
              <w:right w:val="single" w:sz="4" w:space="0" w:color="auto"/>
            </w:tcBorders>
            <w:shd w:val="clear" w:color="auto" w:fill="auto"/>
          </w:tcPr>
          <w:p w:rsidR="00994442" w:rsidRPr="00EB5790" w:rsidRDefault="00994442" w:rsidP="00694124">
            <w:pPr>
              <w:rPr>
                <w:sz w:val="20"/>
                <w:szCs w:val="20"/>
                <w:lang w:val="en-AU" w:eastAsia="en-AU"/>
              </w:rPr>
            </w:pPr>
            <w:r>
              <w:rPr>
                <w:sz w:val="20"/>
                <w:szCs w:val="20"/>
                <w:lang w:val="en-AU" w:eastAsia="en-AU"/>
              </w:rPr>
              <w:t>Orpheus Is</w:t>
            </w:r>
          </w:p>
        </w:tc>
        <w:tc>
          <w:tcPr>
            <w:tcW w:w="0" w:type="auto"/>
            <w:tcBorders>
              <w:left w:val="single" w:sz="4" w:space="0" w:color="auto"/>
            </w:tcBorders>
            <w:shd w:val="clear" w:color="auto" w:fill="FFFFFF" w:themeFill="background1"/>
            <w:vAlign w:val="center"/>
          </w:tcPr>
          <w:p w:rsidR="00994442" w:rsidRPr="00FA0F60" w:rsidRDefault="00994442" w:rsidP="00694124">
            <w:pPr>
              <w:jc w:val="left"/>
              <w:rPr>
                <w:rFonts w:eastAsia="Dotum" w:cs="Arial"/>
                <w:sz w:val="16"/>
                <w:szCs w:val="16"/>
                <w:lang w:val="en-AU" w:eastAsia="en-AU"/>
              </w:rPr>
            </w:pPr>
            <w:r>
              <w:rPr>
                <w:rFonts w:eastAsia="Dotum" w:cs="Arial"/>
                <w:sz w:val="16"/>
                <w:szCs w:val="16"/>
                <w:lang w:val="en-AU" w:eastAsia="en-AU"/>
              </w:rPr>
              <w:t>Avg</w:t>
            </w:r>
            <w:r w:rsidRPr="00B21E00">
              <w:rPr>
                <w:rFonts w:eastAsia="Dotum" w:cs="Arial"/>
                <w:sz w:val="16"/>
                <w:szCs w:val="16"/>
                <w:vertAlign w:val="superscript"/>
                <w:lang w:val="en-AU" w:eastAsia="en-AU"/>
              </w:rPr>
              <w:t>a</w:t>
            </w:r>
          </w:p>
        </w:tc>
        <w:tc>
          <w:tcPr>
            <w:tcW w:w="0" w:type="auto"/>
            <w:shd w:val="clear" w:color="auto" w:fill="FFFFFF" w:themeFill="background1"/>
            <w:vAlign w:val="bottom"/>
          </w:tcPr>
          <w:p w:rsidR="00994442" w:rsidRPr="00FB1623" w:rsidRDefault="00994442" w:rsidP="00694124">
            <w:pPr>
              <w:jc w:val="center"/>
              <w:rPr>
                <w:rFonts w:eastAsia="Dotum" w:cs="Arial"/>
                <w:sz w:val="16"/>
                <w:szCs w:val="16"/>
                <w:lang w:val="en-AU" w:eastAsia="en-AU"/>
              </w:rPr>
            </w:pPr>
            <w:r w:rsidRPr="00FB1623">
              <w:rPr>
                <w:rFonts w:eastAsia="Dotum" w:cs="Arial"/>
                <w:sz w:val="16"/>
                <w:szCs w:val="16"/>
                <w:lang w:val="en-AU" w:eastAsia="en-AU"/>
              </w:rPr>
              <w:t>0.35</w:t>
            </w:r>
          </w:p>
        </w:tc>
        <w:tc>
          <w:tcPr>
            <w:tcW w:w="0" w:type="auto"/>
            <w:shd w:val="clear" w:color="auto" w:fill="FFFFFF" w:themeFill="background1"/>
            <w:vAlign w:val="bottom"/>
          </w:tcPr>
          <w:p w:rsidR="00994442" w:rsidRPr="00FB1623" w:rsidRDefault="00994442" w:rsidP="00694124">
            <w:pPr>
              <w:jc w:val="center"/>
              <w:rPr>
                <w:rFonts w:cs="Arial"/>
                <w:bCs/>
                <w:sz w:val="16"/>
                <w:szCs w:val="16"/>
              </w:rPr>
            </w:pPr>
            <w:r w:rsidRPr="00FB1623">
              <w:rPr>
                <w:rFonts w:cs="Arial"/>
                <w:bCs/>
                <w:sz w:val="16"/>
                <w:szCs w:val="16"/>
              </w:rPr>
              <w:t>1.5</w:t>
            </w:r>
          </w:p>
        </w:tc>
        <w:tc>
          <w:tcPr>
            <w:tcW w:w="0" w:type="auto"/>
            <w:shd w:val="clear" w:color="auto" w:fill="FFFFFF" w:themeFill="background1"/>
            <w:vAlign w:val="bottom"/>
          </w:tcPr>
          <w:p w:rsidR="00994442" w:rsidRPr="00FB1623" w:rsidRDefault="00994442" w:rsidP="00694124">
            <w:pPr>
              <w:jc w:val="center"/>
              <w:rPr>
                <w:rFonts w:cs="Arial"/>
                <w:sz w:val="16"/>
                <w:szCs w:val="16"/>
              </w:rPr>
            </w:pPr>
            <w:r w:rsidRPr="00FB1623">
              <w:rPr>
                <w:rFonts w:cs="Arial"/>
                <w:sz w:val="16"/>
                <w:szCs w:val="16"/>
              </w:rPr>
              <w:t>0.30</w:t>
            </w:r>
          </w:p>
        </w:tc>
        <w:tc>
          <w:tcPr>
            <w:tcW w:w="0" w:type="auto"/>
            <w:shd w:val="clear" w:color="auto" w:fill="FFFFFF" w:themeFill="background1"/>
            <w:vAlign w:val="bottom"/>
          </w:tcPr>
          <w:p w:rsidR="00994442" w:rsidRPr="00FB1623" w:rsidRDefault="00994442" w:rsidP="00694124">
            <w:pPr>
              <w:jc w:val="center"/>
              <w:rPr>
                <w:rFonts w:eastAsia="Dotum" w:cs="Arial"/>
                <w:color w:val="FF0000"/>
                <w:sz w:val="16"/>
                <w:szCs w:val="16"/>
                <w:lang w:val="en-AU" w:eastAsia="en-AU"/>
              </w:rPr>
            </w:pPr>
            <w:r w:rsidRPr="00FB1623">
              <w:rPr>
                <w:rFonts w:eastAsia="Dotum" w:cs="Arial"/>
                <w:color w:val="FF0000"/>
                <w:sz w:val="16"/>
                <w:szCs w:val="16"/>
                <w:lang w:val="en-AU" w:eastAsia="en-AU"/>
              </w:rPr>
              <w:t>n.d.</w:t>
            </w:r>
          </w:p>
        </w:tc>
        <w:tc>
          <w:tcPr>
            <w:tcW w:w="0" w:type="auto"/>
            <w:shd w:val="clear" w:color="auto" w:fill="FFFFFF" w:themeFill="background1"/>
            <w:vAlign w:val="bottom"/>
          </w:tcPr>
          <w:p w:rsidR="00994442" w:rsidRDefault="00994442" w:rsidP="00694124">
            <w:pPr>
              <w:jc w:val="center"/>
              <w:rPr>
                <w:rFonts w:cs="Arial"/>
                <w:sz w:val="16"/>
                <w:szCs w:val="16"/>
              </w:rPr>
            </w:pPr>
            <w:r>
              <w:rPr>
                <w:rFonts w:cs="Arial"/>
                <w:sz w:val="16"/>
                <w:szCs w:val="16"/>
              </w:rPr>
              <w:t>2.5</w:t>
            </w:r>
          </w:p>
        </w:tc>
        <w:tc>
          <w:tcPr>
            <w:tcW w:w="0" w:type="auto"/>
            <w:shd w:val="clear" w:color="auto" w:fill="FFFFFF" w:themeFill="background1"/>
            <w:vAlign w:val="bottom"/>
          </w:tcPr>
          <w:p w:rsidR="00994442" w:rsidRDefault="00994442" w:rsidP="00694124">
            <w:pPr>
              <w:jc w:val="center"/>
              <w:rPr>
                <w:rFonts w:cs="Arial"/>
                <w:sz w:val="16"/>
                <w:szCs w:val="16"/>
              </w:rPr>
            </w:pPr>
            <w:r>
              <w:rPr>
                <w:rFonts w:cs="Arial"/>
                <w:sz w:val="16"/>
                <w:szCs w:val="16"/>
              </w:rPr>
              <w:t>0.71</w:t>
            </w:r>
          </w:p>
        </w:tc>
        <w:tc>
          <w:tcPr>
            <w:tcW w:w="0" w:type="auto"/>
            <w:shd w:val="clear" w:color="auto" w:fill="FFFFFF" w:themeFill="background1"/>
            <w:vAlign w:val="bottom"/>
          </w:tcPr>
          <w:p w:rsidR="00994442" w:rsidRPr="00A90242" w:rsidRDefault="00994442" w:rsidP="00694124">
            <w:pPr>
              <w:jc w:val="center"/>
              <w:rPr>
                <w:rFonts w:cs="Arial"/>
                <w:sz w:val="16"/>
                <w:szCs w:val="16"/>
              </w:rPr>
            </w:pPr>
            <w:r w:rsidRPr="00A90242">
              <w:rPr>
                <w:rFonts w:cs="Arial"/>
                <w:sz w:val="16"/>
                <w:szCs w:val="16"/>
              </w:rPr>
              <w:t>0.070</w:t>
            </w:r>
          </w:p>
        </w:tc>
        <w:tc>
          <w:tcPr>
            <w:tcW w:w="0" w:type="auto"/>
            <w:shd w:val="clear" w:color="auto" w:fill="FFFFFF" w:themeFill="background1"/>
            <w:vAlign w:val="bottom"/>
          </w:tcPr>
          <w:p w:rsidR="00994442" w:rsidRPr="00FB1623" w:rsidRDefault="00994442" w:rsidP="00694124">
            <w:pPr>
              <w:jc w:val="center"/>
              <w:rPr>
                <w:rFonts w:eastAsia="Dotum" w:cs="Arial"/>
                <w:color w:val="FF0000"/>
                <w:sz w:val="16"/>
                <w:szCs w:val="16"/>
                <w:lang w:val="en-AU" w:eastAsia="en-AU"/>
              </w:rPr>
            </w:pPr>
            <w:r w:rsidRPr="00FB1623">
              <w:rPr>
                <w:rFonts w:eastAsia="Dotum" w:cs="Arial"/>
                <w:color w:val="FF0000"/>
                <w:sz w:val="16"/>
                <w:szCs w:val="16"/>
                <w:lang w:val="en-AU" w:eastAsia="en-AU"/>
              </w:rPr>
              <w:t>n.d.</w:t>
            </w:r>
          </w:p>
        </w:tc>
        <w:tc>
          <w:tcPr>
            <w:tcW w:w="0" w:type="auto"/>
            <w:shd w:val="clear" w:color="auto" w:fill="FFFFFF" w:themeFill="background1"/>
            <w:vAlign w:val="bottom"/>
          </w:tcPr>
          <w:p w:rsidR="00994442" w:rsidRDefault="00994442" w:rsidP="00694124">
            <w:pPr>
              <w:jc w:val="center"/>
              <w:rPr>
                <w:rFonts w:cs="Arial"/>
                <w:sz w:val="16"/>
                <w:szCs w:val="16"/>
              </w:rPr>
            </w:pPr>
            <w:r>
              <w:rPr>
                <w:rFonts w:cs="Arial"/>
                <w:sz w:val="16"/>
                <w:szCs w:val="16"/>
              </w:rPr>
              <w:t>1.0</w:t>
            </w:r>
          </w:p>
        </w:tc>
        <w:tc>
          <w:tcPr>
            <w:tcW w:w="0" w:type="auto"/>
            <w:tcBorders>
              <w:bottom w:val="single" w:sz="4" w:space="0" w:color="auto"/>
            </w:tcBorders>
            <w:shd w:val="clear" w:color="auto" w:fill="FFFFFF" w:themeFill="background1"/>
            <w:vAlign w:val="bottom"/>
          </w:tcPr>
          <w:p w:rsidR="00994442" w:rsidRDefault="00994442" w:rsidP="00694124">
            <w:pPr>
              <w:jc w:val="center"/>
              <w:rPr>
                <w:rFonts w:ascii="Calibri" w:hAnsi="Calibri"/>
                <w:color w:val="9C0006"/>
              </w:rPr>
            </w:pPr>
            <w:r>
              <w:rPr>
                <w:rFonts w:ascii="Calibri" w:hAnsi="Calibri"/>
                <w:color w:val="9C0006"/>
              </w:rPr>
              <w:t>4.2</w:t>
            </w:r>
          </w:p>
        </w:tc>
        <w:tc>
          <w:tcPr>
            <w:tcW w:w="0" w:type="auto"/>
            <w:tcBorders>
              <w:bottom w:val="single" w:sz="4" w:space="0" w:color="auto"/>
            </w:tcBorders>
            <w:shd w:val="clear" w:color="auto" w:fill="FFFFFF" w:themeFill="background1"/>
            <w:vAlign w:val="bottom"/>
          </w:tcPr>
          <w:p w:rsidR="00994442" w:rsidRDefault="00994442" w:rsidP="00694124">
            <w:pPr>
              <w:jc w:val="center"/>
              <w:rPr>
                <w:rFonts w:ascii="Calibri" w:hAnsi="Calibri"/>
                <w:color w:val="9C6500"/>
              </w:rPr>
            </w:pPr>
            <w:r>
              <w:rPr>
                <w:rFonts w:ascii="Calibri" w:hAnsi="Calibri"/>
                <w:color w:val="9C6500"/>
              </w:rPr>
              <w:t>2.4</w:t>
            </w:r>
          </w:p>
        </w:tc>
        <w:tc>
          <w:tcPr>
            <w:tcW w:w="0" w:type="auto"/>
            <w:tcBorders>
              <w:bottom w:val="single" w:sz="4" w:space="0" w:color="auto"/>
            </w:tcBorders>
            <w:shd w:val="clear" w:color="auto" w:fill="FFFFFF" w:themeFill="background1"/>
            <w:vAlign w:val="bottom"/>
          </w:tcPr>
          <w:p w:rsidR="00994442" w:rsidRDefault="00994442" w:rsidP="00694124">
            <w:pPr>
              <w:jc w:val="center"/>
              <w:rPr>
                <w:rFonts w:ascii="Calibri" w:hAnsi="Calibri"/>
                <w:color w:val="000000"/>
              </w:rPr>
            </w:pPr>
            <w:r>
              <w:rPr>
                <w:rFonts w:ascii="Calibri" w:hAnsi="Calibri"/>
                <w:color w:val="000000"/>
              </w:rPr>
              <w:t>0.59</w:t>
            </w:r>
          </w:p>
        </w:tc>
        <w:tc>
          <w:tcPr>
            <w:tcW w:w="0" w:type="auto"/>
            <w:tcBorders>
              <w:bottom w:val="single" w:sz="4" w:space="0" w:color="auto"/>
            </w:tcBorders>
            <w:shd w:val="clear" w:color="auto" w:fill="auto"/>
            <w:vAlign w:val="bottom"/>
          </w:tcPr>
          <w:p w:rsidR="00994442" w:rsidRDefault="00994442" w:rsidP="00694124">
            <w:pPr>
              <w:jc w:val="center"/>
              <w:rPr>
                <w:rFonts w:ascii="Calibri" w:hAnsi="Calibri"/>
                <w:color w:val="000000"/>
              </w:rPr>
            </w:pPr>
            <w:r>
              <w:rPr>
                <w:rFonts w:ascii="Calibri" w:hAnsi="Calibri"/>
                <w:color w:val="000000"/>
              </w:rPr>
              <w:t>7.0</w:t>
            </w:r>
          </w:p>
        </w:tc>
        <w:tc>
          <w:tcPr>
            <w:tcW w:w="558" w:type="dxa"/>
            <w:tcBorders>
              <w:bottom w:val="single" w:sz="4" w:space="0" w:color="auto"/>
            </w:tcBorders>
            <w:shd w:val="clear" w:color="auto" w:fill="FFFFFF" w:themeFill="background1"/>
            <w:vAlign w:val="bottom"/>
          </w:tcPr>
          <w:p w:rsidR="00994442" w:rsidRPr="00994442" w:rsidRDefault="00994442" w:rsidP="00694124">
            <w:pPr>
              <w:jc w:val="center"/>
              <w:rPr>
                <w:rFonts w:cs="Arial"/>
                <w:sz w:val="16"/>
                <w:szCs w:val="16"/>
              </w:rPr>
            </w:pPr>
            <w:r w:rsidRPr="00994442">
              <w:rPr>
                <w:rFonts w:cs="Arial"/>
                <w:sz w:val="16"/>
                <w:szCs w:val="16"/>
              </w:rPr>
              <w:t>-</w:t>
            </w:r>
          </w:p>
        </w:tc>
      </w:tr>
      <w:tr w:rsidR="00994442" w:rsidTr="00C64F51">
        <w:trPr>
          <w:trHeight w:val="321"/>
        </w:trPr>
        <w:tc>
          <w:tcPr>
            <w:tcW w:w="0" w:type="auto"/>
            <w:tcBorders>
              <w:top w:val="nil"/>
              <w:left w:val="single" w:sz="4" w:space="0" w:color="auto"/>
              <w:bottom w:val="single" w:sz="4" w:space="0" w:color="auto"/>
              <w:right w:val="single" w:sz="4" w:space="0" w:color="auto"/>
            </w:tcBorders>
            <w:shd w:val="clear" w:color="auto" w:fill="auto"/>
          </w:tcPr>
          <w:p w:rsidR="00994442" w:rsidRPr="00EB5790" w:rsidRDefault="00994442" w:rsidP="00694124">
            <w:pPr>
              <w:rPr>
                <w:sz w:val="20"/>
                <w:szCs w:val="20"/>
                <w:lang w:val="en-AU" w:eastAsia="en-AU"/>
              </w:rPr>
            </w:pPr>
          </w:p>
        </w:tc>
        <w:tc>
          <w:tcPr>
            <w:tcW w:w="0" w:type="auto"/>
            <w:tcBorders>
              <w:left w:val="single" w:sz="4" w:space="0" w:color="auto"/>
            </w:tcBorders>
            <w:shd w:val="clear" w:color="auto" w:fill="FFFFFF" w:themeFill="background1"/>
            <w:vAlign w:val="center"/>
          </w:tcPr>
          <w:p w:rsidR="00994442" w:rsidRDefault="00994442" w:rsidP="00694124">
            <w:pPr>
              <w:jc w:val="left"/>
              <w:rPr>
                <w:rFonts w:eastAsia="Dotum" w:cs="Arial"/>
                <w:sz w:val="16"/>
                <w:szCs w:val="16"/>
                <w:lang w:val="en-AU" w:eastAsia="en-AU"/>
              </w:rPr>
            </w:pPr>
            <w:r>
              <w:rPr>
                <w:rFonts w:eastAsia="Dotum" w:cs="Arial"/>
                <w:sz w:val="16"/>
                <w:szCs w:val="16"/>
                <w:lang w:val="en-AU" w:eastAsia="en-AU"/>
              </w:rPr>
              <w:t>Max</w:t>
            </w:r>
          </w:p>
        </w:tc>
        <w:tc>
          <w:tcPr>
            <w:tcW w:w="0" w:type="auto"/>
            <w:shd w:val="clear" w:color="auto" w:fill="FFFFFF" w:themeFill="background1"/>
            <w:vAlign w:val="bottom"/>
          </w:tcPr>
          <w:p w:rsidR="00994442" w:rsidRPr="00FB1623" w:rsidRDefault="00994442" w:rsidP="00694124">
            <w:pPr>
              <w:jc w:val="center"/>
              <w:rPr>
                <w:rFonts w:eastAsia="Dotum" w:cs="Arial"/>
                <w:sz w:val="16"/>
                <w:szCs w:val="16"/>
                <w:lang w:val="en-AU" w:eastAsia="en-AU"/>
              </w:rPr>
            </w:pPr>
            <w:r w:rsidRPr="00FB1623">
              <w:rPr>
                <w:rFonts w:eastAsia="Dotum" w:cs="Arial"/>
                <w:sz w:val="16"/>
                <w:szCs w:val="16"/>
                <w:lang w:val="en-AU" w:eastAsia="en-AU"/>
              </w:rPr>
              <w:t>0.47</w:t>
            </w:r>
          </w:p>
        </w:tc>
        <w:tc>
          <w:tcPr>
            <w:tcW w:w="0" w:type="auto"/>
            <w:shd w:val="clear" w:color="auto" w:fill="FFFFFF" w:themeFill="background1"/>
            <w:vAlign w:val="bottom"/>
          </w:tcPr>
          <w:p w:rsidR="00994442" w:rsidRPr="00FB1623" w:rsidRDefault="00994442" w:rsidP="00694124">
            <w:pPr>
              <w:jc w:val="center"/>
              <w:rPr>
                <w:rFonts w:cs="Arial"/>
                <w:bCs/>
                <w:sz w:val="16"/>
                <w:szCs w:val="16"/>
              </w:rPr>
            </w:pPr>
            <w:r w:rsidRPr="00FB1623">
              <w:rPr>
                <w:rFonts w:cs="Arial"/>
                <w:bCs/>
                <w:sz w:val="16"/>
                <w:szCs w:val="16"/>
              </w:rPr>
              <w:t>2.6</w:t>
            </w:r>
          </w:p>
        </w:tc>
        <w:tc>
          <w:tcPr>
            <w:tcW w:w="0" w:type="auto"/>
            <w:shd w:val="clear" w:color="auto" w:fill="FFFFFF" w:themeFill="background1"/>
            <w:vAlign w:val="bottom"/>
          </w:tcPr>
          <w:p w:rsidR="00994442" w:rsidRPr="00FB1623" w:rsidRDefault="00994442" w:rsidP="00694124">
            <w:pPr>
              <w:jc w:val="center"/>
              <w:rPr>
                <w:rFonts w:cs="Arial"/>
                <w:sz w:val="16"/>
                <w:szCs w:val="16"/>
              </w:rPr>
            </w:pPr>
            <w:r w:rsidRPr="00FB1623">
              <w:rPr>
                <w:rFonts w:cs="Arial"/>
                <w:sz w:val="16"/>
                <w:szCs w:val="16"/>
              </w:rPr>
              <w:t>0.48</w:t>
            </w:r>
          </w:p>
        </w:tc>
        <w:tc>
          <w:tcPr>
            <w:tcW w:w="0" w:type="auto"/>
            <w:shd w:val="clear" w:color="auto" w:fill="FFFFFF" w:themeFill="background1"/>
            <w:vAlign w:val="bottom"/>
          </w:tcPr>
          <w:p w:rsidR="00994442" w:rsidRPr="00FB1623" w:rsidRDefault="00994442" w:rsidP="00694124">
            <w:pPr>
              <w:jc w:val="center"/>
              <w:rPr>
                <w:rFonts w:eastAsia="Dotum" w:cs="Arial"/>
                <w:color w:val="FF0000"/>
                <w:sz w:val="16"/>
                <w:szCs w:val="16"/>
                <w:lang w:val="en-AU" w:eastAsia="en-AU"/>
              </w:rPr>
            </w:pPr>
            <w:r w:rsidRPr="00FB1623">
              <w:rPr>
                <w:rFonts w:eastAsia="Dotum" w:cs="Arial"/>
                <w:color w:val="FF0000"/>
                <w:sz w:val="16"/>
                <w:szCs w:val="16"/>
                <w:lang w:val="en-AU" w:eastAsia="en-AU"/>
              </w:rPr>
              <w:t>n.d.</w:t>
            </w:r>
          </w:p>
        </w:tc>
        <w:tc>
          <w:tcPr>
            <w:tcW w:w="0" w:type="auto"/>
            <w:shd w:val="clear" w:color="auto" w:fill="FFFFFF" w:themeFill="background1"/>
            <w:vAlign w:val="bottom"/>
          </w:tcPr>
          <w:p w:rsidR="00994442" w:rsidRDefault="00994442" w:rsidP="00694124">
            <w:pPr>
              <w:jc w:val="center"/>
              <w:rPr>
                <w:rFonts w:cs="Arial"/>
                <w:sz w:val="16"/>
                <w:szCs w:val="16"/>
              </w:rPr>
            </w:pPr>
            <w:r>
              <w:rPr>
                <w:rFonts w:cs="Arial"/>
                <w:sz w:val="16"/>
                <w:szCs w:val="16"/>
              </w:rPr>
              <w:t>4.4</w:t>
            </w:r>
          </w:p>
        </w:tc>
        <w:tc>
          <w:tcPr>
            <w:tcW w:w="0" w:type="auto"/>
            <w:shd w:val="clear" w:color="auto" w:fill="FFFFFF" w:themeFill="background1"/>
            <w:vAlign w:val="bottom"/>
          </w:tcPr>
          <w:p w:rsidR="00994442" w:rsidRDefault="00994442" w:rsidP="00694124">
            <w:pPr>
              <w:jc w:val="center"/>
              <w:rPr>
                <w:rFonts w:cs="Arial"/>
                <w:sz w:val="16"/>
                <w:szCs w:val="16"/>
              </w:rPr>
            </w:pPr>
            <w:r>
              <w:rPr>
                <w:rFonts w:cs="Arial"/>
                <w:sz w:val="16"/>
                <w:szCs w:val="16"/>
              </w:rPr>
              <w:t>0.98</w:t>
            </w:r>
          </w:p>
        </w:tc>
        <w:tc>
          <w:tcPr>
            <w:tcW w:w="0" w:type="auto"/>
            <w:shd w:val="clear" w:color="auto" w:fill="FFFFFF" w:themeFill="background1"/>
            <w:vAlign w:val="bottom"/>
          </w:tcPr>
          <w:p w:rsidR="00994442" w:rsidRPr="00A90242" w:rsidRDefault="00994442" w:rsidP="00694124">
            <w:pPr>
              <w:jc w:val="center"/>
              <w:rPr>
                <w:rFonts w:cs="Arial"/>
                <w:sz w:val="16"/>
                <w:szCs w:val="16"/>
              </w:rPr>
            </w:pPr>
            <w:r w:rsidRPr="00A90242">
              <w:rPr>
                <w:rFonts w:cs="Arial"/>
                <w:sz w:val="16"/>
                <w:szCs w:val="16"/>
              </w:rPr>
              <w:t>0.13</w:t>
            </w:r>
          </w:p>
        </w:tc>
        <w:tc>
          <w:tcPr>
            <w:tcW w:w="0" w:type="auto"/>
            <w:shd w:val="clear" w:color="auto" w:fill="FFFFFF" w:themeFill="background1"/>
            <w:vAlign w:val="bottom"/>
          </w:tcPr>
          <w:p w:rsidR="00994442" w:rsidRPr="00FB1623" w:rsidRDefault="00994442" w:rsidP="00694124">
            <w:pPr>
              <w:jc w:val="center"/>
              <w:rPr>
                <w:rFonts w:eastAsia="Dotum" w:cs="Arial"/>
                <w:color w:val="FF0000"/>
                <w:sz w:val="16"/>
                <w:szCs w:val="16"/>
                <w:lang w:val="en-AU" w:eastAsia="en-AU"/>
              </w:rPr>
            </w:pPr>
            <w:r w:rsidRPr="00FB1623">
              <w:rPr>
                <w:rFonts w:eastAsia="Dotum" w:cs="Arial"/>
                <w:color w:val="FF0000"/>
                <w:sz w:val="16"/>
                <w:szCs w:val="16"/>
                <w:lang w:val="en-AU" w:eastAsia="en-AU"/>
              </w:rPr>
              <w:t>n.d.</w:t>
            </w:r>
          </w:p>
        </w:tc>
        <w:tc>
          <w:tcPr>
            <w:tcW w:w="0" w:type="auto"/>
            <w:shd w:val="clear" w:color="auto" w:fill="FFFFFF" w:themeFill="background1"/>
            <w:vAlign w:val="bottom"/>
          </w:tcPr>
          <w:p w:rsidR="00994442" w:rsidRDefault="00994442" w:rsidP="00694124">
            <w:pPr>
              <w:jc w:val="center"/>
              <w:rPr>
                <w:rFonts w:cs="Arial"/>
                <w:sz w:val="16"/>
                <w:szCs w:val="16"/>
              </w:rPr>
            </w:pPr>
            <w:r>
              <w:rPr>
                <w:rFonts w:cs="Arial"/>
                <w:sz w:val="16"/>
                <w:szCs w:val="16"/>
              </w:rPr>
              <w:t>3.0</w:t>
            </w:r>
          </w:p>
        </w:tc>
        <w:tc>
          <w:tcPr>
            <w:tcW w:w="0" w:type="auto"/>
            <w:tcBorders>
              <w:bottom w:val="single" w:sz="4" w:space="0" w:color="auto"/>
            </w:tcBorders>
            <w:shd w:val="clear" w:color="auto" w:fill="4F6228" w:themeFill="accent3" w:themeFillShade="80"/>
            <w:vAlign w:val="bottom"/>
          </w:tcPr>
          <w:p w:rsidR="00994442" w:rsidRDefault="00994442" w:rsidP="00694124">
            <w:pPr>
              <w:jc w:val="center"/>
              <w:rPr>
                <w:rFonts w:ascii="Calibri" w:hAnsi="Calibri"/>
                <w:color w:val="FFFFFF"/>
              </w:rPr>
            </w:pPr>
            <w:r>
              <w:rPr>
                <w:rFonts w:ascii="Calibri" w:hAnsi="Calibri"/>
                <w:color w:val="FFFFFF"/>
              </w:rPr>
              <w:t>5</w:t>
            </w:r>
            <w:r w:rsidRPr="002F4381">
              <w:rPr>
                <w:rFonts w:ascii="Calibri" w:hAnsi="Calibri"/>
                <w:color w:val="FFFFFF"/>
                <w:shd w:val="clear" w:color="auto" w:fill="4F6228" w:themeFill="accent3" w:themeFillShade="80"/>
              </w:rPr>
              <w:t>.4</w:t>
            </w:r>
          </w:p>
        </w:tc>
        <w:tc>
          <w:tcPr>
            <w:tcW w:w="0" w:type="auto"/>
            <w:tcBorders>
              <w:bottom w:val="single" w:sz="4" w:space="0" w:color="auto"/>
            </w:tcBorders>
            <w:shd w:val="clear" w:color="auto" w:fill="FFFF00"/>
            <w:vAlign w:val="bottom"/>
          </w:tcPr>
          <w:p w:rsidR="00994442" w:rsidRDefault="00994442" w:rsidP="00694124">
            <w:pPr>
              <w:jc w:val="center"/>
              <w:rPr>
                <w:rFonts w:ascii="Calibri" w:hAnsi="Calibri"/>
                <w:color w:val="000000"/>
              </w:rPr>
            </w:pPr>
            <w:r>
              <w:rPr>
                <w:rFonts w:ascii="Calibri" w:hAnsi="Calibri"/>
                <w:color w:val="000000"/>
              </w:rPr>
              <w:t>100</w:t>
            </w:r>
          </w:p>
        </w:tc>
        <w:tc>
          <w:tcPr>
            <w:tcW w:w="0" w:type="auto"/>
            <w:tcBorders>
              <w:bottom w:val="single" w:sz="4" w:space="0" w:color="auto"/>
            </w:tcBorders>
            <w:shd w:val="clear" w:color="auto" w:fill="4F6228" w:themeFill="accent3" w:themeFillShade="80"/>
            <w:vAlign w:val="bottom"/>
          </w:tcPr>
          <w:p w:rsidR="00994442" w:rsidRDefault="00994442" w:rsidP="00694124">
            <w:pPr>
              <w:jc w:val="center"/>
              <w:rPr>
                <w:rFonts w:ascii="Calibri" w:hAnsi="Calibri"/>
                <w:color w:val="FFFFFF"/>
              </w:rPr>
            </w:pPr>
            <w:r>
              <w:rPr>
                <w:rFonts w:ascii="Calibri" w:hAnsi="Calibri"/>
                <w:color w:val="FFFFFF"/>
              </w:rPr>
              <w:t>2.0</w:t>
            </w:r>
          </w:p>
        </w:tc>
        <w:tc>
          <w:tcPr>
            <w:tcW w:w="0" w:type="auto"/>
            <w:tcBorders>
              <w:bottom w:val="single" w:sz="4" w:space="0" w:color="auto"/>
            </w:tcBorders>
            <w:shd w:val="clear" w:color="auto" w:fill="auto"/>
            <w:vAlign w:val="bottom"/>
          </w:tcPr>
          <w:p w:rsidR="00994442" w:rsidRDefault="00994442" w:rsidP="00694124">
            <w:pPr>
              <w:jc w:val="center"/>
              <w:rPr>
                <w:rFonts w:ascii="Calibri" w:hAnsi="Calibri"/>
                <w:color w:val="000000"/>
              </w:rPr>
            </w:pPr>
            <w:r>
              <w:rPr>
                <w:rFonts w:ascii="Calibri" w:hAnsi="Calibri"/>
                <w:color w:val="000000"/>
              </w:rPr>
              <w:t>2.8</w:t>
            </w:r>
          </w:p>
        </w:tc>
        <w:tc>
          <w:tcPr>
            <w:tcW w:w="558" w:type="dxa"/>
            <w:tcBorders>
              <w:bottom w:val="single" w:sz="4" w:space="0" w:color="auto"/>
            </w:tcBorders>
            <w:shd w:val="clear" w:color="auto" w:fill="FFFFFF" w:themeFill="background1"/>
            <w:vAlign w:val="bottom"/>
          </w:tcPr>
          <w:p w:rsidR="00994442" w:rsidRPr="00994442" w:rsidRDefault="00994442" w:rsidP="00694124">
            <w:pPr>
              <w:jc w:val="center"/>
              <w:rPr>
                <w:rFonts w:cs="Arial"/>
                <w:sz w:val="16"/>
                <w:szCs w:val="16"/>
              </w:rPr>
            </w:pPr>
            <w:r w:rsidRPr="00994442">
              <w:rPr>
                <w:rFonts w:cs="Arial"/>
                <w:sz w:val="16"/>
                <w:szCs w:val="16"/>
              </w:rPr>
              <w:t>0.18</w:t>
            </w:r>
          </w:p>
        </w:tc>
      </w:tr>
      <w:tr w:rsidR="00994442" w:rsidTr="00C64F51">
        <w:trPr>
          <w:trHeight w:val="300"/>
        </w:trPr>
        <w:tc>
          <w:tcPr>
            <w:tcW w:w="0" w:type="auto"/>
            <w:tcBorders>
              <w:top w:val="single" w:sz="4" w:space="0" w:color="auto"/>
              <w:left w:val="single" w:sz="4" w:space="0" w:color="auto"/>
              <w:bottom w:val="nil"/>
              <w:right w:val="single" w:sz="4" w:space="0" w:color="auto"/>
            </w:tcBorders>
            <w:shd w:val="clear" w:color="auto" w:fill="auto"/>
          </w:tcPr>
          <w:p w:rsidR="00994442" w:rsidRPr="00EB5790" w:rsidRDefault="00994442" w:rsidP="00694124">
            <w:pPr>
              <w:rPr>
                <w:sz w:val="20"/>
                <w:szCs w:val="20"/>
                <w:lang w:val="en-AU" w:eastAsia="en-AU"/>
              </w:rPr>
            </w:pPr>
            <w:r>
              <w:rPr>
                <w:sz w:val="20"/>
                <w:szCs w:val="20"/>
                <w:lang w:val="en-AU" w:eastAsia="en-AU"/>
              </w:rPr>
              <w:t>Magnetic Is</w:t>
            </w:r>
          </w:p>
        </w:tc>
        <w:tc>
          <w:tcPr>
            <w:tcW w:w="0" w:type="auto"/>
            <w:tcBorders>
              <w:left w:val="single" w:sz="4" w:space="0" w:color="auto"/>
            </w:tcBorders>
            <w:shd w:val="clear" w:color="auto" w:fill="FFFFFF" w:themeFill="background1"/>
            <w:vAlign w:val="center"/>
          </w:tcPr>
          <w:p w:rsidR="00994442" w:rsidRPr="00FA0F60" w:rsidRDefault="00994442" w:rsidP="00694124">
            <w:pPr>
              <w:jc w:val="left"/>
              <w:rPr>
                <w:rFonts w:eastAsia="Dotum" w:cs="Arial"/>
                <w:sz w:val="16"/>
                <w:szCs w:val="16"/>
                <w:lang w:val="en-AU" w:eastAsia="en-AU"/>
              </w:rPr>
            </w:pPr>
            <w:r>
              <w:rPr>
                <w:rFonts w:eastAsia="Dotum" w:cs="Arial"/>
                <w:sz w:val="16"/>
                <w:szCs w:val="16"/>
                <w:lang w:val="en-AU" w:eastAsia="en-AU"/>
              </w:rPr>
              <w:t>Avg</w:t>
            </w:r>
            <w:r w:rsidRPr="00B21E00">
              <w:rPr>
                <w:rFonts w:eastAsia="Dotum" w:cs="Arial"/>
                <w:sz w:val="16"/>
                <w:szCs w:val="16"/>
                <w:vertAlign w:val="superscript"/>
                <w:lang w:val="en-AU" w:eastAsia="en-AU"/>
              </w:rPr>
              <w:t>a</w:t>
            </w:r>
          </w:p>
        </w:tc>
        <w:tc>
          <w:tcPr>
            <w:tcW w:w="0" w:type="auto"/>
            <w:shd w:val="clear" w:color="auto" w:fill="FFFFFF" w:themeFill="background1"/>
            <w:vAlign w:val="bottom"/>
          </w:tcPr>
          <w:p w:rsidR="00994442" w:rsidRPr="00851FBF" w:rsidRDefault="00994442" w:rsidP="00694124">
            <w:pPr>
              <w:jc w:val="center"/>
              <w:rPr>
                <w:rFonts w:cs="Arial"/>
                <w:sz w:val="16"/>
                <w:szCs w:val="16"/>
              </w:rPr>
            </w:pPr>
            <w:r w:rsidRPr="00851FBF">
              <w:rPr>
                <w:rFonts w:cs="Arial"/>
                <w:sz w:val="16"/>
                <w:szCs w:val="16"/>
              </w:rPr>
              <w:t>0.25</w:t>
            </w:r>
          </w:p>
        </w:tc>
        <w:tc>
          <w:tcPr>
            <w:tcW w:w="0" w:type="auto"/>
            <w:shd w:val="clear" w:color="auto" w:fill="FFFFFF" w:themeFill="background1"/>
            <w:vAlign w:val="bottom"/>
          </w:tcPr>
          <w:p w:rsidR="00994442" w:rsidRPr="00757701" w:rsidRDefault="00994442" w:rsidP="00694124">
            <w:pPr>
              <w:jc w:val="center"/>
              <w:rPr>
                <w:rFonts w:cs="Arial"/>
                <w:sz w:val="16"/>
                <w:szCs w:val="16"/>
              </w:rPr>
            </w:pPr>
            <w:r w:rsidRPr="00757701">
              <w:rPr>
                <w:rFonts w:cs="Arial"/>
                <w:sz w:val="16"/>
                <w:szCs w:val="16"/>
              </w:rPr>
              <w:t>3.5</w:t>
            </w:r>
          </w:p>
        </w:tc>
        <w:tc>
          <w:tcPr>
            <w:tcW w:w="0" w:type="auto"/>
            <w:shd w:val="clear" w:color="auto" w:fill="FFFFFF" w:themeFill="background1"/>
            <w:vAlign w:val="bottom"/>
          </w:tcPr>
          <w:p w:rsidR="00994442" w:rsidRPr="00757701" w:rsidRDefault="00994442" w:rsidP="00694124">
            <w:pPr>
              <w:jc w:val="center"/>
              <w:rPr>
                <w:rFonts w:cs="Arial"/>
                <w:sz w:val="16"/>
                <w:szCs w:val="16"/>
              </w:rPr>
            </w:pPr>
            <w:r w:rsidRPr="00757701">
              <w:rPr>
                <w:rFonts w:cs="Arial"/>
                <w:sz w:val="16"/>
                <w:szCs w:val="16"/>
              </w:rPr>
              <w:t>0.72</w:t>
            </w:r>
          </w:p>
        </w:tc>
        <w:tc>
          <w:tcPr>
            <w:tcW w:w="0" w:type="auto"/>
            <w:shd w:val="clear" w:color="auto" w:fill="FFFFFF" w:themeFill="background1"/>
            <w:vAlign w:val="bottom"/>
          </w:tcPr>
          <w:p w:rsidR="00994442" w:rsidRPr="00757701" w:rsidRDefault="00994442" w:rsidP="00694124">
            <w:pPr>
              <w:jc w:val="center"/>
              <w:rPr>
                <w:rFonts w:cs="Arial"/>
                <w:sz w:val="16"/>
                <w:szCs w:val="16"/>
              </w:rPr>
            </w:pPr>
            <w:r w:rsidRPr="00757701">
              <w:rPr>
                <w:rFonts w:cs="Arial"/>
                <w:sz w:val="16"/>
                <w:szCs w:val="16"/>
              </w:rPr>
              <w:t>0.48</w:t>
            </w:r>
          </w:p>
        </w:tc>
        <w:tc>
          <w:tcPr>
            <w:tcW w:w="0" w:type="auto"/>
            <w:shd w:val="clear" w:color="auto" w:fill="FFFFFF" w:themeFill="background1"/>
            <w:vAlign w:val="bottom"/>
          </w:tcPr>
          <w:p w:rsidR="00994442" w:rsidRPr="00757701" w:rsidRDefault="00994442" w:rsidP="00694124">
            <w:pPr>
              <w:jc w:val="center"/>
              <w:rPr>
                <w:rFonts w:cs="Arial"/>
                <w:sz w:val="16"/>
                <w:szCs w:val="16"/>
              </w:rPr>
            </w:pPr>
            <w:r w:rsidRPr="00757701">
              <w:rPr>
                <w:rFonts w:cs="Arial"/>
                <w:sz w:val="16"/>
                <w:szCs w:val="16"/>
              </w:rPr>
              <w:t>3.8</w:t>
            </w:r>
          </w:p>
        </w:tc>
        <w:tc>
          <w:tcPr>
            <w:tcW w:w="0" w:type="auto"/>
            <w:shd w:val="clear" w:color="auto" w:fill="FFFFFF" w:themeFill="background1"/>
            <w:vAlign w:val="bottom"/>
          </w:tcPr>
          <w:p w:rsidR="00994442" w:rsidRPr="00757701" w:rsidRDefault="00994442" w:rsidP="00694124">
            <w:pPr>
              <w:jc w:val="center"/>
              <w:rPr>
                <w:rFonts w:cs="Arial"/>
                <w:sz w:val="16"/>
                <w:szCs w:val="16"/>
              </w:rPr>
            </w:pPr>
            <w:r w:rsidRPr="00757701">
              <w:rPr>
                <w:rFonts w:cs="Arial"/>
                <w:sz w:val="16"/>
                <w:szCs w:val="16"/>
              </w:rPr>
              <w:t>0.79</w:t>
            </w:r>
          </w:p>
        </w:tc>
        <w:tc>
          <w:tcPr>
            <w:tcW w:w="0" w:type="auto"/>
            <w:shd w:val="clear" w:color="auto" w:fill="FFFFFF" w:themeFill="background1"/>
            <w:vAlign w:val="bottom"/>
          </w:tcPr>
          <w:p w:rsidR="00994442" w:rsidRPr="00757701" w:rsidRDefault="00994442" w:rsidP="00694124">
            <w:pPr>
              <w:jc w:val="center"/>
              <w:rPr>
                <w:rFonts w:cs="Arial"/>
                <w:sz w:val="16"/>
                <w:szCs w:val="16"/>
              </w:rPr>
            </w:pPr>
            <w:r w:rsidRPr="00757701">
              <w:rPr>
                <w:rFonts w:cs="Arial"/>
                <w:sz w:val="16"/>
                <w:szCs w:val="16"/>
              </w:rPr>
              <w:t>0.14</w:t>
            </w:r>
          </w:p>
        </w:tc>
        <w:tc>
          <w:tcPr>
            <w:tcW w:w="0" w:type="auto"/>
            <w:shd w:val="clear" w:color="auto" w:fill="FFFFFF" w:themeFill="background1"/>
            <w:vAlign w:val="bottom"/>
          </w:tcPr>
          <w:p w:rsidR="00994442" w:rsidRPr="00757701" w:rsidRDefault="00994442" w:rsidP="00694124">
            <w:pPr>
              <w:jc w:val="center"/>
              <w:rPr>
                <w:rFonts w:cs="Arial"/>
                <w:sz w:val="16"/>
                <w:szCs w:val="16"/>
              </w:rPr>
            </w:pPr>
            <w:r w:rsidRPr="00757701">
              <w:rPr>
                <w:rFonts w:cs="Arial"/>
                <w:sz w:val="16"/>
                <w:szCs w:val="16"/>
              </w:rPr>
              <w:t>0.32</w:t>
            </w:r>
          </w:p>
        </w:tc>
        <w:tc>
          <w:tcPr>
            <w:tcW w:w="0" w:type="auto"/>
            <w:shd w:val="clear" w:color="auto" w:fill="FFFFFF" w:themeFill="background1"/>
            <w:vAlign w:val="bottom"/>
          </w:tcPr>
          <w:p w:rsidR="00994442" w:rsidRPr="00757701" w:rsidRDefault="00994442" w:rsidP="00694124">
            <w:pPr>
              <w:jc w:val="center"/>
              <w:rPr>
                <w:rFonts w:cs="Arial"/>
                <w:sz w:val="16"/>
                <w:szCs w:val="16"/>
              </w:rPr>
            </w:pPr>
            <w:r w:rsidRPr="00757701">
              <w:rPr>
                <w:rFonts w:cs="Arial"/>
                <w:sz w:val="16"/>
                <w:szCs w:val="16"/>
              </w:rPr>
              <w:t>2.1</w:t>
            </w:r>
          </w:p>
        </w:tc>
        <w:tc>
          <w:tcPr>
            <w:tcW w:w="0" w:type="auto"/>
            <w:tcBorders>
              <w:bottom w:val="single" w:sz="4" w:space="0" w:color="auto"/>
            </w:tcBorders>
            <w:shd w:val="clear" w:color="auto" w:fill="FFFFFF" w:themeFill="background1"/>
            <w:vAlign w:val="bottom"/>
          </w:tcPr>
          <w:p w:rsidR="00994442" w:rsidRDefault="00994442" w:rsidP="00694124">
            <w:pPr>
              <w:jc w:val="center"/>
              <w:rPr>
                <w:rFonts w:ascii="Calibri" w:hAnsi="Calibri"/>
                <w:color w:val="9C0006"/>
              </w:rPr>
            </w:pPr>
            <w:r>
              <w:rPr>
                <w:rFonts w:ascii="Calibri" w:hAnsi="Calibri"/>
                <w:color w:val="9C0006"/>
              </w:rPr>
              <w:t>6.8</w:t>
            </w:r>
          </w:p>
        </w:tc>
        <w:tc>
          <w:tcPr>
            <w:tcW w:w="0" w:type="auto"/>
            <w:tcBorders>
              <w:bottom w:val="single" w:sz="4" w:space="0" w:color="auto"/>
            </w:tcBorders>
            <w:shd w:val="clear" w:color="auto" w:fill="FFFFFF" w:themeFill="background1"/>
            <w:vAlign w:val="bottom"/>
          </w:tcPr>
          <w:p w:rsidR="00994442" w:rsidRDefault="00994442" w:rsidP="00694124">
            <w:pPr>
              <w:jc w:val="center"/>
              <w:rPr>
                <w:rFonts w:ascii="Calibri" w:hAnsi="Calibri"/>
                <w:color w:val="9C6500"/>
              </w:rPr>
            </w:pPr>
            <w:r>
              <w:rPr>
                <w:rFonts w:ascii="Calibri" w:hAnsi="Calibri"/>
                <w:color w:val="9C6500"/>
              </w:rPr>
              <w:t>3.4</w:t>
            </w:r>
          </w:p>
        </w:tc>
        <w:tc>
          <w:tcPr>
            <w:tcW w:w="0" w:type="auto"/>
            <w:tcBorders>
              <w:bottom w:val="single" w:sz="4" w:space="0" w:color="auto"/>
            </w:tcBorders>
            <w:shd w:val="clear" w:color="auto" w:fill="FFFFFF" w:themeFill="background1"/>
            <w:vAlign w:val="bottom"/>
          </w:tcPr>
          <w:p w:rsidR="00994442" w:rsidRDefault="00994442" w:rsidP="00694124">
            <w:pPr>
              <w:jc w:val="center"/>
              <w:rPr>
                <w:rFonts w:ascii="Calibri" w:hAnsi="Calibri"/>
                <w:color w:val="000000"/>
              </w:rPr>
            </w:pPr>
            <w:r>
              <w:rPr>
                <w:rFonts w:ascii="Calibri" w:hAnsi="Calibri"/>
                <w:color w:val="000000"/>
              </w:rPr>
              <w:t>2.3</w:t>
            </w:r>
          </w:p>
        </w:tc>
        <w:tc>
          <w:tcPr>
            <w:tcW w:w="0" w:type="auto"/>
            <w:tcBorders>
              <w:bottom w:val="single" w:sz="4" w:space="0" w:color="auto"/>
            </w:tcBorders>
            <w:shd w:val="clear" w:color="auto" w:fill="auto"/>
            <w:vAlign w:val="bottom"/>
          </w:tcPr>
          <w:p w:rsidR="00994442" w:rsidRDefault="00994442" w:rsidP="00694124">
            <w:pPr>
              <w:jc w:val="center"/>
              <w:rPr>
                <w:rFonts w:ascii="Calibri" w:hAnsi="Calibri"/>
                <w:color w:val="000000"/>
              </w:rPr>
            </w:pPr>
            <w:r>
              <w:rPr>
                <w:rFonts w:ascii="Calibri" w:hAnsi="Calibri"/>
                <w:color w:val="000000"/>
              </w:rPr>
              <w:t>3.0</w:t>
            </w:r>
          </w:p>
        </w:tc>
        <w:tc>
          <w:tcPr>
            <w:tcW w:w="558" w:type="dxa"/>
            <w:tcBorders>
              <w:bottom w:val="single" w:sz="4" w:space="0" w:color="auto"/>
            </w:tcBorders>
            <w:shd w:val="clear" w:color="auto" w:fill="FFFFFF" w:themeFill="background1"/>
            <w:vAlign w:val="bottom"/>
          </w:tcPr>
          <w:p w:rsidR="00994442" w:rsidRPr="00674186" w:rsidRDefault="00674186" w:rsidP="00694124">
            <w:pPr>
              <w:jc w:val="center"/>
              <w:rPr>
                <w:rFonts w:cs="Arial"/>
                <w:b/>
                <w:bCs/>
                <w:color w:val="C0504D" w:themeColor="accent2"/>
                <w:sz w:val="16"/>
                <w:szCs w:val="16"/>
              </w:rPr>
            </w:pPr>
            <w:r w:rsidRPr="00674186">
              <w:rPr>
                <w:rFonts w:cs="Arial"/>
                <w:b/>
                <w:bCs/>
                <w:color w:val="C0504D" w:themeColor="accent2"/>
                <w:sz w:val="16"/>
                <w:szCs w:val="16"/>
              </w:rPr>
              <w:t>n.d.</w:t>
            </w:r>
          </w:p>
        </w:tc>
      </w:tr>
      <w:tr w:rsidR="00994442" w:rsidTr="00C64F51">
        <w:trPr>
          <w:trHeight w:val="321"/>
        </w:trPr>
        <w:tc>
          <w:tcPr>
            <w:tcW w:w="0" w:type="auto"/>
            <w:tcBorders>
              <w:top w:val="nil"/>
              <w:left w:val="single" w:sz="4" w:space="0" w:color="auto"/>
              <w:bottom w:val="single" w:sz="4" w:space="0" w:color="auto"/>
              <w:right w:val="single" w:sz="4" w:space="0" w:color="auto"/>
            </w:tcBorders>
            <w:shd w:val="clear" w:color="auto" w:fill="auto"/>
          </w:tcPr>
          <w:p w:rsidR="00994442" w:rsidRPr="00EB5790" w:rsidRDefault="00994442" w:rsidP="00694124">
            <w:pPr>
              <w:rPr>
                <w:sz w:val="20"/>
                <w:szCs w:val="20"/>
                <w:lang w:val="en-AU" w:eastAsia="en-AU"/>
              </w:rPr>
            </w:pPr>
          </w:p>
        </w:tc>
        <w:tc>
          <w:tcPr>
            <w:tcW w:w="0" w:type="auto"/>
            <w:tcBorders>
              <w:left w:val="single" w:sz="4" w:space="0" w:color="auto"/>
            </w:tcBorders>
            <w:shd w:val="clear" w:color="auto" w:fill="FFFFFF" w:themeFill="background1"/>
            <w:vAlign w:val="center"/>
          </w:tcPr>
          <w:p w:rsidR="00994442" w:rsidRDefault="00994442" w:rsidP="00694124">
            <w:pPr>
              <w:jc w:val="left"/>
              <w:rPr>
                <w:rFonts w:eastAsia="Dotum" w:cs="Arial"/>
                <w:sz w:val="16"/>
                <w:szCs w:val="16"/>
                <w:lang w:val="en-AU" w:eastAsia="en-AU"/>
              </w:rPr>
            </w:pPr>
            <w:r>
              <w:rPr>
                <w:rFonts w:eastAsia="Dotum" w:cs="Arial"/>
                <w:sz w:val="16"/>
                <w:szCs w:val="16"/>
                <w:lang w:val="en-AU" w:eastAsia="en-AU"/>
              </w:rPr>
              <w:t>Max</w:t>
            </w:r>
          </w:p>
        </w:tc>
        <w:tc>
          <w:tcPr>
            <w:tcW w:w="0" w:type="auto"/>
            <w:shd w:val="clear" w:color="auto" w:fill="FFFFFF" w:themeFill="background1"/>
            <w:vAlign w:val="bottom"/>
          </w:tcPr>
          <w:p w:rsidR="00994442" w:rsidRPr="00851FBF" w:rsidRDefault="00994442" w:rsidP="00694124">
            <w:pPr>
              <w:jc w:val="center"/>
              <w:rPr>
                <w:rFonts w:cs="Arial"/>
                <w:sz w:val="16"/>
                <w:szCs w:val="16"/>
              </w:rPr>
            </w:pPr>
            <w:r w:rsidRPr="00851FBF">
              <w:rPr>
                <w:rFonts w:cs="Arial"/>
                <w:sz w:val="16"/>
                <w:szCs w:val="16"/>
              </w:rPr>
              <w:t>0.39</w:t>
            </w:r>
          </w:p>
        </w:tc>
        <w:tc>
          <w:tcPr>
            <w:tcW w:w="0" w:type="auto"/>
            <w:shd w:val="clear" w:color="auto" w:fill="FFFFFF" w:themeFill="background1"/>
            <w:vAlign w:val="bottom"/>
          </w:tcPr>
          <w:p w:rsidR="00994442" w:rsidRPr="00757701" w:rsidRDefault="00994442" w:rsidP="00694124">
            <w:pPr>
              <w:jc w:val="center"/>
              <w:rPr>
                <w:rFonts w:cs="Arial"/>
                <w:sz w:val="16"/>
                <w:szCs w:val="16"/>
              </w:rPr>
            </w:pPr>
            <w:r w:rsidRPr="00757701">
              <w:rPr>
                <w:rFonts w:cs="Arial"/>
                <w:sz w:val="16"/>
                <w:szCs w:val="16"/>
              </w:rPr>
              <w:t>6.3</w:t>
            </w:r>
          </w:p>
        </w:tc>
        <w:tc>
          <w:tcPr>
            <w:tcW w:w="0" w:type="auto"/>
            <w:shd w:val="clear" w:color="auto" w:fill="FFFFFF" w:themeFill="background1"/>
            <w:vAlign w:val="bottom"/>
          </w:tcPr>
          <w:p w:rsidR="00994442" w:rsidRPr="00757701" w:rsidRDefault="00994442" w:rsidP="00694124">
            <w:pPr>
              <w:jc w:val="center"/>
              <w:rPr>
                <w:rFonts w:cs="Arial"/>
                <w:sz w:val="16"/>
                <w:szCs w:val="16"/>
              </w:rPr>
            </w:pPr>
            <w:r w:rsidRPr="00757701">
              <w:rPr>
                <w:rFonts w:cs="Arial"/>
                <w:sz w:val="16"/>
                <w:szCs w:val="16"/>
              </w:rPr>
              <w:t>0.94</w:t>
            </w:r>
          </w:p>
        </w:tc>
        <w:tc>
          <w:tcPr>
            <w:tcW w:w="0" w:type="auto"/>
            <w:shd w:val="clear" w:color="auto" w:fill="FFFFFF" w:themeFill="background1"/>
            <w:vAlign w:val="bottom"/>
          </w:tcPr>
          <w:p w:rsidR="00994442" w:rsidRPr="00757701" w:rsidRDefault="00994442" w:rsidP="00694124">
            <w:pPr>
              <w:jc w:val="center"/>
              <w:rPr>
                <w:rFonts w:cs="Arial"/>
                <w:sz w:val="16"/>
                <w:szCs w:val="16"/>
              </w:rPr>
            </w:pPr>
            <w:r w:rsidRPr="00757701">
              <w:rPr>
                <w:rFonts w:cs="Arial"/>
                <w:sz w:val="16"/>
                <w:szCs w:val="16"/>
              </w:rPr>
              <w:t>0.93</w:t>
            </w:r>
          </w:p>
        </w:tc>
        <w:tc>
          <w:tcPr>
            <w:tcW w:w="0" w:type="auto"/>
            <w:shd w:val="clear" w:color="auto" w:fill="FFFFFF" w:themeFill="background1"/>
            <w:vAlign w:val="bottom"/>
          </w:tcPr>
          <w:p w:rsidR="00994442" w:rsidRPr="00757701" w:rsidRDefault="00994442" w:rsidP="00694124">
            <w:pPr>
              <w:jc w:val="center"/>
              <w:rPr>
                <w:rFonts w:cs="Arial"/>
                <w:sz w:val="16"/>
                <w:szCs w:val="16"/>
              </w:rPr>
            </w:pPr>
            <w:r w:rsidRPr="00757701">
              <w:rPr>
                <w:rFonts w:cs="Arial"/>
                <w:sz w:val="16"/>
                <w:szCs w:val="16"/>
              </w:rPr>
              <w:t>10</w:t>
            </w:r>
          </w:p>
        </w:tc>
        <w:tc>
          <w:tcPr>
            <w:tcW w:w="0" w:type="auto"/>
            <w:shd w:val="clear" w:color="auto" w:fill="FFFFFF" w:themeFill="background1"/>
            <w:vAlign w:val="bottom"/>
          </w:tcPr>
          <w:p w:rsidR="00994442" w:rsidRPr="00757701" w:rsidRDefault="00994442" w:rsidP="00694124">
            <w:pPr>
              <w:jc w:val="center"/>
              <w:rPr>
                <w:rFonts w:cs="Arial"/>
                <w:sz w:val="16"/>
                <w:szCs w:val="16"/>
              </w:rPr>
            </w:pPr>
            <w:r w:rsidRPr="00757701">
              <w:rPr>
                <w:rFonts w:cs="Arial"/>
                <w:sz w:val="16"/>
                <w:szCs w:val="16"/>
              </w:rPr>
              <w:t>2.1</w:t>
            </w:r>
          </w:p>
        </w:tc>
        <w:tc>
          <w:tcPr>
            <w:tcW w:w="0" w:type="auto"/>
            <w:shd w:val="clear" w:color="auto" w:fill="FFFFFF" w:themeFill="background1"/>
            <w:vAlign w:val="bottom"/>
          </w:tcPr>
          <w:p w:rsidR="00994442" w:rsidRPr="00757701" w:rsidRDefault="00994442" w:rsidP="00694124">
            <w:pPr>
              <w:jc w:val="center"/>
              <w:rPr>
                <w:rFonts w:cs="Arial"/>
                <w:sz w:val="16"/>
                <w:szCs w:val="16"/>
              </w:rPr>
            </w:pPr>
            <w:r w:rsidRPr="00757701">
              <w:rPr>
                <w:rFonts w:cs="Arial"/>
                <w:sz w:val="16"/>
                <w:szCs w:val="16"/>
              </w:rPr>
              <w:t>0.26</w:t>
            </w:r>
          </w:p>
        </w:tc>
        <w:tc>
          <w:tcPr>
            <w:tcW w:w="0" w:type="auto"/>
            <w:shd w:val="clear" w:color="auto" w:fill="FFFFFF" w:themeFill="background1"/>
            <w:vAlign w:val="bottom"/>
          </w:tcPr>
          <w:p w:rsidR="00994442" w:rsidRPr="00757701" w:rsidRDefault="00994442" w:rsidP="00694124">
            <w:pPr>
              <w:jc w:val="center"/>
              <w:rPr>
                <w:rFonts w:cs="Arial"/>
                <w:sz w:val="16"/>
                <w:szCs w:val="16"/>
              </w:rPr>
            </w:pPr>
            <w:r w:rsidRPr="00757701">
              <w:rPr>
                <w:rFonts w:cs="Arial"/>
                <w:sz w:val="16"/>
                <w:szCs w:val="16"/>
              </w:rPr>
              <w:t>0.36</w:t>
            </w:r>
          </w:p>
        </w:tc>
        <w:tc>
          <w:tcPr>
            <w:tcW w:w="0" w:type="auto"/>
            <w:shd w:val="clear" w:color="auto" w:fill="FFFFFF" w:themeFill="background1"/>
            <w:vAlign w:val="bottom"/>
          </w:tcPr>
          <w:p w:rsidR="00994442" w:rsidRPr="00757701" w:rsidRDefault="00994442" w:rsidP="00694124">
            <w:pPr>
              <w:jc w:val="center"/>
              <w:rPr>
                <w:rFonts w:cs="Arial"/>
                <w:sz w:val="16"/>
                <w:szCs w:val="16"/>
              </w:rPr>
            </w:pPr>
            <w:r w:rsidRPr="00757701">
              <w:rPr>
                <w:rFonts w:cs="Arial"/>
                <w:sz w:val="16"/>
                <w:szCs w:val="16"/>
              </w:rPr>
              <w:t>7.0</w:t>
            </w:r>
          </w:p>
        </w:tc>
        <w:tc>
          <w:tcPr>
            <w:tcW w:w="0" w:type="auto"/>
            <w:shd w:val="clear" w:color="auto" w:fill="C2D69B" w:themeFill="accent3" w:themeFillTint="99"/>
            <w:vAlign w:val="bottom"/>
          </w:tcPr>
          <w:p w:rsidR="00994442" w:rsidRDefault="00994442" w:rsidP="00694124">
            <w:pPr>
              <w:jc w:val="center"/>
              <w:rPr>
                <w:rFonts w:ascii="Calibri" w:hAnsi="Calibri"/>
                <w:color w:val="000000"/>
              </w:rPr>
            </w:pPr>
            <w:r>
              <w:rPr>
                <w:rFonts w:ascii="Calibri" w:hAnsi="Calibri"/>
                <w:color w:val="000000"/>
              </w:rPr>
              <w:t>12</w:t>
            </w:r>
          </w:p>
        </w:tc>
        <w:tc>
          <w:tcPr>
            <w:tcW w:w="0" w:type="auto"/>
            <w:shd w:val="clear" w:color="auto" w:fill="4F6228" w:themeFill="accent3" w:themeFillShade="80"/>
            <w:vAlign w:val="bottom"/>
          </w:tcPr>
          <w:p w:rsidR="00994442" w:rsidRDefault="00994442" w:rsidP="00694124">
            <w:pPr>
              <w:jc w:val="center"/>
              <w:rPr>
                <w:rFonts w:ascii="Calibri" w:hAnsi="Calibri"/>
                <w:color w:val="FFFFFF"/>
              </w:rPr>
            </w:pPr>
            <w:r>
              <w:rPr>
                <w:rFonts w:ascii="Calibri" w:hAnsi="Calibri"/>
                <w:color w:val="FFFFFF"/>
              </w:rPr>
              <w:t>8.8</w:t>
            </w:r>
          </w:p>
        </w:tc>
        <w:tc>
          <w:tcPr>
            <w:tcW w:w="0" w:type="auto"/>
            <w:shd w:val="clear" w:color="auto" w:fill="4F6228" w:themeFill="accent3" w:themeFillShade="80"/>
            <w:vAlign w:val="bottom"/>
          </w:tcPr>
          <w:p w:rsidR="00994442" w:rsidRDefault="00994442" w:rsidP="00694124">
            <w:pPr>
              <w:jc w:val="center"/>
              <w:rPr>
                <w:rFonts w:ascii="Calibri" w:hAnsi="Calibri"/>
                <w:color w:val="FFFFFF"/>
              </w:rPr>
            </w:pPr>
            <w:r>
              <w:rPr>
                <w:rFonts w:ascii="Calibri" w:hAnsi="Calibri"/>
                <w:color w:val="FFFFFF"/>
              </w:rPr>
              <w:t>5.6</w:t>
            </w:r>
          </w:p>
        </w:tc>
        <w:tc>
          <w:tcPr>
            <w:tcW w:w="0" w:type="auto"/>
            <w:tcBorders>
              <w:bottom w:val="single" w:sz="4" w:space="0" w:color="auto"/>
            </w:tcBorders>
            <w:shd w:val="clear" w:color="auto" w:fill="auto"/>
            <w:vAlign w:val="bottom"/>
          </w:tcPr>
          <w:p w:rsidR="00994442" w:rsidRDefault="00994442" w:rsidP="00694124">
            <w:pPr>
              <w:jc w:val="center"/>
              <w:rPr>
                <w:rFonts w:ascii="Calibri" w:hAnsi="Calibri"/>
                <w:color w:val="000000"/>
              </w:rPr>
            </w:pPr>
            <w:r>
              <w:rPr>
                <w:rFonts w:ascii="Calibri" w:hAnsi="Calibri"/>
                <w:color w:val="000000"/>
              </w:rPr>
              <w:t>2.2</w:t>
            </w:r>
          </w:p>
        </w:tc>
        <w:tc>
          <w:tcPr>
            <w:tcW w:w="558" w:type="dxa"/>
            <w:tcBorders>
              <w:bottom w:val="single" w:sz="4" w:space="0" w:color="auto"/>
            </w:tcBorders>
            <w:shd w:val="clear" w:color="auto" w:fill="FFFFFF" w:themeFill="background1"/>
            <w:vAlign w:val="bottom"/>
          </w:tcPr>
          <w:p w:rsidR="00994442" w:rsidRPr="00674186" w:rsidRDefault="00674186" w:rsidP="00694124">
            <w:pPr>
              <w:jc w:val="center"/>
              <w:rPr>
                <w:rFonts w:cs="Arial"/>
                <w:b/>
                <w:bCs/>
                <w:color w:val="C0504D" w:themeColor="accent2"/>
                <w:sz w:val="16"/>
                <w:szCs w:val="16"/>
              </w:rPr>
            </w:pPr>
            <w:r w:rsidRPr="00674186">
              <w:rPr>
                <w:rFonts w:cs="Arial"/>
                <w:b/>
                <w:bCs/>
                <w:color w:val="C0504D" w:themeColor="accent2"/>
                <w:sz w:val="16"/>
                <w:szCs w:val="16"/>
              </w:rPr>
              <w:t>n.d.</w:t>
            </w:r>
          </w:p>
        </w:tc>
      </w:tr>
      <w:tr w:rsidR="00994442" w:rsidTr="00C64F51">
        <w:trPr>
          <w:trHeight w:val="300"/>
        </w:trPr>
        <w:tc>
          <w:tcPr>
            <w:tcW w:w="0" w:type="auto"/>
            <w:tcBorders>
              <w:top w:val="single" w:sz="4" w:space="0" w:color="auto"/>
              <w:left w:val="single" w:sz="4" w:space="0" w:color="auto"/>
              <w:bottom w:val="nil"/>
              <w:right w:val="single" w:sz="4" w:space="0" w:color="auto"/>
            </w:tcBorders>
            <w:shd w:val="clear" w:color="auto" w:fill="auto"/>
          </w:tcPr>
          <w:p w:rsidR="00994442" w:rsidRPr="00EB5790" w:rsidRDefault="00994442" w:rsidP="00694124">
            <w:pPr>
              <w:rPr>
                <w:sz w:val="20"/>
                <w:szCs w:val="20"/>
                <w:lang w:val="en-AU" w:eastAsia="en-AU"/>
              </w:rPr>
            </w:pPr>
            <w:r>
              <w:rPr>
                <w:sz w:val="20"/>
                <w:szCs w:val="20"/>
                <w:lang w:val="en-AU" w:eastAsia="en-AU"/>
              </w:rPr>
              <w:t>Cape Cleveland</w:t>
            </w:r>
          </w:p>
        </w:tc>
        <w:tc>
          <w:tcPr>
            <w:tcW w:w="0" w:type="auto"/>
            <w:tcBorders>
              <w:left w:val="single" w:sz="4" w:space="0" w:color="auto"/>
            </w:tcBorders>
            <w:shd w:val="clear" w:color="auto" w:fill="FFFFFF" w:themeFill="background1"/>
            <w:vAlign w:val="center"/>
          </w:tcPr>
          <w:p w:rsidR="00994442" w:rsidRPr="00FA0F60" w:rsidRDefault="00994442" w:rsidP="00694124">
            <w:pPr>
              <w:jc w:val="left"/>
              <w:rPr>
                <w:rFonts w:eastAsia="Dotum" w:cs="Arial"/>
                <w:sz w:val="16"/>
                <w:szCs w:val="16"/>
                <w:lang w:val="en-AU" w:eastAsia="en-AU"/>
              </w:rPr>
            </w:pPr>
            <w:r>
              <w:rPr>
                <w:rFonts w:eastAsia="Dotum" w:cs="Arial"/>
                <w:sz w:val="16"/>
                <w:szCs w:val="16"/>
                <w:lang w:val="en-AU" w:eastAsia="en-AU"/>
              </w:rPr>
              <w:t>Avg</w:t>
            </w:r>
            <w:r w:rsidRPr="00B21E00">
              <w:rPr>
                <w:rFonts w:eastAsia="Dotum" w:cs="Arial"/>
                <w:sz w:val="16"/>
                <w:szCs w:val="16"/>
                <w:vertAlign w:val="superscript"/>
                <w:lang w:val="en-AU" w:eastAsia="en-AU"/>
              </w:rPr>
              <w:t>a</w:t>
            </w:r>
          </w:p>
        </w:tc>
        <w:tc>
          <w:tcPr>
            <w:tcW w:w="0" w:type="auto"/>
            <w:shd w:val="clear" w:color="auto" w:fill="FFFFFF" w:themeFill="background1"/>
            <w:vAlign w:val="bottom"/>
          </w:tcPr>
          <w:p w:rsidR="00994442" w:rsidRPr="0052710C" w:rsidRDefault="00994442" w:rsidP="00694124">
            <w:pPr>
              <w:jc w:val="center"/>
              <w:rPr>
                <w:rFonts w:cs="Arial"/>
                <w:sz w:val="16"/>
                <w:szCs w:val="16"/>
              </w:rPr>
            </w:pPr>
            <w:r w:rsidRPr="0052710C">
              <w:rPr>
                <w:rFonts w:cs="Arial"/>
                <w:sz w:val="16"/>
                <w:szCs w:val="16"/>
              </w:rPr>
              <w:t>0.24</w:t>
            </w:r>
          </w:p>
        </w:tc>
        <w:tc>
          <w:tcPr>
            <w:tcW w:w="0" w:type="auto"/>
            <w:shd w:val="clear" w:color="auto" w:fill="FFFFFF" w:themeFill="background1"/>
            <w:vAlign w:val="bottom"/>
          </w:tcPr>
          <w:p w:rsidR="00994442" w:rsidRPr="0052710C" w:rsidRDefault="00994442" w:rsidP="00694124">
            <w:pPr>
              <w:jc w:val="center"/>
              <w:rPr>
                <w:rFonts w:cs="Arial"/>
                <w:sz w:val="16"/>
                <w:szCs w:val="16"/>
              </w:rPr>
            </w:pPr>
            <w:r w:rsidRPr="0052710C">
              <w:rPr>
                <w:rFonts w:cs="Arial"/>
                <w:sz w:val="16"/>
                <w:szCs w:val="16"/>
              </w:rPr>
              <w:t>13</w:t>
            </w:r>
          </w:p>
        </w:tc>
        <w:tc>
          <w:tcPr>
            <w:tcW w:w="0" w:type="auto"/>
            <w:shd w:val="clear" w:color="auto" w:fill="FFFFFF" w:themeFill="background1"/>
            <w:vAlign w:val="bottom"/>
          </w:tcPr>
          <w:p w:rsidR="00994442" w:rsidRPr="0052710C" w:rsidRDefault="00994442" w:rsidP="00694124">
            <w:pPr>
              <w:jc w:val="center"/>
              <w:rPr>
                <w:rFonts w:cs="Arial"/>
                <w:sz w:val="16"/>
                <w:szCs w:val="16"/>
              </w:rPr>
            </w:pPr>
            <w:r w:rsidRPr="0052710C">
              <w:rPr>
                <w:rFonts w:cs="Arial"/>
                <w:sz w:val="16"/>
                <w:szCs w:val="16"/>
              </w:rPr>
              <w:t>2.04</w:t>
            </w:r>
          </w:p>
        </w:tc>
        <w:tc>
          <w:tcPr>
            <w:tcW w:w="0" w:type="auto"/>
            <w:shd w:val="clear" w:color="auto" w:fill="FFFFFF" w:themeFill="background1"/>
            <w:vAlign w:val="bottom"/>
          </w:tcPr>
          <w:p w:rsidR="00994442" w:rsidRPr="0052710C" w:rsidRDefault="00994442" w:rsidP="00694124">
            <w:pPr>
              <w:jc w:val="center"/>
              <w:rPr>
                <w:rFonts w:cs="Arial"/>
                <w:sz w:val="16"/>
                <w:szCs w:val="16"/>
              </w:rPr>
            </w:pPr>
            <w:r w:rsidRPr="0052710C">
              <w:rPr>
                <w:rFonts w:cs="Arial"/>
                <w:sz w:val="16"/>
                <w:szCs w:val="16"/>
              </w:rPr>
              <w:t>-</w:t>
            </w:r>
          </w:p>
        </w:tc>
        <w:tc>
          <w:tcPr>
            <w:tcW w:w="0" w:type="auto"/>
            <w:shd w:val="clear" w:color="auto" w:fill="FFFFFF" w:themeFill="background1"/>
            <w:vAlign w:val="bottom"/>
          </w:tcPr>
          <w:p w:rsidR="00994442" w:rsidRPr="0052710C" w:rsidRDefault="00994442" w:rsidP="00694124">
            <w:pPr>
              <w:jc w:val="center"/>
              <w:rPr>
                <w:rFonts w:cs="Arial"/>
                <w:sz w:val="16"/>
                <w:szCs w:val="16"/>
              </w:rPr>
            </w:pPr>
            <w:r w:rsidRPr="0052710C">
              <w:rPr>
                <w:rFonts w:cs="Arial"/>
                <w:sz w:val="16"/>
                <w:szCs w:val="16"/>
              </w:rPr>
              <w:t>4.6</w:t>
            </w:r>
          </w:p>
        </w:tc>
        <w:tc>
          <w:tcPr>
            <w:tcW w:w="0" w:type="auto"/>
            <w:shd w:val="clear" w:color="auto" w:fill="FFFFFF" w:themeFill="background1"/>
            <w:vAlign w:val="bottom"/>
          </w:tcPr>
          <w:p w:rsidR="00994442" w:rsidRPr="00895933" w:rsidRDefault="00994442" w:rsidP="00694124">
            <w:pPr>
              <w:jc w:val="center"/>
              <w:rPr>
                <w:rFonts w:cs="Arial"/>
                <w:sz w:val="16"/>
                <w:szCs w:val="16"/>
              </w:rPr>
            </w:pPr>
            <w:r w:rsidRPr="00895933">
              <w:rPr>
                <w:rFonts w:cs="Arial"/>
                <w:sz w:val="16"/>
                <w:szCs w:val="16"/>
              </w:rPr>
              <w:t>1.004</w:t>
            </w:r>
          </w:p>
        </w:tc>
        <w:tc>
          <w:tcPr>
            <w:tcW w:w="0" w:type="auto"/>
            <w:shd w:val="clear" w:color="auto" w:fill="FFFFFF" w:themeFill="background1"/>
            <w:vAlign w:val="bottom"/>
          </w:tcPr>
          <w:p w:rsidR="00994442" w:rsidRPr="00895933" w:rsidRDefault="00994442" w:rsidP="00694124">
            <w:pPr>
              <w:jc w:val="center"/>
              <w:rPr>
                <w:rFonts w:cs="Arial"/>
                <w:sz w:val="16"/>
                <w:szCs w:val="16"/>
              </w:rPr>
            </w:pPr>
            <w:r w:rsidRPr="00895933">
              <w:rPr>
                <w:rFonts w:cs="Arial"/>
                <w:sz w:val="16"/>
                <w:szCs w:val="16"/>
              </w:rPr>
              <w:t> </w:t>
            </w:r>
            <w:r>
              <w:rPr>
                <w:rFonts w:cs="Arial"/>
                <w:sz w:val="16"/>
                <w:szCs w:val="16"/>
              </w:rPr>
              <w:t>-</w:t>
            </w:r>
          </w:p>
        </w:tc>
        <w:tc>
          <w:tcPr>
            <w:tcW w:w="0" w:type="auto"/>
            <w:shd w:val="clear" w:color="auto" w:fill="FFFFFF" w:themeFill="background1"/>
            <w:vAlign w:val="bottom"/>
          </w:tcPr>
          <w:p w:rsidR="00994442" w:rsidRPr="00895933" w:rsidRDefault="00994442" w:rsidP="00694124">
            <w:pPr>
              <w:jc w:val="center"/>
              <w:rPr>
                <w:rFonts w:cs="Arial"/>
                <w:sz w:val="16"/>
                <w:szCs w:val="16"/>
              </w:rPr>
            </w:pPr>
            <w:r w:rsidRPr="00895933">
              <w:rPr>
                <w:rFonts w:cs="Arial"/>
                <w:sz w:val="16"/>
                <w:szCs w:val="16"/>
              </w:rPr>
              <w:t> </w:t>
            </w:r>
            <w:r>
              <w:rPr>
                <w:rFonts w:cs="Arial"/>
                <w:sz w:val="16"/>
                <w:szCs w:val="16"/>
              </w:rPr>
              <w:t>-</w:t>
            </w:r>
          </w:p>
        </w:tc>
        <w:tc>
          <w:tcPr>
            <w:tcW w:w="0" w:type="auto"/>
            <w:shd w:val="clear" w:color="auto" w:fill="FFFFFF" w:themeFill="background1"/>
            <w:vAlign w:val="bottom"/>
          </w:tcPr>
          <w:p w:rsidR="00994442" w:rsidRPr="00895933" w:rsidRDefault="00994442" w:rsidP="00694124">
            <w:pPr>
              <w:jc w:val="center"/>
              <w:rPr>
                <w:rFonts w:cs="Arial"/>
                <w:sz w:val="16"/>
                <w:szCs w:val="16"/>
              </w:rPr>
            </w:pPr>
            <w:r>
              <w:rPr>
                <w:rFonts w:cs="Arial"/>
                <w:sz w:val="16"/>
                <w:szCs w:val="16"/>
              </w:rPr>
              <w:t>3.2</w:t>
            </w:r>
          </w:p>
        </w:tc>
        <w:tc>
          <w:tcPr>
            <w:tcW w:w="0" w:type="auto"/>
            <w:tcBorders>
              <w:bottom w:val="single" w:sz="4" w:space="0" w:color="auto"/>
            </w:tcBorders>
            <w:shd w:val="clear" w:color="auto" w:fill="FFFFFF" w:themeFill="background1"/>
            <w:vAlign w:val="bottom"/>
          </w:tcPr>
          <w:p w:rsidR="00994442" w:rsidRDefault="00994442" w:rsidP="00694124">
            <w:pPr>
              <w:jc w:val="center"/>
              <w:rPr>
                <w:rFonts w:ascii="Calibri" w:hAnsi="Calibri"/>
                <w:color w:val="9C0006"/>
              </w:rPr>
            </w:pPr>
            <w:r>
              <w:rPr>
                <w:rFonts w:ascii="Calibri" w:hAnsi="Calibri"/>
                <w:color w:val="9C0006"/>
              </w:rPr>
              <w:t>11</w:t>
            </w:r>
          </w:p>
        </w:tc>
        <w:tc>
          <w:tcPr>
            <w:tcW w:w="0" w:type="auto"/>
            <w:tcBorders>
              <w:bottom w:val="single" w:sz="4" w:space="0" w:color="auto"/>
            </w:tcBorders>
            <w:shd w:val="clear" w:color="auto" w:fill="FFFFFF" w:themeFill="background1"/>
            <w:vAlign w:val="bottom"/>
          </w:tcPr>
          <w:p w:rsidR="00994442" w:rsidRDefault="00994442" w:rsidP="00694124">
            <w:pPr>
              <w:jc w:val="center"/>
              <w:rPr>
                <w:rFonts w:ascii="Calibri" w:hAnsi="Calibri"/>
                <w:color w:val="9C6500"/>
              </w:rPr>
            </w:pPr>
            <w:r>
              <w:rPr>
                <w:rFonts w:ascii="Calibri" w:hAnsi="Calibri"/>
                <w:color w:val="9C6500"/>
              </w:rPr>
              <w:t>3.2</w:t>
            </w:r>
          </w:p>
        </w:tc>
        <w:tc>
          <w:tcPr>
            <w:tcW w:w="0" w:type="auto"/>
            <w:tcBorders>
              <w:bottom w:val="single" w:sz="4" w:space="0" w:color="auto"/>
            </w:tcBorders>
            <w:shd w:val="clear" w:color="auto" w:fill="FFFFFF" w:themeFill="background1"/>
            <w:vAlign w:val="bottom"/>
          </w:tcPr>
          <w:p w:rsidR="00994442" w:rsidRDefault="00994442" w:rsidP="00694124">
            <w:pPr>
              <w:jc w:val="center"/>
              <w:rPr>
                <w:rFonts w:ascii="Calibri" w:hAnsi="Calibri"/>
                <w:color w:val="000000"/>
              </w:rPr>
            </w:pPr>
            <w:r>
              <w:rPr>
                <w:rFonts w:ascii="Calibri" w:hAnsi="Calibri"/>
                <w:color w:val="000000"/>
              </w:rPr>
              <w:t>2.3</w:t>
            </w:r>
          </w:p>
        </w:tc>
        <w:tc>
          <w:tcPr>
            <w:tcW w:w="0" w:type="auto"/>
            <w:tcBorders>
              <w:bottom w:val="single" w:sz="4" w:space="0" w:color="auto"/>
            </w:tcBorders>
            <w:shd w:val="clear" w:color="auto" w:fill="auto"/>
            <w:vAlign w:val="bottom"/>
          </w:tcPr>
          <w:p w:rsidR="00994442" w:rsidRDefault="00994442" w:rsidP="00694124">
            <w:pPr>
              <w:jc w:val="center"/>
              <w:rPr>
                <w:rFonts w:ascii="Calibri" w:hAnsi="Calibri"/>
                <w:color w:val="000000"/>
              </w:rPr>
            </w:pPr>
            <w:r>
              <w:rPr>
                <w:rFonts w:ascii="Calibri" w:hAnsi="Calibri"/>
                <w:color w:val="000000"/>
              </w:rPr>
              <w:t>4.6</w:t>
            </w:r>
          </w:p>
        </w:tc>
        <w:tc>
          <w:tcPr>
            <w:tcW w:w="558" w:type="dxa"/>
            <w:tcBorders>
              <w:bottom w:val="single" w:sz="4" w:space="0" w:color="auto"/>
            </w:tcBorders>
            <w:shd w:val="clear" w:color="auto" w:fill="FFFFFF" w:themeFill="background1"/>
            <w:vAlign w:val="bottom"/>
          </w:tcPr>
          <w:p w:rsidR="00994442" w:rsidRPr="00994442" w:rsidRDefault="00994442" w:rsidP="00694124">
            <w:pPr>
              <w:jc w:val="center"/>
              <w:rPr>
                <w:rFonts w:cs="Arial"/>
                <w:color w:val="C0504D" w:themeColor="accent2"/>
                <w:sz w:val="16"/>
                <w:szCs w:val="16"/>
              </w:rPr>
            </w:pPr>
            <w:r w:rsidRPr="00994442">
              <w:rPr>
                <w:rFonts w:cs="Arial"/>
                <w:color w:val="C0504D" w:themeColor="accent2"/>
                <w:sz w:val="16"/>
                <w:szCs w:val="16"/>
              </w:rPr>
              <w:t>n.d.</w:t>
            </w:r>
          </w:p>
        </w:tc>
      </w:tr>
      <w:tr w:rsidR="00994442" w:rsidTr="00C64F51">
        <w:trPr>
          <w:trHeight w:val="321"/>
        </w:trPr>
        <w:tc>
          <w:tcPr>
            <w:tcW w:w="0" w:type="auto"/>
            <w:tcBorders>
              <w:top w:val="nil"/>
              <w:left w:val="single" w:sz="4" w:space="0" w:color="auto"/>
              <w:bottom w:val="single" w:sz="4" w:space="0" w:color="auto"/>
              <w:right w:val="single" w:sz="4" w:space="0" w:color="auto"/>
            </w:tcBorders>
            <w:shd w:val="clear" w:color="auto" w:fill="auto"/>
          </w:tcPr>
          <w:p w:rsidR="00994442" w:rsidRPr="00EB5790" w:rsidRDefault="00994442" w:rsidP="00694124">
            <w:pPr>
              <w:rPr>
                <w:sz w:val="20"/>
                <w:szCs w:val="20"/>
                <w:lang w:val="en-AU" w:eastAsia="en-AU"/>
              </w:rPr>
            </w:pPr>
          </w:p>
        </w:tc>
        <w:tc>
          <w:tcPr>
            <w:tcW w:w="0" w:type="auto"/>
            <w:tcBorders>
              <w:left w:val="single" w:sz="4" w:space="0" w:color="auto"/>
            </w:tcBorders>
            <w:shd w:val="clear" w:color="auto" w:fill="FFFFFF" w:themeFill="background1"/>
            <w:vAlign w:val="center"/>
          </w:tcPr>
          <w:p w:rsidR="00994442" w:rsidRDefault="00994442" w:rsidP="00694124">
            <w:pPr>
              <w:jc w:val="left"/>
              <w:rPr>
                <w:rFonts w:eastAsia="Dotum" w:cs="Arial"/>
                <w:sz w:val="16"/>
                <w:szCs w:val="16"/>
                <w:lang w:val="en-AU" w:eastAsia="en-AU"/>
              </w:rPr>
            </w:pPr>
            <w:r>
              <w:rPr>
                <w:rFonts w:eastAsia="Dotum" w:cs="Arial"/>
                <w:sz w:val="16"/>
                <w:szCs w:val="16"/>
                <w:lang w:val="en-AU" w:eastAsia="en-AU"/>
              </w:rPr>
              <w:t>Max</w:t>
            </w:r>
          </w:p>
        </w:tc>
        <w:tc>
          <w:tcPr>
            <w:tcW w:w="0" w:type="auto"/>
            <w:shd w:val="clear" w:color="auto" w:fill="FFFFFF" w:themeFill="background1"/>
            <w:vAlign w:val="bottom"/>
          </w:tcPr>
          <w:p w:rsidR="00994442" w:rsidRPr="0052710C" w:rsidRDefault="00994442" w:rsidP="00694124">
            <w:pPr>
              <w:jc w:val="center"/>
              <w:rPr>
                <w:rFonts w:cs="Arial"/>
                <w:sz w:val="16"/>
                <w:szCs w:val="16"/>
              </w:rPr>
            </w:pPr>
            <w:r w:rsidRPr="0052710C">
              <w:rPr>
                <w:rFonts w:cs="Arial"/>
                <w:sz w:val="16"/>
                <w:szCs w:val="16"/>
              </w:rPr>
              <w:t>0.31</w:t>
            </w:r>
          </w:p>
        </w:tc>
        <w:tc>
          <w:tcPr>
            <w:tcW w:w="0" w:type="auto"/>
            <w:shd w:val="clear" w:color="auto" w:fill="FFFFFF" w:themeFill="background1"/>
            <w:vAlign w:val="bottom"/>
          </w:tcPr>
          <w:p w:rsidR="00994442" w:rsidRPr="0052710C" w:rsidRDefault="00994442" w:rsidP="00694124">
            <w:pPr>
              <w:jc w:val="center"/>
              <w:rPr>
                <w:rFonts w:cs="Arial"/>
                <w:sz w:val="16"/>
                <w:szCs w:val="16"/>
              </w:rPr>
            </w:pPr>
            <w:r w:rsidRPr="0052710C">
              <w:rPr>
                <w:rFonts w:cs="Arial"/>
                <w:sz w:val="16"/>
                <w:szCs w:val="16"/>
              </w:rPr>
              <w:t>42</w:t>
            </w:r>
          </w:p>
        </w:tc>
        <w:tc>
          <w:tcPr>
            <w:tcW w:w="0" w:type="auto"/>
            <w:shd w:val="clear" w:color="auto" w:fill="FFFFFF" w:themeFill="background1"/>
            <w:vAlign w:val="bottom"/>
          </w:tcPr>
          <w:p w:rsidR="00994442" w:rsidRPr="0052710C" w:rsidRDefault="00994442" w:rsidP="00694124">
            <w:pPr>
              <w:jc w:val="center"/>
              <w:rPr>
                <w:rFonts w:cs="Arial"/>
                <w:sz w:val="16"/>
                <w:szCs w:val="16"/>
              </w:rPr>
            </w:pPr>
            <w:r w:rsidRPr="0052710C">
              <w:rPr>
                <w:rFonts w:cs="Arial"/>
                <w:sz w:val="16"/>
                <w:szCs w:val="16"/>
              </w:rPr>
              <w:t>3.93</w:t>
            </w:r>
          </w:p>
        </w:tc>
        <w:tc>
          <w:tcPr>
            <w:tcW w:w="0" w:type="auto"/>
            <w:shd w:val="clear" w:color="auto" w:fill="FFFFFF" w:themeFill="background1"/>
            <w:vAlign w:val="bottom"/>
          </w:tcPr>
          <w:p w:rsidR="00994442" w:rsidRPr="0052710C" w:rsidRDefault="00994442" w:rsidP="00694124">
            <w:pPr>
              <w:jc w:val="center"/>
              <w:rPr>
                <w:rFonts w:cs="Arial"/>
                <w:sz w:val="16"/>
                <w:szCs w:val="16"/>
              </w:rPr>
            </w:pPr>
            <w:r w:rsidRPr="0052710C">
              <w:rPr>
                <w:rFonts w:cs="Arial"/>
                <w:sz w:val="16"/>
                <w:szCs w:val="16"/>
              </w:rPr>
              <w:t>0.71</w:t>
            </w:r>
          </w:p>
        </w:tc>
        <w:tc>
          <w:tcPr>
            <w:tcW w:w="0" w:type="auto"/>
            <w:shd w:val="clear" w:color="auto" w:fill="FFFFFF" w:themeFill="background1"/>
            <w:vAlign w:val="bottom"/>
          </w:tcPr>
          <w:p w:rsidR="00994442" w:rsidRPr="0052710C" w:rsidRDefault="00994442" w:rsidP="00694124">
            <w:pPr>
              <w:jc w:val="center"/>
              <w:rPr>
                <w:rFonts w:cs="Arial"/>
                <w:sz w:val="16"/>
                <w:szCs w:val="16"/>
              </w:rPr>
            </w:pPr>
            <w:r w:rsidRPr="0052710C">
              <w:rPr>
                <w:rFonts w:cs="Arial"/>
                <w:sz w:val="16"/>
                <w:szCs w:val="16"/>
              </w:rPr>
              <w:t>12</w:t>
            </w:r>
          </w:p>
        </w:tc>
        <w:tc>
          <w:tcPr>
            <w:tcW w:w="0" w:type="auto"/>
            <w:shd w:val="clear" w:color="auto" w:fill="FFFFFF" w:themeFill="background1"/>
            <w:vAlign w:val="bottom"/>
          </w:tcPr>
          <w:p w:rsidR="00994442" w:rsidRPr="00895933" w:rsidRDefault="00994442" w:rsidP="00694124">
            <w:pPr>
              <w:jc w:val="center"/>
              <w:rPr>
                <w:rFonts w:cs="Arial"/>
                <w:sz w:val="16"/>
                <w:szCs w:val="16"/>
              </w:rPr>
            </w:pPr>
            <w:r w:rsidRPr="00895933">
              <w:rPr>
                <w:rFonts w:cs="Arial"/>
                <w:sz w:val="16"/>
                <w:szCs w:val="16"/>
              </w:rPr>
              <w:t>2.31</w:t>
            </w:r>
          </w:p>
        </w:tc>
        <w:tc>
          <w:tcPr>
            <w:tcW w:w="0" w:type="auto"/>
            <w:shd w:val="clear" w:color="auto" w:fill="FFFFFF" w:themeFill="background1"/>
            <w:vAlign w:val="bottom"/>
          </w:tcPr>
          <w:p w:rsidR="00994442" w:rsidRPr="00895933" w:rsidRDefault="00994442" w:rsidP="00694124">
            <w:pPr>
              <w:jc w:val="center"/>
              <w:rPr>
                <w:rFonts w:cs="Arial"/>
                <w:sz w:val="16"/>
                <w:szCs w:val="16"/>
              </w:rPr>
            </w:pPr>
            <w:r w:rsidRPr="00895933">
              <w:rPr>
                <w:rFonts w:cs="Arial"/>
                <w:sz w:val="16"/>
                <w:szCs w:val="16"/>
              </w:rPr>
              <w:t>0.0046</w:t>
            </w:r>
          </w:p>
        </w:tc>
        <w:tc>
          <w:tcPr>
            <w:tcW w:w="0" w:type="auto"/>
            <w:shd w:val="clear" w:color="auto" w:fill="FFFFFF" w:themeFill="background1"/>
            <w:vAlign w:val="bottom"/>
          </w:tcPr>
          <w:p w:rsidR="00994442" w:rsidRPr="00895933" w:rsidRDefault="00994442" w:rsidP="00694124">
            <w:pPr>
              <w:jc w:val="center"/>
              <w:rPr>
                <w:rFonts w:cs="Arial"/>
                <w:sz w:val="16"/>
                <w:szCs w:val="16"/>
              </w:rPr>
            </w:pPr>
            <w:r w:rsidRPr="00895933">
              <w:rPr>
                <w:rFonts w:cs="Arial"/>
                <w:sz w:val="16"/>
                <w:szCs w:val="16"/>
              </w:rPr>
              <w:t>0.13</w:t>
            </w:r>
          </w:p>
        </w:tc>
        <w:tc>
          <w:tcPr>
            <w:tcW w:w="0" w:type="auto"/>
            <w:shd w:val="clear" w:color="auto" w:fill="FFFFFF" w:themeFill="background1"/>
            <w:vAlign w:val="bottom"/>
          </w:tcPr>
          <w:p w:rsidR="00994442" w:rsidRPr="00895933" w:rsidRDefault="00994442" w:rsidP="00694124">
            <w:pPr>
              <w:jc w:val="center"/>
              <w:rPr>
                <w:rFonts w:cs="Arial"/>
                <w:sz w:val="16"/>
                <w:szCs w:val="16"/>
              </w:rPr>
            </w:pPr>
            <w:r>
              <w:rPr>
                <w:rFonts w:cs="Arial"/>
                <w:sz w:val="16"/>
                <w:szCs w:val="16"/>
              </w:rPr>
              <w:t>8.2</w:t>
            </w:r>
          </w:p>
        </w:tc>
        <w:tc>
          <w:tcPr>
            <w:tcW w:w="0" w:type="auto"/>
            <w:shd w:val="clear" w:color="auto" w:fill="C2D69B" w:themeFill="accent3" w:themeFillTint="99"/>
            <w:vAlign w:val="bottom"/>
          </w:tcPr>
          <w:p w:rsidR="00994442" w:rsidRDefault="00994442" w:rsidP="00694124">
            <w:pPr>
              <w:jc w:val="center"/>
              <w:rPr>
                <w:rFonts w:ascii="Calibri" w:hAnsi="Calibri"/>
                <w:color w:val="000000"/>
              </w:rPr>
            </w:pPr>
            <w:r>
              <w:rPr>
                <w:rFonts w:ascii="Calibri" w:hAnsi="Calibri"/>
                <w:color w:val="000000"/>
              </w:rPr>
              <w:t>20</w:t>
            </w:r>
          </w:p>
        </w:tc>
        <w:tc>
          <w:tcPr>
            <w:tcW w:w="0" w:type="auto"/>
            <w:shd w:val="clear" w:color="auto" w:fill="4F6228" w:themeFill="accent3" w:themeFillShade="80"/>
            <w:vAlign w:val="bottom"/>
          </w:tcPr>
          <w:p w:rsidR="00994442" w:rsidRDefault="00994442" w:rsidP="00694124">
            <w:pPr>
              <w:jc w:val="center"/>
              <w:rPr>
                <w:rFonts w:ascii="Calibri" w:hAnsi="Calibri"/>
                <w:color w:val="FFFFFF"/>
              </w:rPr>
            </w:pPr>
            <w:r>
              <w:rPr>
                <w:rFonts w:ascii="Calibri" w:hAnsi="Calibri"/>
                <w:color w:val="FFFFFF"/>
              </w:rPr>
              <w:t>9.1</w:t>
            </w:r>
          </w:p>
        </w:tc>
        <w:tc>
          <w:tcPr>
            <w:tcW w:w="0" w:type="auto"/>
            <w:shd w:val="clear" w:color="auto" w:fill="4F6228" w:themeFill="accent3" w:themeFillShade="80"/>
            <w:vAlign w:val="bottom"/>
          </w:tcPr>
          <w:p w:rsidR="00994442" w:rsidRDefault="00994442" w:rsidP="00694124">
            <w:pPr>
              <w:jc w:val="center"/>
              <w:rPr>
                <w:rFonts w:ascii="Calibri" w:hAnsi="Calibri"/>
                <w:color w:val="FFFFFF"/>
              </w:rPr>
            </w:pPr>
            <w:r>
              <w:rPr>
                <w:rFonts w:ascii="Calibri" w:hAnsi="Calibri"/>
                <w:color w:val="FFFFFF"/>
              </w:rPr>
              <w:t>6.3</w:t>
            </w:r>
          </w:p>
        </w:tc>
        <w:tc>
          <w:tcPr>
            <w:tcW w:w="0" w:type="auto"/>
            <w:tcBorders>
              <w:bottom w:val="single" w:sz="4" w:space="0" w:color="auto"/>
            </w:tcBorders>
            <w:shd w:val="clear" w:color="auto" w:fill="auto"/>
            <w:vAlign w:val="bottom"/>
          </w:tcPr>
          <w:p w:rsidR="00994442" w:rsidRDefault="00994442" w:rsidP="00694124">
            <w:pPr>
              <w:jc w:val="center"/>
              <w:rPr>
                <w:rFonts w:ascii="Calibri" w:hAnsi="Calibri"/>
                <w:color w:val="000000"/>
              </w:rPr>
            </w:pPr>
            <w:r>
              <w:rPr>
                <w:rFonts w:ascii="Calibri" w:hAnsi="Calibri"/>
                <w:color w:val="000000"/>
              </w:rPr>
              <w:t>3.2</w:t>
            </w:r>
          </w:p>
        </w:tc>
        <w:tc>
          <w:tcPr>
            <w:tcW w:w="558" w:type="dxa"/>
            <w:tcBorders>
              <w:bottom w:val="single" w:sz="4" w:space="0" w:color="auto"/>
            </w:tcBorders>
            <w:shd w:val="clear" w:color="auto" w:fill="FFFFFF" w:themeFill="background1"/>
            <w:vAlign w:val="bottom"/>
          </w:tcPr>
          <w:p w:rsidR="00994442" w:rsidRPr="00994442" w:rsidRDefault="00994442" w:rsidP="00694124">
            <w:pPr>
              <w:jc w:val="center"/>
              <w:rPr>
                <w:rFonts w:cs="Arial"/>
                <w:color w:val="C0504D" w:themeColor="accent2"/>
                <w:sz w:val="16"/>
                <w:szCs w:val="16"/>
              </w:rPr>
            </w:pPr>
            <w:r w:rsidRPr="00994442">
              <w:rPr>
                <w:rFonts w:cs="Arial"/>
                <w:color w:val="C0504D" w:themeColor="accent2"/>
                <w:sz w:val="16"/>
                <w:szCs w:val="16"/>
              </w:rPr>
              <w:t>n.d.</w:t>
            </w:r>
          </w:p>
        </w:tc>
      </w:tr>
    </w:tbl>
    <w:p w:rsidR="00E715BA" w:rsidRDefault="00F24C52" w:rsidP="00E715BA">
      <w:pPr>
        <w:rPr>
          <w:sz w:val="18"/>
          <w:szCs w:val="18"/>
          <w:lang w:val="en-AU" w:eastAsia="en-AU"/>
        </w:rPr>
      </w:pPr>
      <w:proofErr w:type="gramStart"/>
      <w:r w:rsidRPr="00797673">
        <w:rPr>
          <w:sz w:val="18"/>
          <w:szCs w:val="18"/>
          <w:vertAlign w:val="superscript"/>
          <w:lang w:val="en-AU" w:eastAsia="en-AU"/>
        </w:rPr>
        <w:t>a</w:t>
      </w:r>
      <w:proofErr w:type="gramEnd"/>
      <w:r w:rsidRPr="00797673">
        <w:rPr>
          <w:sz w:val="18"/>
          <w:szCs w:val="18"/>
          <w:vertAlign w:val="superscript"/>
          <w:lang w:val="en-AU" w:eastAsia="en-AU"/>
        </w:rPr>
        <w:t xml:space="preserve"> </w:t>
      </w:r>
      <w:r w:rsidRPr="00B21E00">
        <w:rPr>
          <w:sz w:val="18"/>
          <w:szCs w:val="18"/>
          <w:lang w:val="en-AU" w:eastAsia="en-AU"/>
        </w:rPr>
        <w:t xml:space="preserve">Averages for individual herbicides are across both wet and dry season sampling </w:t>
      </w:r>
      <w:r w:rsidR="00A51ADD" w:rsidRPr="00B21E00">
        <w:rPr>
          <w:sz w:val="18"/>
          <w:szCs w:val="18"/>
          <w:lang w:val="en-AU" w:eastAsia="en-AU"/>
        </w:rPr>
        <w:t>periods. Averages</w:t>
      </w:r>
      <w:r w:rsidRPr="00B21E00">
        <w:rPr>
          <w:sz w:val="18"/>
          <w:szCs w:val="18"/>
          <w:lang w:val="en-AU" w:eastAsia="en-AU"/>
        </w:rPr>
        <w:t xml:space="preserve"> indicated for PSII-HEq are for the wet season sampling periods </w:t>
      </w:r>
      <w:r w:rsidR="003B2D05">
        <w:rPr>
          <w:sz w:val="18"/>
          <w:szCs w:val="18"/>
          <w:lang w:val="en-AU" w:eastAsia="en-AU"/>
        </w:rPr>
        <w:t xml:space="preserve">(PSII-HEq Wet Avg) </w:t>
      </w:r>
      <w:r w:rsidRPr="00B21E00">
        <w:rPr>
          <w:sz w:val="18"/>
          <w:szCs w:val="18"/>
          <w:lang w:val="en-AU" w:eastAsia="en-AU"/>
        </w:rPr>
        <w:t>only as this</w:t>
      </w:r>
      <w:r>
        <w:rPr>
          <w:sz w:val="18"/>
          <w:szCs w:val="18"/>
          <w:lang w:val="en-AU" w:eastAsia="en-AU"/>
        </w:rPr>
        <w:t xml:space="preserve"> parameter</w:t>
      </w:r>
      <w:r w:rsidRPr="00B21E00">
        <w:rPr>
          <w:sz w:val="18"/>
          <w:szCs w:val="18"/>
          <w:lang w:val="en-AU" w:eastAsia="en-AU"/>
        </w:rPr>
        <w:t xml:space="preserve"> will be used for trend monitoring in subsequent reports.</w:t>
      </w:r>
      <w:r>
        <w:rPr>
          <w:sz w:val="18"/>
          <w:szCs w:val="18"/>
          <w:lang w:val="en-AU" w:eastAsia="en-AU"/>
        </w:rPr>
        <w:t xml:space="preserve"> </w:t>
      </w:r>
      <w:proofErr w:type="gramStart"/>
      <w:r w:rsidRPr="00797673">
        <w:rPr>
          <w:sz w:val="18"/>
          <w:szCs w:val="18"/>
          <w:vertAlign w:val="superscript"/>
          <w:lang w:val="en-AU" w:eastAsia="en-AU"/>
        </w:rPr>
        <w:t>b</w:t>
      </w:r>
      <w:proofErr w:type="gramEnd"/>
      <w:r w:rsidRPr="00797673">
        <w:rPr>
          <w:sz w:val="18"/>
          <w:szCs w:val="18"/>
          <w:vertAlign w:val="superscript"/>
          <w:lang w:val="en-AU" w:eastAsia="en-AU"/>
        </w:rPr>
        <w:t xml:space="preserve"> </w:t>
      </w:r>
      <w:r>
        <w:rPr>
          <w:sz w:val="18"/>
          <w:szCs w:val="18"/>
          <w:lang w:val="en-AU" w:eastAsia="en-AU"/>
        </w:rPr>
        <w:t xml:space="preserve">These are the ratio of PSII-HEq </w:t>
      </w:r>
      <w:r w:rsidR="003B2D05">
        <w:rPr>
          <w:sz w:val="18"/>
          <w:szCs w:val="18"/>
          <w:lang w:val="en-AU" w:eastAsia="en-AU"/>
        </w:rPr>
        <w:t xml:space="preserve">Wet </w:t>
      </w:r>
      <w:r>
        <w:rPr>
          <w:sz w:val="18"/>
          <w:szCs w:val="18"/>
          <w:lang w:val="en-AU" w:eastAsia="en-AU"/>
        </w:rPr>
        <w:t>Av</w:t>
      </w:r>
      <w:r w:rsidR="003B2D05">
        <w:rPr>
          <w:sz w:val="18"/>
          <w:szCs w:val="18"/>
          <w:lang w:val="en-AU" w:eastAsia="en-AU"/>
        </w:rPr>
        <w:t>g</w:t>
      </w:r>
      <w:r>
        <w:rPr>
          <w:sz w:val="18"/>
          <w:szCs w:val="18"/>
          <w:lang w:val="en-AU" w:eastAsia="en-AU"/>
        </w:rPr>
        <w:t xml:space="preserve"> and </w:t>
      </w:r>
      <w:r w:rsidR="003B2D05">
        <w:rPr>
          <w:sz w:val="18"/>
          <w:szCs w:val="18"/>
          <w:lang w:val="en-AU" w:eastAsia="en-AU"/>
        </w:rPr>
        <w:t xml:space="preserve">PSII-HEq </w:t>
      </w:r>
      <w:r>
        <w:rPr>
          <w:sz w:val="18"/>
          <w:szCs w:val="18"/>
          <w:lang w:val="en-AU" w:eastAsia="en-AU"/>
        </w:rPr>
        <w:t>Max in the current year with respect to the baseli</w:t>
      </w:r>
      <w:r w:rsidR="00160C44">
        <w:rPr>
          <w:sz w:val="18"/>
          <w:szCs w:val="18"/>
          <w:lang w:val="en-AU" w:eastAsia="en-AU"/>
        </w:rPr>
        <w:t>ne reporting year (</w:t>
      </w:r>
      <w:r w:rsidR="00575478">
        <w:rPr>
          <w:sz w:val="18"/>
          <w:szCs w:val="18"/>
          <w:lang w:val="en-AU" w:eastAsia="en-AU"/>
        </w:rPr>
        <w:t>20</w:t>
      </w:r>
      <w:r w:rsidR="00160C44">
        <w:rPr>
          <w:sz w:val="18"/>
          <w:szCs w:val="18"/>
          <w:lang w:val="en-AU" w:eastAsia="en-AU"/>
        </w:rPr>
        <w:t>08-</w:t>
      </w:r>
      <w:r w:rsidR="00575478">
        <w:rPr>
          <w:sz w:val="18"/>
          <w:szCs w:val="18"/>
          <w:lang w:val="en-AU" w:eastAsia="en-AU"/>
        </w:rPr>
        <w:t>20</w:t>
      </w:r>
      <w:r w:rsidR="00160C44">
        <w:rPr>
          <w:sz w:val="18"/>
          <w:szCs w:val="18"/>
          <w:lang w:val="en-AU" w:eastAsia="en-AU"/>
        </w:rPr>
        <w:t xml:space="preserve">09) </w:t>
      </w:r>
      <w:r w:rsidR="00EC16F7">
        <w:rPr>
          <w:sz w:val="18"/>
          <w:szCs w:val="18"/>
          <w:lang w:val="en-AU" w:eastAsia="en-AU"/>
        </w:rPr>
        <w:t xml:space="preserve">. </w:t>
      </w:r>
      <w:r w:rsidR="00E715BA">
        <w:rPr>
          <w:sz w:val="18"/>
          <w:szCs w:val="18"/>
          <w:lang w:val="en-AU" w:eastAsia="en-AU"/>
        </w:rPr>
        <w:t>Block colours indicate the maximum PSII-Heq Index category for that year.</w:t>
      </w:r>
    </w:p>
    <w:p w:rsidR="0049619D" w:rsidRDefault="004F0776" w:rsidP="003B0AFC">
      <w:pPr>
        <w:rPr>
          <w:lang w:val="en-AU" w:eastAsia="en-AU"/>
        </w:rPr>
      </w:pPr>
      <w:r>
        <w:rPr>
          <w:lang w:val="en-AU" w:eastAsia="en-AU"/>
        </w:rPr>
        <w:t xml:space="preserve">Seasonal average PSII-HEq </w:t>
      </w:r>
      <w:r w:rsidR="00575478">
        <w:rPr>
          <w:lang w:val="en-AU" w:eastAsia="en-AU"/>
        </w:rPr>
        <w:t xml:space="preserve">values </w:t>
      </w:r>
      <w:r>
        <w:rPr>
          <w:lang w:val="en-AU" w:eastAsia="en-AU"/>
        </w:rPr>
        <w:t xml:space="preserve">are indicated for each routine site in the region across </w:t>
      </w:r>
      <w:r w:rsidR="00994442">
        <w:rPr>
          <w:lang w:val="en-AU" w:eastAsia="en-AU"/>
        </w:rPr>
        <w:t>a</w:t>
      </w:r>
      <w:r w:rsidR="00160C44">
        <w:rPr>
          <w:lang w:val="en-AU" w:eastAsia="en-AU"/>
        </w:rPr>
        <w:t>ll monitoring years in Figure 11</w:t>
      </w:r>
      <w:r>
        <w:rPr>
          <w:lang w:val="en-AU" w:eastAsia="en-AU"/>
        </w:rPr>
        <w:t>.</w:t>
      </w:r>
      <w:r w:rsidR="00AD6260">
        <w:rPr>
          <w:lang w:val="en-AU" w:eastAsia="en-AU"/>
        </w:rPr>
        <w:t xml:space="preserve"> Average wet season PSII-HEq have increased by factors ranging from 2.2 at Magnetic Island to 7 at Orpheus Island  between 2010-2011 and the baseline reporting year.</w:t>
      </w:r>
    </w:p>
    <w:p w:rsidR="004E4595" w:rsidRDefault="004E4595" w:rsidP="003B0AFC">
      <w:pPr>
        <w:rPr>
          <w:lang w:val="en-AU" w:eastAsia="en-AU"/>
        </w:rPr>
      </w:pPr>
    </w:p>
    <w:p w:rsidR="004F0776" w:rsidRDefault="00AD6260" w:rsidP="003B0AFC">
      <w:pPr>
        <w:rPr>
          <w:lang w:val="en-AU" w:eastAsia="en-AU"/>
        </w:rPr>
      </w:pPr>
      <w:r>
        <w:rPr>
          <w:noProof/>
          <w:lang w:val="en-AU" w:eastAsia="en-AU" w:bidi="ar-SA"/>
        </w:rPr>
        <w:drawing>
          <wp:inline distT="0" distB="0" distL="0" distR="0">
            <wp:extent cx="6186029" cy="3014133"/>
            <wp:effectExtent l="19050" t="19050" r="24271" b="14817"/>
            <wp:docPr id="21" name="Picture 20" descr="Figure 11  Seasonal average PSII-HEq for Burdekin sites since routin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 10-11.bmp"/>
                    <pic:cNvPicPr/>
                  </pic:nvPicPr>
                  <pic:blipFill>
                    <a:blip r:embed="rId28" cstate="email"/>
                    <a:stretch>
                      <a:fillRect/>
                    </a:stretch>
                  </pic:blipFill>
                  <pic:spPr>
                    <a:xfrm>
                      <a:off x="0" y="0"/>
                      <a:ext cx="6193155" cy="3017605"/>
                    </a:xfrm>
                    <a:prstGeom prst="rect">
                      <a:avLst/>
                    </a:prstGeom>
                    <a:ln>
                      <a:solidFill>
                        <a:schemeClr val="tx1"/>
                      </a:solidFill>
                    </a:ln>
                  </pic:spPr>
                </pic:pic>
              </a:graphicData>
            </a:graphic>
          </wp:inline>
        </w:drawing>
      </w:r>
    </w:p>
    <w:p w:rsidR="00AD6260" w:rsidRDefault="00AD6260" w:rsidP="00B5061B">
      <w:pPr>
        <w:pStyle w:val="Caption"/>
        <w:rPr>
          <w:lang w:val="en-AU" w:eastAsia="en-AU"/>
        </w:rPr>
      </w:pPr>
      <w:bookmarkStart w:id="71" w:name="_Toc318725330"/>
      <w:r>
        <w:t xml:space="preserve">Figure </w:t>
      </w:r>
      <w:r w:rsidR="002200FA">
        <w:fldChar w:fldCharType="begin"/>
      </w:r>
      <w:r w:rsidR="002200FA">
        <w:instrText xml:space="preserve"> SEQ Figure \* ARABIC </w:instrText>
      </w:r>
      <w:r w:rsidR="002200FA">
        <w:fldChar w:fldCharType="separate"/>
      </w:r>
      <w:r w:rsidR="002200FA">
        <w:rPr>
          <w:noProof/>
        </w:rPr>
        <w:t>11</w:t>
      </w:r>
      <w:r w:rsidR="002200FA">
        <w:rPr>
          <w:noProof/>
        </w:rPr>
        <w:fldChar w:fldCharType="end"/>
      </w:r>
      <w:r>
        <w:t xml:space="preserve">  Seasonal average PSII-HEq for Burdekin sites since routine monitoring commenced</w:t>
      </w:r>
      <w:bookmarkEnd w:id="71"/>
    </w:p>
    <w:p w:rsidR="00B67954" w:rsidRDefault="00B67954" w:rsidP="003B0AFC">
      <w:pPr>
        <w:rPr>
          <w:lang w:val="en-AU" w:eastAsia="en-AU"/>
        </w:rPr>
      </w:pPr>
    </w:p>
    <w:p w:rsidR="00AD6260" w:rsidRDefault="000B0084" w:rsidP="003B0AFC">
      <w:pPr>
        <w:rPr>
          <w:lang w:val="en-AU" w:eastAsia="en-AU"/>
        </w:rPr>
      </w:pPr>
      <w:r>
        <w:rPr>
          <w:lang w:val="en-AU" w:eastAsia="en-AU"/>
        </w:rPr>
        <w:t>Metolachlor was also detected using EDs at all sites at maximu</w:t>
      </w:r>
      <w:r w:rsidR="00160C44">
        <w:rPr>
          <w:lang w:val="en-AU" w:eastAsia="en-AU"/>
        </w:rPr>
        <w:t xml:space="preserve">m concentrations ranging </w:t>
      </w:r>
      <w:proofErr w:type="gramStart"/>
      <w:r w:rsidR="00160C44">
        <w:rPr>
          <w:lang w:val="en-AU" w:eastAsia="en-AU"/>
        </w:rPr>
        <w:t>from 0.</w:t>
      </w:r>
      <w:r>
        <w:rPr>
          <w:lang w:val="en-AU" w:eastAsia="en-AU"/>
        </w:rPr>
        <w:t>10 ng.L</w:t>
      </w:r>
      <w:r w:rsidRPr="002A236A">
        <w:rPr>
          <w:vertAlign w:val="superscript"/>
          <w:lang w:val="en-AU" w:eastAsia="en-AU"/>
        </w:rPr>
        <w:t>-1</w:t>
      </w:r>
      <w:r>
        <w:rPr>
          <w:lang w:val="en-AU" w:eastAsia="en-AU"/>
        </w:rPr>
        <w:t xml:space="preserve"> at Orpheus Island</w:t>
      </w:r>
      <w:proofErr w:type="gramEnd"/>
      <w:r>
        <w:rPr>
          <w:lang w:val="en-AU" w:eastAsia="en-AU"/>
        </w:rPr>
        <w:t xml:space="preserve"> to the north of the region to 0.36 ng.L</w:t>
      </w:r>
      <w:r w:rsidRPr="002A236A">
        <w:rPr>
          <w:vertAlign w:val="superscript"/>
          <w:lang w:val="en-AU" w:eastAsia="en-AU"/>
        </w:rPr>
        <w:t>-1</w:t>
      </w:r>
      <w:r>
        <w:rPr>
          <w:lang w:val="en-AU" w:eastAsia="en-AU"/>
        </w:rPr>
        <w:t xml:space="preserve"> at Cape Cleveland.</w:t>
      </w:r>
      <w:r w:rsidR="00AD6260">
        <w:rPr>
          <w:lang w:val="en-AU" w:eastAsia="en-AU"/>
        </w:rPr>
        <w:t xml:space="preserve">  Pesticide results obtained using PDMS samplers in the region are</w:t>
      </w:r>
      <w:r w:rsidR="00160C44">
        <w:rPr>
          <w:lang w:val="en-AU" w:eastAsia="en-AU"/>
        </w:rPr>
        <w:t xml:space="preserve"> summarised in Table 15</w:t>
      </w:r>
      <w:r w:rsidR="00AD6260">
        <w:rPr>
          <w:lang w:val="en-AU" w:eastAsia="en-AU"/>
        </w:rPr>
        <w:t>.</w:t>
      </w:r>
      <w:r w:rsidR="00627568">
        <w:rPr>
          <w:lang w:val="en-AU" w:eastAsia="en-AU"/>
        </w:rPr>
        <w:t xml:space="preserve"> These indicate maximum concentrations of metolachlor ranging </w:t>
      </w:r>
      <w:proofErr w:type="gramStart"/>
      <w:r w:rsidR="00627568">
        <w:rPr>
          <w:lang w:val="en-AU" w:eastAsia="en-AU"/>
        </w:rPr>
        <w:t>from 4.0 ng.L</w:t>
      </w:r>
      <w:r w:rsidR="00627568" w:rsidRPr="004026C1">
        <w:rPr>
          <w:vertAlign w:val="superscript"/>
          <w:lang w:val="en-AU" w:eastAsia="en-AU"/>
        </w:rPr>
        <w:t>-1</w:t>
      </w:r>
      <w:r w:rsidR="00627568">
        <w:rPr>
          <w:lang w:val="en-AU" w:eastAsia="en-AU"/>
        </w:rPr>
        <w:t xml:space="preserve"> at Magnetic Island</w:t>
      </w:r>
      <w:proofErr w:type="gramEnd"/>
      <w:r w:rsidR="00627568">
        <w:rPr>
          <w:lang w:val="en-AU" w:eastAsia="en-AU"/>
        </w:rPr>
        <w:t xml:space="preserve"> to 6.5 ng.L</w:t>
      </w:r>
      <w:r w:rsidR="00627568" w:rsidRPr="004026C1">
        <w:rPr>
          <w:vertAlign w:val="superscript"/>
          <w:lang w:val="en-AU" w:eastAsia="en-AU"/>
        </w:rPr>
        <w:t>-1</w:t>
      </w:r>
      <w:r w:rsidR="00627568">
        <w:rPr>
          <w:lang w:val="en-AU" w:eastAsia="en-AU"/>
        </w:rPr>
        <w:t xml:space="preserve"> at Cape Cleveland. Atrazine concentrations similarly decrease between </w:t>
      </w:r>
      <w:r w:rsidR="00E315A9">
        <w:rPr>
          <w:lang w:val="en-AU" w:eastAsia="en-AU"/>
        </w:rPr>
        <w:t xml:space="preserve">Cape Cleveland and </w:t>
      </w:r>
      <w:r w:rsidR="00627568">
        <w:rPr>
          <w:lang w:val="en-AU" w:eastAsia="en-AU"/>
        </w:rPr>
        <w:t>Magnetic Island with maximum concentrations of</w:t>
      </w:r>
      <w:r w:rsidR="00222667">
        <w:rPr>
          <w:lang w:val="en-AU" w:eastAsia="en-AU"/>
        </w:rPr>
        <w:t xml:space="preserve"> 49</w:t>
      </w:r>
      <w:r w:rsidR="00627568">
        <w:rPr>
          <w:lang w:val="en-AU" w:eastAsia="en-AU"/>
        </w:rPr>
        <w:t xml:space="preserve"> </w:t>
      </w:r>
      <w:r w:rsidR="00222667">
        <w:rPr>
          <w:lang w:val="en-AU" w:eastAsia="en-AU"/>
        </w:rPr>
        <w:t xml:space="preserve">and </w:t>
      </w:r>
      <w:proofErr w:type="gramStart"/>
      <w:r w:rsidR="00222667">
        <w:rPr>
          <w:lang w:val="en-AU" w:eastAsia="en-AU"/>
        </w:rPr>
        <w:t xml:space="preserve">28 </w:t>
      </w:r>
      <w:r w:rsidR="00627568">
        <w:rPr>
          <w:lang w:val="en-AU" w:eastAsia="en-AU"/>
        </w:rPr>
        <w:t>ng.L</w:t>
      </w:r>
      <w:r w:rsidR="00627568" w:rsidRPr="00222667">
        <w:rPr>
          <w:vertAlign w:val="superscript"/>
          <w:lang w:val="en-AU" w:eastAsia="en-AU"/>
        </w:rPr>
        <w:t>-1</w:t>
      </w:r>
      <w:r w:rsidR="00627568">
        <w:rPr>
          <w:lang w:val="en-AU" w:eastAsia="en-AU"/>
        </w:rPr>
        <w:t xml:space="preserve"> respectively</w:t>
      </w:r>
      <w:proofErr w:type="gramEnd"/>
      <w:r w:rsidR="00627568">
        <w:rPr>
          <w:lang w:val="en-AU" w:eastAsia="en-AU"/>
        </w:rPr>
        <w:t xml:space="preserve">. </w:t>
      </w:r>
      <w:r w:rsidR="00AE7C02">
        <w:rPr>
          <w:lang w:val="en-AU" w:eastAsia="en-AU"/>
        </w:rPr>
        <w:t xml:space="preserve">It is notable that the equilibrium estimate at Cape Cleveland is consistent with the </w:t>
      </w:r>
      <w:r w:rsidR="008D6B14">
        <w:rPr>
          <w:lang w:val="en-AU" w:eastAsia="en-AU"/>
        </w:rPr>
        <w:t>time-averaged</w:t>
      </w:r>
      <w:r w:rsidR="00AE7C02">
        <w:rPr>
          <w:lang w:val="en-AU" w:eastAsia="en-AU"/>
        </w:rPr>
        <w:t xml:space="preserve"> estimate at this site </w:t>
      </w:r>
      <w:r w:rsidR="00AE7C02">
        <w:rPr>
          <w:lang w:val="en-AU" w:eastAsia="en-AU"/>
        </w:rPr>
        <w:lastRenderedPageBreak/>
        <w:t xml:space="preserve">which may indicate exposure has been relatively consistent at this site. </w:t>
      </w:r>
      <w:r w:rsidR="00B62FF7">
        <w:rPr>
          <w:lang w:val="en-AU" w:eastAsia="en-AU"/>
        </w:rPr>
        <w:t>DEET has also been detected at Cape Cleveland (3.4 ng.L</w:t>
      </w:r>
      <w:r w:rsidR="00B62FF7" w:rsidRPr="00B62FF7">
        <w:rPr>
          <w:vertAlign w:val="superscript"/>
          <w:lang w:val="en-AU" w:eastAsia="en-AU"/>
        </w:rPr>
        <w:t>-1</w:t>
      </w:r>
      <w:r w:rsidR="00B62FF7">
        <w:rPr>
          <w:lang w:val="en-AU" w:eastAsia="en-AU"/>
        </w:rPr>
        <w:t>) and the organophosphate insecticide chlorpyrifos at Magnetic Island (0.22 ng.L</w:t>
      </w:r>
      <w:r w:rsidR="00B62FF7" w:rsidRPr="00B62FF7">
        <w:rPr>
          <w:vertAlign w:val="superscript"/>
          <w:lang w:val="en-AU" w:eastAsia="en-AU"/>
        </w:rPr>
        <w:t>-1</w:t>
      </w:r>
      <w:r w:rsidR="00B62FF7">
        <w:rPr>
          <w:lang w:val="en-AU" w:eastAsia="en-AU"/>
        </w:rPr>
        <w:t>). This chlorpyrifos concentration was approximately a factor of 2 times lower than the GBRMPA Guideline.</w:t>
      </w:r>
    </w:p>
    <w:p w:rsidR="00AD6260" w:rsidRDefault="00AD6260" w:rsidP="003B0AFC">
      <w:pPr>
        <w:rPr>
          <w:lang w:val="en-AU" w:eastAsia="en-AU"/>
        </w:rPr>
      </w:pPr>
    </w:p>
    <w:p w:rsidR="00AD6260" w:rsidRDefault="00AD6260" w:rsidP="00B5061B">
      <w:pPr>
        <w:pStyle w:val="Caption"/>
        <w:rPr>
          <w:lang w:val="en-AU" w:eastAsia="en-AU"/>
        </w:rPr>
      </w:pPr>
      <w:bookmarkStart w:id="72" w:name="_Toc315628353"/>
      <w:r>
        <w:t xml:space="preserve">Table </w:t>
      </w:r>
      <w:r w:rsidR="002200FA">
        <w:fldChar w:fldCharType="begin"/>
      </w:r>
      <w:r w:rsidR="002200FA">
        <w:instrText xml:space="preserve"> SEQ Table \* ARABIC </w:instrText>
      </w:r>
      <w:r w:rsidR="002200FA">
        <w:fldChar w:fldCharType="separate"/>
      </w:r>
      <w:r w:rsidR="002200FA">
        <w:rPr>
          <w:noProof/>
        </w:rPr>
        <w:t>14</w:t>
      </w:r>
      <w:r w:rsidR="002200FA">
        <w:rPr>
          <w:noProof/>
        </w:rPr>
        <w:fldChar w:fldCharType="end"/>
      </w:r>
      <w:r>
        <w:t xml:space="preserve">  Equilibrium concentrations of pesticides</w:t>
      </w:r>
      <w:r w:rsidR="005717D3">
        <w:t xml:space="preserve"> (ng.L</w:t>
      </w:r>
      <w:r w:rsidR="005717D3" w:rsidRPr="005717D3">
        <w:rPr>
          <w:vertAlign w:val="superscript"/>
        </w:rPr>
        <w:t>-1</w:t>
      </w:r>
      <w:r w:rsidR="005717D3">
        <w:t>)</w:t>
      </w:r>
      <w:r>
        <w:t xml:space="preserve"> measured using</w:t>
      </w:r>
      <w:r w:rsidR="007863AA">
        <w:t xml:space="preserve"> PDMS samplers in the Burdekin region</w:t>
      </w:r>
      <w:r>
        <w:t xml:space="preserve"> in 2010-2011</w:t>
      </w:r>
      <w:bookmarkEnd w:id="72"/>
    </w:p>
    <w:tbl>
      <w:tblPr>
        <w:tblStyle w:val="TableGrid"/>
        <w:tblW w:w="0" w:type="auto"/>
        <w:tblLook w:val="04A0" w:firstRow="1" w:lastRow="0" w:firstColumn="1" w:lastColumn="0" w:noHBand="0" w:noVBand="1"/>
        <w:tblDescription w:val="Table of Equilibrium concentrations of pesticides (ng.L-1) measured using PDMS samplers in the Burdekin region in 2010-2011"/>
      </w:tblPr>
      <w:tblGrid>
        <w:gridCol w:w="1911"/>
        <w:gridCol w:w="749"/>
        <w:gridCol w:w="1701"/>
        <w:gridCol w:w="1559"/>
        <w:gridCol w:w="1559"/>
        <w:gridCol w:w="1701"/>
      </w:tblGrid>
      <w:tr w:rsidR="00107102" w:rsidTr="004F09EE">
        <w:trPr>
          <w:trHeight w:val="266"/>
          <w:tblHeader/>
        </w:trPr>
        <w:tc>
          <w:tcPr>
            <w:tcW w:w="1911" w:type="dxa"/>
            <w:tcBorders>
              <w:bottom w:val="single" w:sz="4" w:space="0" w:color="auto"/>
            </w:tcBorders>
          </w:tcPr>
          <w:p w:rsidR="00107102" w:rsidRDefault="00107102" w:rsidP="00107102">
            <w:pPr>
              <w:rPr>
                <w:lang w:val="en-AU" w:eastAsia="en-AU"/>
              </w:rPr>
            </w:pPr>
            <w:r>
              <w:rPr>
                <w:lang w:val="en-AU" w:eastAsia="en-AU"/>
              </w:rPr>
              <w:t>Site</w:t>
            </w:r>
          </w:p>
        </w:tc>
        <w:tc>
          <w:tcPr>
            <w:tcW w:w="749" w:type="dxa"/>
          </w:tcPr>
          <w:p w:rsidR="00107102" w:rsidRDefault="00107102" w:rsidP="00107102">
            <w:pPr>
              <w:rPr>
                <w:lang w:val="en-AU" w:eastAsia="en-AU"/>
              </w:rPr>
            </w:pPr>
          </w:p>
        </w:tc>
        <w:tc>
          <w:tcPr>
            <w:tcW w:w="1701" w:type="dxa"/>
          </w:tcPr>
          <w:p w:rsidR="00107102" w:rsidRDefault="00107102" w:rsidP="00107102">
            <w:pPr>
              <w:rPr>
                <w:lang w:val="en-AU" w:eastAsia="en-AU"/>
              </w:rPr>
            </w:pPr>
            <w:r>
              <w:rPr>
                <w:lang w:val="en-AU" w:eastAsia="en-AU"/>
              </w:rPr>
              <w:t>Atrazine</w:t>
            </w:r>
          </w:p>
        </w:tc>
        <w:tc>
          <w:tcPr>
            <w:tcW w:w="1559" w:type="dxa"/>
            <w:tcBorders>
              <w:bottom w:val="single" w:sz="4" w:space="0" w:color="auto"/>
            </w:tcBorders>
          </w:tcPr>
          <w:p w:rsidR="00107102" w:rsidRDefault="00107102" w:rsidP="00107102">
            <w:pPr>
              <w:rPr>
                <w:lang w:val="en-AU" w:eastAsia="en-AU"/>
              </w:rPr>
            </w:pPr>
            <w:r>
              <w:rPr>
                <w:lang w:val="en-AU" w:eastAsia="en-AU"/>
              </w:rPr>
              <w:t>Metolachlor</w:t>
            </w:r>
          </w:p>
        </w:tc>
        <w:tc>
          <w:tcPr>
            <w:tcW w:w="1559" w:type="dxa"/>
            <w:tcBorders>
              <w:bottom w:val="single" w:sz="4" w:space="0" w:color="auto"/>
            </w:tcBorders>
          </w:tcPr>
          <w:p w:rsidR="00107102" w:rsidRDefault="00107102" w:rsidP="00107102">
            <w:pPr>
              <w:rPr>
                <w:lang w:val="en-AU" w:eastAsia="en-AU"/>
              </w:rPr>
            </w:pPr>
            <w:r>
              <w:rPr>
                <w:lang w:val="en-AU" w:eastAsia="en-AU"/>
              </w:rPr>
              <w:t>DEET</w:t>
            </w:r>
          </w:p>
        </w:tc>
        <w:tc>
          <w:tcPr>
            <w:tcW w:w="1701" w:type="dxa"/>
            <w:tcBorders>
              <w:bottom w:val="single" w:sz="4" w:space="0" w:color="auto"/>
            </w:tcBorders>
          </w:tcPr>
          <w:p w:rsidR="00107102" w:rsidRDefault="00107102" w:rsidP="00107102">
            <w:pPr>
              <w:rPr>
                <w:lang w:val="en-AU" w:eastAsia="en-AU"/>
              </w:rPr>
            </w:pPr>
            <w:r>
              <w:rPr>
                <w:lang w:val="en-AU" w:eastAsia="en-AU"/>
              </w:rPr>
              <w:t>Chlorpyrifos</w:t>
            </w:r>
          </w:p>
        </w:tc>
      </w:tr>
      <w:tr w:rsidR="00107102" w:rsidTr="00C64F51">
        <w:trPr>
          <w:trHeight w:val="247"/>
        </w:trPr>
        <w:tc>
          <w:tcPr>
            <w:tcW w:w="1911" w:type="dxa"/>
            <w:tcBorders>
              <w:bottom w:val="single" w:sz="4" w:space="0" w:color="auto"/>
            </w:tcBorders>
            <w:shd w:val="clear" w:color="auto" w:fill="auto"/>
          </w:tcPr>
          <w:p w:rsidR="00107102" w:rsidRPr="005E6FEF" w:rsidRDefault="00107102" w:rsidP="00107102">
            <w:pPr>
              <w:rPr>
                <w:sz w:val="20"/>
                <w:szCs w:val="20"/>
                <w:lang w:val="en-AU" w:eastAsia="en-AU"/>
              </w:rPr>
            </w:pPr>
            <w:r>
              <w:rPr>
                <w:sz w:val="20"/>
                <w:szCs w:val="20"/>
                <w:lang w:val="en-AU" w:eastAsia="en-AU"/>
              </w:rPr>
              <w:t>Orpheus Is</w:t>
            </w:r>
          </w:p>
        </w:tc>
        <w:tc>
          <w:tcPr>
            <w:tcW w:w="749" w:type="dxa"/>
            <w:shd w:val="clear" w:color="auto" w:fill="F2F2F2" w:themeFill="background1" w:themeFillShade="F2"/>
          </w:tcPr>
          <w:p w:rsidR="00107102" w:rsidRPr="00797673" w:rsidRDefault="00107102" w:rsidP="00107102">
            <w:pPr>
              <w:rPr>
                <w:color w:val="C0504D" w:themeColor="accent2"/>
                <w:lang w:val="en-AU" w:eastAsia="en-AU"/>
              </w:rPr>
            </w:pPr>
          </w:p>
        </w:tc>
        <w:tc>
          <w:tcPr>
            <w:tcW w:w="1701" w:type="dxa"/>
            <w:shd w:val="clear" w:color="auto" w:fill="F2F2F2" w:themeFill="background1" w:themeFillShade="F2"/>
            <w:vAlign w:val="center"/>
          </w:tcPr>
          <w:p w:rsidR="00107102" w:rsidRPr="00797673" w:rsidRDefault="00107102" w:rsidP="005717D3">
            <w:pPr>
              <w:jc w:val="center"/>
              <w:rPr>
                <w:color w:val="C0504D" w:themeColor="accent2"/>
                <w:lang w:val="en-AU" w:eastAsia="en-AU"/>
              </w:rPr>
            </w:pPr>
            <w:r w:rsidRPr="00797673">
              <w:rPr>
                <w:color w:val="C0504D" w:themeColor="accent2"/>
                <w:lang w:val="en-AU" w:eastAsia="en-AU"/>
              </w:rPr>
              <w:sym w:font="Wingdings" w:char="F0FB"/>
            </w:r>
          </w:p>
        </w:tc>
        <w:tc>
          <w:tcPr>
            <w:tcW w:w="1559" w:type="dxa"/>
            <w:shd w:val="clear" w:color="auto" w:fill="F2F2F2" w:themeFill="background1" w:themeFillShade="F2"/>
            <w:vAlign w:val="center"/>
          </w:tcPr>
          <w:p w:rsidR="00107102" w:rsidRDefault="00107102" w:rsidP="005717D3">
            <w:pPr>
              <w:jc w:val="center"/>
              <w:rPr>
                <w:lang w:val="en-AU" w:eastAsia="en-AU"/>
              </w:rPr>
            </w:pPr>
            <w:r w:rsidRPr="00797673">
              <w:rPr>
                <w:color w:val="C0504D" w:themeColor="accent2"/>
                <w:lang w:val="en-AU" w:eastAsia="en-AU"/>
              </w:rPr>
              <w:sym w:font="Wingdings" w:char="F0FB"/>
            </w:r>
          </w:p>
        </w:tc>
        <w:tc>
          <w:tcPr>
            <w:tcW w:w="1559" w:type="dxa"/>
            <w:shd w:val="clear" w:color="auto" w:fill="F2F2F2" w:themeFill="background1" w:themeFillShade="F2"/>
            <w:vAlign w:val="center"/>
          </w:tcPr>
          <w:p w:rsidR="00107102" w:rsidRDefault="00107102" w:rsidP="005717D3">
            <w:pPr>
              <w:jc w:val="center"/>
              <w:rPr>
                <w:lang w:val="en-AU" w:eastAsia="en-AU"/>
              </w:rPr>
            </w:pPr>
            <w:r w:rsidRPr="00797673">
              <w:rPr>
                <w:color w:val="C0504D" w:themeColor="accent2"/>
                <w:lang w:val="en-AU" w:eastAsia="en-AU"/>
              </w:rPr>
              <w:sym w:font="Wingdings" w:char="F0FB"/>
            </w:r>
          </w:p>
        </w:tc>
        <w:tc>
          <w:tcPr>
            <w:tcW w:w="1701" w:type="dxa"/>
            <w:shd w:val="clear" w:color="auto" w:fill="F2F2F2" w:themeFill="background1" w:themeFillShade="F2"/>
            <w:vAlign w:val="center"/>
          </w:tcPr>
          <w:p w:rsidR="00107102" w:rsidRDefault="00107102" w:rsidP="005717D3">
            <w:pPr>
              <w:jc w:val="center"/>
              <w:rPr>
                <w:lang w:val="en-AU" w:eastAsia="en-AU"/>
              </w:rPr>
            </w:pPr>
            <w:r w:rsidRPr="00797673">
              <w:rPr>
                <w:color w:val="C0504D" w:themeColor="accent2"/>
                <w:lang w:val="en-AU" w:eastAsia="en-AU"/>
              </w:rPr>
              <w:sym w:font="Wingdings" w:char="F0FB"/>
            </w:r>
          </w:p>
        </w:tc>
      </w:tr>
      <w:tr w:rsidR="00107102" w:rsidTr="00C64F51">
        <w:trPr>
          <w:trHeight w:val="266"/>
        </w:trPr>
        <w:tc>
          <w:tcPr>
            <w:tcW w:w="1911" w:type="dxa"/>
            <w:tcBorders>
              <w:top w:val="single" w:sz="4" w:space="0" w:color="auto"/>
              <w:left w:val="single" w:sz="4" w:space="0" w:color="auto"/>
              <w:bottom w:val="nil"/>
              <w:right w:val="single" w:sz="4" w:space="0" w:color="auto"/>
            </w:tcBorders>
            <w:shd w:val="clear" w:color="auto" w:fill="auto"/>
          </w:tcPr>
          <w:p w:rsidR="00107102" w:rsidRPr="005E6FEF" w:rsidRDefault="00107102" w:rsidP="00107102">
            <w:pPr>
              <w:rPr>
                <w:sz w:val="20"/>
                <w:szCs w:val="20"/>
                <w:lang w:val="en-AU" w:eastAsia="en-AU"/>
              </w:rPr>
            </w:pPr>
            <w:r>
              <w:rPr>
                <w:sz w:val="20"/>
                <w:szCs w:val="20"/>
                <w:lang w:val="en-AU" w:eastAsia="en-AU"/>
              </w:rPr>
              <w:t>Magnetic Is</w:t>
            </w:r>
          </w:p>
        </w:tc>
        <w:tc>
          <w:tcPr>
            <w:tcW w:w="749" w:type="dxa"/>
            <w:tcBorders>
              <w:left w:val="single" w:sz="4" w:space="0" w:color="auto"/>
            </w:tcBorders>
          </w:tcPr>
          <w:p w:rsidR="00107102" w:rsidRPr="00627568" w:rsidRDefault="00107102" w:rsidP="00107102">
            <w:pPr>
              <w:rPr>
                <w:color w:val="1F497D" w:themeColor="text2"/>
                <w:lang w:val="en-AU" w:eastAsia="en-AU"/>
              </w:rPr>
            </w:pPr>
            <w:r w:rsidRPr="00627568">
              <w:rPr>
                <w:color w:val="1F497D" w:themeColor="text2"/>
                <w:lang w:val="en-AU" w:eastAsia="en-AU"/>
              </w:rPr>
              <w:t>Avg</w:t>
            </w:r>
          </w:p>
        </w:tc>
        <w:tc>
          <w:tcPr>
            <w:tcW w:w="1701" w:type="dxa"/>
            <w:vAlign w:val="center"/>
          </w:tcPr>
          <w:p w:rsidR="00107102" w:rsidRPr="00627568" w:rsidRDefault="001B7EE9" w:rsidP="005717D3">
            <w:pPr>
              <w:jc w:val="center"/>
              <w:rPr>
                <w:color w:val="1F497D" w:themeColor="text2"/>
                <w:lang w:val="en-AU" w:eastAsia="en-AU"/>
              </w:rPr>
            </w:pPr>
            <w:r w:rsidRPr="00627568">
              <w:rPr>
                <w:color w:val="1F497D" w:themeColor="text2"/>
                <w:lang w:val="en-AU" w:eastAsia="en-AU"/>
              </w:rPr>
              <w:t>20</w:t>
            </w:r>
          </w:p>
        </w:tc>
        <w:tc>
          <w:tcPr>
            <w:tcW w:w="1559" w:type="dxa"/>
            <w:vAlign w:val="center"/>
          </w:tcPr>
          <w:p w:rsidR="00107102" w:rsidRPr="00627568" w:rsidRDefault="001B7EE9" w:rsidP="005717D3">
            <w:pPr>
              <w:jc w:val="center"/>
              <w:rPr>
                <w:color w:val="1F497D" w:themeColor="text2"/>
                <w:lang w:val="en-AU" w:eastAsia="en-AU"/>
              </w:rPr>
            </w:pPr>
            <w:r w:rsidRPr="00627568">
              <w:rPr>
                <w:color w:val="1F497D" w:themeColor="text2"/>
                <w:lang w:val="en-AU" w:eastAsia="en-AU"/>
              </w:rPr>
              <w:t>2.0</w:t>
            </w:r>
          </w:p>
        </w:tc>
        <w:tc>
          <w:tcPr>
            <w:tcW w:w="1559" w:type="dxa"/>
            <w:vAlign w:val="center"/>
          </w:tcPr>
          <w:p w:rsidR="00107102" w:rsidRPr="00797673" w:rsidRDefault="001B7EE9" w:rsidP="005717D3">
            <w:pPr>
              <w:jc w:val="center"/>
              <w:rPr>
                <w:color w:val="C0504D" w:themeColor="accent2"/>
                <w:lang w:val="en-AU" w:eastAsia="en-AU"/>
              </w:rPr>
            </w:pPr>
            <w:r>
              <w:rPr>
                <w:color w:val="C0504D" w:themeColor="accent2"/>
                <w:lang w:val="en-AU" w:eastAsia="en-AU"/>
              </w:rPr>
              <w:t>n.d.</w:t>
            </w:r>
          </w:p>
        </w:tc>
        <w:tc>
          <w:tcPr>
            <w:tcW w:w="1701" w:type="dxa"/>
            <w:vAlign w:val="center"/>
          </w:tcPr>
          <w:p w:rsidR="00107102" w:rsidRPr="00797673" w:rsidRDefault="001B7EE9" w:rsidP="005717D3">
            <w:pPr>
              <w:jc w:val="center"/>
              <w:rPr>
                <w:color w:val="C0504D" w:themeColor="accent2"/>
                <w:lang w:val="en-AU" w:eastAsia="en-AU"/>
              </w:rPr>
            </w:pPr>
            <w:r>
              <w:rPr>
                <w:color w:val="C0504D" w:themeColor="accent2"/>
                <w:lang w:val="en-AU" w:eastAsia="en-AU"/>
              </w:rPr>
              <w:t>-</w:t>
            </w:r>
          </w:p>
        </w:tc>
      </w:tr>
      <w:tr w:rsidR="00107102" w:rsidTr="00C64F51">
        <w:trPr>
          <w:trHeight w:val="266"/>
        </w:trPr>
        <w:tc>
          <w:tcPr>
            <w:tcW w:w="1911" w:type="dxa"/>
            <w:tcBorders>
              <w:top w:val="nil"/>
              <w:left w:val="single" w:sz="4" w:space="0" w:color="auto"/>
              <w:bottom w:val="single" w:sz="4" w:space="0" w:color="auto"/>
              <w:right w:val="single" w:sz="4" w:space="0" w:color="auto"/>
            </w:tcBorders>
            <w:shd w:val="clear" w:color="auto" w:fill="auto"/>
          </w:tcPr>
          <w:p w:rsidR="00107102" w:rsidRDefault="00107102" w:rsidP="00107102">
            <w:pPr>
              <w:rPr>
                <w:sz w:val="20"/>
                <w:szCs w:val="20"/>
                <w:lang w:val="en-AU" w:eastAsia="en-AU"/>
              </w:rPr>
            </w:pPr>
          </w:p>
        </w:tc>
        <w:tc>
          <w:tcPr>
            <w:tcW w:w="749" w:type="dxa"/>
            <w:tcBorders>
              <w:left w:val="single" w:sz="4" w:space="0" w:color="auto"/>
            </w:tcBorders>
          </w:tcPr>
          <w:p w:rsidR="00107102" w:rsidRPr="00627568" w:rsidRDefault="00107102" w:rsidP="00107102">
            <w:pPr>
              <w:rPr>
                <w:color w:val="1F497D" w:themeColor="text2"/>
                <w:lang w:val="en-AU" w:eastAsia="en-AU"/>
              </w:rPr>
            </w:pPr>
            <w:r w:rsidRPr="00627568">
              <w:rPr>
                <w:color w:val="1F497D" w:themeColor="text2"/>
                <w:lang w:val="en-AU" w:eastAsia="en-AU"/>
              </w:rPr>
              <w:t>Max</w:t>
            </w:r>
          </w:p>
        </w:tc>
        <w:tc>
          <w:tcPr>
            <w:tcW w:w="1701" w:type="dxa"/>
            <w:vAlign w:val="center"/>
          </w:tcPr>
          <w:p w:rsidR="00107102" w:rsidRPr="00627568" w:rsidRDefault="001B7EE9" w:rsidP="005717D3">
            <w:pPr>
              <w:jc w:val="center"/>
              <w:rPr>
                <w:color w:val="1F497D" w:themeColor="text2"/>
                <w:lang w:val="en-AU" w:eastAsia="en-AU"/>
              </w:rPr>
            </w:pPr>
            <w:r w:rsidRPr="00627568">
              <w:rPr>
                <w:color w:val="1F497D" w:themeColor="text2"/>
                <w:lang w:val="en-AU" w:eastAsia="en-AU"/>
              </w:rPr>
              <w:t>28</w:t>
            </w:r>
          </w:p>
        </w:tc>
        <w:tc>
          <w:tcPr>
            <w:tcW w:w="1559" w:type="dxa"/>
            <w:vAlign w:val="center"/>
          </w:tcPr>
          <w:p w:rsidR="00107102" w:rsidRPr="00627568" w:rsidRDefault="001B7EE9" w:rsidP="005717D3">
            <w:pPr>
              <w:jc w:val="center"/>
              <w:rPr>
                <w:color w:val="1F497D" w:themeColor="text2"/>
                <w:lang w:val="en-AU" w:eastAsia="en-AU"/>
              </w:rPr>
            </w:pPr>
            <w:r w:rsidRPr="00627568">
              <w:rPr>
                <w:color w:val="1F497D" w:themeColor="text2"/>
                <w:lang w:val="en-AU" w:eastAsia="en-AU"/>
              </w:rPr>
              <w:t>4.0</w:t>
            </w:r>
          </w:p>
        </w:tc>
        <w:tc>
          <w:tcPr>
            <w:tcW w:w="1559" w:type="dxa"/>
            <w:vAlign w:val="center"/>
          </w:tcPr>
          <w:p w:rsidR="00107102" w:rsidRPr="00797673" w:rsidRDefault="001B7EE9" w:rsidP="005717D3">
            <w:pPr>
              <w:jc w:val="center"/>
              <w:rPr>
                <w:color w:val="C0504D" w:themeColor="accent2"/>
                <w:lang w:val="en-AU" w:eastAsia="en-AU"/>
              </w:rPr>
            </w:pPr>
            <w:r>
              <w:rPr>
                <w:color w:val="C0504D" w:themeColor="accent2"/>
                <w:lang w:val="en-AU" w:eastAsia="en-AU"/>
              </w:rPr>
              <w:t>n.d.</w:t>
            </w:r>
          </w:p>
        </w:tc>
        <w:tc>
          <w:tcPr>
            <w:tcW w:w="1701" w:type="dxa"/>
            <w:vAlign w:val="center"/>
          </w:tcPr>
          <w:p w:rsidR="00107102" w:rsidRPr="00627568" w:rsidRDefault="001B7EE9" w:rsidP="005717D3">
            <w:pPr>
              <w:jc w:val="center"/>
              <w:rPr>
                <w:color w:val="1F497D" w:themeColor="text2"/>
                <w:lang w:val="en-AU" w:eastAsia="en-AU"/>
              </w:rPr>
            </w:pPr>
            <w:r w:rsidRPr="00627568">
              <w:rPr>
                <w:color w:val="1F497D" w:themeColor="text2"/>
                <w:lang w:val="en-AU" w:eastAsia="en-AU"/>
              </w:rPr>
              <w:t>0.22</w:t>
            </w:r>
          </w:p>
        </w:tc>
      </w:tr>
      <w:tr w:rsidR="00627568" w:rsidTr="00C64F51">
        <w:trPr>
          <w:trHeight w:val="266"/>
        </w:trPr>
        <w:tc>
          <w:tcPr>
            <w:tcW w:w="1911" w:type="dxa"/>
            <w:tcBorders>
              <w:top w:val="single" w:sz="4" w:space="0" w:color="auto"/>
              <w:left w:val="single" w:sz="4" w:space="0" w:color="auto"/>
              <w:bottom w:val="nil"/>
              <w:right w:val="single" w:sz="4" w:space="0" w:color="auto"/>
            </w:tcBorders>
            <w:shd w:val="clear" w:color="auto" w:fill="auto"/>
          </w:tcPr>
          <w:p w:rsidR="00627568" w:rsidRPr="005E6FEF" w:rsidRDefault="00627568" w:rsidP="00107102">
            <w:pPr>
              <w:rPr>
                <w:sz w:val="20"/>
                <w:szCs w:val="20"/>
                <w:lang w:val="en-AU" w:eastAsia="en-AU"/>
              </w:rPr>
            </w:pPr>
            <w:r>
              <w:rPr>
                <w:sz w:val="20"/>
                <w:szCs w:val="20"/>
                <w:lang w:val="en-AU" w:eastAsia="en-AU"/>
              </w:rPr>
              <w:t>Cape Cleveland</w:t>
            </w:r>
          </w:p>
        </w:tc>
        <w:tc>
          <w:tcPr>
            <w:tcW w:w="749" w:type="dxa"/>
            <w:tcBorders>
              <w:left w:val="single" w:sz="4" w:space="0" w:color="auto"/>
            </w:tcBorders>
          </w:tcPr>
          <w:p w:rsidR="00627568" w:rsidRPr="00627568" w:rsidRDefault="00627568" w:rsidP="00107102">
            <w:pPr>
              <w:rPr>
                <w:color w:val="1F497D" w:themeColor="text2"/>
                <w:lang w:val="en-AU" w:eastAsia="en-AU"/>
              </w:rPr>
            </w:pPr>
            <w:r w:rsidRPr="00627568">
              <w:rPr>
                <w:color w:val="1F497D" w:themeColor="text2"/>
                <w:lang w:val="en-AU" w:eastAsia="en-AU"/>
              </w:rPr>
              <w:t xml:space="preserve">Avg </w:t>
            </w:r>
          </w:p>
        </w:tc>
        <w:tc>
          <w:tcPr>
            <w:tcW w:w="1701" w:type="dxa"/>
            <w:vAlign w:val="center"/>
          </w:tcPr>
          <w:p w:rsidR="00627568" w:rsidRPr="00222667" w:rsidRDefault="00627568" w:rsidP="005717D3">
            <w:pPr>
              <w:jc w:val="center"/>
              <w:rPr>
                <w:rFonts w:cs="Arial"/>
                <w:color w:val="1F497D" w:themeColor="text2"/>
              </w:rPr>
            </w:pPr>
            <w:r w:rsidRPr="00222667">
              <w:rPr>
                <w:rFonts w:cs="Arial"/>
                <w:color w:val="1F497D" w:themeColor="text2"/>
              </w:rPr>
              <w:t>45</w:t>
            </w:r>
          </w:p>
        </w:tc>
        <w:tc>
          <w:tcPr>
            <w:tcW w:w="1559" w:type="dxa"/>
            <w:vAlign w:val="center"/>
          </w:tcPr>
          <w:p w:rsidR="00627568" w:rsidRPr="00222667" w:rsidRDefault="00627568" w:rsidP="005717D3">
            <w:pPr>
              <w:jc w:val="center"/>
              <w:rPr>
                <w:rFonts w:cs="Arial"/>
                <w:color w:val="1F497D" w:themeColor="text2"/>
              </w:rPr>
            </w:pPr>
            <w:r w:rsidRPr="00222667">
              <w:rPr>
                <w:rFonts w:cs="Arial"/>
                <w:color w:val="1F497D" w:themeColor="text2"/>
              </w:rPr>
              <w:t>3.3</w:t>
            </w:r>
          </w:p>
        </w:tc>
        <w:tc>
          <w:tcPr>
            <w:tcW w:w="1559" w:type="dxa"/>
            <w:vAlign w:val="center"/>
          </w:tcPr>
          <w:p w:rsidR="00627568" w:rsidRPr="00222667" w:rsidRDefault="00627568" w:rsidP="005717D3">
            <w:pPr>
              <w:jc w:val="center"/>
              <w:rPr>
                <w:rFonts w:cs="Arial"/>
                <w:color w:val="1F497D" w:themeColor="text2"/>
              </w:rPr>
            </w:pPr>
            <w:r w:rsidRPr="00222667">
              <w:rPr>
                <w:rFonts w:cs="Arial"/>
                <w:color w:val="1F497D" w:themeColor="text2"/>
              </w:rPr>
              <w:t>3.3</w:t>
            </w:r>
          </w:p>
        </w:tc>
        <w:tc>
          <w:tcPr>
            <w:tcW w:w="1701" w:type="dxa"/>
            <w:vAlign w:val="center"/>
          </w:tcPr>
          <w:p w:rsidR="00627568" w:rsidRPr="00815E23" w:rsidRDefault="00627568" w:rsidP="005717D3">
            <w:pPr>
              <w:jc w:val="center"/>
              <w:rPr>
                <w:color w:val="C0504D" w:themeColor="accent2"/>
                <w:lang w:val="en-AU" w:eastAsia="en-AU"/>
              </w:rPr>
            </w:pPr>
            <w:r>
              <w:rPr>
                <w:color w:val="C0504D" w:themeColor="accent2"/>
                <w:lang w:val="en-AU" w:eastAsia="en-AU"/>
              </w:rPr>
              <w:t>n.d.</w:t>
            </w:r>
          </w:p>
        </w:tc>
      </w:tr>
      <w:tr w:rsidR="00627568" w:rsidTr="00C64F51">
        <w:trPr>
          <w:trHeight w:val="266"/>
        </w:trPr>
        <w:tc>
          <w:tcPr>
            <w:tcW w:w="1911" w:type="dxa"/>
            <w:tcBorders>
              <w:top w:val="nil"/>
              <w:left w:val="single" w:sz="4" w:space="0" w:color="auto"/>
              <w:bottom w:val="single" w:sz="4" w:space="0" w:color="auto"/>
              <w:right w:val="single" w:sz="4" w:space="0" w:color="auto"/>
            </w:tcBorders>
            <w:shd w:val="clear" w:color="auto" w:fill="auto"/>
          </w:tcPr>
          <w:p w:rsidR="00627568" w:rsidRDefault="00627568" w:rsidP="00107102">
            <w:pPr>
              <w:rPr>
                <w:sz w:val="20"/>
                <w:szCs w:val="20"/>
                <w:lang w:val="en-AU" w:eastAsia="en-AU"/>
              </w:rPr>
            </w:pPr>
          </w:p>
        </w:tc>
        <w:tc>
          <w:tcPr>
            <w:tcW w:w="749" w:type="dxa"/>
            <w:tcBorders>
              <w:left w:val="single" w:sz="4" w:space="0" w:color="auto"/>
            </w:tcBorders>
          </w:tcPr>
          <w:p w:rsidR="00627568" w:rsidRPr="00627568" w:rsidRDefault="00627568" w:rsidP="00107102">
            <w:pPr>
              <w:rPr>
                <w:color w:val="1F497D" w:themeColor="text2"/>
                <w:lang w:val="en-AU" w:eastAsia="en-AU"/>
              </w:rPr>
            </w:pPr>
            <w:r w:rsidRPr="00627568">
              <w:rPr>
                <w:color w:val="1F497D" w:themeColor="text2"/>
                <w:lang w:val="en-AU" w:eastAsia="en-AU"/>
              </w:rPr>
              <w:t>Max</w:t>
            </w:r>
          </w:p>
        </w:tc>
        <w:tc>
          <w:tcPr>
            <w:tcW w:w="1701" w:type="dxa"/>
            <w:vAlign w:val="center"/>
          </w:tcPr>
          <w:p w:rsidR="00627568" w:rsidRPr="00222667" w:rsidRDefault="00627568" w:rsidP="005717D3">
            <w:pPr>
              <w:jc w:val="center"/>
              <w:rPr>
                <w:rFonts w:cs="Arial"/>
                <w:color w:val="1F497D" w:themeColor="text2"/>
              </w:rPr>
            </w:pPr>
            <w:r w:rsidRPr="00222667">
              <w:rPr>
                <w:rFonts w:cs="Arial"/>
                <w:color w:val="1F497D" w:themeColor="text2"/>
              </w:rPr>
              <w:t>49</w:t>
            </w:r>
          </w:p>
        </w:tc>
        <w:tc>
          <w:tcPr>
            <w:tcW w:w="1559" w:type="dxa"/>
            <w:vAlign w:val="center"/>
          </w:tcPr>
          <w:p w:rsidR="00627568" w:rsidRPr="00222667" w:rsidRDefault="00627568" w:rsidP="005717D3">
            <w:pPr>
              <w:jc w:val="center"/>
              <w:rPr>
                <w:rFonts w:cs="Arial"/>
                <w:color w:val="1F497D" w:themeColor="text2"/>
              </w:rPr>
            </w:pPr>
            <w:r w:rsidRPr="00222667">
              <w:rPr>
                <w:rFonts w:cs="Arial"/>
                <w:color w:val="1F497D" w:themeColor="text2"/>
              </w:rPr>
              <w:t>6.5</w:t>
            </w:r>
          </w:p>
        </w:tc>
        <w:tc>
          <w:tcPr>
            <w:tcW w:w="1559" w:type="dxa"/>
            <w:vAlign w:val="center"/>
          </w:tcPr>
          <w:p w:rsidR="00627568" w:rsidRPr="00222667" w:rsidRDefault="00627568" w:rsidP="005717D3">
            <w:pPr>
              <w:jc w:val="center"/>
              <w:rPr>
                <w:rFonts w:cs="Arial"/>
                <w:color w:val="1F497D" w:themeColor="text2"/>
              </w:rPr>
            </w:pPr>
            <w:r w:rsidRPr="00222667">
              <w:rPr>
                <w:rFonts w:cs="Arial"/>
                <w:color w:val="1F497D" w:themeColor="text2"/>
              </w:rPr>
              <w:t>3.4</w:t>
            </w:r>
          </w:p>
        </w:tc>
        <w:tc>
          <w:tcPr>
            <w:tcW w:w="1701" w:type="dxa"/>
            <w:vAlign w:val="center"/>
          </w:tcPr>
          <w:p w:rsidR="00627568" w:rsidRPr="00815E23" w:rsidRDefault="00627568" w:rsidP="005717D3">
            <w:pPr>
              <w:jc w:val="center"/>
              <w:rPr>
                <w:color w:val="C0504D" w:themeColor="accent2"/>
                <w:lang w:val="en-AU" w:eastAsia="en-AU"/>
              </w:rPr>
            </w:pPr>
          </w:p>
        </w:tc>
      </w:tr>
    </w:tbl>
    <w:p w:rsidR="00AD6260" w:rsidRDefault="00AD6260" w:rsidP="003B0AFC">
      <w:pPr>
        <w:rPr>
          <w:lang w:val="en-AU" w:eastAsia="en-AU"/>
        </w:rPr>
      </w:pPr>
    </w:p>
    <w:p w:rsidR="00AD6260" w:rsidRDefault="00B62FF7" w:rsidP="003B0AFC">
      <w:pPr>
        <w:rPr>
          <w:lang w:val="en-AU" w:eastAsia="en-AU"/>
        </w:rPr>
      </w:pPr>
      <w:r>
        <w:rPr>
          <w:lang w:val="en-AU" w:eastAsia="en-AU"/>
        </w:rPr>
        <w:t>The onl</w:t>
      </w:r>
      <w:r w:rsidR="00160C44">
        <w:rPr>
          <w:lang w:val="en-AU" w:eastAsia="en-AU"/>
        </w:rPr>
        <w:t>y GBRMPA Guideline which was reached</w:t>
      </w:r>
      <w:r>
        <w:rPr>
          <w:lang w:val="en-AU" w:eastAsia="en-AU"/>
        </w:rPr>
        <w:t xml:space="preserve"> in 2010-2011</w:t>
      </w:r>
      <w:r w:rsidR="00FF594D">
        <w:rPr>
          <w:lang w:val="en-AU" w:eastAsia="en-AU"/>
        </w:rPr>
        <w:t xml:space="preserve"> in the Burdekin region </w:t>
      </w:r>
      <w:r>
        <w:rPr>
          <w:lang w:val="en-AU" w:eastAsia="en-AU"/>
        </w:rPr>
        <w:t>was that of tebuthiuron</w:t>
      </w:r>
      <w:r w:rsidR="00C34BD5">
        <w:rPr>
          <w:lang w:val="en-AU" w:eastAsia="en-AU"/>
        </w:rPr>
        <w:t xml:space="preserve"> </w:t>
      </w:r>
      <w:proofErr w:type="gramStart"/>
      <w:r w:rsidR="00C34BD5">
        <w:rPr>
          <w:lang w:val="en-AU" w:eastAsia="en-AU"/>
        </w:rPr>
        <w:t>(20 ng.L</w:t>
      </w:r>
      <w:r w:rsidR="00C34BD5" w:rsidRPr="00C34BD5">
        <w:rPr>
          <w:vertAlign w:val="superscript"/>
          <w:lang w:val="en-AU" w:eastAsia="en-AU"/>
        </w:rPr>
        <w:t>-1</w:t>
      </w:r>
      <w:r w:rsidR="00C34BD5">
        <w:rPr>
          <w:lang w:val="en-AU" w:eastAsia="en-AU"/>
        </w:rPr>
        <w:t>)</w:t>
      </w:r>
      <w:proofErr w:type="gramEnd"/>
      <w:r>
        <w:rPr>
          <w:lang w:val="en-AU" w:eastAsia="en-AU"/>
        </w:rPr>
        <w:t xml:space="preserve"> in two grab samples taken during flood plume monitoring out </w:t>
      </w:r>
      <w:r w:rsidR="00160C44">
        <w:rPr>
          <w:lang w:val="en-AU" w:eastAsia="en-AU"/>
        </w:rPr>
        <w:t>from the mouth of the Burdekin River</w:t>
      </w:r>
      <w:r>
        <w:rPr>
          <w:lang w:val="en-AU" w:eastAsia="en-AU"/>
        </w:rPr>
        <w:t>.</w:t>
      </w:r>
      <w:r w:rsidR="00FF594D">
        <w:rPr>
          <w:lang w:val="en-AU" w:eastAsia="en-AU"/>
        </w:rPr>
        <w:t xml:space="preserve"> No other pesticides were detected in these flood plume samples.</w:t>
      </w: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4E0026" w:rsidRDefault="004E0026" w:rsidP="003B0AFC">
      <w:pPr>
        <w:rPr>
          <w:lang w:val="en-AU" w:eastAsia="en-AU"/>
        </w:rPr>
      </w:pPr>
    </w:p>
    <w:p w:rsidR="00FC2DBF" w:rsidRDefault="00FC2DBF" w:rsidP="00FC2DBF">
      <w:pPr>
        <w:pStyle w:val="Heading2"/>
        <w:rPr>
          <w:lang w:val="en-AU"/>
        </w:rPr>
      </w:pPr>
      <w:bookmarkStart w:id="73" w:name="_Toc318983392"/>
      <w:r>
        <w:rPr>
          <w:lang w:val="en-AU"/>
        </w:rPr>
        <w:lastRenderedPageBreak/>
        <w:t>Mackay Whitsunday Regional Summary</w:t>
      </w:r>
      <w:bookmarkEnd w:id="73"/>
    </w:p>
    <w:p w:rsidR="00FC2DBF" w:rsidRDefault="00222667" w:rsidP="00FC2DBF">
      <w:pPr>
        <w:rPr>
          <w:lang w:val="en-AU" w:eastAsia="en-AU"/>
        </w:rPr>
      </w:pPr>
      <w:r>
        <w:rPr>
          <w:lang w:val="en-AU" w:eastAsia="en-AU"/>
        </w:rPr>
        <w:t xml:space="preserve">Routine sampling sites in the Mackay Whitsunday region in 2010-2011 </w:t>
      </w:r>
      <w:r w:rsidR="00AE1ACE">
        <w:rPr>
          <w:lang w:val="en-AU" w:eastAsia="en-AU"/>
        </w:rPr>
        <w:t>were Pioneer Bay, Outer Whitsunday and Sarina Inlet.</w:t>
      </w:r>
      <w:r w:rsidR="004E0026">
        <w:rPr>
          <w:lang w:val="en-AU" w:eastAsia="en-AU"/>
        </w:rPr>
        <w:t xml:space="preserve"> Outer Whitsunday has been monitored since 2006 while the Pioneer Bay and Sarina Inlet sites were established in 2009. The historical concentrations of individual PSII herbicides and the growth inhibitor metolachlor at these sites a</w:t>
      </w:r>
      <w:r w:rsidR="00A51ADD">
        <w:rPr>
          <w:lang w:val="en-AU" w:eastAsia="en-AU"/>
        </w:rPr>
        <w:t>re indicated in Appendix</w:t>
      </w:r>
      <w:r w:rsidR="00197726">
        <w:rPr>
          <w:lang w:val="en-AU" w:eastAsia="en-AU"/>
        </w:rPr>
        <w:t xml:space="preserve"> H, Figure 27.  Concentrations </w:t>
      </w:r>
      <w:r w:rsidR="004E0026">
        <w:rPr>
          <w:lang w:val="en-AU" w:eastAsia="en-AU"/>
        </w:rPr>
        <w:t>were elevated during the wet season at sites in this region in 2010-2011 but not to the extent measured at these sites in 2009-2010. The temporal profile for Sari</w:t>
      </w:r>
      <w:r w:rsidR="00197726">
        <w:rPr>
          <w:lang w:val="en-AU" w:eastAsia="en-AU"/>
        </w:rPr>
        <w:t>na Inlet is provided in Figure 12</w:t>
      </w:r>
      <w:r w:rsidR="004E0026">
        <w:rPr>
          <w:lang w:val="en-AU" w:eastAsia="en-AU"/>
        </w:rPr>
        <w:t>.</w:t>
      </w:r>
    </w:p>
    <w:p w:rsidR="004E0026" w:rsidRDefault="003342AC" w:rsidP="00FC2DBF">
      <w:pPr>
        <w:rPr>
          <w:lang w:val="en-AU" w:eastAsia="en-AU"/>
        </w:rPr>
      </w:pPr>
      <w:r>
        <w:rPr>
          <w:noProof/>
          <w:lang w:val="en-AU" w:eastAsia="en-AU" w:bidi="ar-SA"/>
        </w:rPr>
        <w:drawing>
          <wp:inline distT="0" distB="0" distL="0" distR="0">
            <wp:extent cx="6193155" cy="3609340"/>
            <wp:effectExtent l="19050" t="0" r="0" b="0"/>
            <wp:docPr id="2" name="Picture 1" descr="Figure 12  Temporal concentration profile for Sarina Inlet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C_PROFILE_SARINA_INLET_CB.png"/>
                    <pic:cNvPicPr/>
                  </pic:nvPicPr>
                  <pic:blipFill>
                    <a:blip r:embed="rId29"/>
                    <a:stretch>
                      <a:fillRect/>
                    </a:stretch>
                  </pic:blipFill>
                  <pic:spPr>
                    <a:xfrm>
                      <a:off x="0" y="0"/>
                      <a:ext cx="6193155" cy="3609340"/>
                    </a:xfrm>
                    <a:prstGeom prst="rect">
                      <a:avLst/>
                    </a:prstGeom>
                  </pic:spPr>
                </pic:pic>
              </a:graphicData>
            </a:graphic>
          </wp:inline>
        </w:drawing>
      </w:r>
    </w:p>
    <w:p w:rsidR="004E0026" w:rsidRDefault="004E0026" w:rsidP="00B5061B">
      <w:pPr>
        <w:pStyle w:val="Caption"/>
        <w:rPr>
          <w:lang w:val="en-AU" w:eastAsia="en-AU"/>
        </w:rPr>
      </w:pPr>
      <w:bookmarkStart w:id="74" w:name="_Toc318725331"/>
      <w:r>
        <w:t xml:space="preserve">Figure </w:t>
      </w:r>
      <w:r w:rsidR="00FA3A8D">
        <w:fldChar w:fldCharType="begin"/>
      </w:r>
      <w:r w:rsidR="00E23555">
        <w:instrText xml:space="preserve"> SEQ Figure \* ARABIC </w:instrText>
      </w:r>
      <w:r w:rsidR="00FA3A8D">
        <w:fldChar w:fldCharType="separate"/>
      </w:r>
      <w:proofErr w:type="gramStart"/>
      <w:r w:rsidR="002200FA">
        <w:rPr>
          <w:noProof/>
        </w:rPr>
        <w:t>12</w:t>
      </w:r>
      <w:r w:rsidR="00FA3A8D">
        <w:fldChar w:fldCharType="end"/>
      </w:r>
      <w:r>
        <w:t xml:space="preserve">  Temporal concentration profile</w:t>
      </w:r>
      <w:proofErr w:type="gramEnd"/>
      <w:r>
        <w:t xml:space="preserve"> for Sarina Inlet in the Mackay Whitsunday region</w:t>
      </w:r>
      <w:bookmarkEnd w:id="74"/>
    </w:p>
    <w:p w:rsidR="004E0026" w:rsidRDefault="004E0026" w:rsidP="00FC2DBF">
      <w:pPr>
        <w:rPr>
          <w:lang w:val="en-AU" w:eastAsia="en-AU"/>
        </w:rPr>
      </w:pPr>
    </w:p>
    <w:p w:rsidR="00197726" w:rsidRDefault="008278BA" w:rsidP="00182400">
      <w:pPr>
        <w:rPr>
          <w:lang w:val="en-AU" w:eastAsia="en-AU"/>
        </w:rPr>
      </w:pPr>
      <w:r>
        <w:rPr>
          <w:lang w:val="en-AU" w:eastAsia="en-AU"/>
        </w:rPr>
        <w:t xml:space="preserve">PSII herbicides (and transformation products) detected at routine sites in this region include </w:t>
      </w:r>
      <w:r w:rsidR="004026C1">
        <w:rPr>
          <w:lang w:val="en-AU" w:eastAsia="en-AU"/>
        </w:rPr>
        <w:t xml:space="preserve">ametryn, atrazine, desethyl atrazine, desisopropyl </w:t>
      </w:r>
      <w:r w:rsidR="00A51ADD">
        <w:rPr>
          <w:lang w:val="en-AU" w:eastAsia="en-AU"/>
        </w:rPr>
        <w:t>atrazine</w:t>
      </w:r>
      <w:r w:rsidR="004026C1">
        <w:rPr>
          <w:lang w:val="en-AU" w:eastAsia="en-AU"/>
        </w:rPr>
        <w:t xml:space="preserve"> (except Pioneer Bay), diuron, hexazinone, prometryn, simazine, tebuthiuron, and bromacil (Sarina Inlet only).</w:t>
      </w:r>
      <w:r w:rsidR="003A235B">
        <w:rPr>
          <w:lang w:val="en-AU" w:eastAsia="en-AU"/>
        </w:rPr>
        <w:t xml:space="preserve"> The average and maximum of the detected PSII herbicide concentrations for each routine site in thi</w:t>
      </w:r>
      <w:r w:rsidR="00197726">
        <w:rPr>
          <w:lang w:val="en-AU" w:eastAsia="en-AU"/>
        </w:rPr>
        <w:t>s region are provided in Table 16</w:t>
      </w:r>
      <w:r w:rsidR="003A235B">
        <w:rPr>
          <w:lang w:val="en-AU" w:eastAsia="en-AU"/>
        </w:rPr>
        <w:t>. The most abundant and frequently detected PSII herbicides in this region are atrazine, diuron, hexazinone and tebuthiuron. Diuron is the PSII herbicide present in the highest concentration at each site in this region.</w:t>
      </w:r>
    </w:p>
    <w:p w:rsidR="00197726" w:rsidRDefault="00197726" w:rsidP="00182400">
      <w:pPr>
        <w:rPr>
          <w:lang w:val="en-AU" w:eastAsia="en-AU"/>
        </w:rPr>
      </w:pPr>
    </w:p>
    <w:p w:rsidR="00182400" w:rsidRDefault="00744F6B" w:rsidP="00182400">
      <w:pPr>
        <w:rPr>
          <w:lang w:val="en-AU" w:eastAsia="en-AU"/>
        </w:rPr>
      </w:pPr>
      <w:r>
        <w:rPr>
          <w:lang w:val="en-AU" w:eastAsia="en-AU"/>
        </w:rPr>
        <w:t xml:space="preserve"> Sarina Inlet has the highest concentrations of the dominant PSII-herbicides and the highest PSII-HEq Max for this region </w:t>
      </w:r>
      <w:proofErr w:type="gramStart"/>
      <w:r>
        <w:rPr>
          <w:lang w:val="en-AU" w:eastAsia="en-AU"/>
        </w:rPr>
        <w:t>of 47 ng.L</w:t>
      </w:r>
      <w:r w:rsidRPr="00744F6B">
        <w:rPr>
          <w:vertAlign w:val="superscript"/>
          <w:lang w:val="en-AU" w:eastAsia="en-AU"/>
        </w:rPr>
        <w:t>-1</w:t>
      </w:r>
      <w:r w:rsidR="00197726">
        <w:rPr>
          <w:lang w:val="en-AU" w:eastAsia="en-AU"/>
        </w:rPr>
        <w:t>,</w:t>
      </w:r>
      <w:r>
        <w:rPr>
          <w:lang w:val="en-AU" w:eastAsia="en-AU"/>
        </w:rPr>
        <w:t xml:space="preserve"> a high </w:t>
      </w:r>
      <w:r w:rsidR="007C6E47">
        <w:rPr>
          <w:lang w:val="en-AU" w:eastAsia="en-AU"/>
        </w:rPr>
        <w:t>Category 4</w:t>
      </w:r>
      <w:r>
        <w:rPr>
          <w:lang w:val="en-AU" w:eastAsia="en-AU"/>
        </w:rPr>
        <w:t xml:space="preserve"> value on the PSII-HEq Index and the highest of all routine monitoring sites in 2010-2011</w:t>
      </w:r>
      <w:proofErr w:type="gramEnd"/>
      <w:r>
        <w:rPr>
          <w:lang w:val="en-AU" w:eastAsia="en-AU"/>
        </w:rPr>
        <w:t>.</w:t>
      </w:r>
      <w:r w:rsidR="00182400">
        <w:rPr>
          <w:lang w:val="en-AU" w:eastAsia="en-AU"/>
        </w:rPr>
        <w:t xml:space="preserve"> The PSII-</w:t>
      </w:r>
      <w:r w:rsidR="00A51ADD">
        <w:rPr>
          <w:lang w:val="en-AU" w:eastAsia="en-AU"/>
        </w:rPr>
        <w:t>HEq</w:t>
      </w:r>
      <w:r w:rsidR="00182400">
        <w:rPr>
          <w:lang w:val="en-AU" w:eastAsia="en-AU"/>
        </w:rPr>
        <w:t xml:space="preserve"> maximum at Pioneer Bay is approximately half that of Sarina Inlet and Outer Whitsunday is the lowest for the region. The PSII-HEq at Outer Whitsunday is more typical of maxim</w:t>
      </w:r>
      <w:r w:rsidR="007C0F20">
        <w:rPr>
          <w:lang w:val="en-AU" w:eastAsia="en-AU"/>
        </w:rPr>
        <w:t>a</w:t>
      </w:r>
      <w:r w:rsidR="00182400">
        <w:rPr>
          <w:lang w:val="en-AU" w:eastAsia="en-AU"/>
        </w:rPr>
        <w:t xml:space="preserve"> at several routine island sites in the Wet Tropics (Green, Fitzroy and Normanby Islands) and one in</w:t>
      </w:r>
      <w:r w:rsidR="00197726">
        <w:rPr>
          <w:lang w:val="en-AU" w:eastAsia="en-AU"/>
        </w:rPr>
        <w:t xml:space="preserve"> the Burdekin (Magnetic Island)</w:t>
      </w:r>
      <w:r w:rsidR="00182400">
        <w:rPr>
          <w:lang w:val="en-AU" w:eastAsia="en-AU"/>
        </w:rPr>
        <w:t xml:space="preserve"> in 2</w:t>
      </w:r>
      <w:r w:rsidR="00197726">
        <w:rPr>
          <w:lang w:val="en-AU" w:eastAsia="en-AU"/>
        </w:rPr>
        <w:t>010-2011. The maximum PSII-HEqs in 2010-2011 were</w:t>
      </w:r>
      <w:r w:rsidR="00182400">
        <w:rPr>
          <w:lang w:val="en-AU" w:eastAsia="en-AU"/>
        </w:rPr>
        <w:t xml:space="preserve"> factors of 0.09 to 0.51 </w:t>
      </w:r>
      <w:r w:rsidR="00197726">
        <w:rPr>
          <w:lang w:val="en-AU" w:eastAsia="en-AU"/>
        </w:rPr>
        <w:t>times lower than in the first monitoring</w:t>
      </w:r>
      <w:r w:rsidR="00182400">
        <w:rPr>
          <w:lang w:val="en-AU" w:eastAsia="en-AU"/>
        </w:rPr>
        <w:t xml:space="preserve"> year 2009-2010</w:t>
      </w:r>
      <w:r w:rsidR="00197726">
        <w:rPr>
          <w:lang w:val="en-AU" w:eastAsia="en-AU"/>
        </w:rPr>
        <w:t xml:space="preserve"> at Pioneer Bay and Sarina Inlet</w:t>
      </w:r>
      <w:r w:rsidR="00182400">
        <w:rPr>
          <w:lang w:val="en-AU" w:eastAsia="en-AU"/>
        </w:rPr>
        <w:t xml:space="preserve"> (Table 14). </w:t>
      </w:r>
    </w:p>
    <w:p w:rsidR="00B41BC3" w:rsidRDefault="00B41BC3" w:rsidP="00182400">
      <w:pPr>
        <w:rPr>
          <w:lang w:val="en-AU" w:eastAsia="en-AU"/>
        </w:rPr>
      </w:pPr>
    </w:p>
    <w:p w:rsidR="00744F6B" w:rsidRDefault="00744F6B" w:rsidP="00FC2DBF">
      <w:pPr>
        <w:rPr>
          <w:lang w:val="en-AU" w:eastAsia="en-AU"/>
        </w:rPr>
      </w:pPr>
    </w:p>
    <w:p w:rsidR="00112BE0" w:rsidRDefault="00112BE0" w:rsidP="00FC2DBF">
      <w:pPr>
        <w:rPr>
          <w:lang w:val="en-AU" w:eastAsia="en-AU"/>
        </w:rPr>
      </w:pPr>
    </w:p>
    <w:p w:rsidR="00112BE0" w:rsidRDefault="00112BE0" w:rsidP="00FC2DBF">
      <w:pPr>
        <w:rPr>
          <w:lang w:val="en-AU" w:eastAsia="en-AU"/>
        </w:rPr>
      </w:pPr>
    </w:p>
    <w:p w:rsidR="00112BE0" w:rsidRDefault="00112BE0" w:rsidP="00FC2DBF">
      <w:pPr>
        <w:rPr>
          <w:lang w:val="en-AU" w:eastAsia="en-AU"/>
        </w:rPr>
      </w:pPr>
    </w:p>
    <w:p w:rsidR="00645C83" w:rsidRDefault="003A235B" w:rsidP="00B5061B">
      <w:pPr>
        <w:pStyle w:val="Caption"/>
        <w:rPr>
          <w:lang w:val="en-AU" w:eastAsia="en-AU"/>
        </w:rPr>
      </w:pPr>
      <w:bookmarkStart w:id="75" w:name="_Toc315628354"/>
      <w:r>
        <w:lastRenderedPageBreak/>
        <w:t xml:space="preserve">Table </w:t>
      </w:r>
      <w:r w:rsidR="002200FA">
        <w:fldChar w:fldCharType="begin"/>
      </w:r>
      <w:r w:rsidR="002200FA">
        <w:instrText xml:space="preserve"> SEQ Table \</w:instrText>
      </w:r>
      <w:r w:rsidR="002200FA">
        <w:instrText xml:space="preserve">* ARABIC </w:instrText>
      </w:r>
      <w:r w:rsidR="002200FA">
        <w:fldChar w:fldCharType="separate"/>
      </w:r>
      <w:r w:rsidR="002200FA">
        <w:rPr>
          <w:noProof/>
        </w:rPr>
        <w:t>15</w:t>
      </w:r>
      <w:r w:rsidR="002200FA">
        <w:rPr>
          <w:noProof/>
        </w:rPr>
        <w:fldChar w:fldCharType="end"/>
      </w:r>
      <w:r w:rsidRPr="003A235B">
        <w:t xml:space="preserve"> </w:t>
      </w:r>
      <w:r>
        <w:t>Summary statistics for the concentrations (ng.L</w:t>
      </w:r>
      <w:r w:rsidRPr="00597E81">
        <w:rPr>
          <w:vertAlign w:val="superscript"/>
        </w:rPr>
        <w:t>-1</w:t>
      </w:r>
      <w:r>
        <w:t>) of individual PSII herbicides and PSII-HEq in 2010-2011 in comparison to the baseline reporting year in the Mackay Whitsunday region</w:t>
      </w:r>
      <w:bookmarkEnd w:id="75"/>
    </w:p>
    <w:tbl>
      <w:tblPr>
        <w:tblStyle w:val="TableGrid"/>
        <w:tblW w:w="0" w:type="auto"/>
        <w:tblLook w:val="04A0" w:firstRow="1" w:lastRow="0" w:firstColumn="1" w:lastColumn="0" w:noHBand="0" w:noVBand="1"/>
        <w:tblDescription w:val="Table of Summary statistics for the concentrations (ng.L-1) of individual PSII herbicides and PSII-HEq in 2010-2011 in comparison to the baseline reporting year in the Mackay Whitsunday region"/>
      </w:tblPr>
      <w:tblGrid>
        <w:gridCol w:w="1817"/>
        <w:gridCol w:w="548"/>
        <w:gridCol w:w="528"/>
        <w:gridCol w:w="482"/>
        <w:gridCol w:w="528"/>
        <w:gridCol w:w="528"/>
        <w:gridCol w:w="482"/>
        <w:gridCol w:w="482"/>
        <w:gridCol w:w="617"/>
        <w:gridCol w:w="528"/>
        <w:gridCol w:w="528"/>
        <w:gridCol w:w="575"/>
        <w:gridCol w:w="575"/>
        <w:gridCol w:w="575"/>
        <w:gridCol w:w="538"/>
        <w:gridCol w:w="558"/>
      </w:tblGrid>
      <w:tr w:rsidR="005B0971" w:rsidTr="004F09EE">
        <w:trPr>
          <w:cantSplit/>
          <w:trHeight w:val="1840"/>
          <w:tblHeader/>
        </w:trPr>
        <w:tc>
          <w:tcPr>
            <w:tcW w:w="0" w:type="auto"/>
            <w:gridSpan w:val="2"/>
            <w:vMerge w:val="restart"/>
            <w:textDirection w:val="btLr"/>
          </w:tcPr>
          <w:p w:rsidR="005B0971" w:rsidRDefault="005B0971" w:rsidP="00EB010B">
            <w:pPr>
              <w:ind w:left="113" w:right="113"/>
              <w:rPr>
                <w:lang w:val="en-AU" w:eastAsia="en-AU"/>
              </w:rPr>
            </w:pPr>
            <w:r>
              <w:rPr>
                <w:lang w:val="en-AU" w:eastAsia="en-AU"/>
              </w:rPr>
              <w:t>Site</w:t>
            </w:r>
          </w:p>
        </w:tc>
        <w:tc>
          <w:tcPr>
            <w:tcW w:w="0" w:type="auto"/>
            <w:vMerge w:val="restart"/>
            <w:textDirection w:val="btLr"/>
          </w:tcPr>
          <w:p w:rsidR="005B0971" w:rsidRDefault="005B0971" w:rsidP="00EB010B">
            <w:pPr>
              <w:ind w:left="113" w:right="113"/>
              <w:rPr>
                <w:lang w:val="en-AU" w:eastAsia="en-AU"/>
              </w:rPr>
            </w:pPr>
            <w:r>
              <w:rPr>
                <w:lang w:val="en-AU" w:eastAsia="en-AU"/>
              </w:rPr>
              <w:t>Ametryn</w:t>
            </w:r>
          </w:p>
        </w:tc>
        <w:tc>
          <w:tcPr>
            <w:tcW w:w="0" w:type="auto"/>
            <w:vMerge w:val="restart"/>
            <w:textDirection w:val="btLr"/>
          </w:tcPr>
          <w:p w:rsidR="005B0971" w:rsidRDefault="005B0971" w:rsidP="00EB010B">
            <w:pPr>
              <w:ind w:left="113" w:right="113"/>
              <w:rPr>
                <w:lang w:val="en-AU" w:eastAsia="en-AU"/>
              </w:rPr>
            </w:pPr>
            <w:r>
              <w:rPr>
                <w:lang w:val="en-AU" w:eastAsia="en-AU"/>
              </w:rPr>
              <w:t>Atrazine</w:t>
            </w:r>
          </w:p>
        </w:tc>
        <w:tc>
          <w:tcPr>
            <w:tcW w:w="0" w:type="auto"/>
            <w:vMerge w:val="restart"/>
            <w:textDirection w:val="btLr"/>
          </w:tcPr>
          <w:p w:rsidR="005B0971" w:rsidRDefault="005B0971" w:rsidP="00EB010B">
            <w:pPr>
              <w:ind w:left="113" w:right="113"/>
              <w:rPr>
                <w:lang w:val="en-AU" w:eastAsia="en-AU"/>
              </w:rPr>
            </w:pPr>
            <w:r>
              <w:rPr>
                <w:lang w:val="en-AU" w:eastAsia="en-AU"/>
              </w:rPr>
              <w:t>DE Atrazine</w:t>
            </w:r>
          </w:p>
        </w:tc>
        <w:tc>
          <w:tcPr>
            <w:tcW w:w="0" w:type="auto"/>
            <w:vMerge w:val="restart"/>
            <w:textDirection w:val="btLr"/>
          </w:tcPr>
          <w:p w:rsidR="005B0971" w:rsidRDefault="005B0971" w:rsidP="00EB010B">
            <w:pPr>
              <w:ind w:left="113" w:right="113"/>
              <w:rPr>
                <w:lang w:val="en-AU" w:eastAsia="en-AU"/>
              </w:rPr>
            </w:pPr>
            <w:r>
              <w:rPr>
                <w:lang w:val="en-AU" w:eastAsia="en-AU"/>
              </w:rPr>
              <w:t>DI Atrazine</w:t>
            </w:r>
          </w:p>
        </w:tc>
        <w:tc>
          <w:tcPr>
            <w:tcW w:w="0" w:type="auto"/>
            <w:vMerge w:val="restart"/>
            <w:textDirection w:val="btLr"/>
          </w:tcPr>
          <w:p w:rsidR="005B0971" w:rsidRDefault="005B0971" w:rsidP="00EB010B">
            <w:pPr>
              <w:ind w:left="113" w:right="113"/>
              <w:rPr>
                <w:lang w:val="en-AU" w:eastAsia="en-AU"/>
              </w:rPr>
            </w:pPr>
            <w:r>
              <w:rPr>
                <w:lang w:val="en-AU" w:eastAsia="en-AU"/>
              </w:rPr>
              <w:t>Diuron</w:t>
            </w:r>
          </w:p>
        </w:tc>
        <w:tc>
          <w:tcPr>
            <w:tcW w:w="0" w:type="auto"/>
            <w:vMerge w:val="restart"/>
            <w:textDirection w:val="btLr"/>
          </w:tcPr>
          <w:p w:rsidR="005B0971" w:rsidRDefault="005B0971" w:rsidP="00EB010B">
            <w:pPr>
              <w:ind w:left="113" w:right="113"/>
              <w:rPr>
                <w:lang w:val="en-AU" w:eastAsia="en-AU"/>
              </w:rPr>
            </w:pPr>
            <w:r>
              <w:rPr>
                <w:lang w:val="en-AU" w:eastAsia="en-AU"/>
              </w:rPr>
              <w:t>Hexazinone</w:t>
            </w:r>
          </w:p>
        </w:tc>
        <w:tc>
          <w:tcPr>
            <w:tcW w:w="0" w:type="auto"/>
            <w:vMerge w:val="restart"/>
            <w:textDirection w:val="btLr"/>
          </w:tcPr>
          <w:p w:rsidR="005B0971" w:rsidRDefault="005B0971" w:rsidP="00EB010B">
            <w:pPr>
              <w:ind w:left="113" w:right="113"/>
              <w:rPr>
                <w:lang w:val="en-AU" w:eastAsia="en-AU"/>
              </w:rPr>
            </w:pPr>
            <w:r>
              <w:rPr>
                <w:lang w:val="en-AU" w:eastAsia="en-AU"/>
              </w:rPr>
              <w:t>Prometryn</w:t>
            </w:r>
          </w:p>
        </w:tc>
        <w:tc>
          <w:tcPr>
            <w:tcW w:w="0" w:type="auto"/>
            <w:vMerge w:val="restart"/>
            <w:textDirection w:val="btLr"/>
          </w:tcPr>
          <w:p w:rsidR="005B0971" w:rsidRDefault="005B0971" w:rsidP="00EB010B">
            <w:pPr>
              <w:ind w:left="113" w:right="113"/>
              <w:rPr>
                <w:lang w:val="en-AU" w:eastAsia="en-AU"/>
              </w:rPr>
            </w:pPr>
            <w:r>
              <w:rPr>
                <w:lang w:val="en-AU" w:eastAsia="en-AU"/>
              </w:rPr>
              <w:t>Simazine</w:t>
            </w:r>
          </w:p>
        </w:tc>
        <w:tc>
          <w:tcPr>
            <w:tcW w:w="0" w:type="auto"/>
            <w:vMerge w:val="restart"/>
            <w:textDirection w:val="btLr"/>
          </w:tcPr>
          <w:p w:rsidR="005B0971" w:rsidRDefault="005B0971" w:rsidP="00EB010B">
            <w:pPr>
              <w:ind w:left="113" w:right="113"/>
              <w:rPr>
                <w:lang w:val="en-AU" w:eastAsia="en-AU"/>
              </w:rPr>
            </w:pPr>
            <w:r>
              <w:rPr>
                <w:lang w:val="en-AU" w:eastAsia="en-AU"/>
              </w:rPr>
              <w:t>Tebuthiuron</w:t>
            </w:r>
          </w:p>
        </w:tc>
        <w:tc>
          <w:tcPr>
            <w:tcW w:w="0" w:type="auto"/>
            <w:gridSpan w:val="3"/>
            <w:textDirection w:val="btLr"/>
            <w:vAlign w:val="center"/>
          </w:tcPr>
          <w:p w:rsidR="005B0971" w:rsidRPr="00B21E00" w:rsidRDefault="005B0971" w:rsidP="00EB010B">
            <w:pPr>
              <w:ind w:left="113" w:right="113"/>
              <w:jc w:val="left"/>
              <w:rPr>
                <w:b/>
                <w:lang w:val="en-AU" w:eastAsia="en-AU"/>
              </w:rPr>
            </w:pPr>
            <w:r w:rsidRPr="00B21E00">
              <w:rPr>
                <w:b/>
                <w:lang w:val="en-AU" w:eastAsia="en-AU"/>
              </w:rPr>
              <w:t>PSII-HEq</w:t>
            </w:r>
          </w:p>
        </w:tc>
        <w:tc>
          <w:tcPr>
            <w:tcW w:w="0" w:type="auto"/>
            <w:vMerge w:val="restart"/>
            <w:textDirection w:val="btLr"/>
            <w:vAlign w:val="center"/>
          </w:tcPr>
          <w:p w:rsidR="005B0971" w:rsidRPr="00197726" w:rsidRDefault="00197726" w:rsidP="00EC16F7">
            <w:pPr>
              <w:ind w:left="113" w:right="113"/>
              <w:jc w:val="center"/>
              <w:rPr>
                <w:b/>
                <w:color w:val="A6A6A6" w:themeColor="background1" w:themeShade="A6"/>
                <w:lang w:val="en-AU" w:eastAsia="en-AU"/>
              </w:rPr>
            </w:pPr>
            <w:r w:rsidRPr="00197726">
              <w:rPr>
                <w:b/>
                <w:color w:val="A6A6A6" w:themeColor="background1" w:themeShade="A6"/>
                <w:lang w:val="en-AU" w:eastAsia="en-AU"/>
              </w:rPr>
              <w:t>Ratio to Baseline</w:t>
            </w:r>
            <w:r w:rsidR="005B0971" w:rsidRPr="00197726">
              <w:rPr>
                <w:b/>
                <w:color w:val="A6A6A6" w:themeColor="background1" w:themeShade="A6"/>
                <w:vertAlign w:val="superscript"/>
                <w:lang w:val="en-AU" w:eastAsia="en-AU"/>
              </w:rPr>
              <w:t>b</w:t>
            </w:r>
          </w:p>
        </w:tc>
        <w:tc>
          <w:tcPr>
            <w:tcW w:w="558" w:type="dxa"/>
            <w:vMerge w:val="restart"/>
            <w:textDirection w:val="btLr"/>
          </w:tcPr>
          <w:p w:rsidR="005B0971" w:rsidRPr="00EB5790" w:rsidRDefault="005B0971" w:rsidP="005B0971">
            <w:pPr>
              <w:ind w:left="113" w:right="113"/>
              <w:jc w:val="left"/>
              <w:rPr>
                <w:lang w:val="en-AU" w:eastAsia="en-AU"/>
              </w:rPr>
            </w:pPr>
            <w:r>
              <w:rPr>
                <w:lang w:val="en-AU" w:eastAsia="en-AU"/>
              </w:rPr>
              <w:t>Bromacil</w:t>
            </w:r>
          </w:p>
        </w:tc>
      </w:tr>
      <w:tr w:rsidR="005B0971" w:rsidTr="00B970D3">
        <w:trPr>
          <w:trHeight w:val="419"/>
        </w:trPr>
        <w:tc>
          <w:tcPr>
            <w:tcW w:w="0" w:type="auto"/>
            <w:gridSpan w:val="2"/>
            <w:vMerge/>
            <w:tcBorders>
              <w:bottom w:val="single" w:sz="4" w:space="0" w:color="auto"/>
            </w:tcBorders>
          </w:tcPr>
          <w:p w:rsidR="005B0971" w:rsidRPr="00FA0F60" w:rsidRDefault="005B0971" w:rsidP="00EB010B">
            <w:pPr>
              <w:jc w:val="center"/>
              <w:rPr>
                <w:rFonts w:eastAsia="Dotum" w:cs="Arial"/>
                <w:sz w:val="16"/>
                <w:szCs w:val="16"/>
                <w:lang w:val="en-AU" w:eastAsia="en-AU"/>
              </w:rPr>
            </w:pPr>
          </w:p>
        </w:tc>
        <w:tc>
          <w:tcPr>
            <w:tcW w:w="0" w:type="auto"/>
            <w:vMerge/>
            <w:vAlign w:val="bottom"/>
          </w:tcPr>
          <w:p w:rsidR="005B0971" w:rsidRPr="00FA0F60" w:rsidRDefault="005B0971" w:rsidP="00EB010B">
            <w:pPr>
              <w:jc w:val="center"/>
              <w:rPr>
                <w:rFonts w:eastAsia="Dotum" w:cs="Arial"/>
                <w:sz w:val="16"/>
                <w:szCs w:val="16"/>
                <w:lang w:val="en-AU" w:eastAsia="en-AU"/>
              </w:rPr>
            </w:pPr>
          </w:p>
        </w:tc>
        <w:tc>
          <w:tcPr>
            <w:tcW w:w="0" w:type="auto"/>
            <w:vMerge/>
            <w:vAlign w:val="bottom"/>
          </w:tcPr>
          <w:p w:rsidR="005B0971" w:rsidRPr="00FA0F60" w:rsidRDefault="005B0971" w:rsidP="00EB010B">
            <w:pPr>
              <w:jc w:val="center"/>
              <w:rPr>
                <w:rFonts w:eastAsia="Dotum" w:cs="Arial"/>
                <w:sz w:val="16"/>
                <w:szCs w:val="16"/>
                <w:lang w:val="en-AU" w:eastAsia="en-AU"/>
              </w:rPr>
            </w:pPr>
          </w:p>
        </w:tc>
        <w:tc>
          <w:tcPr>
            <w:tcW w:w="0" w:type="auto"/>
            <w:vMerge/>
            <w:vAlign w:val="bottom"/>
          </w:tcPr>
          <w:p w:rsidR="005B0971" w:rsidRPr="00FA0F60" w:rsidRDefault="005B0971" w:rsidP="00EB010B">
            <w:pPr>
              <w:jc w:val="center"/>
              <w:rPr>
                <w:rFonts w:eastAsia="Dotum" w:cs="Arial"/>
                <w:sz w:val="16"/>
                <w:szCs w:val="16"/>
                <w:lang w:val="en-AU" w:eastAsia="en-AU"/>
              </w:rPr>
            </w:pPr>
          </w:p>
        </w:tc>
        <w:tc>
          <w:tcPr>
            <w:tcW w:w="0" w:type="auto"/>
            <w:vMerge/>
            <w:vAlign w:val="bottom"/>
          </w:tcPr>
          <w:p w:rsidR="005B0971" w:rsidRPr="00FA0F60" w:rsidRDefault="005B0971" w:rsidP="00EB010B">
            <w:pPr>
              <w:jc w:val="center"/>
              <w:rPr>
                <w:rFonts w:eastAsia="Dotum" w:cs="Arial"/>
                <w:sz w:val="16"/>
                <w:szCs w:val="16"/>
                <w:lang w:val="en-AU" w:eastAsia="en-AU"/>
              </w:rPr>
            </w:pPr>
          </w:p>
        </w:tc>
        <w:tc>
          <w:tcPr>
            <w:tcW w:w="0" w:type="auto"/>
            <w:vMerge/>
            <w:vAlign w:val="bottom"/>
          </w:tcPr>
          <w:p w:rsidR="005B0971" w:rsidRPr="00FA0F60" w:rsidRDefault="005B0971" w:rsidP="00EB010B">
            <w:pPr>
              <w:jc w:val="center"/>
              <w:rPr>
                <w:rFonts w:eastAsia="Dotum" w:cs="Arial"/>
                <w:sz w:val="16"/>
                <w:szCs w:val="16"/>
                <w:lang w:val="en-AU" w:eastAsia="en-AU"/>
              </w:rPr>
            </w:pPr>
          </w:p>
        </w:tc>
        <w:tc>
          <w:tcPr>
            <w:tcW w:w="0" w:type="auto"/>
            <w:vMerge/>
            <w:vAlign w:val="bottom"/>
          </w:tcPr>
          <w:p w:rsidR="005B0971" w:rsidRPr="00FA0F60" w:rsidRDefault="005B0971" w:rsidP="00EB010B">
            <w:pPr>
              <w:jc w:val="center"/>
              <w:rPr>
                <w:rFonts w:eastAsia="Dotum" w:cs="Arial"/>
                <w:sz w:val="16"/>
                <w:szCs w:val="16"/>
                <w:lang w:val="en-AU" w:eastAsia="en-AU"/>
              </w:rPr>
            </w:pPr>
          </w:p>
        </w:tc>
        <w:tc>
          <w:tcPr>
            <w:tcW w:w="0" w:type="auto"/>
            <w:vMerge/>
            <w:vAlign w:val="bottom"/>
          </w:tcPr>
          <w:p w:rsidR="005B0971" w:rsidRPr="00FA0F60" w:rsidRDefault="005B0971" w:rsidP="00EB010B">
            <w:pPr>
              <w:jc w:val="center"/>
              <w:rPr>
                <w:rFonts w:eastAsia="Dotum" w:cs="Arial"/>
                <w:sz w:val="16"/>
                <w:szCs w:val="16"/>
                <w:lang w:val="en-AU" w:eastAsia="en-AU"/>
              </w:rPr>
            </w:pPr>
          </w:p>
        </w:tc>
        <w:tc>
          <w:tcPr>
            <w:tcW w:w="0" w:type="auto"/>
            <w:vMerge/>
            <w:vAlign w:val="bottom"/>
          </w:tcPr>
          <w:p w:rsidR="005B0971" w:rsidRPr="00FA0F60" w:rsidRDefault="005B0971" w:rsidP="00EB010B">
            <w:pPr>
              <w:jc w:val="center"/>
              <w:rPr>
                <w:rFonts w:eastAsia="Dotum" w:cs="Arial"/>
                <w:color w:val="FF0000"/>
                <w:sz w:val="16"/>
                <w:szCs w:val="16"/>
                <w:lang w:val="en-AU" w:eastAsia="en-AU"/>
              </w:rPr>
            </w:pPr>
          </w:p>
        </w:tc>
        <w:tc>
          <w:tcPr>
            <w:tcW w:w="0" w:type="auto"/>
            <w:vMerge/>
            <w:vAlign w:val="bottom"/>
          </w:tcPr>
          <w:p w:rsidR="005B0971" w:rsidRPr="00FA0F60" w:rsidRDefault="005B0971" w:rsidP="00EB010B">
            <w:pPr>
              <w:jc w:val="center"/>
              <w:rPr>
                <w:rFonts w:eastAsia="Dotum" w:cs="Arial"/>
                <w:sz w:val="16"/>
                <w:szCs w:val="16"/>
                <w:lang w:val="en-AU" w:eastAsia="en-AU"/>
              </w:rPr>
            </w:pPr>
          </w:p>
        </w:tc>
        <w:tc>
          <w:tcPr>
            <w:tcW w:w="0" w:type="auto"/>
            <w:tcBorders>
              <w:bottom w:val="single" w:sz="4" w:space="0" w:color="auto"/>
            </w:tcBorders>
            <w:vAlign w:val="center"/>
          </w:tcPr>
          <w:p w:rsidR="005B0971" w:rsidRPr="005B0971" w:rsidRDefault="005B0971" w:rsidP="00EB010B">
            <w:pPr>
              <w:jc w:val="center"/>
              <w:rPr>
                <w:rFonts w:eastAsia="Dotum" w:cs="Arial"/>
                <w:b/>
                <w:sz w:val="14"/>
                <w:szCs w:val="14"/>
                <w:lang w:val="en-AU" w:eastAsia="en-AU"/>
              </w:rPr>
            </w:pPr>
            <w:r w:rsidRPr="005B0971">
              <w:rPr>
                <w:rFonts w:eastAsia="Dotum" w:cs="Arial"/>
                <w:b/>
                <w:sz w:val="14"/>
                <w:szCs w:val="14"/>
                <w:lang w:val="en-AU" w:eastAsia="en-AU"/>
              </w:rPr>
              <w:t>10-11</w:t>
            </w:r>
          </w:p>
        </w:tc>
        <w:tc>
          <w:tcPr>
            <w:tcW w:w="0" w:type="auto"/>
            <w:tcBorders>
              <w:bottom w:val="single" w:sz="4" w:space="0" w:color="auto"/>
            </w:tcBorders>
            <w:vAlign w:val="center"/>
          </w:tcPr>
          <w:p w:rsidR="005B0971" w:rsidRPr="00197726" w:rsidRDefault="005B0971" w:rsidP="00EB010B">
            <w:pPr>
              <w:jc w:val="center"/>
              <w:rPr>
                <w:rFonts w:eastAsia="Dotum" w:cs="Arial"/>
                <w:b/>
                <w:color w:val="A6A6A6" w:themeColor="background1" w:themeShade="A6"/>
                <w:sz w:val="14"/>
                <w:szCs w:val="14"/>
                <w:lang w:val="en-AU" w:eastAsia="en-AU"/>
              </w:rPr>
            </w:pPr>
            <w:r w:rsidRPr="00197726">
              <w:rPr>
                <w:rFonts w:eastAsia="Dotum" w:cs="Arial"/>
                <w:b/>
                <w:color w:val="A6A6A6" w:themeColor="background1" w:themeShade="A6"/>
                <w:sz w:val="14"/>
                <w:szCs w:val="14"/>
                <w:lang w:val="en-AU" w:eastAsia="en-AU"/>
              </w:rPr>
              <w:t>09-10</w:t>
            </w:r>
          </w:p>
        </w:tc>
        <w:tc>
          <w:tcPr>
            <w:tcW w:w="0" w:type="auto"/>
            <w:tcBorders>
              <w:bottom w:val="single" w:sz="4" w:space="0" w:color="auto"/>
            </w:tcBorders>
            <w:vAlign w:val="center"/>
          </w:tcPr>
          <w:p w:rsidR="005B0971" w:rsidRPr="00197726" w:rsidRDefault="005B0971" w:rsidP="00EB010B">
            <w:pPr>
              <w:jc w:val="center"/>
              <w:rPr>
                <w:rFonts w:eastAsia="Dotum" w:cs="Arial"/>
                <w:color w:val="A6A6A6" w:themeColor="background1" w:themeShade="A6"/>
                <w:sz w:val="14"/>
                <w:szCs w:val="14"/>
                <w:lang w:val="en-AU" w:eastAsia="en-AU"/>
              </w:rPr>
            </w:pPr>
            <w:r w:rsidRPr="00197726">
              <w:rPr>
                <w:rFonts w:eastAsia="Dotum" w:cs="Arial"/>
                <w:color w:val="A6A6A6" w:themeColor="background1" w:themeShade="A6"/>
                <w:sz w:val="14"/>
                <w:szCs w:val="14"/>
                <w:lang w:val="en-AU" w:eastAsia="en-AU"/>
              </w:rPr>
              <w:t>0</w:t>
            </w:r>
            <w:r w:rsidR="00197726" w:rsidRPr="00197726">
              <w:rPr>
                <w:rFonts w:eastAsia="Dotum" w:cs="Arial"/>
                <w:color w:val="A6A6A6" w:themeColor="background1" w:themeShade="A6"/>
                <w:sz w:val="14"/>
                <w:szCs w:val="14"/>
                <w:lang w:val="en-AU" w:eastAsia="en-AU"/>
              </w:rPr>
              <w:t>6-07</w:t>
            </w:r>
          </w:p>
        </w:tc>
        <w:tc>
          <w:tcPr>
            <w:tcW w:w="0" w:type="auto"/>
            <w:vMerge/>
            <w:tcBorders>
              <w:bottom w:val="single" w:sz="4" w:space="0" w:color="auto"/>
            </w:tcBorders>
          </w:tcPr>
          <w:p w:rsidR="005B0971" w:rsidRDefault="005B0971" w:rsidP="00EB010B">
            <w:pPr>
              <w:jc w:val="center"/>
              <w:rPr>
                <w:rFonts w:eastAsia="Dotum" w:cs="Arial"/>
                <w:sz w:val="16"/>
                <w:szCs w:val="16"/>
                <w:lang w:val="en-AU" w:eastAsia="en-AU"/>
              </w:rPr>
            </w:pPr>
          </w:p>
        </w:tc>
        <w:tc>
          <w:tcPr>
            <w:tcW w:w="558" w:type="dxa"/>
            <w:vMerge/>
            <w:tcBorders>
              <w:bottom w:val="single" w:sz="4" w:space="0" w:color="auto"/>
            </w:tcBorders>
          </w:tcPr>
          <w:p w:rsidR="005B0971" w:rsidRDefault="005B0971" w:rsidP="00EB010B">
            <w:pPr>
              <w:jc w:val="center"/>
              <w:rPr>
                <w:rFonts w:eastAsia="Dotum" w:cs="Arial"/>
                <w:sz w:val="16"/>
                <w:szCs w:val="16"/>
                <w:lang w:val="en-AU" w:eastAsia="en-AU"/>
              </w:rPr>
            </w:pPr>
          </w:p>
        </w:tc>
      </w:tr>
      <w:tr w:rsidR="005B0971" w:rsidTr="00D002F7">
        <w:trPr>
          <w:trHeight w:val="321"/>
        </w:trPr>
        <w:tc>
          <w:tcPr>
            <w:tcW w:w="0" w:type="auto"/>
            <w:tcBorders>
              <w:top w:val="single" w:sz="4" w:space="0" w:color="auto"/>
              <w:left w:val="single" w:sz="4" w:space="0" w:color="auto"/>
              <w:bottom w:val="nil"/>
              <w:right w:val="single" w:sz="4" w:space="0" w:color="auto"/>
            </w:tcBorders>
            <w:shd w:val="clear" w:color="auto" w:fill="auto"/>
          </w:tcPr>
          <w:p w:rsidR="005B0971" w:rsidRPr="00EB5790" w:rsidRDefault="005B0971" w:rsidP="00EB010B">
            <w:pPr>
              <w:rPr>
                <w:sz w:val="20"/>
                <w:szCs w:val="20"/>
                <w:lang w:val="en-AU" w:eastAsia="en-AU"/>
              </w:rPr>
            </w:pPr>
            <w:r>
              <w:rPr>
                <w:sz w:val="20"/>
                <w:szCs w:val="20"/>
                <w:lang w:val="en-AU" w:eastAsia="en-AU"/>
              </w:rPr>
              <w:t>Pioneer Bay</w:t>
            </w:r>
          </w:p>
        </w:tc>
        <w:tc>
          <w:tcPr>
            <w:tcW w:w="0" w:type="auto"/>
            <w:tcBorders>
              <w:left w:val="single" w:sz="4" w:space="0" w:color="auto"/>
            </w:tcBorders>
            <w:vAlign w:val="center"/>
          </w:tcPr>
          <w:p w:rsidR="005B0971" w:rsidRPr="00FA0F60" w:rsidRDefault="005B0971" w:rsidP="00EB010B">
            <w:pPr>
              <w:jc w:val="left"/>
              <w:rPr>
                <w:rFonts w:eastAsia="Dotum" w:cs="Arial"/>
                <w:sz w:val="16"/>
                <w:szCs w:val="16"/>
                <w:lang w:val="en-AU" w:eastAsia="en-AU"/>
              </w:rPr>
            </w:pPr>
            <w:r>
              <w:rPr>
                <w:rFonts w:eastAsia="Dotum" w:cs="Arial"/>
                <w:sz w:val="16"/>
                <w:szCs w:val="16"/>
                <w:lang w:val="en-AU" w:eastAsia="en-AU"/>
              </w:rPr>
              <w:t>Avg</w:t>
            </w:r>
            <w:r w:rsidRPr="002A0F21">
              <w:rPr>
                <w:rFonts w:eastAsia="Dotum" w:cs="Arial"/>
                <w:sz w:val="16"/>
                <w:szCs w:val="16"/>
                <w:vertAlign w:val="superscript"/>
                <w:lang w:val="en-AU" w:eastAsia="en-AU"/>
              </w:rPr>
              <w:t>a</w:t>
            </w:r>
          </w:p>
        </w:tc>
        <w:tc>
          <w:tcPr>
            <w:tcW w:w="0" w:type="auto"/>
            <w:vAlign w:val="bottom"/>
          </w:tcPr>
          <w:p w:rsidR="005B0971" w:rsidRPr="00903C5D" w:rsidRDefault="005B0971" w:rsidP="00182400">
            <w:pPr>
              <w:jc w:val="center"/>
              <w:rPr>
                <w:rFonts w:cs="Arial"/>
                <w:sz w:val="16"/>
                <w:szCs w:val="16"/>
              </w:rPr>
            </w:pPr>
            <w:r w:rsidRPr="00903C5D">
              <w:rPr>
                <w:rFonts w:cs="Arial"/>
                <w:sz w:val="16"/>
                <w:szCs w:val="16"/>
              </w:rPr>
              <w:t>0.23</w:t>
            </w:r>
          </w:p>
        </w:tc>
        <w:tc>
          <w:tcPr>
            <w:tcW w:w="0" w:type="auto"/>
            <w:vAlign w:val="bottom"/>
          </w:tcPr>
          <w:p w:rsidR="005B0971" w:rsidRPr="00903C5D" w:rsidRDefault="005B0971" w:rsidP="00182400">
            <w:pPr>
              <w:jc w:val="center"/>
              <w:rPr>
                <w:rFonts w:cs="Arial"/>
                <w:sz w:val="16"/>
                <w:szCs w:val="16"/>
              </w:rPr>
            </w:pPr>
            <w:r w:rsidRPr="00903C5D">
              <w:rPr>
                <w:rFonts w:cs="Arial"/>
                <w:sz w:val="16"/>
                <w:szCs w:val="16"/>
              </w:rPr>
              <w:t>1.8</w:t>
            </w:r>
          </w:p>
        </w:tc>
        <w:tc>
          <w:tcPr>
            <w:tcW w:w="0" w:type="auto"/>
            <w:vAlign w:val="bottom"/>
          </w:tcPr>
          <w:p w:rsidR="005B0971" w:rsidRDefault="005B0971" w:rsidP="00182400">
            <w:pPr>
              <w:jc w:val="center"/>
              <w:rPr>
                <w:rFonts w:cs="Arial"/>
                <w:sz w:val="16"/>
                <w:szCs w:val="16"/>
              </w:rPr>
            </w:pPr>
            <w:r>
              <w:rPr>
                <w:rFonts w:cs="Arial"/>
                <w:sz w:val="16"/>
                <w:szCs w:val="16"/>
              </w:rPr>
              <w:t>0.27</w:t>
            </w:r>
          </w:p>
        </w:tc>
        <w:tc>
          <w:tcPr>
            <w:tcW w:w="0" w:type="auto"/>
            <w:vAlign w:val="bottom"/>
          </w:tcPr>
          <w:p w:rsidR="005B0971" w:rsidRPr="00903C5D" w:rsidRDefault="005B0971" w:rsidP="00182400">
            <w:pPr>
              <w:jc w:val="center"/>
              <w:rPr>
                <w:rFonts w:cs="Arial"/>
                <w:color w:val="C0504D" w:themeColor="accent2"/>
                <w:sz w:val="16"/>
                <w:szCs w:val="16"/>
              </w:rPr>
            </w:pPr>
            <w:r w:rsidRPr="00903C5D">
              <w:rPr>
                <w:rFonts w:cs="Arial"/>
                <w:color w:val="C0504D" w:themeColor="accent2"/>
                <w:sz w:val="16"/>
                <w:szCs w:val="16"/>
              </w:rPr>
              <w:t>n.d.</w:t>
            </w:r>
          </w:p>
        </w:tc>
        <w:tc>
          <w:tcPr>
            <w:tcW w:w="0" w:type="auto"/>
            <w:vAlign w:val="bottom"/>
          </w:tcPr>
          <w:p w:rsidR="005B0971" w:rsidRPr="00903C5D" w:rsidRDefault="005B0971" w:rsidP="00182400">
            <w:pPr>
              <w:jc w:val="center"/>
              <w:rPr>
                <w:rFonts w:cs="Arial"/>
                <w:sz w:val="16"/>
                <w:szCs w:val="16"/>
              </w:rPr>
            </w:pPr>
            <w:r w:rsidRPr="00903C5D">
              <w:rPr>
                <w:rFonts w:cs="Arial"/>
                <w:sz w:val="16"/>
                <w:szCs w:val="16"/>
              </w:rPr>
              <w:t>11</w:t>
            </w:r>
          </w:p>
        </w:tc>
        <w:tc>
          <w:tcPr>
            <w:tcW w:w="0" w:type="auto"/>
            <w:vAlign w:val="bottom"/>
          </w:tcPr>
          <w:p w:rsidR="005B0971" w:rsidRPr="00903C5D" w:rsidRDefault="005B0971" w:rsidP="00182400">
            <w:pPr>
              <w:jc w:val="center"/>
              <w:rPr>
                <w:rFonts w:cs="Arial"/>
                <w:sz w:val="16"/>
                <w:szCs w:val="16"/>
              </w:rPr>
            </w:pPr>
            <w:r w:rsidRPr="00903C5D">
              <w:rPr>
                <w:rFonts w:cs="Arial"/>
                <w:sz w:val="16"/>
                <w:szCs w:val="16"/>
              </w:rPr>
              <w:t>1.1</w:t>
            </w:r>
          </w:p>
        </w:tc>
        <w:tc>
          <w:tcPr>
            <w:tcW w:w="0" w:type="auto"/>
            <w:vAlign w:val="bottom"/>
          </w:tcPr>
          <w:p w:rsidR="005B0971" w:rsidRPr="00903C5D" w:rsidRDefault="005B0971" w:rsidP="00182400">
            <w:pPr>
              <w:jc w:val="center"/>
              <w:rPr>
                <w:rFonts w:cs="Arial"/>
                <w:sz w:val="16"/>
                <w:szCs w:val="16"/>
              </w:rPr>
            </w:pPr>
            <w:r w:rsidRPr="00903C5D">
              <w:rPr>
                <w:rFonts w:cs="Arial"/>
                <w:sz w:val="16"/>
                <w:szCs w:val="16"/>
              </w:rPr>
              <w:t>0.033</w:t>
            </w:r>
          </w:p>
        </w:tc>
        <w:tc>
          <w:tcPr>
            <w:tcW w:w="0" w:type="auto"/>
            <w:vAlign w:val="bottom"/>
          </w:tcPr>
          <w:p w:rsidR="005B0971" w:rsidRPr="00903C5D" w:rsidRDefault="005B0971" w:rsidP="00182400">
            <w:pPr>
              <w:jc w:val="center"/>
              <w:rPr>
                <w:rFonts w:cs="Arial"/>
                <w:sz w:val="16"/>
                <w:szCs w:val="16"/>
              </w:rPr>
            </w:pPr>
            <w:r w:rsidRPr="00903C5D">
              <w:rPr>
                <w:rFonts w:cs="Arial"/>
                <w:sz w:val="16"/>
                <w:szCs w:val="16"/>
              </w:rPr>
              <w:t>1.1</w:t>
            </w:r>
          </w:p>
        </w:tc>
        <w:tc>
          <w:tcPr>
            <w:tcW w:w="0" w:type="auto"/>
            <w:vAlign w:val="bottom"/>
          </w:tcPr>
          <w:p w:rsidR="005B0971" w:rsidRPr="00903C5D" w:rsidRDefault="005B0971" w:rsidP="00182400">
            <w:pPr>
              <w:jc w:val="center"/>
              <w:rPr>
                <w:rFonts w:cs="Arial"/>
                <w:sz w:val="16"/>
                <w:szCs w:val="16"/>
              </w:rPr>
            </w:pPr>
            <w:r w:rsidRPr="00903C5D">
              <w:rPr>
                <w:rFonts w:cs="Arial"/>
                <w:sz w:val="16"/>
                <w:szCs w:val="16"/>
              </w:rPr>
              <w:t>1.6</w:t>
            </w:r>
          </w:p>
        </w:tc>
        <w:tc>
          <w:tcPr>
            <w:tcW w:w="0" w:type="auto"/>
            <w:tcBorders>
              <w:bottom w:val="single" w:sz="4" w:space="0" w:color="auto"/>
            </w:tcBorders>
            <w:shd w:val="clear" w:color="auto" w:fill="FFFFFF" w:themeFill="background1"/>
            <w:vAlign w:val="bottom"/>
          </w:tcPr>
          <w:p w:rsidR="005B0971" w:rsidRPr="005B0971" w:rsidRDefault="005B0971">
            <w:pPr>
              <w:jc w:val="center"/>
              <w:rPr>
                <w:rFonts w:ascii="Calibri" w:hAnsi="Calibri"/>
                <w:color w:val="9C0006"/>
                <w:sz w:val="20"/>
                <w:szCs w:val="20"/>
              </w:rPr>
            </w:pPr>
            <w:r w:rsidRPr="005B0971">
              <w:rPr>
                <w:rFonts w:ascii="Calibri" w:hAnsi="Calibri"/>
                <w:color w:val="9C0006"/>
                <w:sz w:val="20"/>
                <w:szCs w:val="20"/>
              </w:rPr>
              <w:t>12</w:t>
            </w:r>
          </w:p>
        </w:tc>
        <w:tc>
          <w:tcPr>
            <w:tcW w:w="0" w:type="auto"/>
            <w:tcBorders>
              <w:bottom w:val="single" w:sz="4" w:space="0" w:color="auto"/>
            </w:tcBorders>
            <w:shd w:val="clear" w:color="auto" w:fill="FFFFFF" w:themeFill="background1"/>
            <w:vAlign w:val="bottom"/>
          </w:tcPr>
          <w:p w:rsidR="005B0971" w:rsidRPr="005B0971" w:rsidRDefault="005B0971">
            <w:pPr>
              <w:jc w:val="center"/>
              <w:rPr>
                <w:rFonts w:ascii="Calibri" w:hAnsi="Calibri"/>
                <w:color w:val="9C6500"/>
                <w:sz w:val="20"/>
                <w:szCs w:val="20"/>
              </w:rPr>
            </w:pPr>
            <w:r w:rsidRPr="005B0971">
              <w:rPr>
                <w:rFonts w:ascii="Calibri" w:hAnsi="Calibri"/>
                <w:color w:val="9C6500"/>
                <w:sz w:val="20"/>
                <w:szCs w:val="20"/>
              </w:rPr>
              <w:t>29</w:t>
            </w:r>
          </w:p>
        </w:tc>
        <w:tc>
          <w:tcPr>
            <w:tcW w:w="0" w:type="auto"/>
            <w:tcBorders>
              <w:bottom w:val="single" w:sz="4" w:space="0" w:color="auto"/>
            </w:tcBorders>
            <w:shd w:val="clear" w:color="auto" w:fill="FFFFFF" w:themeFill="background1"/>
            <w:vAlign w:val="bottom"/>
          </w:tcPr>
          <w:p w:rsidR="005B0971" w:rsidRPr="005B0971" w:rsidRDefault="005B0971">
            <w:pPr>
              <w:jc w:val="center"/>
              <w:rPr>
                <w:rFonts w:ascii="Calibri" w:hAnsi="Calibri"/>
                <w:color w:val="000000"/>
                <w:sz w:val="20"/>
                <w:szCs w:val="20"/>
              </w:rPr>
            </w:pPr>
            <w:r w:rsidRPr="005B0971">
              <w:rPr>
                <w:rFonts w:ascii="Calibri" w:hAnsi="Calibri"/>
                <w:color w:val="000000"/>
                <w:sz w:val="20"/>
                <w:szCs w:val="20"/>
              </w:rPr>
              <w:t> -</w:t>
            </w:r>
          </w:p>
        </w:tc>
        <w:tc>
          <w:tcPr>
            <w:tcW w:w="0" w:type="auto"/>
            <w:tcBorders>
              <w:bottom w:val="single" w:sz="4" w:space="0" w:color="auto"/>
            </w:tcBorders>
            <w:shd w:val="clear" w:color="auto" w:fill="auto"/>
            <w:vAlign w:val="bottom"/>
          </w:tcPr>
          <w:p w:rsidR="005B0971" w:rsidRPr="005B0971" w:rsidRDefault="005B0971">
            <w:pPr>
              <w:jc w:val="right"/>
              <w:rPr>
                <w:rFonts w:ascii="Calibri" w:hAnsi="Calibri"/>
                <w:color w:val="000000"/>
                <w:sz w:val="18"/>
                <w:szCs w:val="18"/>
              </w:rPr>
            </w:pPr>
            <w:r w:rsidRPr="005B0971">
              <w:rPr>
                <w:rFonts w:ascii="Calibri" w:hAnsi="Calibri"/>
                <w:color w:val="000000"/>
                <w:sz w:val="18"/>
                <w:szCs w:val="18"/>
              </w:rPr>
              <w:t>0.41</w:t>
            </w:r>
          </w:p>
        </w:tc>
        <w:tc>
          <w:tcPr>
            <w:tcW w:w="558" w:type="dxa"/>
            <w:tcBorders>
              <w:bottom w:val="single" w:sz="4" w:space="0" w:color="auto"/>
            </w:tcBorders>
            <w:shd w:val="clear" w:color="auto" w:fill="FFFFFF" w:themeFill="background1"/>
            <w:vAlign w:val="bottom"/>
          </w:tcPr>
          <w:p w:rsidR="005B0971" w:rsidRPr="005B0971" w:rsidRDefault="005B0971" w:rsidP="005B0971">
            <w:pPr>
              <w:jc w:val="center"/>
              <w:rPr>
                <w:rFonts w:cs="Arial"/>
                <w:color w:val="C0504D" w:themeColor="accent2"/>
                <w:sz w:val="16"/>
                <w:szCs w:val="16"/>
              </w:rPr>
            </w:pPr>
            <w:r w:rsidRPr="005B0971">
              <w:rPr>
                <w:rFonts w:cs="Arial"/>
                <w:color w:val="C0504D" w:themeColor="accent2"/>
                <w:sz w:val="16"/>
                <w:szCs w:val="16"/>
              </w:rPr>
              <w:t>n.d.</w:t>
            </w:r>
          </w:p>
        </w:tc>
      </w:tr>
      <w:tr w:rsidR="005B0971" w:rsidTr="00D002F7">
        <w:trPr>
          <w:trHeight w:val="321"/>
        </w:trPr>
        <w:tc>
          <w:tcPr>
            <w:tcW w:w="0" w:type="auto"/>
            <w:tcBorders>
              <w:top w:val="nil"/>
              <w:left w:val="single" w:sz="4" w:space="0" w:color="auto"/>
              <w:bottom w:val="single" w:sz="4" w:space="0" w:color="auto"/>
              <w:right w:val="single" w:sz="4" w:space="0" w:color="auto"/>
            </w:tcBorders>
            <w:shd w:val="clear" w:color="auto" w:fill="auto"/>
          </w:tcPr>
          <w:p w:rsidR="005B0971" w:rsidRPr="00EB5790" w:rsidRDefault="005B0971" w:rsidP="00EB010B">
            <w:pPr>
              <w:rPr>
                <w:sz w:val="20"/>
                <w:szCs w:val="20"/>
                <w:lang w:val="en-AU" w:eastAsia="en-AU"/>
              </w:rPr>
            </w:pPr>
          </w:p>
        </w:tc>
        <w:tc>
          <w:tcPr>
            <w:tcW w:w="0" w:type="auto"/>
            <w:tcBorders>
              <w:left w:val="single" w:sz="4" w:space="0" w:color="auto"/>
            </w:tcBorders>
            <w:vAlign w:val="center"/>
          </w:tcPr>
          <w:p w:rsidR="005B0971" w:rsidRDefault="005B0971" w:rsidP="00EB010B">
            <w:pPr>
              <w:jc w:val="left"/>
              <w:rPr>
                <w:rFonts w:eastAsia="Dotum" w:cs="Arial"/>
                <w:sz w:val="16"/>
                <w:szCs w:val="16"/>
                <w:lang w:val="en-AU" w:eastAsia="en-AU"/>
              </w:rPr>
            </w:pPr>
            <w:r>
              <w:rPr>
                <w:rFonts w:eastAsia="Dotum" w:cs="Arial"/>
                <w:sz w:val="16"/>
                <w:szCs w:val="16"/>
                <w:lang w:val="en-AU" w:eastAsia="en-AU"/>
              </w:rPr>
              <w:t>Max</w:t>
            </w:r>
          </w:p>
        </w:tc>
        <w:tc>
          <w:tcPr>
            <w:tcW w:w="0" w:type="auto"/>
            <w:vAlign w:val="bottom"/>
          </w:tcPr>
          <w:p w:rsidR="005B0971" w:rsidRPr="00903C5D" w:rsidRDefault="005B0971" w:rsidP="00182400">
            <w:pPr>
              <w:jc w:val="center"/>
              <w:rPr>
                <w:rFonts w:cs="Arial"/>
                <w:sz w:val="16"/>
                <w:szCs w:val="16"/>
              </w:rPr>
            </w:pPr>
            <w:r w:rsidRPr="00903C5D">
              <w:rPr>
                <w:rFonts w:cs="Arial"/>
                <w:sz w:val="16"/>
                <w:szCs w:val="16"/>
              </w:rPr>
              <w:t>0.40</w:t>
            </w:r>
          </w:p>
        </w:tc>
        <w:tc>
          <w:tcPr>
            <w:tcW w:w="0" w:type="auto"/>
            <w:vAlign w:val="bottom"/>
          </w:tcPr>
          <w:p w:rsidR="005B0971" w:rsidRPr="00903C5D" w:rsidRDefault="005B0971" w:rsidP="00182400">
            <w:pPr>
              <w:jc w:val="center"/>
              <w:rPr>
                <w:rFonts w:cs="Arial"/>
                <w:sz w:val="16"/>
                <w:szCs w:val="16"/>
              </w:rPr>
            </w:pPr>
            <w:r w:rsidRPr="00903C5D">
              <w:rPr>
                <w:rFonts w:cs="Arial"/>
                <w:sz w:val="16"/>
                <w:szCs w:val="16"/>
              </w:rPr>
              <w:t>5.9</w:t>
            </w:r>
          </w:p>
        </w:tc>
        <w:tc>
          <w:tcPr>
            <w:tcW w:w="0" w:type="auto"/>
            <w:vAlign w:val="bottom"/>
          </w:tcPr>
          <w:p w:rsidR="005B0971" w:rsidRDefault="005B0971" w:rsidP="00182400">
            <w:pPr>
              <w:jc w:val="center"/>
              <w:rPr>
                <w:rFonts w:cs="Arial"/>
                <w:sz w:val="16"/>
                <w:szCs w:val="16"/>
              </w:rPr>
            </w:pPr>
            <w:r>
              <w:rPr>
                <w:rFonts w:cs="Arial"/>
                <w:sz w:val="16"/>
                <w:szCs w:val="16"/>
              </w:rPr>
              <w:t>0.49</w:t>
            </w:r>
          </w:p>
        </w:tc>
        <w:tc>
          <w:tcPr>
            <w:tcW w:w="0" w:type="auto"/>
            <w:vAlign w:val="bottom"/>
          </w:tcPr>
          <w:p w:rsidR="005B0971" w:rsidRPr="00903C5D" w:rsidRDefault="005B0971" w:rsidP="00182400">
            <w:pPr>
              <w:jc w:val="center"/>
              <w:rPr>
                <w:rFonts w:cs="Arial"/>
                <w:color w:val="C0504D" w:themeColor="accent2"/>
                <w:sz w:val="16"/>
                <w:szCs w:val="16"/>
              </w:rPr>
            </w:pPr>
            <w:r w:rsidRPr="00903C5D">
              <w:rPr>
                <w:rFonts w:cs="Arial"/>
                <w:color w:val="C0504D" w:themeColor="accent2"/>
                <w:sz w:val="16"/>
                <w:szCs w:val="16"/>
              </w:rPr>
              <w:t>n.d.</w:t>
            </w:r>
          </w:p>
        </w:tc>
        <w:tc>
          <w:tcPr>
            <w:tcW w:w="0" w:type="auto"/>
            <w:vAlign w:val="bottom"/>
          </w:tcPr>
          <w:p w:rsidR="005B0971" w:rsidRPr="00903C5D" w:rsidRDefault="005B0971" w:rsidP="00182400">
            <w:pPr>
              <w:jc w:val="center"/>
              <w:rPr>
                <w:rFonts w:cs="Arial"/>
                <w:sz w:val="16"/>
                <w:szCs w:val="16"/>
              </w:rPr>
            </w:pPr>
            <w:r w:rsidRPr="00903C5D">
              <w:rPr>
                <w:rFonts w:cs="Arial"/>
                <w:sz w:val="16"/>
                <w:szCs w:val="16"/>
              </w:rPr>
              <w:t>19</w:t>
            </w:r>
          </w:p>
        </w:tc>
        <w:tc>
          <w:tcPr>
            <w:tcW w:w="0" w:type="auto"/>
            <w:vAlign w:val="bottom"/>
          </w:tcPr>
          <w:p w:rsidR="005B0971" w:rsidRPr="00903C5D" w:rsidRDefault="005B0971" w:rsidP="00182400">
            <w:pPr>
              <w:jc w:val="center"/>
              <w:rPr>
                <w:rFonts w:cs="Arial"/>
                <w:sz w:val="16"/>
                <w:szCs w:val="16"/>
              </w:rPr>
            </w:pPr>
            <w:r w:rsidRPr="00903C5D">
              <w:rPr>
                <w:rFonts w:cs="Arial"/>
                <w:sz w:val="16"/>
                <w:szCs w:val="16"/>
              </w:rPr>
              <w:t>2.7</w:t>
            </w:r>
          </w:p>
        </w:tc>
        <w:tc>
          <w:tcPr>
            <w:tcW w:w="0" w:type="auto"/>
            <w:vAlign w:val="bottom"/>
          </w:tcPr>
          <w:p w:rsidR="005B0971" w:rsidRPr="00903C5D" w:rsidRDefault="005B0971" w:rsidP="00182400">
            <w:pPr>
              <w:jc w:val="center"/>
              <w:rPr>
                <w:rFonts w:cs="Arial"/>
                <w:sz w:val="16"/>
                <w:szCs w:val="16"/>
              </w:rPr>
            </w:pPr>
            <w:r w:rsidRPr="00903C5D">
              <w:rPr>
                <w:rFonts w:cs="Arial"/>
                <w:sz w:val="16"/>
                <w:szCs w:val="16"/>
              </w:rPr>
              <w:t>0.04</w:t>
            </w:r>
          </w:p>
        </w:tc>
        <w:tc>
          <w:tcPr>
            <w:tcW w:w="0" w:type="auto"/>
            <w:vAlign w:val="bottom"/>
          </w:tcPr>
          <w:p w:rsidR="005B0971" w:rsidRPr="00903C5D" w:rsidRDefault="005B0971" w:rsidP="00182400">
            <w:pPr>
              <w:jc w:val="center"/>
              <w:rPr>
                <w:rFonts w:cs="Arial"/>
                <w:sz w:val="16"/>
                <w:szCs w:val="16"/>
              </w:rPr>
            </w:pPr>
            <w:r w:rsidRPr="00903C5D">
              <w:rPr>
                <w:rFonts w:cs="Arial"/>
                <w:sz w:val="16"/>
                <w:szCs w:val="16"/>
              </w:rPr>
              <w:t>3.0</w:t>
            </w:r>
          </w:p>
        </w:tc>
        <w:tc>
          <w:tcPr>
            <w:tcW w:w="0" w:type="auto"/>
            <w:vAlign w:val="bottom"/>
          </w:tcPr>
          <w:p w:rsidR="005B0971" w:rsidRPr="00903C5D" w:rsidRDefault="005B0971" w:rsidP="00182400">
            <w:pPr>
              <w:jc w:val="center"/>
              <w:rPr>
                <w:rFonts w:cs="Arial"/>
                <w:sz w:val="16"/>
                <w:szCs w:val="16"/>
              </w:rPr>
            </w:pPr>
            <w:r w:rsidRPr="00903C5D">
              <w:rPr>
                <w:rFonts w:cs="Arial"/>
                <w:sz w:val="16"/>
                <w:szCs w:val="16"/>
              </w:rPr>
              <w:t>3.33</w:t>
            </w:r>
          </w:p>
        </w:tc>
        <w:tc>
          <w:tcPr>
            <w:tcW w:w="0" w:type="auto"/>
            <w:tcBorders>
              <w:bottom w:val="single" w:sz="4" w:space="0" w:color="auto"/>
            </w:tcBorders>
            <w:shd w:val="clear" w:color="auto" w:fill="C2D69B" w:themeFill="accent3" w:themeFillTint="99"/>
            <w:vAlign w:val="bottom"/>
          </w:tcPr>
          <w:p w:rsidR="005B0971" w:rsidRPr="005B0971" w:rsidRDefault="005B0971">
            <w:pPr>
              <w:jc w:val="center"/>
              <w:rPr>
                <w:rFonts w:ascii="Calibri" w:hAnsi="Calibri"/>
                <w:sz w:val="20"/>
                <w:szCs w:val="20"/>
              </w:rPr>
            </w:pPr>
            <w:r w:rsidRPr="005B0971">
              <w:rPr>
                <w:rFonts w:ascii="Calibri" w:hAnsi="Calibri"/>
                <w:sz w:val="20"/>
                <w:szCs w:val="20"/>
              </w:rPr>
              <w:t>22</w:t>
            </w:r>
          </w:p>
        </w:tc>
        <w:tc>
          <w:tcPr>
            <w:tcW w:w="0" w:type="auto"/>
            <w:tcBorders>
              <w:bottom w:val="single" w:sz="4" w:space="0" w:color="auto"/>
            </w:tcBorders>
            <w:shd w:val="clear" w:color="auto" w:fill="C2D69B" w:themeFill="accent3" w:themeFillTint="99"/>
            <w:vAlign w:val="bottom"/>
          </w:tcPr>
          <w:p w:rsidR="005B0971" w:rsidRPr="005B0971" w:rsidRDefault="005B0971">
            <w:pPr>
              <w:jc w:val="center"/>
              <w:rPr>
                <w:rFonts w:ascii="Calibri" w:hAnsi="Calibri"/>
                <w:sz w:val="20"/>
                <w:szCs w:val="20"/>
              </w:rPr>
            </w:pPr>
            <w:r w:rsidRPr="005B0971">
              <w:rPr>
                <w:rFonts w:ascii="Calibri" w:hAnsi="Calibri"/>
                <w:sz w:val="20"/>
                <w:szCs w:val="20"/>
              </w:rPr>
              <w:t>43</w:t>
            </w:r>
          </w:p>
        </w:tc>
        <w:tc>
          <w:tcPr>
            <w:tcW w:w="0" w:type="auto"/>
            <w:tcBorders>
              <w:bottom w:val="single" w:sz="4" w:space="0" w:color="auto"/>
            </w:tcBorders>
            <w:shd w:val="clear" w:color="auto" w:fill="FFFFFF" w:themeFill="background1"/>
            <w:vAlign w:val="bottom"/>
          </w:tcPr>
          <w:p w:rsidR="005B0971" w:rsidRPr="005B0971" w:rsidRDefault="005B0971">
            <w:pPr>
              <w:jc w:val="center"/>
              <w:rPr>
                <w:rFonts w:ascii="Calibri" w:hAnsi="Calibri"/>
                <w:color w:val="000000"/>
                <w:sz w:val="20"/>
                <w:szCs w:val="20"/>
              </w:rPr>
            </w:pPr>
            <w:r w:rsidRPr="005B0971">
              <w:rPr>
                <w:rFonts w:ascii="Calibri" w:hAnsi="Calibri"/>
                <w:color w:val="000000"/>
                <w:sz w:val="20"/>
                <w:szCs w:val="20"/>
              </w:rPr>
              <w:t> -</w:t>
            </w:r>
          </w:p>
        </w:tc>
        <w:tc>
          <w:tcPr>
            <w:tcW w:w="0" w:type="auto"/>
            <w:tcBorders>
              <w:bottom w:val="single" w:sz="4" w:space="0" w:color="auto"/>
            </w:tcBorders>
            <w:shd w:val="clear" w:color="auto" w:fill="auto"/>
            <w:vAlign w:val="bottom"/>
          </w:tcPr>
          <w:p w:rsidR="005B0971" w:rsidRPr="005B0971" w:rsidRDefault="005B0971">
            <w:pPr>
              <w:jc w:val="right"/>
              <w:rPr>
                <w:rFonts w:ascii="Calibri" w:hAnsi="Calibri"/>
                <w:color w:val="000000"/>
                <w:sz w:val="18"/>
                <w:szCs w:val="18"/>
              </w:rPr>
            </w:pPr>
            <w:r w:rsidRPr="005B0971">
              <w:rPr>
                <w:rFonts w:ascii="Calibri" w:hAnsi="Calibri"/>
                <w:color w:val="000000"/>
                <w:sz w:val="18"/>
                <w:szCs w:val="18"/>
              </w:rPr>
              <w:t>0.51</w:t>
            </w:r>
          </w:p>
        </w:tc>
        <w:tc>
          <w:tcPr>
            <w:tcW w:w="558" w:type="dxa"/>
            <w:tcBorders>
              <w:bottom w:val="single" w:sz="4" w:space="0" w:color="auto"/>
            </w:tcBorders>
            <w:shd w:val="clear" w:color="auto" w:fill="FFFFFF" w:themeFill="background1"/>
            <w:vAlign w:val="bottom"/>
          </w:tcPr>
          <w:p w:rsidR="005B0971" w:rsidRPr="005B0971" w:rsidRDefault="005B0971" w:rsidP="005B0971">
            <w:pPr>
              <w:jc w:val="center"/>
              <w:rPr>
                <w:rFonts w:cs="Arial"/>
                <w:color w:val="C0504D" w:themeColor="accent2"/>
                <w:sz w:val="16"/>
                <w:szCs w:val="16"/>
              </w:rPr>
            </w:pPr>
            <w:r w:rsidRPr="005B0971">
              <w:rPr>
                <w:rFonts w:cs="Arial"/>
                <w:color w:val="C0504D" w:themeColor="accent2"/>
                <w:sz w:val="16"/>
                <w:szCs w:val="16"/>
              </w:rPr>
              <w:t>n.d.</w:t>
            </w:r>
          </w:p>
        </w:tc>
      </w:tr>
      <w:tr w:rsidR="005B0971" w:rsidTr="00D002F7">
        <w:trPr>
          <w:trHeight w:val="300"/>
        </w:trPr>
        <w:tc>
          <w:tcPr>
            <w:tcW w:w="0" w:type="auto"/>
            <w:tcBorders>
              <w:top w:val="single" w:sz="4" w:space="0" w:color="auto"/>
              <w:left w:val="single" w:sz="4" w:space="0" w:color="auto"/>
              <w:bottom w:val="nil"/>
              <w:right w:val="single" w:sz="4" w:space="0" w:color="auto"/>
            </w:tcBorders>
            <w:shd w:val="clear" w:color="auto" w:fill="auto"/>
          </w:tcPr>
          <w:p w:rsidR="005B0971" w:rsidRPr="00EB5790" w:rsidRDefault="005B0971" w:rsidP="00EB010B">
            <w:pPr>
              <w:rPr>
                <w:sz w:val="20"/>
                <w:szCs w:val="20"/>
                <w:lang w:val="en-AU" w:eastAsia="en-AU"/>
              </w:rPr>
            </w:pPr>
            <w:r>
              <w:rPr>
                <w:sz w:val="20"/>
                <w:szCs w:val="20"/>
                <w:lang w:val="en-AU" w:eastAsia="en-AU"/>
              </w:rPr>
              <w:t>Outer Whitsunday</w:t>
            </w:r>
          </w:p>
        </w:tc>
        <w:tc>
          <w:tcPr>
            <w:tcW w:w="0" w:type="auto"/>
            <w:tcBorders>
              <w:left w:val="single" w:sz="4" w:space="0" w:color="auto"/>
            </w:tcBorders>
            <w:vAlign w:val="center"/>
          </w:tcPr>
          <w:p w:rsidR="005B0971" w:rsidRPr="00FA0F60" w:rsidRDefault="005B0971" w:rsidP="00EB010B">
            <w:pPr>
              <w:jc w:val="left"/>
              <w:rPr>
                <w:rFonts w:eastAsia="Dotum" w:cs="Arial"/>
                <w:sz w:val="16"/>
                <w:szCs w:val="16"/>
                <w:lang w:val="en-AU" w:eastAsia="en-AU"/>
              </w:rPr>
            </w:pPr>
            <w:r>
              <w:rPr>
                <w:rFonts w:eastAsia="Dotum" w:cs="Arial"/>
                <w:sz w:val="16"/>
                <w:szCs w:val="16"/>
                <w:lang w:val="en-AU" w:eastAsia="en-AU"/>
              </w:rPr>
              <w:t>Avg</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0.39</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2.6</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0.58</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4.4</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1.4</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0.12</w:t>
            </w:r>
          </w:p>
        </w:tc>
        <w:tc>
          <w:tcPr>
            <w:tcW w:w="0" w:type="auto"/>
            <w:vAlign w:val="bottom"/>
          </w:tcPr>
          <w:p w:rsidR="005B0971" w:rsidRPr="002B2ABA" w:rsidRDefault="005B0971" w:rsidP="00182400">
            <w:pPr>
              <w:jc w:val="center"/>
              <w:rPr>
                <w:rFonts w:cs="Arial"/>
                <w:sz w:val="16"/>
                <w:szCs w:val="16"/>
              </w:rPr>
            </w:pPr>
            <w:r>
              <w:rPr>
                <w:rFonts w:cs="Arial"/>
                <w:sz w:val="16"/>
                <w:szCs w:val="16"/>
              </w:rPr>
              <w:t>-</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1.9</w:t>
            </w:r>
          </w:p>
        </w:tc>
        <w:tc>
          <w:tcPr>
            <w:tcW w:w="0" w:type="auto"/>
            <w:tcBorders>
              <w:bottom w:val="single" w:sz="4" w:space="0" w:color="auto"/>
            </w:tcBorders>
            <w:shd w:val="clear" w:color="auto" w:fill="FFFFFF" w:themeFill="background1"/>
            <w:vAlign w:val="bottom"/>
          </w:tcPr>
          <w:p w:rsidR="005B0971" w:rsidRPr="005B0971" w:rsidRDefault="005B0971">
            <w:pPr>
              <w:jc w:val="center"/>
              <w:rPr>
                <w:rFonts w:ascii="Calibri" w:hAnsi="Calibri"/>
                <w:color w:val="9C0006"/>
                <w:sz w:val="20"/>
                <w:szCs w:val="20"/>
              </w:rPr>
            </w:pPr>
            <w:r w:rsidRPr="005B0971">
              <w:rPr>
                <w:rFonts w:ascii="Calibri" w:hAnsi="Calibri"/>
                <w:color w:val="9C0006"/>
                <w:sz w:val="20"/>
                <w:szCs w:val="20"/>
              </w:rPr>
              <w:t>9.2</w:t>
            </w:r>
          </w:p>
        </w:tc>
        <w:tc>
          <w:tcPr>
            <w:tcW w:w="0" w:type="auto"/>
            <w:tcBorders>
              <w:bottom w:val="single" w:sz="4" w:space="0" w:color="auto"/>
            </w:tcBorders>
            <w:shd w:val="clear" w:color="auto" w:fill="FFFFFF" w:themeFill="background1"/>
            <w:vAlign w:val="bottom"/>
          </w:tcPr>
          <w:p w:rsidR="005B0971" w:rsidRPr="005B0971" w:rsidRDefault="005B0971">
            <w:pPr>
              <w:jc w:val="center"/>
              <w:rPr>
                <w:rFonts w:ascii="Calibri" w:hAnsi="Calibri"/>
                <w:color w:val="9C6500"/>
                <w:sz w:val="20"/>
                <w:szCs w:val="20"/>
              </w:rPr>
            </w:pPr>
            <w:r w:rsidRPr="005B0971">
              <w:rPr>
                <w:rFonts w:ascii="Calibri" w:hAnsi="Calibri"/>
                <w:color w:val="9C6500"/>
                <w:sz w:val="20"/>
                <w:szCs w:val="20"/>
              </w:rPr>
              <w:t>13</w:t>
            </w:r>
          </w:p>
        </w:tc>
        <w:tc>
          <w:tcPr>
            <w:tcW w:w="0" w:type="auto"/>
            <w:tcBorders>
              <w:bottom w:val="single" w:sz="4" w:space="0" w:color="auto"/>
            </w:tcBorders>
            <w:shd w:val="clear" w:color="auto" w:fill="FFFFFF" w:themeFill="background1"/>
            <w:vAlign w:val="bottom"/>
          </w:tcPr>
          <w:p w:rsidR="005B0971" w:rsidRPr="00063F12" w:rsidRDefault="00063F12">
            <w:pPr>
              <w:jc w:val="center"/>
              <w:rPr>
                <w:rFonts w:ascii="Calibri" w:hAnsi="Calibri"/>
                <w:sz w:val="20"/>
                <w:szCs w:val="20"/>
              </w:rPr>
            </w:pPr>
            <w:r w:rsidRPr="00063F12">
              <w:rPr>
                <w:rFonts w:ascii="Calibri" w:hAnsi="Calibri"/>
                <w:sz w:val="20"/>
                <w:szCs w:val="20"/>
              </w:rPr>
              <w:t>7.5</w:t>
            </w:r>
          </w:p>
        </w:tc>
        <w:tc>
          <w:tcPr>
            <w:tcW w:w="0" w:type="auto"/>
            <w:tcBorders>
              <w:bottom w:val="single" w:sz="4" w:space="0" w:color="auto"/>
            </w:tcBorders>
            <w:shd w:val="clear" w:color="auto" w:fill="auto"/>
            <w:vAlign w:val="bottom"/>
          </w:tcPr>
          <w:p w:rsidR="005B0971" w:rsidRPr="00B41BC3" w:rsidRDefault="00063F12">
            <w:pPr>
              <w:jc w:val="right"/>
              <w:rPr>
                <w:rFonts w:ascii="Calibri" w:hAnsi="Calibri"/>
                <w:b/>
                <w:bCs/>
                <w:sz w:val="18"/>
                <w:szCs w:val="18"/>
              </w:rPr>
            </w:pPr>
            <w:r w:rsidRPr="00B41BC3">
              <w:rPr>
                <w:rFonts w:ascii="Calibri" w:hAnsi="Calibri"/>
                <w:b/>
                <w:bCs/>
                <w:sz w:val="18"/>
                <w:szCs w:val="18"/>
              </w:rPr>
              <w:t>1.2</w:t>
            </w:r>
          </w:p>
        </w:tc>
        <w:tc>
          <w:tcPr>
            <w:tcW w:w="558" w:type="dxa"/>
            <w:tcBorders>
              <w:bottom w:val="single" w:sz="4" w:space="0" w:color="auto"/>
            </w:tcBorders>
            <w:shd w:val="clear" w:color="auto" w:fill="FFFFFF" w:themeFill="background1"/>
            <w:vAlign w:val="bottom"/>
          </w:tcPr>
          <w:p w:rsidR="005B0971" w:rsidRPr="005B0971" w:rsidRDefault="005B0971" w:rsidP="005B0971">
            <w:pPr>
              <w:jc w:val="center"/>
              <w:rPr>
                <w:rFonts w:cs="Arial"/>
                <w:b/>
                <w:bCs/>
                <w:color w:val="C0504D" w:themeColor="accent2"/>
                <w:sz w:val="16"/>
                <w:szCs w:val="16"/>
              </w:rPr>
            </w:pPr>
            <w:r w:rsidRPr="005B0971">
              <w:rPr>
                <w:rFonts w:cs="Arial"/>
                <w:b/>
                <w:bCs/>
                <w:color w:val="C0504D" w:themeColor="accent2"/>
                <w:sz w:val="16"/>
                <w:szCs w:val="16"/>
              </w:rPr>
              <w:t>n.d.</w:t>
            </w:r>
          </w:p>
        </w:tc>
      </w:tr>
      <w:tr w:rsidR="005B0971" w:rsidTr="00D002F7">
        <w:trPr>
          <w:trHeight w:val="321"/>
        </w:trPr>
        <w:tc>
          <w:tcPr>
            <w:tcW w:w="0" w:type="auto"/>
            <w:tcBorders>
              <w:top w:val="nil"/>
              <w:left w:val="single" w:sz="4" w:space="0" w:color="auto"/>
              <w:bottom w:val="single" w:sz="4" w:space="0" w:color="auto"/>
              <w:right w:val="single" w:sz="4" w:space="0" w:color="auto"/>
            </w:tcBorders>
            <w:shd w:val="clear" w:color="auto" w:fill="auto"/>
          </w:tcPr>
          <w:p w:rsidR="005B0971" w:rsidRPr="00EB5790" w:rsidRDefault="005B0971" w:rsidP="00EB010B">
            <w:pPr>
              <w:rPr>
                <w:sz w:val="20"/>
                <w:szCs w:val="20"/>
                <w:lang w:val="en-AU" w:eastAsia="en-AU"/>
              </w:rPr>
            </w:pPr>
          </w:p>
        </w:tc>
        <w:tc>
          <w:tcPr>
            <w:tcW w:w="0" w:type="auto"/>
            <w:tcBorders>
              <w:left w:val="single" w:sz="4" w:space="0" w:color="auto"/>
            </w:tcBorders>
            <w:vAlign w:val="center"/>
          </w:tcPr>
          <w:p w:rsidR="005B0971" w:rsidRDefault="005B0971" w:rsidP="00EB010B">
            <w:pPr>
              <w:jc w:val="left"/>
              <w:rPr>
                <w:rFonts w:eastAsia="Dotum" w:cs="Arial"/>
                <w:sz w:val="16"/>
                <w:szCs w:val="16"/>
                <w:lang w:val="en-AU" w:eastAsia="en-AU"/>
              </w:rPr>
            </w:pPr>
            <w:r>
              <w:rPr>
                <w:rFonts w:eastAsia="Dotum" w:cs="Arial"/>
                <w:sz w:val="16"/>
                <w:szCs w:val="16"/>
                <w:lang w:val="en-AU" w:eastAsia="en-AU"/>
              </w:rPr>
              <w:t>Max</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0.64</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5.5</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0.66</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0.29</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11</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2.5</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0.17</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0.36</w:t>
            </w:r>
          </w:p>
        </w:tc>
        <w:tc>
          <w:tcPr>
            <w:tcW w:w="0" w:type="auto"/>
            <w:vAlign w:val="bottom"/>
          </w:tcPr>
          <w:p w:rsidR="005B0971" w:rsidRPr="002B2ABA" w:rsidRDefault="005B0971" w:rsidP="00182400">
            <w:pPr>
              <w:jc w:val="center"/>
              <w:rPr>
                <w:rFonts w:cs="Arial"/>
                <w:sz w:val="16"/>
                <w:szCs w:val="16"/>
              </w:rPr>
            </w:pPr>
            <w:r w:rsidRPr="002B2ABA">
              <w:rPr>
                <w:rFonts w:cs="Arial"/>
                <w:sz w:val="16"/>
                <w:szCs w:val="16"/>
              </w:rPr>
              <w:t>6.5</w:t>
            </w:r>
          </w:p>
        </w:tc>
        <w:tc>
          <w:tcPr>
            <w:tcW w:w="0" w:type="auto"/>
            <w:shd w:val="clear" w:color="auto" w:fill="C2D69B" w:themeFill="accent3" w:themeFillTint="99"/>
            <w:vAlign w:val="bottom"/>
          </w:tcPr>
          <w:p w:rsidR="005B0971" w:rsidRPr="005B0971" w:rsidRDefault="005B0971">
            <w:pPr>
              <w:jc w:val="center"/>
              <w:rPr>
                <w:rFonts w:ascii="Calibri" w:hAnsi="Calibri"/>
                <w:color w:val="000000"/>
                <w:sz w:val="20"/>
                <w:szCs w:val="20"/>
              </w:rPr>
            </w:pPr>
            <w:r w:rsidRPr="005B0971">
              <w:rPr>
                <w:rFonts w:ascii="Calibri" w:hAnsi="Calibri"/>
                <w:color w:val="000000"/>
                <w:sz w:val="20"/>
                <w:szCs w:val="20"/>
              </w:rPr>
              <w:t>14</w:t>
            </w:r>
          </w:p>
        </w:tc>
        <w:tc>
          <w:tcPr>
            <w:tcW w:w="0" w:type="auto"/>
            <w:shd w:val="clear" w:color="auto" w:fill="C2D69B" w:themeFill="accent3" w:themeFillTint="99"/>
            <w:vAlign w:val="bottom"/>
          </w:tcPr>
          <w:p w:rsidR="005B0971" w:rsidRPr="005B0971" w:rsidRDefault="005B0971">
            <w:pPr>
              <w:jc w:val="center"/>
              <w:rPr>
                <w:rFonts w:ascii="Calibri" w:hAnsi="Calibri"/>
                <w:color w:val="000000"/>
                <w:sz w:val="20"/>
                <w:szCs w:val="20"/>
              </w:rPr>
            </w:pPr>
            <w:r w:rsidRPr="005B0971">
              <w:rPr>
                <w:rFonts w:ascii="Calibri" w:hAnsi="Calibri"/>
                <w:color w:val="000000"/>
                <w:sz w:val="20"/>
                <w:szCs w:val="20"/>
              </w:rPr>
              <w:t>35</w:t>
            </w:r>
          </w:p>
        </w:tc>
        <w:tc>
          <w:tcPr>
            <w:tcW w:w="0" w:type="auto"/>
            <w:shd w:val="clear" w:color="auto" w:fill="C2D69B" w:themeFill="accent3" w:themeFillTint="99"/>
            <w:vAlign w:val="bottom"/>
          </w:tcPr>
          <w:p w:rsidR="005B0971" w:rsidRPr="00063F12" w:rsidRDefault="00063F12">
            <w:pPr>
              <w:jc w:val="center"/>
              <w:rPr>
                <w:rFonts w:ascii="Calibri" w:hAnsi="Calibri"/>
                <w:sz w:val="20"/>
                <w:szCs w:val="20"/>
              </w:rPr>
            </w:pPr>
            <w:r w:rsidRPr="00063F12">
              <w:rPr>
                <w:rFonts w:ascii="Calibri" w:hAnsi="Calibri"/>
                <w:sz w:val="20"/>
                <w:szCs w:val="20"/>
              </w:rPr>
              <w:t>19</w:t>
            </w:r>
          </w:p>
        </w:tc>
        <w:tc>
          <w:tcPr>
            <w:tcW w:w="0" w:type="auto"/>
            <w:tcBorders>
              <w:bottom w:val="single" w:sz="4" w:space="0" w:color="auto"/>
            </w:tcBorders>
            <w:shd w:val="clear" w:color="auto" w:fill="auto"/>
            <w:vAlign w:val="bottom"/>
          </w:tcPr>
          <w:p w:rsidR="005B0971" w:rsidRPr="00B41BC3" w:rsidRDefault="00063F12">
            <w:pPr>
              <w:jc w:val="right"/>
              <w:rPr>
                <w:rFonts w:ascii="Calibri" w:hAnsi="Calibri"/>
                <w:b/>
                <w:bCs/>
                <w:sz w:val="18"/>
                <w:szCs w:val="18"/>
              </w:rPr>
            </w:pPr>
            <w:r w:rsidRPr="00B41BC3">
              <w:rPr>
                <w:rFonts w:ascii="Calibri" w:hAnsi="Calibri"/>
                <w:b/>
                <w:bCs/>
                <w:sz w:val="18"/>
                <w:szCs w:val="18"/>
              </w:rPr>
              <w:t>0.73</w:t>
            </w:r>
          </w:p>
        </w:tc>
        <w:tc>
          <w:tcPr>
            <w:tcW w:w="558" w:type="dxa"/>
            <w:tcBorders>
              <w:bottom w:val="single" w:sz="4" w:space="0" w:color="auto"/>
            </w:tcBorders>
            <w:shd w:val="clear" w:color="auto" w:fill="FFFFFF" w:themeFill="background1"/>
            <w:vAlign w:val="bottom"/>
          </w:tcPr>
          <w:p w:rsidR="005B0971" w:rsidRPr="005B0971" w:rsidRDefault="005B0971" w:rsidP="005B0971">
            <w:pPr>
              <w:jc w:val="center"/>
              <w:rPr>
                <w:rFonts w:cs="Arial"/>
                <w:b/>
                <w:bCs/>
                <w:color w:val="C0504D" w:themeColor="accent2"/>
                <w:sz w:val="16"/>
                <w:szCs w:val="16"/>
              </w:rPr>
            </w:pPr>
            <w:r w:rsidRPr="005B0971">
              <w:rPr>
                <w:rFonts w:cs="Arial"/>
                <w:b/>
                <w:bCs/>
                <w:color w:val="C0504D" w:themeColor="accent2"/>
                <w:sz w:val="16"/>
                <w:szCs w:val="16"/>
              </w:rPr>
              <w:t>n.d.</w:t>
            </w:r>
          </w:p>
        </w:tc>
      </w:tr>
      <w:tr w:rsidR="005B0971" w:rsidTr="00D002F7">
        <w:trPr>
          <w:trHeight w:val="300"/>
        </w:trPr>
        <w:tc>
          <w:tcPr>
            <w:tcW w:w="0" w:type="auto"/>
            <w:tcBorders>
              <w:top w:val="single" w:sz="4" w:space="0" w:color="auto"/>
              <w:left w:val="single" w:sz="4" w:space="0" w:color="auto"/>
              <w:bottom w:val="nil"/>
              <w:right w:val="single" w:sz="4" w:space="0" w:color="auto"/>
            </w:tcBorders>
            <w:shd w:val="clear" w:color="auto" w:fill="auto"/>
          </w:tcPr>
          <w:p w:rsidR="005B0971" w:rsidRPr="00EB5790" w:rsidRDefault="005B0971" w:rsidP="00EB010B">
            <w:pPr>
              <w:rPr>
                <w:sz w:val="20"/>
                <w:szCs w:val="20"/>
                <w:lang w:val="en-AU" w:eastAsia="en-AU"/>
              </w:rPr>
            </w:pPr>
            <w:r>
              <w:rPr>
                <w:sz w:val="20"/>
                <w:szCs w:val="20"/>
                <w:lang w:val="en-AU" w:eastAsia="en-AU"/>
              </w:rPr>
              <w:t>Sarina Inlet</w:t>
            </w:r>
          </w:p>
        </w:tc>
        <w:tc>
          <w:tcPr>
            <w:tcW w:w="0" w:type="auto"/>
            <w:tcBorders>
              <w:left w:val="single" w:sz="4" w:space="0" w:color="auto"/>
            </w:tcBorders>
            <w:vAlign w:val="center"/>
          </w:tcPr>
          <w:p w:rsidR="005B0971" w:rsidRPr="00FA0F60" w:rsidRDefault="005B0971" w:rsidP="00EB010B">
            <w:pPr>
              <w:jc w:val="left"/>
              <w:rPr>
                <w:rFonts w:eastAsia="Dotum" w:cs="Arial"/>
                <w:sz w:val="16"/>
                <w:szCs w:val="16"/>
                <w:lang w:val="en-AU" w:eastAsia="en-AU"/>
              </w:rPr>
            </w:pPr>
            <w:r>
              <w:rPr>
                <w:rFonts w:eastAsia="Dotum" w:cs="Arial"/>
                <w:sz w:val="16"/>
                <w:szCs w:val="16"/>
                <w:lang w:val="en-AU" w:eastAsia="en-AU"/>
              </w:rPr>
              <w:t>Avg</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0.73</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8.7</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1.1</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0.48</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12</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6.5</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0.030</w:t>
            </w:r>
          </w:p>
        </w:tc>
        <w:tc>
          <w:tcPr>
            <w:tcW w:w="0" w:type="auto"/>
            <w:vAlign w:val="bottom"/>
          </w:tcPr>
          <w:p w:rsidR="005B0971" w:rsidRPr="00964005" w:rsidRDefault="005B0971" w:rsidP="00182400">
            <w:pPr>
              <w:jc w:val="center"/>
              <w:rPr>
                <w:rFonts w:cs="Arial"/>
                <w:sz w:val="16"/>
                <w:szCs w:val="16"/>
              </w:rPr>
            </w:pPr>
            <w:r>
              <w:rPr>
                <w:rFonts w:cs="Arial"/>
                <w:sz w:val="16"/>
                <w:szCs w:val="16"/>
              </w:rPr>
              <w:t>-</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1.8</w:t>
            </w:r>
          </w:p>
        </w:tc>
        <w:tc>
          <w:tcPr>
            <w:tcW w:w="0" w:type="auto"/>
            <w:tcBorders>
              <w:bottom w:val="single" w:sz="4" w:space="0" w:color="auto"/>
            </w:tcBorders>
            <w:shd w:val="clear" w:color="auto" w:fill="FFFFFF" w:themeFill="background1"/>
            <w:vAlign w:val="bottom"/>
          </w:tcPr>
          <w:p w:rsidR="005B0971" w:rsidRPr="005B0971" w:rsidRDefault="005B0971">
            <w:pPr>
              <w:jc w:val="center"/>
              <w:rPr>
                <w:rFonts w:ascii="Calibri" w:hAnsi="Calibri"/>
                <w:color w:val="9C0006"/>
                <w:sz w:val="20"/>
                <w:szCs w:val="20"/>
              </w:rPr>
            </w:pPr>
            <w:r w:rsidRPr="005B0971">
              <w:rPr>
                <w:rFonts w:ascii="Calibri" w:hAnsi="Calibri"/>
                <w:color w:val="9C0006"/>
                <w:sz w:val="20"/>
                <w:szCs w:val="20"/>
              </w:rPr>
              <w:t>22</w:t>
            </w:r>
          </w:p>
        </w:tc>
        <w:tc>
          <w:tcPr>
            <w:tcW w:w="0" w:type="auto"/>
            <w:tcBorders>
              <w:bottom w:val="single" w:sz="4" w:space="0" w:color="auto"/>
            </w:tcBorders>
            <w:shd w:val="clear" w:color="auto" w:fill="FFFFFF" w:themeFill="background1"/>
            <w:vAlign w:val="bottom"/>
          </w:tcPr>
          <w:p w:rsidR="005B0971" w:rsidRPr="005B0971" w:rsidRDefault="005B0971">
            <w:pPr>
              <w:jc w:val="center"/>
              <w:rPr>
                <w:rFonts w:ascii="Calibri" w:hAnsi="Calibri"/>
                <w:color w:val="9C6500"/>
                <w:sz w:val="20"/>
                <w:szCs w:val="20"/>
              </w:rPr>
            </w:pPr>
            <w:r w:rsidRPr="005B0971">
              <w:rPr>
                <w:rFonts w:ascii="Calibri" w:hAnsi="Calibri"/>
                <w:color w:val="9C6500"/>
                <w:sz w:val="20"/>
                <w:szCs w:val="20"/>
              </w:rPr>
              <w:t>114</w:t>
            </w:r>
          </w:p>
        </w:tc>
        <w:tc>
          <w:tcPr>
            <w:tcW w:w="0" w:type="auto"/>
            <w:tcBorders>
              <w:bottom w:val="single" w:sz="4" w:space="0" w:color="auto"/>
            </w:tcBorders>
            <w:shd w:val="clear" w:color="auto" w:fill="FFFFFF" w:themeFill="background1"/>
            <w:vAlign w:val="bottom"/>
          </w:tcPr>
          <w:p w:rsidR="005B0971" w:rsidRPr="005B0971" w:rsidRDefault="005B0971">
            <w:pPr>
              <w:rPr>
                <w:rFonts w:ascii="Calibri" w:hAnsi="Calibri"/>
                <w:color w:val="000000"/>
                <w:sz w:val="20"/>
                <w:szCs w:val="20"/>
              </w:rPr>
            </w:pPr>
            <w:r w:rsidRPr="005B0971">
              <w:rPr>
                <w:rFonts w:ascii="Calibri" w:hAnsi="Calibri"/>
                <w:color w:val="000000"/>
                <w:sz w:val="20"/>
                <w:szCs w:val="20"/>
              </w:rPr>
              <w:t> -</w:t>
            </w:r>
          </w:p>
        </w:tc>
        <w:tc>
          <w:tcPr>
            <w:tcW w:w="0" w:type="auto"/>
            <w:tcBorders>
              <w:bottom w:val="single" w:sz="4" w:space="0" w:color="auto"/>
            </w:tcBorders>
            <w:shd w:val="clear" w:color="auto" w:fill="auto"/>
            <w:vAlign w:val="bottom"/>
          </w:tcPr>
          <w:p w:rsidR="005B0971" w:rsidRPr="005B0971" w:rsidRDefault="005B0971">
            <w:pPr>
              <w:jc w:val="right"/>
              <w:rPr>
                <w:rFonts w:ascii="Calibri" w:hAnsi="Calibri"/>
                <w:color w:val="000000"/>
                <w:sz w:val="18"/>
                <w:szCs w:val="18"/>
              </w:rPr>
            </w:pPr>
            <w:r w:rsidRPr="005B0971">
              <w:rPr>
                <w:rFonts w:ascii="Calibri" w:hAnsi="Calibri"/>
                <w:color w:val="000000"/>
                <w:sz w:val="18"/>
                <w:szCs w:val="18"/>
              </w:rPr>
              <w:t>0.20</w:t>
            </w:r>
          </w:p>
        </w:tc>
        <w:tc>
          <w:tcPr>
            <w:tcW w:w="558" w:type="dxa"/>
            <w:tcBorders>
              <w:bottom w:val="single" w:sz="4" w:space="0" w:color="auto"/>
            </w:tcBorders>
            <w:shd w:val="clear" w:color="auto" w:fill="FFFFFF" w:themeFill="background1"/>
            <w:vAlign w:val="bottom"/>
          </w:tcPr>
          <w:p w:rsidR="005B0971" w:rsidRPr="005B0971" w:rsidRDefault="005B0971" w:rsidP="005B0971">
            <w:pPr>
              <w:jc w:val="center"/>
              <w:rPr>
                <w:rFonts w:cs="Arial"/>
                <w:color w:val="000000"/>
                <w:sz w:val="16"/>
                <w:szCs w:val="16"/>
              </w:rPr>
            </w:pPr>
            <w:r>
              <w:rPr>
                <w:rFonts w:cs="Arial"/>
                <w:color w:val="000000"/>
                <w:sz w:val="16"/>
                <w:szCs w:val="16"/>
              </w:rPr>
              <w:t>0.68</w:t>
            </w:r>
          </w:p>
        </w:tc>
      </w:tr>
      <w:tr w:rsidR="005B0971" w:rsidTr="00D002F7">
        <w:trPr>
          <w:trHeight w:val="321"/>
        </w:trPr>
        <w:tc>
          <w:tcPr>
            <w:tcW w:w="0" w:type="auto"/>
            <w:tcBorders>
              <w:top w:val="nil"/>
              <w:left w:val="single" w:sz="4" w:space="0" w:color="auto"/>
              <w:bottom w:val="single" w:sz="4" w:space="0" w:color="auto"/>
              <w:right w:val="single" w:sz="4" w:space="0" w:color="auto"/>
            </w:tcBorders>
            <w:shd w:val="clear" w:color="auto" w:fill="auto"/>
          </w:tcPr>
          <w:p w:rsidR="005B0971" w:rsidRPr="00EB5790" w:rsidRDefault="005B0971" w:rsidP="00EB010B">
            <w:pPr>
              <w:rPr>
                <w:sz w:val="20"/>
                <w:szCs w:val="20"/>
                <w:lang w:val="en-AU" w:eastAsia="en-AU"/>
              </w:rPr>
            </w:pPr>
          </w:p>
        </w:tc>
        <w:tc>
          <w:tcPr>
            <w:tcW w:w="0" w:type="auto"/>
            <w:tcBorders>
              <w:left w:val="single" w:sz="4" w:space="0" w:color="auto"/>
            </w:tcBorders>
            <w:vAlign w:val="center"/>
          </w:tcPr>
          <w:p w:rsidR="005B0971" w:rsidRDefault="005B0971" w:rsidP="00EB010B">
            <w:pPr>
              <w:jc w:val="left"/>
              <w:rPr>
                <w:rFonts w:eastAsia="Dotum" w:cs="Arial"/>
                <w:sz w:val="16"/>
                <w:szCs w:val="16"/>
                <w:lang w:val="en-AU" w:eastAsia="en-AU"/>
              </w:rPr>
            </w:pPr>
            <w:r>
              <w:rPr>
                <w:rFonts w:eastAsia="Dotum" w:cs="Arial"/>
                <w:sz w:val="16"/>
                <w:szCs w:val="16"/>
                <w:lang w:val="en-AU" w:eastAsia="en-AU"/>
              </w:rPr>
              <w:t>Max</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1.5</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31</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2.4</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0.74</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33</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19</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0.052</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0.23</w:t>
            </w:r>
          </w:p>
        </w:tc>
        <w:tc>
          <w:tcPr>
            <w:tcW w:w="0" w:type="auto"/>
            <w:vAlign w:val="bottom"/>
          </w:tcPr>
          <w:p w:rsidR="005B0971" w:rsidRPr="00964005" w:rsidRDefault="005B0971" w:rsidP="00182400">
            <w:pPr>
              <w:jc w:val="center"/>
              <w:rPr>
                <w:rFonts w:cs="Arial"/>
                <w:sz w:val="16"/>
                <w:szCs w:val="16"/>
              </w:rPr>
            </w:pPr>
            <w:r w:rsidRPr="00964005">
              <w:rPr>
                <w:rFonts w:cs="Arial"/>
                <w:sz w:val="16"/>
                <w:szCs w:val="16"/>
              </w:rPr>
              <w:t>4.5</w:t>
            </w:r>
          </w:p>
        </w:tc>
        <w:tc>
          <w:tcPr>
            <w:tcW w:w="0" w:type="auto"/>
            <w:shd w:val="clear" w:color="auto" w:fill="C2D69B" w:themeFill="accent3" w:themeFillTint="99"/>
            <w:vAlign w:val="bottom"/>
          </w:tcPr>
          <w:p w:rsidR="005B0971" w:rsidRPr="005B0971" w:rsidRDefault="005B0971">
            <w:pPr>
              <w:jc w:val="center"/>
              <w:rPr>
                <w:rFonts w:ascii="Calibri" w:hAnsi="Calibri"/>
                <w:color w:val="000000"/>
                <w:sz w:val="20"/>
                <w:szCs w:val="20"/>
              </w:rPr>
            </w:pPr>
            <w:r w:rsidRPr="005B0971">
              <w:rPr>
                <w:rFonts w:ascii="Calibri" w:hAnsi="Calibri"/>
                <w:color w:val="000000"/>
                <w:sz w:val="20"/>
                <w:szCs w:val="20"/>
              </w:rPr>
              <w:t>47</w:t>
            </w:r>
          </w:p>
        </w:tc>
        <w:tc>
          <w:tcPr>
            <w:tcW w:w="0" w:type="auto"/>
            <w:shd w:val="clear" w:color="auto" w:fill="E36C0A" w:themeFill="accent6" w:themeFillShade="BF"/>
            <w:vAlign w:val="bottom"/>
          </w:tcPr>
          <w:p w:rsidR="005B0971" w:rsidRPr="005B0971" w:rsidRDefault="005B0971">
            <w:pPr>
              <w:jc w:val="center"/>
              <w:rPr>
                <w:rFonts w:ascii="Calibri" w:hAnsi="Calibri"/>
                <w:color w:val="000000"/>
                <w:sz w:val="20"/>
                <w:szCs w:val="20"/>
              </w:rPr>
            </w:pPr>
            <w:r w:rsidRPr="005B0971">
              <w:rPr>
                <w:rFonts w:ascii="Calibri" w:hAnsi="Calibri"/>
                <w:color w:val="000000"/>
                <w:sz w:val="20"/>
                <w:szCs w:val="20"/>
              </w:rPr>
              <w:t>495</w:t>
            </w:r>
          </w:p>
        </w:tc>
        <w:tc>
          <w:tcPr>
            <w:tcW w:w="0" w:type="auto"/>
            <w:shd w:val="clear" w:color="auto" w:fill="FFFFFF" w:themeFill="background1"/>
            <w:vAlign w:val="bottom"/>
          </w:tcPr>
          <w:p w:rsidR="005B0971" w:rsidRPr="005B0971" w:rsidRDefault="005B0971">
            <w:pPr>
              <w:rPr>
                <w:rFonts w:ascii="Calibri" w:hAnsi="Calibri"/>
                <w:color w:val="000000"/>
                <w:sz w:val="20"/>
                <w:szCs w:val="20"/>
              </w:rPr>
            </w:pPr>
            <w:r w:rsidRPr="005B0971">
              <w:rPr>
                <w:rFonts w:ascii="Calibri" w:hAnsi="Calibri"/>
                <w:color w:val="000000"/>
                <w:sz w:val="20"/>
                <w:szCs w:val="20"/>
              </w:rPr>
              <w:t> -</w:t>
            </w:r>
          </w:p>
        </w:tc>
        <w:tc>
          <w:tcPr>
            <w:tcW w:w="0" w:type="auto"/>
            <w:tcBorders>
              <w:bottom w:val="single" w:sz="4" w:space="0" w:color="auto"/>
            </w:tcBorders>
            <w:shd w:val="clear" w:color="auto" w:fill="auto"/>
            <w:vAlign w:val="bottom"/>
          </w:tcPr>
          <w:p w:rsidR="005B0971" w:rsidRPr="005B0971" w:rsidRDefault="005B0971">
            <w:pPr>
              <w:jc w:val="right"/>
              <w:rPr>
                <w:rFonts w:ascii="Calibri" w:hAnsi="Calibri"/>
                <w:color w:val="000000"/>
                <w:sz w:val="18"/>
                <w:szCs w:val="18"/>
              </w:rPr>
            </w:pPr>
            <w:r w:rsidRPr="005B0971">
              <w:rPr>
                <w:rFonts w:ascii="Calibri" w:hAnsi="Calibri"/>
                <w:color w:val="000000"/>
                <w:sz w:val="18"/>
                <w:szCs w:val="18"/>
              </w:rPr>
              <w:t>0.09</w:t>
            </w:r>
          </w:p>
        </w:tc>
        <w:tc>
          <w:tcPr>
            <w:tcW w:w="558" w:type="dxa"/>
            <w:tcBorders>
              <w:bottom w:val="single" w:sz="4" w:space="0" w:color="auto"/>
            </w:tcBorders>
            <w:shd w:val="clear" w:color="auto" w:fill="FFFFFF" w:themeFill="background1"/>
            <w:vAlign w:val="bottom"/>
          </w:tcPr>
          <w:p w:rsidR="005B0971" w:rsidRPr="005B0971" w:rsidRDefault="005B0971" w:rsidP="005B0971">
            <w:pPr>
              <w:jc w:val="center"/>
              <w:rPr>
                <w:rFonts w:cs="Arial"/>
                <w:color w:val="000000"/>
                <w:sz w:val="16"/>
                <w:szCs w:val="16"/>
              </w:rPr>
            </w:pPr>
            <w:r>
              <w:rPr>
                <w:rFonts w:cs="Arial"/>
                <w:color w:val="000000"/>
                <w:sz w:val="16"/>
                <w:szCs w:val="16"/>
              </w:rPr>
              <w:t>0.87</w:t>
            </w:r>
          </w:p>
        </w:tc>
      </w:tr>
    </w:tbl>
    <w:p w:rsidR="002A0F21" w:rsidRPr="00B21E00" w:rsidRDefault="002A0F21" w:rsidP="002A0F21">
      <w:pPr>
        <w:rPr>
          <w:sz w:val="18"/>
          <w:szCs w:val="18"/>
          <w:lang w:val="en-AU" w:eastAsia="en-AU"/>
        </w:rPr>
      </w:pPr>
      <w:proofErr w:type="gramStart"/>
      <w:r w:rsidRPr="00797673">
        <w:rPr>
          <w:sz w:val="18"/>
          <w:szCs w:val="18"/>
          <w:vertAlign w:val="superscript"/>
          <w:lang w:val="en-AU" w:eastAsia="en-AU"/>
        </w:rPr>
        <w:t>a</w:t>
      </w:r>
      <w:proofErr w:type="gramEnd"/>
      <w:r w:rsidRPr="00797673">
        <w:rPr>
          <w:sz w:val="18"/>
          <w:szCs w:val="18"/>
          <w:vertAlign w:val="superscript"/>
          <w:lang w:val="en-AU" w:eastAsia="en-AU"/>
        </w:rPr>
        <w:t xml:space="preserve"> </w:t>
      </w:r>
      <w:r w:rsidRPr="00B21E00">
        <w:rPr>
          <w:sz w:val="18"/>
          <w:szCs w:val="18"/>
          <w:lang w:val="en-AU" w:eastAsia="en-AU"/>
        </w:rPr>
        <w:t xml:space="preserve">Averages for individual herbicides are across both wet and dry season sampling </w:t>
      </w:r>
      <w:r w:rsidR="00A51ADD" w:rsidRPr="00B21E00">
        <w:rPr>
          <w:sz w:val="18"/>
          <w:szCs w:val="18"/>
          <w:lang w:val="en-AU" w:eastAsia="en-AU"/>
        </w:rPr>
        <w:t>periods. Averages</w:t>
      </w:r>
      <w:r w:rsidRPr="00B21E00">
        <w:rPr>
          <w:sz w:val="18"/>
          <w:szCs w:val="18"/>
          <w:lang w:val="en-AU" w:eastAsia="en-AU"/>
        </w:rPr>
        <w:t xml:space="preserve"> indicated for PSII-HEq are for the wet season sampling periods only</w:t>
      </w:r>
      <w:r w:rsidR="00B970D3">
        <w:rPr>
          <w:sz w:val="18"/>
          <w:szCs w:val="18"/>
          <w:lang w:val="en-AU" w:eastAsia="en-AU"/>
        </w:rPr>
        <w:t xml:space="preserve"> (PSII-HEq Wet Avg)</w:t>
      </w:r>
      <w:r w:rsidRPr="00B21E00">
        <w:rPr>
          <w:sz w:val="18"/>
          <w:szCs w:val="18"/>
          <w:lang w:val="en-AU" w:eastAsia="en-AU"/>
        </w:rPr>
        <w:t xml:space="preserve"> as this</w:t>
      </w:r>
      <w:r>
        <w:rPr>
          <w:sz w:val="18"/>
          <w:szCs w:val="18"/>
          <w:lang w:val="en-AU" w:eastAsia="en-AU"/>
        </w:rPr>
        <w:t xml:space="preserve"> parameter</w:t>
      </w:r>
      <w:r w:rsidRPr="00B21E00">
        <w:rPr>
          <w:sz w:val="18"/>
          <w:szCs w:val="18"/>
          <w:lang w:val="en-AU" w:eastAsia="en-AU"/>
        </w:rPr>
        <w:t xml:space="preserve"> will be used for trend monitoring in subsequent reports.</w:t>
      </w:r>
      <w:r>
        <w:rPr>
          <w:sz w:val="18"/>
          <w:szCs w:val="18"/>
          <w:lang w:val="en-AU" w:eastAsia="en-AU"/>
        </w:rPr>
        <w:t xml:space="preserve"> </w:t>
      </w:r>
      <w:proofErr w:type="gramStart"/>
      <w:r w:rsidRPr="00797673">
        <w:rPr>
          <w:sz w:val="18"/>
          <w:szCs w:val="18"/>
          <w:vertAlign w:val="superscript"/>
          <w:lang w:val="en-AU" w:eastAsia="en-AU"/>
        </w:rPr>
        <w:t>b</w:t>
      </w:r>
      <w:proofErr w:type="gramEnd"/>
      <w:r w:rsidRPr="00797673">
        <w:rPr>
          <w:sz w:val="18"/>
          <w:szCs w:val="18"/>
          <w:vertAlign w:val="superscript"/>
          <w:lang w:val="en-AU" w:eastAsia="en-AU"/>
        </w:rPr>
        <w:t xml:space="preserve"> </w:t>
      </w:r>
      <w:r>
        <w:rPr>
          <w:sz w:val="18"/>
          <w:szCs w:val="18"/>
          <w:lang w:val="en-AU" w:eastAsia="en-AU"/>
        </w:rPr>
        <w:t>These are the ratio of PSII-HEq Av</w:t>
      </w:r>
      <w:r w:rsidR="00B970D3">
        <w:rPr>
          <w:sz w:val="18"/>
          <w:szCs w:val="18"/>
          <w:lang w:val="en-AU" w:eastAsia="en-AU"/>
        </w:rPr>
        <w:t xml:space="preserve">g Wet </w:t>
      </w:r>
      <w:r>
        <w:rPr>
          <w:sz w:val="18"/>
          <w:szCs w:val="18"/>
          <w:lang w:val="en-AU" w:eastAsia="en-AU"/>
        </w:rPr>
        <w:t xml:space="preserve">and </w:t>
      </w:r>
      <w:r w:rsidR="00B970D3">
        <w:rPr>
          <w:sz w:val="18"/>
          <w:szCs w:val="18"/>
          <w:lang w:val="en-AU" w:eastAsia="en-AU"/>
        </w:rPr>
        <w:t>PSII-HEq Max</w:t>
      </w:r>
      <w:r>
        <w:rPr>
          <w:sz w:val="18"/>
          <w:szCs w:val="18"/>
          <w:lang w:val="en-AU" w:eastAsia="en-AU"/>
        </w:rPr>
        <w:t xml:space="preserve"> in the current year with respect to the first monitoring year for Sarina Inlet and Pioneer Bay – 2009-2010</w:t>
      </w:r>
      <w:r w:rsidR="00063F12">
        <w:rPr>
          <w:sz w:val="18"/>
          <w:szCs w:val="18"/>
          <w:lang w:val="en-AU" w:eastAsia="en-AU"/>
        </w:rPr>
        <w:t>, and</w:t>
      </w:r>
      <w:r>
        <w:rPr>
          <w:sz w:val="18"/>
          <w:szCs w:val="18"/>
          <w:lang w:val="en-AU" w:eastAsia="en-AU"/>
        </w:rPr>
        <w:t xml:space="preserve"> </w:t>
      </w:r>
      <w:r w:rsidR="00B41BC3">
        <w:rPr>
          <w:sz w:val="18"/>
          <w:szCs w:val="18"/>
          <w:lang w:val="en-AU" w:eastAsia="en-AU"/>
        </w:rPr>
        <w:t xml:space="preserve">2006-2007 at Outer Whitsunday </w:t>
      </w:r>
      <w:r>
        <w:rPr>
          <w:sz w:val="18"/>
          <w:szCs w:val="18"/>
          <w:lang w:val="en-AU" w:eastAsia="en-AU"/>
        </w:rPr>
        <w:t>due to the unreliable sampling record in the baseline reporting year (08-09)</w:t>
      </w:r>
      <w:r w:rsidR="00CB2BE0">
        <w:rPr>
          <w:sz w:val="18"/>
          <w:szCs w:val="18"/>
          <w:lang w:val="en-AU" w:eastAsia="en-AU"/>
        </w:rPr>
        <w:t xml:space="preserve"> </w:t>
      </w:r>
      <w:r w:rsidR="00E715BA" w:rsidRPr="00E715BA">
        <w:rPr>
          <w:sz w:val="18"/>
          <w:szCs w:val="18"/>
          <w:lang w:val="en-AU" w:eastAsia="en-AU"/>
        </w:rPr>
        <w:t xml:space="preserve"> </w:t>
      </w:r>
      <w:r w:rsidR="00E715BA">
        <w:rPr>
          <w:sz w:val="18"/>
          <w:szCs w:val="18"/>
          <w:lang w:val="en-AU" w:eastAsia="en-AU"/>
        </w:rPr>
        <w:t>Block colours indicate the maximum PSII-Heq Index category for that year</w:t>
      </w:r>
    </w:p>
    <w:p w:rsidR="00DC4A9F" w:rsidRDefault="00DC4A9F" w:rsidP="00FC2DBF">
      <w:pPr>
        <w:rPr>
          <w:lang w:val="en-AU" w:eastAsia="en-AU"/>
        </w:rPr>
      </w:pPr>
    </w:p>
    <w:p w:rsidR="00B41BC3" w:rsidRDefault="00B41BC3" w:rsidP="00B41BC3">
      <w:pPr>
        <w:rPr>
          <w:lang w:val="en-AU" w:eastAsia="en-AU"/>
        </w:rPr>
      </w:pPr>
      <w:r>
        <w:rPr>
          <w:lang w:val="en-AU" w:eastAsia="en-AU"/>
        </w:rPr>
        <w:t>PSII HEq comparisons to the baseline reporting year used in other regions (2008-2009) are not possible in Mackay Whitsunday due to either an unreliable sampling record in 2008-2009 (Outer Whitsunday – 1 wet season sampling period with nothing detected) or that Pioneer Bay and Sarina Inlet were new sites in 2009-2010. In this case</w:t>
      </w:r>
      <w:r w:rsidR="007C0F20">
        <w:rPr>
          <w:lang w:val="en-AU" w:eastAsia="en-AU"/>
        </w:rPr>
        <w:t>,</w:t>
      </w:r>
      <w:r>
        <w:rPr>
          <w:lang w:val="en-AU" w:eastAsia="en-AU"/>
        </w:rPr>
        <w:t xml:space="preserve"> 2009-2010 is used as the baseline reporting year for the new sites, and 2006-2007 is used for Outer Whitsunday since this was the only previous</w:t>
      </w:r>
      <w:r w:rsidR="001047E4">
        <w:rPr>
          <w:lang w:val="en-AU" w:eastAsia="en-AU"/>
        </w:rPr>
        <w:t xml:space="preserve"> year with a good sampling record in the</w:t>
      </w:r>
      <w:r>
        <w:rPr>
          <w:lang w:val="en-AU" w:eastAsia="en-AU"/>
        </w:rPr>
        <w:t xml:space="preserve"> wet season period (5 samples).  PSII-HEq Max has reduced by a factor of between 0.51 – 0.</w:t>
      </w:r>
      <w:r w:rsidR="001047E4">
        <w:rPr>
          <w:lang w:val="en-AU" w:eastAsia="en-AU"/>
        </w:rPr>
        <w:t>09</w:t>
      </w:r>
      <w:r>
        <w:rPr>
          <w:lang w:val="en-AU" w:eastAsia="en-AU"/>
        </w:rPr>
        <w:t xml:space="preserve"> at Pioneer Bay and Sarina Inlet. </w:t>
      </w:r>
      <w:r w:rsidR="001047E4">
        <w:rPr>
          <w:lang w:val="en-AU" w:eastAsia="en-AU"/>
        </w:rPr>
        <w:t xml:space="preserve">The reduction at Sarina Inlet has been </w:t>
      </w:r>
      <w:r w:rsidR="00A52AB9">
        <w:rPr>
          <w:lang w:val="en-AU" w:eastAsia="en-AU"/>
        </w:rPr>
        <w:t>very significant w</w:t>
      </w:r>
      <w:r w:rsidR="001047E4">
        <w:rPr>
          <w:lang w:val="en-AU" w:eastAsia="en-AU"/>
        </w:rPr>
        <w:t xml:space="preserve">ith PSII-HEq Max </w:t>
      </w:r>
      <w:r w:rsidR="00B970D3">
        <w:rPr>
          <w:lang w:val="en-AU" w:eastAsia="en-AU"/>
        </w:rPr>
        <w:t>improving</w:t>
      </w:r>
      <w:r w:rsidR="001047E4">
        <w:rPr>
          <w:lang w:val="en-AU" w:eastAsia="en-AU"/>
        </w:rPr>
        <w:t xml:space="preserve"> from Category 2 to a high Category 4. </w:t>
      </w:r>
      <w:r>
        <w:rPr>
          <w:lang w:val="en-AU" w:eastAsia="en-AU"/>
        </w:rPr>
        <w:t>Outer Whitsunday also reduced by a factor of 0.40 from 2009-2010</w:t>
      </w:r>
      <w:r w:rsidR="001047E4">
        <w:rPr>
          <w:lang w:val="en-AU" w:eastAsia="en-AU"/>
        </w:rPr>
        <w:t xml:space="preserve"> similar to Pioneer Bay,</w:t>
      </w:r>
      <w:r>
        <w:rPr>
          <w:lang w:val="en-AU" w:eastAsia="en-AU"/>
        </w:rPr>
        <w:t xml:space="preserve"> but has only reduced by a factor of 0.73 from 2006-2007.</w:t>
      </w:r>
    </w:p>
    <w:p w:rsidR="00B41BC3" w:rsidRDefault="00B41BC3" w:rsidP="00994442">
      <w:pPr>
        <w:rPr>
          <w:lang w:val="en-AU" w:eastAsia="en-AU"/>
        </w:rPr>
      </w:pPr>
    </w:p>
    <w:p w:rsidR="00994442" w:rsidRDefault="00994442" w:rsidP="00994442">
      <w:pPr>
        <w:rPr>
          <w:lang w:val="en-AU" w:eastAsia="en-AU"/>
        </w:rPr>
      </w:pPr>
      <w:r>
        <w:rPr>
          <w:lang w:val="en-AU" w:eastAsia="en-AU"/>
        </w:rPr>
        <w:t xml:space="preserve">Seasonal average PSII-HEq </w:t>
      </w:r>
      <w:r w:rsidR="007C0F20">
        <w:rPr>
          <w:lang w:val="en-AU" w:eastAsia="en-AU"/>
        </w:rPr>
        <w:t xml:space="preserve">values </w:t>
      </w:r>
      <w:r>
        <w:rPr>
          <w:lang w:val="en-AU" w:eastAsia="en-AU"/>
        </w:rPr>
        <w:t>are indicated for each routine site in the region across a</w:t>
      </w:r>
      <w:r w:rsidR="001047E4">
        <w:rPr>
          <w:lang w:val="en-AU" w:eastAsia="en-AU"/>
        </w:rPr>
        <w:t>ll monitoring years on Figure 13</w:t>
      </w:r>
      <w:r>
        <w:rPr>
          <w:lang w:val="en-AU" w:eastAsia="en-AU"/>
        </w:rPr>
        <w:t>. Aver</w:t>
      </w:r>
      <w:r w:rsidR="001047E4">
        <w:rPr>
          <w:lang w:val="en-AU" w:eastAsia="en-AU"/>
        </w:rPr>
        <w:t xml:space="preserve">age wet season PSII-HEq have </w:t>
      </w:r>
      <w:r>
        <w:rPr>
          <w:lang w:val="en-AU" w:eastAsia="en-AU"/>
        </w:rPr>
        <w:t>decrease</w:t>
      </w:r>
      <w:r w:rsidR="001047E4">
        <w:rPr>
          <w:lang w:val="en-AU" w:eastAsia="en-AU"/>
        </w:rPr>
        <w:t xml:space="preserve">d by factors ranging from 0.41 – 0.20 at Pioneer Bay and Sarina Inlet. The reduction in the seasonal average is less acute than that of the PSII-HEq Max at Sarina Inlet. The Outer Whitsunday wet season average has however increased slightly from 2006-2007 event though the PSII-HEq Max was 30% lower. </w:t>
      </w:r>
      <w:r w:rsidR="00A52AB9">
        <w:rPr>
          <w:lang w:val="en-AU" w:eastAsia="en-AU"/>
        </w:rPr>
        <w:t xml:space="preserve">There was however a reduction in the wet season average from 2009-2010 (factor of 0.71) though not as marked as those at Pioneer Bay and Sarina </w:t>
      </w:r>
      <w:r w:rsidR="00A51ADD">
        <w:rPr>
          <w:lang w:val="en-AU" w:eastAsia="en-AU"/>
        </w:rPr>
        <w:t xml:space="preserve">Inlet. </w:t>
      </w:r>
      <w:r w:rsidR="00A52AB9">
        <w:rPr>
          <w:lang w:val="en-AU" w:eastAsia="en-AU"/>
        </w:rPr>
        <w:t>Overall, in spite of long</w:t>
      </w:r>
      <w:r w:rsidR="007C0F20">
        <w:rPr>
          <w:lang w:val="en-AU" w:eastAsia="en-AU"/>
        </w:rPr>
        <w:t>-</w:t>
      </w:r>
      <w:r w:rsidR="00A52AB9">
        <w:rPr>
          <w:lang w:val="en-AU" w:eastAsia="en-AU"/>
        </w:rPr>
        <w:t>term median discharges in both the Pioneer and O’Connell Rivers in the Mackay Whitsunday region being more than 3 times the long term median the relationship between discharge and exposure to PSII herbicides is beginning to show signs of improvement in this region.</w:t>
      </w:r>
    </w:p>
    <w:p w:rsidR="00994442" w:rsidRDefault="00994442" w:rsidP="00FC2DBF">
      <w:pPr>
        <w:rPr>
          <w:lang w:val="en-AU" w:eastAsia="en-AU"/>
        </w:rPr>
      </w:pPr>
    </w:p>
    <w:p w:rsidR="0034510D" w:rsidRPr="00FC2DBF" w:rsidRDefault="0034510D" w:rsidP="00FC2DBF">
      <w:pPr>
        <w:rPr>
          <w:lang w:val="en-AU" w:eastAsia="en-AU"/>
        </w:rPr>
      </w:pPr>
      <w:r>
        <w:rPr>
          <w:noProof/>
          <w:lang w:val="en-AU" w:eastAsia="en-AU" w:bidi="ar-SA"/>
        </w:rPr>
        <w:lastRenderedPageBreak/>
        <w:drawing>
          <wp:inline distT="0" distB="0" distL="0" distR="0">
            <wp:extent cx="6189839" cy="3443111"/>
            <wp:effectExtent l="19050" t="19050" r="20461" b="23989"/>
            <wp:docPr id="23" name="Picture 22" descr="Figure 13  Seasonal average PSII-HEq for Mackay Whitsunday sites since routin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ckay Whitsunday 10-11.bmp"/>
                    <pic:cNvPicPr/>
                  </pic:nvPicPr>
                  <pic:blipFill>
                    <a:blip r:embed="rId30" cstate="email"/>
                    <a:stretch>
                      <a:fillRect/>
                    </a:stretch>
                  </pic:blipFill>
                  <pic:spPr>
                    <a:xfrm>
                      <a:off x="0" y="0"/>
                      <a:ext cx="6193155" cy="3444956"/>
                    </a:xfrm>
                    <a:prstGeom prst="rect">
                      <a:avLst/>
                    </a:prstGeom>
                    <a:ln>
                      <a:solidFill>
                        <a:schemeClr val="tx1"/>
                      </a:solidFill>
                    </a:ln>
                  </pic:spPr>
                </pic:pic>
              </a:graphicData>
            </a:graphic>
          </wp:inline>
        </w:drawing>
      </w:r>
    </w:p>
    <w:p w:rsidR="003B0AFC" w:rsidRDefault="00994442" w:rsidP="00B5061B">
      <w:pPr>
        <w:pStyle w:val="Caption"/>
        <w:rPr>
          <w:lang w:val="en-AU" w:eastAsia="en-AU"/>
        </w:rPr>
      </w:pPr>
      <w:bookmarkStart w:id="76" w:name="_Toc318725332"/>
      <w:r>
        <w:t xml:space="preserve">Figure </w:t>
      </w:r>
      <w:r w:rsidR="002200FA">
        <w:fldChar w:fldCharType="begin"/>
      </w:r>
      <w:r w:rsidR="002200FA">
        <w:instrText xml:space="preserve"> SEQ Figure </w:instrText>
      </w:r>
      <w:r w:rsidR="002200FA">
        <w:instrText xml:space="preserve">\* ARABIC </w:instrText>
      </w:r>
      <w:r w:rsidR="002200FA">
        <w:fldChar w:fldCharType="separate"/>
      </w:r>
      <w:r w:rsidR="002200FA">
        <w:rPr>
          <w:noProof/>
        </w:rPr>
        <w:t>13</w:t>
      </w:r>
      <w:r w:rsidR="002200FA">
        <w:rPr>
          <w:noProof/>
        </w:rPr>
        <w:fldChar w:fldCharType="end"/>
      </w:r>
      <w:r>
        <w:t xml:space="preserve">  Seasonal average PSII-HEq for Mackay Whitsunday sites since routine monitoring commenced</w:t>
      </w:r>
      <w:bookmarkEnd w:id="76"/>
    </w:p>
    <w:p w:rsidR="00B20D8C" w:rsidRDefault="00B20D8C" w:rsidP="003B0AFC">
      <w:pPr>
        <w:rPr>
          <w:lang w:val="en-AU" w:eastAsia="en-AU"/>
        </w:rPr>
      </w:pPr>
    </w:p>
    <w:p w:rsidR="00C91A3E" w:rsidRDefault="009F00D2" w:rsidP="003B0AFC">
      <w:pPr>
        <w:rPr>
          <w:lang w:val="en-AU" w:eastAsia="en-AU"/>
        </w:rPr>
      </w:pPr>
      <w:r>
        <w:rPr>
          <w:lang w:val="en-AU" w:eastAsia="en-AU"/>
        </w:rPr>
        <w:t xml:space="preserve">PSII-HEq in flood plume samples at 5 and 16 km from the mouth of the </w:t>
      </w:r>
      <w:r w:rsidR="00BB0E4B">
        <w:rPr>
          <w:lang w:val="en-AU" w:eastAsia="en-AU"/>
        </w:rPr>
        <w:t>Pioneer River</w:t>
      </w:r>
      <w:r>
        <w:rPr>
          <w:lang w:val="en-AU" w:eastAsia="en-AU"/>
        </w:rPr>
        <w:t xml:space="preserve"> at Round Top Island and east o</w:t>
      </w:r>
      <w:r w:rsidR="00B20D8C">
        <w:rPr>
          <w:lang w:val="en-AU" w:eastAsia="en-AU"/>
        </w:rPr>
        <w:t xml:space="preserve">f Round Top Island </w:t>
      </w:r>
      <w:r>
        <w:rPr>
          <w:lang w:val="en-AU" w:eastAsia="en-AU"/>
        </w:rPr>
        <w:t>were 30 and 20 ng.L</w:t>
      </w:r>
      <w:r w:rsidRPr="00694124">
        <w:rPr>
          <w:vertAlign w:val="superscript"/>
          <w:lang w:val="en-AU" w:eastAsia="en-AU"/>
        </w:rPr>
        <w:t>-1</w:t>
      </w:r>
      <w:r>
        <w:rPr>
          <w:lang w:val="en-AU" w:eastAsia="en-AU"/>
        </w:rPr>
        <w:t xml:space="preserve"> </w:t>
      </w:r>
      <w:r w:rsidR="00B20D8C">
        <w:rPr>
          <w:lang w:val="en-AU" w:eastAsia="en-AU"/>
        </w:rPr>
        <w:t xml:space="preserve">respectively which are also Category 4 </w:t>
      </w:r>
      <w:r w:rsidR="008F1226">
        <w:rPr>
          <w:lang w:val="en-AU" w:eastAsia="en-AU"/>
        </w:rPr>
        <w:t>maxima</w:t>
      </w:r>
      <w:r>
        <w:rPr>
          <w:lang w:val="en-AU" w:eastAsia="en-AU"/>
        </w:rPr>
        <w:t xml:space="preserve"> but higher than that measured at Outer Whitsunday to the north of the O’Connell and </w:t>
      </w:r>
      <w:r w:rsidR="00BB0E4B">
        <w:rPr>
          <w:lang w:val="en-AU" w:eastAsia="en-AU"/>
        </w:rPr>
        <w:t>Pioneer River</w:t>
      </w:r>
      <w:r>
        <w:rPr>
          <w:lang w:val="en-AU" w:eastAsia="en-AU"/>
        </w:rPr>
        <w:t>s.</w:t>
      </w:r>
      <w:r w:rsidR="00694124">
        <w:rPr>
          <w:lang w:val="en-AU" w:eastAsia="en-AU"/>
        </w:rPr>
        <w:t xml:space="preserve"> All other flood plume samples in the transect extending out to the Percy’s Group in the Fitzroy region (where tebuthiuron begins to be detected at 10 ng.L</w:t>
      </w:r>
      <w:r w:rsidR="00694124" w:rsidRPr="00694124">
        <w:rPr>
          <w:vertAlign w:val="superscript"/>
          <w:lang w:val="en-AU" w:eastAsia="en-AU"/>
        </w:rPr>
        <w:t>-1</w:t>
      </w:r>
      <w:r w:rsidR="00694124">
        <w:rPr>
          <w:lang w:val="en-AU" w:eastAsia="en-AU"/>
        </w:rPr>
        <w:t>) were Category 5.</w:t>
      </w:r>
    </w:p>
    <w:p w:rsidR="00C91A3E" w:rsidRDefault="00C91A3E" w:rsidP="003B0AFC">
      <w:pPr>
        <w:rPr>
          <w:lang w:val="en-AU" w:eastAsia="en-AU"/>
        </w:rPr>
      </w:pPr>
    </w:p>
    <w:p w:rsidR="00C91A3E" w:rsidRDefault="00694124" w:rsidP="003B0AFC">
      <w:pPr>
        <w:rPr>
          <w:lang w:val="en-AU" w:eastAsia="en-AU"/>
        </w:rPr>
      </w:pPr>
      <w:r>
        <w:rPr>
          <w:lang w:val="en-AU" w:eastAsia="en-AU"/>
        </w:rPr>
        <w:t xml:space="preserve">Metolachlor was also detected using EDs at all sites at maximum </w:t>
      </w:r>
      <w:r w:rsidR="007863AA">
        <w:rPr>
          <w:lang w:val="en-AU" w:eastAsia="en-AU"/>
        </w:rPr>
        <w:t xml:space="preserve">concentrations ranging </w:t>
      </w:r>
      <w:proofErr w:type="gramStart"/>
      <w:r w:rsidR="007863AA">
        <w:rPr>
          <w:lang w:val="en-AU" w:eastAsia="en-AU"/>
        </w:rPr>
        <w:t>from 0.36 ng.L</w:t>
      </w:r>
      <w:r w:rsidR="007863AA" w:rsidRPr="00B20D8C">
        <w:rPr>
          <w:vertAlign w:val="superscript"/>
          <w:lang w:val="en-AU" w:eastAsia="en-AU"/>
        </w:rPr>
        <w:t>-1</w:t>
      </w:r>
      <w:r w:rsidR="007863AA">
        <w:rPr>
          <w:lang w:val="en-AU" w:eastAsia="en-AU"/>
        </w:rPr>
        <w:t xml:space="preserve"> at Pioneer Bay</w:t>
      </w:r>
      <w:proofErr w:type="gramEnd"/>
      <w:r w:rsidR="007863AA">
        <w:rPr>
          <w:lang w:val="en-AU" w:eastAsia="en-AU"/>
        </w:rPr>
        <w:t xml:space="preserve"> to 0.59</w:t>
      </w:r>
      <w:r>
        <w:rPr>
          <w:lang w:val="en-AU" w:eastAsia="en-AU"/>
        </w:rPr>
        <w:t xml:space="preserve"> ng.L</w:t>
      </w:r>
      <w:r w:rsidRPr="002A236A">
        <w:rPr>
          <w:vertAlign w:val="superscript"/>
          <w:lang w:val="en-AU" w:eastAsia="en-AU"/>
        </w:rPr>
        <w:t>-1</w:t>
      </w:r>
      <w:r>
        <w:rPr>
          <w:lang w:val="en-AU" w:eastAsia="en-AU"/>
        </w:rPr>
        <w:t xml:space="preserve"> at </w:t>
      </w:r>
      <w:r w:rsidR="007863AA">
        <w:rPr>
          <w:lang w:val="en-AU" w:eastAsia="en-AU"/>
        </w:rPr>
        <w:t>Outer Whitsunday.</w:t>
      </w:r>
      <w:r>
        <w:rPr>
          <w:lang w:val="en-AU" w:eastAsia="en-AU"/>
        </w:rPr>
        <w:t xml:space="preserve">  Pesticide results obtained using PDMS samplers </w:t>
      </w:r>
      <w:r w:rsidR="007863AA">
        <w:rPr>
          <w:lang w:val="en-AU" w:eastAsia="en-AU"/>
        </w:rPr>
        <w:t xml:space="preserve">at Outer Whitsunday </w:t>
      </w:r>
      <w:r>
        <w:rPr>
          <w:lang w:val="en-AU" w:eastAsia="en-AU"/>
        </w:rPr>
        <w:t>in the r</w:t>
      </w:r>
      <w:r w:rsidR="00B20D8C">
        <w:rPr>
          <w:lang w:val="en-AU" w:eastAsia="en-AU"/>
        </w:rPr>
        <w:t>egion are summarised in Table 17</w:t>
      </w:r>
      <w:r>
        <w:rPr>
          <w:lang w:val="en-AU" w:eastAsia="en-AU"/>
        </w:rPr>
        <w:t>.</w:t>
      </w:r>
      <w:r w:rsidR="00983C11">
        <w:rPr>
          <w:lang w:val="en-AU" w:eastAsia="en-AU"/>
        </w:rPr>
        <w:t xml:space="preserve">  The concentratio</w:t>
      </w:r>
      <w:r w:rsidR="003A3BA5">
        <w:rPr>
          <w:lang w:val="en-AU" w:eastAsia="en-AU"/>
        </w:rPr>
        <w:t>ns of metolachlor are similar to</w:t>
      </w:r>
      <w:r w:rsidR="00983C11">
        <w:rPr>
          <w:lang w:val="en-AU" w:eastAsia="en-AU"/>
        </w:rPr>
        <w:t xml:space="preserve"> those</w:t>
      </w:r>
      <w:r w:rsidR="003A3BA5">
        <w:rPr>
          <w:lang w:val="en-AU" w:eastAsia="en-AU"/>
        </w:rPr>
        <w:t xml:space="preserve"> measured</w:t>
      </w:r>
      <w:r w:rsidR="00983C11">
        <w:rPr>
          <w:lang w:val="en-AU" w:eastAsia="en-AU"/>
        </w:rPr>
        <w:t xml:space="preserve"> in the Burdekin region and higher than in the Wet Tropics which is consistent with the relative distribution indicated using </w:t>
      </w:r>
      <w:r w:rsidR="005F48EA">
        <w:rPr>
          <w:lang w:val="en-AU" w:eastAsia="en-AU"/>
        </w:rPr>
        <w:t>time-integrated</w:t>
      </w:r>
      <w:r w:rsidR="00983C11">
        <w:rPr>
          <w:lang w:val="en-AU" w:eastAsia="en-AU"/>
        </w:rPr>
        <w:t xml:space="preserve"> sampling at routine sites.</w:t>
      </w:r>
      <w:r w:rsidR="00AE7C02">
        <w:rPr>
          <w:lang w:val="en-AU" w:eastAsia="en-AU"/>
        </w:rPr>
        <w:t xml:space="preserve"> The concentrations of DEET are the highest detected by an order of </w:t>
      </w:r>
      <w:r w:rsidR="00A51ADD">
        <w:rPr>
          <w:lang w:val="en-AU" w:eastAsia="en-AU"/>
        </w:rPr>
        <w:t>magnitude</w:t>
      </w:r>
      <w:r w:rsidR="00AE7C02">
        <w:rPr>
          <w:lang w:val="en-AU" w:eastAsia="en-AU"/>
        </w:rPr>
        <w:t xml:space="preserve"> in this year.</w:t>
      </w:r>
    </w:p>
    <w:p w:rsidR="007863AA" w:rsidRDefault="007863AA" w:rsidP="003B0AFC">
      <w:pPr>
        <w:rPr>
          <w:lang w:val="en-AU" w:eastAsia="en-AU"/>
        </w:rPr>
      </w:pPr>
    </w:p>
    <w:p w:rsidR="007863AA" w:rsidRDefault="007863AA" w:rsidP="00B5061B">
      <w:pPr>
        <w:pStyle w:val="Caption"/>
        <w:rPr>
          <w:lang w:val="en-AU" w:eastAsia="en-AU"/>
        </w:rPr>
      </w:pPr>
      <w:bookmarkStart w:id="77" w:name="_Toc315628355"/>
      <w:r>
        <w:t xml:space="preserve">Table </w:t>
      </w:r>
      <w:r w:rsidR="002200FA">
        <w:fldChar w:fldCharType="begin"/>
      </w:r>
      <w:r w:rsidR="002200FA">
        <w:instrText xml:space="preserve"> SEQ Table \* ARABIC </w:instrText>
      </w:r>
      <w:r w:rsidR="002200FA">
        <w:fldChar w:fldCharType="separate"/>
      </w:r>
      <w:r w:rsidR="002200FA">
        <w:rPr>
          <w:noProof/>
        </w:rPr>
        <w:t>16</w:t>
      </w:r>
      <w:r w:rsidR="002200FA">
        <w:rPr>
          <w:noProof/>
        </w:rPr>
        <w:fldChar w:fldCharType="end"/>
      </w:r>
      <w:r>
        <w:t xml:space="preserve">  Equilibrium concentrations of pesticides</w:t>
      </w:r>
      <w:r w:rsidR="00AF3DB9">
        <w:t xml:space="preserve"> (ng.L</w:t>
      </w:r>
      <w:r w:rsidR="00AF3DB9" w:rsidRPr="00AF3DB9">
        <w:rPr>
          <w:vertAlign w:val="superscript"/>
        </w:rPr>
        <w:t>-1</w:t>
      </w:r>
      <w:r w:rsidR="00AF3DB9">
        <w:t>)</w:t>
      </w:r>
      <w:r>
        <w:t xml:space="preserve"> measured using PDMS samplers in the Mackay Whitsunday region in 2010-2011</w:t>
      </w:r>
      <w:bookmarkEnd w:id="77"/>
    </w:p>
    <w:tbl>
      <w:tblPr>
        <w:tblStyle w:val="TableGrid"/>
        <w:tblW w:w="0" w:type="auto"/>
        <w:tblLook w:val="04A0" w:firstRow="1" w:lastRow="0" w:firstColumn="1" w:lastColumn="0" w:noHBand="0" w:noVBand="1"/>
        <w:tblDescription w:val="Table of Equilibrium concentrations of pesticides (ng.L-1) measured using PDMS samplers in the Mackay Whitsunday region in 2010-2011"/>
      </w:tblPr>
      <w:tblGrid>
        <w:gridCol w:w="1911"/>
        <w:gridCol w:w="749"/>
        <w:gridCol w:w="1559"/>
        <w:gridCol w:w="1559"/>
        <w:gridCol w:w="1701"/>
      </w:tblGrid>
      <w:tr w:rsidR="007863AA" w:rsidTr="004F09EE">
        <w:trPr>
          <w:trHeight w:val="266"/>
          <w:tblHeader/>
        </w:trPr>
        <w:tc>
          <w:tcPr>
            <w:tcW w:w="1911" w:type="dxa"/>
            <w:tcBorders>
              <w:bottom w:val="single" w:sz="4" w:space="0" w:color="auto"/>
            </w:tcBorders>
          </w:tcPr>
          <w:p w:rsidR="007863AA" w:rsidRDefault="007863AA" w:rsidP="00AE7C02">
            <w:pPr>
              <w:rPr>
                <w:lang w:val="en-AU" w:eastAsia="en-AU"/>
              </w:rPr>
            </w:pPr>
            <w:r>
              <w:rPr>
                <w:lang w:val="en-AU" w:eastAsia="en-AU"/>
              </w:rPr>
              <w:t>Site</w:t>
            </w:r>
          </w:p>
        </w:tc>
        <w:tc>
          <w:tcPr>
            <w:tcW w:w="749" w:type="dxa"/>
          </w:tcPr>
          <w:p w:rsidR="007863AA" w:rsidRDefault="007863AA" w:rsidP="00AE7C02">
            <w:pPr>
              <w:rPr>
                <w:lang w:val="en-AU" w:eastAsia="en-AU"/>
              </w:rPr>
            </w:pPr>
          </w:p>
        </w:tc>
        <w:tc>
          <w:tcPr>
            <w:tcW w:w="1559" w:type="dxa"/>
            <w:tcBorders>
              <w:bottom w:val="single" w:sz="4" w:space="0" w:color="auto"/>
            </w:tcBorders>
          </w:tcPr>
          <w:p w:rsidR="007863AA" w:rsidRDefault="007863AA" w:rsidP="00AE7C02">
            <w:pPr>
              <w:rPr>
                <w:lang w:val="en-AU" w:eastAsia="en-AU"/>
              </w:rPr>
            </w:pPr>
            <w:r>
              <w:rPr>
                <w:lang w:val="en-AU" w:eastAsia="en-AU"/>
              </w:rPr>
              <w:t>Metolachlor</w:t>
            </w:r>
          </w:p>
        </w:tc>
        <w:tc>
          <w:tcPr>
            <w:tcW w:w="1559" w:type="dxa"/>
            <w:tcBorders>
              <w:bottom w:val="single" w:sz="4" w:space="0" w:color="auto"/>
            </w:tcBorders>
          </w:tcPr>
          <w:p w:rsidR="007863AA" w:rsidRDefault="007863AA" w:rsidP="00AE7C02">
            <w:pPr>
              <w:rPr>
                <w:lang w:val="en-AU" w:eastAsia="en-AU"/>
              </w:rPr>
            </w:pPr>
            <w:r>
              <w:rPr>
                <w:lang w:val="en-AU" w:eastAsia="en-AU"/>
              </w:rPr>
              <w:t>DEET</w:t>
            </w:r>
          </w:p>
        </w:tc>
        <w:tc>
          <w:tcPr>
            <w:tcW w:w="1701" w:type="dxa"/>
            <w:tcBorders>
              <w:bottom w:val="single" w:sz="4" w:space="0" w:color="auto"/>
            </w:tcBorders>
          </w:tcPr>
          <w:p w:rsidR="007863AA" w:rsidRDefault="007863AA" w:rsidP="00AE7C02">
            <w:pPr>
              <w:rPr>
                <w:lang w:val="en-AU" w:eastAsia="en-AU"/>
              </w:rPr>
            </w:pPr>
            <w:r>
              <w:rPr>
                <w:lang w:val="en-AU" w:eastAsia="en-AU"/>
              </w:rPr>
              <w:t>Chlorpyrifos</w:t>
            </w:r>
          </w:p>
        </w:tc>
      </w:tr>
      <w:tr w:rsidR="007863AA" w:rsidTr="00C64F51">
        <w:trPr>
          <w:trHeight w:val="247"/>
        </w:trPr>
        <w:tc>
          <w:tcPr>
            <w:tcW w:w="1911" w:type="dxa"/>
            <w:tcBorders>
              <w:bottom w:val="single" w:sz="4" w:space="0" w:color="auto"/>
            </w:tcBorders>
            <w:shd w:val="clear" w:color="auto" w:fill="auto"/>
          </w:tcPr>
          <w:p w:rsidR="007863AA" w:rsidRPr="005E6FEF" w:rsidRDefault="007863AA" w:rsidP="00AE7C02">
            <w:pPr>
              <w:rPr>
                <w:sz w:val="20"/>
                <w:szCs w:val="20"/>
                <w:lang w:val="en-AU" w:eastAsia="en-AU"/>
              </w:rPr>
            </w:pPr>
            <w:r>
              <w:rPr>
                <w:sz w:val="20"/>
                <w:szCs w:val="20"/>
                <w:lang w:val="en-AU" w:eastAsia="en-AU"/>
              </w:rPr>
              <w:t>Pioneer Bay</w:t>
            </w:r>
          </w:p>
        </w:tc>
        <w:tc>
          <w:tcPr>
            <w:tcW w:w="749" w:type="dxa"/>
            <w:shd w:val="clear" w:color="auto" w:fill="F2F2F2" w:themeFill="background1" w:themeFillShade="F2"/>
          </w:tcPr>
          <w:p w:rsidR="007863AA" w:rsidRPr="00797673" w:rsidRDefault="007863AA" w:rsidP="00AE7C02">
            <w:pPr>
              <w:rPr>
                <w:color w:val="C0504D" w:themeColor="accent2"/>
                <w:lang w:val="en-AU" w:eastAsia="en-AU"/>
              </w:rPr>
            </w:pPr>
          </w:p>
        </w:tc>
        <w:tc>
          <w:tcPr>
            <w:tcW w:w="1559" w:type="dxa"/>
            <w:shd w:val="clear" w:color="auto" w:fill="F2F2F2" w:themeFill="background1" w:themeFillShade="F2"/>
            <w:vAlign w:val="center"/>
          </w:tcPr>
          <w:p w:rsidR="007863AA" w:rsidRDefault="007863AA" w:rsidP="007863AA">
            <w:pPr>
              <w:jc w:val="center"/>
              <w:rPr>
                <w:lang w:val="en-AU" w:eastAsia="en-AU"/>
              </w:rPr>
            </w:pPr>
            <w:r w:rsidRPr="00797673">
              <w:rPr>
                <w:color w:val="C0504D" w:themeColor="accent2"/>
                <w:lang w:val="en-AU" w:eastAsia="en-AU"/>
              </w:rPr>
              <w:sym w:font="Wingdings" w:char="F0FB"/>
            </w:r>
          </w:p>
        </w:tc>
        <w:tc>
          <w:tcPr>
            <w:tcW w:w="1559" w:type="dxa"/>
            <w:shd w:val="clear" w:color="auto" w:fill="F2F2F2" w:themeFill="background1" w:themeFillShade="F2"/>
            <w:vAlign w:val="center"/>
          </w:tcPr>
          <w:p w:rsidR="007863AA" w:rsidRDefault="007863AA" w:rsidP="007863AA">
            <w:pPr>
              <w:jc w:val="center"/>
              <w:rPr>
                <w:lang w:val="en-AU" w:eastAsia="en-AU"/>
              </w:rPr>
            </w:pPr>
            <w:r w:rsidRPr="00797673">
              <w:rPr>
                <w:color w:val="C0504D" w:themeColor="accent2"/>
                <w:lang w:val="en-AU" w:eastAsia="en-AU"/>
              </w:rPr>
              <w:sym w:font="Wingdings" w:char="F0FB"/>
            </w:r>
          </w:p>
        </w:tc>
        <w:tc>
          <w:tcPr>
            <w:tcW w:w="1701" w:type="dxa"/>
            <w:shd w:val="clear" w:color="auto" w:fill="F2F2F2" w:themeFill="background1" w:themeFillShade="F2"/>
            <w:vAlign w:val="center"/>
          </w:tcPr>
          <w:p w:rsidR="007863AA" w:rsidRDefault="007863AA" w:rsidP="007863AA">
            <w:pPr>
              <w:jc w:val="center"/>
              <w:rPr>
                <w:lang w:val="en-AU" w:eastAsia="en-AU"/>
              </w:rPr>
            </w:pPr>
            <w:r w:rsidRPr="00797673">
              <w:rPr>
                <w:color w:val="C0504D" w:themeColor="accent2"/>
                <w:lang w:val="en-AU" w:eastAsia="en-AU"/>
              </w:rPr>
              <w:sym w:font="Wingdings" w:char="F0FB"/>
            </w:r>
          </w:p>
        </w:tc>
      </w:tr>
      <w:tr w:rsidR="007863AA" w:rsidTr="00C64F51">
        <w:trPr>
          <w:trHeight w:val="266"/>
        </w:trPr>
        <w:tc>
          <w:tcPr>
            <w:tcW w:w="1911" w:type="dxa"/>
            <w:tcBorders>
              <w:top w:val="single" w:sz="4" w:space="0" w:color="auto"/>
              <w:left w:val="single" w:sz="4" w:space="0" w:color="auto"/>
              <w:bottom w:val="nil"/>
              <w:right w:val="single" w:sz="4" w:space="0" w:color="auto"/>
            </w:tcBorders>
            <w:shd w:val="clear" w:color="auto" w:fill="auto"/>
          </w:tcPr>
          <w:p w:rsidR="007863AA" w:rsidRPr="005E6FEF" w:rsidRDefault="007863AA" w:rsidP="00AE7C02">
            <w:pPr>
              <w:rPr>
                <w:sz w:val="20"/>
                <w:szCs w:val="20"/>
                <w:lang w:val="en-AU" w:eastAsia="en-AU"/>
              </w:rPr>
            </w:pPr>
            <w:r>
              <w:rPr>
                <w:sz w:val="20"/>
                <w:szCs w:val="20"/>
                <w:lang w:val="en-AU" w:eastAsia="en-AU"/>
              </w:rPr>
              <w:t>Outer Whitsunday</w:t>
            </w:r>
          </w:p>
        </w:tc>
        <w:tc>
          <w:tcPr>
            <w:tcW w:w="749" w:type="dxa"/>
            <w:tcBorders>
              <w:left w:val="single" w:sz="4" w:space="0" w:color="auto"/>
            </w:tcBorders>
          </w:tcPr>
          <w:p w:rsidR="007863AA" w:rsidRPr="00627568" w:rsidRDefault="007863AA" w:rsidP="00AE7C02">
            <w:pPr>
              <w:rPr>
                <w:color w:val="1F497D" w:themeColor="text2"/>
                <w:lang w:val="en-AU" w:eastAsia="en-AU"/>
              </w:rPr>
            </w:pPr>
            <w:r w:rsidRPr="00627568">
              <w:rPr>
                <w:color w:val="1F497D" w:themeColor="text2"/>
                <w:lang w:val="en-AU" w:eastAsia="en-AU"/>
              </w:rPr>
              <w:t>Avg</w:t>
            </w:r>
            <w:r w:rsidR="00FC55E8" w:rsidRPr="00FC55E8">
              <w:rPr>
                <w:color w:val="1F497D" w:themeColor="text2"/>
                <w:vertAlign w:val="superscript"/>
                <w:lang w:val="en-AU" w:eastAsia="en-AU"/>
              </w:rPr>
              <w:t>a</w:t>
            </w:r>
          </w:p>
        </w:tc>
        <w:tc>
          <w:tcPr>
            <w:tcW w:w="1559" w:type="dxa"/>
            <w:vAlign w:val="center"/>
          </w:tcPr>
          <w:p w:rsidR="007863AA" w:rsidRPr="007863AA" w:rsidRDefault="007863AA" w:rsidP="007863AA">
            <w:pPr>
              <w:jc w:val="center"/>
              <w:rPr>
                <w:rFonts w:cs="Arial"/>
                <w:color w:val="1F497D" w:themeColor="text2"/>
              </w:rPr>
            </w:pPr>
            <w:r w:rsidRPr="007863AA">
              <w:rPr>
                <w:rFonts w:cs="Arial"/>
                <w:color w:val="1F497D" w:themeColor="text2"/>
              </w:rPr>
              <w:t>3.5</w:t>
            </w:r>
          </w:p>
        </w:tc>
        <w:tc>
          <w:tcPr>
            <w:tcW w:w="1559" w:type="dxa"/>
            <w:vAlign w:val="center"/>
          </w:tcPr>
          <w:p w:rsidR="007863AA" w:rsidRPr="007863AA" w:rsidRDefault="007863AA" w:rsidP="007863AA">
            <w:pPr>
              <w:jc w:val="center"/>
              <w:rPr>
                <w:rFonts w:cs="Arial"/>
                <w:color w:val="1F497D" w:themeColor="text2"/>
              </w:rPr>
            </w:pPr>
            <w:r w:rsidRPr="007863AA">
              <w:rPr>
                <w:rFonts w:cs="Arial"/>
                <w:color w:val="1F497D" w:themeColor="text2"/>
              </w:rPr>
              <w:t>21</w:t>
            </w:r>
          </w:p>
        </w:tc>
        <w:tc>
          <w:tcPr>
            <w:tcW w:w="1701" w:type="dxa"/>
            <w:vAlign w:val="center"/>
          </w:tcPr>
          <w:p w:rsidR="007863AA" w:rsidRPr="007863AA" w:rsidRDefault="007863AA" w:rsidP="007863AA">
            <w:pPr>
              <w:jc w:val="center"/>
              <w:rPr>
                <w:color w:val="C0504D" w:themeColor="accent2"/>
                <w:lang w:val="en-AU" w:eastAsia="en-AU"/>
              </w:rPr>
            </w:pPr>
            <w:r w:rsidRPr="007863AA">
              <w:rPr>
                <w:color w:val="C0504D" w:themeColor="accent2"/>
                <w:lang w:val="en-AU" w:eastAsia="en-AU"/>
              </w:rPr>
              <w:t>n.d.</w:t>
            </w:r>
          </w:p>
        </w:tc>
      </w:tr>
      <w:tr w:rsidR="007863AA" w:rsidTr="00C64F51">
        <w:trPr>
          <w:trHeight w:val="266"/>
        </w:trPr>
        <w:tc>
          <w:tcPr>
            <w:tcW w:w="1911" w:type="dxa"/>
            <w:tcBorders>
              <w:top w:val="nil"/>
              <w:left w:val="single" w:sz="4" w:space="0" w:color="auto"/>
              <w:bottom w:val="single" w:sz="4" w:space="0" w:color="auto"/>
              <w:right w:val="single" w:sz="4" w:space="0" w:color="auto"/>
            </w:tcBorders>
            <w:shd w:val="clear" w:color="auto" w:fill="auto"/>
          </w:tcPr>
          <w:p w:rsidR="007863AA" w:rsidRDefault="007863AA" w:rsidP="00AE7C02">
            <w:pPr>
              <w:rPr>
                <w:sz w:val="20"/>
                <w:szCs w:val="20"/>
                <w:lang w:val="en-AU" w:eastAsia="en-AU"/>
              </w:rPr>
            </w:pPr>
          </w:p>
        </w:tc>
        <w:tc>
          <w:tcPr>
            <w:tcW w:w="749" w:type="dxa"/>
            <w:tcBorders>
              <w:left w:val="single" w:sz="4" w:space="0" w:color="auto"/>
              <w:bottom w:val="single" w:sz="4" w:space="0" w:color="auto"/>
            </w:tcBorders>
          </w:tcPr>
          <w:p w:rsidR="007863AA" w:rsidRPr="00627568" w:rsidRDefault="007863AA" w:rsidP="00AE7C02">
            <w:pPr>
              <w:rPr>
                <w:color w:val="1F497D" w:themeColor="text2"/>
                <w:lang w:val="en-AU" w:eastAsia="en-AU"/>
              </w:rPr>
            </w:pPr>
            <w:r w:rsidRPr="00627568">
              <w:rPr>
                <w:color w:val="1F497D" w:themeColor="text2"/>
                <w:lang w:val="en-AU" w:eastAsia="en-AU"/>
              </w:rPr>
              <w:t>Max</w:t>
            </w:r>
          </w:p>
        </w:tc>
        <w:tc>
          <w:tcPr>
            <w:tcW w:w="1559" w:type="dxa"/>
            <w:tcBorders>
              <w:bottom w:val="single" w:sz="4" w:space="0" w:color="auto"/>
            </w:tcBorders>
            <w:vAlign w:val="center"/>
          </w:tcPr>
          <w:p w:rsidR="007863AA" w:rsidRPr="007863AA" w:rsidRDefault="007863AA" w:rsidP="007863AA">
            <w:pPr>
              <w:jc w:val="center"/>
              <w:rPr>
                <w:rFonts w:cs="Arial"/>
                <w:color w:val="1F497D" w:themeColor="text2"/>
              </w:rPr>
            </w:pPr>
            <w:r w:rsidRPr="007863AA">
              <w:rPr>
                <w:rFonts w:cs="Arial"/>
                <w:color w:val="1F497D" w:themeColor="text2"/>
              </w:rPr>
              <w:t>6.8</w:t>
            </w:r>
          </w:p>
        </w:tc>
        <w:tc>
          <w:tcPr>
            <w:tcW w:w="1559" w:type="dxa"/>
            <w:tcBorders>
              <w:bottom w:val="single" w:sz="4" w:space="0" w:color="auto"/>
            </w:tcBorders>
            <w:vAlign w:val="center"/>
          </w:tcPr>
          <w:p w:rsidR="007863AA" w:rsidRPr="007863AA" w:rsidRDefault="007863AA" w:rsidP="007863AA">
            <w:pPr>
              <w:jc w:val="center"/>
              <w:rPr>
                <w:rFonts w:cs="Arial"/>
                <w:color w:val="1F497D" w:themeColor="text2"/>
              </w:rPr>
            </w:pPr>
            <w:r w:rsidRPr="007863AA">
              <w:rPr>
                <w:rFonts w:cs="Arial"/>
                <w:color w:val="1F497D" w:themeColor="text2"/>
              </w:rPr>
              <w:t>23</w:t>
            </w:r>
          </w:p>
        </w:tc>
        <w:tc>
          <w:tcPr>
            <w:tcW w:w="1701" w:type="dxa"/>
            <w:tcBorders>
              <w:bottom w:val="single" w:sz="4" w:space="0" w:color="auto"/>
            </w:tcBorders>
            <w:vAlign w:val="center"/>
          </w:tcPr>
          <w:p w:rsidR="007863AA" w:rsidRPr="007863AA" w:rsidRDefault="007863AA" w:rsidP="007863AA">
            <w:pPr>
              <w:jc w:val="center"/>
              <w:rPr>
                <w:color w:val="C0504D" w:themeColor="accent2"/>
                <w:lang w:val="en-AU" w:eastAsia="en-AU"/>
              </w:rPr>
            </w:pPr>
            <w:r w:rsidRPr="007863AA">
              <w:rPr>
                <w:color w:val="C0504D" w:themeColor="accent2"/>
                <w:lang w:val="en-AU" w:eastAsia="en-AU"/>
              </w:rPr>
              <w:t>n.d.</w:t>
            </w:r>
          </w:p>
        </w:tc>
      </w:tr>
      <w:tr w:rsidR="007863AA" w:rsidTr="00C64F51">
        <w:trPr>
          <w:trHeight w:val="266"/>
        </w:trPr>
        <w:tc>
          <w:tcPr>
            <w:tcW w:w="1911" w:type="dxa"/>
            <w:tcBorders>
              <w:top w:val="single" w:sz="4" w:space="0" w:color="auto"/>
              <w:left w:val="single" w:sz="4" w:space="0" w:color="auto"/>
              <w:bottom w:val="single" w:sz="4" w:space="0" w:color="auto"/>
              <w:right w:val="single" w:sz="4" w:space="0" w:color="auto"/>
            </w:tcBorders>
            <w:shd w:val="clear" w:color="auto" w:fill="auto"/>
          </w:tcPr>
          <w:p w:rsidR="007863AA" w:rsidRPr="005E6FEF" w:rsidRDefault="007863AA" w:rsidP="00AE7C02">
            <w:pPr>
              <w:rPr>
                <w:sz w:val="20"/>
                <w:szCs w:val="20"/>
                <w:lang w:val="en-AU" w:eastAsia="en-AU"/>
              </w:rPr>
            </w:pPr>
            <w:r>
              <w:rPr>
                <w:sz w:val="20"/>
                <w:szCs w:val="20"/>
                <w:lang w:val="en-AU" w:eastAsia="en-AU"/>
              </w:rPr>
              <w:t>Cape Cleveland</w:t>
            </w:r>
          </w:p>
        </w:tc>
        <w:tc>
          <w:tcPr>
            <w:tcW w:w="749" w:type="dxa"/>
            <w:tcBorders>
              <w:left w:val="single" w:sz="4" w:space="0" w:color="auto"/>
              <w:bottom w:val="single" w:sz="4" w:space="0" w:color="auto"/>
            </w:tcBorders>
            <w:shd w:val="clear" w:color="auto" w:fill="F2F2F2" w:themeFill="background1" w:themeFillShade="F2"/>
          </w:tcPr>
          <w:p w:rsidR="007863AA" w:rsidRPr="00797673" w:rsidRDefault="007863AA" w:rsidP="00AE7C02">
            <w:pPr>
              <w:rPr>
                <w:color w:val="C0504D" w:themeColor="accent2"/>
                <w:lang w:val="en-AU" w:eastAsia="en-AU"/>
              </w:rPr>
            </w:pPr>
          </w:p>
        </w:tc>
        <w:tc>
          <w:tcPr>
            <w:tcW w:w="1559" w:type="dxa"/>
            <w:tcBorders>
              <w:bottom w:val="single" w:sz="4" w:space="0" w:color="auto"/>
            </w:tcBorders>
            <w:shd w:val="clear" w:color="auto" w:fill="F2F2F2" w:themeFill="background1" w:themeFillShade="F2"/>
            <w:vAlign w:val="center"/>
          </w:tcPr>
          <w:p w:rsidR="007863AA" w:rsidRDefault="007863AA" w:rsidP="007863AA">
            <w:pPr>
              <w:jc w:val="center"/>
              <w:rPr>
                <w:lang w:val="en-AU" w:eastAsia="en-AU"/>
              </w:rPr>
            </w:pPr>
            <w:r w:rsidRPr="00797673">
              <w:rPr>
                <w:color w:val="C0504D" w:themeColor="accent2"/>
                <w:lang w:val="en-AU" w:eastAsia="en-AU"/>
              </w:rPr>
              <w:sym w:font="Wingdings" w:char="F0FB"/>
            </w:r>
          </w:p>
        </w:tc>
        <w:tc>
          <w:tcPr>
            <w:tcW w:w="1559" w:type="dxa"/>
            <w:tcBorders>
              <w:bottom w:val="single" w:sz="4" w:space="0" w:color="auto"/>
            </w:tcBorders>
            <w:shd w:val="clear" w:color="auto" w:fill="F2F2F2" w:themeFill="background1" w:themeFillShade="F2"/>
            <w:vAlign w:val="center"/>
          </w:tcPr>
          <w:p w:rsidR="007863AA" w:rsidRDefault="007863AA" w:rsidP="007863AA">
            <w:pPr>
              <w:jc w:val="center"/>
              <w:rPr>
                <w:lang w:val="en-AU" w:eastAsia="en-AU"/>
              </w:rPr>
            </w:pPr>
            <w:r w:rsidRPr="00797673">
              <w:rPr>
                <w:color w:val="C0504D" w:themeColor="accent2"/>
                <w:lang w:val="en-AU" w:eastAsia="en-AU"/>
              </w:rPr>
              <w:sym w:font="Wingdings" w:char="F0FB"/>
            </w:r>
          </w:p>
        </w:tc>
        <w:tc>
          <w:tcPr>
            <w:tcW w:w="1701" w:type="dxa"/>
            <w:tcBorders>
              <w:bottom w:val="single" w:sz="4" w:space="0" w:color="auto"/>
            </w:tcBorders>
            <w:shd w:val="clear" w:color="auto" w:fill="F2F2F2" w:themeFill="background1" w:themeFillShade="F2"/>
            <w:vAlign w:val="center"/>
          </w:tcPr>
          <w:p w:rsidR="007863AA" w:rsidRDefault="007863AA" w:rsidP="007863AA">
            <w:pPr>
              <w:jc w:val="center"/>
              <w:rPr>
                <w:lang w:val="en-AU" w:eastAsia="en-AU"/>
              </w:rPr>
            </w:pPr>
            <w:r w:rsidRPr="00797673">
              <w:rPr>
                <w:color w:val="C0504D" w:themeColor="accent2"/>
                <w:lang w:val="en-AU" w:eastAsia="en-AU"/>
              </w:rPr>
              <w:sym w:font="Wingdings" w:char="F0FB"/>
            </w:r>
          </w:p>
        </w:tc>
      </w:tr>
    </w:tbl>
    <w:p w:rsidR="007863AA" w:rsidRDefault="00FC55E8" w:rsidP="00B5061B">
      <w:pPr>
        <w:pStyle w:val="Caption"/>
        <w:rPr>
          <w:lang w:val="en-AU" w:eastAsia="en-AU"/>
        </w:rPr>
      </w:pPr>
      <w:proofErr w:type="gramStart"/>
      <w:r w:rsidRPr="00FC55E8">
        <w:rPr>
          <w:vertAlign w:val="superscript"/>
          <w:lang w:val="en-AU" w:eastAsia="en-AU"/>
        </w:rPr>
        <w:t>a</w:t>
      </w:r>
      <w:proofErr w:type="gramEnd"/>
      <w:r>
        <w:rPr>
          <w:vertAlign w:val="superscript"/>
          <w:lang w:val="en-AU" w:eastAsia="en-AU"/>
        </w:rPr>
        <w:t xml:space="preserve"> </w:t>
      </w:r>
      <w:r w:rsidRPr="00FC55E8">
        <w:rPr>
          <w:lang w:val="en-AU" w:eastAsia="en-AU"/>
        </w:rPr>
        <w:t>Average detected concentration</w:t>
      </w:r>
    </w:p>
    <w:p w:rsidR="00FC55E8" w:rsidRPr="00FC55E8" w:rsidRDefault="00FC55E8" w:rsidP="00FC55E8">
      <w:pPr>
        <w:rPr>
          <w:lang w:val="en-AU" w:eastAsia="en-AU"/>
        </w:rPr>
      </w:pPr>
    </w:p>
    <w:p w:rsidR="00C91A3E" w:rsidRDefault="00983C11" w:rsidP="003B0AFC">
      <w:pPr>
        <w:rPr>
          <w:lang w:val="en-AU" w:eastAsia="en-AU"/>
        </w:rPr>
      </w:pPr>
      <w:r>
        <w:rPr>
          <w:lang w:val="en-AU" w:eastAsia="en-AU"/>
        </w:rPr>
        <w:t xml:space="preserve">There </w:t>
      </w:r>
      <w:r w:rsidR="00AE7C02">
        <w:rPr>
          <w:lang w:val="en-AU" w:eastAsia="en-AU"/>
        </w:rPr>
        <w:t>were no exceedances of GBRMPA Guidelines</w:t>
      </w:r>
      <w:r w:rsidR="00C82761">
        <w:rPr>
          <w:lang w:val="en-AU" w:eastAsia="en-AU"/>
        </w:rPr>
        <w:t xml:space="preserve"> </w:t>
      </w:r>
      <w:r w:rsidR="00FA3A8D">
        <w:rPr>
          <w:lang w:val="en-AU" w:eastAsia="en-AU"/>
        </w:rPr>
        <w:fldChar w:fldCharType="begin"/>
      </w:r>
      <w:r w:rsidR="00C82761">
        <w:rPr>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FA3A8D">
        <w:rPr>
          <w:lang w:val="en-AU" w:eastAsia="en-AU"/>
        </w:rPr>
        <w:fldChar w:fldCharType="separate"/>
      </w:r>
      <w:r w:rsidR="00C82761">
        <w:rPr>
          <w:noProof/>
          <w:lang w:val="en-AU" w:eastAsia="en-AU"/>
        </w:rPr>
        <w:t>(GBRMPA 2010)</w:t>
      </w:r>
      <w:r w:rsidR="00FA3A8D">
        <w:rPr>
          <w:lang w:val="en-AU" w:eastAsia="en-AU"/>
        </w:rPr>
        <w:fldChar w:fldCharType="end"/>
      </w:r>
      <w:r w:rsidR="00C82761">
        <w:rPr>
          <w:lang w:val="en-AU" w:eastAsia="en-AU"/>
        </w:rPr>
        <w:t xml:space="preserve"> </w:t>
      </w:r>
      <w:r w:rsidR="00AE7C02">
        <w:rPr>
          <w:lang w:val="en-AU" w:eastAsia="en-AU"/>
        </w:rPr>
        <w:t>for any pesticide samples in the Mackay Whitsunday</w:t>
      </w:r>
      <w:r w:rsidR="003A3BA5">
        <w:rPr>
          <w:lang w:val="en-AU" w:eastAsia="en-AU"/>
        </w:rPr>
        <w:t xml:space="preserve"> region</w:t>
      </w:r>
      <w:r w:rsidR="00AE7C02">
        <w:rPr>
          <w:lang w:val="en-AU" w:eastAsia="en-AU"/>
        </w:rPr>
        <w:t xml:space="preserve"> in 2010-2011.</w:t>
      </w:r>
    </w:p>
    <w:p w:rsidR="00AE7C02" w:rsidRDefault="00AE7C02" w:rsidP="003B0AFC">
      <w:pPr>
        <w:rPr>
          <w:lang w:val="en-AU" w:eastAsia="en-AU"/>
        </w:rPr>
      </w:pPr>
    </w:p>
    <w:p w:rsidR="00AE7C02" w:rsidRDefault="00AE7C02" w:rsidP="003B0AFC">
      <w:pPr>
        <w:rPr>
          <w:lang w:val="en-AU" w:eastAsia="en-AU"/>
        </w:rPr>
      </w:pPr>
    </w:p>
    <w:p w:rsidR="00AE7C02" w:rsidRDefault="00AE7C02" w:rsidP="003B0AFC">
      <w:pPr>
        <w:rPr>
          <w:lang w:val="en-AU" w:eastAsia="en-AU"/>
        </w:rPr>
      </w:pPr>
    </w:p>
    <w:p w:rsidR="00AE7C02" w:rsidRDefault="00AE7C02" w:rsidP="003B0AFC">
      <w:pPr>
        <w:rPr>
          <w:lang w:val="en-AU" w:eastAsia="en-AU"/>
        </w:rPr>
      </w:pPr>
    </w:p>
    <w:p w:rsidR="00AE7C02" w:rsidRDefault="00AE7C02" w:rsidP="003B0AFC">
      <w:pPr>
        <w:rPr>
          <w:lang w:val="en-AU" w:eastAsia="en-AU"/>
        </w:rPr>
      </w:pPr>
    </w:p>
    <w:p w:rsidR="00AE7C02" w:rsidRDefault="00AE7C02" w:rsidP="003B0AFC">
      <w:pPr>
        <w:rPr>
          <w:lang w:val="en-AU" w:eastAsia="en-AU"/>
        </w:rPr>
      </w:pPr>
    </w:p>
    <w:p w:rsidR="00AE7C02" w:rsidRDefault="00AE7C02" w:rsidP="003B0AFC">
      <w:pPr>
        <w:rPr>
          <w:lang w:val="en-AU" w:eastAsia="en-AU"/>
        </w:rPr>
      </w:pPr>
    </w:p>
    <w:p w:rsidR="00C91A3E" w:rsidRDefault="00AE7C02" w:rsidP="00AE7C02">
      <w:pPr>
        <w:pStyle w:val="Heading2"/>
        <w:rPr>
          <w:lang w:val="en-AU"/>
        </w:rPr>
      </w:pPr>
      <w:bookmarkStart w:id="78" w:name="_Toc318983393"/>
      <w:r>
        <w:rPr>
          <w:lang w:val="en-AU"/>
        </w:rPr>
        <w:lastRenderedPageBreak/>
        <w:t>Fitzroy Regional Summary</w:t>
      </w:r>
      <w:bookmarkEnd w:id="78"/>
    </w:p>
    <w:p w:rsidR="00C91A3E" w:rsidRDefault="00AE7C02" w:rsidP="003B0AFC">
      <w:pPr>
        <w:rPr>
          <w:lang w:val="en-AU" w:eastAsia="en-AU"/>
        </w:rPr>
      </w:pPr>
      <w:r>
        <w:rPr>
          <w:lang w:val="en-AU" w:eastAsia="en-AU"/>
        </w:rPr>
        <w:t xml:space="preserve">The only routine monitoring site in the Fitzroy region is at North Keppel Island. This site has been monitored since </w:t>
      </w:r>
      <w:r w:rsidR="0041559C">
        <w:rPr>
          <w:lang w:val="en-AU" w:eastAsia="en-AU"/>
        </w:rPr>
        <w:t xml:space="preserve">2005 although the sampling record is relatively patchy in </w:t>
      </w:r>
      <w:r w:rsidR="00FC47A1">
        <w:rPr>
          <w:lang w:val="en-AU" w:eastAsia="en-AU"/>
        </w:rPr>
        <w:t xml:space="preserve">some </w:t>
      </w:r>
      <w:r w:rsidR="0041559C">
        <w:rPr>
          <w:lang w:val="en-AU" w:eastAsia="en-AU"/>
        </w:rPr>
        <w:t xml:space="preserve">years. The historical concentrations profile for PSII herbicides and metolachlor at North Keppel Island with gaps in the sampling record indicated is shown in Figure </w:t>
      </w:r>
      <w:r w:rsidR="00834708">
        <w:rPr>
          <w:lang w:val="en-AU" w:eastAsia="en-AU"/>
        </w:rPr>
        <w:t>14</w:t>
      </w:r>
      <w:r w:rsidR="0041559C">
        <w:rPr>
          <w:lang w:val="en-AU" w:eastAsia="en-AU"/>
        </w:rPr>
        <w:t>.</w:t>
      </w:r>
    </w:p>
    <w:p w:rsidR="0041559C" w:rsidRDefault="0041559C" w:rsidP="003B0AFC">
      <w:pPr>
        <w:rPr>
          <w:lang w:val="en-AU" w:eastAsia="en-AU"/>
        </w:rPr>
      </w:pPr>
    </w:p>
    <w:p w:rsidR="0041559C" w:rsidRDefault="003342AC" w:rsidP="003B0AFC">
      <w:pPr>
        <w:rPr>
          <w:lang w:val="en-AU" w:eastAsia="en-AU"/>
        </w:rPr>
      </w:pPr>
      <w:r>
        <w:rPr>
          <w:noProof/>
          <w:lang w:val="en-AU" w:eastAsia="en-AU" w:bidi="ar-SA"/>
        </w:rPr>
        <w:drawing>
          <wp:inline distT="0" distB="0" distL="0" distR="0">
            <wp:extent cx="6193155" cy="3665855"/>
            <wp:effectExtent l="19050" t="0" r="0" b="0"/>
            <wp:docPr id="37" name="Picture 36" descr="Figure 14  Temporal concentration profile for North Keppel Island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C_PROFILE_FITZROY_CB.png"/>
                    <pic:cNvPicPr/>
                  </pic:nvPicPr>
                  <pic:blipFill>
                    <a:blip r:embed="rId31"/>
                    <a:stretch>
                      <a:fillRect/>
                    </a:stretch>
                  </pic:blipFill>
                  <pic:spPr>
                    <a:xfrm>
                      <a:off x="0" y="0"/>
                      <a:ext cx="6193155" cy="3665855"/>
                    </a:xfrm>
                    <a:prstGeom prst="rect">
                      <a:avLst/>
                    </a:prstGeom>
                  </pic:spPr>
                </pic:pic>
              </a:graphicData>
            </a:graphic>
          </wp:inline>
        </w:drawing>
      </w:r>
    </w:p>
    <w:p w:rsidR="00C91A3E" w:rsidRDefault="00C91A3E" w:rsidP="003B0AFC">
      <w:pPr>
        <w:rPr>
          <w:lang w:val="en-AU" w:eastAsia="en-AU"/>
        </w:rPr>
      </w:pPr>
    </w:p>
    <w:p w:rsidR="00C91A3E" w:rsidRDefault="0041559C" w:rsidP="00B5061B">
      <w:pPr>
        <w:pStyle w:val="Caption"/>
      </w:pPr>
      <w:bookmarkStart w:id="79" w:name="_Toc318725333"/>
      <w:r>
        <w:t xml:space="preserve">Figure </w:t>
      </w:r>
      <w:r w:rsidR="00FA3A8D">
        <w:fldChar w:fldCharType="begin"/>
      </w:r>
      <w:r w:rsidR="00E23555">
        <w:instrText xml:space="preserve"> SEQ Figure \* ARABIC </w:instrText>
      </w:r>
      <w:r w:rsidR="00FA3A8D">
        <w:fldChar w:fldCharType="separate"/>
      </w:r>
      <w:proofErr w:type="gramStart"/>
      <w:r w:rsidR="002200FA">
        <w:rPr>
          <w:noProof/>
        </w:rPr>
        <w:t>14</w:t>
      </w:r>
      <w:r w:rsidR="00FA3A8D">
        <w:fldChar w:fldCharType="end"/>
      </w:r>
      <w:r>
        <w:t xml:space="preserve">  Temporal concentration profile</w:t>
      </w:r>
      <w:proofErr w:type="gramEnd"/>
      <w:r>
        <w:t xml:space="preserve"> for North Keppel Island in the Fitzroy Region.</w:t>
      </w:r>
      <w:bookmarkEnd w:id="79"/>
    </w:p>
    <w:p w:rsidR="0041559C" w:rsidRDefault="0041559C" w:rsidP="0041559C"/>
    <w:p w:rsidR="0041559C" w:rsidRDefault="0041559C" w:rsidP="0041559C">
      <w:r>
        <w:t>PSII herbicides</w:t>
      </w:r>
      <w:r w:rsidR="00A51ADD">
        <w:t xml:space="preserve"> </w:t>
      </w:r>
      <w:r>
        <w:t>(and transformation products) detected at this site in 2010-2011 include ametryn, atrazine, desethyl</w:t>
      </w:r>
      <w:r w:rsidR="004E473D">
        <w:t xml:space="preserve"> </w:t>
      </w:r>
      <w:r>
        <w:t>a</w:t>
      </w:r>
      <w:r w:rsidR="004E473D">
        <w:t>tra</w:t>
      </w:r>
      <w:r>
        <w:t xml:space="preserve">zine, desisopropyl atrazine, </w:t>
      </w:r>
      <w:r w:rsidR="004E473D">
        <w:t xml:space="preserve">diuron, hexazinone, prometryn, simazine, tebuthiuron and bromacil.  The PSII herbicides detected with high frequency are atrazine, diuron and tebuthiuron. </w:t>
      </w:r>
      <w:r w:rsidR="00A51ADD">
        <w:t>Tebuthiuron</w:t>
      </w:r>
      <w:r w:rsidR="004E473D">
        <w:t xml:space="preserve"> is the PSII herbicide present at highest concentrations </w:t>
      </w:r>
      <w:r w:rsidR="00B1186F">
        <w:t xml:space="preserve">particularly </w:t>
      </w:r>
      <w:r w:rsidR="004E473D">
        <w:t>when the site is impacte</w:t>
      </w:r>
      <w:r w:rsidR="00B1186F">
        <w:t xml:space="preserve">d by flood waters. </w:t>
      </w:r>
      <w:r w:rsidR="00A51ADD">
        <w:t>Atrazine</w:t>
      </w:r>
      <w:r w:rsidR="00B1186F">
        <w:t xml:space="preserve"> or</w:t>
      </w:r>
      <w:r w:rsidR="004E473D">
        <w:t xml:space="preserve"> the atrazine transformation product desisopropyl atrazine can also be present in the highes</w:t>
      </w:r>
      <w:r w:rsidR="00B1186F">
        <w:t>t</w:t>
      </w:r>
      <w:r w:rsidR="004E473D">
        <w:t xml:space="preserve"> concentrations in specific periods</w:t>
      </w:r>
      <w:r w:rsidR="00B1186F">
        <w:t xml:space="preserve"> in the wet season</w:t>
      </w:r>
      <w:r w:rsidR="004E473D">
        <w:t>.</w:t>
      </w:r>
      <w:r w:rsidR="00B1186F">
        <w:t xml:space="preserve"> Concentration profiles in this region </w:t>
      </w:r>
      <w:r w:rsidR="007C0F20">
        <w:t>we</w:t>
      </w:r>
      <w:r w:rsidR="00B1186F">
        <w:t xml:space="preserve">re similar to sites in the Burdekin region such as Cape Cleveland and Magnetic Island. The average and maximum concentration for these herbicides at North Keppel Island in 2010-2011 are provided in Table </w:t>
      </w:r>
      <w:r w:rsidR="00834708">
        <w:t>18</w:t>
      </w:r>
      <w:r w:rsidR="00B1186F">
        <w:t>.</w:t>
      </w:r>
    </w:p>
    <w:p w:rsidR="00292157" w:rsidRDefault="00292157" w:rsidP="0041559C"/>
    <w:p w:rsidR="00292157" w:rsidRDefault="00292157" w:rsidP="0041559C">
      <w:r>
        <w:t xml:space="preserve">PSII-HEq Max for 2010-2011 at North Keppel Island was </w:t>
      </w:r>
      <w:proofErr w:type="gramStart"/>
      <w:r>
        <w:t>12 ng.L</w:t>
      </w:r>
      <w:r w:rsidRPr="004437A4">
        <w:rPr>
          <w:vertAlign w:val="superscript"/>
        </w:rPr>
        <w:t>-1</w:t>
      </w:r>
      <w:proofErr w:type="gramEnd"/>
      <w:r>
        <w:t xml:space="preserve"> or a low </w:t>
      </w:r>
      <w:r w:rsidR="007C6E47">
        <w:t>Category 4</w:t>
      </w:r>
      <w:r>
        <w:t xml:space="preserve"> on the PSII-HEq Index. This is the first time a Category 4 has been measured at North Keppel Island which has consistently been a Category 5 site.</w:t>
      </w:r>
      <w:r w:rsidR="004437A4">
        <w:t xml:space="preserve"> Additional sampling undertaken at Middle Reef, Halfway</w:t>
      </w:r>
      <w:r w:rsidR="00834708">
        <w:t xml:space="preserve"> Island</w:t>
      </w:r>
      <w:r w:rsidR="004437A4">
        <w:t xml:space="preserve"> and Clam</w:t>
      </w:r>
      <w:r w:rsidR="00834708">
        <w:t xml:space="preserve"> Island</w:t>
      </w:r>
      <w:r w:rsidR="004437A4">
        <w:t xml:space="preserve"> in the same period as this maximum was observed at</w:t>
      </w:r>
      <w:r w:rsidR="00834708">
        <w:t xml:space="preserve"> North Keppel Island (Appendix F, Table 39 and Figure 20)</w:t>
      </w:r>
      <w:r w:rsidR="004437A4">
        <w:t xml:space="preserve">, indicated PSII-HEq of 8.3, 10.3.,and 6.7 </w:t>
      </w:r>
      <w:r w:rsidR="00E31306">
        <w:t>ng.L</w:t>
      </w:r>
      <w:r w:rsidR="00E31306" w:rsidRPr="00834708">
        <w:rPr>
          <w:vertAlign w:val="superscript"/>
        </w:rPr>
        <w:t>-1</w:t>
      </w:r>
      <w:r w:rsidR="00E31306">
        <w:t xml:space="preserve"> </w:t>
      </w:r>
      <w:r w:rsidR="004437A4">
        <w:t xml:space="preserve">which </w:t>
      </w:r>
      <w:r w:rsidR="00E31306">
        <w:t>are consistent being Category 5, 4 and 5 respectively. It should be noted that the diuron breakdown product 3</w:t>
      </w:r>
      <w:proofErr w:type="gramStart"/>
      <w:r w:rsidR="00E31306">
        <w:t>,4</w:t>
      </w:r>
      <w:proofErr w:type="gramEnd"/>
      <w:r w:rsidR="00E31306">
        <w:t xml:space="preserve">-dichloroaniline and the herbicide haloxyfop were also detected in these samples. PSII-HEq determined </w:t>
      </w:r>
      <w:r w:rsidR="00045407">
        <w:t>from the analysis of</w:t>
      </w:r>
      <w:r w:rsidR="00E31306">
        <w:t xml:space="preserve"> grab samples from </w:t>
      </w:r>
      <w:r w:rsidR="00045407">
        <w:t>plume monitoring were all Category 5 except for one sample t</w:t>
      </w:r>
      <w:r w:rsidR="00834708">
        <w:t xml:space="preserve">aken at East Peak Island on </w:t>
      </w:r>
      <w:r w:rsidR="00045407">
        <w:t>10</w:t>
      </w:r>
      <w:r w:rsidR="00834708">
        <w:t xml:space="preserve"> </w:t>
      </w:r>
      <w:r w:rsidR="00045407">
        <w:t>January with PSII-HEq of 12 ng.L</w:t>
      </w:r>
      <w:r w:rsidR="00C82DFF">
        <w:t>,</w:t>
      </w:r>
      <w:r w:rsidR="00045407" w:rsidRPr="00045407">
        <w:rPr>
          <w:vertAlign w:val="superscript"/>
        </w:rPr>
        <w:t>-1</w:t>
      </w:r>
      <w:r w:rsidR="00045407">
        <w:t xml:space="preserve"> which is Category 4.</w:t>
      </w:r>
    </w:p>
    <w:p w:rsidR="001D041C" w:rsidRDefault="001D041C" w:rsidP="0041559C"/>
    <w:p w:rsidR="00B1186F" w:rsidRPr="0041559C" w:rsidRDefault="00B1186F" w:rsidP="0041559C"/>
    <w:p w:rsidR="00B1186F" w:rsidRDefault="00B1186F" w:rsidP="00B5061B">
      <w:pPr>
        <w:pStyle w:val="Caption"/>
        <w:rPr>
          <w:lang w:val="en-AU" w:eastAsia="en-AU"/>
        </w:rPr>
      </w:pPr>
      <w:bookmarkStart w:id="80" w:name="_Toc315628356"/>
      <w:r>
        <w:lastRenderedPageBreak/>
        <w:t xml:space="preserve">Table </w:t>
      </w:r>
      <w:r w:rsidR="002200FA">
        <w:fldChar w:fldCharType="begin"/>
      </w:r>
      <w:r w:rsidR="002200FA">
        <w:instrText xml:space="preserve"> SEQ Table \* ARABIC </w:instrText>
      </w:r>
      <w:r w:rsidR="002200FA">
        <w:fldChar w:fldCharType="separate"/>
      </w:r>
      <w:r w:rsidR="002200FA">
        <w:rPr>
          <w:noProof/>
        </w:rPr>
        <w:t>17</w:t>
      </w:r>
      <w:r w:rsidR="002200FA">
        <w:rPr>
          <w:noProof/>
        </w:rPr>
        <w:fldChar w:fldCharType="end"/>
      </w:r>
      <w:r w:rsidRPr="003A235B">
        <w:t xml:space="preserve"> </w:t>
      </w:r>
      <w:r>
        <w:t>Summary statistics for the concentrations (ng.L</w:t>
      </w:r>
      <w:r w:rsidRPr="00597E81">
        <w:rPr>
          <w:vertAlign w:val="superscript"/>
        </w:rPr>
        <w:t>-1</w:t>
      </w:r>
      <w:r>
        <w:t>) of individual PSII herbicides and PSII-HEq in 2010-2011 in comparison to the baseline reporting year in the Mackay Whitsunday region</w:t>
      </w:r>
      <w:bookmarkEnd w:id="80"/>
    </w:p>
    <w:tbl>
      <w:tblPr>
        <w:tblStyle w:val="TableGrid"/>
        <w:tblW w:w="0" w:type="auto"/>
        <w:tblLook w:val="04A0" w:firstRow="1" w:lastRow="0" w:firstColumn="1" w:lastColumn="0" w:noHBand="0" w:noVBand="1"/>
        <w:tblDescription w:val="Table of Summary statistics for the concentrations (ng.L-1) of individual PSII herbicides and PSII-HEq in 2010-2011 in comparison to the baseline reporting year in the Mackay Whitsunday region"/>
      </w:tblPr>
      <w:tblGrid>
        <w:gridCol w:w="1595"/>
        <w:gridCol w:w="548"/>
        <w:gridCol w:w="567"/>
        <w:gridCol w:w="482"/>
        <w:gridCol w:w="482"/>
        <w:gridCol w:w="482"/>
        <w:gridCol w:w="482"/>
        <w:gridCol w:w="567"/>
        <w:gridCol w:w="567"/>
        <w:gridCol w:w="567"/>
        <w:gridCol w:w="482"/>
        <w:gridCol w:w="626"/>
        <w:gridCol w:w="626"/>
        <w:gridCol w:w="666"/>
        <w:gridCol w:w="482"/>
        <w:gridCol w:w="567"/>
      </w:tblGrid>
      <w:tr w:rsidR="002B4E4F" w:rsidTr="004F09EE">
        <w:trPr>
          <w:cantSplit/>
          <w:trHeight w:val="1698"/>
          <w:tblHeader/>
        </w:trPr>
        <w:tc>
          <w:tcPr>
            <w:tcW w:w="0" w:type="auto"/>
            <w:gridSpan w:val="2"/>
            <w:vMerge w:val="restart"/>
            <w:textDirection w:val="btLr"/>
          </w:tcPr>
          <w:p w:rsidR="00B1186F" w:rsidRDefault="00B1186F" w:rsidP="004437A4">
            <w:pPr>
              <w:ind w:left="113" w:right="113"/>
              <w:rPr>
                <w:lang w:val="en-AU" w:eastAsia="en-AU"/>
              </w:rPr>
            </w:pPr>
            <w:r>
              <w:rPr>
                <w:lang w:val="en-AU" w:eastAsia="en-AU"/>
              </w:rPr>
              <w:t>Site</w:t>
            </w:r>
          </w:p>
        </w:tc>
        <w:tc>
          <w:tcPr>
            <w:tcW w:w="0" w:type="auto"/>
            <w:vMerge w:val="restart"/>
            <w:textDirection w:val="btLr"/>
          </w:tcPr>
          <w:p w:rsidR="00B1186F" w:rsidRDefault="00B1186F" w:rsidP="004437A4">
            <w:pPr>
              <w:ind w:left="113" w:right="113"/>
              <w:rPr>
                <w:lang w:val="en-AU" w:eastAsia="en-AU"/>
              </w:rPr>
            </w:pPr>
            <w:r>
              <w:rPr>
                <w:lang w:val="en-AU" w:eastAsia="en-AU"/>
              </w:rPr>
              <w:t>Ametryn</w:t>
            </w:r>
          </w:p>
        </w:tc>
        <w:tc>
          <w:tcPr>
            <w:tcW w:w="0" w:type="auto"/>
            <w:vMerge w:val="restart"/>
            <w:textDirection w:val="btLr"/>
          </w:tcPr>
          <w:p w:rsidR="00B1186F" w:rsidRDefault="00B1186F" w:rsidP="004437A4">
            <w:pPr>
              <w:ind w:left="113" w:right="113"/>
              <w:rPr>
                <w:lang w:val="en-AU" w:eastAsia="en-AU"/>
              </w:rPr>
            </w:pPr>
            <w:r>
              <w:rPr>
                <w:lang w:val="en-AU" w:eastAsia="en-AU"/>
              </w:rPr>
              <w:t>Atrazine</w:t>
            </w:r>
          </w:p>
        </w:tc>
        <w:tc>
          <w:tcPr>
            <w:tcW w:w="0" w:type="auto"/>
            <w:vMerge w:val="restart"/>
            <w:textDirection w:val="btLr"/>
          </w:tcPr>
          <w:p w:rsidR="00B1186F" w:rsidRDefault="00B1186F" w:rsidP="004437A4">
            <w:pPr>
              <w:ind w:left="113" w:right="113"/>
              <w:rPr>
                <w:lang w:val="en-AU" w:eastAsia="en-AU"/>
              </w:rPr>
            </w:pPr>
            <w:r>
              <w:rPr>
                <w:lang w:val="en-AU" w:eastAsia="en-AU"/>
              </w:rPr>
              <w:t>DE Atrazine</w:t>
            </w:r>
          </w:p>
        </w:tc>
        <w:tc>
          <w:tcPr>
            <w:tcW w:w="0" w:type="auto"/>
            <w:vMerge w:val="restart"/>
            <w:textDirection w:val="btLr"/>
          </w:tcPr>
          <w:p w:rsidR="00B1186F" w:rsidRDefault="00B1186F" w:rsidP="004437A4">
            <w:pPr>
              <w:ind w:left="113" w:right="113"/>
              <w:rPr>
                <w:lang w:val="en-AU" w:eastAsia="en-AU"/>
              </w:rPr>
            </w:pPr>
            <w:r>
              <w:rPr>
                <w:lang w:val="en-AU" w:eastAsia="en-AU"/>
              </w:rPr>
              <w:t>DI Atrazine</w:t>
            </w:r>
          </w:p>
        </w:tc>
        <w:tc>
          <w:tcPr>
            <w:tcW w:w="0" w:type="auto"/>
            <w:vMerge w:val="restart"/>
            <w:textDirection w:val="btLr"/>
          </w:tcPr>
          <w:p w:rsidR="00B1186F" w:rsidRDefault="00B1186F" w:rsidP="004437A4">
            <w:pPr>
              <w:ind w:left="113" w:right="113"/>
              <w:rPr>
                <w:lang w:val="en-AU" w:eastAsia="en-AU"/>
              </w:rPr>
            </w:pPr>
            <w:r>
              <w:rPr>
                <w:lang w:val="en-AU" w:eastAsia="en-AU"/>
              </w:rPr>
              <w:t>Diuron</w:t>
            </w:r>
          </w:p>
        </w:tc>
        <w:tc>
          <w:tcPr>
            <w:tcW w:w="0" w:type="auto"/>
            <w:vMerge w:val="restart"/>
            <w:textDirection w:val="btLr"/>
          </w:tcPr>
          <w:p w:rsidR="00B1186F" w:rsidRDefault="00B1186F" w:rsidP="004437A4">
            <w:pPr>
              <w:ind w:left="113" w:right="113"/>
              <w:rPr>
                <w:lang w:val="en-AU" w:eastAsia="en-AU"/>
              </w:rPr>
            </w:pPr>
            <w:r>
              <w:rPr>
                <w:lang w:val="en-AU" w:eastAsia="en-AU"/>
              </w:rPr>
              <w:t>Hexazinone</w:t>
            </w:r>
          </w:p>
        </w:tc>
        <w:tc>
          <w:tcPr>
            <w:tcW w:w="0" w:type="auto"/>
            <w:vMerge w:val="restart"/>
            <w:textDirection w:val="btLr"/>
          </w:tcPr>
          <w:p w:rsidR="00B1186F" w:rsidRDefault="00B1186F" w:rsidP="004437A4">
            <w:pPr>
              <w:ind w:left="113" w:right="113"/>
              <w:rPr>
                <w:lang w:val="en-AU" w:eastAsia="en-AU"/>
              </w:rPr>
            </w:pPr>
            <w:r>
              <w:rPr>
                <w:lang w:val="en-AU" w:eastAsia="en-AU"/>
              </w:rPr>
              <w:t>Prometryn</w:t>
            </w:r>
          </w:p>
        </w:tc>
        <w:tc>
          <w:tcPr>
            <w:tcW w:w="0" w:type="auto"/>
            <w:vMerge w:val="restart"/>
            <w:textDirection w:val="btLr"/>
          </w:tcPr>
          <w:p w:rsidR="00B1186F" w:rsidRDefault="00B1186F" w:rsidP="004437A4">
            <w:pPr>
              <w:ind w:left="113" w:right="113"/>
              <w:rPr>
                <w:lang w:val="en-AU" w:eastAsia="en-AU"/>
              </w:rPr>
            </w:pPr>
            <w:r>
              <w:rPr>
                <w:lang w:val="en-AU" w:eastAsia="en-AU"/>
              </w:rPr>
              <w:t>Simazine</w:t>
            </w:r>
          </w:p>
        </w:tc>
        <w:tc>
          <w:tcPr>
            <w:tcW w:w="0" w:type="auto"/>
            <w:vMerge w:val="restart"/>
            <w:textDirection w:val="btLr"/>
          </w:tcPr>
          <w:p w:rsidR="00B1186F" w:rsidRDefault="00B1186F" w:rsidP="004437A4">
            <w:pPr>
              <w:ind w:left="113" w:right="113"/>
              <w:rPr>
                <w:lang w:val="en-AU" w:eastAsia="en-AU"/>
              </w:rPr>
            </w:pPr>
            <w:r>
              <w:rPr>
                <w:lang w:val="en-AU" w:eastAsia="en-AU"/>
              </w:rPr>
              <w:t>Tebuthiuron</w:t>
            </w:r>
          </w:p>
        </w:tc>
        <w:tc>
          <w:tcPr>
            <w:tcW w:w="0" w:type="auto"/>
            <w:gridSpan w:val="3"/>
            <w:textDirection w:val="btLr"/>
            <w:vAlign w:val="center"/>
          </w:tcPr>
          <w:p w:rsidR="00B1186F" w:rsidRPr="00B21E00" w:rsidRDefault="00B1186F" w:rsidP="004437A4">
            <w:pPr>
              <w:ind w:left="113" w:right="113"/>
              <w:jc w:val="left"/>
              <w:rPr>
                <w:b/>
                <w:lang w:val="en-AU" w:eastAsia="en-AU"/>
              </w:rPr>
            </w:pPr>
            <w:r w:rsidRPr="00B21E00">
              <w:rPr>
                <w:b/>
                <w:lang w:val="en-AU" w:eastAsia="en-AU"/>
              </w:rPr>
              <w:t>PSII-HEq</w:t>
            </w:r>
          </w:p>
        </w:tc>
        <w:tc>
          <w:tcPr>
            <w:tcW w:w="0" w:type="auto"/>
            <w:vMerge w:val="restart"/>
            <w:textDirection w:val="btLr"/>
          </w:tcPr>
          <w:p w:rsidR="00B1186F" w:rsidRPr="005658FC" w:rsidRDefault="005658FC" w:rsidP="005658FC">
            <w:pPr>
              <w:ind w:left="113" w:right="113"/>
              <w:jc w:val="left"/>
              <w:rPr>
                <w:b/>
                <w:color w:val="A6A6A6" w:themeColor="background1" w:themeShade="A6"/>
                <w:lang w:val="en-AU" w:eastAsia="en-AU"/>
              </w:rPr>
            </w:pPr>
            <w:r w:rsidRPr="005658FC">
              <w:rPr>
                <w:b/>
                <w:color w:val="A6A6A6" w:themeColor="background1" w:themeShade="A6"/>
                <w:lang w:val="en-AU" w:eastAsia="en-AU"/>
              </w:rPr>
              <w:t>Ratio to Baseline</w:t>
            </w:r>
            <w:r w:rsidR="00B1186F" w:rsidRPr="005658FC">
              <w:rPr>
                <w:b/>
                <w:color w:val="A6A6A6" w:themeColor="background1" w:themeShade="A6"/>
                <w:vertAlign w:val="superscript"/>
                <w:lang w:val="en-AU" w:eastAsia="en-AU"/>
              </w:rPr>
              <w:t>b</w:t>
            </w:r>
          </w:p>
        </w:tc>
        <w:tc>
          <w:tcPr>
            <w:tcW w:w="0" w:type="auto"/>
            <w:vMerge w:val="restart"/>
            <w:textDirection w:val="btLr"/>
          </w:tcPr>
          <w:p w:rsidR="00B1186F" w:rsidRPr="00EB5790" w:rsidRDefault="00B1186F" w:rsidP="004437A4">
            <w:pPr>
              <w:ind w:left="113" w:right="113"/>
              <w:jc w:val="left"/>
              <w:rPr>
                <w:lang w:val="en-AU" w:eastAsia="en-AU"/>
              </w:rPr>
            </w:pPr>
            <w:r>
              <w:rPr>
                <w:lang w:val="en-AU" w:eastAsia="en-AU"/>
              </w:rPr>
              <w:t>Bromacil</w:t>
            </w:r>
          </w:p>
        </w:tc>
      </w:tr>
      <w:tr w:rsidR="002B4E4F" w:rsidTr="00C02F4F">
        <w:trPr>
          <w:trHeight w:val="559"/>
        </w:trPr>
        <w:tc>
          <w:tcPr>
            <w:tcW w:w="0" w:type="auto"/>
            <w:gridSpan w:val="2"/>
            <w:vMerge/>
            <w:tcBorders>
              <w:bottom w:val="single" w:sz="4" w:space="0" w:color="auto"/>
            </w:tcBorders>
          </w:tcPr>
          <w:p w:rsidR="00B1186F" w:rsidRPr="00FA0F60" w:rsidRDefault="00B1186F" w:rsidP="004437A4">
            <w:pPr>
              <w:jc w:val="center"/>
              <w:rPr>
                <w:rFonts w:eastAsia="Dotum" w:cs="Arial"/>
                <w:sz w:val="16"/>
                <w:szCs w:val="16"/>
                <w:lang w:val="en-AU" w:eastAsia="en-AU"/>
              </w:rPr>
            </w:pPr>
          </w:p>
        </w:tc>
        <w:tc>
          <w:tcPr>
            <w:tcW w:w="0" w:type="auto"/>
            <w:vMerge/>
            <w:tcBorders>
              <w:bottom w:val="single" w:sz="4" w:space="0" w:color="auto"/>
            </w:tcBorders>
            <w:vAlign w:val="bottom"/>
          </w:tcPr>
          <w:p w:rsidR="00B1186F" w:rsidRPr="00FA0F60" w:rsidRDefault="00B1186F" w:rsidP="004437A4">
            <w:pPr>
              <w:jc w:val="center"/>
              <w:rPr>
                <w:rFonts w:eastAsia="Dotum" w:cs="Arial"/>
                <w:sz w:val="16"/>
                <w:szCs w:val="16"/>
                <w:lang w:val="en-AU" w:eastAsia="en-AU"/>
              </w:rPr>
            </w:pPr>
          </w:p>
        </w:tc>
        <w:tc>
          <w:tcPr>
            <w:tcW w:w="0" w:type="auto"/>
            <w:vMerge/>
            <w:tcBorders>
              <w:bottom w:val="single" w:sz="4" w:space="0" w:color="auto"/>
            </w:tcBorders>
            <w:vAlign w:val="bottom"/>
          </w:tcPr>
          <w:p w:rsidR="00B1186F" w:rsidRPr="00FA0F60" w:rsidRDefault="00B1186F" w:rsidP="004437A4">
            <w:pPr>
              <w:jc w:val="center"/>
              <w:rPr>
                <w:rFonts w:eastAsia="Dotum" w:cs="Arial"/>
                <w:sz w:val="16"/>
                <w:szCs w:val="16"/>
                <w:lang w:val="en-AU" w:eastAsia="en-AU"/>
              </w:rPr>
            </w:pPr>
          </w:p>
        </w:tc>
        <w:tc>
          <w:tcPr>
            <w:tcW w:w="0" w:type="auto"/>
            <w:vMerge/>
            <w:tcBorders>
              <w:bottom w:val="single" w:sz="4" w:space="0" w:color="auto"/>
            </w:tcBorders>
            <w:vAlign w:val="bottom"/>
          </w:tcPr>
          <w:p w:rsidR="00B1186F" w:rsidRPr="00FA0F60" w:rsidRDefault="00B1186F" w:rsidP="004437A4">
            <w:pPr>
              <w:jc w:val="center"/>
              <w:rPr>
                <w:rFonts w:eastAsia="Dotum" w:cs="Arial"/>
                <w:sz w:val="16"/>
                <w:szCs w:val="16"/>
                <w:lang w:val="en-AU" w:eastAsia="en-AU"/>
              </w:rPr>
            </w:pPr>
          </w:p>
        </w:tc>
        <w:tc>
          <w:tcPr>
            <w:tcW w:w="0" w:type="auto"/>
            <w:vMerge/>
            <w:tcBorders>
              <w:bottom w:val="single" w:sz="4" w:space="0" w:color="auto"/>
            </w:tcBorders>
            <w:vAlign w:val="bottom"/>
          </w:tcPr>
          <w:p w:rsidR="00B1186F" w:rsidRPr="00FA0F60" w:rsidRDefault="00B1186F" w:rsidP="004437A4">
            <w:pPr>
              <w:jc w:val="center"/>
              <w:rPr>
                <w:rFonts w:eastAsia="Dotum" w:cs="Arial"/>
                <w:sz w:val="16"/>
                <w:szCs w:val="16"/>
                <w:lang w:val="en-AU" w:eastAsia="en-AU"/>
              </w:rPr>
            </w:pPr>
          </w:p>
        </w:tc>
        <w:tc>
          <w:tcPr>
            <w:tcW w:w="0" w:type="auto"/>
            <w:vMerge/>
            <w:tcBorders>
              <w:bottom w:val="single" w:sz="4" w:space="0" w:color="auto"/>
            </w:tcBorders>
            <w:vAlign w:val="bottom"/>
          </w:tcPr>
          <w:p w:rsidR="00B1186F" w:rsidRPr="00FA0F60" w:rsidRDefault="00B1186F" w:rsidP="004437A4">
            <w:pPr>
              <w:jc w:val="center"/>
              <w:rPr>
                <w:rFonts w:eastAsia="Dotum" w:cs="Arial"/>
                <w:sz w:val="16"/>
                <w:szCs w:val="16"/>
                <w:lang w:val="en-AU" w:eastAsia="en-AU"/>
              </w:rPr>
            </w:pPr>
          </w:p>
        </w:tc>
        <w:tc>
          <w:tcPr>
            <w:tcW w:w="0" w:type="auto"/>
            <w:vMerge/>
            <w:tcBorders>
              <w:bottom w:val="single" w:sz="4" w:space="0" w:color="auto"/>
            </w:tcBorders>
            <w:vAlign w:val="bottom"/>
          </w:tcPr>
          <w:p w:rsidR="00B1186F" w:rsidRPr="00FA0F60" w:rsidRDefault="00B1186F" w:rsidP="004437A4">
            <w:pPr>
              <w:jc w:val="center"/>
              <w:rPr>
                <w:rFonts w:eastAsia="Dotum" w:cs="Arial"/>
                <w:sz w:val="16"/>
                <w:szCs w:val="16"/>
                <w:lang w:val="en-AU" w:eastAsia="en-AU"/>
              </w:rPr>
            </w:pPr>
          </w:p>
        </w:tc>
        <w:tc>
          <w:tcPr>
            <w:tcW w:w="0" w:type="auto"/>
            <w:vMerge/>
            <w:tcBorders>
              <w:bottom w:val="single" w:sz="4" w:space="0" w:color="auto"/>
            </w:tcBorders>
            <w:vAlign w:val="bottom"/>
          </w:tcPr>
          <w:p w:rsidR="00B1186F" w:rsidRPr="00FA0F60" w:rsidRDefault="00B1186F" w:rsidP="004437A4">
            <w:pPr>
              <w:jc w:val="center"/>
              <w:rPr>
                <w:rFonts w:eastAsia="Dotum" w:cs="Arial"/>
                <w:sz w:val="16"/>
                <w:szCs w:val="16"/>
                <w:lang w:val="en-AU" w:eastAsia="en-AU"/>
              </w:rPr>
            </w:pPr>
          </w:p>
        </w:tc>
        <w:tc>
          <w:tcPr>
            <w:tcW w:w="0" w:type="auto"/>
            <w:vMerge/>
            <w:tcBorders>
              <w:bottom w:val="single" w:sz="4" w:space="0" w:color="auto"/>
            </w:tcBorders>
            <w:vAlign w:val="bottom"/>
          </w:tcPr>
          <w:p w:rsidR="00B1186F" w:rsidRPr="00FA0F60" w:rsidRDefault="00B1186F" w:rsidP="004437A4">
            <w:pPr>
              <w:jc w:val="center"/>
              <w:rPr>
                <w:rFonts w:eastAsia="Dotum" w:cs="Arial"/>
                <w:color w:val="FF0000"/>
                <w:sz w:val="16"/>
                <w:szCs w:val="16"/>
                <w:lang w:val="en-AU" w:eastAsia="en-AU"/>
              </w:rPr>
            </w:pPr>
          </w:p>
        </w:tc>
        <w:tc>
          <w:tcPr>
            <w:tcW w:w="0" w:type="auto"/>
            <w:vMerge/>
            <w:tcBorders>
              <w:bottom w:val="single" w:sz="4" w:space="0" w:color="auto"/>
            </w:tcBorders>
            <w:vAlign w:val="bottom"/>
          </w:tcPr>
          <w:p w:rsidR="00B1186F" w:rsidRPr="00FA0F60" w:rsidRDefault="00B1186F" w:rsidP="004437A4">
            <w:pPr>
              <w:jc w:val="center"/>
              <w:rPr>
                <w:rFonts w:eastAsia="Dotum" w:cs="Arial"/>
                <w:sz w:val="16"/>
                <w:szCs w:val="16"/>
                <w:lang w:val="en-AU" w:eastAsia="en-AU"/>
              </w:rPr>
            </w:pPr>
          </w:p>
        </w:tc>
        <w:tc>
          <w:tcPr>
            <w:tcW w:w="0" w:type="auto"/>
            <w:tcBorders>
              <w:bottom w:val="single" w:sz="4" w:space="0" w:color="auto"/>
            </w:tcBorders>
            <w:vAlign w:val="center"/>
          </w:tcPr>
          <w:p w:rsidR="00B1186F" w:rsidRPr="00B1186F" w:rsidRDefault="00B1186F" w:rsidP="004437A4">
            <w:pPr>
              <w:jc w:val="center"/>
              <w:rPr>
                <w:rFonts w:eastAsia="Dotum" w:cs="Arial"/>
                <w:b/>
                <w:sz w:val="16"/>
                <w:szCs w:val="16"/>
                <w:lang w:val="en-AU" w:eastAsia="en-AU"/>
              </w:rPr>
            </w:pPr>
            <w:r w:rsidRPr="00B1186F">
              <w:rPr>
                <w:rFonts w:eastAsia="Dotum" w:cs="Arial"/>
                <w:b/>
                <w:sz w:val="16"/>
                <w:szCs w:val="16"/>
                <w:lang w:val="en-AU" w:eastAsia="en-AU"/>
              </w:rPr>
              <w:t>10-11</w:t>
            </w:r>
          </w:p>
        </w:tc>
        <w:tc>
          <w:tcPr>
            <w:tcW w:w="0" w:type="auto"/>
            <w:tcBorders>
              <w:bottom w:val="single" w:sz="4" w:space="0" w:color="auto"/>
            </w:tcBorders>
            <w:vAlign w:val="center"/>
          </w:tcPr>
          <w:p w:rsidR="00B1186F" w:rsidRPr="00B1186F" w:rsidRDefault="00B1186F" w:rsidP="004437A4">
            <w:pPr>
              <w:jc w:val="center"/>
              <w:rPr>
                <w:rFonts w:eastAsia="Dotum" w:cs="Arial"/>
                <w:sz w:val="16"/>
                <w:szCs w:val="16"/>
                <w:lang w:val="en-AU" w:eastAsia="en-AU"/>
              </w:rPr>
            </w:pPr>
            <w:r w:rsidRPr="00B1186F">
              <w:rPr>
                <w:rFonts w:eastAsia="Dotum" w:cs="Arial"/>
                <w:sz w:val="16"/>
                <w:szCs w:val="16"/>
                <w:lang w:val="en-AU" w:eastAsia="en-AU"/>
              </w:rPr>
              <w:t>09-10</w:t>
            </w:r>
          </w:p>
        </w:tc>
        <w:tc>
          <w:tcPr>
            <w:tcW w:w="0" w:type="auto"/>
            <w:tcBorders>
              <w:bottom w:val="single" w:sz="4" w:space="0" w:color="auto"/>
            </w:tcBorders>
            <w:vAlign w:val="center"/>
          </w:tcPr>
          <w:p w:rsidR="00B1186F" w:rsidRPr="005658FC" w:rsidRDefault="00B1186F" w:rsidP="004437A4">
            <w:pPr>
              <w:jc w:val="center"/>
              <w:rPr>
                <w:rFonts w:eastAsia="Dotum" w:cs="Arial"/>
                <w:color w:val="A6A6A6" w:themeColor="background1" w:themeShade="A6"/>
                <w:sz w:val="16"/>
                <w:szCs w:val="16"/>
                <w:lang w:val="en-AU" w:eastAsia="en-AU"/>
              </w:rPr>
            </w:pPr>
            <w:r w:rsidRPr="005658FC">
              <w:rPr>
                <w:rFonts w:eastAsia="Dotum" w:cs="Arial"/>
                <w:color w:val="A6A6A6" w:themeColor="background1" w:themeShade="A6"/>
                <w:sz w:val="16"/>
                <w:szCs w:val="16"/>
                <w:lang w:val="en-AU" w:eastAsia="en-AU"/>
              </w:rPr>
              <w:t>08-09</w:t>
            </w:r>
          </w:p>
        </w:tc>
        <w:tc>
          <w:tcPr>
            <w:tcW w:w="0" w:type="auto"/>
            <w:vMerge/>
            <w:tcBorders>
              <w:bottom w:val="single" w:sz="4" w:space="0" w:color="auto"/>
            </w:tcBorders>
          </w:tcPr>
          <w:p w:rsidR="00B1186F" w:rsidRDefault="00B1186F" w:rsidP="004437A4">
            <w:pPr>
              <w:jc w:val="center"/>
              <w:rPr>
                <w:rFonts w:eastAsia="Dotum" w:cs="Arial"/>
                <w:sz w:val="16"/>
                <w:szCs w:val="16"/>
                <w:lang w:val="en-AU" w:eastAsia="en-AU"/>
              </w:rPr>
            </w:pPr>
          </w:p>
        </w:tc>
        <w:tc>
          <w:tcPr>
            <w:tcW w:w="0" w:type="auto"/>
            <w:vMerge/>
            <w:tcBorders>
              <w:bottom w:val="single" w:sz="4" w:space="0" w:color="auto"/>
            </w:tcBorders>
          </w:tcPr>
          <w:p w:rsidR="00B1186F" w:rsidRDefault="00B1186F" w:rsidP="004437A4">
            <w:pPr>
              <w:jc w:val="center"/>
              <w:rPr>
                <w:rFonts w:eastAsia="Dotum" w:cs="Arial"/>
                <w:sz w:val="16"/>
                <w:szCs w:val="16"/>
                <w:lang w:val="en-AU" w:eastAsia="en-AU"/>
              </w:rPr>
            </w:pPr>
          </w:p>
        </w:tc>
      </w:tr>
      <w:tr w:rsidR="002B4E4F" w:rsidTr="00C64F51">
        <w:trPr>
          <w:trHeight w:val="321"/>
        </w:trPr>
        <w:tc>
          <w:tcPr>
            <w:tcW w:w="0" w:type="auto"/>
            <w:tcBorders>
              <w:top w:val="single" w:sz="4" w:space="0" w:color="auto"/>
              <w:left w:val="single" w:sz="4" w:space="0" w:color="auto"/>
              <w:bottom w:val="nil"/>
              <w:right w:val="single" w:sz="4" w:space="0" w:color="auto"/>
            </w:tcBorders>
            <w:shd w:val="clear" w:color="auto" w:fill="auto"/>
          </w:tcPr>
          <w:p w:rsidR="00513BD5" w:rsidRPr="00EB5790" w:rsidRDefault="00513BD5" w:rsidP="004437A4">
            <w:pPr>
              <w:rPr>
                <w:sz w:val="20"/>
                <w:szCs w:val="20"/>
                <w:lang w:val="en-AU" w:eastAsia="en-AU"/>
              </w:rPr>
            </w:pPr>
            <w:r>
              <w:rPr>
                <w:sz w:val="20"/>
                <w:szCs w:val="20"/>
                <w:lang w:val="en-AU" w:eastAsia="en-AU"/>
              </w:rPr>
              <w:t>North Keppel Is</w:t>
            </w:r>
          </w:p>
        </w:tc>
        <w:tc>
          <w:tcPr>
            <w:tcW w:w="0" w:type="auto"/>
            <w:tcBorders>
              <w:left w:val="single" w:sz="4" w:space="0" w:color="auto"/>
            </w:tcBorders>
            <w:vAlign w:val="center"/>
          </w:tcPr>
          <w:p w:rsidR="00513BD5" w:rsidRPr="00FA0F60" w:rsidRDefault="00513BD5" w:rsidP="004437A4">
            <w:pPr>
              <w:jc w:val="left"/>
              <w:rPr>
                <w:rFonts w:eastAsia="Dotum" w:cs="Arial"/>
                <w:sz w:val="16"/>
                <w:szCs w:val="16"/>
                <w:lang w:val="en-AU" w:eastAsia="en-AU"/>
              </w:rPr>
            </w:pPr>
            <w:r>
              <w:rPr>
                <w:rFonts w:eastAsia="Dotum" w:cs="Arial"/>
                <w:sz w:val="16"/>
                <w:szCs w:val="16"/>
                <w:lang w:val="en-AU" w:eastAsia="en-AU"/>
              </w:rPr>
              <w:t>Avg</w:t>
            </w:r>
            <w:r w:rsidRPr="00B1186F">
              <w:rPr>
                <w:rFonts w:eastAsia="Dotum" w:cs="Arial"/>
                <w:sz w:val="16"/>
                <w:szCs w:val="16"/>
                <w:vertAlign w:val="superscript"/>
                <w:lang w:val="en-AU" w:eastAsia="en-AU"/>
              </w:rPr>
              <w:t>a</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0.27</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2.3</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1.1</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1.9</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0.54</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0.20</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0.78</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6</w:t>
            </w:r>
          </w:p>
        </w:tc>
        <w:tc>
          <w:tcPr>
            <w:tcW w:w="0" w:type="auto"/>
            <w:tcBorders>
              <w:bottom w:val="single" w:sz="4" w:space="0" w:color="auto"/>
            </w:tcBorders>
            <w:shd w:val="clear" w:color="auto" w:fill="FFFFFF" w:themeFill="background1"/>
            <w:vAlign w:val="bottom"/>
          </w:tcPr>
          <w:p w:rsidR="00513BD5" w:rsidRDefault="00513BD5">
            <w:pPr>
              <w:jc w:val="center"/>
              <w:rPr>
                <w:rFonts w:ascii="Calibri" w:hAnsi="Calibri"/>
                <w:color w:val="9C0006"/>
              </w:rPr>
            </w:pPr>
            <w:r>
              <w:rPr>
                <w:rFonts w:ascii="Calibri" w:hAnsi="Calibri"/>
                <w:color w:val="9C0006"/>
              </w:rPr>
              <w:t>4.0</w:t>
            </w:r>
          </w:p>
        </w:tc>
        <w:tc>
          <w:tcPr>
            <w:tcW w:w="0" w:type="auto"/>
            <w:tcBorders>
              <w:bottom w:val="single" w:sz="4" w:space="0" w:color="auto"/>
            </w:tcBorders>
            <w:shd w:val="clear" w:color="auto" w:fill="FFFFFF" w:themeFill="background1"/>
            <w:vAlign w:val="bottom"/>
          </w:tcPr>
          <w:p w:rsidR="00513BD5" w:rsidRDefault="00513BD5">
            <w:pPr>
              <w:jc w:val="center"/>
              <w:rPr>
                <w:rFonts w:ascii="Calibri" w:hAnsi="Calibri"/>
                <w:color w:val="9C6500"/>
              </w:rPr>
            </w:pPr>
            <w:r>
              <w:rPr>
                <w:rFonts w:ascii="Calibri" w:hAnsi="Calibri"/>
                <w:color w:val="9C6500"/>
              </w:rPr>
              <w:t>4.1</w:t>
            </w:r>
          </w:p>
        </w:tc>
        <w:tc>
          <w:tcPr>
            <w:tcW w:w="0" w:type="auto"/>
            <w:tcBorders>
              <w:bottom w:val="single" w:sz="4" w:space="0" w:color="auto"/>
            </w:tcBorders>
            <w:shd w:val="clear" w:color="auto" w:fill="FFFFFF" w:themeFill="background1"/>
            <w:vAlign w:val="bottom"/>
          </w:tcPr>
          <w:p w:rsidR="00513BD5" w:rsidRDefault="00513BD5">
            <w:pPr>
              <w:jc w:val="center"/>
              <w:rPr>
                <w:rFonts w:ascii="Calibri" w:hAnsi="Calibri"/>
                <w:color w:val="000000"/>
              </w:rPr>
            </w:pPr>
            <w:r>
              <w:rPr>
                <w:rFonts w:ascii="Calibri" w:hAnsi="Calibri"/>
                <w:color w:val="000000"/>
              </w:rPr>
              <w:t>0.73</w:t>
            </w:r>
            <w:r w:rsidR="008169C7" w:rsidRPr="008169C7">
              <w:rPr>
                <w:rFonts w:ascii="Calibri" w:hAnsi="Calibri"/>
                <w:color w:val="000000"/>
                <w:vertAlign w:val="superscript"/>
              </w:rPr>
              <w:t>c</w:t>
            </w:r>
          </w:p>
        </w:tc>
        <w:tc>
          <w:tcPr>
            <w:tcW w:w="0" w:type="auto"/>
            <w:tcBorders>
              <w:bottom w:val="single" w:sz="4" w:space="0" w:color="auto"/>
            </w:tcBorders>
            <w:shd w:val="clear" w:color="auto" w:fill="auto"/>
            <w:vAlign w:val="bottom"/>
          </w:tcPr>
          <w:p w:rsidR="00513BD5" w:rsidRDefault="00513BD5" w:rsidP="00E72642">
            <w:pPr>
              <w:jc w:val="center"/>
              <w:rPr>
                <w:rFonts w:ascii="Calibri" w:hAnsi="Calibri"/>
                <w:color w:val="000000"/>
              </w:rPr>
            </w:pPr>
            <w:r>
              <w:rPr>
                <w:rFonts w:ascii="Calibri" w:hAnsi="Calibri"/>
                <w:color w:val="000000"/>
              </w:rPr>
              <w:t>5</w:t>
            </w:r>
          </w:p>
        </w:tc>
        <w:tc>
          <w:tcPr>
            <w:tcW w:w="0" w:type="auto"/>
            <w:tcBorders>
              <w:bottom w:val="single" w:sz="4" w:space="0" w:color="auto"/>
            </w:tcBorders>
            <w:shd w:val="clear" w:color="auto" w:fill="FFFFFF" w:themeFill="background1"/>
            <w:vAlign w:val="bottom"/>
          </w:tcPr>
          <w:p w:rsidR="00513BD5" w:rsidRPr="00513BD5" w:rsidRDefault="00513BD5" w:rsidP="004437A4">
            <w:pPr>
              <w:jc w:val="center"/>
              <w:rPr>
                <w:rFonts w:cs="Arial"/>
                <w:color w:val="000000" w:themeColor="text1"/>
                <w:sz w:val="16"/>
                <w:szCs w:val="16"/>
              </w:rPr>
            </w:pPr>
            <w:r w:rsidRPr="00513BD5">
              <w:rPr>
                <w:rFonts w:cs="Arial"/>
                <w:color w:val="000000" w:themeColor="text1"/>
                <w:sz w:val="16"/>
                <w:szCs w:val="16"/>
              </w:rPr>
              <w:t>-</w:t>
            </w:r>
          </w:p>
        </w:tc>
      </w:tr>
      <w:tr w:rsidR="002B4E4F" w:rsidTr="00C64F51">
        <w:trPr>
          <w:trHeight w:val="321"/>
        </w:trPr>
        <w:tc>
          <w:tcPr>
            <w:tcW w:w="0" w:type="auto"/>
            <w:tcBorders>
              <w:top w:val="nil"/>
              <w:left w:val="single" w:sz="4" w:space="0" w:color="auto"/>
              <w:bottom w:val="single" w:sz="4" w:space="0" w:color="auto"/>
              <w:right w:val="single" w:sz="4" w:space="0" w:color="auto"/>
            </w:tcBorders>
            <w:shd w:val="clear" w:color="auto" w:fill="auto"/>
          </w:tcPr>
          <w:p w:rsidR="00513BD5" w:rsidRPr="00EB5790" w:rsidRDefault="00513BD5" w:rsidP="004437A4">
            <w:pPr>
              <w:rPr>
                <w:sz w:val="20"/>
                <w:szCs w:val="20"/>
                <w:lang w:val="en-AU" w:eastAsia="en-AU"/>
              </w:rPr>
            </w:pPr>
          </w:p>
        </w:tc>
        <w:tc>
          <w:tcPr>
            <w:tcW w:w="0" w:type="auto"/>
            <w:tcBorders>
              <w:left w:val="single" w:sz="4" w:space="0" w:color="auto"/>
            </w:tcBorders>
            <w:vAlign w:val="center"/>
          </w:tcPr>
          <w:p w:rsidR="00513BD5" w:rsidRDefault="00513BD5" w:rsidP="004437A4">
            <w:pPr>
              <w:jc w:val="left"/>
              <w:rPr>
                <w:rFonts w:eastAsia="Dotum" w:cs="Arial"/>
                <w:sz w:val="16"/>
                <w:szCs w:val="16"/>
                <w:lang w:val="en-AU" w:eastAsia="en-AU"/>
              </w:rPr>
            </w:pPr>
            <w:r>
              <w:rPr>
                <w:rFonts w:eastAsia="Dotum" w:cs="Arial"/>
                <w:sz w:val="16"/>
                <w:szCs w:val="16"/>
                <w:lang w:val="en-AU" w:eastAsia="en-AU"/>
              </w:rPr>
              <w:t>Max</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0.90</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8.0</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3.9</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16</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7.9</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1.8</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0.42</w:t>
            </w:r>
          </w:p>
        </w:tc>
        <w:tc>
          <w:tcPr>
            <w:tcW w:w="0" w:type="auto"/>
            <w:shd w:val="clear" w:color="auto" w:fill="FFFFFF" w:themeFill="background1"/>
            <w:vAlign w:val="bottom"/>
          </w:tcPr>
          <w:p w:rsidR="00513BD5" w:rsidRPr="002B4E4F" w:rsidRDefault="00513BD5" w:rsidP="004437A4">
            <w:pPr>
              <w:jc w:val="center"/>
              <w:rPr>
                <w:rFonts w:cs="Arial"/>
                <w:sz w:val="18"/>
                <w:szCs w:val="18"/>
              </w:rPr>
            </w:pPr>
            <w:r w:rsidRPr="002B4E4F">
              <w:rPr>
                <w:rFonts w:cs="Arial"/>
                <w:sz w:val="18"/>
                <w:szCs w:val="18"/>
              </w:rPr>
              <w:t>1.5</w:t>
            </w:r>
          </w:p>
        </w:tc>
        <w:tc>
          <w:tcPr>
            <w:tcW w:w="0" w:type="auto"/>
            <w:shd w:val="clear" w:color="auto" w:fill="FFFFFF" w:themeFill="background1"/>
            <w:vAlign w:val="bottom"/>
          </w:tcPr>
          <w:p w:rsidR="00513BD5" w:rsidRPr="002B4E4F" w:rsidRDefault="00513BD5" w:rsidP="004437A4">
            <w:pPr>
              <w:jc w:val="center"/>
              <w:rPr>
                <w:rFonts w:cs="Arial"/>
                <w:color w:val="FF0000"/>
                <w:sz w:val="18"/>
                <w:szCs w:val="18"/>
              </w:rPr>
            </w:pPr>
            <w:r w:rsidRPr="002B4E4F">
              <w:rPr>
                <w:rFonts w:cs="Arial"/>
                <w:color w:val="FF0000"/>
                <w:sz w:val="18"/>
                <w:szCs w:val="18"/>
              </w:rPr>
              <w:t>20</w:t>
            </w:r>
          </w:p>
        </w:tc>
        <w:tc>
          <w:tcPr>
            <w:tcW w:w="0" w:type="auto"/>
            <w:tcBorders>
              <w:bottom w:val="single" w:sz="4" w:space="0" w:color="auto"/>
            </w:tcBorders>
            <w:shd w:val="clear" w:color="auto" w:fill="C2D69B" w:themeFill="accent3" w:themeFillTint="99"/>
            <w:vAlign w:val="bottom"/>
          </w:tcPr>
          <w:p w:rsidR="00513BD5" w:rsidRDefault="00513BD5">
            <w:pPr>
              <w:jc w:val="center"/>
              <w:rPr>
                <w:rFonts w:ascii="Calibri" w:hAnsi="Calibri"/>
                <w:color w:val="000000"/>
              </w:rPr>
            </w:pPr>
            <w:r>
              <w:rPr>
                <w:rFonts w:ascii="Calibri" w:hAnsi="Calibri"/>
                <w:color w:val="000000"/>
              </w:rPr>
              <w:t>12</w:t>
            </w:r>
          </w:p>
        </w:tc>
        <w:tc>
          <w:tcPr>
            <w:tcW w:w="0" w:type="auto"/>
            <w:tcBorders>
              <w:bottom w:val="single" w:sz="4" w:space="0" w:color="auto"/>
            </w:tcBorders>
            <w:shd w:val="clear" w:color="auto" w:fill="4F6228" w:themeFill="accent3" w:themeFillShade="80"/>
            <w:vAlign w:val="bottom"/>
          </w:tcPr>
          <w:p w:rsidR="00513BD5" w:rsidRDefault="00513BD5">
            <w:pPr>
              <w:jc w:val="center"/>
              <w:rPr>
                <w:rFonts w:ascii="Calibri" w:hAnsi="Calibri"/>
                <w:color w:val="FFFFFF"/>
              </w:rPr>
            </w:pPr>
            <w:r>
              <w:rPr>
                <w:rFonts w:ascii="Calibri" w:hAnsi="Calibri"/>
                <w:color w:val="FFFFFF"/>
              </w:rPr>
              <w:t>8.7</w:t>
            </w:r>
          </w:p>
        </w:tc>
        <w:tc>
          <w:tcPr>
            <w:tcW w:w="0" w:type="auto"/>
            <w:tcBorders>
              <w:bottom w:val="single" w:sz="4" w:space="0" w:color="auto"/>
            </w:tcBorders>
            <w:shd w:val="clear" w:color="auto" w:fill="4F6228" w:themeFill="accent3" w:themeFillShade="80"/>
            <w:vAlign w:val="bottom"/>
          </w:tcPr>
          <w:p w:rsidR="00513BD5" w:rsidRPr="008169C7" w:rsidRDefault="00513BD5">
            <w:pPr>
              <w:jc w:val="center"/>
              <w:rPr>
                <w:rFonts w:ascii="Calibri" w:hAnsi="Calibri"/>
                <w:color w:val="FFFFFF" w:themeColor="background1"/>
              </w:rPr>
            </w:pPr>
            <w:r w:rsidRPr="008169C7">
              <w:rPr>
                <w:rFonts w:ascii="Calibri" w:hAnsi="Calibri"/>
                <w:color w:val="FFFFFF" w:themeColor="background1"/>
              </w:rPr>
              <w:t>1.1</w:t>
            </w:r>
            <w:r w:rsidR="008169C7" w:rsidRPr="008169C7">
              <w:rPr>
                <w:rFonts w:ascii="Calibri" w:hAnsi="Calibri"/>
                <w:color w:val="FFFFFF" w:themeColor="background1"/>
                <w:vertAlign w:val="superscript"/>
              </w:rPr>
              <w:t>c</w:t>
            </w:r>
          </w:p>
        </w:tc>
        <w:tc>
          <w:tcPr>
            <w:tcW w:w="0" w:type="auto"/>
            <w:tcBorders>
              <w:bottom w:val="single" w:sz="4" w:space="0" w:color="auto"/>
            </w:tcBorders>
            <w:shd w:val="clear" w:color="auto" w:fill="auto"/>
            <w:vAlign w:val="bottom"/>
          </w:tcPr>
          <w:p w:rsidR="00513BD5" w:rsidRDefault="00513BD5" w:rsidP="00E72642">
            <w:pPr>
              <w:jc w:val="center"/>
              <w:rPr>
                <w:rFonts w:ascii="Calibri" w:hAnsi="Calibri"/>
                <w:color w:val="000000"/>
              </w:rPr>
            </w:pPr>
            <w:r>
              <w:rPr>
                <w:rFonts w:ascii="Calibri" w:hAnsi="Calibri"/>
                <w:color w:val="000000"/>
              </w:rPr>
              <w:t>12</w:t>
            </w:r>
          </w:p>
        </w:tc>
        <w:tc>
          <w:tcPr>
            <w:tcW w:w="0" w:type="auto"/>
            <w:tcBorders>
              <w:bottom w:val="single" w:sz="4" w:space="0" w:color="auto"/>
            </w:tcBorders>
            <w:shd w:val="clear" w:color="auto" w:fill="FFFFFF" w:themeFill="background1"/>
            <w:vAlign w:val="bottom"/>
          </w:tcPr>
          <w:p w:rsidR="00513BD5" w:rsidRPr="002B4E4F" w:rsidRDefault="00513BD5" w:rsidP="004437A4">
            <w:pPr>
              <w:jc w:val="center"/>
              <w:rPr>
                <w:rFonts w:cs="Arial"/>
                <w:color w:val="000000" w:themeColor="text1"/>
                <w:sz w:val="18"/>
                <w:szCs w:val="18"/>
              </w:rPr>
            </w:pPr>
            <w:r w:rsidRPr="002B4E4F">
              <w:rPr>
                <w:rFonts w:cs="Arial"/>
                <w:color w:val="000000" w:themeColor="text1"/>
                <w:sz w:val="18"/>
                <w:szCs w:val="18"/>
              </w:rPr>
              <w:t>0.83</w:t>
            </w:r>
          </w:p>
        </w:tc>
      </w:tr>
    </w:tbl>
    <w:p w:rsidR="00581D1B" w:rsidRPr="00B21E00" w:rsidRDefault="00B1186F" w:rsidP="00581D1B">
      <w:pPr>
        <w:rPr>
          <w:sz w:val="18"/>
          <w:szCs w:val="18"/>
          <w:lang w:val="en-AU" w:eastAsia="en-AU"/>
        </w:rPr>
      </w:pPr>
      <w:proofErr w:type="gramStart"/>
      <w:r w:rsidRPr="00797673">
        <w:rPr>
          <w:sz w:val="18"/>
          <w:szCs w:val="18"/>
          <w:vertAlign w:val="superscript"/>
          <w:lang w:val="en-AU" w:eastAsia="en-AU"/>
        </w:rPr>
        <w:t>a</w:t>
      </w:r>
      <w:proofErr w:type="gramEnd"/>
      <w:r w:rsidRPr="00797673">
        <w:rPr>
          <w:sz w:val="18"/>
          <w:szCs w:val="18"/>
          <w:vertAlign w:val="superscript"/>
          <w:lang w:val="en-AU" w:eastAsia="en-AU"/>
        </w:rPr>
        <w:t xml:space="preserve"> </w:t>
      </w:r>
      <w:r w:rsidRPr="00B21E00">
        <w:rPr>
          <w:sz w:val="18"/>
          <w:szCs w:val="18"/>
          <w:lang w:val="en-AU" w:eastAsia="en-AU"/>
        </w:rPr>
        <w:t xml:space="preserve">Averages for individual herbicides are across both wet and dry season sampling </w:t>
      </w:r>
      <w:r w:rsidR="00A51ADD" w:rsidRPr="00B21E00">
        <w:rPr>
          <w:sz w:val="18"/>
          <w:szCs w:val="18"/>
          <w:lang w:val="en-AU" w:eastAsia="en-AU"/>
        </w:rPr>
        <w:t>periods. Averages</w:t>
      </w:r>
      <w:r w:rsidRPr="00B21E00">
        <w:rPr>
          <w:sz w:val="18"/>
          <w:szCs w:val="18"/>
          <w:lang w:val="en-AU" w:eastAsia="en-AU"/>
        </w:rPr>
        <w:t xml:space="preserve"> indicated for PSII-HEq are for the wet season sampling periods </w:t>
      </w:r>
      <w:r w:rsidR="00C02F4F">
        <w:rPr>
          <w:sz w:val="18"/>
          <w:szCs w:val="18"/>
          <w:lang w:val="en-AU" w:eastAsia="en-AU"/>
        </w:rPr>
        <w:t xml:space="preserve">(PSII-HEq Wet Avg) </w:t>
      </w:r>
      <w:r w:rsidRPr="00B21E00">
        <w:rPr>
          <w:sz w:val="18"/>
          <w:szCs w:val="18"/>
          <w:lang w:val="en-AU" w:eastAsia="en-AU"/>
        </w:rPr>
        <w:t>only as this</w:t>
      </w:r>
      <w:r>
        <w:rPr>
          <w:sz w:val="18"/>
          <w:szCs w:val="18"/>
          <w:lang w:val="en-AU" w:eastAsia="en-AU"/>
        </w:rPr>
        <w:t xml:space="preserve"> parameter</w:t>
      </w:r>
      <w:r w:rsidRPr="00B21E00">
        <w:rPr>
          <w:sz w:val="18"/>
          <w:szCs w:val="18"/>
          <w:lang w:val="en-AU" w:eastAsia="en-AU"/>
        </w:rPr>
        <w:t xml:space="preserve"> will be used for trend monitoring in subsequent reports.</w:t>
      </w:r>
      <w:r>
        <w:rPr>
          <w:sz w:val="18"/>
          <w:szCs w:val="18"/>
          <w:lang w:val="en-AU" w:eastAsia="en-AU"/>
        </w:rPr>
        <w:t xml:space="preserve">    </w:t>
      </w:r>
      <w:r w:rsidRPr="00B21E00">
        <w:rPr>
          <w:sz w:val="18"/>
          <w:szCs w:val="18"/>
          <w:lang w:val="en-AU" w:eastAsia="en-AU"/>
        </w:rPr>
        <w:t xml:space="preserve"> </w:t>
      </w:r>
      <w:r w:rsidRPr="00797673">
        <w:rPr>
          <w:sz w:val="18"/>
          <w:szCs w:val="18"/>
          <w:vertAlign w:val="superscript"/>
          <w:lang w:val="en-AU" w:eastAsia="en-AU"/>
        </w:rPr>
        <w:t xml:space="preserve">b </w:t>
      </w:r>
      <w:r>
        <w:rPr>
          <w:sz w:val="18"/>
          <w:szCs w:val="18"/>
          <w:lang w:val="en-AU" w:eastAsia="en-AU"/>
        </w:rPr>
        <w:t xml:space="preserve">These are the ratio of PSII-HEq </w:t>
      </w:r>
      <w:r w:rsidR="00C02F4F">
        <w:rPr>
          <w:sz w:val="18"/>
          <w:szCs w:val="18"/>
          <w:lang w:val="en-AU" w:eastAsia="en-AU"/>
        </w:rPr>
        <w:t xml:space="preserve">Wet Avg </w:t>
      </w:r>
      <w:r>
        <w:rPr>
          <w:sz w:val="18"/>
          <w:szCs w:val="18"/>
          <w:lang w:val="en-AU" w:eastAsia="en-AU"/>
        </w:rPr>
        <w:t xml:space="preserve">and </w:t>
      </w:r>
      <w:r w:rsidR="00C02F4F">
        <w:rPr>
          <w:sz w:val="18"/>
          <w:szCs w:val="18"/>
          <w:lang w:val="en-AU" w:eastAsia="en-AU"/>
        </w:rPr>
        <w:t xml:space="preserve">PSII-HEq </w:t>
      </w:r>
      <w:r>
        <w:rPr>
          <w:sz w:val="18"/>
          <w:szCs w:val="18"/>
          <w:lang w:val="en-AU" w:eastAsia="en-AU"/>
        </w:rPr>
        <w:t xml:space="preserve">Max in the current year with respect to the </w:t>
      </w:r>
      <w:r w:rsidR="00513BD5">
        <w:rPr>
          <w:sz w:val="18"/>
          <w:szCs w:val="18"/>
          <w:lang w:val="en-AU" w:eastAsia="en-AU"/>
        </w:rPr>
        <w:t>baseline monitoring year 2008-2009</w:t>
      </w:r>
      <w:r>
        <w:rPr>
          <w:sz w:val="18"/>
          <w:szCs w:val="18"/>
          <w:lang w:val="en-AU" w:eastAsia="en-AU"/>
        </w:rPr>
        <w:t xml:space="preserve">; </w:t>
      </w:r>
      <w:r w:rsidRPr="003A5E4B">
        <w:rPr>
          <w:sz w:val="18"/>
          <w:szCs w:val="18"/>
          <w:vertAlign w:val="superscript"/>
          <w:lang w:val="en-AU" w:eastAsia="en-AU"/>
        </w:rPr>
        <w:t>c</w:t>
      </w:r>
      <w:r>
        <w:rPr>
          <w:sz w:val="18"/>
          <w:szCs w:val="18"/>
          <w:lang w:val="en-AU" w:eastAsia="en-AU"/>
        </w:rPr>
        <w:t xml:space="preserve">In 2008-2009 </w:t>
      </w:r>
      <w:r w:rsidR="008169C7">
        <w:rPr>
          <w:sz w:val="18"/>
          <w:szCs w:val="18"/>
          <w:lang w:val="en-AU" w:eastAsia="en-AU"/>
        </w:rPr>
        <w:t xml:space="preserve">North Keppel Island </w:t>
      </w:r>
      <w:r>
        <w:rPr>
          <w:sz w:val="18"/>
          <w:szCs w:val="18"/>
          <w:lang w:val="en-AU" w:eastAsia="en-AU"/>
        </w:rPr>
        <w:t xml:space="preserve">PSII </w:t>
      </w:r>
      <w:r w:rsidR="008169C7">
        <w:rPr>
          <w:sz w:val="18"/>
          <w:szCs w:val="18"/>
          <w:lang w:val="en-AU" w:eastAsia="en-AU"/>
        </w:rPr>
        <w:t>HEq maximum was derived from 4</w:t>
      </w:r>
      <w:r>
        <w:rPr>
          <w:sz w:val="18"/>
          <w:szCs w:val="18"/>
          <w:lang w:val="en-AU" w:eastAsia="en-AU"/>
        </w:rPr>
        <w:t xml:space="preserve"> dry season sampling periods and </w:t>
      </w:r>
      <w:r w:rsidR="008169C7">
        <w:rPr>
          <w:sz w:val="18"/>
          <w:szCs w:val="18"/>
          <w:lang w:val="en-AU" w:eastAsia="en-AU"/>
        </w:rPr>
        <w:t>2 wet season sampling period, the average for the wet season is therefore from only two sampling periods. For comparison the ratios with respect to 2009-2010 for the average wet season and maximum are 0.98 and 1.4 respectively.</w:t>
      </w:r>
      <w:r w:rsidR="00EC16F7" w:rsidRPr="00EC16F7">
        <w:rPr>
          <w:sz w:val="18"/>
          <w:szCs w:val="18"/>
          <w:lang w:val="en-AU" w:eastAsia="en-AU"/>
        </w:rPr>
        <w:t xml:space="preserve"> </w:t>
      </w:r>
      <w:r w:rsidR="00581D1B">
        <w:rPr>
          <w:sz w:val="18"/>
          <w:szCs w:val="18"/>
          <w:lang w:val="en-AU" w:eastAsia="en-AU"/>
        </w:rPr>
        <w:t>Block colours indicate the maximum PSII-Heq Index category for that year.</w:t>
      </w:r>
    </w:p>
    <w:p w:rsidR="00C91A3E" w:rsidRDefault="00C91A3E" w:rsidP="003B0AFC">
      <w:pPr>
        <w:rPr>
          <w:lang w:val="en-AU" w:eastAsia="en-AU"/>
        </w:rPr>
      </w:pPr>
    </w:p>
    <w:p w:rsidR="0041559C" w:rsidRDefault="00E12A46" w:rsidP="003B0AFC">
      <w:pPr>
        <w:rPr>
          <w:lang w:val="en-AU" w:eastAsia="en-AU"/>
        </w:rPr>
      </w:pPr>
      <w:r>
        <w:rPr>
          <w:lang w:val="en-AU" w:eastAsia="en-AU"/>
        </w:rPr>
        <w:t>Seasonal average PSII-HEq</w:t>
      </w:r>
      <w:r w:rsidR="00C02F4F">
        <w:rPr>
          <w:lang w:val="en-AU" w:eastAsia="en-AU"/>
        </w:rPr>
        <w:t xml:space="preserve"> values</w:t>
      </w:r>
      <w:r>
        <w:rPr>
          <w:lang w:val="en-AU" w:eastAsia="en-AU"/>
        </w:rPr>
        <w:t xml:space="preserve"> are indicated for </w:t>
      </w:r>
      <w:r w:rsidR="005658FC">
        <w:rPr>
          <w:lang w:val="en-AU" w:eastAsia="en-AU"/>
        </w:rPr>
        <w:t>North Keppel Island on Figure 15</w:t>
      </w:r>
      <w:r>
        <w:rPr>
          <w:lang w:val="en-AU" w:eastAsia="en-AU"/>
        </w:rPr>
        <w:t>. Average wet season PSII-HEq have increased by a factor of 5 from the baseline reporting year, but with only two wet season peri</w:t>
      </w:r>
      <w:r w:rsidR="00292157">
        <w:rPr>
          <w:lang w:val="en-AU" w:eastAsia="en-AU"/>
        </w:rPr>
        <w:t xml:space="preserve">ods sampled in that year. The average for </w:t>
      </w:r>
      <w:r w:rsidR="00FC47A1">
        <w:rPr>
          <w:lang w:val="en-AU" w:eastAsia="en-AU"/>
        </w:rPr>
        <w:t xml:space="preserve">the </w:t>
      </w:r>
      <w:r w:rsidR="00292157">
        <w:rPr>
          <w:lang w:val="en-AU" w:eastAsia="en-AU"/>
        </w:rPr>
        <w:t xml:space="preserve">2010-2011 wet </w:t>
      </w:r>
      <w:proofErr w:type="gramStart"/>
      <w:r w:rsidR="00292157">
        <w:rPr>
          <w:lang w:val="en-AU" w:eastAsia="en-AU"/>
        </w:rPr>
        <w:t>season</w:t>
      </w:r>
      <w:proofErr w:type="gramEnd"/>
      <w:r w:rsidR="00292157">
        <w:rPr>
          <w:lang w:val="en-AU" w:eastAsia="en-AU"/>
        </w:rPr>
        <w:t xml:space="preserve"> is equivalent to that from 2009-2010 (factor of 0.98).</w:t>
      </w:r>
    </w:p>
    <w:p w:rsidR="004437A4" w:rsidRDefault="004437A4" w:rsidP="003B0AFC">
      <w:pPr>
        <w:rPr>
          <w:lang w:val="en-AU" w:eastAsia="en-AU"/>
        </w:rPr>
      </w:pPr>
    </w:p>
    <w:p w:rsidR="00E12A46" w:rsidRDefault="00E12A46" w:rsidP="003B0AFC">
      <w:pPr>
        <w:rPr>
          <w:lang w:val="en-AU" w:eastAsia="en-AU"/>
        </w:rPr>
      </w:pPr>
      <w:r>
        <w:rPr>
          <w:noProof/>
          <w:lang w:val="en-AU" w:eastAsia="en-AU" w:bidi="ar-SA"/>
        </w:rPr>
        <w:drawing>
          <wp:inline distT="0" distB="0" distL="0" distR="0">
            <wp:extent cx="6199505" cy="3448050"/>
            <wp:effectExtent l="19050" t="19050" r="10795" b="19050"/>
            <wp:docPr id="31" name="Picture 30" descr="Figure 15  Seasonal average PSII-HEq for North Keppel Island in the Fitzroy region since routin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 10-11.bmp"/>
                    <pic:cNvPicPr/>
                  </pic:nvPicPr>
                  <pic:blipFill>
                    <a:blip r:embed="rId32" cstate="email"/>
                    <a:stretch>
                      <a:fillRect/>
                    </a:stretch>
                  </pic:blipFill>
                  <pic:spPr>
                    <a:xfrm>
                      <a:off x="0" y="0"/>
                      <a:ext cx="6193155" cy="3444518"/>
                    </a:xfrm>
                    <a:prstGeom prst="rect">
                      <a:avLst/>
                    </a:prstGeom>
                    <a:ln>
                      <a:solidFill>
                        <a:schemeClr val="tx1"/>
                      </a:solidFill>
                    </a:ln>
                  </pic:spPr>
                </pic:pic>
              </a:graphicData>
            </a:graphic>
          </wp:inline>
        </w:drawing>
      </w:r>
    </w:p>
    <w:p w:rsidR="0041559C" w:rsidRDefault="00E12A46" w:rsidP="00B5061B">
      <w:pPr>
        <w:pStyle w:val="Caption"/>
        <w:rPr>
          <w:lang w:val="en-AU" w:eastAsia="en-AU"/>
        </w:rPr>
      </w:pPr>
      <w:bookmarkStart w:id="81" w:name="_Toc318725334"/>
      <w:r>
        <w:t xml:space="preserve">Figure </w:t>
      </w:r>
      <w:r w:rsidR="002200FA">
        <w:fldChar w:fldCharType="begin"/>
      </w:r>
      <w:r w:rsidR="002200FA">
        <w:instrText xml:space="preserve"> SEQ Figure \* ARABIC </w:instrText>
      </w:r>
      <w:r w:rsidR="002200FA">
        <w:fldChar w:fldCharType="separate"/>
      </w:r>
      <w:r w:rsidR="002200FA">
        <w:rPr>
          <w:noProof/>
        </w:rPr>
        <w:t>15</w:t>
      </w:r>
      <w:r w:rsidR="002200FA">
        <w:rPr>
          <w:noProof/>
        </w:rPr>
        <w:fldChar w:fldCharType="end"/>
      </w:r>
      <w:r w:rsidR="004437A4">
        <w:t xml:space="preserve">  Seasonal average PSII-HEq </w:t>
      </w:r>
      <w:r w:rsidR="00A51ADD">
        <w:t>for North</w:t>
      </w:r>
      <w:r w:rsidR="004437A4">
        <w:t xml:space="preserve"> Keppel Island in the Fitzroy region since routine monitoring commenced</w:t>
      </w:r>
      <w:bookmarkEnd w:id="81"/>
    </w:p>
    <w:p w:rsidR="00E12A46" w:rsidRDefault="00E12A46" w:rsidP="003B0AFC">
      <w:pPr>
        <w:rPr>
          <w:lang w:val="en-AU" w:eastAsia="en-AU"/>
        </w:rPr>
      </w:pPr>
    </w:p>
    <w:p w:rsidR="00E12A46" w:rsidRDefault="00E12A46" w:rsidP="003B0AFC">
      <w:pPr>
        <w:rPr>
          <w:lang w:val="en-AU" w:eastAsia="en-AU"/>
        </w:rPr>
      </w:pPr>
    </w:p>
    <w:p w:rsidR="00E12A46" w:rsidRPr="005B3CBC" w:rsidRDefault="00E31306" w:rsidP="003B0AFC">
      <w:pPr>
        <w:rPr>
          <w:lang w:val="en-AU" w:eastAsia="en-AU"/>
        </w:rPr>
      </w:pPr>
      <w:r>
        <w:rPr>
          <w:lang w:val="en-AU" w:eastAsia="en-AU"/>
        </w:rPr>
        <w:t xml:space="preserve">The herbicide metolachlor was also detected in routine sampling at North Keppel Island with </w:t>
      </w:r>
      <w:r w:rsidR="008D6B14">
        <w:rPr>
          <w:lang w:val="en-AU" w:eastAsia="en-AU"/>
        </w:rPr>
        <w:t>time-averaged</w:t>
      </w:r>
      <w:r w:rsidR="00CC6F61">
        <w:rPr>
          <w:lang w:val="en-AU" w:eastAsia="en-AU"/>
        </w:rPr>
        <w:t xml:space="preserve"> maximum concentration </w:t>
      </w:r>
      <w:proofErr w:type="gramStart"/>
      <w:r w:rsidR="00CC6F61">
        <w:rPr>
          <w:lang w:val="en-AU" w:eastAsia="en-AU"/>
        </w:rPr>
        <w:t>of 3.2 ng.L</w:t>
      </w:r>
      <w:r w:rsidR="00CC6F61" w:rsidRPr="00CC6F61">
        <w:rPr>
          <w:vertAlign w:val="superscript"/>
          <w:lang w:val="en-AU" w:eastAsia="en-AU"/>
        </w:rPr>
        <w:t>-1</w:t>
      </w:r>
      <w:r w:rsidR="005658FC">
        <w:rPr>
          <w:lang w:val="en-AU" w:eastAsia="en-AU"/>
        </w:rPr>
        <w:t xml:space="preserve"> which was the highest time-averaged estimate for routine monitoring sites</w:t>
      </w:r>
      <w:proofErr w:type="gramEnd"/>
      <w:r w:rsidR="00CC6F61">
        <w:rPr>
          <w:lang w:val="en-AU" w:eastAsia="en-AU"/>
        </w:rPr>
        <w:t xml:space="preserve">. </w:t>
      </w:r>
      <w:r>
        <w:rPr>
          <w:lang w:val="en-AU" w:eastAsia="en-AU"/>
        </w:rPr>
        <w:t>Middle Reef, Halfway</w:t>
      </w:r>
      <w:r w:rsidR="005658FC">
        <w:rPr>
          <w:lang w:val="en-AU" w:eastAsia="en-AU"/>
        </w:rPr>
        <w:t xml:space="preserve"> Island</w:t>
      </w:r>
      <w:r>
        <w:rPr>
          <w:lang w:val="en-AU" w:eastAsia="en-AU"/>
        </w:rPr>
        <w:t xml:space="preserve"> and Clam</w:t>
      </w:r>
      <w:r w:rsidR="005658FC">
        <w:rPr>
          <w:lang w:val="en-AU" w:eastAsia="en-AU"/>
        </w:rPr>
        <w:t xml:space="preserve"> Island</w:t>
      </w:r>
      <w:r>
        <w:rPr>
          <w:lang w:val="en-AU" w:eastAsia="en-AU"/>
        </w:rPr>
        <w:t xml:space="preserve"> had similar concentrations in the same period ranging from 2.1 – 3.5 ng.L</w:t>
      </w:r>
      <w:r w:rsidRPr="00E31306">
        <w:rPr>
          <w:vertAlign w:val="superscript"/>
          <w:lang w:val="en-AU" w:eastAsia="en-AU"/>
        </w:rPr>
        <w:t>-1</w:t>
      </w:r>
      <w:r>
        <w:rPr>
          <w:lang w:val="en-AU" w:eastAsia="en-AU"/>
        </w:rPr>
        <w:t>.</w:t>
      </w:r>
      <w:r w:rsidR="00045407">
        <w:rPr>
          <w:lang w:val="en-AU" w:eastAsia="en-AU"/>
        </w:rPr>
        <w:t xml:space="preserve"> </w:t>
      </w:r>
      <w:r w:rsidR="005658FC">
        <w:rPr>
          <w:lang w:val="en-AU" w:eastAsia="en-AU"/>
        </w:rPr>
        <w:t xml:space="preserve">No PDMS sampling is undertaken at North Keppel </w:t>
      </w:r>
      <w:r w:rsidR="005658FC">
        <w:rPr>
          <w:lang w:val="en-AU" w:eastAsia="en-AU"/>
        </w:rPr>
        <w:lastRenderedPageBreak/>
        <w:t xml:space="preserve">Island. </w:t>
      </w:r>
      <w:r w:rsidR="00045407">
        <w:rPr>
          <w:lang w:val="en-AU" w:eastAsia="en-AU"/>
        </w:rPr>
        <w:t>Metolachlor was also detected in 3 grab samples taken from North Keppel Isla</w:t>
      </w:r>
      <w:r w:rsidR="005658FC">
        <w:rPr>
          <w:lang w:val="en-AU" w:eastAsia="en-AU"/>
        </w:rPr>
        <w:t>nd on</w:t>
      </w:r>
      <w:r w:rsidR="00045407">
        <w:rPr>
          <w:lang w:val="en-AU" w:eastAsia="en-AU"/>
        </w:rPr>
        <w:t xml:space="preserve"> 17</w:t>
      </w:r>
      <w:r w:rsidR="005658FC">
        <w:rPr>
          <w:lang w:val="en-AU" w:eastAsia="en-AU"/>
        </w:rPr>
        <w:t xml:space="preserve"> </w:t>
      </w:r>
      <w:r w:rsidR="00045407">
        <w:rPr>
          <w:lang w:val="en-AU" w:eastAsia="en-AU"/>
        </w:rPr>
        <w:t>Janua</w:t>
      </w:r>
      <w:r w:rsidR="005658FC">
        <w:rPr>
          <w:lang w:val="en-AU" w:eastAsia="en-AU"/>
        </w:rPr>
        <w:t xml:space="preserve">ry, and East Peak Island on </w:t>
      </w:r>
      <w:r w:rsidR="00045407">
        <w:rPr>
          <w:lang w:val="en-AU" w:eastAsia="en-AU"/>
        </w:rPr>
        <w:t>10 and 17</w:t>
      </w:r>
      <w:r w:rsidR="005658FC">
        <w:rPr>
          <w:lang w:val="en-AU" w:eastAsia="en-AU"/>
        </w:rPr>
        <w:t xml:space="preserve"> </w:t>
      </w:r>
      <w:r w:rsidR="00045407">
        <w:rPr>
          <w:lang w:val="en-AU" w:eastAsia="en-AU"/>
        </w:rPr>
        <w:t>January</w:t>
      </w:r>
      <w:r w:rsidR="005658FC">
        <w:rPr>
          <w:lang w:val="en-AU" w:eastAsia="en-AU"/>
        </w:rPr>
        <w:t xml:space="preserve">, all </w:t>
      </w:r>
      <w:r w:rsidR="00045407" w:rsidRPr="005B3CBC">
        <w:rPr>
          <w:lang w:val="en-AU" w:eastAsia="en-AU"/>
        </w:rPr>
        <w:t>20 ng.L</w:t>
      </w:r>
      <w:r w:rsidR="00045407" w:rsidRPr="005B3CBC">
        <w:rPr>
          <w:vertAlign w:val="superscript"/>
          <w:lang w:val="en-AU" w:eastAsia="en-AU"/>
        </w:rPr>
        <w:t>-1</w:t>
      </w:r>
      <w:r w:rsidR="005658FC">
        <w:rPr>
          <w:lang w:val="en-AU" w:eastAsia="en-AU"/>
        </w:rPr>
        <w:t xml:space="preserve"> (Table 19</w:t>
      </w:r>
      <w:r w:rsidR="005B3CBC">
        <w:rPr>
          <w:lang w:val="en-AU" w:eastAsia="en-AU"/>
        </w:rPr>
        <w:t>)</w:t>
      </w:r>
      <w:r w:rsidR="00045407" w:rsidRPr="005B3CBC">
        <w:rPr>
          <w:lang w:val="en-AU" w:eastAsia="en-AU"/>
        </w:rPr>
        <w:t xml:space="preserve">. </w:t>
      </w:r>
    </w:p>
    <w:p w:rsidR="00E31306" w:rsidRDefault="00E31306" w:rsidP="003B0AFC">
      <w:pPr>
        <w:rPr>
          <w:lang w:val="en-AU" w:eastAsia="en-AU"/>
        </w:rPr>
      </w:pPr>
    </w:p>
    <w:p w:rsidR="005B3CBC" w:rsidRDefault="005B3CBC" w:rsidP="003B0AFC">
      <w:pPr>
        <w:rPr>
          <w:lang w:val="en-AU" w:eastAsia="en-AU"/>
        </w:rPr>
      </w:pPr>
      <w:r>
        <w:rPr>
          <w:lang w:val="en-AU" w:eastAsia="en-AU"/>
        </w:rPr>
        <w:t>A summary of pesticides detected in grab samples taken during terrestrial run-off monitoring of floo</w:t>
      </w:r>
      <w:r w:rsidR="005658FC">
        <w:rPr>
          <w:lang w:val="en-AU" w:eastAsia="en-AU"/>
        </w:rPr>
        <w:t>d plumes is provided in Table 19</w:t>
      </w:r>
      <w:r>
        <w:rPr>
          <w:lang w:val="en-AU" w:eastAsia="en-AU"/>
        </w:rPr>
        <w:t>. All results for this plume sam</w:t>
      </w:r>
      <w:r w:rsidR="005658FC">
        <w:rPr>
          <w:lang w:val="en-AU" w:eastAsia="en-AU"/>
        </w:rPr>
        <w:t>pling are provided in Appendix D, Table 38</w:t>
      </w:r>
      <w:r>
        <w:rPr>
          <w:lang w:val="en-AU" w:eastAsia="en-AU"/>
        </w:rPr>
        <w:t>, but no pesticides</w:t>
      </w:r>
      <w:r w:rsidR="00E72642">
        <w:rPr>
          <w:lang w:val="en-AU" w:eastAsia="en-AU"/>
        </w:rPr>
        <w:t xml:space="preserve"> were detected in the</w:t>
      </w:r>
      <w:r>
        <w:rPr>
          <w:lang w:val="en-AU" w:eastAsia="en-AU"/>
        </w:rPr>
        <w:t xml:space="preserve"> other samples.</w:t>
      </w:r>
      <w:r w:rsidR="008569D3">
        <w:rPr>
          <w:lang w:val="en-AU" w:eastAsia="en-AU"/>
        </w:rPr>
        <w:t xml:space="preserve"> It is notable that the only PSII herbi</w:t>
      </w:r>
      <w:r w:rsidR="00E72642">
        <w:rPr>
          <w:lang w:val="en-AU" w:eastAsia="en-AU"/>
        </w:rPr>
        <w:t xml:space="preserve">cides detected in these </w:t>
      </w:r>
      <w:r w:rsidR="008569D3">
        <w:rPr>
          <w:lang w:val="en-AU" w:eastAsia="en-AU"/>
        </w:rPr>
        <w:t>flood plume samples are atrazine and tebuthiuron</w:t>
      </w:r>
      <w:r w:rsidR="00E72642">
        <w:rPr>
          <w:lang w:val="en-AU" w:eastAsia="en-AU"/>
        </w:rPr>
        <w:t xml:space="preserve"> which is consistent with these being the dominant herbicides in this region. However it also means that</w:t>
      </w:r>
      <w:r w:rsidR="008569D3">
        <w:rPr>
          <w:lang w:val="en-AU" w:eastAsia="en-AU"/>
        </w:rPr>
        <w:t xml:space="preserve"> the PSII-HEq estimates provided are only the sum of the equivalent concentrations of these two herbicides</w:t>
      </w:r>
      <w:r w:rsidR="005658FC">
        <w:rPr>
          <w:lang w:val="en-AU" w:eastAsia="en-AU"/>
        </w:rPr>
        <w:t xml:space="preserve"> which are less potent PSIIs</w:t>
      </w:r>
      <w:r w:rsidR="008569D3">
        <w:rPr>
          <w:lang w:val="en-AU" w:eastAsia="en-AU"/>
        </w:rPr>
        <w:t>.</w:t>
      </w:r>
      <w:r w:rsidR="00E72642">
        <w:rPr>
          <w:lang w:val="en-AU" w:eastAsia="en-AU"/>
        </w:rPr>
        <w:t xml:space="preserve"> It is notable that tebuthiuron at 10 ng.L</w:t>
      </w:r>
      <w:r w:rsidR="00E72642" w:rsidRPr="00E72642">
        <w:rPr>
          <w:vertAlign w:val="superscript"/>
          <w:lang w:val="en-AU" w:eastAsia="en-AU"/>
        </w:rPr>
        <w:t>-1</w:t>
      </w:r>
      <w:r w:rsidR="00E72642">
        <w:rPr>
          <w:lang w:val="en-AU" w:eastAsia="en-AU"/>
        </w:rPr>
        <w:t xml:space="preserve"> was detected as far north as the Percy Group on the</w:t>
      </w:r>
      <w:r w:rsidR="005658FC">
        <w:rPr>
          <w:lang w:val="en-AU" w:eastAsia="en-AU"/>
        </w:rPr>
        <w:t xml:space="preserve"> Mackay-Fitzroy transect on </w:t>
      </w:r>
      <w:r w:rsidR="00E72642">
        <w:rPr>
          <w:lang w:val="en-AU" w:eastAsia="en-AU"/>
        </w:rPr>
        <w:t>19 January.</w:t>
      </w:r>
      <w:r w:rsidR="00985D1B">
        <w:rPr>
          <w:lang w:val="en-AU" w:eastAsia="en-AU"/>
        </w:rPr>
        <w:t xml:space="preserve"> Imidacloprid </w:t>
      </w:r>
      <w:r w:rsidR="00AD30AD">
        <w:rPr>
          <w:lang w:val="en-AU" w:eastAsia="en-AU"/>
        </w:rPr>
        <w:t>was</w:t>
      </w:r>
      <w:r w:rsidR="00985D1B">
        <w:rPr>
          <w:lang w:val="en-AU" w:eastAsia="en-AU"/>
        </w:rPr>
        <w:t xml:space="preserve"> also present in this region at West Divided Island and East Peak Island at concentrations ranging from 10 – 140 ng.L</w:t>
      </w:r>
      <w:r w:rsidR="00985D1B" w:rsidRPr="005658FC">
        <w:rPr>
          <w:vertAlign w:val="superscript"/>
          <w:lang w:val="en-AU" w:eastAsia="en-AU"/>
        </w:rPr>
        <w:t>-1</w:t>
      </w:r>
      <w:r w:rsidR="00985D1B">
        <w:rPr>
          <w:lang w:val="en-AU" w:eastAsia="en-AU"/>
        </w:rPr>
        <w:t>.</w:t>
      </w:r>
      <w:r w:rsidR="005658FC">
        <w:rPr>
          <w:lang w:val="en-AU" w:eastAsia="en-AU"/>
        </w:rPr>
        <w:t xml:space="preserve"> The maximum of 140 ng.L-1 occurred at East Peak Island, 22 km from the mouth of the Fitzroy River</w:t>
      </w:r>
      <w:r w:rsidR="00985D1B">
        <w:rPr>
          <w:lang w:val="en-AU" w:eastAsia="en-AU"/>
        </w:rPr>
        <w:t xml:space="preserve"> This finding is interesting as it was only measured as far out as the Tully mouth using grab sampling in the Wet Tropics region on the Tully transect study at a maximum concentration </w:t>
      </w:r>
      <w:proofErr w:type="gramStart"/>
      <w:r w:rsidR="00985D1B">
        <w:rPr>
          <w:lang w:val="en-AU" w:eastAsia="en-AU"/>
        </w:rPr>
        <w:t>of 50 ng.L</w:t>
      </w:r>
      <w:r w:rsidR="00985D1B" w:rsidRPr="005658FC">
        <w:rPr>
          <w:vertAlign w:val="superscript"/>
          <w:lang w:val="en-AU" w:eastAsia="en-AU"/>
        </w:rPr>
        <w:t>-1</w:t>
      </w:r>
      <w:proofErr w:type="gramEnd"/>
      <w:r w:rsidR="005658FC">
        <w:rPr>
          <w:lang w:val="en-AU" w:eastAsia="en-AU"/>
        </w:rPr>
        <w:t>. Unfortunatel</w:t>
      </w:r>
      <w:r w:rsidR="00985D1B">
        <w:rPr>
          <w:lang w:val="en-AU" w:eastAsia="en-AU"/>
        </w:rPr>
        <w:t>y none of the passive sampling conducted in the Fitzroy regio</w:t>
      </w:r>
      <w:r w:rsidR="005658FC">
        <w:rPr>
          <w:lang w:val="en-AU" w:eastAsia="en-AU"/>
        </w:rPr>
        <w:t xml:space="preserve">n in this year has been analysed </w:t>
      </w:r>
      <w:r w:rsidR="00985D1B">
        <w:rPr>
          <w:lang w:val="en-AU" w:eastAsia="en-AU"/>
        </w:rPr>
        <w:t>for imidacloprid.</w:t>
      </w:r>
    </w:p>
    <w:p w:rsidR="005B3CBC" w:rsidRDefault="005B3CBC" w:rsidP="003B0AFC">
      <w:pPr>
        <w:rPr>
          <w:lang w:val="en-AU" w:eastAsia="en-AU"/>
        </w:rPr>
      </w:pPr>
    </w:p>
    <w:p w:rsidR="005B3CBC" w:rsidRDefault="005B3CBC" w:rsidP="00B5061B">
      <w:pPr>
        <w:pStyle w:val="Caption"/>
        <w:rPr>
          <w:lang w:val="en-AU" w:eastAsia="en-AU"/>
        </w:rPr>
      </w:pPr>
      <w:bookmarkStart w:id="82" w:name="_Toc315628357"/>
      <w:r>
        <w:t xml:space="preserve">Table </w:t>
      </w:r>
      <w:r w:rsidR="00FA3A8D">
        <w:fldChar w:fldCharType="begin"/>
      </w:r>
      <w:r w:rsidR="005C572B">
        <w:instrText xml:space="preserve"> SEQ Table \* ARABIC </w:instrText>
      </w:r>
      <w:r w:rsidR="00FA3A8D">
        <w:fldChar w:fldCharType="separate"/>
      </w:r>
      <w:r w:rsidR="002200FA">
        <w:rPr>
          <w:noProof/>
        </w:rPr>
        <w:t>18</w:t>
      </w:r>
      <w:r w:rsidR="00FA3A8D">
        <w:fldChar w:fldCharType="end"/>
      </w:r>
      <w:r w:rsidR="008569D3">
        <w:t xml:space="preserve"> </w:t>
      </w:r>
      <w:r w:rsidR="00C02F4F">
        <w:t xml:space="preserve"> </w:t>
      </w:r>
      <w:r w:rsidR="008569D3">
        <w:t>A summary of</w:t>
      </w:r>
      <w:r w:rsidR="00E72642">
        <w:t xml:space="preserve"> terrestrial run-off monitoring results for the Fitzroy Region</w:t>
      </w:r>
      <w:r w:rsidR="00C02F4F">
        <w:t xml:space="preserve"> (ng.L</w:t>
      </w:r>
      <w:r w:rsidR="00C02F4F" w:rsidRPr="00C02F4F">
        <w:rPr>
          <w:vertAlign w:val="superscript"/>
        </w:rPr>
        <w:t>-1</w:t>
      </w:r>
      <w:r w:rsidR="00C02F4F">
        <w:t>)</w:t>
      </w:r>
      <w:bookmarkEnd w:id="82"/>
    </w:p>
    <w:tbl>
      <w:tblPr>
        <w:tblStyle w:val="TableGrid"/>
        <w:tblW w:w="0" w:type="auto"/>
        <w:tblLook w:val="04A0" w:firstRow="1" w:lastRow="0" w:firstColumn="1" w:lastColumn="0" w:noHBand="0" w:noVBand="1"/>
        <w:tblDescription w:val="Table of summary of terrestrial run-off monitoring results for the Fitzroy Region (ng.L-1)"/>
      </w:tblPr>
      <w:tblGrid>
        <w:gridCol w:w="3936"/>
        <w:gridCol w:w="1417"/>
        <w:gridCol w:w="851"/>
        <w:gridCol w:w="708"/>
        <w:gridCol w:w="709"/>
        <w:gridCol w:w="851"/>
        <w:gridCol w:w="708"/>
        <w:gridCol w:w="789"/>
      </w:tblGrid>
      <w:tr w:rsidR="005B3CBC" w:rsidTr="004F09EE">
        <w:trPr>
          <w:cantSplit/>
          <w:trHeight w:val="1720"/>
          <w:tblHeader/>
        </w:trPr>
        <w:tc>
          <w:tcPr>
            <w:tcW w:w="3936" w:type="dxa"/>
          </w:tcPr>
          <w:p w:rsidR="005B3CBC" w:rsidRDefault="005B3CBC" w:rsidP="003B0AFC">
            <w:pPr>
              <w:rPr>
                <w:lang w:val="en-AU" w:eastAsia="en-AU"/>
              </w:rPr>
            </w:pPr>
          </w:p>
        </w:tc>
        <w:tc>
          <w:tcPr>
            <w:tcW w:w="1417" w:type="dxa"/>
            <w:textDirection w:val="btLr"/>
          </w:tcPr>
          <w:p w:rsidR="005B3CBC" w:rsidRDefault="005B3CBC" w:rsidP="005B3CBC">
            <w:pPr>
              <w:ind w:left="113" w:right="113"/>
              <w:rPr>
                <w:lang w:val="en-AU" w:eastAsia="en-AU"/>
              </w:rPr>
            </w:pPr>
            <w:r>
              <w:rPr>
                <w:lang w:val="en-AU" w:eastAsia="en-AU"/>
              </w:rPr>
              <w:t>Date</w:t>
            </w:r>
          </w:p>
        </w:tc>
        <w:tc>
          <w:tcPr>
            <w:tcW w:w="851" w:type="dxa"/>
            <w:textDirection w:val="btLr"/>
          </w:tcPr>
          <w:p w:rsidR="005B3CBC" w:rsidRDefault="005B3CBC" w:rsidP="005B3CBC">
            <w:pPr>
              <w:ind w:left="113" w:right="113"/>
              <w:rPr>
                <w:lang w:val="en-AU" w:eastAsia="en-AU"/>
              </w:rPr>
            </w:pPr>
            <w:r>
              <w:rPr>
                <w:lang w:val="en-AU" w:eastAsia="en-AU"/>
              </w:rPr>
              <w:t>Atrazine</w:t>
            </w:r>
          </w:p>
        </w:tc>
        <w:tc>
          <w:tcPr>
            <w:tcW w:w="708" w:type="dxa"/>
            <w:textDirection w:val="btLr"/>
          </w:tcPr>
          <w:p w:rsidR="005B3CBC" w:rsidRDefault="005B3CBC" w:rsidP="005B3CBC">
            <w:pPr>
              <w:ind w:left="113" w:right="113"/>
              <w:rPr>
                <w:lang w:val="en-AU" w:eastAsia="en-AU"/>
              </w:rPr>
            </w:pPr>
            <w:r>
              <w:rPr>
                <w:lang w:val="en-AU" w:eastAsia="en-AU"/>
              </w:rPr>
              <w:t>Diuron</w:t>
            </w:r>
          </w:p>
        </w:tc>
        <w:tc>
          <w:tcPr>
            <w:tcW w:w="709" w:type="dxa"/>
            <w:textDirection w:val="btLr"/>
          </w:tcPr>
          <w:p w:rsidR="005B3CBC" w:rsidRDefault="005B3CBC" w:rsidP="005B3CBC">
            <w:pPr>
              <w:ind w:left="113" w:right="113"/>
              <w:rPr>
                <w:lang w:val="en-AU" w:eastAsia="en-AU"/>
              </w:rPr>
            </w:pPr>
            <w:r>
              <w:rPr>
                <w:lang w:val="en-AU" w:eastAsia="en-AU"/>
              </w:rPr>
              <w:t>Tebuthiuron</w:t>
            </w:r>
          </w:p>
        </w:tc>
        <w:tc>
          <w:tcPr>
            <w:tcW w:w="851" w:type="dxa"/>
            <w:tcBorders>
              <w:bottom w:val="single" w:sz="4" w:space="0" w:color="auto"/>
            </w:tcBorders>
            <w:textDirection w:val="btLr"/>
          </w:tcPr>
          <w:p w:rsidR="005B3CBC" w:rsidRDefault="005B3CBC" w:rsidP="005B3CBC">
            <w:pPr>
              <w:ind w:left="113" w:right="113"/>
              <w:rPr>
                <w:lang w:val="en-AU" w:eastAsia="en-AU"/>
              </w:rPr>
            </w:pPr>
            <w:r>
              <w:rPr>
                <w:lang w:val="en-AU" w:eastAsia="en-AU"/>
              </w:rPr>
              <w:t>PSII-HEq</w:t>
            </w:r>
          </w:p>
        </w:tc>
        <w:tc>
          <w:tcPr>
            <w:tcW w:w="708" w:type="dxa"/>
            <w:textDirection w:val="btLr"/>
          </w:tcPr>
          <w:p w:rsidR="005B3CBC" w:rsidRDefault="005B3CBC" w:rsidP="005B3CBC">
            <w:pPr>
              <w:ind w:left="113" w:right="113"/>
              <w:rPr>
                <w:lang w:val="en-AU" w:eastAsia="en-AU"/>
              </w:rPr>
            </w:pPr>
            <w:r>
              <w:rPr>
                <w:lang w:val="en-AU" w:eastAsia="en-AU"/>
              </w:rPr>
              <w:t>Metolachlor</w:t>
            </w:r>
          </w:p>
        </w:tc>
        <w:tc>
          <w:tcPr>
            <w:tcW w:w="789" w:type="dxa"/>
            <w:textDirection w:val="btLr"/>
          </w:tcPr>
          <w:p w:rsidR="005B3CBC" w:rsidRDefault="005B3CBC" w:rsidP="005B3CBC">
            <w:pPr>
              <w:ind w:left="113" w:right="113"/>
              <w:rPr>
                <w:lang w:val="en-AU" w:eastAsia="en-AU"/>
              </w:rPr>
            </w:pPr>
            <w:r>
              <w:rPr>
                <w:lang w:val="en-AU" w:eastAsia="en-AU"/>
              </w:rPr>
              <w:t>Imidacloprid</w:t>
            </w:r>
          </w:p>
        </w:tc>
      </w:tr>
      <w:tr w:rsidR="005B3CBC" w:rsidTr="005B3CBC">
        <w:tc>
          <w:tcPr>
            <w:tcW w:w="3936" w:type="dxa"/>
          </w:tcPr>
          <w:p w:rsidR="005B3CBC" w:rsidRDefault="005B3CBC" w:rsidP="005B3CBC">
            <w:pPr>
              <w:jc w:val="left"/>
              <w:rPr>
                <w:lang w:val="en-AU" w:eastAsia="en-AU"/>
              </w:rPr>
            </w:pPr>
            <w:r>
              <w:rPr>
                <w:lang w:val="en-AU" w:eastAsia="en-AU"/>
              </w:rPr>
              <w:t>Osborne Is, Shoalwater Bay</w:t>
            </w:r>
          </w:p>
        </w:tc>
        <w:tc>
          <w:tcPr>
            <w:tcW w:w="1417" w:type="dxa"/>
          </w:tcPr>
          <w:p w:rsidR="005B3CBC" w:rsidRDefault="005B3CBC" w:rsidP="003B0AFC">
            <w:pPr>
              <w:rPr>
                <w:lang w:val="en-AU" w:eastAsia="en-AU"/>
              </w:rPr>
            </w:pPr>
            <w:r>
              <w:rPr>
                <w:lang w:val="en-AU" w:eastAsia="en-AU"/>
              </w:rPr>
              <w:t>20-Jan-11</w:t>
            </w:r>
          </w:p>
        </w:tc>
        <w:tc>
          <w:tcPr>
            <w:tcW w:w="851" w:type="dxa"/>
          </w:tcPr>
          <w:p w:rsidR="005B3CBC" w:rsidRPr="008569D3" w:rsidRDefault="005B3CBC" w:rsidP="003B0AFC">
            <w:pPr>
              <w:rPr>
                <w:color w:val="C0504D" w:themeColor="accent2"/>
                <w:lang w:val="en-AU" w:eastAsia="en-AU"/>
              </w:rPr>
            </w:pPr>
            <w:r w:rsidRPr="008569D3">
              <w:rPr>
                <w:color w:val="C0504D" w:themeColor="accent2"/>
                <w:lang w:val="en-AU" w:eastAsia="en-AU"/>
              </w:rPr>
              <w:t>n.d.</w:t>
            </w:r>
          </w:p>
        </w:tc>
        <w:tc>
          <w:tcPr>
            <w:tcW w:w="708" w:type="dxa"/>
          </w:tcPr>
          <w:p w:rsidR="005B3CBC" w:rsidRPr="008569D3" w:rsidRDefault="005B3CBC" w:rsidP="003B0AFC">
            <w:pPr>
              <w:rPr>
                <w:color w:val="C0504D" w:themeColor="accent2"/>
                <w:lang w:val="en-AU" w:eastAsia="en-AU"/>
              </w:rPr>
            </w:pPr>
            <w:r w:rsidRPr="008569D3">
              <w:rPr>
                <w:color w:val="C0504D" w:themeColor="accent2"/>
                <w:lang w:val="en-AU" w:eastAsia="en-AU"/>
              </w:rPr>
              <w:t>n.d.</w:t>
            </w:r>
          </w:p>
        </w:tc>
        <w:tc>
          <w:tcPr>
            <w:tcW w:w="709" w:type="dxa"/>
          </w:tcPr>
          <w:p w:rsidR="005B3CBC" w:rsidRDefault="005B3CBC" w:rsidP="003B0AFC">
            <w:pPr>
              <w:rPr>
                <w:lang w:val="en-AU" w:eastAsia="en-AU"/>
              </w:rPr>
            </w:pPr>
            <w:r>
              <w:rPr>
                <w:lang w:val="en-AU" w:eastAsia="en-AU"/>
              </w:rPr>
              <w:t>10</w:t>
            </w:r>
          </w:p>
        </w:tc>
        <w:tc>
          <w:tcPr>
            <w:tcW w:w="851" w:type="dxa"/>
            <w:shd w:val="clear" w:color="auto" w:fill="4F6228" w:themeFill="accent3" w:themeFillShade="80"/>
          </w:tcPr>
          <w:p w:rsidR="005B3CBC" w:rsidRPr="005B3CBC" w:rsidRDefault="005B3CBC" w:rsidP="003B0AFC">
            <w:pPr>
              <w:rPr>
                <w:color w:val="FFFFFF" w:themeColor="background1"/>
                <w:lang w:val="en-AU" w:eastAsia="en-AU"/>
              </w:rPr>
            </w:pPr>
            <w:r w:rsidRPr="005B3CBC">
              <w:rPr>
                <w:color w:val="FFFFFF" w:themeColor="background1"/>
                <w:lang w:val="en-AU" w:eastAsia="en-AU"/>
              </w:rPr>
              <w:t>0.8</w:t>
            </w:r>
          </w:p>
        </w:tc>
        <w:tc>
          <w:tcPr>
            <w:tcW w:w="708" w:type="dxa"/>
          </w:tcPr>
          <w:p w:rsidR="005B3CBC" w:rsidRPr="008569D3" w:rsidRDefault="005B3CBC" w:rsidP="008569D3">
            <w:pPr>
              <w:rPr>
                <w:color w:val="C0504D" w:themeColor="accent2"/>
                <w:lang w:val="en-AU" w:eastAsia="en-AU"/>
              </w:rPr>
            </w:pPr>
            <w:r w:rsidRPr="008569D3">
              <w:rPr>
                <w:color w:val="C0504D" w:themeColor="accent2"/>
                <w:lang w:val="en-AU" w:eastAsia="en-AU"/>
              </w:rPr>
              <w:t>n.d.</w:t>
            </w:r>
          </w:p>
        </w:tc>
        <w:tc>
          <w:tcPr>
            <w:tcW w:w="789" w:type="dxa"/>
          </w:tcPr>
          <w:p w:rsidR="005B3CBC" w:rsidRPr="008569D3" w:rsidRDefault="005B3CBC" w:rsidP="008569D3">
            <w:pPr>
              <w:rPr>
                <w:color w:val="C0504D" w:themeColor="accent2"/>
                <w:lang w:val="en-AU" w:eastAsia="en-AU"/>
              </w:rPr>
            </w:pPr>
            <w:r w:rsidRPr="008569D3">
              <w:rPr>
                <w:color w:val="C0504D" w:themeColor="accent2"/>
                <w:lang w:val="en-AU" w:eastAsia="en-AU"/>
              </w:rPr>
              <w:t>n.d.</w:t>
            </w:r>
          </w:p>
        </w:tc>
      </w:tr>
      <w:tr w:rsidR="005B3CBC" w:rsidTr="005658FC">
        <w:tc>
          <w:tcPr>
            <w:tcW w:w="3936" w:type="dxa"/>
            <w:tcBorders>
              <w:bottom w:val="single" w:sz="4" w:space="0" w:color="auto"/>
            </w:tcBorders>
          </w:tcPr>
          <w:p w:rsidR="005B3CBC" w:rsidRDefault="005B3CBC" w:rsidP="003B0AFC">
            <w:pPr>
              <w:rPr>
                <w:lang w:val="en-AU" w:eastAsia="en-AU"/>
              </w:rPr>
            </w:pPr>
            <w:r>
              <w:rPr>
                <w:lang w:val="en-AU" w:eastAsia="en-AU"/>
              </w:rPr>
              <w:t>Outer Rock East of North Keppel Is</w:t>
            </w:r>
          </w:p>
        </w:tc>
        <w:tc>
          <w:tcPr>
            <w:tcW w:w="1417" w:type="dxa"/>
          </w:tcPr>
          <w:p w:rsidR="005B3CBC" w:rsidRDefault="005B3CBC" w:rsidP="003B0AFC">
            <w:pPr>
              <w:rPr>
                <w:lang w:val="en-AU" w:eastAsia="en-AU"/>
              </w:rPr>
            </w:pPr>
            <w:r>
              <w:rPr>
                <w:lang w:val="en-AU" w:eastAsia="en-AU"/>
              </w:rPr>
              <w:t>18-Jan-11</w:t>
            </w:r>
          </w:p>
        </w:tc>
        <w:tc>
          <w:tcPr>
            <w:tcW w:w="851" w:type="dxa"/>
          </w:tcPr>
          <w:p w:rsidR="005B3CBC" w:rsidRPr="008569D3" w:rsidRDefault="005B3CBC" w:rsidP="008569D3">
            <w:pPr>
              <w:rPr>
                <w:color w:val="C0504D" w:themeColor="accent2"/>
                <w:lang w:val="en-AU" w:eastAsia="en-AU"/>
              </w:rPr>
            </w:pPr>
            <w:r w:rsidRPr="008569D3">
              <w:rPr>
                <w:color w:val="C0504D" w:themeColor="accent2"/>
                <w:lang w:val="en-AU" w:eastAsia="en-AU"/>
              </w:rPr>
              <w:t>n.d.</w:t>
            </w:r>
          </w:p>
        </w:tc>
        <w:tc>
          <w:tcPr>
            <w:tcW w:w="708" w:type="dxa"/>
          </w:tcPr>
          <w:p w:rsidR="005B3CBC" w:rsidRPr="008569D3" w:rsidRDefault="005B3CBC" w:rsidP="008569D3">
            <w:pPr>
              <w:rPr>
                <w:color w:val="C0504D" w:themeColor="accent2"/>
                <w:lang w:val="en-AU" w:eastAsia="en-AU"/>
              </w:rPr>
            </w:pPr>
            <w:r w:rsidRPr="008569D3">
              <w:rPr>
                <w:color w:val="C0504D" w:themeColor="accent2"/>
                <w:lang w:val="en-AU" w:eastAsia="en-AU"/>
              </w:rPr>
              <w:t>n.d.</w:t>
            </w:r>
          </w:p>
        </w:tc>
        <w:tc>
          <w:tcPr>
            <w:tcW w:w="709" w:type="dxa"/>
          </w:tcPr>
          <w:p w:rsidR="005B3CBC" w:rsidRDefault="005B3CBC" w:rsidP="003B0AFC">
            <w:pPr>
              <w:rPr>
                <w:lang w:val="en-AU" w:eastAsia="en-AU"/>
              </w:rPr>
            </w:pPr>
            <w:r>
              <w:rPr>
                <w:lang w:val="en-AU" w:eastAsia="en-AU"/>
              </w:rPr>
              <w:t>10</w:t>
            </w:r>
          </w:p>
        </w:tc>
        <w:tc>
          <w:tcPr>
            <w:tcW w:w="851" w:type="dxa"/>
            <w:tcBorders>
              <w:bottom w:val="single" w:sz="4" w:space="0" w:color="auto"/>
            </w:tcBorders>
            <w:shd w:val="clear" w:color="auto" w:fill="4F6228" w:themeFill="accent3" w:themeFillShade="80"/>
          </w:tcPr>
          <w:p w:rsidR="005B3CBC" w:rsidRPr="005B3CBC" w:rsidRDefault="005B3CBC" w:rsidP="003B0AFC">
            <w:pPr>
              <w:rPr>
                <w:color w:val="FFFFFF" w:themeColor="background1"/>
                <w:lang w:val="en-AU" w:eastAsia="en-AU"/>
              </w:rPr>
            </w:pPr>
            <w:r w:rsidRPr="005B3CBC">
              <w:rPr>
                <w:color w:val="FFFFFF" w:themeColor="background1"/>
                <w:lang w:val="en-AU" w:eastAsia="en-AU"/>
              </w:rPr>
              <w:t>0.8</w:t>
            </w:r>
          </w:p>
        </w:tc>
        <w:tc>
          <w:tcPr>
            <w:tcW w:w="708" w:type="dxa"/>
          </w:tcPr>
          <w:p w:rsidR="005B3CBC" w:rsidRPr="008569D3" w:rsidRDefault="005B3CBC" w:rsidP="008569D3">
            <w:pPr>
              <w:rPr>
                <w:color w:val="C0504D" w:themeColor="accent2"/>
                <w:lang w:val="en-AU" w:eastAsia="en-AU"/>
              </w:rPr>
            </w:pPr>
            <w:r w:rsidRPr="008569D3">
              <w:rPr>
                <w:color w:val="C0504D" w:themeColor="accent2"/>
                <w:lang w:val="en-AU" w:eastAsia="en-AU"/>
              </w:rPr>
              <w:t>n.d.</w:t>
            </w:r>
          </w:p>
        </w:tc>
        <w:tc>
          <w:tcPr>
            <w:tcW w:w="789" w:type="dxa"/>
          </w:tcPr>
          <w:p w:rsidR="005B3CBC" w:rsidRPr="008569D3" w:rsidRDefault="005B3CBC" w:rsidP="008569D3">
            <w:pPr>
              <w:rPr>
                <w:color w:val="C0504D" w:themeColor="accent2"/>
                <w:lang w:val="en-AU" w:eastAsia="en-AU"/>
              </w:rPr>
            </w:pPr>
            <w:r w:rsidRPr="008569D3">
              <w:rPr>
                <w:color w:val="C0504D" w:themeColor="accent2"/>
                <w:lang w:val="en-AU" w:eastAsia="en-AU"/>
              </w:rPr>
              <w:t>n.d.</w:t>
            </w:r>
          </w:p>
        </w:tc>
      </w:tr>
      <w:tr w:rsidR="008569D3" w:rsidTr="005658FC">
        <w:tc>
          <w:tcPr>
            <w:tcW w:w="3936" w:type="dxa"/>
            <w:tcBorders>
              <w:top w:val="single" w:sz="4" w:space="0" w:color="auto"/>
              <w:left w:val="single" w:sz="4" w:space="0" w:color="auto"/>
              <w:bottom w:val="nil"/>
              <w:right w:val="single" w:sz="4" w:space="0" w:color="auto"/>
            </w:tcBorders>
          </w:tcPr>
          <w:p w:rsidR="008569D3" w:rsidRDefault="008569D3" w:rsidP="003B0AFC">
            <w:pPr>
              <w:rPr>
                <w:lang w:val="en-AU" w:eastAsia="en-AU"/>
              </w:rPr>
            </w:pPr>
            <w:r>
              <w:rPr>
                <w:lang w:val="en-AU" w:eastAsia="en-AU"/>
              </w:rPr>
              <w:t>North Keppel Is</w:t>
            </w:r>
          </w:p>
        </w:tc>
        <w:tc>
          <w:tcPr>
            <w:tcW w:w="1417" w:type="dxa"/>
            <w:tcBorders>
              <w:left w:val="single" w:sz="4" w:space="0" w:color="auto"/>
            </w:tcBorders>
          </w:tcPr>
          <w:p w:rsidR="008569D3" w:rsidRDefault="008569D3" w:rsidP="003B0AFC">
            <w:pPr>
              <w:rPr>
                <w:lang w:val="en-AU" w:eastAsia="en-AU"/>
              </w:rPr>
            </w:pPr>
            <w:r>
              <w:rPr>
                <w:lang w:val="en-AU" w:eastAsia="en-AU"/>
              </w:rPr>
              <w:t>10-Jan-11</w:t>
            </w:r>
          </w:p>
        </w:tc>
        <w:tc>
          <w:tcPr>
            <w:tcW w:w="851" w:type="dxa"/>
          </w:tcPr>
          <w:p w:rsidR="008569D3" w:rsidRPr="00E72642" w:rsidRDefault="008569D3" w:rsidP="003B0AFC">
            <w:pPr>
              <w:rPr>
                <w:sz w:val="24"/>
                <w:szCs w:val="24"/>
                <w:lang w:val="en-AU" w:eastAsia="en-AU"/>
              </w:rPr>
            </w:pPr>
            <w:r w:rsidRPr="00E72642">
              <w:rPr>
                <w:sz w:val="24"/>
                <w:szCs w:val="24"/>
                <w:lang w:val="en-AU" w:eastAsia="en-AU"/>
              </w:rPr>
              <w:t>10</w:t>
            </w:r>
          </w:p>
        </w:tc>
        <w:tc>
          <w:tcPr>
            <w:tcW w:w="708"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c>
          <w:tcPr>
            <w:tcW w:w="709" w:type="dxa"/>
          </w:tcPr>
          <w:p w:rsidR="008569D3" w:rsidRPr="008569D3" w:rsidRDefault="008569D3" w:rsidP="003B0AFC">
            <w:pPr>
              <w:rPr>
                <w:b/>
                <w:color w:val="FF0000"/>
                <w:lang w:val="en-AU" w:eastAsia="en-AU"/>
              </w:rPr>
            </w:pPr>
            <w:r w:rsidRPr="008569D3">
              <w:rPr>
                <w:b/>
                <w:color w:val="FF0000"/>
                <w:lang w:val="en-AU" w:eastAsia="en-AU"/>
              </w:rPr>
              <w:t>50</w:t>
            </w:r>
          </w:p>
        </w:tc>
        <w:tc>
          <w:tcPr>
            <w:tcW w:w="851" w:type="dxa"/>
            <w:shd w:val="clear" w:color="auto" w:fill="4F6228" w:themeFill="accent3" w:themeFillShade="80"/>
          </w:tcPr>
          <w:p w:rsidR="008569D3" w:rsidRPr="00E72642" w:rsidRDefault="008569D3" w:rsidP="003B0AFC">
            <w:pPr>
              <w:rPr>
                <w:color w:val="FFFFFF" w:themeColor="background1"/>
                <w:lang w:val="en-AU" w:eastAsia="en-AU"/>
              </w:rPr>
            </w:pPr>
            <w:r w:rsidRPr="00E72642">
              <w:rPr>
                <w:color w:val="FFFFFF" w:themeColor="background1"/>
                <w:lang w:val="en-AU" w:eastAsia="en-AU"/>
              </w:rPr>
              <w:t>5.6</w:t>
            </w:r>
          </w:p>
        </w:tc>
        <w:tc>
          <w:tcPr>
            <w:tcW w:w="708"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c>
          <w:tcPr>
            <w:tcW w:w="789"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r>
      <w:tr w:rsidR="008569D3" w:rsidTr="005658FC">
        <w:tc>
          <w:tcPr>
            <w:tcW w:w="3936" w:type="dxa"/>
            <w:tcBorders>
              <w:top w:val="nil"/>
              <w:left w:val="single" w:sz="4" w:space="0" w:color="auto"/>
              <w:bottom w:val="single" w:sz="4" w:space="0" w:color="auto"/>
              <w:right w:val="single" w:sz="4" w:space="0" w:color="auto"/>
            </w:tcBorders>
          </w:tcPr>
          <w:p w:rsidR="008569D3" w:rsidRDefault="008569D3" w:rsidP="003B0AFC">
            <w:pPr>
              <w:rPr>
                <w:lang w:val="en-AU" w:eastAsia="en-AU"/>
              </w:rPr>
            </w:pPr>
          </w:p>
        </w:tc>
        <w:tc>
          <w:tcPr>
            <w:tcW w:w="1417" w:type="dxa"/>
            <w:tcBorders>
              <w:left w:val="single" w:sz="4" w:space="0" w:color="auto"/>
            </w:tcBorders>
          </w:tcPr>
          <w:p w:rsidR="008569D3" w:rsidRDefault="008569D3" w:rsidP="003B0AFC">
            <w:pPr>
              <w:rPr>
                <w:lang w:val="en-AU" w:eastAsia="en-AU"/>
              </w:rPr>
            </w:pPr>
            <w:r>
              <w:rPr>
                <w:lang w:val="en-AU" w:eastAsia="en-AU"/>
              </w:rPr>
              <w:t>17-Jan-11</w:t>
            </w:r>
          </w:p>
        </w:tc>
        <w:tc>
          <w:tcPr>
            <w:tcW w:w="851" w:type="dxa"/>
          </w:tcPr>
          <w:p w:rsidR="008569D3" w:rsidRPr="00E72642" w:rsidRDefault="008569D3" w:rsidP="003B0AFC">
            <w:pPr>
              <w:rPr>
                <w:sz w:val="24"/>
                <w:szCs w:val="24"/>
                <w:lang w:val="en-AU" w:eastAsia="en-AU"/>
              </w:rPr>
            </w:pPr>
            <w:r w:rsidRPr="00E72642">
              <w:rPr>
                <w:sz w:val="24"/>
                <w:szCs w:val="24"/>
                <w:lang w:val="en-AU" w:eastAsia="en-AU"/>
              </w:rPr>
              <w:t>10</w:t>
            </w:r>
          </w:p>
        </w:tc>
        <w:tc>
          <w:tcPr>
            <w:tcW w:w="708"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c>
          <w:tcPr>
            <w:tcW w:w="709" w:type="dxa"/>
          </w:tcPr>
          <w:p w:rsidR="008569D3" w:rsidRPr="008569D3" w:rsidRDefault="008569D3" w:rsidP="003B0AFC">
            <w:pPr>
              <w:rPr>
                <w:b/>
                <w:color w:val="FF0000"/>
                <w:lang w:val="en-AU" w:eastAsia="en-AU"/>
              </w:rPr>
            </w:pPr>
            <w:r w:rsidRPr="008569D3">
              <w:rPr>
                <w:b/>
                <w:color w:val="FF0000"/>
                <w:lang w:val="en-AU" w:eastAsia="en-AU"/>
              </w:rPr>
              <w:t>60</w:t>
            </w:r>
          </w:p>
        </w:tc>
        <w:tc>
          <w:tcPr>
            <w:tcW w:w="851" w:type="dxa"/>
            <w:shd w:val="clear" w:color="auto" w:fill="4F6228" w:themeFill="accent3" w:themeFillShade="80"/>
          </w:tcPr>
          <w:p w:rsidR="008569D3" w:rsidRPr="00E72642" w:rsidRDefault="008569D3" w:rsidP="003B0AFC">
            <w:pPr>
              <w:rPr>
                <w:color w:val="FFFFFF" w:themeColor="background1"/>
                <w:lang w:val="en-AU" w:eastAsia="en-AU"/>
              </w:rPr>
            </w:pPr>
            <w:r w:rsidRPr="00E72642">
              <w:rPr>
                <w:color w:val="FFFFFF" w:themeColor="background1"/>
                <w:lang w:val="en-AU" w:eastAsia="en-AU"/>
              </w:rPr>
              <w:t>6.4</w:t>
            </w:r>
          </w:p>
        </w:tc>
        <w:tc>
          <w:tcPr>
            <w:tcW w:w="708" w:type="dxa"/>
          </w:tcPr>
          <w:p w:rsidR="008569D3" w:rsidRPr="008569D3" w:rsidRDefault="008569D3" w:rsidP="003B0AFC">
            <w:pPr>
              <w:rPr>
                <w:b/>
                <w:color w:val="E36C0A" w:themeColor="accent6" w:themeShade="BF"/>
                <w:sz w:val="24"/>
                <w:szCs w:val="24"/>
                <w:lang w:val="en-AU" w:eastAsia="en-AU"/>
              </w:rPr>
            </w:pPr>
            <w:r w:rsidRPr="008569D3">
              <w:rPr>
                <w:b/>
                <w:color w:val="E36C0A" w:themeColor="accent6" w:themeShade="BF"/>
                <w:sz w:val="24"/>
                <w:szCs w:val="24"/>
                <w:lang w:val="en-AU" w:eastAsia="en-AU"/>
              </w:rPr>
              <w:t>20</w:t>
            </w:r>
          </w:p>
        </w:tc>
        <w:tc>
          <w:tcPr>
            <w:tcW w:w="789"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r>
      <w:tr w:rsidR="008569D3" w:rsidTr="005658FC">
        <w:tc>
          <w:tcPr>
            <w:tcW w:w="3936" w:type="dxa"/>
            <w:tcBorders>
              <w:top w:val="single" w:sz="4" w:space="0" w:color="auto"/>
            </w:tcBorders>
          </w:tcPr>
          <w:p w:rsidR="008569D3" w:rsidRDefault="008569D3" w:rsidP="003B0AFC">
            <w:pPr>
              <w:rPr>
                <w:lang w:val="en-AU" w:eastAsia="en-AU"/>
              </w:rPr>
            </w:pPr>
            <w:r>
              <w:rPr>
                <w:lang w:val="en-AU" w:eastAsia="en-AU"/>
              </w:rPr>
              <w:t>Great Keppel Island</w:t>
            </w:r>
          </w:p>
        </w:tc>
        <w:tc>
          <w:tcPr>
            <w:tcW w:w="1417" w:type="dxa"/>
          </w:tcPr>
          <w:p w:rsidR="008569D3" w:rsidRDefault="008569D3" w:rsidP="003B0AFC">
            <w:pPr>
              <w:rPr>
                <w:lang w:val="en-AU" w:eastAsia="en-AU"/>
              </w:rPr>
            </w:pPr>
            <w:r>
              <w:rPr>
                <w:lang w:val="en-AU" w:eastAsia="en-AU"/>
              </w:rPr>
              <w:t>4-Jan-11</w:t>
            </w:r>
          </w:p>
        </w:tc>
        <w:tc>
          <w:tcPr>
            <w:tcW w:w="851"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c>
          <w:tcPr>
            <w:tcW w:w="708"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c>
          <w:tcPr>
            <w:tcW w:w="709" w:type="dxa"/>
          </w:tcPr>
          <w:p w:rsidR="008569D3" w:rsidRPr="008569D3" w:rsidRDefault="008569D3" w:rsidP="003B0AFC">
            <w:pPr>
              <w:rPr>
                <w:b/>
                <w:color w:val="FF0000"/>
                <w:lang w:val="en-AU" w:eastAsia="en-AU"/>
              </w:rPr>
            </w:pPr>
            <w:r w:rsidRPr="008569D3">
              <w:rPr>
                <w:b/>
                <w:color w:val="FF0000"/>
                <w:lang w:val="en-AU" w:eastAsia="en-AU"/>
              </w:rPr>
              <w:t>30</w:t>
            </w:r>
          </w:p>
        </w:tc>
        <w:tc>
          <w:tcPr>
            <w:tcW w:w="851" w:type="dxa"/>
            <w:tcBorders>
              <w:bottom w:val="single" w:sz="4" w:space="0" w:color="auto"/>
            </w:tcBorders>
            <w:shd w:val="clear" w:color="auto" w:fill="4F6228" w:themeFill="accent3" w:themeFillShade="80"/>
          </w:tcPr>
          <w:p w:rsidR="008569D3" w:rsidRPr="00E72642" w:rsidRDefault="008569D3" w:rsidP="003B0AFC">
            <w:pPr>
              <w:rPr>
                <w:color w:val="FFFFFF" w:themeColor="background1"/>
                <w:lang w:val="en-AU" w:eastAsia="en-AU"/>
              </w:rPr>
            </w:pPr>
            <w:r w:rsidRPr="00E72642">
              <w:rPr>
                <w:color w:val="FFFFFF" w:themeColor="background1"/>
                <w:lang w:val="en-AU" w:eastAsia="en-AU"/>
              </w:rPr>
              <w:t>2.4</w:t>
            </w:r>
          </w:p>
        </w:tc>
        <w:tc>
          <w:tcPr>
            <w:tcW w:w="708"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c>
          <w:tcPr>
            <w:tcW w:w="789"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r>
      <w:tr w:rsidR="008569D3" w:rsidTr="005658FC">
        <w:tc>
          <w:tcPr>
            <w:tcW w:w="3936" w:type="dxa"/>
            <w:tcBorders>
              <w:bottom w:val="single" w:sz="4" w:space="0" w:color="auto"/>
            </w:tcBorders>
          </w:tcPr>
          <w:p w:rsidR="008569D3" w:rsidRDefault="008569D3" w:rsidP="003B0AFC">
            <w:pPr>
              <w:rPr>
                <w:lang w:val="en-AU" w:eastAsia="en-AU"/>
              </w:rPr>
            </w:pPr>
            <w:r>
              <w:rPr>
                <w:lang w:val="en-AU" w:eastAsia="en-AU"/>
              </w:rPr>
              <w:t>West Divided Island</w:t>
            </w:r>
          </w:p>
        </w:tc>
        <w:tc>
          <w:tcPr>
            <w:tcW w:w="1417" w:type="dxa"/>
          </w:tcPr>
          <w:p w:rsidR="008569D3" w:rsidRDefault="008569D3" w:rsidP="003B0AFC">
            <w:pPr>
              <w:rPr>
                <w:lang w:val="en-AU" w:eastAsia="en-AU"/>
              </w:rPr>
            </w:pPr>
            <w:r>
              <w:rPr>
                <w:lang w:val="en-AU" w:eastAsia="en-AU"/>
              </w:rPr>
              <w:t>25-Jan-11</w:t>
            </w:r>
          </w:p>
        </w:tc>
        <w:tc>
          <w:tcPr>
            <w:tcW w:w="851"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c>
          <w:tcPr>
            <w:tcW w:w="708"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c>
          <w:tcPr>
            <w:tcW w:w="709" w:type="dxa"/>
          </w:tcPr>
          <w:p w:rsidR="008569D3" w:rsidRPr="008569D3" w:rsidRDefault="008569D3" w:rsidP="003B0AFC">
            <w:pPr>
              <w:rPr>
                <w:b/>
                <w:color w:val="FF0000"/>
                <w:lang w:val="en-AU" w:eastAsia="en-AU"/>
              </w:rPr>
            </w:pPr>
            <w:r w:rsidRPr="008569D3">
              <w:rPr>
                <w:b/>
                <w:color w:val="FF0000"/>
                <w:lang w:val="en-AU" w:eastAsia="en-AU"/>
              </w:rPr>
              <w:t>20</w:t>
            </w:r>
          </w:p>
        </w:tc>
        <w:tc>
          <w:tcPr>
            <w:tcW w:w="851" w:type="dxa"/>
            <w:tcBorders>
              <w:bottom w:val="single" w:sz="4" w:space="0" w:color="auto"/>
            </w:tcBorders>
            <w:shd w:val="clear" w:color="auto" w:fill="4F6228" w:themeFill="accent3" w:themeFillShade="80"/>
          </w:tcPr>
          <w:p w:rsidR="008569D3" w:rsidRPr="00E72642" w:rsidRDefault="008569D3" w:rsidP="003B0AFC">
            <w:pPr>
              <w:rPr>
                <w:color w:val="FFFFFF" w:themeColor="background1"/>
                <w:lang w:val="en-AU" w:eastAsia="en-AU"/>
              </w:rPr>
            </w:pPr>
            <w:r w:rsidRPr="00E72642">
              <w:rPr>
                <w:color w:val="FFFFFF" w:themeColor="background1"/>
                <w:lang w:val="en-AU" w:eastAsia="en-AU"/>
              </w:rPr>
              <w:t>1.6</w:t>
            </w:r>
          </w:p>
        </w:tc>
        <w:tc>
          <w:tcPr>
            <w:tcW w:w="708"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c>
          <w:tcPr>
            <w:tcW w:w="789" w:type="dxa"/>
          </w:tcPr>
          <w:p w:rsidR="008569D3" w:rsidRDefault="008569D3" w:rsidP="003B0AFC">
            <w:pPr>
              <w:rPr>
                <w:lang w:val="en-AU" w:eastAsia="en-AU"/>
              </w:rPr>
            </w:pPr>
            <w:r>
              <w:rPr>
                <w:lang w:val="en-AU" w:eastAsia="en-AU"/>
              </w:rPr>
              <w:t>10</w:t>
            </w:r>
          </w:p>
        </w:tc>
      </w:tr>
      <w:tr w:rsidR="008569D3" w:rsidTr="005658FC">
        <w:tc>
          <w:tcPr>
            <w:tcW w:w="3936" w:type="dxa"/>
            <w:tcBorders>
              <w:top w:val="single" w:sz="4" w:space="0" w:color="auto"/>
              <w:left w:val="single" w:sz="4" w:space="0" w:color="auto"/>
              <w:bottom w:val="nil"/>
              <w:right w:val="single" w:sz="4" w:space="0" w:color="auto"/>
            </w:tcBorders>
          </w:tcPr>
          <w:p w:rsidR="008569D3" w:rsidRDefault="008569D3" w:rsidP="003B0AFC">
            <w:pPr>
              <w:rPr>
                <w:lang w:val="en-AU" w:eastAsia="en-AU"/>
              </w:rPr>
            </w:pPr>
            <w:r>
              <w:rPr>
                <w:lang w:val="en-AU" w:eastAsia="en-AU"/>
              </w:rPr>
              <w:t>East Peak Island</w:t>
            </w:r>
          </w:p>
        </w:tc>
        <w:tc>
          <w:tcPr>
            <w:tcW w:w="1417" w:type="dxa"/>
            <w:tcBorders>
              <w:left w:val="single" w:sz="4" w:space="0" w:color="auto"/>
            </w:tcBorders>
          </w:tcPr>
          <w:p w:rsidR="008569D3" w:rsidRDefault="008569D3" w:rsidP="003B0AFC">
            <w:pPr>
              <w:rPr>
                <w:lang w:val="en-AU" w:eastAsia="en-AU"/>
              </w:rPr>
            </w:pPr>
            <w:r>
              <w:rPr>
                <w:lang w:val="en-AU" w:eastAsia="en-AU"/>
              </w:rPr>
              <w:t>10-Jan-11</w:t>
            </w:r>
          </w:p>
        </w:tc>
        <w:tc>
          <w:tcPr>
            <w:tcW w:w="851" w:type="dxa"/>
          </w:tcPr>
          <w:p w:rsidR="008569D3" w:rsidRPr="00E72642" w:rsidRDefault="008569D3" w:rsidP="003B0AFC">
            <w:pPr>
              <w:rPr>
                <w:sz w:val="24"/>
                <w:szCs w:val="24"/>
                <w:lang w:val="en-AU" w:eastAsia="en-AU"/>
              </w:rPr>
            </w:pPr>
            <w:r w:rsidRPr="00E72642">
              <w:rPr>
                <w:sz w:val="24"/>
                <w:szCs w:val="24"/>
                <w:lang w:val="en-AU" w:eastAsia="en-AU"/>
              </w:rPr>
              <w:t>30</w:t>
            </w:r>
          </w:p>
        </w:tc>
        <w:tc>
          <w:tcPr>
            <w:tcW w:w="708"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c>
          <w:tcPr>
            <w:tcW w:w="709" w:type="dxa"/>
          </w:tcPr>
          <w:p w:rsidR="008569D3" w:rsidRPr="008569D3" w:rsidRDefault="008569D3" w:rsidP="003B0AFC">
            <w:pPr>
              <w:rPr>
                <w:b/>
                <w:color w:val="FF0000"/>
                <w:lang w:val="en-AU" w:eastAsia="en-AU"/>
              </w:rPr>
            </w:pPr>
            <w:r w:rsidRPr="008569D3">
              <w:rPr>
                <w:b/>
                <w:color w:val="FF0000"/>
                <w:lang w:val="en-AU" w:eastAsia="en-AU"/>
              </w:rPr>
              <w:t>90</w:t>
            </w:r>
          </w:p>
        </w:tc>
        <w:tc>
          <w:tcPr>
            <w:tcW w:w="851" w:type="dxa"/>
            <w:tcBorders>
              <w:bottom w:val="single" w:sz="4" w:space="0" w:color="auto"/>
            </w:tcBorders>
            <w:shd w:val="clear" w:color="auto" w:fill="C2D69B" w:themeFill="accent3" w:themeFillTint="99"/>
          </w:tcPr>
          <w:p w:rsidR="008569D3" w:rsidRDefault="008569D3" w:rsidP="003B0AFC">
            <w:pPr>
              <w:rPr>
                <w:lang w:val="en-AU" w:eastAsia="en-AU"/>
              </w:rPr>
            </w:pPr>
            <w:r>
              <w:rPr>
                <w:lang w:val="en-AU" w:eastAsia="en-AU"/>
              </w:rPr>
              <w:t>12</w:t>
            </w:r>
          </w:p>
        </w:tc>
        <w:tc>
          <w:tcPr>
            <w:tcW w:w="708" w:type="dxa"/>
          </w:tcPr>
          <w:p w:rsidR="008569D3" w:rsidRPr="008569D3" w:rsidRDefault="008569D3" w:rsidP="003B0AFC">
            <w:pPr>
              <w:rPr>
                <w:b/>
                <w:color w:val="E36C0A" w:themeColor="accent6" w:themeShade="BF"/>
                <w:sz w:val="24"/>
                <w:szCs w:val="24"/>
                <w:lang w:val="en-AU" w:eastAsia="en-AU"/>
              </w:rPr>
            </w:pPr>
            <w:r w:rsidRPr="008569D3">
              <w:rPr>
                <w:b/>
                <w:color w:val="E36C0A" w:themeColor="accent6" w:themeShade="BF"/>
                <w:sz w:val="24"/>
                <w:szCs w:val="24"/>
                <w:lang w:val="en-AU" w:eastAsia="en-AU"/>
              </w:rPr>
              <w:t>20</w:t>
            </w:r>
          </w:p>
        </w:tc>
        <w:tc>
          <w:tcPr>
            <w:tcW w:w="789"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r>
      <w:tr w:rsidR="008569D3" w:rsidTr="005658FC">
        <w:tc>
          <w:tcPr>
            <w:tcW w:w="3936" w:type="dxa"/>
            <w:tcBorders>
              <w:top w:val="nil"/>
              <w:left w:val="single" w:sz="4" w:space="0" w:color="auto"/>
              <w:bottom w:val="nil"/>
              <w:right w:val="single" w:sz="4" w:space="0" w:color="auto"/>
            </w:tcBorders>
          </w:tcPr>
          <w:p w:rsidR="008569D3" w:rsidRDefault="008569D3" w:rsidP="003B0AFC">
            <w:pPr>
              <w:rPr>
                <w:lang w:val="en-AU" w:eastAsia="en-AU"/>
              </w:rPr>
            </w:pPr>
          </w:p>
        </w:tc>
        <w:tc>
          <w:tcPr>
            <w:tcW w:w="1417" w:type="dxa"/>
            <w:tcBorders>
              <w:left w:val="single" w:sz="4" w:space="0" w:color="auto"/>
            </w:tcBorders>
          </w:tcPr>
          <w:p w:rsidR="008569D3" w:rsidRDefault="008569D3" w:rsidP="003B0AFC">
            <w:pPr>
              <w:rPr>
                <w:lang w:val="en-AU" w:eastAsia="en-AU"/>
              </w:rPr>
            </w:pPr>
            <w:r>
              <w:rPr>
                <w:lang w:val="en-AU" w:eastAsia="en-AU"/>
              </w:rPr>
              <w:t>17-Jan-11</w:t>
            </w:r>
          </w:p>
        </w:tc>
        <w:tc>
          <w:tcPr>
            <w:tcW w:w="851" w:type="dxa"/>
          </w:tcPr>
          <w:p w:rsidR="008569D3" w:rsidRPr="00E72642" w:rsidRDefault="008569D3" w:rsidP="003B0AFC">
            <w:pPr>
              <w:rPr>
                <w:sz w:val="24"/>
                <w:szCs w:val="24"/>
                <w:lang w:val="en-AU" w:eastAsia="en-AU"/>
              </w:rPr>
            </w:pPr>
            <w:r w:rsidRPr="00E72642">
              <w:rPr>
                <w:sz w:val="24"/>
                <w:szCs w:val="24"/>
                <w:lang w:val="en-AU" w:eastAsia="en-AU"/>
              </w:rPr>
              <w:t>10</w:t>
            </w:r>
          </w:p>
        </w:tc>
        <w:tc>
          <w:tcPr>
            <w:tcW w:w="708"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c>
          <w:tcPr>
            <w:tcW w:w="709" w:type="dxa"/>
          </w:tcPr>
          <w:p w:rsidR="008569D3" w:rsidRPr="008569D3" w:rsidRDefault="008569D3" w:rsidP="003B0AFC">
            <w:pPr>
              <w:rPr>
                <w:b/>
                <w:color w:val="FF0000"/>
                <w:lang w:val="en-AU" w:eastAsia="en-AU"/>
              </w:rPr>
            </w:pPr>
            <w:r w:rsidRPr="008569D3">
              <w:rPr>
                <w:b/>
                <w:color w:val="FF0000"/>
                <w:lang w:val="en-AU" w:eastAsia="en-AU"/>
              </w:rPr>
              <w:t>50</w:t>
            </w:r>
          </w:p>
        </w:tc>
        <w:tc>
          <w:tcPr>
            <w:tcW w:w="851" w:type="dxa"/>
            <w:tcBorders>
              <w:bottom w:val="single" w:sz="4" w:space="0" w:color="auto"/>
            </w:tcBorders>
            <w:shd w:val="clear" w:color="auto" w:fill="4F6228" w:themeFill="accent3" w:themeFillShade="80"/>
          </w:tcPr>
          <w:p w:rsidR="008569D3" w:rsidRPr="00E72642" w:rsidRDefault="00E72642" w:rsidP="003B0AFC">
            <w:pPr>
              <w:rPr>
                <w:color w:val="FFFFFF" w:themeColor="background1"/>
                <w:lang w:val="en-AU" w:eastAsia="en-AU"/>
              </w:rPr>
            </w:pPr>
            <w:r w:rsidRPr="00E72642">
              <w:rPr>
                <w:color w:val="FFFFFF" w:themeColor="background1"/>
                <w:lang w:val="en-AU" w:eastAsia="en-AU"/>
              </w:rPr>
              <w:t>5.6</w:t>
            </w:r>
          </w:p>
        </w:tc>
        <w:tc>
          <w:tcPr>
            <w:tcW w:w="708" w:type="dxa"/>
          </w:tcPr>
          <w:p w:rsidR="008569D3" w:rsidRPr="008569D3" w:rsidRDefault="008569D3" w:rsidP="003B0AFC">
            <w:pPr>
              <w:rPr>
                <w:b/>
                <w:color w:val="E36C0A" w:themeColor="accent6" w:themeShade="BF"/>
                <w:sz w:val="24"/>
                <w:szCs w:val="24"/>
                <w:lang w:val="en-AU" w:eastAsia="en-AU"/>
              </w:rPr>
            </w:pPr>
            <w:r w:rsidRPr="008569D3">
              <w:rPr>
                <w:b/>
                <w:color w:val="E36C0A" w:themeColor="accent6" w:themeShade="BF"/>
                <w:sz w:val="24"/>
                <w:szCs w:val="24"/>
                <w:lang w:val="en-AU" w:eastAsia="en-AU"/>
              </w:rPr>
              <w:t>20</w:t>
            </w:r>
          </w:p>
        </w:tc>
        <w:tc>
          <w:tcPr>
            <w:tcW w:w="789" w:type="dxa"/>
          </w:tcPr>
          <w:p w:rsidR="008569D3" w:rsidRDefault="008569D3" w:rsidP="003B0AFC">
            <w:pPr>
              <w:rPr>
                <w:lang w:val="en-AU" w:eastAsia="en-AU"/>
              </w:rPr>
            </w:pPr>
            <w:r>
              <w:rPr>
                <w:lang w:val="en-AU" w:eastAsia="en-AU"/>
              </w:rPr>
              <w:t>50</w:t>
            </w:r>
          </w:p>
        </w:tc>
      </w:tr>
      <w:tr w:rsidR="008569D3" w:rsidTr="005658FC">
        <w:tc>
          <w:tcPr>
            <w:tcW w:w="3936" w:type="dxa"/>
            <w:tcBorders>
              <w:top w:val="nil"/>
              <w:left w:val="single" w:sz="4" w:space="0" w:color="auto"/>
              <w:bottom w:val="single" w:sz="4" w:space="0" w:color="auto"/>
              <w:right w:val="single" w:sz="4" w:space="0" w:color="auto"/>
            </w:tcBorders>
          </w:tcPr>
          <w:p w:rsidR="008569D3" w:rsidRDefault="008569D3" w:rsidP="003B0AFC">
            <w:pPr>
              <w:rPr>
                <w:lang w:val="en-AU" w:eastAsia="en-AU"/>
              </w:rPr>
            </w:pPr>
          </w:p>
        </w:tc>
        <w:tc>
          <w:tcPr>
            <w:tcW w:w="1417" w:type="dxa"/>
            <w:tcBorders>
              <w:left w:val="single" w:sz="4" w:space="0" w:color="auto"/>
            </w:tcBorders>
          </w:tcPr>
          <w:p w:rsidR="008569D3" w:rsidRDefault="008569D3" w:rsidP="003B0AFC">
            <w:pPr>
              <w:rPr>
                <w:lang w:val="en-AU" w:eastAsia="en-AU"/>
              </w:rPr>
            </w:pPr>
            <w:r>
              <w:rPr>
                <w:lang w:val="en-AU" w:eastAsia="en-AU"/>
              </w:rPr>
              <w:t>7-Feb-11</w:t>
            </w:r>
          </w:p>
        </w:tc>
        <w:tc>
          <w:tcPr>
            <w:tcW w:w="851" w:type="dxa"/>
          </w:tcPr>
          <w:p w:rsidR="008569D3" w:rsidRDefault="008569D3" w:rsidP="003B0AFC">
            <w:pPr>
              <w:rPr>
                <w:lang w:val="en-AU" w:eastAsia="en-AU"/>
              </w:rPr>
            </w:pPr>
            <w:r>
              <w:rPr>
                <w:lang w:val="en-AU" w:eastAsia="en-AU"/>
              </w:rPr>
              <w:t>n.d.</w:t>
            </w:r>
          </w:p>
        </w:tc>
        <w:tc>
          <w:tcPr>
            <w:tcW w:w="708"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c>
          <w:tcPr>
            <w:tcW w:w="709"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c>
          <w:tcPr>
            <w:tcW w:w="851" w:type="dxa"/>
            <w:shd w:val="clear" w:color="auto" w:fill="4F6228" w:themeFill="accent3" w:themeFillShade="80"/>
          </w:tcPr>
          <w:p w:rsidR="008569D3" w:rsidRPr="00E72642" w:rsidRDefault="008569D3" w:rsidP="008569D3">
            <w:pPr>
              <w:rPr>
                <w:color w:val="FFFFFF" w:themeColor="background1"/>
                <w:lang w:val="en-AU" w:eastAsia="en-AU"/>
              </w:rPr>
            </w:pPr>
            <w:r w:rsidRPr="00E72642">
              <w:rPr>
                <w:color w:val="FFFFFF" w:themeColor="background1"/>
                <w:lang w:val="en-AU" w:eastAsia="en-AU"/>
              </w:rPr>
              <w:t>n.d.</w:t>
            </w:r>
          </w:p>
        </w:tc>
        <w:tc>
          <w:tcPr>
            <w:tcW w:w="708" w:type="dxa"/>
          </w:tcPr>
          <w:p w:rsidR="008569D3" w:rsidRPr="008569D3" w:rsidRDefault="008569D3" w:rsidP="008569D3">
            <w:pPr>
              <w:rPr>
                <w:color w:val="C0504D" w:themeColor="accent2"/>
                <w:lang w:val="en-AU" w:eastAsia="en-AU"/>
              </w:rPr>
            </w:pPr>
            <w:r w:rsidRPr="008569D3">
              <w:rPr>
                <w:color w:val="C0504D" w:themeColor="accent2"/>
                <w:lang w:val="en-AU" w:eastAsia="en-AU"/>
              </w:rPr>
              <w:t>n.d.</w:t>
            </w:r>
          </w:p>
        </w:tc>
        <w:tc>
          <w:tcPr>
            <w:tcW w:w="789" w:type="dxa"/>
          </w:tcPr>
          <w:p w:rsidR="008569D3" w:rsidRDefault="008569D3" w:rsidP="003B0AFC">
            <w:pPr>
              <w:rPr>
                <w:lang w:val="en-AU" w:eastAsia="en-AU"/>
              </w:rPr>
            </w:pPr>
            <w:r>
              <w:rPr>
                <w:lang w:val="en-AU" w:eastAsia="en-AU"/>
              </w:rPr>
              <w:t>140</w:t>
            </w:r>
          </w:p>
        </w:tc>
      </w:tr>
    </w:tbl>
    <w:p w:rsidR="005B3CBC" w:rsidRDefault="00E72642" w:rsidP="003B0AFC">
      <w:pPr>
        <w:rPr>
          <w:lang w:val="en-AU" w:eastAsia="en-AU"/>
        </w:rPr>
      </w:pPr>
      <w:r w:rsidRPr="00581D1B">
        <w:rPr>
          <w:sz w:val="18"/>
          <w:szCs w:val="18"/>
          <w:lang w:val="en-AU" w:eastAsia="en-AU"/>
        </w:rPr>
        <w:t xml:space="preserve">Red values indicate GBRMPA Guideline exceeded; orange values indicate the ANZECC </w:t>
      </w:r>
      <w:r w:rsidR="00AD30AD" w:rsidRPr="00581D1B">
        <w:rPr>
          <w:sz w:val="18"/>
          <w:szCs w:val="18"/>
          <w:lang w:val="en-AU" w:eastAsia="en-AU"/>
        </w:rPr>
        <w:t>and</w:t>
      </w:r>
      <w:r w:rsidRPr="00581D1B">
        <w:rPr>
          <w:sz w:val="18"/>
          <w:szCs w:val="18"/>
          <w:lang w:val="en-AU" w:eastAsia="en-AU"/>
        </w:rPr>
        <w:t xml:space="preserve"> ARMCANZ interim working level for marine waters was met.</w:t>
      </w:r>
      <w:r w:rsidR="00581D1B" w:rsidRPr="00581D1B">
        <w:rPr>
          <w:sz w:val="18"/>
          <w:szCs w:val="18"/>
          <w:lang w:val="en-AU" w:eastAsia="en-AU"/>
        </w:rPr>
        <w:t xml:space="preserve"> </w:t>
      </w:r>
      <w:r w:rsidR="00581D1B">
        <w:rPr>
          <w:sz w:val="18"/>
          <w:szCs w:val="18"/>
          <w:lang w:val="en-AU" w:eastAsia="en-AU"/>
        </w:rPr>
        <w:t>Block colours indicate the maximum PSII-Heq Index category for that year.</w:t>
      </w:r>
    </w:p>
    <w:p w:rsidR="00E72642" w:rsidRDefault="00E72642" w:rsidP="003B0AFC">
      <w:pPr>
        <w:rPr>
          <w:lang w:val="en-AU" w:eastAsia="en-AU"/>
        </w:rPr>
      </w:pPr>
    </w:p>
    <w:p w:rsidR="00E72642" w:rsidRDefault="00E72642" w:rsidP="003B0AFC">
      <w:pPr>
        <w:rPr>
          <w:lang w:val="en-AU" w:eastAsia="en-AU"/>
        </w:rPr>
      </w:pPr>
      <w:r>
        <w:rPr>
          <w:lang w:val="en-AU" w:eastAsia="en-AU"/>
        </w:rPr>
        <w:t>The</w:t>
      </w:r>
      <w:r w:rsidR="00737770">
        <w:rPr>
          <w:lang w:val="en-AU" w:eastAsia="en-AU"/>
        </w:rPr>
        <w:t>re were exceedances of the GBRMPA Guideline for tebuthiuron in the Fitzroy region in 2010-2011.</w:t>
      </w:r>
      <w:r>
        <w:rPr>
          <w:lang w:val="en-AU" w:eastAsia="en-AU"/>
        </w:rPr>
        <w:t xml:space="preserve"> These were detected using </w:t>
      </w:r>
      <w:r w:rsidR="005F48EA">
        <w:rPr>
          <w:lang w:val="en-AU" w:eastAsia="en-AU"/>
        </w:rPr>
        <w:t>time-integrated</w:t>
      </w:r>
      <w:r>
        <w:rPr>
          <w:lang w:val="en-AU" w:eastAsia="en-AU"/>
        </w:rPr>
        <w:t xml:space="preserve"> sampling at North Keppel Island and at Hal</w:t>
      </w:r>
      <w:r w:rsidR="005658FC">
        <w:rPr>
          <w:lang w:val="en-AU" w:eastAsia="en-AU"/>
        </w:rPr>
        <w:t>f</w:t>
      </w:r>
      <w:r>
        <w:rPr>
          <w:lang w:val="en-AU" w:eastAsia="en-AU"/>
        </w:rPr>
        <w:t>way Island during January 2011</w:t>
      </w:r>
      <w:r w:rsidR="00737770">
        <w:rPr>
          <w:lang w:val="en-AU" w:eastAsia="en-AU"/>
        </w:rPr>
        <w:t xml:space="preserve"> (20 ng.L</w:t>
      </w:r>
      <w:r w:rsidR="00737770" w:rsidRPr="00737770">
        <w:rPr>
          <w:vertAlign w:val="superscript"/>
          <w:lang w:val="en-AU" w:eastAsia="en-AU"/>
        </w:rPr>
        <w:t>-1</w:t>
      </w:r>
      <w:r w:rsidR="00737770">
        <w:rPr>
          <w:lang w:val="en-AU" w:eastAsia="en-AU"/>
        </w:rPr>
        <w:t>)</w:t>
      </w:r>
      <w:r w:rsidR="00985D1B">
        <w:rPr>
          <w:lang w:val="en-AU" w:eastAsia="en-AU"/>
        </w:rPr>
        <w:t xml:space="preserve"> and also at North Keppel Island (50 -60 ng.L</w:t>
      </w:r>
      <w:r w:rsidR="00985D1B" w:rsidRPr="00737770">
        <w:rPr>
          <w:vertAlign w:val="superscript"/>
          <w:lang w:val="en-AU" w:eastAsia="en-AU"/>
        </w:rPr>
        <w:t>-1</w:t>
      </w:r>
      <w:r w:rsidR="00985D1B">
        <w:rPr>
          <w:lang w:val="en-AU" w:eastAsia="en-AU"/>
        </w:rPr>
        <w:t>), Great Keppel Island (30 ng.L</w:t>
      </w:r>
      <w:r w:rsidR="00985D1B" w:rsidRPr="00737770">
        <w:rPr>
          <w:vertAlign w:val="superscript"/>
          <w:lang w:val="en-AU" w:eastAsia="en-AU"/>
        </w:rPr>
        <w:t>-1</w:t>
      </w:r>
      <w:r w:rsidR="005658FC">
        <w:rPr>
          <w:lang w:val="en-AU" w:eastAsia="en-AU"/>
        </w:rPr>
        <w:t>)</w:t>
      </w:r>
      <w:r w:rsidR="00985D1B">
        <w:rPr>
          <w:lang w:val="en-AU" w:eastAsia="en-AU"/>
        </w:rPr>
        <w:t>, West Divided Island (20 ng.L</w:t>
      </w:r>
      <w:r w:rsidR="00985D1B" w:rsidRPr="00737770">
        <w:rPr>
          <w:vertAlign w:val="superscript"/>
          <w:lang w:val="en-AU" w:eastAsia="en-AU"/>
        </w:rPr>
        <w:t>-1</w:t>
      </w:r>
      <w:r w:rsidR="00985D1B">
        <w:rPr>
          <w:lang w:val="en-AU" w:eastAsia="en-AU"/>
        </w:rPr>
        <w:t>) and East Peak Island (90 and 50 ng.L</w:t>
      </w:r>
      <w:r w:rsidR="00985D1B" w:rsidRPr="00737770">
        <w:rPr>
          <w:vertAlign w:val="superscript"/>
          <w:lang w:val="en-AU" w:eastAsia="en-AU"/>
        </w:rPr>
        <w:t>-1</w:t>
      </w:r>
      <w:r w:rsidR="00985D1B">
        <w:rPr>
          <w:lang w:val="en-AU" w:eastAsia="en-AU"/>
        </w:rPr>
        <w:t xml:space="preserve">). </w:t>
      </w:r>
      <w:r>
        <w:rPr>
          <w:lang w:val="en-AU" w:eastAsia="en-AU"/>
        </w:rPr>
        <w:t xml:space="preserve">Metolachlor </w:t>
      </w:r>
      <w:r w:rsidR="00985D1B">
        <w:rPr>
          <w:lang w:val="en-AU" w:eastAsia="en-AU"/>
        </w:rPr>
        <w:t xml:space="preserve">concentrations at North Keppel </w:t>
      </w:r>
      <w:r w:rsidR="005658FC">
        <w:rPr>
          <w:lang w:val="en-AU" w:eastAsia="en-AU"/>
        </w:rPr>
        <w:t>Island and East Peak Island reach</w:t>
      </w:r>
      <w:r w:rsidR="00985D1B">
        <w:rPr>
          <w:lang w:val="en-AU" w:eastAsia="en-AU"/>
        </w:rPr>
        <w:t xml:space="preserve"> the Interim Working Level for marine waters under the ANZECC </w:t>
      </w:r>
      <w:r w:rsidR="00AD30AD">
        <w:rPr>
          <w:lang w:val="en-AU" w:eastAsia="en-AU"/>
        </w:rPr>
        <w:t>and</w:t>
      </w:r>
      <w:r w:rsidR="00985D1B">
        <w:rPr>
          <w:lang w:val="en-AU" w:eastAsia="en-AU"/>
        </w:rPr>
        <w:t xml:space="preserve"> ARMCANZ </w:t>
      </w:r>
      <w:r w:rsidR="00A51ADD">
        <w:rPr>
          <w:lang w:val="en-AU" w:eastAsia="en-AU"/>
        </w:rPr>
        <w:t>Guidelines</w:t>
      </w:r>
      <w:r w:rsidR="00985D1B">
        <w:rPr>
          <w:lang w:val="en-AU" w:eastAsia="en-AU"/>
        </w:rPr>
        <w:t>.</w:t>
      </w:r>
    </w:p>
    <w:p w:rsidR="00737770" w:rsidRDefault="00737770" w:rsidP="003B0AFC">
      <w:pPr>
        <w:rPr>
          <w:lang w:val="en-AU" w:eastAsia="en-AU"/>
        </w:rPr>
      </w:pPr>
    </w:p>
    <w:p w:rsidR="00737770" w:rsidRDefault="00737770" w:rsidP="003B0AFC">
      <w:pPr>
        <w:rPr>
          <w:lang w:val="en-AU" w:eastAsia="en-AU"/>
        </w:rPr>
      </w:pPr>
    </w:p>
    <w:p w:rsidR="00737770" w:rsidRDefault="00737770" w:rsidP="003B0AFC">
      <w:pPr>
        <w:rPr>
          <w:lang w:val="en-AU" w:eastAsia="en-AU"/>
        </w:rPr>
      </w:pPr>
    </w:p>
    <w:p w:rsidR="00737770" w:rsidRDefault="00737770" w:rsidP="003B0AFC">
      <w:pPr>
        <w:rPr>
          <w:lang w:val="en-AU" w:eastAsia="en-AU"/>
        </w:rPr>
      </w:pPr>
    </w:p>
    <w:p w:rsidR="00737770" w:rsidRDefault="00737770" w:rsidP="003B0AFC">
      <w:pPr>
        <w:rPr>
          <w:lang w:val="en-AU" w:eastAsia="en-AU"/>
        </w:rPr>
      </w:pPr>
    </w:p>
    <w:p w:rsidR="00737770" w:rsidRDefault="00737770" w:rsidP="003B0AFC">
      <w:pPr>
        <w:rPr>
          <w:lang w:val="en-AU" w:eastAsia="en-AU"/>
        </w:rPr>
      </w:pPr>
    </w:p>
    <w:p w:rsidR="00737770" w:rsidRDefault="00737770" w:rsidP="003B0AFC">
      <w:pPr>
        <w:rPr>
          <w:lang w:val="en-AU" w:eastAsia="en-AU"/>
        </w:rPr>
      </w:pPr>
    </w:p>
    <w:p w:rsidR="00737770" w:rsidRDefault="00737770" w:rsidP="003B0AFC">
      <w:pPr>
        <w:rPr>
          <w:lang w:val="en-AU" w:eastAsia="en-AU"/>
        </w:rPr>
      </w:pPr>
    </w:p>
    <w:p w:rsidR="00737770" w:rsidRDefault="00737770" w:rsidP="003B0AFC">
      <w:pPr>
        <w:rPr>
          <w:lang w:val="en-AU" w:eastAsia="en-AU"/>
        </w:rPr>
      </w:pPr>
    </w:p>
    <w:p w:rsidR="00737770" w:rsidRDefault="00737770" w:rsidP="003B0AFC">
      <w:pPr>
        <w:rPr>
          <w:lang w:val="en-AU" w:eastAsia="en-AU"/>
        </w:rPr>
      </w:pPr>
    </w:p>
    <w:p w:rsidR="00737770" w:rsidRDefault="00737770" w:rsidP="00737770">
      <w:pPr>
        <w:pStyle w:val="Heading1"/>
        <w:rPr>
          <w:lang w:val="en-AU"/>
        </w:rPr>
      </w:pPr>
      <w:bookmarkStart w:id="83" w:name="_Toc318983394"/>
      <w:r>
        <w:rPr>
          <w:lang w:val="en-AU"/>
        </w:rPr>
        <w:lastRenderedPageBreak/>
        <w:t>DISCUSSION</w:t>
      </w:r>
      <w:bookmarkEnd w:id="83"/>
    </w:p>
    <w:p w:rsidR="005B6D2E" w:rsidRDefault="00967C88" w:rsidP="00737770">
      <w:pPr>
        <w:rPr>
          <w:lang w:val="en-AU" w:eastAsia="en-AU"/>
        </w:rPr>
      </w:pPr>
      <w:r>
        <w:rPr>
          <w:lang w:val="en-AU" w:eastAsia="en-AU"/>
        </w:rPr>
        <w:t>The wet season in 2010-2011 has been one of extreme weather events with discharges from rivers in the Wet Tropics achieving between 1.5 to 3 times</w:t>
      </w:r>
      <w:r w:rsidR="0045239B">
        <w:rPr>
          <w:lang w:val="en-AU" w:eastAsia="en-AU"/>
        </w:rPr>
        <w:t xml:space="preserve"> higher</w:t>
      </w:r>
      <w:r>
        <w:rPr>
          <w:lang w:val="en-AU" w:eastAsia="en-AU"/>
        </w:rPr>
        <w:t xml:space="preserve"> and those in the Burdekin, Mackay Whitsunday and Fitzroy r</w:t>
      </w:r>
      <w:r w:rsidR="00B72EC6">
        <w:rPr>
          <w:lang w:val="en-AU" w:eastAsia="en-AU"/>
        </w:rPr>
        <w:t>egions achieving more than 3</w:t>
      </w:r>
      <w:r>
        <w:rPr>
          <w:lang w:val="en-AU" w:eastAsia="en-AU"/>
        </w:rPr>
        <w:t xml:space="preserve"> times</w:t>
      </w:r>
      <w:r w:rsidR="00B72EC6">
        <w:rPr>
          <w:lang w:val="en-AU" w:eastAsia="en-AU"/>
        </w:rPr>
        <w:t xml:space="preserve"> higher than</w:t>
      </w:r>
      <w:r>
        <w:rPr>
          <w:lang w:val="en-AU" w:eastAsia="en-AU"/>
        </w:rPr>
        <w:t xml:space="preserve"> their long</w:t>
      </w:r>
      <w:r w:rsidR="00AD30AD">
        <w:rPr>
          <w:lang w:val="en-AU" w:eastAsia="en-AU"/>
        </w:rPr>
        <w:t>-</w:t>
      </w:r>
      <w:r>
        <w:rPr>
          <w:lang w:val="en-AU" w:eastAsia="en-AU"/>
        </w:rPr>
        <w:t>term median</w:t>
      </w:r>
      <w:r w:rsidR="00B72EC6">
        <w:rPr>
          <w:lang w:val="en-AU" w:eastAsia="en-AU"/>
        </w:rPr>
        <w:t>s</w:t>
      </w:r>
      <w:r>
        <w:rPr>
          <w:lang w:val="en-AU" w:eastAsia="en-AU"/>
        </w:rPr>
        <w:t xml:space="preserve"> </w:t>
      </w:r>
      <w:r w:rsidR="00FA3A8D">
        <w:rPr>
          <w:lang w:val="en-AU" w:eastAsia="en-AU"/>
        </w:rPr>
        <w:fldChar w:fldCharType="begin"/>
      </w:r>
      <w:r w:rsidR="00307635">
        <w:rPr>
          <w:lang w:val="en-AU" w:eastAsia="en-AU"/>
        </w:rPr>
        <w:instrText xml:space="preserve"> ADDIN EN.CITE &lt;EndNote&gt;&lt;Cite&gt;&lt;Author&gt;Schaffelke&lt;/Author&gt;&lt;Year&gt;2011&lt;/Year&gt;&lt;RecNum&gt;163&lt;/RecNum&gt;&lt;DisplayText&gt;(Schaffelke et al. 2011)&lt;/DisplayText&gt;&lt;record&gt;&lt;rec-number&gt;163&lt;/rec-number&gt;&lt;foreign-keys&gt;&lt;key app="EN" db-id="pxvrf02apee25de2fe5vpf5bwztez9pdz9vv"&gt;163&lt;/key&gt;&lt;/foreign-keys&gt;&lt;ref-type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Final Report of AIMS Activities – Inshore water quality monitoring 2009/10. Report for the Great Barrier Reef Marine Park Authority. &lt;/title&gt;&lt;/titles&gt;&lt;dates&gt;&lt;year&gt;2011&lt;/year&gt;&lt;/dates&gt;&lt;publisher&gt;Australian Institute of Marine Science, Townsville&lt;/publisher&gt;&lt;urls&gt;&lt;/urls&gt;&lt;/record&gt;&lt;/Cite&gt;&lt;/EndNote&gt;</w:instrText>
      </w:r>
      <w:r w:rsidR="00FA3A8D">
        <w:rPr>
          <w:lang w:val="en-AU" w:eastAsia="en-AU"/>
        </w:rPr>
        <w:fldChar w:fldCharType="separate"/>
      </w:r>
      <w:r w:rsidR="00307635">
        <w:rPr>
          <w:noProof/>
          <w:lang w:val="en-AU" w:eastAsia="en-AU"/>
        </w:rPr>
        <w:t>(Schaffelke et al. 2011)</w:t>
      </w:r>
      <w:r w:rsidR="00FA3A8D">
        <w:rPr>
          <w:lang w:val="en-AU" w:eastAsia="en-AU"/>
        </w:rPr>
        <w:fldChar w:fldCharType="end"/>
      </w:r>
      <w:r>
        <w:rPr>
          <w:lang w:val="en-AU" w:eastAsia="en-AU"/>
        </w:rPr>
        <w:t>. This has meant that the inshore waters of much of the GBR have been impacted by terrestrial discharge in flood plume waters over extended periods of time</w:t>
      </w:r>
      <w:r w:rsidR="00307635">
        <w:rPr>
          <w:lang w:val="en-AU" w:eastAsia="en-AU"/>
        </w:rPr>
        <w:t xml:space="preserve"> </w:t>
      </w:r>
      <w:r w:rsidR="00FA3A8D">
        <w:rPr>
          <w:lang w:val="en-AU" w:eastAsia="en-AU"/>
        </w:rPr>
        <w:fldChar w:fldCharType="begin"/>
      </w:r>
      <w:r w:rsidR="00307635">
        <w:rPr>
          <w:lang w:val="en-AU" w:eastAsia="en-AU"/>
        </w:rPr>
        <w:instrText xml:space="preserve"> ADDIN EN.CITE &lt;EndNote&gt;&lt;Cite&gt;&lt;Author&gt;Devlin&lt;/Author&gt;&lt;Year&gt;2011&lt;/Year&gt;&lt;RecNum&gt;164&lt;/RecNum&gt;&lt;DisplayText&gt;(Brando et al. 2011; Devlin et al. 2011)&lt;/DisplayText&gt;&lt;record&gt;&lt;rec-number&gt;164&lt;/rec-number&gt;&lt;foreign-keys&gt;&lt;key app="EN" db-id="pxvrf02apee25de2fe5vpf5bwztez9pdz9vv"&gt;164&lt;/key&gt;&lt;/foreign-keys&gt;&lt;ref-type name="Report"&gt;27&lt;/ref-type&gt;&lt;contributors&gt;&lt;authors&gt;&lt;author&gt;Devlin, M.&lt;/author&gt;&lt;author&gt;Wenger, A.&lt;/author&gt;&lt;author&gt;Waterhouse, J.&lt;/author&gt;&lt;author&gt;Romero, J.&lt;/author&gt;&lt;author&gt;Abbott, B.&lt;/author&gt;&lt;author&gt;Bainbridge, Z.&lt;/author&gt;&lt;author&gt;Lewis, S.&lt;/author&gt;&lt;/authors&gt;&lt;/contributors&gt;&lt;titles&gt;&lt;title&gt;Reef Rescue Marine Monitoring Program: Flood Plume Monitoring Annual Report. Incorporating results from the Extreme Weather Incident Response program, flood plume monitoring. Final Report for 2010/11 Activities.Catchment to Reef Research Group. &lt;/title&gt;&lt;/titles&gt;&lt;dates&gt;&lt;year&gt;2011&lt;/year&gt;&lt;/dates&gt;&lt;pub-location&gt;ACTFR. James Cook University, Townsville&lt;/pub-location&gt;&lt;urls&gt;&lt;/urls&gt;&lt;/record&gt;&lt;/Cite&gt;&lt;Cite&gt;&lt;Author&gt;Brando&lt;/Author&gt;&lt;Year&gt;2011&lt;/Year&gt;&lt;RecNum&gt;165&lt;/RecNum&gt;&lt;record&gt;&lt;rec-number&gt;165&lt;/rec-number&gt;&lt;foreign-keys&gt;&lt;key app="EN" db-id="pxvrf02apee25de2fe5vpf5bwztez9pdz9vv"&gt;165&lt;/key&gt;&lt;/foreign-keys&gt;&lt;ref-type name="Report"&gt;27&lt;/ref-type&gt;&lt;contributors&gt;&lt;authors&gt;&lt;author&gt;Brando, V.E.&lt;/author&gt;&lt;author&gt;Blondeau-Patissier, D.&lt;/author&gt;&lt;author&gt;Schroeder, T.&lt;/author&gt;&lt;author&gt;Dekker, A.G.&lt;/author&gt;&lt;author&gt;Clementson, L.&lt;/author&gt;&lt;/authors&gt;&lt;/contributors&gt;&lt;titles&gt;&lt;title&gt;Reef Rescue Marine Monitoring Program: Assessment of Terrestrial Run-off Entering the Reef and Inshore Marine Water Quality Monitoring using Earth Observation data. Final Report for 2010/11 Activities&amp;#xD;&lt;/title&gt;&lt;/titles&gt;&lt;dates&gt;&lt;year&gt;2011&lt;/year&gt;&lt;/dates&gt;&lt;publisher&gt;CSIRO, Canberra&lt;/publisher&gt;&lt;urls&gt;&lt;/urls&gt;&lt;/record&gt;&lt;/Cite&gt;&lt;/EndNote&gt;</w:instrText>
      </w:r>
      <w:r w:rsidR="00FA3A8D">
        <w:rPr>
          <w:lang w:val="en-AU" w:eastAsia="en-AU"/>
        </w:rPr>
        <w:fldChar w:fldCharType="separate"/>
      </w:r>
      <w:r w:rsidR="00307635">
        <w:rPr>
          <w:noProof/>
          <w:lang w:val="en-AU" w:eastAsia="en-AU"/>
        </w:rPr>
        <w:t>(Brando et al. 2011; Devlin et al. 2011)</w:t>
      </w:r>
      <w:r w:rsidR="00FA3A8D">
        <w:rPr>
          <w:lang w:val="en-AU" w:eastAsia="en-AU"/>
        </w:rPr>
        <w:fldChar w:fldCharType="end"/>
      </w:r>
      <w:r>
        <w:rPr>
          <w:lang w:val="en-AU" w:eastAsia="en-AU"/>
        </w:rPr>
        <w:t xml:space="preserve">.  </w:t>
      </w:r>
      <w:r w:rsidR="00307635">
        <w:rPr>
          <w:lang w:val="en-AU" w:eastAsia="en-AU"/>
        </w:rPr>
        <w:t xml:space="preserve">The influence of increases in discharge on </w:t>
      </w:r>
      <w:r w:rsidR="00D530E8">
        <w:rPr>
          <w:lang w:val="en-AU" w:eastAsia="en-AU"/>
        </w:rPr>
        <w:t xml:space="preserve">concentrations of individual </w:t>
      </w:r>
      <w:r w:rsidR="00307635">
        <w:rPr>
          <w:lang w:val="en-AU" w:eastAsia="en-AU"/>
        </w:rPr>
        <w:t>PSII herbicides has been demonstrated</w:t>
      </w:r>
      <w:r w:rsidR="00D530E8">
        <w:rPr>
          <w:lang w:val="en-AU" w:eastAsia="en-AU"/>
        </w:rPr>
        <w:t xml:space="preserve"> previously</w:t>
      </w:r>
      <w:r w:rsidR="00307635">
        <w:rPr>
          <w:lang w:val="en-AU" w:eastAsia="en-AU"/>
        </w:rPr>
        <w:t xml:space="preserve"> by correlations with </w:t>
      </w:r>
      <w:r w:rsidR="004E38A5">
        <w:rPr>
          <w:lang w:val="en-AU" w:eastAsia="en-AU"/>
        </w:rPr>
        <w:t xml:space="preserve">the remotely sensed </w:t>
      </w:r>
      <w:r w:rsidR="00D40A04">
        <w:rPr>
          <w:lang w:val="en-AU" w:eastAsia="en-AU"/>
        </w:rPr>
        <w:t xml:space="preserve">parameter </w:t>
      </w:r>
      <w:r w:rsidR="004E38A5">
        <w:rPr>
          <w:lang w:val="en-AU" w:eastAsia="en-AU"/>
        </w:rPr>
        <w:t>coloured dissolved organic matter as a proxy for freshwater extent (reduced salinity)</w:t>
      </w:r>
      <w:r w:rsidR="00D40A04">
        <w:rPr>
          <w:lang w:val="en-AU" w:eastAsia="en-AU"/>
        </w:rPr>
        <w:t xml:space="preserve"> </w:t>
      </w:r>
      <w:r w:rsidR="00D530E8">
        <w:rPr>
          <w:lang w:val="en-AU" w:eastAsia="en-AU"/>
        </w:rPr>
        <w:t xml:space="preserve">for pesticide data up to the </w:t>
      </w:r>
      <w:r w:rsidR="00B72EC6">
        <w:rPr>
          <w:lang w:val="en-AU" w:eastAsia="en-AU"/>
        </w:rPr>
        <w:t>2009-</w:t>
      </w:r>
      <w:r w:rsidR="00D530E8">
        <w:rPr>
          <w:lang w:val="en-AU" w:eastAsia="en-AU"/>
        </w:rPr>
        <w:t>2010 reporting year at specific sites in the Wet Tropics region</w:t>
      </w:r>
      <w:r w:rsidR="001B45C1">
        <w:rPr>
          <w:lang w:val="en-AU" w:eastAsia="en-AU"/>
        </w:rPr>
        <w:t xml:space="preserve"> </w:t>
      </w:r>
      <w:r w:rsidR="00FA3A8D">
        <w:rPr>
          <w:lang w:val="en-AU" w:eastAsia="en-AU"/>
        </w:rPr>
        <w:fldChar w:fldCharType="begin">
          <w:fldData xml:space="preserve">PEVuZE5vdGU+PENpdGU+PEF1dGhvcj5LZW5uZWR5PC9BdXRob3I+PFllYXI+MjAxMSB1bmRlciBy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</w:fldData>
        </w:fldChar>
      </w:r>
      <w:r w:rsidR="006E6816">
        <w:rPr>
          <w:lang w:val="en-AU" w:eastAsia="en-AU"/>
        </w:rPr>
        <w:instrText xml:space="preserve"> ADDIN EN.CITE </w:instrText>
      </w:r>
      <w:r w:rsidR="00FA3A8D">
        <w:rPr>
          <w:lang w:val="en-AU" w:eastAsia="en-AU"/>
        </w:rPr>
        <w:fldChar w:fldCharType="begin">
          <w:fldData xml:space="preserve">PEVuZE5vdGU+PENpdGU+PEF1dGhvcj5LZW5uZWR5PC9BdXRob3I+PFllYXI+MjAxMSB1bmRlciBy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</w:fldData>
        </w:fldChar>
      </w:r>
      <w:r w:rsidR="006E6816">
        <w:rPr>
          <w:lang w:val="en-AU" w:eastAsia="en-AU"/>
        </w:rPr>
        <w:instrText xml:space="preserve"> ADDIN EN.CITE.DATA </w:instrText>
      </w:r>
      <w:r w:rsidR="00FA3A8D">
        <w:rPr>
          <w:lang w:val="en-AU" w:eastAsia="en-AU"/>
        </w:rPr>
      </w:r>
      <w:r w:rsidR="00FA3A8D">
        <w:rPr>
          <w:lang w:val="en-AU" w:eastAsia="en-AU"/>
        </w:rPr>
        <w:fldChar w:fldCharType="end"/>
      </w:r>
      <w:r w:rsidR="00FA3A8D">
        <w:rPr>
          <w:lang w:val="en-AU" w:eastAsia="en-AU"/>
        </w:rPr>
      </w:r>
      <w:r w:rsidR="00FA3A8D">
        <w:rPr>
          <w:lang w:val="en-AU" w:eastAsia="en-AU"/>
        </w:rPr>
        <w:fldChar w:fldCharType="separate"/>
      </w:r>
      <w:r w:rsidR="006E6816">
        <w:rPr>
          <w:noProof/>
          <w:lang w:val="en-AU" w:eastAsia="en-AU"/>
        </w:rPr>
        <w:t>(Kennedy et al. 2011; Schroeder et al. 2011 under review)</w:t>
      </w:r>
      <w:r w:rsidR="00FA3A8D">
        <w:rPr>
          <w:lang w:val="en-AU" w:eastAsia="en-AU"/>
        </w:rPr>
        <w:fldChar w:fldCharType="end"/>
      </w:r>
      <w:r w:rsidR="00D530E8">
        <w:rPr>
          <w:lang w:val="en-AU" w:eastAsia="en-AU"/>
        </w:rPr>
        <w:t>. In this year</w:t>
      </w:r>
      <w:r w:rsidR="00AD30AD">
        <w:rPr>
          <w:lang w:val="en-AU" w:eastAsia="en-AU"/>
        </w:rPr>
        <w:t>,</w:t>
      </w:r>
      <w:r w:rsidR="00D530E8">
        <w:rPr>
          <w:lang w:val="en-AU" w:eastAsia="en-AU"/>
        </w:rPr>
        <w:t xml:space="preserve"> clear relationships</w:t>
      </w:r>
      <w:r w:rsidR="00B72EC6">
        <w:rPr>
          <w:lang w:val="en-AU" w:eastAsia="en-AU"/>
        </w:rPr>
        <w:t xml:space="preserve"> are apparent</w:t>
      </w:r>
      <w:r w:rsidR="00D530E8">
        <w:rPr>
          <w:lang w:val="en-AU" w:eastAsia="en-AU"/>
        </w:rPr>
        <w:t xml:space="preserve"> between </w:t>
      </w:r>
      <w:r w:rsidR="00B72EC6">
        <w:rPr>
          <w:lang w:val="en-AU" w:eastAsia="en-AU"/>
        </w:rPr>
        <w:t xml:space="preserve">daily mean </w:t>
      </w:r>
      <w:r w:rsidR="00D530E8">
        <w:rPr>
          <w:lang w:val="en-AU" w:eastAsia="en-AU"/>
        </w:rPr>
        <w:t>discharge and PSII-HEq</w:t>
      </w:r>
      <w:r w:rsidR="00B72EC6">
        <w:rPr>
          <w:lang w:val="en-AU" w:eastAsia="en-AU"/>
        </w:rPr>
        <w:t xml:space="preserve"> as an indicator of risk of exposure to PSII herbicides. This is illustrated for </w:t>
      </w:r>
      <w:r w:rsidR="006B7109">
        <w:rPr>
          <w:lang w:val="en-AU" w:eastAsia="en-AU"/>
        </w:rPr>
        <w:t>Low Isles and the Mossman R</w:t>
      </w:r>
      <w:r w:rsidR="005B6D2E">
        <w:rPr>
          <w:lang w:val="en-AU" w:eastAsia="en-AU"/>
        </w:rPr>
        <w:t>ive</w:t>
      </w:r>
      <w:r w:rsidR="0045239B">
        <w:rPr>
          <w:lang w:val="en-AU" w:eastAsia="en-AU"/>
        </w:rPr>
        <w:t>r</w:t>
      </w:r>
      <w:r w:rsidR="005B6D2E">
        <w:rPr>
          <w:lang w:val="en-AU" w:eastAsia="en-AU"/>
        </w:rPr>
        <w:t xml:space="preserve"> a</w:t>
      </w:r>
      <w:r w:rsidR="006B7109">
        <w:rPr>
          <w:lang w:val="en-AU" w:eastAsia="en-AU"/>
        </w:rPr>
        <w:t>nd Green Island and the Barron R</w:t>
      </w:r>
      <w:r w:rsidR="005B6D2E">
        <w:rPr>
          <w:lang w:val="en-AU" w:eastAsia="en-AU"/>
        </w:rPr>
        <w:t>iver in th</w:t>
      </w:r>
      <w:r w:rsidR="00A10938">
        <w:rPr>
          <w:lang w:val="en-AU" w:eastAsia="en-AU"/>
        </w:rPr>
        <w:t>e</w:t>
      </w:r>
      <w:r w:rsidR="0068562D">
        <w:rPr>
          <w:lang w:val="en-AU" w:eastAsia="en-AU"/>
        </w:rPr>
        <w:t xml:space="preserve"> Wet Tropics region in Figure 16</w:t>
      </w:r>
      <w:r w:rsidR="005B6D2E">
        <w:rPr>
          <w:lang w:val="en-AU" w:eastAsia="en-AU"/>
        </w:rPr>
        <w:t xml:space="preserve">. </w:t>
      </w:r>
    </w:p>
    <w:p w:rsidR="005B6D2E" w:rsidRPr="00737770" w:rsidRDefault="001D041C" w:rsidP="00737770">
      <w:pPr>
        <w:rPr>
          <w:lang w:val="en-AU" w:eastAsia="en-AU"/>
        </w:rPr>
      </w:pPr>
      <w:r>
        <w:rPr>
          <w:noProof/>
          <w:lang w:val="en-AU" w:eastAsia="en-AU" w:bidi="ar-SA"/>
        </w:rPr>
        <w:lastRenderedPageBreak/>
        <w:drawing>
          <wp:inline distT="0" distB="0" distL="0" distR="0">
            <wp:extent cx="6241746" cy="8407730"/>
            <wp:effectExtent l="0" t="0" r="6985" b="0"/>
            <wp:docPr id="38" name="Picture 37" descr="Figure showing Temporal trends in both flow rate in rivers in adjacent catchments and PSII-HEq at inshore GBR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SS_BARRON_FLOW_vs_PSIIHEq_CB2.png"/>
                    <pic:cNvPicPr/>
                  </pic:nvPicPr>
                  <pic:blipFill>
                    <a:blip r:embed="rId33"/>
                    <a:srcRect l="2569" r="2018"/>
                    <a:stretch>
                      <a:fillRect/>
                    </a:stretch>
                  </pic:blipFill>
                  <pic:spPr>
                    <a:xfrm>
                      <a:off x="0" y="0"/>
                      <a:ext cx="6241746" cy="8407730"/>
                    </a:xfrm>
                    <a:prstGeom prst="rect">
                      <a:avLst/>
                    </a:prstGeom>
                  </pic:spPr>
                </pic:pic>
              </a:graphicData>
            </a:graphic>
          </wp:inline>
        </w:drawing>
      </w:r>
    </w:p>
    <w:p w:rsidR="00E72642" w:rsidRDefault="0045239B" w:rsidP="00B5061B">
      <w:pPr>
        <w:pStyle w:val="Caption"/>
        <w:rPr>
          <w:lang w:val="en-AU" w:eastAsia="en-AU"/>
        </w:rPr>
      </w:pPr>
      <w:bookmarkStart w:id="84" w:name="_Toc318725335"/>
      <w:r>
        <w:t xml:space="preserve">Figure </w:t>
      </w:r>
      <w:r w:rsidR="002200FA">
        <w:fldChar w:fldCharType="begin"/>
      </w:r>
      <w:r w:rsidR="002200FA">
        <w:instrText xml:space="preserve"> SEQ Figure \* ARABIC </w:instrText>
      </w:r>
      <w:r w:rsidR="002200FA">
        <w:fldChar w:fldCharType="separate"/>
      </w:r>
      <w:r w:rsidR="002200FA">
        <w:rPr>
          <w:noProof/>
        </w:rPr>
        <w:t>16</w:t>
      </w:r>
      <w:r w:rsidR="002200FA">
        <w:rPr>
          <w:noProof/>
        </w:rPr>
        <w:fldChar w:fldCharType="end"/>
      </w:r>
      <w:r>
        <w:t xml:space="preserve">  Temporal trends in both flow rate in rivers in adjacent catchments and PSII-</w:t>
      </w:r>
      <w:r w:rsidR="00A51ADD">
        <w:t>HEq at</w:t>
      </w:r>
      <w:r>
        <w:t xml:space="preserve"> inshore GBR sites</w:t>
      </w:r>
      <w:bookmarkEnd w:id="84"/>
      <w:r>
        <w:t xml:space="preserve">  </w:t>
      </w:r>
    </w:p>
    <w:p w:rsidR="002D319E" w:rsidRDefault="002D319E" w:rsidP="003B0AFC">
      <w:pPr>
        <w:rPr>
          <w:lang w:val="en-AU" w:eastAsia="en-AU"/>
        </w:rPr>
      </w:pPr>
    </w:p>
    <w:p w:rsidR="00AD2BDB" w:rsidRDefault="00AD2BDB" w:rsidP="003B0AFC">
      <w:pPr>
        <w:rPr>
          <w:lang w:val="en-AU" w:eastAsia="en-AU"/>
        </w:rPr>
      </w:pPr>
      <w:r>
        <w:rPr>
          <w:lang w:val="en-AU" w:eastAsia="en-AU"/>
        </w:rPr>
        <w:lastRenderedPageBreak/>
        <w:t>It is therefore problematic to assess trends in exposure in response to Reef Plan</w:t>
      </w:r>
      <w:r w:rsidR="006B7109">
        <w:rPr>
          <w:lang w:val="en-AU" w:eastAsia="en-AU"/>
        </w:rPr>
        <w:t xml:space="preserve"> </w:t>
      </w:r>
      <w:r w:rsidR="00FA3A8D">
        <w:rPr>
          <w:lang w:val="en-AU" w:eastAsia="en-AU"/>
        </w:rPr>
        <w:fldChar w:fldCharType="begin"/>
      </w:r>
      <w:r w:rsidR="006B7109">
        <w:rPr>
          <w:lang w:val="en-AU" w:eastAsia="en-AU"/>
        </w:rPr>
        <w:instrText xml:space="preserve"> ADDIN EN.CITE &lt;EndNote&gt;&lt;Cite&gt;&lt;Author&gt;Anon&lt;/Author&gt;&lt;Year&gt;2009&lt;/Year&gt;&lt;RecNum&gt;136&lt;/RecNum&gt;&lt;DisplayText&gt;(Anon 2009)&lt;/DisplayText&gt;&lt;record&gt;&lt;rec-number&gt;136&lt;/rec-number&gt;&lt;foreign-keys&gt;&lt;key app="EN" db-id="pxvrf02apee25de2fe5vpf5bwztez9pdz9vv"&gt;136&lt;/key&gt;&lt;/foreign-keys&gt;&lt;ref-type name="Legal Rule or Regulation"&gt;50&lt;/ref-type&gt;&lt;contributors&gt;&lt;authors&gt;&lt;author&gt;Anon&lt;/author&gt;&lt;/authors&gt;&lt;/contributors&gt;&lt;titles&gt;&lt;title&gt;Reef Water Quality Protection Plan 2009. For the Great Barrier Reef World Heritage Area and adjacent catchments&lt;/title&gt;&lt;/titles&gt;&lt;dates&gt;&lt;year&gt;2009&lt;/year&gt;&lt;/dates&gt;&lt;pub-location&gt;Brisbane&lt;/pub-location&gt;&lt;publisher&gt;Australian Government, Queensland Government, Reef Water Quality Plan Protection Secretariat&lt;/publisher&gt;&lt;urls&gt;&lt;/urls&gt;&lt;/record&gt;&lt;/Cite&gt;&lt;/EndNote&gt;</w:instrText>
      </w:r>
      <w:r w:rsidR="00FA3A8D">
        <w:rPr>
          <w:lang w:val="en-AU" w:eastAsia="en-AU"/>
        </w:rPr>
        <w:fldChar w:fldCharType="separate"/>
      </w:r>
      <w:r w:rsidR="006B7109">
        <w:rPr>
          <w:noProof/>
          <w:lang w:val="en-AU" w:eastAsia="en-AU"/>
        </w:rPr>
        <w:t>(Anon 2009)</w:t>
      </w:r>
      <w:r w:rsidR="00FA3A8D">
        <w:rPr>
          <w:lang w:val="en-AU" w:eastAsia="en-AU"/>
        </w:rPr>
        <w:fldChar w:fldCharType="end"/>
      </w:r>
      <w:r>
        <w:rPr>
          <w:lang w:val="en-AU" w:eastAsia="en-AU"/>
        </w:rPr>
        <w:t xml:space="preserve"> and Reef Rescue initiatives to reduce PSII herbicide loads since the baseline reporting year</w:t>
      </w:r>
      <w:r w:rsidR="00726BE5">
        <w:rPr>
          <w:lang w:val="en-AU" w:eastAsia="en-AU"/>
        </w:rPr>
        <w:t>,</w:t>
      </w:r>
      <w:r>
        <w:rPr>
          <w:lang w:val="en-AU" w:eastAsia="en-AU"/>
        </w:rPr>
        <w:t xml:space="preserve"> due to  concurrent increases in median discharge particularly in this latest wet season. Any reported increases in exposure should therefore be interpreted with the </w:t>
      </w:r>
      <w:r w:rsidR="002406ED">
        <w:rPr>
          <w:lang w:val="en-AU" w:eastAsia="en-AU"/>
        </w:rPr>
        <w:t xml:space="preserve">potential </w:t>
      </w:r>
      <w:r>
        <w:rPr>
          <w:lang w:val="en-AU" w:eastAsia="en-AU"/>
        </w:rPr>
        <w:t xml:space="preserve">drivers of this change in mind. </w:t>
      </w:r>
      <w:r w:rsidR="0045239B">
        <w:rPr>
          <w:lang w:val="en-AU" w:eastAsia="en-AU"/>
        </w:rPr>
        <w:t xml:space="preserve">The PSII-HEq </w:t>
      </w:r>
      <w:r w:rsidR="006E6816">
        <w:rPr>
          <w:lang w:val="en-AU" w:eastAsia="en-AU"/>
        </w:rPr>
        <w:t>Max</w:t>
      </w:r>
      <w:r w:rsidR="0045239B">
        <w:rPr>
          <w:lang w:val="en-AU" w:eastAsia="en-AU"/>
        </w:rPr>
        <w:t xml:space="preserve"> for routine monitoring sites in 2010-2011 </w:t>
      </w:r>
      <w:proofErr w:type="gramStart"/>
      <w:r w:rsidR="0045239B">
        <w:rPr>
          <w:lang w:val="en-AU" w:eastAsia="en-AU"/>
        </w:rPr>
        <w:t>are</w:t>
      </w:r>
      <w:proofErr w:type="gramEnd"/>
      <w:r w:rsidR="0045239B">
        <w:rPr>
          <w:lang w:val="en-AU" w:eastAsia="en-AU"/>
        </w:rPr>
        <w:t xml:space="preserve"> indicated in Figure </w:t>
      </w:r>
      <w:r w:rsidR="006B7109">
        <w:rPr>
          <w:lang w:val="en-AU" w:eastAsia="en-AU"/>
        </w:rPr>
        <w:t>17</w:t>
      </w:r>
      <w:r w:rsidR="0045239B">
        <w:rPr>
          <w:lang w:val="en-AU" w:eastAsia="en-AU"/>
        </w:rPr>
        <w:t>. The</w:t>
      </w:r>
      <w:r>
        <w:rPr>
          <w:lang w:val="en-AU" w:eastAsia="en-AU"/>
        </w:rPr>
        <w:t xml:space="preserve"> relative </w:t>
      </w:r>
      <w:proofErr w:type="gramStart"/>
      <w:r w:rsidR="006B7109">
        <w:rPr>
          <w:lang w:val="en-AU" w:eastAsia="en-AU"/>
        </w:rPr>
        <w:t xml:space="preserve">contribution </w:t>
      </w:r>
      <w:r w:rsidR="002D319E">
        <w:rPr>
          <w:lang w:val="en-AU" w:eastAsia="en-AU"/>
        </w:rPr>
        <w:t xml:space="preserve">of </w:t>
      </w:r>
      <w:r>
        <w:rPr>
          <w:lang w:val="en-AU" w:eastAsia="en-AU"/>
        </w:rPr>
        <w:t>individual PSII herbicide</w:t>
      </w:r>
      <w:r w:rsidR="006B7109">
        <w:rPr>
          <w:lang w:val="en-AU" w:eastAsia="en-AU"/>
        </w:rPr>
        <w:t>s</w:t>
      </w:r>
      <w:r>
        <w:rPr>
          <w:lang w:val="en-AU" w:eastAsia="en-AU"/>
        </w:rPr>
        <w:t xml:space="preserve"> to these equivalent concentrations (accounting for the relative potency of each) are</w:t>
      </w:r>
      <w:proofErr w:type="gramEnd"/>
      <w:r>
        <w:rPr>
          <w:lang w:val="en-AU" w:eastAsia="en-AU"/>
        </w:rPr>
        <w:t xml:space="preserve"> indicated. </w:t>
      </w:r>
    </w:p>
    <w:p w:rsidR="002406ED" w:rsidRDefault="002406ED" w:rsidP="003B0AFC">
      <w:pPr>
        <w:rPr>
          <w:lang w:val="en-AU" w:eastAsia="en-AU"/>
        </w:rPr>
      </w:pPr>
    </w:p>
    <w:p w:rsidR="00BA74EE" w:rsidRDefault="00AD2BDB" w:rsidP="00B5061B">
      <w:pPr>
        <w:pStyle w:val="Caption"/>
      </w:pPr>
      <w:r>
        <w:rPr>
          <w:noProof/>
          <w:lang w:val="en-AU" w:eastAsia="en-AU" w:bidi="ar-SA"/>
        </w:rPr>
        <w:drawing>
          <wp:inline distT="0" distB="0" distL="0" distR="0">
            <wp:extent cx="6318250" cy="7064375"/>
            <wp:effectExtent l="19050" t="0" r="6350" b="0"/>
            <wp:docPr id="34" name="Picture 33" descr="Figure 17  PSII-HEq Max (ng.L-1) with the PSII-HEq Index of each value indicated for each routine site 2010-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IIHEQ MAX  2011 MAP.bmp"/>
                    <pic:cNvPicPr/>
                  </pic:nvPicPr>
                  <pic:blipFill>
                    <a:blip r:embed="rId34" cstate="email"/>
                    <a:srcRect/>
                    <a:stretch>
                      <a:fillRect/>
                    </a:stretch>
                  </pic:blipFill>
                  <pic:spPr>
                    <a:xfrm>
                      <a:off x="0" y="0"/>
                      <a:ext cx="6318250" cy="7064375"/>
                    </a:xfrm>
                    <a:prstGeom prst="rect">
                      <a:avLst/>
                    </a:prstGeom>
                  </pic:spPr>
                </pic:pic>
              </a:graphicData>
            </a:graphic>
          </wp:inline>
        </w:drawing>
      </w:r>
      <w:bookmarkStart w:id="85" w:name="_Toc318725336"/>
      <w:r w:rsidR="00BA74EE">
        <w:t xml:space="preserve">Figure </w:t>
      </w:r>
      <w:r w:rsidR="002200FA">
        <w:fldChar w:fldCharType="begin"/>
      </w:r>
      <w:r w:rsidR="002200FA">
        <w:instrText xml:space="preserve"> SEQ Figure \* ARABIC </w:instrText>
      </w:r>
      <w:r w:rsidR="002200FA">
        <w:fldChar w:fldCharType="separate"/>
      </w:r>
      <w:r w:rsidR="002200FA">
        <w:rPr>
          <w:noProof/>
        </w:rPr>
        <w:t>17</w:t>
      </w:r>
      <w:r w:rsidR="002200FA">
        <w:rPr>
          <w:noProof/>
        </w:rPr>
        <w:fldChar w:fldCharType="end"/>
      </w:r>
      <w:r w:rsidR="00BA74EE">
        <w:t xml:space="preserve">  PSII-HEq Max (ng.L</w:t>
      </w:r>
      <w:r w:rsidR="00BA74EE" w:rsidRPr="006E6816">
        <w:rPr>
          <w:vertAlign w:val="superscript"/>
        </w:rPr>
        <w:t>-1</w:t>
      </w:r>
      <w:r w:rsidR="00BA74EE">
        <w:t>) with the PSII-HEq Index of each value indicated for each routine site 2010-2011</w:t>
      </w:r>
      <w:bookmarkEnd w:id="85"/>
    </w:p>
    <w:p w:rsidR="00734E7E" w:rsidRPr="00734E7E" w:rsidRDefault="00BA74EE" w:rsidP="00734E7E">
      <w:pPr>
        <w:rPr>
          <w:sz w:val="18"/>
          <w:szCs w:val="18"/>
        </w:rPr>
      </w:pPr>
      <w:r w:rsidRPr="00734E7E">
        <w:rPr>
          <w:sz w:val="18"/>
          <w:szCs w:val="18"/>
          <w:lang w:val="en-AU" w:eastAsia="en-AU"/>
        </w:rPr>
        <w:t xml:space="preserve">(Source – Modification of original map provided by Adam Donovan and Alex Shanahan, </w:t>
      </w:r>
      <w:r w:rsidR="00734E7E" w:rsidRPr="00734E7E">
        <w:rPr>
          <w:sz w:val="18"/>
          <w:szCs w:val="18"/>
        </w:rPr>
        <w:t>School of Geography, Planning and Environmental Management, The University of Queensland)</w:t>
      </w:r>
    </w:p>
    <w:p w:rsidR="002D319E" w:rsidRDefault="002D319E" w:rsidP="003B0AFC">
      <w:pPr>
        <w:rPr>
          <w:lang w:val="en-AU" w:eastAsia="en-AU"/>
        </w:rPr>
      </w:pPr>
    </w:p>
    <w:p w:rsidR="00525F0B" w:rsidRDefault="002406ED" w:rsidP="003B0AFC">
      <w:pPr>
        <w:rPr>
          <w:lang w:val="en-AU" w:eastAsia="en-AU"/>
        </w:rPr>
      </w:pPr>
      <w:r>
        <w:rPr>
          <w:lang w:val="en-AU" w:eastAsia="en-AU"/>
        </w:rPr>
        <w:t xml:space="preserve">Diuron is the dominant contributor to the PSII-HEq Max at every routine site which is consistent with previous years of monitoring. </w:t>
      </w:r>
      <w:r w:rsidR="00BA74EE">
        <w:rPr>
          <w:lang w:val="en-AU" w:eastAsia="en-AU"/>
        </w:rPr>
        <w:t xml:space="preserve">Diuron contributes </w:t>
      </w:r>
      <w:r w:rsidR="00734E7E">
        <w:rPr>
          <w:lang w:val="en-AU" w:eastAsia="en-AU"/>
        </w:rPr>
        <w:t xml:space="preserve">an average of </w:t>
      </w:r>
      <w:r w:rsidR="00F674DF">
        <w:rPr>
          <w:lang w:val="en-AU" w:eastAsia="en-AU"/>
        </w:rPr>
        <w:t xml:space="preserve">77% in the Wet Tropics (83% </w:t>
      </w:r>
      <w:r w:rsidR="002D319E">
        <w:rPr>
          <w:lang w:val="en-AU" w:eastAsia="en-AU"/>
        </w:rPr>
        <w:t xml:space="preserve">with </w:t>
      </w:r>
      <w:r w:rsidR="00F674DF">
        <w:rPr>
          <w:lang w:val="en-AU" w:eastAsia="en-AU"/>
        </w:rPr>
        <w:t xml:space="preserve">Dunk Island excluded), 72% in the Burdekin, 76% in the Mackay Whitsundays and 64% at North Keppel Island in the Fitzroy region to these PSII-HEq Max. </w:t>
      </w:r>
      <w:r w:rsidR="006B7109">
        <w:rPr>
          <w:lang w:val="en-AU" w:eastAsia="en-AU"/>
        </w:rPr>
        <w:t xml:space="preserve">On </w:t>
      </w:r>
      <w:r w:rsidR="00525F0B">
        <w:rPr>
          <w:lang w:val="en-AU" w:eastAsia="en-AU"/>
        </w:rPr>
        <w:t xml:space="preserve">15 July 2011, the </w:t>
      </w:r>
      <w:r w:rsidR="005A5D26">
        <w:rPr>
          <w:lang w:val="en-AU" w:eastAsia="en-AU"/>
        </w:rPr>
        <w:t xml:space="preserve">APVMA </w:t>
      </w:r>
      <w:r w:rsidR="00525F0B">
        <w:rPr>
          <w:lang w:val="en-AU" w:eastAsia="en-AU"/>
        </w:rPr>
        <w:t>proposed the suspension of diuron use in Australia due to the risk</w:t>
      </w:r>
      <w:r w:rsidR="00F05E2C">
        <w:rPr>
          <w:lang w:val="en-AU" w:eastAsia="en-AU"/>
        </w:rPr>
        <w:t xml:space="preserve"> posed</w:t>
      </w:r>
      <w:r w:rsidR="00525F0B">
        <w:rPr>
          <w:lang w:val="en-AU" w:eastAsia="en-AU"/>
        </w:rPr>
        <w:t xml:space="preserve"> to aquatic ecosystems based on the findings of their environmental assessment report </w:t>
      </w:r>
      <w:r w:rsidR="00FA3A8D">
        <w:rPr>
          <w:lang w:val="en-AU" w:eastAsia="en-AU"/>
        </w:rPr>
        <w:fldChar w:fldCharType="begin"/>
      </w:r>
      <w:r w:rsidR="00525F0B">
        <w:rPr>
          <w:lang w:val="en-AU" w:eastAsia="en-AU"/>
        </w:rPr>
        <w:instrText xml:space="preserve"> ADDIN EN.CITE &lt;EndNote&gt;&lt;Cite&gt;&lt;Author&gt;APVMA&lt;/Author&gt;&lt;Year&gt;2011&lt;/Year&gt;&lt;RecNum&gt;167&lt;/RecNum&gt;&lt;DisplayText&gt;(APVMA 2011)&lt;/DisplayText&gt;&lt;record&gt;&lt;rec-number&gt;167&lt;/rec-number&gt;&lt;foreign-keys&gt;&lt;key app="EN" db-id="pxvrf02apee25de2fe5vpf5bwztez9pdz9vv"&gt;167&lt;/key&gt;&lt;/foreign-keys&gt;&lt;ref-type name="Report"&gt;27&lt;/ref-type&gt;&lt;contributors&gt;&lt;authors&gt;&lt;author&gt;APVMA&lt;/author&gt;&lt;/authors&gt;&lt;/contributors&gt;&lt;titles&gt;&lt;title&gt;Diuron. Environmental Assessment&lt;/title&gt;&lt;/titles&gt;&lt;dates&gt;&lt;year&gt;2011&lt;/year&gt;&lt;/dates&gt;&lt;publisher&gt;Australian Pesticides and Veterinary Medicines Authority, Australian Government&lt;/publisher&gt;&lt;urls&gt;&lt;/urls&gt;&lt;/record&gt;&lt;/Cite&gt;&lt;/EndNote&gt;</w:instrText>
      </w:r>
      <w:r w:rsidR="00FA3A8D">
        <w:rPr>
          <w:lang w:val="en-AU" w:eastAsia="en-AU"/>
        </w:rPr>
        <w:fldChar w:fldCharType="separate"/>
      </w:r>
      <w:r w:rsidR="00525F0B">
        <w:rPr>
          <w:noProof/>
          <w:lang w:val="en-AU" w:eastAsia="en-AU"/>
        </w:rPr>
        <w:t>(APVMA 2011)</w:t>
      </w:r>
      <w:r w:rsidR="00FA3A8D">
        <w:rPr>
          <w:lang w:val="en-AU" w:eastAsia="en-AU"/>
        </w:rPr>
        <w:fldChar w:fldCharType="end"/>
      </w:r>
      <w:r w:rsidR="00525F0B">
        <w:rPr>
          <w:lang w:val="en-AU" w:eastAsia="en-AU"/>
        </w:rPr>
        <w:t xml:space="preserve">. If the proposed suspension of diuron </w:t>
      </w:r>
      <w:r w:rsidR="00F05E2C">
        <w:rPr>
          <w:lang w:val="en-AU" w:eastAsia="en-AU"/>
        </w:rPr>
        <w:t xml:space="preserve">except for uses in antifoulant paints and for algae control </w:t>
      </w:r>
      <w:r w:rsidR="00525F0B">
        <w:rPr>
          <w:lang w:val="en-AU" w:eastAsia="en-AU"/>
        </w:rPr>
        <w:t>does occur</w:t>
      </w:r>
      <w:r w:rsidR="005A5D26">
        <w:rPr>
          <w:lang w:val="en-AU" w:eastAsia="en-AU"/>
        </w:rPr>
        <w:t>,</w:t>
      </w:r>
      <w:r w:rsidR="00525F0B">
        <w:rPr>
          <w:lang w:val="en-AU" w:eastAsia="en-AU"/>
        </w:rPr>
        <w:t xml:space="preserve"> the data generated in this marine monitoring program will provide baseline data for monitoring change</w:t>
      </w:r>
      <w:r w:rsidR="005A5D26">
        <w:rPr>
          <w:lang w:val="en-AU" w:eastAsia="en-AU"/>
        </w:rPr>
        <w:t>s</w:t>
      </w:r>
      <w:r w:rsidR="00525F0B">
        <w:rPr>
          <w:lang w:val="en-AU" w:eastAsia="en-AU"/>
        </w:rPr>
        <w:t xml:space="preserve"> in PSII-HEq as</w:t>
      </w:r>
      <w:r w:rsidR="00F05E2C">
        <w:rPr>
          <w:lang w:val="en-AU" w:eastAsia="en-AU"/>
        </w:rPr>
        <w:t xml:space="preserve"> a result of regulatory activity</w:t>
      </w:r>
      <w:r w:rsidR="00525F0B">
        <w:rPr>
          <w:lang w:val="en-AU" w:eastAsia="en-AU"/>
        </w:rPr>
        <w:t>.</w:t>
      </w:r>
    </w:p>
    <w:p w:rsidR="00525F0B" w:rsidRDefault="00525F0B" w:rsidP="003B0AFC">
      <w:pPr>
        <w:rPr>
          <w:lang w:val="en-AU" w:eastAsia="en-AU"/>
        </w:rPr>
      </w:pPr>
    </w:p>
    <w:p w:rsidR="00E12A46" w:rsidRDefault="00F674DF" w:rsidP="003B0AFC">
      <w:pPr>
        <w:rPr>
          <w:lang w:val="en-AU" w:eastAsia="en-AU"/>
        </w:rPr>
      </w:pPr>
      <w:r>
        <w:rPr>
          <w:lang w:val="en-AU" w:eastAsia="en-AU"/>
        </w:rPr>
        <w:t xml:space="preserve">It is notable that tebuthiuron contributes 13% at North Keppel Island, 3% in the Burdekin region, </w:t>
      </w:r>
      <w:r w:rsidR="002D319E">
        <w:rPr>
          <w:lang w:val="en-AU" w:eastAsia="en-AU"/>
        </w:rPr>
        <w:t xml:space="preserve">   </w:t>
      </w:r>
      <w:r>
        <w:rPr>
          <w:lang w:val="en-AU" w:eastAsia="en-AU"/>
        </w:rPr>
        <w:t xml:space="preserve">2% in the Mackay Whitsundays and 1% in the Wet Tropics. </w:t>
      </w:r>
      <w:r w:rsidR="004B3863">
        <w:rPr>
          <w:lang w:val="en-AU" w:eastAsia="en-AU"/>
        </w:rPr>
        <w:t xml:space="preserve">This herbicide has a strong signal associated with </w:t>
      </w:r>
      <w:r w:rsidR="00525F0B">
        <w:rPr>
          <w:lang w:val="en-AU" w:eastAsia="en-AU"/>
        </w:rPr>
        <w:t xml:space="preserve">control of tree growth and </w:t>
      </w:r>
      <w:r w:rsidR="004B3863">
        <w:rPr>
          <w:lang w:val="en-AU" w:eastAsia="en-AU"/>
        </w:rPr>
        <w:t>woody weed</w:t>
      </w:r>
      <w:r w:rsidR="00525F0B">
        <w:rPr>
          <w:lang w:val="en-AU" w:eastAsia="en-AU"/>
        </w:rPr>
        <w:t>s</w:t>
      </w:r>
      <w:r w:rsidR="004B3863">
        <w:rPr>
          <w:lang w:val="en-AU" w:eastAsia="en-AU"/>
        </w:rPr>
        <w:t xml:space="preserve"> on grazing lands</w:t>
      </w:r>
      <w:r w:rsidR="00525F0B">
        <w:rPr>
          <w:lang w:val="en-AU" w:eastAsia="en-AU"/>
        </w:rPr>
        <w:t xml:space="preserve"> </w:t>
      </w:r>
      <w:r w:rsidR="00FA3A8D">
        <w:rPr>
          <w:lang w:val="en-AU" w:eastAsia="en-AU"/>
        </w:rPr>
        <w:fldChar w:fldCharType="begin"/>
      </w:r>
      <w:r w:rsidR="00525F0B">
        <w:rPr>
          <w:lang w:val="en-AU" w:eastAsia="en-AU"/>
        </w:rPr>
        <w:instrText xml:space="preserve"> ADDIN EN.CITE &lt;EndNote&gt;&lt;Cite&gt;&lt;Author&gt;Lewis&lt;/Author&gt;&lt;Year&gt;2009&lt;/Year&gt;&lt;RecNum&gt;125&lt;/RecNum&gt;&lt;DisplayText&gt;(Lewis et al. 2009)&lt;/DisplayText&gt;&lt;record&gt;&lt;rec-number&gt;125&lt;/rec-number&gt;&lt;foreign-keys&gt;&lt;key app="EN" db-id="pxvrf02apee25de2fe5vpf5bwztez9pdz9vv"&gt;125&lt;/key&gt;&lt;/foreign-keys&gt;&lt;ref-type name="Journal Article"&gt;17&lt;/ref-type&gt;&lt;contributors&gt;&lt;authors&gt;&lt;author&gt;Lewis, S.&lt;/author&gt;&lt;author&gt;Milla, R.&lt;/author&gt;&lt;author&gt;Brodie, J.&lt;/author&gt;&lt;author&gt;Bainbridge, Z.&lt;/author&gt;&lt;author&gt;Davis, A.&lt;/author&gt;&lt;/authors&gt;&lt;/contributors&gt;&lt;titles&gt;&lt;title&gt;Pesticide residues in the Great Barrier Reef&lt;/title&gt;&lt;secondary-title&gt;Pesticide News&lt;/secondary-title&gt;&lt;/titles&gt;&lt;pages&gt;8-11&lt;/pages&gt;&lt;volume&gt;86&lt;/volume&gt;&lt;dates&gt;&lt;year&gt;2009&lt;/year&gt;&lt;/dates&gt;&lt;urls&gt;&lt;/urls&gt;&lt;/record&gt;&lt;/Cite&gt;&lt;/EndNote&gt;</w:instrText>
      </w:r>
      <w:r w:rsidR="00FA3A8D">
        <w:rPr>
          <w:lang w:val="en-AU" w:eastAsia="en-AU"/>
        </w:rPr>
        <w:fldChar w:fldCharType="separate"/>
      </w:r>
      <w:r w:rsidR="00525F0B">
        <w:rPr>
          <w:noProof/>
          <w:lang w:val="en-AU" w:eastAsia="en-AU"/>
        </w:rPr>
        <w:t>(Lewis et al. 2009)</w:t>
      </w:r>
      <w:r w:rsidR="00FA3A8D">
        <w:rPr>
          <w:lang w:val="en-AU" w:eastAsia="en-AU"/>
        </w:rPr>
        <w:fldChar w:fldCharType="end"/>
      </w:r>
      <w:r w:rsidR="004B3863">
        <w:rPr>
          <w:lang w:val="en-AU" w:eastAsia="en-AU"/>
        </w:rPr>
        <w:t xml:space="preserve">. </w:t>
      </w:r>
      <w:r>
        <w:rPr>
          <w:lang w:val="en-AU" w:eastAsia="en-AU"/>
        </w:rPr>
        <w:t>Atrazine contributes more at North Keppel Island in the Fitzroy region (10</w:t>
      </w:r>
      <w:r w:rsidR="00525F0B">
        <w:rPr>
          <w:lang w:val="en-AU" w:eastAsia="en-AU"/>
        </w:rPr>
        <w:t>%)</w:t>
      </w:r>
      <w:r>
        <w:rPr>
          <w:lang w:val="en-AU" w:eastAsia="en-AU"/>
        </w:rPr>
        <w:t xml:space="preserve">, Sarina Inlet in the Mackay Whitsunday (10%) and at Cape Cleveland in the Burdekin region (33%).  </w:t>
      </w:r>
      <w:r w:rsidR="00525F0B">
        <w:rPr>
          <w:lang w:val="en-AU" w:eastAsia="en-AU"/>
        </w:rPr>
        <w:t>Atrazine and tebuthiuron have been shown to dominate loads in the Fitzroy region</w:t>
      </w:r>
      <w:r w:rsidR="00F434D8">
        <w:rPr>
          <w:lang w:val="en-AU" w:eastAsia="en-AU"/>
        </w:rPr>
        <w:t xml:space="preserve"> </w:t>
      </w:r>
      <w:r w:rsidR="00FA3A8D">
        <w:rPr>
          <w:lang w:val="en-AU" w:eastAsia="en-AU"/>
        </w:rPr>
        <w:fldChar w:fldCharType="begin"/>
      </w:r>
      <w:r w:rsidR="00F434D8">
        <w:rPr>
          <w:lang w:val="en-AU" w:eastAsia="en-AU"/>
        </w:rPr>
        <w:instrText xml:space="preserve"> ADDIN EN.CITE &lt;EndNote&gt;&lt;Cite&gt;&lt;Author&gt;Packett&lt;/Author&gt;&lt;Year&gt;2009&lt;/Year&gt;&lt;RecNum&gt;28&lt;/RecNum&gt;&lt;DisplayText&gt;(Packett et al. 2009)&lt;/DisplayText&gt;&lt;record&gt;&lt;rec-number&gt;28&lt;/rec-number&gt;&lt;foreign-keys&gt;&lt;key app="EN" db-id="pxvrf02apee25de2fe5vpf5bwztez9pdz9vv"&gt;28&lt;/key&gt;&lt;/foreign-keys&gt;&lt;ref-type name="Journal Article"&gt;17&lt;/ref-type&gt;&lt;contributors&gt;&lt;authors&gt;&lt;author&gt;Packett, R.&lt;/author&gt;&lt;author&gt;Dougall, C.&lt;/author&gt;&lt;author&gt;Rohde, K.&lt;/author&gt;&lt;author&gt;Noble, R.&lt;/author&gt;&lt;/authors&gt;&lt;/contributors&gt;&lt;titles&gt;&lt;title&gt;Agricultural lands are hot-spots for annual runoff polluting the southern Great Barrier Reef lagoon&lt;/title&gt;&lt;secondary-title&gt;Marine Pollution Bulletin&lt;/secondary-title&gt;&lt;/titles&gt;&lt;periodical&gt;&lt;full-title&gt;Marine Pollution Bulletin&lt;/full-title&gt;&lt;/periodical&gt;&lt;pages&gt;976-986&lt;/pages&gt;&lt;volume&gt;58&lt;/volume&gt;&lt;dates&gt;&lt;year&gt;2009&lt;/year&gt;&lt;/dates&gt;&lt;urls&gt;&lt;/urls&gt;&lt;/record&gt;&lt;/Cite&gt;&lt;/EndNote&gt;</w:instrText>
      </w:r>
      <w:r w:rsidR="00FA3A8D">
        <w:rPr>
          <w:lang w:val="en-AU" w:eastAsia="en-AU"/>
        </w:rPr>
        <w:fldChar w:fldCharType="separate"/>
      </w:r>
      <w:r w:rsidR="00F434D8">
        <w:rPr>
          <w:noProof/>
          <w:lang w:val="en-AU" w:eastAsia="en-AU"/>
        </w:rPr>
        <w:t>(Packett et al. 2009)</w:t>
      </w:r>
      <w:r w:rsidR="00FA3A8D">
        <w:rPr>
          <w:lang w:val="en-AU" w:eastAsia="en-AU"/>
        </w:rPr>
        <w:fldChar w:fldCharType="end"/>
      </w:r>
      <w:r w:rsidR="00F434D8">
        <w:rPr>
          <w:lang w:val="en-AU" w:eastAsia="en-AU"/>
        </w:rPr>
        <w:t xml:space="preserve"> while atrazine can be the dominant herbicide in rivers discharging in the Burdekin region</w:t>
      </w:r>
      <w:r w:rsidR="002F3FF8">
        <w:rPr>
          <w:lang w:val="en-AU" w:eastAsia="en-AU"/>
        </w:rPr>
        <w:t xml:space="preserve"> </w:t>
      </w:r>
      <w:r w:rsidR="00FA3A8D">
        <w:rPr>
          <w:lang w:val="en-AU" w:eastAsia="en-AU"/>
        </w:rPr>
        <w:fldChar w:fldCharType="begin"/>
      </w:r>
      <w:r w:rsidR="002F3FF8">
        <w:rPr>
          <w:lang w:val="en-AU" w:eastAsia="en-AU"/>
        </w:rPr>
        <w:instrText xml:space="preserve"> ADDIN EN.CITE &lt;EndNote&gt;&lt;Cite&gt;&lt;Author&gt;Davis&lt;/Author&gt;&lt;Year&gt;2008&lt;/Year&gt;&lt;RecNum&gt;15&lt;/RecNum&gt;&lt;DisplayText&gt;(Davis et al. 2008)&lt;/DisplayText&gt;&lt;record&gt;&lt;rec-number&gt;15&lt;/rec-number&gt;&lt;foreign-keys&gt;&lt;key app="EN" db-id="pxvrf02apee25de2fe5vpf5bwztez9pdz9vv"&gt;15&lt;/key&gt;&lt;/foreign-keys&gt;&lt;ref-type name="Journal Article"&gt;17&lt;/ref-type&gt;&lt;contributors&gt;&lt;authors&gt;&lt;author&gt;Davis, A.&lt;/author&gt;&lt;author&gt;Lewis, S.&lt;/author&gt;&lt;author&gt;Bainbridge, Z.&lt;/author&gt;&lt;author&gt;Brodie, J.&lt;/author&gt;&lt;author&gt;Shannon, E.&lt;/author&gt;&lt;/authors&gt;&lt;/contributors&gt;&lt;titles&gt;&lt;title&gt;Pesticide residues in waterways of the Lower Burdekin Region: Challenges in ecotoxicological intepetation of monitoring data. &lt;/title&gt;&lt;secondary-title&gt;Australasian Journal of Ecotoxicology&lt;/secondary-title&gt;&lt;/titles&gt;&lt;pages&gt;89-108&lt;/pages&gt;&lt;volume&gt;14&lt;/volume&gt;&lt;dates&gt;&lt;year&gt;2008&lt;/year&gt;&lt;/dates&gt;&lt;urls&gt;&lt;/urls&gt;&lt;/record&gt;&lt;/Cite&gt;&lt;/EndNote&gt;</w:instrText>
      </w:r>
      <w:r w:rsidR="00FA3A8D">
        <w:rPr>
          <w:lang w:val="en-AU" w:eastAsia="en-AU"/>
        </w:rPr>
        <w:fldChar w:fldCharType="separate"/>
      </w:r>
      <w:r w:rsidR="002F3FF8">
        <w:rPr>
          <w:noProof/>
          <w:lang w:val="en-AU" w:eastAsia="en-AU"/>
        </w:rPr>
        <w:t>(Davis et al. 2008)</w:t>
      </w:r>
      <w:r w:rsidR="00FA3A8D">
        <w:rPr>
          <w:lang w:val="en-AU" w:eastAsia="en-AU"/>
        </w:rPr>
        <w:fldChar w:fldCharType="end"/>
      </w:r>
      <w:r w:rsidR="00F434D8">
        <w:rPr>
          <w:lang w:val="en-AU" w:eastAsia="en-AU"/>
        </w:rPr>
        <w:t xml:space="preserve">. What we do tend to see is a reduction in the relative contribution of atrazine at sites further from the coast even when it is </w:t>
      </w:r>
      <w:r w:rsidR="00F05E2C">
        <w:rPr>
          <w:lang w:val="en-AU" w:eastAsia="en-AU"/>
        </w:rPr>
        <w:t xml:space="preserve">present at </w:t>
      </w:r>
      <w:r w:rsidR="00F434D8">
        <w:rPr>
          <w:lang w:val="en-AU" w:eastAsia="en-AU"/>
        </w:rPr>
        <w:t>relatively high</w:t>
      </w:r>
      <w:r w:rsidR="00F05E2C">
        <w:rPr>
          <w:lang w:val="en-AU" w:eastAsia="en-AU"/>
        </w:rPr>
        <w:t xml:space="preserve"> </w:t>
      </w:r>
      <w:r w:rsidR="00A51ADD">
        <w:rPr>
          <w:lang w:val="en-AU" w:eastAsia="en-AU"/>
        </w:rPr>
        <w:t>concentrations</w:t>
      </w:r>
      <w:r w:rsidR="00F434D8">
        <w:rPr>
          <w:lang w:val="en-AU" w:eastAsia="en-AU"/>
        </w:rPr>
        <w:t xml:space="preserve"> close to the coast. For example the contribution to the maximum is 33% at Cape Cleveland but r</w:t>
      </w:r>
      <w:r w:rsidR="00F05E2C">
        <w:rPr>
          <w:lang w:val="en-AU" w:eastAsia="en-AU"/>
        </w:rPr>
        <w:t>educes to 7% at Magnetic Island</w:t>
      </w:r>
      <w:r w:rsidR="00F434D8">
        <w:rPr>
          <w:lang w:val="en-AU" w:eastAsia="en-AU"/>
        </w:rPr>
        <w:t xml:space="preserve"> in the Burdekin region. </w:t>
      </w:r>
      <w:r w:rsidR="00525F0B">
        <w:rPr>
          <w:lang w:val="en-AU" w:eastAsia="en-AU"/>
        </w:rPr>
        <w:t xml:space="preserve"> </w:t>
      </w:r>
      <w:r>
        <w:rPr>
          <w:lang w:val="en-AU" w:eastAsia="en-AU"/>
        </w:rPr>
        <w:t xml:space="preserve">Ametryn contributes a maximum of 33% to the single wet season maximum at Dunk Island, but averages between 2 – 4% elsewhere. </w:t>
      </w:r>
      <w:r w:rsidR="005A4546">
        <w:rPr>
          <w:lang w:val="en-AU" w:eastAsia="en-AU"/>
        </w:rPr>
        <w:t xml:space="preserve"> Hexazinone average contribution</w:t>
      </w:r>
      <w:r w:rsidR="00525F0B">
        <w:rPr>
          <w:lang w:val="en-AU" w:eastAsia="en-AU"/>
        </w:rPr>
        <w:t>s are higher in the Wet Tropics</w:t>
      </w:r>
      <w:r w:rsidR="005A4546">
        <w:rPr>
          <w:lang w:val="en-AU" w:eastAsia="en-AU"/>
        </w:rPr>
        <w:t xml:space="preserve"> and Mackay Whitsunday regions (both 9%). Prometryn con</w:t>
      </w:r>
      <w:r w:rsidR="00F05E2C">
        <w:rPr>
          <w:lang w:val="en-AU" w:eastAsia="en-AU"/>
        </w:rPr>
        <w:t>tributes 3.5% at North Keppel I</w:t>
      </w:r>
      <w:r w:rsidR="005A4546">
        <w:rPr>
          <w:lang w:val="en-AU" w:eastAsia="en-AU"/>
        </w:rPr>
        <w:t xml:space="preserve">sland but &lt; 1% in all other region (0% in the Burdekin). Simazine, desethyl atrazine and particularly desisopropyl atrazine all contribute </w:t>
      </w:r>
      <w:r w:rsidR="005A4546">
        <w:rPr>
          <w:rFonts w:cs="Arial"/>
          <w:lang w:val="en-AU" w:eastAsia="en-AU"/>
        </w:rPr>
        <w:t>≤</w:t>
      </w:r>
      <w:r w:rsidR="005A4546">
        <w:rPr>
          <w:lang w:val="en-AU" w:eastAsia="en-AU"/>
        </w:rPr>
        <w:t xml:space="preserve"> 1% to these </w:t>
      </w:r>
      <w:r w:rsidR="008F1226">
        <w:rPr>
          <w:lang w:val="en-AU" w:eastAsia="en-AU"/>
        </w:rPr>
        <w:t>maxima</w:t>
      </w:r>
      <w:r w:rsidR="005A4546">
        <w:rPr>
          <w:lang w:val="en-AU" w:eastAsia="en-AU"/>
        </w:rPr>
        <w:t xml:space="preserve"> in all regions. </w:t>
      </w:r>
    </w:p>
    <w:p w:rsidR="00C9493A" w:rsidRDefault="00C9493A" w:rsidP="003B0AFC">
      <w:pPr>
        <w:rPr>
          <w:lang w:val="en-AU" w:eastAsia="en-AU"/>
        </w:rPr>
      </w:pPr>
    </w:p>
    <w:p w:rsidR="00D71C12" w:rsidRDefault="00C9493A" w:rsidP="003B0AFC">
      <w:pPr>
        <w:rPr>
          <w:lang w:val="en-AU" w:eastAsia="en-AU"/>
        </w:rPr>
      </w:pPr>
      <w:r>
        <w:rPr>
          <w:lang w:val="en-AU" w:eastAsia="en-AU"/>
        </w:rPr>
        <w:t xml:space="preserve">The PSII-HEq Index Categories for these </w:t>
      </w:r>
      <w:r w:rsidR="008F1226">
        <w:rPr>
          <w:lang w:val="en-AU" w:eastAsia="en-AU"/>
        </w:rPr>
        <w:t>maxima</w:t>
      </w:r>
      <w:r>
        <w:rPr>
          <w:lang w:val="en-AU" w:eastAsia="en-AU"/>
        </w:rPr>
        <w:t xml:space="preserve"> range from </w:t>
      </w:r>
      <w:r w:rsidR="002D319E">
        <w:rPr>
          <w:lang w:val="en-AU" w:eastAsia="en-AU"/>
        </w:rPr>
        <w:t>5 to 4</w:t>
      </w:r>
      <w:r>
        <w:rPr>
          <w:lang w:val="en-AU" w:eastAsia="en-AU"/>
        </w:rPr>
        <w:t xml:space="preserve"> in the Wet Tropics and Burdekin Region, and are </w:t>
      </w:r>
      <w:r w:rsidR="007C6E47">
        <w:rPr>
          <w:lang w:val="en-AU" w:eastAsia="en-AU"/>
        </w:rPr>
        <w:t>Category 4</w:t>
      </w:r>
      <w:r>
        <w:rPr>
          <w:lang w:val="en-AU" w:eastAsia="en-AU"/>
        </w:rPr>
        <w:t xml:space="preserve"> in the Mackay Whitsunday and Fitzroy region. The PSII-HEq Max at the Tully Mouth and Bedarra Island were </w:t>
      </w:r>
      <w:r w:rsidR="007C6E47">
        <w:rPr>
          <w:lang w:val="en-AU" w:eastAsia="en-AU"/>
        </w:rPr>
        <w:t>Category 3</w:t>
      </w:r>
      <w:r>
        <w:rPr>
          <w:lang w:val="en-AU" w:eastAsia="en-AU"/>
        </w:rPr>
        <w:t xml:space="preserve"> while Sisters Island was </w:t>
      </w:r>
      <w:r w:rsidR="007C6E47">
        <w:rPr>
          <w:lang w:val="en-AU" w:eastAsia="en-AU"/>
        </w:rPr>
        <w:t>Category 4</w:t>
      </w:r>
      <w:r>
        <w:rPr>
          <w:lang w:val="en-AU" w:eastAsia="en-AU"/>
        </w:rPr>
        <w:t xml:space="preserve"> which is more consistent with the routine sites</w:t>
      </w:r>
      <w:r w:rsidR="00E37984">
        <w:rPr>
          <w:lang w:val="en-AU" w:eastAsia="en-AU"/>
        </w:rPr>
        <w:t xml:space="preserve"> in this region. </w:t>
      </w:r>
      <w:r w:rsidR="00D71C12">
        <w:rPr>
          <w:lang w:val="en-AU" w:eastAsia="en-AU"/>
        </w:rPr>
        <w:t>PSII-HEq at the Sarina Inlet site in the Mackay Whitsunday region were again the highest of all routine monitoring sites</w:t>
      </w:r>
      <w:r w:rsidR="00726BE5">
        <w:rPr>
          <w:lang w:val="en-AU" w:eastAsia="en-AU"/>
        </w:rPr>
        <w:t>,</w:t>
      </w:r>
      <w:r w:rsidR="00D71C12">
        <w:rPr>
          <w:lang w:val="en-AU" w:eastAsia="en-AU"/>
        </w:rPr>
        <w:t xml:space="preserve"> but all sites in this regi</w:t>
      </w:r>
      <w:r w:rsidR="00F05E2C">
        <w:rPr>
          <w:lang w:val="en-AU" w:eastAsia="en-AU"/>
        </w:rPr>
        <w:t>on have improved from 2009-2010 in spite of discharge being more than 3 times the long</w:t>
      </w:r>
      <w:r w:rsidR="007B48D1">
        <w:rPr>
          <w:lang w:val="en-AU" w:eastAsia="en-AU"/>
        </w:rPr>
        <w:t>-</w:t>
      </w:r>
      <w:r w:rsidR="00F05E2C">
        <w:rPr>
          <w:lang w:val="en-AU" w:eastAsia="en-AU"/>
        </w:rPr>
        <w:t>term median in contributing rivers in this region.</w:t>
      </w:r>
    </w:p>
    <w:p w:rsidR="00D71C12" w:rsidRDefault="00D71C12" w:rsidP="003B0AFC">
      <w:pPr>
        <w:rPr>
          <w:lang w:val="en-AU" w:eastAsia="en-AU"/>
        </w:rPr>
      </w:pPr>
    </w:p>
    <w:p w:rsidR="00081D11" w:rsidRDefault="00E37984" w:rsidP="003B0AFC">
      <w:pPr>
        <w:rPr>
          <w:lang w:val="en-AU" w:eastAsia="en-AU"/>
        </w:rPr>
      </w:pPr>
      <w:r>
        <w:rPr>
          <w:lang w:val="en-AU" w:eastAsia="en-AU"/>
        </w:rPr>
        <w:t xml:space="preserve">Most grab samples taken to assess terrestrial run-off in flood plumes were </w:t>
      </w:r>
      <w:r w:rsidR="007C6E47">
        <w:rPr>
          <w:lang w:val="en-AU" w:eastAsia="en-AU"/>
        </w:rPr>
        <w:t>Category 5</w:t>
      </w:r>
      <w:r w:rsidR="00C9493A">
        <w:rPr>
          <w:lang w:val="en-AU" w:eastAsia="en-AU"/>
        </w:rPr>
        <w:t xml:space="preserve"> </w:t>
      </w:r>
      <w:r>
        <w:rPr>
          <w:lang w:val="en-AU" w:eastAsia="en-AU"/>
        </w:rPr>
        <w:t xml:space="preserve">except for two samples taken 5 and 16 km out from the </w:t>
      </w:r>
      <w:r w:rsidR="00BB0E4B">
        <w:rPr>
          <w:lang w:val="en-AU" w:eastAsia="en-AU"/>
        </w:rPr>
        <w:t>Pioneer River</w:t>
      </w:r>
      <w:r>
        <w:rPr>
          <w:lang w:val="en-AU" w:eastAsia="en-AU"/>
        </w:rPr>
        <w:t xml:space="preserve"> in the Mackay Whitsunday region which were </w:t>
      </w:r>
      <w:r w:rsidR="00F05E2C">
        <w:rPr>
          <w:lang w:val="en-AU" w:eastAsia="en-AU"/>
        </w:rPr>
        <w:t xml:space="preserve">both </w:t>
      </w:r>
      <w:r w:rsidR="007C6E47">
        <w:rPr>
          <w:lang w:val="en-AU" w:eastAsia="en-AU"/>
        </w:rPr>
        <w:t>Category 4</w:t>
      </w:r>
      <w:r>
        <w:rPr>
          <w:lang w:val="en-AU" w:eastAsia="en-AU"/>
        </w:rPr>
        <w:t>, and one sample in the Fitzroy region at East Peak Island</w:t>
      </w:r>
      <w:r w:rsidR="00F05E2C">
        <w:rPr>
          <w:lang w:val="en-AU" w:eastAsia="en-AU"/>
        </w:rPr>
        <w:t xml:space="preserve"> which was Category 4</w:t>
      </w:r>
      <w:r>
        <w:rPr>
          <w:lang w:val="en-AU" w:eastAsia="en-AU"/>
        </w:rPr>
        <w:t xml:space="preserve">. There were however exceedances of the GBRMPA Guideline for tebuthiuron in two samples taken at 3 and 11 km from the mouth of the </w:t>
      </w:r>
      <w:r w:rsidR="00160C44">
        <w:rPr>
          <w:lang w:val="en-AU" w:eastAsia="en-AU"/>
        </w:rPr>
        <w:t>Burdekin River</w:t>
      </w:r>
      <w:r>
        <w:rPr>
          <w:lang w:val="en-AU" w:eastAsia="en-AU"/>
        </w:rPr>
        <w:t xml:space="preserve">, and at North Keppel Island, Great Keppel Island, West Divided Island and East Peak </w:t>
      </w:r>
      <w:r w:rsidR="00F05E2C">
        <w:rPr>
          <w:lang w:val="en-AU" w:eastAsia="en-AU"/>
        </w:rPr>
        <w:t>Island. Metolachlor has also reached</w:t>
      </w:r>
      <w:r>
        <w:rPr>
          <w:lang w:val="en-AU" w:eastAsia="en-AU"/>
        </w:rPr>
        <w:t xml:space="preserve"> the interim working level for marine waters at North Keppel and East Peak Island in this region.</w:t>
      </w:r>
      <w:r w:rsidR="004B3863">
        <w:rPr>
          <w:lang w:val="en-AU" w:eastAsia="en-AU"/>
        </w:rPr>
        <w:t xml:space="preserve"> </w:t>
      </w:r>
      <w:r w:rsidR="00081D11">
        <w:rPr>
          <w:lang w:val="en-AU" w:eastAsia="en-AU"/>
        </w:rPr>
        <w:t>Tebuthiuron was t</w:t>
      </w:r>
      <w:r w:rsidR="00F05E2C">
        <w:rPr>
          <w:lang w:val="en-AU" w:eastAsia="en-AU"/>
        </w:rPr>
        <w:t>he only PSII herbicide which reached</w:t>
      </w:r>
      <w:r w:rsidR="00081D11">
        <w:rPr>
          <w:lang w:val="en-AU" w:eastAsia="en-AU"/>
        </w:rPr>
        <w:t xml:space="preserve"> the GBRMPA Guideline at a routine monitoring site in 2010-2011 (North Keppel Island). </w:t>
      </w:r>
    </w:p>
    <w:p w:rsidR="00081D11" w:rsidRDefault="00081D11" w:rsidP="003B0AFC">
      <w:pPr>
        <w:rPr>
          <w:lang w:val="en-AU" w:eastAsia="en-AU"/>
        </w:rPr>
      </w:pPr>
    </w:p>
    <w:p w:rsidR="00DB4772" w:rsidRDefault="004B3863" w:rsidP="003B0AFC">
      <w:pPr>
        <w:rPr>
          <w:lang w:val="en-AU" w:eastAsia="en-AU"/>
        </w:rPr>
      </w:pPr>
      <w:r>
        <w:rPr>
          <w:lang w:val="en-AU" w:eastAsia="en-AU"/>
        </w:rPr>
        <w:t xml:space="preserve">While no guideline values exist for the insecticide imidacloprid it has been detected using passive sampling out as far as Sisters Island in the Wet Tropics region and at </w:t>
      </w:r>
      <w:r w:rsidR="00D71C12">
        <w:rPr>
          <w:lang w:val="en-AU" w:eastAsia="en-AU"/>
        </w:rPr>
        <w:t xml:space="preserve">a maximum value </w:t>
      </w:r>
      <w:proofErr w:type="gramStart"/>
      <w:r w:rsidR="00D71C12">
        <w:rPr>
          <w:lang w:val="en-AU" w:eastAsia="en-AU"/>
        </w:rPr>
        <w:t>of</w:t>
      </w:r>
      <w:r>
        <w:rPr>
          <w:lang w:val="en-AU" w:eastAsia="en-AU"/>
        </w:rPr>
        <w:t xml:space="preserve"> 140 ng.L</w:t>
      </w:r>
      <w:r w:rsidRPr="002F3FF8">
        <w:rPr>
          <w:vertAlign w:val="superscript"/>
          <w:lang w:val="en-AU" w:eastAsia="en-AU"/>
        </w:rPr>
        <w:t>-1</w:t>
      </w:r>
      <w:r w:rsidR="002D319E">
        <w:rPr>
          <w:vertAlign w:val="superscript"/>
          <w:lang w:val="en-AU" w:eastAsia="en-AU"/>
        </w:rPr>
        <w:t xml:space="preserve"> </w:t>
      </w:r>
      <w:r>
        <w:rPr>
          <w:lang w:val="en-AU" w:eastAsia="en-AU"/>
        </w:rPr>
        <w:t>at East Peak Island in the Fitzroy region</w:t>
      </w:r>
      <w:proofErr w:type="gramEnd"/>
      <w:r>
        <w:rPr>
          <w:lang w:val="en-AU" w:eastAsia="en-AU"/>
        </w:rPr>
        <w:t xml:space="preserve">. This insecticide has not been specifically targeted at routine monitoring sites in 2010-2011 but will be from next year. It has been assessed as both persistent and mobile and has seen increased </w:t>
      </w:r>
      <w:r w:rsidR="00A51ADD">
        <w:rPr>
          <w:lang w:val="en-AU" w:eastAsia="en-AU"/>
        </w:rPr>
        <w:t>usage</w:t>
      </w:r>
      <w:r>
        <w:rPr>
          <w:lang w:val="en-AU" w:eastAsia="en-AU"/>
        </w:rPr>
        <w:t xml:space="preserve"> as a termiticide in Australia with a reduction in </w:t>
      </w:r>
      <w:r w:rsidR="00A51ADD">
        <w:rPr>
          <w:lang w:val="en-AU" w:eastAsia="en-AU"/>
        </w:rPr>
        <w:t>usage</w:t>
      </w:r>
      <w:r>
        <w:rPr>
          <w:lang w:val="en-AU" w:eastAsia="en-AU"/>
        </w:rPr>
        <w:t xml:space="preserve"> of chlorpyrifos</w:t>
      </w:r>
      <w:r w:rsidR="00D71C12">
        <w:rPr>
          <w:lang w:val="en-AU" w:eastAsia="en-AU"/>
        </w:rPr>
        <w:t xml:space="preserve"> </w:t>
      </w:r>
      <w:r w:rsidR="00FA3A8D">
        <w:rPr>
          <w:lang w:val="en-AU" w:eastAsia="en-AU"/>
        </w:rPr>
        <w:fldChar w:fldCharType="begin"/>
      </w:r>
      <w:r w:rsidR="00D71C12">
        <w:rPr>
          <w:lang w:val="en-AU" w:eastAsia="en-AU"/>
        </w:rPr>
        <w:instrText xml:space="preserve"> ADDIN EN.CITE &lt;EndNote&gt;&lt;Cite&gt;&lt;Author&gt;Boyd&lt;/Author&gt;&lt;Year&gt;2002&lt;/Year&gt;&lt;RecNum&gt;168&lt;/RecNum&gt;&lt;DisplayText&gt;(Boyd et al. 2002)&lt;/DisplayText&gt;&lt;record&gt;&lt;rec-number&gt;168&lt;/rec-number&gt;&lt;foreign-keys&gt;&lt;key app="EN" db-id="pxvrf02apee25de2fe5vpf5bwztez9pdz9vv"&gt;168&lt;/key&gt;&lt;/foreign-keys&gt;&lt;ref-type name="Report"&gt;27&lt;/ref-type&gt;&lt;contributors&gt;&lt;authors&gt;&lt;author&gt;Boyd, A.M.&lt;/author&gt;&lt;author&gt;Noller, B.&lt;/author&gt;&lt;author&gt;White, P.&lt;/author&gt;&lt;author&gt;Gilbert, D.&lt;/author&gt;&lt;author&gt;Smith, D.&lt;/author&gt;&lt;author&gt;Mortimer, M.&lt;/author&gt;&lt;author&gt;Langford, P.&lt;/author&gt;&lt;author&gt;Martinkovic, J.&lt;/author&gt;&lt;author&gt;Sadler, R.&lt;/author&gt;&lt;author&gt;Hodge, M.&lt;/author&gt;&lt;author&gt;Moore, M.&lt;/author&gt;&lt;author&gt;Murray, J.&lt;/author&gt;&lt;author&gt;Cristaldi, C.&lt;/author&gt;&lt;author&gt;Zalucki, M.P.&lt;/author&gt;&lt;author&gt;Francis, I.&lt;/author&gt;&lt;author&gt;Brown, M.&lt;/author&gt;&lt;author&gt;Cruice, R.&lt;/author&gt;&lt;author&gt;Connell, D.&lt;/author&gt;&lt;/authors&gt;&lt;/contributors&gt;&lt;titles&gt;&lt;title&gt;Environmental Effects of Currently Used Termiticides Under Australian Conditions&lt;/title&gt;&lt;/titles&gt;&lt;dates&gt;&lt;year&gt;2002&lt;/year&gt;&lt;/dates&gt;&lt;publisher&gt;The National Research Centre for Environmental Toxicology, Brisbane&lt;/publisher&gt;&lt;urls&gt;&lt;/urls&gt;&lt;/record&gt;&lt;/Cite&gt;&lt;/EndNote&gt;</w:instrText>
      </w:r>
      <w:r w:rsidR="00FA3A8D">
        <w:rPr>
          <w:lang w:val="en-AU" w:eastAsia="en-AU"/>
        </w:rPr>
        <w:fldChar w:fldCharType="separate"/>
      </w:r>
      <w:r w:rsidR="00D71C12">
        <w:rPr>
          <w:noProof/>
          <w:lang w:val="en-AU" w:eastAsia="en-AU"/>
        </w:rPr>
        <w:t>(Boyd et al. 2002)</w:t>
      </w:r>
      <w:r w:rsidR="00FA3A8D">
        <w:rPr>
          <w:lang w:val="en-AU" w:eastAsia="en-AU"/>
        </w:rPr>
        <w:fldChar w:fldCharType="end"/>
      </w:r>
      <w:r>
        <w:rPr>
          <w:lang w:val="en-AU" w:eastAsia="en-AU"/>
        </w:rPr>
        <w:t>.</w:t>
      </w:r>
      <w:r w:rsidR="00081D11">
        <w:rPr>
          <w:lang w:val="en-AU" w:eastAsia="en-AU"/>
        </w:rPr>
        <w:t xml:space="preserve"> </w:t>
      </w:r>
      <w:r w:rsidR="00A709D5">
        <w:rPr>
          <w:lang w:val="en-AU" w:eastAsia="en-AU"/>
        </w:rPr>
        <w:t xml:space="preserve">This insecticide has additionally seen increased </w:t>
      </w:r>
      <w:r w:rsidR="00A51ADD">
        <w:rPr>
          <w:lang w:val="en-AU" w:eastAsia="en-AU"/>
        </w:rPr>
        <w:t>usage</w:t>
      </w:r>
      <w:r w:rsidR="00A709D5">
        <w:rPr>
          <w:lang w:val="en-AU" w:eastAsia="en-AU"/>
        </w:rPr>
        <w:t xml:space="preserve"> in sugar cane farming to control cane grub as an alternative to chlorpyrifos </w:t>
      </w:r>
      <w:r w:rsidR="00FA3A8D">
        <w:rPr>
          <w:lang w:val="en-AU" w:eastAsia="en-AU"/>
        </w:rPr>
        <w:fldChar w:fldCharType="begin"/>
      </w:r>
      <w:r w:rsidR="00A709D5">
        <w:rPr>
          <w:lang w:val="en-AU" w:eastAsia="en-AU"/>
        </w:rPr>
        <w:instrText xml:space="preserve"> ADDIN EN.CITE &lt;EndNote&gt;&lt;Cite&gt;&lt;Author&gt;Davis&lt;/Author&gt;&lt;Year&gt;2008&lt;/Year&gt;&lt;RecNum&gt;15&lt;/RecNum&gt;&lt;DisplayText&gt;(Davis et al. 2008)&lt;/DisplayText&gt;&lt;record&gt;&lt;rec-number&gt;15&lt;/rec-number&gt;&lt;foreign-keys&gt;&lt;key app="EN" db-id="pxvrf02apee25de2fe5vpf5bwztez9pdz9vv"&gt;15&lt;/key&gt;&lt;/foreign-keys&gt;&lt;ref-type name="Journal Article"&gt;17&lt;/ref-type&gt;&lt;contributors&gt;&lt;authors&gt;&lt;author&gt;Davis, A.&lt;/author&gt;&lt;author&gt;Lewis, S.&lt;/author&gt;&lt;author&gt;Bainbridge, Z.&lt;/author&gt;&lt;author&gt;Brodie, J.&lt;/author&gt;&lt;author&gt;Shannon, E.&lt;/author&gt;&lt;/authors&gt;&lt;/contributors&gt;&lt;titles&gt;&lt;title&gt;Pesticide residues in waterways of the Lower Burdekin Region: Challenges in ecotoxicological intepetation of monitoring data. &lt;/title&gt;&lt;secondary-title&gt;Australasian Journal of Ecotoxicology&lt;/secondary-title&gt;&lt;/titles&gt;&lt;pages&gt;89-108&lt;/pages&gt;&lt;volume&gt;14&lt;/volume&gt;&lt;dates&gt;&lt;year&gt;2008&lt;/year&gt;&lt;/dates&gt;&lt;urls&gt;&lt;/urls&gt;&lt;/record&gt;&lt;/Cite&gt;&lt;/EndNote&gt;</w:instrText>
      </w:r>
      <w:r w:rsidR="00FA3A8D">
        <w:rPr>
          <w:lang w:val="en-AU" w:eastAsia="en-AU"/>
        </w:rPr>
        <w:fldChar w:fldCharType="separate"/>
      </w:r>
      <w:r w:rsidR="00A709D5">
        <w:rPr>
          <w:noProof/>
          <w:lang w:val="en-AU" w:eastAsia="en-AU"/>
        </w:rPr>
        <w:t>(Davis et al. 2008)</w:t>
      </w:r>
      <w:r w:rsidR="00FA3A8D">
        <w:rPr>
          <w:lang w:val="en-AU" w:eastAsia="en-AU"/>
        </w:rPr>
        <w:fldChar w:fldCharType="end"/>
      </w:r>
      <w:r w:rsidR="00A709D5">
        <w:rPr>
          <w:lang w:val="en-AU" w:eastAsia="en-AU"/>
        </w:rPr>
        <w:t xml:space="preserve">. </w:t>
      </w:r>
      <w:r w:rsidR="00081D11">
        <w:rPr>
          <w:lang w:val="en-AU" w:eastAsia="en-AU"/>
        </w:rPr>
        <w:t>It is also registered for use</w:t>
      </w:r>
      <w:r w:rsidR="00A709D5">
        <w:rPr>
          <w:lang w:val="en-AU" w:eastAsia="en-AU"/>
        </w:rPr>
        <w:t xml:space="preserve"> in Australia</w:t>
      </w:r>
      <w:r w:rsidR="00081D11">
        <w:rPr>
          <w:lang w:val="en-AU" w:eastAsia="en-AU"/>
        </w:rPr>
        <w:t xml:space="preserve"> as a seed treatment insecticide.</w:t>
      </w:r>
      <w:r w:rsidR="00F434D8">
        <w:rPr>
          <w:lang w:val="en-AU" w:eastAsia="en-AU"/>
        </w:rPr>
        <w:t xml:space="preserve"> </w:t>
      </w:r>
      <w:r w:rsidR="00DB4772">
        <w:rPr>
          <w:lang w:val="en-AU" w:eastAsia="en-AU"/>
        </w:rPr>
        <w:t xml:space="preserve">The APVMA has noted that </w:t>
      </w:r>
      <w:r w:rsidR="00726BE5">
        <w:rPr>
          <w:lang w:val="en-AU" w:eastAsia="en-AU"/>
        </w:rPr>
        <w:t xml:space="preserve">while </w:t>
      </w:r>
      <w:r w:rsidR="00DB4772">
        <w:rPr>
          <w:lang w:val="en-AU" w:eastAsia="en-AU"/>
        </w:rPr>
        <w:t>imidacloprid is hydrolytically stable (hydrolysis half life 1 year</w:t>
      </w:r>
      <w:r w:rsidR="00EB357B">
        <w:rPr>
          <w:lang w:val="en-AU" w:eastAsia="en-AU"/>
        </w:rPr>
        <w:t xml:space="preserve"> </w:t>
      </w:r>
      <w:r w:rsidR="00FA3A8D">
        <w:rPr>
          <w:lang w:val="en-AU" w:eastAsia="en-AU"/>
        </w:rPr>
        <w:fldChar w:fldCharType="begin"/>
      </w:r>
      <w:r w:rsidR="00EB357B">
        <w:rPr>
          <w:lang w:val="en-AU" w:eastAsia="en-AU"/>
        </w:rPr>
        <w:instrText xml:space="preserve"> ADDIN EN.CITE &lt;EndNote&gt;&lt;Cite&gt;&lt;Author&gt;EC&lt;/Author&gt;&lt;Year&gt;2006&lt;/Year&gt;&lt;RecNum&gt;172&lt;/RecNum&gt;&lt;DisplayText&gt;(EC 2006)&lt;/DisplayText&gt;&lt;record&gt;&lt;rec-number&gt;172&lt;/rec-number&gt;&lt;foreign-keys&gt;&lt;key app="EN" db-id="pxvrf02apee25de2fe5vpf5bwztez9pdz9vv"&gt;172&lt;/key&gt;&lt;/foreign-keys&gt;&lt;ref-type name="Report"&gt;27&lt;/ref-type&gt;&lt;contributors&gt;&lt;authors&gt;&lt;author&gt;EC&lt;/author&gt;&lt;/authors&gt;&lt;/contributors&gt;&lt;titles&gt;&lt;title&gt;Imidacloprid, Draft Assessment Report. Rapporteur Member State: Germany. Public version February 2006. With Addendum&lt;/title&gt;&lt;/titles&gt;&lt;dates&gt;&lt;year&gt;2006&lt;/year&gt;&lt;/dates&gt;&lt;publisher&gt;European Commision&lt;/publisher&gt;&lt;urls&gt;&lt;/urls&gt;&lt;/record&gt;&lt;/Cite&gt;&lt;/EndNote&gt;</w:instrText>
      </w:r>
      <w:r w:rsidR="00FA3A8D">
        <w:rPr>
          <w:lang w:val="en-AU" w:eastAsia="en-AU"/>
        </w:rPr>
        <w:fldChar w:fldCharType="separate"/>
      </w:r>
      <w:r w:rsidR="00EB357B">
        <w:rPr>
          <w:noProof/>
          <w:lang w:val="en-AU" w:eastAsia="en-AU"/>
        </w:rPr>
        <w:t>(EC 2006)</w:t>
      </w:r>
      <w:r w:rsidR="00FA3A8D">
        <w:rPr>
          <w:lang w:val="en-AU" w:eastAsia="en-AU"/>
        </w:rPr>
        <w:fldChar w:fldCharType="end"/>
      </w:r>
      <w:r w:rsidR="00DB4772">
        <w:rPr>
          <w:lang w:val="en-AU" w:eastAsia="en-AU"/>
        </w:rPr>
        <w:t>)</w:t>
      </w:r>
      <w:r w:rsidR="00726BE5">
        <w:rPr>
          <w:lang w:val="en-AU" w:eastAsia="en-AU"/>
        </w:rPr>
        <w:t>,</w:t>
      </w:r>
      <w:r w:rsidR="00DB4772">
        <w:rPr>
          <w:lang w:val="en-AU" w:eastAsia="en-AU"/>
        </w:rPr>
        <w:t xml:space="preserve"> </w:t>
      </w:r>
      <w:r w:rsidR="00726BE5">
        <w:rPr>
          <w:lang w:val="en-AU" w:eastAsia="en-AU"/>
        </w:rPr>
        <w:t xml:space="preserve">it is </w:t>
      </w:r>
      <w:r w:rsidR="00DB4772">
        <w:rPr>
          <w:lang w:val="en-AU" w:eastAsia="en-AU"/>
        </w:rPr>
        <w:t xml:space="preserve">susceptible to </w:t>
      </w:r>
      <w:r w:rsidR="00DB4772">
        <w:rPr>
          <w:lang w:val="en-AU" w:eastAsia="en-AU"/>
        </w:rPr>
        <w:lastRenderedPageBreak/>
        <w:t>phototran</w:t>
      </w:r>
      <w:r w:rsidR="00A51ADD">
        <w:rPr>
          <w:lang w:val="en-AU" w:eastAsia="en-AU"/>
        </w:rPr>
        <w:t>s</w:t>
      </w:r>
      <w:r w:rsidR="00DB4772">
        <w:rPr>
          <w:lang w:val="en-AU" w:eastAsia="en-AU"/>
        </w:rPr>
        <w:t>formation (1 hour artificial light, sterile water</w:t>
      </w:r>
      <w:r w:rsidR="00EB357B">
        <w:rPr>
          <w:lang w:val="en-AU" w:eastAsia="en-AU"/>
        </w:rPr>
        <w:t xml:space="preserve"> </w:t>
      </w:r>
      <w:r w:rsidR="00FA3A8D">
        <w:rPr>
          <w:lang w:val="en-AU" w:eastAsia="en-AU"/>
        </w:rPr>
        <w:fldChar w:fldCharType="begin"/>
      </w:r>
      <w:r w:rsidR="00EB357B">
        <w:rPr>
          <w:lang w:val="en-AU" w:eastAsia="en-AU"/>
        </w:rPr>
        <w:instrText xml:space="preserve"> ADDIN EN.CITE &lt;EndNote&gt;&lt;Cite&gt;&lt;Author&gt;EC&lt;/Author&gt;&lt;Year&gt;2006&lt;/Year&gt;&lt;RecNum&gt;172&lt;/RecNum&gt;&lt;DisplayText&gt;(EC 2006)&lt;/DisplayText&gt;&lt;record&gt;&lt;rec-number&gt;172&lt;/rec-number&gt;&lt;foreign-keys&gt;&lt;key app="EN" db-id="pxvrf02apee25de2fe5vpf5bwztez9pdz9vv"&gt;172&lt;/key&gt;&lt;/foreign-keys&gt;&lt;ref-type name="Report"&gt;27&lt;/ref-type&gt;&lt;contributors&gt;&lt;authors&gt;&lt;author&gt;EC&lt;/author&gt;&lt;/authors&gt;&lt;/contributors&gt;&lt;titles&gt;&lt;title&gt;Imidacloprid, Draft Assessment Report. Rapporteur Member State: Germany. Public version February 2006. With Addendum&lt;/title&gt;&lt;/titles&gt;&lt;dates&gt;&lt;year&gt;2006&lt;/year&gt;&lt;/dates&gt;&lt;publisher&gt;European Commision&lt;/publisher&gt;&lt;urls&gt;&lt;/urls&gt;&lt;/record&gt;&lt;/Cite&gt;&lt;/EndNote&gt;</w:instrText>
      </w:r>
      <w:r w:rsidR="00FA3A8D">
        <w:rPr>
          <w:lang w:val="en-AU" w:eastAsia="en-AU"/>
        </w:rPr>
        <w:fldChar w:fldCharType="separate"/>
      </w:r>
      <w:r w:rsidR="00EB357B">
        <w:rPr>
          <w:noProof/>
          <w:lang w:val="en-AU" w:eastAsia="en-AU"/>
        </w:rPr>
        <w:t>(EC 2006)</w:t>
      </w:r>
      <w:r w:rsidR="00FA3A8D">
        <w:rPr>
          <w:lang w:val="en-AU" w:eastAsia="en-AU"/>
        </w:rPr>
        <w:fldChar w:fldCharType="end"/>
      </w:r>
      <w:r w:rsidR="00DB4772">
        <w:rPr>
          <w:lang w:val="en-AU" w:eastAsia="en-AU"/>
        </w:rPr>
        <w:t xml:space="preserve">), </w:t>
      </w:r>
      <w:r w:rsidR="00225810">
        <w:rPr>
          <w:lang w:val="en-AU" w:eastAsia="en-AU"/>
        </w:rPr>
        <w:t xml:space="preserve">but that this transformation </w:t>
      </w:r>
      <w:r w:rsidR="00DB4772">
        <w:rPr>
          <w:lang w:val="en-AU" w:eastAsia="en-AU"/>
        </w:rPr>
        <w:t>may be inhibited in turbid Australian waters</w:t>
      </w:r>
      <w:r w:rsidR="00D94688">
        <w:rPr>
          <w:lang w:val="en-AU" w:eastAsia="en-AU"/>
        </w:rPr>
        <w:t xml:space="preserve"> </w:t>
      </w:r>
      <w:r w:rsidR="00FA3A8D">
        <w:rPr>
          <w:lang w:val="en-AU" w:eastAsia="en-AU"/>
        </w:rPr>
        <w:fldChar w:fldCharType="begin"/>
      </w:r>
      <w:r w:rsidR="00D94688">
        <w:rPr>
          <w:lang w:val="en-AU" w:eastAsia="en-AU"/>
        </w:rPr>
        <w:instrText xml:space="preserve"> ADDIN EN.CITE &lt;EndNote&gt;&lt;Cite&gt;&lt;Author&gt;Eichner&lt;/Author&gt;&lt;Year&gt;1994 (Web 2001)&lt;/Year&gt;&lt;RecNum&gt;173&lt;/RecNum&gt;&lt;DisplayText&gt;(Eichner 1994 (Web 2001))&lt;/DisplayText&gt;&lt;record&gt;&lt;rec-number&gt;173&lt;/rec-number&gt;&lt;foreign-keys&gt;&lt;key app="EN" db-id="pxvrf02apee25de2fe5vpf5bwztez9pdz9vv"&gt;173&lt;/key&gt;&lt;/foreign-keys&gt;&lt;ref-type name="Report"&gt;27&lt;/ref-type&gt;&lt;contributors&gt;&lt;authors&gt;&lt;author&gt;Eichner, R.&lt;/author&gt;&lt;/authors&gt;&lt;/contributors&gt;&lt;titles&gt;&lt;title&gt;Imidachloprid in the Product Confidor Insecticide&lt;/title&gt;&lt;/titles&gt;&lt;dates&gt;&lt;year&gt;1994 (Web 2001)&lt;/year&gt;&lt;/dates&gt;&lt;publisher&gt;National Registration Authority for Agricultural and Veterinary Chemicals, ACT&lt;/publisher&gt;&lt;urls&gt;&lt;/urls&gt;&lt;/record&gt;&lt;/Cite&gt;&lt;/EndNote&gt;</w:instrText>
      </w:r>
      <w:r w:rsidR="00FA3A8D">
        <w:rPr>
          <w:lang w:val="en-AU" w:eastAsia="en-AU"/>
        </w:rPr>
        <w:fldChar w:fldCharType="separate"/>
      </w:r>
      <w:r w:rsidR="00D94688">
        <w:rPr>
          <w:noProof/>
          <w:lang w:val="en-AU" w:eastAsia="en-AU"/>
        </w:rPr>
        <w:t>(Eichner 1994 (Web 2001))</w:t>
      </w:r>
      <w:r w:rsidR="00FA3A8D">
        <w:rPr>
          <w:lang w:val="en-AU" w:eastAsia="en-AU"/>
        </w:rPr>
        <w:fldChar w:fldCharType="end"/>
      </w:r>
      <w:r w:rsidR="00DB4772">
        <w:rPr>
          <w:lang w:val="en-AU" w:eastAsia="en-AU"/>
        </w:rPr>
        <w:t>. This may account for the detection of this chemical in inshore waters during the wet season</w:t>
      </w:r>
      <w:r w:rsidR="00225810">
        <w:rPr>
          <w:lang w:val="en-AU" w:eastAsia="en-AU"/>
        </w:rPr>
        <w:t xml:space="preserve"> due to concomitant turbidity, and </w:t>
      </w:r>
      <w:r w:rsidR="00581D1B">
        <w:rPr>
          <w:lang w:val="en-AU" w:eastAsia="en-AU"/>
        </w:rPr>
        <w:t xml:space="preserve">rate </w:t>
      </w:r>
      <w:r w:rsidR="00225810">
        <w:rPr>
          <w:lang w:val="en-AU" w:eastAsia="en-AU"/>
        </w:rPr>
        <w:t xml:space="preserve">of </w:t>
      </w:r>
      <w:r w:rsidR="00A51ADD">
        <w:rPr>
          <w:lang w:val="en-AU" w:eastAsia="en-AU"/>
        </w:rPr>
        <w:t>phototransformation</w:t>
      </w:r>
      <w:r w:rsidR="00225810">
        <w:rPr>
          <w:lang w:val="en-AU" w:eastAsia="en-AU"/>
        </w:rPr>
        <w:t xml:space="preserve">. </w:t>
      </w:r>
      <w:r w:rsidR="00DB4772">
        <w:rPr>
          <w:lang w:val="en-AU" w:eastAsia="en-AU"/>
        </w:rPr>
        <w:t>Environmental half</w:t>
      </w:r>
      <w:r w:rsidR="00AA37FF">
        <w:rPr>
          <w:lang w:val="en-AU" w:eastAsia="en-AU"/>
        </w:rPr>
        <w:t>-</w:t>
      </w:r>
      <w:r w:rsidR="00DB4772">
        <w:rPr>
          <w:lang w:val="en-AU" w:eastAsia="en-AU"/>
        </w:rPr>
        <w:t>lives of approximately 4 hours have been estimated</w:t>
      </w:r>
      <w:r w:rsidR="00225810">
        <w:rPr>
          <w:lang w:val="en-AU" w:eastAsia="en-AU"/>
        </w:rPr>
        <w:t xml:space="preserve"> for </w:t>
      </w:r>
      <w:r w:rsidR="00A51ADD">
        <w:rPr>
          <w:lang w:val="en-AU" w:eastAsia="en-AU"/>
        </w:rPr>
        <w:t>phototransformation</w:t>
      </w:r>
      <w:r w:rsidR="00EB357B">
        <w:rPr>
          <w:lang w:val="en-AU" w:eastAsia="en-AU"/>
        </w:rPr>
        <w:t xml:space="preserve"> </w:t>
      </w:r>
      <w:r w:rsidR="00FA3A8D">
        <w:rPr>
          <w:lang w:val="en-AU" w:eastAsia="en-AU"/>
        </w:rPr>
        <w:fldChar w:fldCharType="begin"/>
      </w:r>
      <w:r w:rsidR="00D94688">
        <w:rPr>
          <w:lang w:val="en-AU" w:eastAsia="en-AU"/>
        </w:rPr>
        <w:instrText xml:space="preserve"> ADDIN EN.CITE &lt;EndNote&gt;&lt;Cite&gt;&lt;Author&gt;Liu&lt;/Author&gt;&lt;Year&gt;2006&lt;/Year&gt;&lt;RecNum&gt;174&lt;/RecNum&gt;&lt;DisplayText&gt;(Liu et al. 2006)&lt;/DisplayText&gt;&lt;record&gt;&lt;rec-number&gt;174&lt;/rec-number&gt;&lt;foreign-keys&gt;&lt;key app="EN" db-id="pxvrf02apee25de2fe5vpf5bwztez9pdz9vv"&gt;174&lt;/key&gt;&lt;/foreign-keys&gt;&lt;ref-type name="Journal Article"&gt;17&lt;/ref-type&gt;&lt;contributors&gt;&lt;authors&gt;&lt;author&gt;Liu, W.&lt;/author&gt;&lt;author&gt;Zheng, W.&lt;/author&gt;&lt;author&gt;Ma, Y.&lt;/author&gt;&lt;author&gt;Liu, K.K. &lt;/author&gt;&lt;/authors&gt;&lt;/contributors&gt;&lt;titles&gt;&lt;title&gt;Sorption and degradation of imidacloprid in soil and water&lt;/title&gt;&lt;secondary-title&gt;Journal of Environmental Science and Health Part B&lt;/secondary-title&gt;&lt;/titles&gt;&lt;periodical&gt;&lt;full-title&gt;Journal of Environmental Science and Health Part B&lt;/full-title&gt;&lt;/periodical&gt;&lt;pages&gt;623-634&lt;/pages&gt;&lt;volume&gt;41&lt;/volume&gt;&lt;dates&gt;&lt;year&gt;2006&lt;/year&gt;&lt;/dates&gt;&lt;urls&gt;&lt;/urls&gt;&lt;/record&gt;&lt;/Cite&gt;&lt;/EndNote&gt;</w:instrText>
      </w:r>
      <w:r w:rsidR="00FA3A8D">
        <w:rPr>
          <w:lang w:val="en-AU" w:eastAsia="en-AU"/>
        </w:rPr>
        <w:fldChar w:fldCharType="separate"/>
      </w:r>
      <w:r w:rsidR="00D94688">
        <w:rPr>
          <w:noProof/>
          <w:lang w:val="en-AU" w:eastAsia="en-AU"/>
        </w:rPr>
        <w:t>(Liu et al. 2006)</w:t>
      </w:r>
      <w:r w:rsidR="00FA3A8D">
        <w:rPr>
          <w:lang w:val="en-AU" w:eastAsia="en-AU"/>
        </w:rPr>
        <w:fldChar w:fldCharType="end"/>
      </w:r>
      <w:r w:rsidR="00DB4772">
        <w:rPr>
          <w:lang w:val="en-AU" w:eastAsia="en-AU"/>
        </w:rPr>
        <w:t>. Maximum permissible</w:t>
      </w:r>
      <w:r w:rsidR="00225810">
        <w:rPr>
          <w:lang w:val="en-AU" w:eastAsia="en-AU"/>
        </w:rPr>
        <w:t xml:space="preserve"> (long</w:t>
      </w:r>
      <w:r w:rsidR="00AA37FF">
        <w:rPr>
          <w:lang w:val="en-AU" w:eastAsia="en-AU"/>
        </w:rPr>
        <w:t>-</w:t>
      </w:r>
      <w:r w:rsidR="00225810">
        <w:rPr>
          <w:lang w:val="en-AU" w:eastAsia="en-AU"/>
        </w:rPr>
        <w:t>term exposure)</w:t>
      </w:r>
      <w:r w:rsidR="00DB4772">
        <w:rPr>
          <w:lang w:val="en-AU" w:eastAsia="en-AU"/>
        </w:rPr>
        <w:t xml:space="preserve"> </w:t>
      </w:r>
      <w:r w:rsidR="00225810">
        <w:rPr>
          <w:lang w:val="en-AU" w:eastAsia="en-AU"/>
        </w:rPr>
        <w:t xml:space="preserve">and acceptable (short term exposure) concentrations of this insecticide in marine </w:t>
      </w:r>
      <w:r w:rsidR="00DD1447">
        <w:rPr>
          <w:lang w:val="en-AU" w:eastAsia="en-AU"/>
        </w:rPr>
        <w:t xml:space="preserve">surface </w:t>
      </w:r>
      <w:r w:rsidR="00225810">
        <w:rPr>
          <w:lang w:val="en-AU" w:eastAsia="en-AU"/>
        </w:rPr>
        <w:t xml:space="preserve">waters have </w:t>
      </w:r>
      <w:r w:rsidR="00D94688">
        <w:rPr>
          <w:lang w:val="en-AU" w:eastAsia="en-AU"/>
        </w:rPr>
        <w:t xml:space="preserve">been derived as 0.0036 and 360 </w:t>
      </w:r>
      <w:r w:rsidR="00A51ADD">
        <w:rPr>
          <w:lang w:val="en-AU" w:eastAsia="en-AU"/>
        </w:rPr>
        <w:t>ng.</w:t>
      </w:r>
      <w:r w:rsidR="00225810">
        <w:rPr>
          <w:lang w:val="en-AU" w:eastAsia="en-AU"/>
        </w:rPr>
        <w:t>L</w:t>
      </w:r>
      <w:r w:rsidR="00A51ADD" w:rsidRPr="00A51ADD">
        <w:rPr>
          <w:vertAlign w:val="superscript"/>
          <w:lang w:val="en-AU" w:eastAsia="en-AU"/>
        </w:rPr>
        <w:t>-1</w:t>
      </w:r>
      <w:r w:rsidR="00225810">
        <w:rPr>
          <w:lang w:val="en-AU" w:eastAsia="en-AU"/>
        </w:rPr>
        <w:t xml:space="preserve"> respectively</w:t>
      </w:r>
      <w:r w:rsidR="00DD1447">
        <w:rPr>
          <w:lang w:val="en-AU" w:eastAsia="en-AU"/>
        </w:rPr>
        <w:t xml:space="preserve"> as environmental risk limits in</w:t>
      </w:r>
      <w:r w:rsidR="00D94688">
        <w:rPr>
          <w:lang w:val="en-AU" w:eastAsia="en-AU"/>
        </w:rPr>
        <w:t xml:space="preserve"> Europe </w:t>
      </w:r>
      <w:r w:rsidR="00FA3A8D">
        <w:rPr>
          <w:lang w:val="en-AU" w:eastAsia="en-AU"/>
        </w:rPr>
        <w:fldChar w:fldCharType="begin"/>
      </w:r>
      <w:r w:rsidR="00D94688">
        <w:rPr>
          <w:lang w:val="en-AU" w:eastAsia="en-AU"/>
        </w:rPr>
        <w:instrText xml:space="preserve"> ADDIN EN.CITE &lt;EndNote&gt;&lt;Cite&gt;&lt;Author&gt;Posthuma-Doodeman&lt;/Author&gt;&lt;Year&gt;2008&lt;/Year&gt;&lt;RecNum&gt;171&lt;/RecNum&gt;&lt;DisplayText&gt;(Posthuma-Doodeman 2008)&lt;/DisplayText&gt;&lt;record&gt;&lt;rec-number&gt;171&lt;/rec-number&gt;&lt;foreign-keys&gt;&lt;key app="EN" db-id="pxvrf02apee25de2fe5vpf5bwztez9pdz9vv"&gt;171&lt;/key&gt;&lt;/foreign-keys&gt;&lt;ref-type name="Report"&gt;27&lt;/ref-type&gt;&lt;contributors&gt;&lt;authors&gt;&lt;author&gt;Posthuma-Doodeman, C.J.A.M.&lt;/author&gt;&lt;/authors&gt;&lt;/contributors&gt;&lt;titles&gt;&lt;title&gt;Environmental Risk Limits for Imidacloprid&lt;/title&gt;&lt;/titles&gt;&lt;dates&gt;&lt;year&gt;2008&lt;/year&gt;&lt;/dates&gt;&lt;publisher&gt;National Institute for Public Health and the Environment, The Netherlands&lt;/publisher&gt;&lt;urls&gt;&lt;/urls&gt;&lt;/record&gt;&lt;/Cite&gt;&lt;/EndNote&gt;</w:instrText>
      </w:r>
      <w:r w:rsidR="00FA3A8D">
        <w:rPr>
          <w:lang w:val="en-AU" w:eastAsia="en-AU"/>
        </w:rPr>
        <w:fldChar w:fldCharType="separate"/>
      </w:r>
      <w:r w:rsidR="00D94688">
        <w:rPr>
          <w:noProof/>
          <w:lang w:val="en-AU" w:eastAsia="en-AU"/>
        </w:rPr>
        <w:t>(Posthuma-Doodeman 2008)</w:t>
      </w:r>
      <w:r w:rsidR="00FA3A8D">
        <w:rPr>
          <w:lang w:val="en-AU" w:eastAsia="en-AU"/>
        </w:rPr>
        <w:fldChar w:fldCharType="end"/>
      </w:r>
      <w:r w:rsidR="00DD1447">
        <w:rPr>
          <w:lang w:val="en-AU" w:eastAsia="en-AU"/>
        </w:rPr>
        <w:t xml:space="preserve">. </w:t>
      </w:r>
      <w:r w:rsidR="008D6B14">
        <w:rPr>
          <w:lang w:val="en-AU" w:eastAsia="en-AU"/>
        </w:rPr>
        <w:t>Time-averaged</w:t>
      </w:r>
      <w:r w:rsidR="00DD1447">
        <w:rPr>
          <w:lang w:val="en-AU" w:eastAsia="en-AU"/>
        </w:rPr>
        <w:t xml:space="preserve"> estimates of imidacloprid where measured in the Tully tr</w:t>
      </w:r>
      <w:r w:rsidR="00D94688">
        <w:rPr>
          <w:lang w:val="en-AU" w:eastAsia="en-AU"/>
        </w:rPr>
        <w:t>ansect case study exceed the maximum permissible concentration</w:t>
      </w:r>
      <w:r w:rsidR="00DD1447">
        <w:rPr>
          <w:lang w:val="en-AU" w:eastAsia="en-AU"/>
        </w:rPr>
        <w:t xml:space="preserve"> to protect aquatic ecosystems from effects due to long</w:t>
      </w:r>
      <w:r w:rsidR="00AA37FF">
        <w:rPr>
          <w:lang w:val="en-AU" w:eastAsia="en-AU"/>
        </w:rPr>
        <w:t>-</w:t>
      </w:r>
      <w:r w:rsidR="00DD1447">
        <w:rPr>
          <w:lang w:val="en-AU" w:eastAsia="en-AU"/>
        </w:rPr>
        <w:t xml:space="preserve">term exposure. </w:t>
      </w:r>
      <w:r w:rsidR="00D94688">
        <w:rPr>
          <w:lang w:val="en-AU" w:eastAsia="en-AU"/>
        </w:rPr>
        <w:t>However these values</w:t>
      </w:r>
      <w:r w:rsidR="00DD1447">
        <w:rPr>
          <w:lang w:val="en-AU" w:eastAsia="en-AU"/>
        </w:rPr>
        <w:t xml:space="preserve"> are advisory proposed values only to inform the development of Environmental Quality Standards.</w:t>
      </w:r>
      <w:r w:rsidR="00225810">
        <w:rPr>
          <w:lang w:val="en-AU" w:eastAsia="en-AU"/>
        </w:rPr>
        <w:t xml:space="preserve"> </w:t>
      </w:r>
    </w:p>
    <w:p w:rsidR="00DB4772" w:rsidRDefault="00DB4772" w:rsidP="003B0AFC">
      <w:pPr>
        <w:rPr>
          <w:lang w:val="en-AU" w:eastAsia="en-AU"/>
        </w:rPr>
      </w:pPr>
    </w:p>
    <w:p w:rsidR="00C9493A" w:rsidRDefault="00F434D8" w:rsidP="003B0AFC">
      <w:pPr>
        <w:rPr>
          <w:lang w:val="en-AU" w:eastAsia="en-AU"/>
        </w:rPr>
      </w:pPr>
      <w:r>
        <w:rPr>
          <w:lang w:val="en-AU" w:eastAsia="en-AU"/>
        </w:rPr>
        <w:t xml:space="preserve">The pesticide monitoring program will need to be continuously assessed to ensure that the target chemicals remain relevant through time to reflect changes in </w:t>
      </w:r>
      <w:r w:rsidR="00D94688">
        <w:rPr>
          <w:lang w:val="en-AU" w:eastAsia="en-AU"/>
        </w:rPr>
        <w:t>usage</w:t>
      </w:r>
      <w:r>
        <w:rPr>
          <w:lang w:val="en-AU" w:eastAsia="en-AU"/>
        </w:rPr>
        <w:t xml:space="preserve"> and to monitor this change. </w:t>
      </w:r>
      <w:r w:rsidR="009955F8">
        <w:rPr>
          <w:lang w:val="en-AU" w:eastAsia="en-AU"/>
        </w:rPr>
        <w:t>Pesticides for monitoring in the GBR catchment</w:t>
      </w:r>
      <w:r w:rsidR="002F3FF8">
        <w:rPr>
          <w:lang w:val="en-AU" w:eastAsia="en-AU"/>
        </w:rPr>
        <w:t>s</w:t>
      </w:r>
      <w:r w:rsidR="009955F8">
        <w:rPr>
          <w:lang w:val="en-AU" w:eastAsia="en-AU"/>
        </w:rPr>
        <w:t xml:space="preserve"> have recently been identifi</w:t>
      </w:r>
      <w:r w:rsidR="002F3FF8">
        <w:rPr>
          <w:lang w:val="en-AU" w:eastAsia="en-AU"/>
        </w:rPr>
        <w:t>ed and prioritised and the top 30 list includes</w:t>
      </w:r>
      <w:r w:rsidR="009955F8">
        <w:rPr>
          <w:lang w:val="en-AU" w:eastAsia="en-AU"/>
        </w:rPr>
        <w:t xml:space="preserve"> photosystem II herbicides</w:t>
      </w:r>
      <w:r w:rsidR="002F3FF8">
        <w:rPr>
          <w:lang w:val="en-AU" w:eastAsia="en-AU"/>
        </w:rPr>
        <w:t xml:space="preserve"> such as diuron and atrazine but also</w:t>
      </w:r>
      <w:r w:rsidR="009955F8">
        <w:rPr>
          <w:lang w:val="en-AU" w:eastAsia="en-AU"/>
        </w:rPr>
        <w:t xml:space="preserve"> pesticides such as imidacloprid and metolachlor </w:t>
      </w:r>
      <w:r w:rsidR="00FA3A8D">
        <w:rPr>
          <w:lang w:val="en-AU" w:eastAsia="en-AU"/>
        </w:rPr>
        <w:fldChar w:fldCharType="begin"/>
      </w:r>
      <w:r w:rsidR="002F3FF8">
        <w:rPr>
          <w:lang w:val="en-AU" w:eastAsia="en-AU"/>
        </w:rPr>
        <w:instrText xml:space="preserve"> ADDIN EN.CITE &lt;EndNote&gt;&lt;Cite&gt;&lt;Author&gt;Shaw&lt;/Author&gt;&lt;Year&gt;2011&lt;/Year&gt;&lt;RecNum&gt;169&lt;/RecNum&gt;&lt;DisplayText&gt;(Shaw et al. 2011)&lt;/DisplayText&gt;&lt;record&gt;&lt;rec-number&gt;169&lt;/rec-number&gt;&lt;foreign-keys&gt;&lt;key app="EN" db-id="pxvrf02apee25de2fe5vpf5bwztez9pdz9vv"&gt;169&lt;/key&gt;&lt;/foreign-keys&gt;&lt;ref-type name="Report"&gt;27&lt;/ref-type&gt;&lt;contributors&gt;&lt;authors&gt;&lt;author&gt;Shaw, M.&lt;/author&gt;&lt;author&gt;Dunlop, J.&lt;/author&gt;&lt;author&gt;McGregor, G.&lt;/author&gt;&lt;/authors&gt;&lt;/contributors&gt;&lt;titles&gt;&lt;title&gt;Identifying Pesticides and Locations for Monitoring in the Great Barrier Reef Catchments. Approach and Assessment Outputs&lt;/title&gt;&lt;/titles&gt;&lt;dates&gt;&lt;year&gt;2011&lt;/year&gt;&lt;/dates&gt;&lt;publisher&gt;Department of Environment and Resource Management, Queensland Government, Brisbane&lt;/publisher&gt;&lt;urls&gt;&lt;/urls&gt;&lt;/record&gt;&lt;/Cite&gt;&lt;/EndNote&gt;</w:instrText>
      </w:r>
      <w:r w:rsidR="00FA3A8D">
        <w:rPr>
          <w:lang w:val="en-AU" w:eastAsia="en-AU"/>
        </w:rPr>
        <w:fldChar w:fldCharType="separate"/>
      </w:r>
      <w:r w:rsidR="002F3FF8">
        <w:rPr>
          <w:noProof/>
          <w:lang w:val="en-AU" w:eastAsia="en-AU"/>
        </w:rPr>
        <w:t>(Shaw et al. 2011)</w:t>
      </w:r>
      <w:r w:rsidR="00FA3A8D">
        <w:rPr>
          <w:lang w:val="en-AU" w:eastAsia="en-AU"/>
        </w:rPr>
        <w:fldChar w:fldCharType="end"/>
      </w:r>
      <w:r w:rsidR="006E6816">
        <w:rPr>
          <w:lang w:val="en-AU" w:eastAsia="en-AU"/>
        </w:rPr>
        <w:t xml:space="preserve"> which have been detected in inshore GBR waters in 2010-2011</w:t>
      </w:r>
      <w:r w:rsidR="009955F8">
        <w:rPr>
          <w:lang w:val="en-AU" w:eastAsia="en-AU"/>
        </w:rPr>
        <w:t>. Several of these pesticides such as glyphosate and the phenoxy herbicide 2</w:t>
      </w:r>
      <w:proofErr w:type="gramStart"/>
      <w:r w:rsidR="009955F8">
        <w:rPr>
          <w:lang w:val="en-AU" w:eastAsia="en-AU"/>
        </w:rPr>
        <w:t>,4</w:t>
      </w:r>
      <w:proofErr w:type="gramEnd"/>
      <w:r w:rsidR="009955F8">
        <w:rPr>
          <w:lang w:val="en-AU" w:eastAsia="en-AU"/>
        </w:rPr>
        <w:t xml:space="preserve">-D are </w:t>
      </w:r>
      <w:r w:rsidR="002F3FF8">
        <w:rPr>
          <w:lang w:val="en-AU" w:eastAsia="en-AU"/>
        </w:rPr>
        <w:t xml:space="preserve">typically not measured </w:t>
      </w:r>
      <w:r w:rsidR="009955F8">
        <w:rPr>
          <w:lang w:val="en-AU" w:eastAsia="en-AU"/>
        </w:rPr>
        <w:t xml:space="preserve">either </w:t>
      </w:r>
      <w:r w:rsidR="002F3FF8">
        <w:rPr>
          <w:lang w:val="en-AU" w:eastAsia="en-AU"/>
        </w:rPr>
        <w:t xml:space="preserve">due to analytical expense or a lack of suitable sampling techniques. As these capabilities develop so should our capacity to identify the true risks of exposure on the GBR. </w:t>
      </w:r>
    </w:p>
    <w:p w:rsidR="00081D11" w:rsidRDefault="00081D11" w:rsidP="003B0AFC">
      <w:pPr>
        <w:rPr>
          <w:lang w:val="en-AU" w:eastAsia="en-AU"/>
        </w:rPr>
      </w:pPr>
    </w:p>
    <w:p w:rsidR="00A51ADD" w:rsidRDefault="007B3F1C" w:rsidP="007B3F1C">
      <w:pPr>
        <w:pStyle w:val="Heading1"/>
        <w:rPr>
          <w:lang w:val="en-AU"/>
        </w:rPr>
      </w:pPr>
      <w:bookmarkStart w:id="86" w:name="_Toc318983395"/>
      <w:r>
        <w:rPr>
          <w:lang w:val="en-AU"/>
        </w:rPr>
        <w:t>summary</w:t>
      </w:r>
      <w:bookmarkEnd w:id="86"/>
    </w:p>
    <w:p w:rsidR="00A51ADD" w:rsidRDefault="002E4F78" w:rsidP="003B0AFC">
      <w:pPr>
        <w:rPr>
          <w:lang w:val="en-AU" w:eastAsia="en-AU"/>
        </w:rPr>
      </w:pPr>
      <w:r>
        <w:rPr>
          <w:lang w:val="en-AU" w:eastAsia="en-AU"/>
        </w:rPr>
        <w:t>Pesticide monitoring activities undertaken in 2010-2011 have included routine monitoring at fixed sites using time</w:t>
      </w:r>
      <w:r w:rsidR="009706FC">
        <w:rPr>
          <w:lang w:val="en-AU" w:eastAsia="en-AU"/>
        </w:rPr>
        <w:t>-</w:t>
      </w:r>
      <w:r>
        <w:rPr>
          <w:lang w:val="en-AU" w:eastAsia="en-AU"/>
        </w:rPr>
        <w:t>integrated polar passive samplers (and in some cases non-polar passive samplers)</w:t>
      </w:r>
      <w:r w:rsidR="001C1BAF">
        <w:rPr>
          <w:lang w:val="en-AU" w:eastAsia="en-AU"/>
        </w:rPr>
        <w:t>.</w:t>
      </w:r>
      <w:r>
        <w:rPr>
          <w:lang w:val="en-AU" w:eastAsia="en-AU"/>
        </w:rPr>
        <w:t xml:space="preserve"> </w:t>
      </w:r>
      <w:r w:rsidR="001C1BAF">
        <w:rPr>
          <w:lang w:val="en-AU" w:eastAsia="en-AU"/>
        </w:rPr>
        <w:t xml:space="preserve">In addition, </w:t>
      </w:r>
      <w:r>
        <w:rPr>
          <w:lang w:val="en-AU" w:eastAsia="en-AU"/>
        </w:rPr>
        <w:t>a more intensive monitoring campaign on a spatial transect out from the Tully River mouth during the wet season using both passive and snap-shot</w:t>
      </w:r>
      <w:r w:rsidR="004E60CD">
        <w:rPr>
          <w:lang w:val="en-AU" w:eastAsia="en-AU"/>
        </w:rPr>
        <w:t>/</w:t>
      </w:r>
      <w:r>
        <w:rPr>
          <w:lang w:val="en-AU" w:eastAsia="en-AU"/>
        </w:rPr>
        <w:t>grab sampling techniques, and terrestrial run-off assessments during flood plume events in four regions using mainly snap-shot sampling</w:t>
      </w:r>
      <w:r w:rsidR="001C1BAF">
        <w:rPr>
          <w:lang w:val="en-AU" w:eastAsia="en-AU"/>
        </w:rPr>
        <w:t xml:space="preserve"> was conducted in parallel</w:t>
      </w:r>
      <w:r>
        <w:rPr>
          <w:lang w:val="en-AU" w:eastAsia="en-AU"/>
        </w:rPr>
        <w:t>.</w:t>
      </w:r>
    </w:p>
    <w:p w:rsidR="002E4F78" w:rsidRDefault="002E4F78" w:rsidP="003B0AFC">
      <w:pPr>
        <w:rPr>
          <w:lang w:val="en-AU" w:eastAsia="en-AU"/>
        </w:rPr>
      </w:pPr>
    </w:p>
    <w:p w:rsidR="002E4F78" w:rsidRDefault="002E4F78" w:rsidP="003B0AFC">
      <w:pPr>
        <w:rPr>
          <w:lang w:val="en-AU" w:eastAsia="en-AU"/>
        </w:rPr>
      </w:pPr>
      <w:r>
        <w:rPr>
          <w:lang w:val="en-AU" w:eastAsia="en-AU"/>
        </w:rPr>
        <w:t xml:space="preserve">The PSII herbicide tebuthiuron and the dinitroaniline herbicide metolachlor were the only pesticide contaminants which exceeded Water Quality Guidelines in 2010-2011. Most of these exceedances were determined in the Fitzroy Region during terrestrial run-off assessments. The regions where these exceedances were determined were in the Fitzroy Region (tebuthiuron and metolachlor) and in the Burdekin Region (tebuthiuron). The exceedances in the Fitzroy Region occurred at multiple sites </w:t>
      </w:r>
      <w:r w:rsidR="002E1E22">
        <w:rPr>
          <w:lang w:val="en-AU" w:eastAsia="en-AU"/>
        </w:rPr>
        <w:t xml:space="preserve">and were even observed at up to 4.5 times the GBRMPA Guideline for tebuthiuron </w:t>
      </w:r>
      <w:proofErr w:type="gramStart"/>
      <w:r w:rsidR="002E1E22">
        <w:rPr>
          <w:lang w:val="en-AU" w:eastAsia="en-AU"/>
        </w:rPr>
        <w:t>of 20 ng.L</w:t>
      </w:r>
      <w:r w:rsidR="002E1E22" w:rsidRPr="002E1E22">
        <w:rPr>
          <w:vertAlign w:val="superscript"/>
          <w:lang w:val="en-AU" w:eastAsia="en-AU"/>
        </w:rPr>
        <w:t>-1</w:t>
      </w:r>
      <w:proofErr w:type="gramEnd"/>
      <w:r w:rsidR="002E1E22">
        <w:rPr>
          <w:lang w:val="en-AU" w:eastAsia="en-AU"/>
        </w:rPr>
        <w:t xml:space="preserve">. </w:t>
      </w:r>
    </w:p>
    <w:p w:rsidR="002E1E22" w:rsidRDefault="002E1E22" w:rsidP="003B0AFC">
      <w:pPr>
        <w:rPr>
          <w:lang w:val="en-AU" w:eastAsia="en-AU"/>
        </w:rPr>
      </w:pPr>
    </w:p>
    <w:p w:rsidR="002E1E22" w:rsidRDefault="002E1E22" w:rsidP="003B0AFC">
      <w:pPr>
        <w:rPr>
          <w:lang w:val="en-AU" w:eastAsia="en-AU"/>
        </w:rPr>
      </w:pPr>
      <w:r>
        <w:rPr>
          <w:lang w:val="en-AU" w:eastAsia="en-AU"/>
        </w:rPr>
        <w:t>The most striking features observed in the PSII herbicide results at the routine monitoring sites in 2010-2011</w:t>
      </w:r>
      <w:r w:rsidR="009706FC">
        <w:rPr>
          <w:lang w:val="en-AU" w:eastAsia="en-AU"/>
        </w:rPr>
        <w:t>,</w:t>
      </w:r>
      <w:r>
        <w:rPr>
          <w:lang w:val="en-AU" w:eastAsia="en-AU"/>
        </w:rPr>
        <w:t xml:space="preserve"> were the increasing frequency of detection of PSII herbicides such as ametryn, prometryn and bromacil. In addition, PSII-HEq Max </w:t>
      </w:r>
      <w:proofErr w:type="gramStart"/>
      <w:r>
        <w:rPr>
          <w:lang w:val="en-AU" w:eastAsia="en-AU"/>
        </w:rPr>
        <w:t>were</w:t>
      </w:r>
      <w:proofErr w:type="gramEnd"/>
      <w:r>
        <w:rPr>
          <w:lang w:val="en-AU" w:eastAsia="en-AU"/>
        </w:rPr>
        <w:t xml:space="preserve"> predominantly Category 4 for many sites which are more typically Category 5 across the GBR on the PSII-HEq Index. The reporting parameter PSII-HEq Max increased from the baseline reporting year in most cases, (except for specific sites in the Mackay Whitsunday Region and Fitzroy Island in the Wet Tropics Region). The most notable increases in PSII-HEq Max occurred in the Burdekin (factors of 2.2 – 3.2) and the Fitzroy Region (factor of 12). While the increases in PSII-HEq Max were not always significant</w:t>
      </w:r>
      <w:r w:rsidR="009706FC">
        <w:rPr>
          <w:lang w:val="en-AU" w:eastAsia="en-AU"/>
        </w:rPr>
        <w:t>,</w:t>
      </w:r>
      <w:r>
        <w:rPr>
          <w:lang w:val="en-AU" w:eastAsia="en-AU"/>
        </w:rPr>
        <w:t xml:space="preserve"> there was a noticeable and consistent increase in the wet season average PSII-HEq (PSII-HEq Wet Avg) at nearly every site. This indicates that exposures to PSII herbicides were more consistently elevated </w:t>
      </w:r>
      <w:r w:rsidR="007720A0">
        <w:rPr>
          <w:lang w:val="en-AU" w:eastAsia="en-AU"/>
        </w:rPr>
        <w:t xml:space="preserve">on the GBR </w:t>
      </w:r>
      <w:r>
        <w:rPr>
          <w:lang w:val="en-AU" w:eastAsia="en-AU"/>
        </w:rPr>
        <w:t xml:space="preserve">across this </w:t>
      </w:r>
      <w:r w:rsidR="007720A0">
        <w:rPr>
          <w:lang w:val="en-AU" w:eastAsia="en-AU"/>
        </w:rPr>
        <w:t>extraordinary wet season.</w:t>
      </w:r>
    </w:p>
    <w:p w:rsidR="007720A0" w:rsidRDefault="007720A0" w:rsidP="003B0AFC">
      <w:pPr>
        <w:rPr>
          <w:lang w:val="en-AU" w:eastAsia="en-AU"/>
        </w:rPr>
      </w:pPr>
    </w:p>
    <w:p w:rsidR="007720A0" w:rsidRDefault="007720A0" w:rsidP="003B0AFC">
      <w:pPr>
        <w:rPr>
          <w:lang w:val="en-AU" w:eastAsia="en-AU"/>
        </w:rPr>
      </w:pPr>
      <w:r>
        <w:rPr>
          <w:lang w:val="en-AU" w:eastAsia="en-AU"/>
        </w:rPr>
        <w:t>Characterising the consistency of exposure remains a difficult task in the often remote areas encountered on the Great Barrier Reef. The Tully transect case study attempted to begin to understand this variability in exposure (spatial</w:t>
      </w:r>
      <w:r w:rsidR="009706FC">
        <w:rPr>
          <w:lang w:val="en-AU" w:eastAsia="en-AU"/>
        </w:rPr>
        <w:t>ly</w:t>
      </w:r>
      <w:r>
        <w:rPr>
          <w:lang w:val="en-AU" w:eastAsia="en-AU"/>
        </w:rPr>
        <w:t xml:space="preserve"> and temporally) by using multiple sampling techniques over an extended period of time during the wet season. Both passive and grab sampling </w:t>
      </w:r>
      <w:r>
        <w:rPr>
          <w:lang w:val="en-AU" w:eastAsia="en-AU"/>
        </w:rPr>
        <w:lastRenderedPageBreak/>
        <w:t>indicated the same general trend in exposure to PSII herbicides during this current wet season. In general, there was a higher risk of exposure to PSII herbicides in the Wet Tropics (Category 3 PSII-HEq Max) than the current routine monitoring sites would indicate (Category 4 PSII-HEq Max). Most of the time there is a clear decline in PSII herbicide exposure between the Tully Mouth and Sisters Island to the north. However, at times the risk of exposure at Bedarra Island is consistent with that at the Tully Mouth, indicating little dilution of plume waters for short periods. Further work is required to analyse this data set more completely.</w:t>
      </w: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A51ADD" w:rsidRDefault="00A51ADD" w:rsidP="003B0AFC">
      <w:pPr>
        <w:rPr>
          <w:lang w:val="en-AU" w:eastAsia="en-AU"/>
        </w:rPr>
      </w:pPr>
    </w:p>
    <w:p w:rsidR="007720A0" w:rsidRDefault="007720A0" w:rsidP="003B0AFC">
      <w:pPr>
        <w:rPr>
          <w:lang w:val="en-AU" w:eastAsia="en-AU"/>
        </w:rPr>
      </w:pPr>
    </w:p>
    <w:p w:rsidR="007720A0" w:rsidRDefault="007720A0" w:rsidP="003B0AFC">
      <w:pPr>
        <w:rPr>
          <w:lang w:val="en-AU" w:eastAsia="en-AU"/>
        </w:rPr>
      </w:pPr>
    </w:p>
    <w:p w:rsidR="007720A0" w:rsidRDefault="007720A0" w:rsidP="003B0AFC">
      <w:pPr>
        <w:rPr>
          <w:lang w:val="en-AU" w:eastAsia="en-AU"/>
        </w:rPr>
      </w:pPr>
    </w:p>
    <w:p w:rsidR="007720A0" w:rsidRDefault="007720A0" w:rsidP="003B0AFC">
      <w:pPr>
        <w:rPr>
          <w:lang w:val="en-AU" w:eastAsia="en-AU"/>
        </w:rPr>
      </w:pPr>
    </w:p>
    <w:p w:rsidR="007720A0" w:rsidRDefault="007720A0" w:rsidP="003B0AFC">
      <w:pPr>
        <w:rPr>
          <w:lang w:val="en-AU" w:eastAsia="en-AU"/>
        </w:rPr>
      </w:pPr>
    </w:p>
    <w:p w:rsidR="007720A0" w:rsidRDefault="007720A0" w:rsidP="003B0AFC">
      <w:pPr>
        <w:rPr>
          <w:lang w:val="en-AU" w:eastAsia="en-AU"/>
        </w:rPr>
      </w:pPr>
    </w:p>
    <w:p w:rsidR="007720A0" w:rsidRDefault="007720A0" w:rsidP="003B0AFC">
      <w:pPr>
        <w:rPr>
          <w:lang w:val="en-AU" w:eastAsia="en-AU"/>
        </w:rPr>
      </w:pPr>
    </w:p>
    <w:p w:rsidR="007720A0" w:rsidRDefault="007720A0" w:rsidP="003B0AFC">
      <w:pPr>
        <w:rPr>
          <w:lang w:val="en-AU" w:eastAsia="en-AU"/>
        </w:rPr>
      </w:pPr>
    </w:p>
    <w:p w:rsidR="007720A0" w:rsidRDefault="007720A0" w:rsidP="003B0AFC">
      <w:pPr>
        <w:rPr>
          <w:lang w:val="en-AU" w:eastAsia="en-AU"/>
        </w:rPr>
      </w:pPr>
    </w:p>
    <w:p w:rsidR="007720A0" w:rsidRDefault="007720A0" w:rsidP="003B0AFC">
      <w:pPr>
        <w:rPr>
          <w:lang w:val="en-AU" w:eastAsia="en-AU"/>
        </w:rPr>
      </w:pPr>
    </w:p>
    <w:p w:rsidR="007720A0" w:rsidRDefault="007720A0" w:rsidP="003B0AFC">
      <w:pPr>
        <w:rPr>
          <w:lang w:val="en-AU" w:eastAsia="en-AU"/>
        </w:rPr>
      </w:pPr>
    </w:p>
    <w:p w:rsidR="007720A0" w:rsidRDefault="007720A0" w:rsidP="003B0AFC">
      <w:pPr>
        <w:rPr>
          <w:lang w:val="en-AU" w:eastAsia="en-AU"/>
        </w:rPr>
      </w:pPr>
    </w:p>
    <w:p w:rsidR="007720A0" w:rsidRDefault="007720A0" w:rsidP="003B0AFC">
      <w:pPr>
        <w:rPr>
          <w:lang w:val="en-AU" w:eastAsia="en-AU"/>
        </w:rPr>
      </w:pPr>
    </w:p>
    <w:p w:rsidR="007720A0" w:rsidRDefault="007720A0" w:rsidP="003B0AFC">
      <w:pPr>
        <w:rPr>
          <w:lang w:val="en-AU" w:eastAsia="en-AU"/>
        </w:rPr>
      </w:pPr>
    </w:p>
    <w:p w:rsidR="007720A0" w:rsidRDefault="007720A0" w:rsidP="003B0AFC">
      <w:pPr>
        <w:rPr>
          <w:lang w:val="en-AU" w:eastAsia="en-AU"/>
        </w:rPr>
      </w:pPr>
    </w:p>
    <w:p w:rsidR="007720A0" w:rsidRDefault="007720A0" w:rsidP="003B0AFC">
      <w:pPr>
        <w:rPr>
          <w:lang w:val="en-AU" w:eastAsia="en-AU"/>
        </w:rPr>
      </w:pPr>
    </w:p>
    <w:p w:rsidR="002E6B79" w:rsidRPr="00C11BBA" w:rsidRDefault="002E6B79" w:rsidP="002E6B79">
      <w:pPr>
        <w:pStyle w:val="Heading1"/>
        <w:rPr>
          <w:lang w:val="en-AU"/>
        </w:rPr>
      </w:pPr>
      <w:bookmarkStart w:id="87" w:name="_Toc318983396"/>
      <w:r w:rsidRPr="00C11BBA">
        <w:rPr>
          <w:lang w:val="en-AU"/>
        </w:rPr>
        <w:lastRenderedPageBreak/>
        <w:t xml:space="preserve">APPENDIX A: </w:t>
      </w:r>
      <w:r>
        <w:rPr>
          <w:lang w:val="en-AU"/>
        </w:rPr>
        <w:t xml:space="preserve"> </w:t>
      </w:r>
      <w:r w:rsidR="00F24776">
        <w:rPr>
          <w:lang w:val="en-AU"/>
        </w:rPr>
        <w:t>Complete analyte list for LCMS and GCMS analysis</w:t>
      </w:r>
      <w:bookmarkEnd w:id="87"/>
    </w:p>
    <w:p w:rsidR="002E6B79" w:rsidRDefault="002E6B79" w:rsidP="00B5061B">
      <w:pPr>
        <w:pStyle w:val="Caption"/>
        <w:rPr>
          <w:lang w:val="en-AU"/>
        </w:rPr>
      </w:pPr>
      <w:bookmarkStart w:id="88" w:name="_Toc315628358"/>
      <w:r>
        <w:t xml:space="preserve">Table </w:t>
      </w:r>
      <w:r w:rsidR="002200FA">
        <w:fldChar w:fldCharType="begin"/>
      </w:r>
      <w:r w:rsidR="002200FA">
        <w:instrText xml:space="preserve"> SEQ Table \* ARABIC </w:instrText>
      </w:r>
      <w:r w:rsidR="002200FA">
        <w:fldChar w:fldCharType="separate"/>
      </w:r>
      <w:r w:rsidR="002200FA">
        <w:rPr>
          <w:noProof/>
        </w:rPr>
        <w:t>19</w:t>
      </w:r>
      <w:r w:rsidR="002200FA">
        <w:rPr>
          <w:noProof/>
        </w:rPr>
        <w:fldChar w:fldCharType="end"/>
      </w:r>
      <w:r>
        <w:t xml:space="preserve"> LCMS Analyte List for Positive Mode</w:t>
      </w:r>
      <w:bookmarkEnd w:id="88"/>
    </w:p>
    <w:p w:rsidR="002E6B79" w:rsidRDefault="002E6B79" w:rsidP="00B5061B">
      <w:pPr>
        <w:pStyle w:val="Caption"/>
        <w:rPr>
          <w:lang w:val="en-AU"/>
        </w:rPr>
      </w:pPr>
    </w:p>
    <w:tbl>
      <w:tblPr>
        <w:tblStyle w:val="Anita-ReportConsult"/>
        <w:tblW w:w="3139" w:type="dxa"/>
        <w:tblLook w:val="04A0" w:firstRow="1" w:lastRow="0" w:firstColumn="1" w:lastColumn="0" w:noHBand="0" w:noVBand="1"/>
        <w:tblDescription w:val="Table of LCMS Analyte List for Positive Mode"/>
      </w:tblPr>
      <w:tblGrid>
        <w:gridCol w:w="3139"/>
      </w:tblGrid>
      <w:tr w:rsidR="002E6B79" w:rsidTr="00321810">
        <w:trPr>
          <w:trHeight w:val="270"/>
        </w:trPr>
        <w:tc>
          <w:tcPr>
            <w:tcW w:w="3139" w:type="dxa"/>
            <w:noWrap/>
            <w:vAlign w:val="center"/>
            <w:hideMark/>
          </w:tcPr>
          <w:p w:rsidR="002E6B79" w:rsidRDefault="002E6B79" w:rsidP="00321810">
            <w:pPr>
              <w:jc w:val="left"/>
              <w:rPr>
                <w:rFonts w:cs="Arial"/>
                <w:szCs w:val="18"/>
              </w:rPr>
            </w:pPr>
            <w:r>
              <w:rPr>
                <w:rFonts w:cs="Arial"/>
                <w:szCs w:val="18"/>
              </w:rPr>
              <w:t>Ametryn</w:t>
            </w:r>
          </w:p>
        </w:tc>
      </w:tr>
      <w:tr w:rsidR="002E6B79" w:rsidTr="00321810">
        <w:trPr>
          <w:trHeight w:val="270"/>
        </w:trPr>
        <w:tc>
          <w:tcPr>
            <w:tcW w:w="3139" w:type="dxa"/>
            <w:noWrap/>
            <w:vAlign w:val="center"/>
            <w:hideMark/>
          </w:tcPr>
          <w:p w:rsidR="002E6B79" w:rsidRDefault="002E6B79" w:rsidP="00321810">
            <w:pPr>
              <w:jc w:val="left"/>
              <w:rPr>
                <w:rFonts w:cs="Arial"/>
                <w:szCs w:val="18"/>
              </w:rPr>
            </w:pPr>
            <w:r>
              <w:rPr>
                <w:rFonts w:cs="Arial"/>
                <w:szCs w:val="18"/>
              </w:rPr>
              <w:t>Atrazine</w:t>
            </w:r>
          </w:p>
        </w:tc>
      </w:tr>
      <w:tr w:rsidR="002E6B79" w:rsidTr="00321810">
        <w:trPr>
          <w:trHeight w:val="270"/>
        </w:trPr>
        <w:tc>
          <w:tcPr>
            <w:tcW w:w="3139" w:type="dxa"/>
            <w:noWrap/>
            <w:vAlign w:val="center"/>
            <w:hideMark/>
          </w:tcPr>
          <w:p w:rsidR="002E6B79" w:rsidRDefault="002E6B79" w:rsidP="00321810">
            <w:pPr>
              <w:jc w:val="left"/>
              <w:rPr>
                <w:rFonts w:cs="Arial"/>
                <w:szCs w:val="18"/>
              </w:rPr>
            </w:pPr>
            <w:r>
              <w:rPr>
                <w:rFonts w:cs="Arial"/>
                <w:szCs w:val="18"/>
              </w:rPr>
              <w:t>Bromacil</w:t>
            </w:r>
          </w:p>
        </w:tc>
      </w:tr>
      <w:tr w:rsidR="002E6B79" w:rsidTr="00321810">
        <w:trPr>
          <w:trHeight w:val="270"/>
        </w:trPr>
        <w:tc>
          <w:tcPr>
            <w:tcW w:w="3139" w:type="dxa"/>
            <w:noWrap/>
            <w:vAlign w:val="center"/>
            <w:hideMark/>
          </w:tcPr>
          <w:p w:rsidR="002E6B79" w:rsidRDefault="002E6B79" w:rsidP="00321810">
            <w:pPr>
              <w:jc w:val="left"/>
              <w:rPr>
                <w:rFonts w:cs="Arial"/>
                <w:szCs w:val="18"/>
              </w:rPr>
            </w:pPr>
            <w:r>
              <w:rPr>
                <w:rFonts w:cs="Arial"/>
                <w:szCs w:val="18"/>
              </w:rPr>
              <w:t>Desethyl Atrazine</w:t>
            </w:r>
          </w:p>
        </w:tc>
      </w:tr>
      <w:tr w:rsidR="002E6B79" w:rsidTr="00321810">
        <w:trPr>
          <w:trHeight w:val="270"/>
        </w:trPr>
        <w:tc>
          <w:tcPr>
            <w:tcW w:w="3139" w:type="dxa"/>
            <w:noWrap/>
            <w:vAlign w:val="center"/>
            <w:hideMark/>
          </w:tcPr>
          <w:p w:rsidR="002E6B79" w:rsidRDefault="002E6B79" w:rsidP="00321810">
            <w:pPr>
              <w:jc w:val="left"/>
              <w:rPr>
                <w:rFonts w:cs="Arial"/>
                <w:szCs w:val="18"/>
              </w:rPr>
            </w:pPr>
            <w:r>
              <w:rPr>
                <w:rFonts w:cs="Arial"/>
                <w:szCs w:val="18"/>
              </w:rPr>
              <w:t>Desisopropyl Atrazine</w:t>
            </w:r>
          </w:p>
        </w:tc>
      </w:tr>
      <w:tr w:rsidR="002E6B79" w:rsidTr="00321810">
        <w:trPr>
          <w:trHeight w:val="270"/>
        </w:trPr>
        <w:tc>
          <w:tcPr>
            <w:tcW w:w="3139" w:type="dxa"/>
            <w:noWrap/>
            <w:vAlign w:val="center"/>
            <w:hideMark/>
          </w:tcPr>
          <w:p w:rsidR="002E6B79" w:rsidRDefault="002E6B79" w:rsidP="00321810">
            <w:pPr>
              <w:jc w:val="left"/>
              <w:rPr>
                <w:rFonts w:cs="Arial"/>
                <w:szCs w:val="18"/>
              </w:rPr>
            </w:pPr>
            <w:r>
              <w:rPr>
                <w:rFonts w:cs="Arial"/>
                <w:szCs w:val="18"/>
              </w:rPr>
              <w:t>Diuron</w:t>
            </w:r>
          </w:p>
        </w:tc>
      </w:tr>
      <w:tr w:rsidR="002E6B79" w:rsidTr="00321810">
        <w:trPr>
          <w:trHeight w:val="270"/>
        </w:trPr>
        <w:tc>
          <w:tcPr>
            <w:tcW w:w="3139" w:type="dxa"/>
            <w:noWrap/>
            <w:vAlign w:val="center"/>
            <w:hideMark/>
          </w:tcPr>
          <w:p w:rsidR="002E6B79" w:rsidRDefault="002E6B79" w:rsidP="00321810">
            <w:pPr>
              <w:jc w:val="left"/>
              <w:rPr>
                <w:rFonts w:cs="Arial"/>
                <w:szCs w:val="18"/>
              </w:rPr>
            </w:pPr>
            <w:r>
              <w:rPr>
                <w:rFonts w:cs="Arial"/>
                <w:szCs w:val="18"/>
              </w:rPr>
              <w:t>Flumeturon</w:t>
            </w:r>
          </w:p>
        </w:tc>
      </w:tr>
      <w:tr w:rsidR="002E6B79" w:rsidTr="00321810">
        <w:trPr>
          <w:trHeight w:val="270"/>
        </w:trPr>
        <w:tc>
          <w:tcPr>
            <w:tcW w:w="3139" w:type="dxa"/>
            <w:noWrap/>
            <w:vAlign w:val="center"/>
            <w:hideMark/>
          </w:tcPr>
          <w:p w:rsidR="002E6B79" w:rsidRDefault="002E6B79" w:rsidP="00321810">
            <w:pPr>
              <w:jc w:val="left"/>
              <w:rPr>
                <w:rFonts w:cs="Arial"/>
                <w:szCs w:val="18"/>
              </w:rPr>
            </w:pPr>
            <w:r>
              <w:rPr>
                <w:rFonts w:cs="Arial"/>
                <w:szCs w:val="18"/>
              </w:rPr>
              <w:t>Hexazinone</w:t>
            </w:r>
          </w:p>
        </w:tc>
      </w:tr>
      <w:tr w:rsidR="002E6B79" w:rsidTr="00321810">
        <w:trPr>
          <w:trHeight w:val="270"/>
        </w:trPr>
        <w:tc>
          <w:tcPr>
            <w:tcW w:w="3139" w:type="dxa"/>
            <w:noWrap/>
            <w:vAlign w:val="center"/>
            <w:hideMark/>
          </w:tcPr>
          <w:p w:rsidR="002E6B79" w:rsidRPr="00BB6EC3" w:rsidRDefault="002E6B79" w:rsidP="00321810">
            <w:pPr>
              <w:jc w:val="left"/>
              <w:rPr>
                <w:rFonts w:cs="Arial"/>
                <w:sz w:val="16"/>
                <w:szCs w:val="16"/>
              </w:rPr>
            </w:pPr>
            <w:r w:rsidRPr="00BB6EC3">
              <w:rPr>
                <w:rFonts w:cs="Arial"/>
                <w:sz w:val="16"/>
                <w:szCs w:val="16"/>
              </w:rPr>
              <w:t>Imidacloprid</w:t>
            </w:r>
            <w:r w:rsidRPr="00BB6EC3">
              <w:rPr>
                <w:rFonts w:cs="Arial"/>
                <w:sz w:val="16"/>
                <w:szCs w:val="16"/>
                <w:vertAlign w:val="superscript"/>
              </w:rPr>
              <w:t>a</w:t>
            </w:r>
          </w:p>
        </w:tc>
      </w:tr>
      <w:tr w:rsidR="002E6B79" w:rsidTr="00321810">
        <w:trPr>
          <w:trHeight w:val="270"/>
        </w:trPr>
        <w:tc>
          <w:tcPr>
            <w:tcW w:w="3139" w:type="dxa"/>
            <w:noWrap/>
            <w:vAlign w:val="center"/>
            <w:hideMark/>
          </w:tcPr>
          <w:p w:rsidR="002E6B79" w:rsidRDefault="002E6B79" w:rsidP="00321810">
            <w:pPr>
              <w:jc w:val="left"/>
              <w:rPr>
                <w:rFonts w:cs="Arial"/>
                <w:szCs w:val="18"/>
              </w:rPr>
            </w:pPr>
            <w:r>
              <w:rPr>
                <w:rFonts w:cs="Arial"/>
                <w:szCs w:val="18"/>
              </w:rPr>
              <w:t>Metolachlor</w:t>
            </w:r>
          </w:p>
        </w:tc>
      </w:tr>
      <w:tr w:rsidR="002E6B79" w:rsidTr="00321810">
        <w:trPr>
          <w:trHeight w:val="270"/>
        </w:trPr>
        <w:tc>
          <w:tcPr>
            <w:tcW w:w="3139" w:type="dxa"/>
            <w:noWrap/>
            <w:vAlign w:val="center"/>
            <w:hideMark/>
          </w:tcPr>
          <w:p w:rsidR="002E6B79" w:rsidRDefault="002E6B79" w:rsidP="00321810">
            <w:pPr>
              <w:jc w:val="left"/>
              <w:rPr>
                <w:rFonts w:cs="Arial"/>
                <w:szCs w:val="18"/>
              </w:rPr>
            </w:pPr>
            <w:r>
              <w:rPr>
                <w:rFonts w:cs="Arial"/>
                <w:szCs w:val="18"/>
              </w:rPr>
              <w:t>Prometryn</w:t>
            </w:r>
          </w:p>
        </w:tc>
      </w:tr>
      <w:tr w:rsidR="002E6B79" w:rsidTr="00321810">
        <w:trPr>
          <w:trHeight w:val="270"/>
        </w:trPr>
        <w:tc>
          <w:tcPr>
            <w:tcW w:w="3139" w:type="dxa"/>
            <w:noWrap/>
            <w:vAlign w:val="center"/>
            <w:hideMark/>
          </w:tcPr>
          <w:p w:rsidR="002E6B79" w:rsidRDefault="002E6B79" w:rsidP="00321810">
            <w:pPr>
              <w:jc w:val="left"/>
              <w:rPr>
                <w:rFonts w:cs="Arial"/>
                <w:szCs w:val="18"/>
              </w:rPr>
            </w:pPr>
            <w:r>
              <w:rPr>
                <w:rFonts w:cs="Arial"/>
                <w:szCs w:val="18"/>
              </w:rPr>
              <w:t>Simazine</w:t>
            </w:r>
          </w:p>
        </w:tc>
      </w:tr>
      <w:tr w:rsidR="002E6B79" w:rsidTr="00321810">
        <w:trPr>
          <w:trHeight w:val="270"/>
        </w:trPr>
        <w:tc>
          <w:tcPr>
            <w:tcW w:w="3139" w:type="dxa"/>
            <w:noWrap/>
            <w:vAlign w:val="center"/>
            <w:hideMark/>
          </w:tcPr>
          <w:p w:rsidR="002E6B79" w:rsidRDefault="002E6B79" w:rsidP="00321810">
            <w:pPr>
              <w:jc w:val="left"/>
              <w:rPr>
                <w:rFonts w:cs="Arial"/>
                <w:szCs w:val="18"/>
              </w:rPr>
            </w:pPr>
            <w:r>
              <w:rPr>
                <w:rFonts w:cs="Arial"/>
                <w:szCs w:val="18"/>
              </w:rPr>
              <w:t>Tebuthiuron</w:t>
            </w:r>
          </w:p>
        </w:tc>
      </w:tr>
      <w:tr w:rsidR="002E6B79" w:rsidTr="00321810">
        <w:trPr>
          <w:trHeight w:val="270"/>
        </w:trPr>
        <w:tc>
          <w:tcPr>
            <w:tcW w:w="3139" w:type="dxa"/>
            <w:noWrap/>
            <w:vAlign w:val="center"/>
            <w:hideMark/>
          </w:tcPr>
          <w:p w:rsidR="002E6B79" w:rsidRPr="00BB6EC3" w:rsidRDefault="002E6B79" w:rsidP="00321810">
            <w:pPr>
              <w:jc w:val="left"/>
              <w:rPr>
                <w:rFonts w:cs="Arial"/>
                <w:sz w:val="16"/>
                <w:szCs w:val="16"/>
              </w:rPr>
            </w:pPr>
            <w:r w:rsidRPr="00BB6EC3">
              <w:rPr>
                <w:rFonts w:cs="Arial"/>
                <w:sz w:val="16"/>
                <w:szCs w:val="16"/>
              </w:rPr>
              <w:t>Terbutryn</w:t>
            </w:r>
            <w:r w:rsidRPr="00BB6EC3">
              <w:rPr>
                <w:rFonts w:cs="Arial"/>
                <w:sz w:val="16"/>
                <w:szCs w:val="16"/>
                <w:vertAlign w:val="superscript"/>
              </w:rPr>
              <w:t>a</w:t>
            </w:r>
          </w:p>
        </w:tc>
      </w:tr>
    </w:tbl>
    <w:p w:rsidR="002E6B79" w:rsidRDefault="002E6B79" w:rsidP="00B5061B">
      <w:pPr>
        <w:pStyle w:val="Caption"/>
        <w:rPr>
          <w:lang w:val="en-AU"/>
        </w:rPr>
      </w:pPr>
    </w:p>
    <w:p w:rsidR="002E6B79" w:rsidRDefault="002E6B79" w:rsidP="00B5061B">
      <w:pPr>
        <w:pStyle w:val="Caption"/>
        <w:rPr>
          <w:lang w:val="en-AU"/>
        </w:rPr>
      </w:pPr>
      <w:proofErr w:type="gramStart"/>
      <w:r w:rsidRPr="00BB6EC3">
        <w:rPr>
          <w:vertAlign w:val="superscript"/>
          <w:lang w:val="en-AU"/>
        </w:rPr>
        <w:t>a</w:t>
      </w:r>
      <w:proofErr w:type="gramEnd"/>
      <w:r>
        <w:rPr>
          <w:lang w:val="en-AU"/>
        </w:rPr>
        <w:t xml:space="preserve"> only analysed on the 4000Q</w:t>
      </w: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Default="002E6B79" w:rsidP="002E6B79">
      <w:pPr>
        <w:rPr>
          <w:lang w:val="en-AU"/>
        </w:rPr>
      </w:pPr>
    </w:p>
    <w:p w:rsidR="002E6B79" w:rsidRDefault="002E6B79" w:rsidP="002E6B79">
      <w:pPr>
        <w:rPr>
          <w:lang w:val="en-AU"/>
        </w:rPr>
      </w:pPr>
    </w:p>
    <w:p w:rsidR="002E6B79" w:rsidRDefault="002E6B79" w:rsidP="002E6B79">
      <w:pPr>
        <w:rPr>
          <w:lang w:val="en-AU"/>
        </w:rPr>
      </w:pPr>
    </w:p>
    <w:p w:rsidR="002E6B79" w:rsidRDefault="002E6B79" w:rsidP="002E6B79">
      <w:pPr>
        <w:rPr>
          <w:lang w:val="en-AU"/>
        </w:rPr>
      </w:pPr>
    </w:p>
    <w:p w:rsidR="002E6B79" w:rsidRDefault="002E6B79" w:rsidP="002E6B79">
      <w:pPr>
        <w:rPr>
          <w:lang w:val="en-AU"/>
        </w:rPr>
      </w:pPr>
    </w:p>
    <w:p w:rsidR="002E6B79" w:rsidRDefault="002E6B79" w:rsidP="002E6B79">
      <w:pPr>
        <w:rPr>
          <w:lang w:val="en-AU"/>
        </w:rPr>
      </w:pPr>
    </w:p>
    <w:p w:rsidR="002E6B79" w:rsidRPr="00BB6EC3" w:rsidRDefault="002E6B79" w:rsidP="002E6B79">
      <w:pPr>
        <w:rPr>
          <w:lang w:val="en-AU"/>
        </w:rPr>
      </w:pPr>
    </w:p>
    <w:p w:rsidR="002E6B79" w:rsidRDefault="002E6B79" w:rsidP="00B5061B">
      <w:pPr>
        <w:pStyle w:val="Caption"/>
        <w:rPr>
          <w:lang w:val="en-AU"/>
        </w:rPr>
      </w:pPr>
    </w:p>
    <w:p w:rsidR="002E6B79" w:rsidRDefault="002E6B79" w:rsidP="00B5061B">
      <w:pPr>
        <w:pStyle w:val="Caption"/>
        <w:rPr>
          <w:lang w:val="en-AU"/>
        </w:rPr>
      </w:pPr>
    </w:p>
    <w:p w:rsidR="002E6B79" w:rsidRPr="00C11BBA" w:rsidRDefault="002E6B79" w:rsidP="00B5061B">
      <w:pPr>
        <w:pStyle w:val="Caption"/>
        <w:rPr>
          <w:lang w:val="en-AU"/>
        </w:rPr>
      </w:pPr>
      <w:bookmarkStart w:id="89" w:name="_Toc315628359"/>
      <w:r w:rsidRPr="00C11BBA">
        <w:rPr>
          <w:lang w:val="en-AU"/>
        </w:rPr>
        <w:lastRenderedPageBreak/>
        <w:t xml:space="preserve">Table </w:t>
      </w:r>
      <w:r w:rsidR="00FA3A8D" w:rsidRPr="00C11BBA">
        <w:rPr>
          <w:lang w:val="en-AU"/>
        </w:rPr>
        <w:fldChar w:fldCharType="begin"/>
      </w:r>
      <w:r w:rsidRPr="00C11BBA">
        <w:rPr>
          <w:lang w:val="en-AU"/>
        </w:rPr>
        <w:instrText xml:space="preserve"> SEQ Table \* ARABIC </w:instrText>
      </w:r>
      <w:r w:rsidR="00FA3A8D" w:rsidRPr="00C11BBA">
        <w:rPr>
          <w:lang w:val="en-AU"/>
        </w:rPr>
        <w:fldChar w:fldCharType="separate"/>
      </w:r>
      <w:r w:rsidR="002200FA">
        <w:rPr>
          <w:noProof/>
          <w:lang w:val="en-AU"/>
        </w:rPr>
        <w:t>20</w:t>
      </w:r>
      <w:r w:rsidR="00FA3A8D" w:rsidRPr="00C11BBA">
        <w:rPr>
          <w:lang w:val="en-AU"/>
        </w:rPr>
        <w:fldChar w:fldCharType="end"/>
      </w:r>
      <w:r w:rsidRPr="00C11BBA">
        <w:rPr>
          <w:lang w:val="en-AU"/>
        </w:rPr>
        <w:t xml:space="preserve">  GCMS analyte list for PDMS extracts with cells shaded grey to indicate chemicals which are not calibrated within the fraction collected during gel permeation (size exclusion) chromatography of extracts and cells shaded blue to indicated industrial chemicals/personal care products which may </w:t>
      </w:r>
      <w:r>
        <w:rPr>
          <w:lang w:val="en-AU"/>
        </w:rPr>
        <w:t xml:space="preserve">be detected but are not reported along with pesticides in the </w:t>
      </w:r>
      <w:r w:rsidRPr="00C11BBA">
        <w:rPr>
          <w:lang w:val="en-AU"/>
        </w:rPr>
        <w:t xml:space="preserve"> MMP results</w:t>
      </w:r>
      <w:bookmarkEnd w:id="89"/>
    </w:p>
    <w:tbl>
      <w:tblPr>
        <w:tblStyle w:val="Anita-ReportConsult"/>
        <w:tblpPr w:leftFromText="180" w:rightFromText="180" w:vertAnchor="text" w:tblpY="1"/>
        <w:tblW w:w="0" w:type="auto"/>
        <w:tblLook w:val="04A0" w:firstRow="1" w:lastRow="0" w:firstColumn="1" w:lastColumn="0" w:noHBand="0" w:noVBand="1"/>
        <w:tblDescription w:val="GCMS analyte list for PDMS extracts with cells shaded grey to indicate chemicals which are not calibrated within the fraction collected during gel permeation (size exclusion) chromatography of extracts and cells shaded blue to indicated industrial chemicals/personal care products which may be detected but are not reported along with pesticides in the  MMP results"/>
      </w:tblPr>
      <w:tblGrid>
        <w:gridCol w:w="3408"/>
        <w:gridCol w:w="3192"/>
        <w:gridCol w:w="3192"/>
      </w:tblGrid>
      <w:tr w:rsidR="002E6B79" w:rsidRPr="00C11BBA" w:rsidTr="00321810">
        <w:tc>
          <w:tcPr>
            <w:tcW w:w="3408" w:type="dxa"/>
          </w:tcPr>
          <w:tbl>
            <w:tblPr>
              <w:tblW w:w="3192" w:type="dxa"/>
              <w:tblLook w:val="04A0" w:firstRow="1" w:lastRow="0" w:firstColumn="1" w:lastColumn="0" w:noHBand="0" w:noVBand="1"/>
            </w:tblPr>
            <w:tblGrid>
              <w:gridCol w:w="3192"/>
            </w:tblGrid>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ACEPHATE </w:t>
                  </w:r>
                </w:p>
              </w:tc>
            </w:tr>
            <w:tr w:rsidR="002E6B79" w:rsidRPr="00C11BBA" w:rsidTr="00321810">
              <w:trPr>
                <w:trHeight w:val="255"/>
              </w:trPr>
              <w:tc>
                <w:tcPr>
                  <w:tcW w:w="3192" w:type="dxa"/>
                  <w:tcBorders>
                    <w:top w:val="nil"/>
                    <w:left w:val="nil"/>
                    <w:bottom w:val="nil"/>
                    <w:right w:val="nil"/>
                  </w:tcBorders>
                  <w:shd w:val="clear" w:color="000000" w:fill="BFBFBF"/>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ALDRIN </w:t>
                  </w:r>
                </w:p>
              </w:tc>
            </w:tr>
            <w:tr w:rsidR="002E6B79" w:rsidRPr="00C11BBA" w:rsidTr="00321810">
              <w:trPr>
                <w:trHeight w:val="255"/>
              </w:trPr>
              <w:tc>
                <w:tcPr>
                  <w:tcW w:w="3192" w:type="dxa"/>
                  <w:tcBorders>
                    <w:top w:val="nil"/>
                    <w:left w:val="nil"/>
                    <w:bottom w:val="nil"/>
                    <w:right w:val="nil"/>
                  </w:tcBorders>
                  <w:shd w:val="clear" w:color="000000" w:fill="BFBFBF"/>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AMETRYN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AMITRAZ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ATRAZINE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AZINPHOS ETHYL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AZINPHOS METHYL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BENALAXYL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BENDIOCARB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BIFENTHRIN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BIORESMETHRIN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BITERTANOL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BROMACIL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BROMOPHOS ETHYL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CADUSAPHOS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CAPTAN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CARBARYL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CARBOPHENOTHION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CHLORDANE cis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CHLORDANE trans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CHLORDENE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CHLORDENE EPOXIDE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CHLORDENE, 1-HYDROXY</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CHLORDENE, 1-OH-2,3-EPOXY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CHLORFENVINPHOS e+Z</w:t>
                  </w:r>
                </w:p>
              </w:tc>
            </w:tr>
            <w:tr w:rsidR="002E6B79" w:rsidRPr="00C11BBA" w:rsidTr="00321810">
              <w:trPr>
                <w:trHeight w:val="255"/>
              </w:trPr>
              <w:tc>
                <w:tcPr>
                  <w:tcW w:w="3192" w:type="dxa"/>
                  <w:tcBorders>
                    <w:top w:val="nil"/>
                    <w:left w:val="nil"/>
                    <w:bottom w:val="nil"/>
                    <w:right w:val="nil"/>
                  </w:tcBorders>
                  <w:shd w:val="clear" w:color="000000" w:fill="BFBFBF"/>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CHLOROTHALONIL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CHLORPYRIFOS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CHLORPYRIFOS ME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CHLORPYRIFOS OXON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COUMAPHOS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CYFLUTHRIN isomers</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CYHALOTHRIN isomers</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CYPERMETHRIN isomers</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DCPP isomers</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DDD o,p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DDD p,p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DDE o,p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DDE pp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DDT o,p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DDT p,p </w:t>
                  </w:r>
                </w:p>
              </w:tc>
            </w:tr>
            <w:tr w:rsidR="002E6B79" w:rsidRPr="00C11BBA" w:rsidTr="00321810">
              <w:trPr>
                <w:trHeight w:val="255"/>
              </w:trPr>
              <w:tc>
                <w:tcPr>
                  <w:tcW w:w="3192" w:type="dxa"/>
                  <w:tcBorders>
                    <w:top w:val="nil"/>
                    <w:left w:val="nil"/>
                    <w:bottom w:val="nil"/>
                    <w:right w:val="nil"/>
                  </w:tcBorders>
                  <w:shd w:val="clear" w:color="000000" w:fill="B8CCE4"/>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DEET </w:t>
                  </w:r>
                </w:p>
              </w:tc>
            </w:tr>
            <w:tr w:rsidR="002E6B79" w:rsidRPr="00C11BBA" w:rsidTr="00321810">
              <w:trPr>
                <w:trHeight w:val="255"/>
              </w:trPr>
              <w:tc>
                <w:tcPr>
                  <w:tcW w:w="3192" w:type="dxa"/>
                  <w:tcBorders>
                    <w:top w:val="nil"/>
                    <w:left w:val="nil"/>
                    <w:bottom w:val="nil"/>
                    <w:right w:val="nil"/>
                  </w:tcBorders>
                  <w:shd w:val="clear" w:color="000000" w:fill="BFBFBF"/>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DELTAMETHRIN isomers</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DEMETON-S-METHYL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DESETHYLATRAZINE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DESISOPROPYLATRAZINE *900*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DIAZINON </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DICHLOROANILINE 3,4</w:t>
                  </w:r>
                </w:p>
              </w:tc>
            </w:tr>
            <w:tr w:rsidR="002E6B79" w:rsidRPr="00C11BBA" w:rsidTr="00321810">
              <w:trPr>
                <w:trHeight w:val="255"/>
              </w:trPr>
              <w:tc>
                <w:tcPr>
                  <w:tcW w:w="3192" w:type="dxa"/>
                  <w:tcBorders>
                    <w:top w:val="nil"/>
                    <w:left w:val="nil"/>
                    <w:right w:val="nil"/>
                  </w:tcBorders>
                  <w:shd w:val="clear" w:color="auto" w:fill="auto"/>
                  <w:noWrap/>
                  <w:vAlign w:val="bottom"/>
                  <w:hideMark/>
                </w:tcPr>
                <w:tbl>
                  <w:tblPr>
                    <w:tblW w:w="2954" w:type="dxa"/>
                    <w:tblLook w:val="04A0" w:firstRow="1" w:lastRow="0" w:firstColumn="1" w:lastColumn="0" w:noHBand="0" w:noVBand="1"/>
                  </w:tblPr>
                  <w:tblGrid>
                    <w:gridCol w:w="2954"/>
                  </w:tblGrid>
                  <w:tr w:rsidR="002E6B79" w:rsidRPr="00C11BBA" w:rsidTr="00321810">
                    <w:trPr>
                      <w:trHeight w:val="255"/>
                    </w:trPr>
                    <w:tc>
                      <w:tcPr>
                        <w:tcW w:w="2954" w:type="dxa"/>
                        <w:tcBorders>
                          <w:top w:val="nil"/>
                          <w:left w:val="nil"/>
                          <w:bottom w:val="nil"/>
                          <w:right w:val="nil"/>
                        </w:tcBorders>
                        <w:shd w:val="clear" w:color="000000" w:fill="FFFFFF" w:themeFill="background1"/>
                        <w:noWrap/>
                        <w:vAlign w:val="bottom"/>
                        <w:hideMark/>
                      </w:tcPr>
                      <w:p w:rsidR="002E6B79" w:rsidRPr="00C11BBA" w:rsidRDefault="002E6B79" w:rsidP="00321810">
                        <w:pPr>
                          <w:framePr w:hSpace="180" w:wrap="around" w:vAnchor="text" w:hAnchor="text" w:y="1"/>
                          <w:ind w:left="-108"/>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TEBUTHIURON </w:t>
                        </w:r>
                      </w:p>
                    </w:tc>
                  </w:tr>
                </w:tbl>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TEBUCONAZOLE</w:t>
                  </w:r>
                </w:p>
              </w:tc>
            </w:tr>
            <w:tr w:rsidR="002E6B79" w:rsidRPr="00C11BBA" w:rsidTr="00321810">
              <w:trPr>
                <w:trHeight w:val="255"/>
              </w:trPr>
              <w:tc>
                <w:tcPr>
                  <w:tcW w:w="3192" w:type="dxa"/>
                  <w:tcBorders>
                    <w:top w:val="nil"/>
                    <w:left w:val="nil"/>
                    <w:bottom w:val="nil"/>
                    <w:right w:val="nil"/>
                  </w:tcBorders>
                  <w:shd w:val="clear" w:color="auto" w:fill="C6D9F1" w:themeFill="text2" w:themeFillTint="33"/>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TCPP</w:t>
                  </w:r>
                </w:p>
              </w:tc>
            </w:tr>
            <w:tr w:rsidR="002E6B79" w:rsidRPr="00C11BBA" w:rsidTr="00321810">
              <w:trPr>
                <w:trHeight w:val="255"/>
              </w:trPr>
              <w:tc>
                <w:tcPr>
                  <w:tcW w:w="3192"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TEMEPHOS </w:t>
                  </w:r>
                </w:p>
              </w:tc>
            </w:tr>
            <w:tr w:rsidR="002E6B79" w:rsidRPr="00C11BBA" w:rsidTr="00321810">
              <w:trPr>
                <w:trHeight w:val="255"/>
              </w:trPr>
              <w:tc>
                <w:tcPr>
                  <w:tcW w:w="3192" w:type="dxa"/>
                  <w:tcBorders>
                    <w:top w:val="nil"/>
                    <w:left w:val="nil"/>
                    <w:bottom w:val="nil"/>
                    <w:right w:val="nil"/>
                  </w:tcBorders>
                  <w:shd w:val="clear" w:color="auto" w:fill="auto"/>
                  <w:noWrap/>
                  <w:vAlign w:val="bottom"/>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lastRenderedPageBreak/>
                    <w:t>TEP</w:t>
                  </w:r>
                </w:p>
              </w:tc>
            </w:tr>
            <w:tr w:rsidR="002E6B79" w:rsidRPr="00C11BBA" w:rsidTr="00321810">
              <w:trPr>
                <w:trHeight w:val="255"/>
              </w:trPr>
              <w:tc>
                <w:tcPr>
                  <w:tcW w:w="3192" w:type="dxa"/>
                  <w:tcBorders>
                    <w:top w:val="nil"/>
                    <w:left w:val="nil"/>
                    <w:bottom w:val="nil"/>
                    <w:right w:val="nil"/>
                  </w:tcBorders>
                  <w:shd w:val="clear" w:color="auto" w:fill="auto"/>
                  <w:noWrap/>
                  <w:vAlign w:val="bottom"/>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TERBUPHOS </w:t>
                  </w:r>
                </w:p>
              </w:tc>
            </w:tr>
            <w:tr w:rsidR="002E6B79" w:rsidRPr="00C11BBA" w:rsidTr="00321810">
              <w:trPr>
                <w:trHeight w:val="255"/>
              </w:trPr>
              <w:tc>
                <w:tcPr>
                  <w:tcW w:w="3192" w:type="dxa"/>
                  <w:tcBorders>
                    <w:top w:val="nil"/>
                    <w:left w:val="nil"/>
                    <w:right w:val="nil"/>
                  </w:tcBorders>
                  <w:shd w:val="clear" w:color="auto" w:fill="auto"/>
                  <w:noWrap/>
                  <w:vAlign w:val="bottom"/>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TERBUTHYLAZINE </w:t>
                  </w:r>
                </w:p>
              </w:tc>
            </w:tr>
            <w:tr w:rsidR="002E6B79" w:rsidRPr="00C11BBA" w:rsidTr="00321810">
              <w:trPr>
                <w:trHeight w:val="255"/>
              </w:trPr>
              <w:tc>
                <w:tcPr>
                  <w:tcW w:w="3192" w:type="dxa"/>
                  <w:tcBorders>
                    <w:top w:val="nil"/>
                    <w:left w:val="nil"/>
                    <w:bottom w:val="nil"/>
                    <w:right w:val="nil"/>
                  </w:tcBorders>
                  <w:shd w:val="clear" w:color="auto" w:fill="D9D9D9" w:themeFill="background1" w:themeFillShade="D9"/>
                  <w:noWrap/>
                  <w:vAlign w:val="bottom"/>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TERBUTRYN </w:t>
                  </w:r>
                </w:p>
              </w:tc>
            </w:tr>
            <w:tr w:rsidR="002E6B79" w:rsidRPr="00C11BBA" w:rsidTr="00321810">
              <w:trPr>
                <w:trHeight w:val="255"/>
              </w:trPr>
              <w:tc>
                <w:tcPr>
                  <w:tcW w:w="3192" w:type="dxa"/>
                  <w:tcBorders>
                    <w:top w:val="nil"/>
                    <w:left w:val="nil"/>
                    <w:bottom w:val="nil"/>
                    <w:right w:val="nil"/>
                  </w:tcBorders>
                  <w:shd w:val="clear" w:color="auto" w:fill="auto"/>
                  <w:noWrap/>
                  <w:vAlign w:val="bottom"/>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TETRACHLORVINPHOS </w:t>
                  </w:r>
                </w:p>
              </w:tc>
            </w:tr>
            <w:tr w:rsidR="002E6B79" w:rsidRPr="00C11BBA" w:rsidTr="00321810">
              <w:trPr>
                <w:trHeight w:val="255"/>
              </w:trPr>
              <w:tc>
                <w:tcPr>
                  <w:tcW w:w="3192" w:type="dxa"/>
                  <w:tcBorders>
                    <w:top w:val="nil"/>
                    <w:left w:val="nil"/>
                    <w:bottom w:val="nil"/>
                    <w:right w:val="nil"/>
                  </w:tcBorders>
                  <w:shd w:val="clear" w:color="auto" w:fill="auto"/>
                  <w:noWrap/>
                  <w:vAlign w:val="bottom"/>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TETRADIFON </w:t>
                  </w:r>
                </w:p>
              </w:tc>
            </w:tr>
            <w:tr w:rsidR="002E6B79" w:rsidRPr="00C11BBA" w:rsidTr="00321810">
              <w:trPr>
                <w:trHeight w:val="255"/>
              </w:trPr>
              <w:tc>
                <w:tcPr>
                  <w:tcW w:w="3192" w:type="dxa"/>
                  <w:tcBorders>
                    <w:top w:val="nil"/>
                    <w:left w:val="nil"/>
                    <w:right w:val="nil"/>
                  </w:tcBorders>
                  <w:shd w:val="clear" w:color="auto" w:fill="auto"/>
                  <w:noWrap/>
                  <w:vAlign w:val="bottom"/>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TETRAMETHRIN isomers</w:t>
                  </w:r>
                </w:p>
              </w:tc>
            </w:tr>
            <w:tr w:rsidR="002E6B79" w:rsidRPr="00C11BBA" w:rsidTr="00321810">
              <w:trPr>
                <w:trHeight w:val="255"/>
              </w:trPr>
              <w:tc>
                <w:tcPr>
                  <w:tcW w:w="3192" w:type="dxa"/>
                  <w:tcBorders>
                    <w:top w:val="nil"/>
                    <w:left w:val="nil"/>
                    <w:bottom w:val="nil"/>
                    <w:right w:val="nil"/>
                  </w:tcBorders>
                  <w:shd w:val="clear" w:color="auto" w:fill="D9D9D9" w:themeFill="background1" w:themeFillShade="D9"/>
                  <w:noWrap/>
                  <w:vAlign w:val="bottom"/>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THIABENDAZOLE</w:t>
                  </w:r>
                </w:p>
              </w:tc>
            </w:tr>
            <w:tr w:rsidR="002E6B79" w:rsidRPr="00C11BBA" w:rsidTr="00321810">
              <w:trPr>
                <w:trHeight w:val="255"/>
              </w:trPr>
              <w:tc>
                <w:tcPr>
                  <w:tcW w:w="3192" w:type="dxa"/>
                  <w:tcBorders>
                    <w:top w:val="nil"/>
                    <w:left w:val="nil"/>
                    <w:bottom w:val="nil"/>
                    <w:right w:val="nil"/>
                  </w:tcBorders>
                  <w:shd w:val="clear" w:color="auto" w:fill="auto"/>
                  <w:noWrap/>
                  <w:vAlign w:val="bottom"/>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TONALID</w:t>
                  </w:r>
                </w:p>
              </w:tc>
            </w:tr>
            <w:tr w:rsidR="002E6B79" w:rsidRPr="00C11BBA" w:rsidTr="00321810">
              <w:trPr>
                <w:trHeight w:val="255"/>
              </w:trPr>
              <w:tc>
                <w:tcPr>
                  <w:tcW w:w="3192" w:type="dxa"/>
                  <w:tcBorders>
                    <w:top w:val="nil"/>
                    <w:left w:val="nil"/>
                    <w:bottom w:val="nil"/>
                    <w:right w:val="nil"/>
                  </w:tcBorders>
                  <w:shd w:val="clear" w:color="auto" w:fill="auto"/>
                  <w:noWrap/>
                  <w:vAlign w:val="bottom"/>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TRANSFLUTHRIN </w:t>
                  </w:r>
                </w:p>
              </w:tc>
            </w:tr>
            <w:tr w:rsidR="002E6B79" w:rsidRPr="00C11BBA" w:rsidTr="00321810">
              <w:trPr>
                <w:trHeight w:val="255"/>
              </w:trPr>
              <w:tc>
                <w:tcPr>
                  <w:tcW w:w="3192" w:type="dxa"/>
                  <w:tcBorders>
                    <w:top w:val="nil"/>
                    <w:left w:val="nil"/>
                    <w:bottom w:val="nil"/>
                    <w:right w:val="nil"/>
                  </w:tcBorders>
                  <w:shd w:val="clear" w:color="auto" w:fill="auto"/>
                  <w:noWrap/>
                  <w:vAlign w:val="bottom"/>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TRIADIMEFON </w:t>
                  </w:r>
                </w:p>
              </w:tc>
            </w:tr>
            <w:tr w:rsidR="002E6B79" w:rsidRPr="00C11BBA" w:rsidTr="00321810">
              <w:trPr>
                <w:trHeight w:val="255"/>
              </w:trPr>
              <w:tc>
                <w:tcPr>
                  <w:tcW w:w="3192" w:type="dxa"/>
                  <w:tcBorders>
                    <w:top w:val="nil"/>
                    <w:left w:val="nil"/>
                    <w:bottom w:val="nil"/>
                    <w:right w:val="nil"/>
                  </w:tcBorders>
                  <w:shd w:val="clear" w:color="auto" w:fill="auto"/>
                  <w:noWrap/>
                  <w:vAlign w:val="bottom"/>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TRIADIMENOL ISOMERS</w:t>
                  </w:r>
                </w:p>
              </w:tc>
            </w:tr>
            <w:tr w:rsidR="002E6B79" w:rsidRPr="00C11BBA" w:rsidTr="00321810">
              <w:trPr>
                <w:trHeight w:val="255"/>
              </w:trPr>
              <w:tc>
                <w:tcPr>
                  <w:tcW w:w="3192" w:type="dxa"/>
                  <w:tcBorders>
                    <w:top w:val="nil"/>
                    <w:left w:val="nil"/>
                    <w:bottom w:val="nil"/>
                    <w:right w:val="nil"/>
                  </w:tcBorders>
                  <w:shd w:val="clear" w:color="auto" w:fill="auto"/>
                  <w:noWrap/>
                  <w:vAlign w:val="bottom"/>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TRIALLATE </w:t>
                  </w:r>
                </w:p>
              </w:tc>
            </w:tr>
            <w:tr w:rsidR="002E6B79" w:rsidRPr="00C11BBA" w:rsidTr="00321810">
              <w:trPr>
                <w:trHeight w:val="255"/>
              </w:trPr>
              <w:tc>
                <w:tcPr>
                  <w:tcW w:w="3192" w:type="dxa"/>
                  <w:tcBorders>
                    <w:top w:val="nil"/>
                    <w:left w:val="nil"/>
                    <w:bottom w:val="nil"/>
                    <w:right w:val="nil"/>
                  </w:tcBorders>
                  <w:shd w:val="clear" w:color="auto" w:fill="auto"/>
                  <w:noWrap/>
                  <w:vAlign w:val="bottom"/>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TRIFLURALIN </w:t>
                  </w:r>
                </w:p>
              </w:tc>
            </w:tr>
            <w:tr w:rsidR="002E6B79" w:rsidRPr="00C11BBA" w:rsidTr="00321810">
              <w:trPr>
                <w:trHeight w:val="255"/>
              </w:trPr>
              <w:tc>
                <w:tcPr>
                  <w:tcW w:w="3192" w:type="dxa"/>
                  <w:tcBorders>
                    <w:top w:val="nil"/>
                    <w:left w:val="nil"/>
                    <w:bottom w:val="nil"/>
                    <w:right w:val="nil"/>
                  </w:tcBorders>
                  <w:shd w:val="clear" w:color="auto" w:fill="auto"/>
                  <w:noWrap/>
                  <w:vAlign w:val="bottom"/>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VINCLOZALIN </w:t>
                  </w:r>
                </w:p>
              </w:tc>
            </w:tr>
          </w:tbl>
          <w:p w:rsidR="002E6B79" w:rsidRPr="00C11BBA" w:rsidRDefault="002E6B79" w:rsidP="00321810">
            <w:pPr>
              <w:rPr>
                <w:rFonts w:asciiTheme="minorHAnsi" w:hAnsiTheme="minorHAnsi" w:cstheme="minorHAnsi"/>
                <w:sz w:val="14"/>
                <w:szCs w:val="14"/>
                <w:lang w:val="en-AU"/>
              </w:rPr>
            </w:pPr>
          </w:p>
        </w:tc>
        <w:tc>
          <w:tcPr>
            <w:tcW w:w="3192" w:type="dxa"/>
          </w:tcPr>
          <w:tbl>
            <w:tblPr>
              <w:tblW w:w="2976" w:type="dxa"/>
              <w:tblLook w:val="04A0" w:firstRow="1" w:lastRow="0" w:firstColumn="1" w:lastColumn="0" w:noHBand="0" w:noVBand="1"/>
            </w:tblPr>
            <w:tblGrid>
              <w:gridCol w:w="2976"/>
            </w:tblGrid>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lastRenderedPageBreak/>
                    <w:t xml:space="preserve">DICHLORVOS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DICLOFOP METHYL </w:t>
                  </w:r>
                </w:p>
              </w:tc>
            </w:tr>
            <w:tr w:rsidR="002E6B79" w:rsidRPr="00C11BBA" w:rsidTr="00321810">
              <w:trPr>
                <w:trHeight w:val="255"/>
              </w:trPr>
              <w:tc>
                <w:tcPr>
                  <w:tcW w:w="2976" w:type="dxa"/>
                  <w:tcBorders>
                    <w:top w:val="nil"/>
                    <w:left w:val="nil"/>
                    <w:bottom w:val="nil"/>
                    <w:right w:val="nil"/>
                  </w:tcBorders>
                  <w:shd w:val="clear" w:color="000000" w:fill="BFBFBF"/>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DICOFOL o,p </w:t>
                  </w:r>
                </w:p>
              </w:tc>
            </w:tr>
            <w:tr w:rsidR="002E6B79" w:rsidRPr="00C11BBA" w:rsidTr="00321810">
              <w:trPr>
                <w:trHeight w:val="255"/>
              </w:trPr>
              <w:tc>
                <w:tcPr>
                  <w:tcW w:w="2976" w:type="dxa"/>
                  <w:tcBorders>
                    <w:top w:val="nil"/>
                    <w:left w:val="nil"/>
                    <w:bottom w:val="nil"/>
                    <w:right w:val="nil"/>
                  </w:tcBorders>
                  <w:shd w:val="clear" w:color="000000" w:fill="BFBFBF"/>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DICOFOL p,p  bd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DIELDRIN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DIMETHOATE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DIMETHOMORPH E,Z</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DIOXATHION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DISULFOTON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Diuron bd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ENDOSULFAN alpha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ENDOSULFAN beta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ENDOSULFAN ETHER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ENDOSULFAN LACTONE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ENDOSULFAN SULPHATE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ENDRIN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ENDRIN ALDEHYDE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ETHION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ETHOPROP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ETRIMIPHOS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FAMPHUR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FENAMIPHOS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FENCHLORPHOS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FENITROTHION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FENTHION ETHYL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FENTHION METHYL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FENVALERATE isomers</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FIPRONIL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FLUAZIFOP BUTYL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FLUOMETURON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FLUVALINATE isomers</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FURALAXYL </w:t>
                  </w:r>
                </w:p>
              </w:tc>
            </w:tr>
            <w:tr w:rsidR="002E6B79" w:rsidRPr="00C11BBA" w:rsidTr="00321810">
              <w:trPr>
                <w:trHeight w:val="255"/>
              </w:trPr>
              <w:tc>
                <w:tcPr>
                  <w:tcW w:w="2976" w:type="dxa"/>
                  <w:tcBorders>
                    <w:top w:val="nil"/>
                    <w:left w:val="nil"/>
                    <w:bottom w:val="nil"/>
                    <w:right w:val="nil"/>
                  </w:tcBorders>
                  <w:shd w:val="clear" w:color="000000" w:fill="B8CCE4"/>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GALOXOLIDE</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HALOXYFOP 2-EtOEt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HALOXYFOP METHYL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HCB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HCH-a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HCH-b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HCH-d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HEPTACHLOR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HEPTACHLOR EPOXIDE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HEXAZINONE </w:t>
                  </w:r>
                </w:p>
              </w:tc>
            </w:tr>
            <w:tr w:rsidR="002E6B79" w:rsidRPr="00C11BBA" w:rsidTr="00321810">
              <w:trPr>
                <w:trHeight w:val="255"/>
              </w:trPr>
              <w:tc>
                <w:tcPr>
                  <w:tcW w:w="2976" w:type="dxa"/>
                  <w:tcBorders>
                    <w:top w:val="nil"/>
                    <w:left w:val="nil"/>
                    <w:bottom w:val="nil"/>
                    <w:right w:val="nil"/>
                  </w:tcBorders>
                  <w:shd w:val="clear" w:color="000000" w:fill="BFBFBF"/>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IPRODIONE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ISOPHENOPHOS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LINDANE (HCH-g)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MALATHION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METALAXYL </w:t>
                  </w:r>
                </w:p>
              </w:tc>
            </w:tr>
            <w:tr w:rsidR="002E6B79" w:rsidRPr="00C11BBA" w:rsidTr="00321810">
              <w:trPr>
                <w:trHeight w:val="255"/>
              </w:trPr>
              <w:tc>
                <w:tcPr>
                  <w:tcW w:w="2976"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p>
              </w:tc>
            </w:tr>
          </w:tbl>
          <w:p w:rsidR="002E6B79" w:rsidRPr="00C11BBA" w:rsidRDefault="002E6B79" w:rsidP="00321810">
            <w:pPr>
              <w:jc w:val="left"/>
              <w:rPr>
                <w:rFonts w:asciiTheme="minorHAnsi" w:eastAsia="Times New Roman" w:hAnsiTheme="minorHAnsi" w:cstheme="minorHAnsi"/>
                <w:sz w:val="16"/>
                <w:szCs w:val="16"/>
                <w:lang w:val="en-AU" w:eastAsia="en-AU" w:bidi="ar-SA"/>
              </w:rPr>
            </w:pPr>
          </w:p>
        </w:tc>
        <w:tc>
          <w:tcPr>
            <w:tcW w:w="3192" w:type="dxa"/>
          </w:tcPr>
          <w:tbl>
            <w:tblPr>
              <w:tblW w:w="2954" w:type="dxa"/>
              <w:tblLook w:val="04A0" w:firstRow="1" w:lastRow="0" w:firstColumn="1" w:lastColumn="0" w:noHBand="0" w:noVBand="1"/>
            </w:tblPr>
            <w:tblGrid>
              <w:gridCol w:w="2954"/>
            </w:tblGrid>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METHAMIDOPHOS</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METHIDATHION </w:t>
                  </w:r>
                </w:p>
              </w:tc>
            </w:tr>
            <w:tr w:rsidR="002E6B79" w:rsidRPr="00C11BBA" w:rsidTr="00321810">
              <w:trPr>
                <w:trHeight w:val="255"/>
              </w:trPr>
              <w:tc>
                <w:tcPr>
                  <w:tcW w:w="2954" w:type="dxa"/>
                  <w:tcBorders>
                    <w:top w:val="nil"/>
                    <w:left w:val="nil"/>
                    <w:bottom w:val="nil"/>
                    <w:right w:val="nil"/>
                  </w:tcBorders>
                  <w:shd w:val="clear" w:color="000000" w:fill="BFBFBF"/>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METHOMYL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METHOPRENE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METHOXYCHLOR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METOLACHLOR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METRIBUZIN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MEVINPHOS z+E</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MOLINATE</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MONOCROTOPHOS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MUSK KETONE</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MUSK XYLENE</w:t>
                  </w:r>
                </w:p>
              </w:tc>
            </w:tr>
            <w:tr w:rsidR="002E6B79" w:rsidRPr="00C11BBA" w:rsidTr="00321810">
              <w:trPr>
                <w:trHeight w:val="255"/>
              </w:trPr>
              <w:tc>
                <w:tcPr>
                  <w:tcW w:w="2954" w:type="dxa"/>
                  <w:tcBorders>
                    <w:top w:val="nil"/>
                    <w:left w:val="nil"/>
                    <w:bottom w:val="nil"/>
                    <w:right w:val="nil"/>
                  </w:tcBorders>
                  <w:shd w:val="clear" w:color="000000" w:fill="BFBFBF"/>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NICOTINE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NONACHLOR cis</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NONACHLOR trans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OMETHOATE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OXADIAZON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OXYCHLOR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OXYDEMETON METHYL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OXYFLUORFEN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PARATHION ETHYL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PARATHION METHYL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PENDIMETHALIN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PERMETHRIN isomers</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PHENOTHRIN isomers</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PHORATE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PHOSMET </w:t>
                  </w:r>
                </w:p>
              </w:tc>
            </w:tr>
            <w:tr w:rsidR="002E6B79" w:rsidRPr="00C11BBA" w:rsidTr="00321810">
              <w:trPr>
                <w:trHeight w:val="255"/>
              </w:trPr>
              <w:tc>
                <w:tcPr>
                  <w:tcW w:w="2954" w:type="dxa"/>
                  <w:tcBorders>
                    <w:top w:val="nil"/>
                    <w:left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PHOSPHAMIDON peak1 **200**</w:t>
                  </w:r>
                </w:p>
              </w:tc>
            </w:tr>
            <w:tr w:rsidR="002E6B79" w:rsidRPr="00C11BBA" w:rsidTr="00321810">
              <w:trPr>
                <w:trHeight w:val="255"/>
              </w:trPr>
              <w:tc>
                <w:tcPr>
                  <w:tcW w:w="2954" w:type="dxa"/>
                  <w:tcBorders>
                    <w:top w:val="nil"/>
                    <w:left w:val="nil"/>
                    <w:bottom w:val="nil"/>
                    <w:right w:val="nil"/>
                  </w:tcBorders>
                  <w:shd w:val="clear" w:color="auto" w:fill="FFFFFF" w:themeFill="background1"/>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PHOSPHAMIDON peak2 **800** </w:t>
                  </w:r>
                </w:p>
              </w:tc>
            </w:tr>
            <w:tr w:rsidR="002E6B79" w:rsidRPr="00C11BBA" w:rsidTr="00321810">
              <w:trPr>
                <w:trHeight w:val="255"/>
              </w:trPr>
              <w:tc>
                <w:tcPr>
                  <w:tcW w:w="2954" w:type="dxa"/>
                  <w:tcBorders>
                    <w:top w:val="nil"/>
                    <w:left w:val="nil"/>
                    <w:bottom w:val="nil"/>
                    <w:right w:val="nil"/>
                  </w:tcBorders>
                  <w:shd w:val="clear" w:color="000000" w:fill="B8CCE4"/>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PHOSPHATE TRI-n-BUTYL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PIPERONYL BUTOXIDE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PIRIMICARB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PIRIMIPHOS METHYL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PROCYMIDONE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PROFENOPHOS </w:t>
                  </w:r>
                </w:p>
              </w:tc>
            </w:tr>
            <w:tr w:rsidR="002E6B79" w:rsidRPr="00C11BBA" w:rsidTr="00321810">
              <w:trPr>
                <w:trHeight w:val="255"/>
              </w:trPr>
              <w:tc>
                <w:tcPr>
                  <w:tcW w:w="2954" w:type="dxa"/>
                  <w:tcBorders>
                    <w:top w:val="nil"/>
                    <w:left w:val="nil"/>
                    <w:bottom w:val="nil"/>
                    <w:right w:val="nil"/>
                  </w:tcBorders>
                  <w:shd w:val="clear" w:color="000000" w:fill="BFBFBF"/>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PROMETRYN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PROPAGITE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PROPANIL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PROPAZINE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PROPICONAZOL isomers</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PROPOXUR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PROTHIOPHOS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PYRAZAPHOS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ROTENONE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SIMAZINE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 xml:space="preserve">SULPROFOS </w:t>
                  </w:r>
                </w:p>
              </w:tc>
            </w:tr>
            <w:tr w:rsidR="002E6B79" w:rsidRPr="00C11BBA" w:rsidTr="00321810">
              <w:trPr>
                <w:trHeight w:val="255"/>
              </w:trPr>
              <w:tc>
                <w:tcPr>
                  <w:tcW w:w="2954" w:type="dxa"/>
                  <w:tcBorders>
                    <w:top w:val="nil"/>
                    <w:left w:val="nil"/>
                    <w:bottom w:val="nil"/>
                    <w:right w:val="nil"/>
                  </w:tcBorders>
                  <w:shd w:val="clear" w:color="auto" w:fill="auto"/>
                  <w:noWrap/>
                  <w:vAlign w:val="bottom"/>
                  <w:hideMark/>
                </w:tcPr>
                <w:p w:rsidR="002E6B79" w:rsidRPr="00C11BBA" w:rsidRDefault="002E6B79" w:rsidP="00321810">
                  <w:pPr>
                    <w:framePr w:hSpace="180" w:wrap="around" w:vAnchor="text" w:hAnchor="text" w:y="1"/>
                    <w:jc w:val="left"/>
                    <w:rPr>
                      <w:rFonts w:eastAsia="Times New Roman" w:cstheme="minorHAnsi"/>
                      <w:sz w:val="16"/>
                      <w:szCs w:val="16"/>
                      <w:lang w:val="en-AU" w:eastAsia="en-AU" w:bidi="ar-SA"/>
                    </w:rPr>
                  </w:pPr>
                  <w:r w:rsidRPr="00C11BBA">
                    <w:rPr>
                      <w:rFonts w:eastAsia="Times New Roman" w:cstheme="minorHAnsi"/>
                      <w:sz w:val="16"/>
                      <w:szCs w:val="16"/>
                      <w:lang w:val="en-AU" w:eastAsia="en-AU" w:bidi="ar-SA"/>
                    </w:rPr>
                    <w:t>TCEP</w:t>
                  </w:r>
                </w:p>
              </w:tc>
            </w:tr>
          </w:tbl>
          <w:p w:rsidR="002E6B79" w:rsidRPr="00C11BBA" w:rsidRDefault="002E6B79" w:rsidP="00321810">
            <w:pPr>
              <w:jc w:val="left"/>
              <w:rPr>
                <w:rFonts w:asciiTheme="minorHAnsi" w:eastAsia="Times New Roman" w:hAnsiTheme="minorHAnsi" w:cstheme="minorHAnsi"/>
                <w:sz w:val="16"/>
                <w:szCs w:val="16"/>
                <w:lang w:val="en-AU" w:eastAsia="en-AU" w:bidi="ar-SA"/>
              </w:rPr>
            </w:pPr>
          </w:p>
        </w:tc>
      </w:tr>
    </w:tbl>
    <w:p w:rsidR="002E6B79" w:rsidRPr="00C11BBA" w:rsidRDefault="002E6B79" w:rsidP="002E6B79">
      <w:pPr>
        <w:rPr>
          <w:lang w:val="en-AU"/>
        </w:rPr>
      </w:pPr>
    </w:p>
    <w:p w:rsidR="00D71C12" w:rsidRDefault="00D71C12" w:rsidP="003B0AFC">
      <w:pPr>
        <w:rPr>
          <w:lang w:val="en-AU" w:eastAsia="en-AU"/>
        </w:rPr>
      </w:pPr>
    </w:p>
    <w:p w:rsidR="00D71C12" w:rsidRDefault="00D71C12" w:rsidP="003B0AFC">
      <w:pPr>
        <w:rPr>
          <w:lang w:val="en-AU" w:eastAsia="en-AU"/>
        </w:rPr>
      </w:pPr>
    </w:p>
    <w:p w:rsidR="00D71C12" w:rsidRDefault="00D71C12" w:rsidP="003B0AFC">
      <w:pPr>
        <w:rPr>
          <w:lang w:val="en-AU" w:eastAsia="en-AU"/>
        </w:rPr>
      </w:pPr>
    </w:p>
    <w:p w:rsidR="00F3417A" w:rsidRPr="00C11BBA" w:rsidRDefault="00F3417A" w:rsidP="00B5061B">
      <w:pPr>
        <w:pStyle w:val="Caption"/>
        <w:rPr>
          <w:lang w:val="en-AU"/>
        </w:rPr>
      </w:pPr>
    </w:p>
    <w:bookmarkEnd w:id="54"/>
    <w:p w:rsidR="00C94DE8" w:rsidRPr="00C11BBA" w:rsidRDefault="00C94DE8" w:rsidP="002A602B">
      <w:pPr>
        <w:rPr>
          <w:lang w:val="en-AU" w:eastAsia="en-AU"/>
        </w:rPr>
        <w:sectPr w:rsidR="00C94DE8" w:rsidRPr="00C11BBA" w:rsidSect="00E6654B">
          <w:type w:val="continuous"/>
          <w:pgSz w:w="11907" w:h="16840" w:code="9"/>
          <w:pgMar w:top="1440" w:right="1077" w:bottom="1440" w:left="1077" w:header="709" w:footer="709" w:gutter="0"/>
          <w:cols w:space="708"/>
          <w:docGrid w:linePitch="360"/>
        </w:sectPr>
      </w:pPr>
    </w:p>
    <w:p w:rsidR="00665F3E" w:rsidRDefault="00436A49" w:rsidP="00665F3E">
      <w:pPr>
        <w:pStyle w:val="Heading1"/>
        <w:rPr>
          <w:lang w:val="en-AU"/>
        </w:rPr>
      </w:pPr>
      <w:bookmarkStart w:id="90" w:name="_Toc318983397"/>
      <w:r>
        <w:rPr>
          <w:lang w:val="en-AU"/>
        </w:rPr>
        <w:lastRenderedPageBreak/>
        <w:t>APPENDIX B</w:t>
      </w:r>
      <w:r w:rsidR="00665F3E">
        <w:rPr>
          <w:lang w:val="en-AU"/>
        </w:rPr>
        <w:t xml:space="preserve"> – </w:t>
      </w:r>
      <w:r>
        <w:rPr>
          <w:lang w:val="en-AU"/>
        </w:rPr>
        <w:t>Supporing literature for the development of the PSII-HEq Index</w:t>
      </w:r>
      <w:bookmarkEnd w:id="90"/>
    </w:p>
    <w:p w:rsidR="006F5452" w:rsidRPr="00C11BBA" w:rsidRDefault="00C21D4E" w:rsidP="00B5061B">
      <w:pPr>
        <w:pStyle w:val="Caption"/>
        <w:rPr>
          <w:lang w:val="en-AU"/>
        </w:rPr>
      </w:pPr>
      <w:bookmarkStart w:id="91" w:name="_Toc315628360"/>
      <w:r w:rsidRPr="00C11BBA">
        <w:rPr>
          <w:lang w:val="en-AU"/>
        </w:rPr>
        <w:t xml:space="preserve">Table </w:t>
      </w:r>
      <w:r w:rsidR="00FA3A8D" w:rsidRPr="00C11BBA">
        <w:rPr>
          <w:lang w:val="en-AU"/>
        </w:rPr>
        <w:fldChar w:fldCharType="begin"/>
      </w:r>
      <w:r w:rsidR="00D6059B" w:rsidRPr="00C11BBA">
        <w:rPr>
          <w:lang w:val="en-AU"/>
        </w:rPr>
        <w:instrText xml:space="preserve"> SEQ Table \* ARABIC </w:instrText>
      </w:r>
      <w:r w:rsidR="00FA3A8D" w:rsidRPr="00C11BBA">
        <w:rPr>
          <w:lang w:val="en-AU"/>
        </w:rPr>
        <w:fldChar w:fldCharType="separate"/>
      </w:r>
      <w:r w:rsidR="002200FA">
        <w:rPr>
          <w:noProof/>
          <w:lang w:val="en-AU"/>
        </w:rPr>
        <w:t>21</w:t>
      </w:r>
      <w:r w:rsidR="00FA3A8D" w:rsidRPr="00C11BBA">
        <w:rPr>
          <w:lang w:val="en-AU"/>
        </w:rPr>
        <w:fldChar w:fldCharType="end"/>
      </w:r>
      <w:r w:rsidRPr="00C11BBA">
        <w:rPr>
          <w:lang w:val="en-AU"/>
        </w:rPr>
        <w:t xml:space="preserve">  Scientific publications indicating the effect concentrations and the end-points for the reference PSII herbicide diuron used to define specific PSII-HEq Index categories as </w:t>
      </w:r>
      <w:r w:rsidR="00844294">
        <w:rPr>
          <w:lang w:val="en-AU"/>
        </w:rPr>
        <w:t>an indicator</w:t>
      </w:r>
      <w:r w:rsidRPr="00C11BBA">
        <w:rPr>
          <w:lang w:val="en-AU"/>
        </w:rPr>
        <w:t xml:space="preserve"> for reporting purposes</w:t>
      </w:r>
      <w:bookmarkEnd w:id="91"/>
    </w:p>
    <w:tbl>
      <w:tblPr>
        <w:tblStyle w:val="TableGrid"/>
        <w:tblW w:w="0" w:type="auto"/>
        <w:tblLayout w:type="fixed"/>
        <w:tblLook w:val="04A0" w:firstRow="1" w:lastRow="0" w:firstColumn="1" w:lastColumn="0" w:noHBand="0" w:noVBand="1"/>
        <w:tblDescription w:val="Table of Scientific publications indicating the effect concentrations and the end-points for the reference PSII herbicide diuron used to define specific PSII-HEq Index categories as an indicator for reporting purposes"/>
      </w:tblPr>
      <w:tblGrid>
        <w:gridCol w:w="959"/>
        <w:gridCol w:w="992"/>
        <w:gridCol w:w="1701"/>
        <w:gridCol w:w="1418"/>
        <w:gridCol w:w="1417"/>
        <w:gridCol w:w="1134"/>
        <w:gridCol w:w="992"/>
        <w:gridCol w:w="1356"/>
      </w:tblGrid>
      <w:tr w:rsidR="00771739" w:rsidRPr="007F042D" w:rsidTr="004F09EE">
        <w:trPr>
          <w:trHeight w:val="176"/>
          <w:tblHeader/>
        </w:trPr>
        <w:tc>
          <w:tcPr>
            <w:tcW w:w="959" w:type="dxa"/>
            <w:vMerge w:val="restart"/>
            <w:noWrap/>
            <w:vAlign w:val="center"/>
            <w:hideMark/>
          </w:tcPr>
          <w:p w:rsidR="00771739" w:rsidRPr="007F042D" w:rsidRDefault="00771739" w:rsidP="00D91D10">
            <w:pPr>
              <w:jc w:val="center"/>
              <w:rPr>
                <w:rFonts w:eastAsia="Times New Roman" w:cs="Arial"/>
                <w:color w:val="000000"/>
                <w:sz w:val="16"/>
                <w:szCs w:val="16"/>
                <w:lang w:val="en-AU" w:eastAsia="en-AU"/>
              </w:rPr>
            </w:pPr>
            <w:r w:rsidRPr="007F042D">
              <w:rPr>
                <w:rFonts w:eastAsia="Times New Roman" w:cs="Arial"/>
                <w:b/>
                <w:bCs/>
                <w:color w:val="000000"/>
                <w:sz w:val="16"/>
                <w:szCs w:val="16"/>
                <w:lang w:val="en-AU" w:eastAsia="en-AU"/>
              </w:rPr>
              <w:t>Category</w:t>
            </w:r>
          </w:p>
        </w:tc>
        <w:tc>
          <w:tcPr>
            <w:tcW w:w="992" w:type="dxa"/>
            <w:vMerge w:val="restart"/>
            <w:noWrap/>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PSII-HEq Range</w:t>
            </w:r>
          </w:p>
          <w:p w:rsidR="00771739" w:rsidRPr="007F042D" w:rsidRDefault="00771739" w:rsidP="00D91D10">
            <w:pPr>
              <w:jc w:val="center"/>
              <w:rPr>
                <w:rFonts w:eastAsia="Times New Roman" w:cs="Arial"/>
                <w:color w:val="000000"/>
                <w:sz w:val="16"/>
                <w:szCs w:val="16"/>
                <w:lang w:val="en-AU" w:eastAsia="en-AU"/>
              </w:rPr>
            </w:pPr>
            <w:r w:rsidRPr="007F042D">
              <w:rPr>
                <w:rFonts w:eastAsia="Times New Roman" w:cs="Arial"/>
                <w:b/>
                <w:bCs/>
                <w:color w:val="000000"/>
                <w:sz w:val="16"/>
                <w:szCs w:val="16"/>
                <w:lang w:val="en-AU" w:eastAsia="en-AU"/>
              </w:rPr>
              <w:t>(ng.L</w:t>
            </w:r>
            <w:r w:rsidRPr="007F042D">
              <w:rPr>
                <w:rFonts w:eastAsia="Times New Roman" w:cs="Arial"/>
                <w:b/>
                <w:bCs/>
                <w:color w:val="000000"/>
                <w:sz w:val="16"/>
                <w:szCs w:val="16"/>
                <w:vertAlign w:val="superscript"/>
                <w:lang w:val="en-AU" w:eastAsia="en-AU"/>
              </w:rPr>
              <w:t>-1</w:t>
            </w:r>
            <w:r w:rsidRPr="007F042D">
              <w:rPr>
                <w:rFonts w:eastAsia="Times New Roman" w:cs="Arial"/>
                <w:b/>
                <w:bCs/>
                <w:color w:val="000000"/>
                <w:sz w:val="16"/>
                <w:szCs w:val="16"/>
                <w:lang w:val="en-AU" w:eastAsia="en-AU"/>
              </w:rPr>
              <w:t>)</w:t>
            </w:r>
          </w:p>
        </w:tc>
        <w:tc>
          <w:tcPr>
            <w:tcW w:w="1701" w:type="dxa"/>
            <w:noWrap/>
            <w:vAlign w:val="center"/>
            <w:hideMark/>
          </w:tcPr>
          <w:p w:rsidR="00771739" w:rsidRPr="007F042D" w:rsidRDefault="00771739" w:rsidP="00D91D10">
            <w:pPr>
              <w:jc w:val="center"/>
              <w:rPr>
                <w:rFonts w:eastAsia="Times New Roman" w:cs="Arial"/>
                <w:color w:val="000000"/>
                <w:sz w:val="16"/>
                <w:szCs w:val="16"/>
                <w:lang w:val="en-AU" w:eastAsia="en-AU"/>
              </w:rPr>
            </w:pPr>
          </w:p>
        </w:tc>
        <w:tc>
          <w:tcPr>
            <w:tcW w:w="6317" w:type="dxa"/>
            <w:gridSpan w:val="5"/>
            <w:shd w:val="clear" w:color="auto" w:fill="B6DDE8" w:themeFill="accent5" w:themeFillTint="66"/>
            <w:noWrap/>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Supporting Literature with Respect to the Reference Chemical Diuron</w:t>
            </w:r>
          </w:p>
        </w:tc>
      </w:tr>
      <w:tr w:rsidR="00771739" w:rsidRPr="007F042D" w:rsidTr="004F09EE">
        <w:trPr>
          <w:trHeight w:val="457"/>
          <w:tblHeader/>
        </w:trPr>
        <w:tc>
          <w:tcPr>
            <w:tcW w:w="959" w:type="dxa"/>
            <w:vMerge/>
            <w:tcBorders>
              <w:bottom w:val="single" w:sz="18" w:space="0" w:color="auto"/>
            </w:tcBorders>
            <w:noWrap/>
            <w:vAlign w:val="center"/>
            <w:hideMark/>
          </w:tcPr>
          <w:p w:rsidR="00771739" w:rsidRPr="007F042D" w:rsidRDefault="00771739" w:rsidP="00D91D10">
            <w:pPr>
              <w:jc w:val="center"/>
              <w:rPr>
                <w:rFonts w:eastAsia="Times New Roman" w:cs="Arial"/>
                <w:b/>
                <w:bCs/>
                <w:color w:val="000000"/>
                <w:sz w:val="16"/>
                <w:szCs w:val="16"/>
                <w:lang w:val="en-AU" w:eastAsia="en-AU"/>
              </w:rPr>
            </w:pPr>
          </w:p>
        </w:tc>
        <w:tc>
          <w:tcPr>
            <w:tcW w:w="992" w:type="dxa"/>
            <w:vMerge/>
            <w:tcBorders>
              <w:bottom w:val="single" w:sz="18" w:space="0" w:color="auto"/>
            </w:tcBorders>
            <w:noWrap/>
            <w:vAlign w:val="center"/>
            <w:hideMark/>
          </w:tcPr>
          <w:p w:rsidR="00771739" w:rsidRPr="007F042D" w:rsidRDefault="00771739" w:rsidP="00D91D10">
            <w:pPr>
              <w:jc w:val="center"/>
              <w:rPr>
                <w:rFonts w:eastAsia="Times New Roman" w:cs="Arial"/>
                <w:b/>
                <w:bCs/>
                <w:color w:val="000000"/>
                <w:sz w:val="16"/>
                <w:szCs w:val="16"/>
                <w:lang w:val="en-AU" w:eastAsia="en-AU"/>
              </w:rPr>
            </w:pPr>
          </w:p>
        </w:tc>
        <w:tc>
          <w:tcPr>
            <w:tcW w:w="1701" w:type="dxa"/>
            <w:tcBorders>
              <w:bottom w:val="single" w:sz="18" w:space="0" w:color="auto"/>
            </w:tcBorders>
            <w:noWrap/>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Description</w:t>
            </w:r>
          </w:p>
        </w:tc>
        <w:tc>
          <w:tcPr>
            <w:tcW w:w="1418" w:type="dxa"/>
            <w:tcBorders>
              <w:bottom w:val="single" w:sz="18" w:space="0" w:color="auto"/>
            </w:tcBorders>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Species</w:t>
            </w:r>
          </w:p>
        </w:tc>
        <w:tc>
          <w:tcPr>
            <w:tcW w:w="1417" w:type="dxa"/>
            <w:tcBorders>
              <w:bottom w:val="single" w:sz="18" w:space="0" w:color="auto"/>
            </w:tcBorders>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Effects Concentration (ng.L</w:t>
            </w:r>
            <w:r w:rsidRPr="007F042D">
              <w:rPr>
                <w:rFonts w:eastAsia="Times New Roman" w:cs="Arial"/>
                <w:b/>
                <w:bCs/>
                <w:color w:val="000000"/>
                <w:sz w:val="16"/>
                <w:szCs w:val="16"/>
                <w:vertAlign w:val="superscript"/>
                <w:lang w:val="en-AU" w:eastAsia="en-AU"/>
              </w:rPr>
              <w:t>-1</w:t>
            </w:r>
            <w:r w:rsidRPr="007F042D">
              <w:rPr>
                <w:rFonts w:eastAsia="Times New Roman" w:cs="Arial"/>
                <w:b/>
                <w:bCs/>
                <w:color w:val="000000"/>
                <w:sz w:val="16"/>
                <w:szCs w:val="16"/>
                <w:lang w:val="en-AU" w:eastAsia="en-AU"/>
              </w:rPr>
              <w:t>)</w:t>
            </w:r>
          </w:p>
        </w:tc>
        <w:tc>
          <w:tcPr>
            <w:tcW w:w="1134" w:type="dxa"/>
            <w:tcBorders>
              <w:bottom w:val="single" w:sz="18" w:space="0" w:color="auto"/>
            </w:tcBorders>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Endpoint</w:t>
            </w:r>
          </w:p>
        </w:tc>
        <w:tc>
          <w:tcPr>
            <w:tcW w:w="992" w:type="dxa"/>
            <w:tcBorders>
              <w:bottom w:val="single" w:sz="18" w:space="0" w:color="auto"/>
            </w:tcBorders>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Toxicity measure</w:t>
            </w:r>
          </w:p>
        </w:tc>
        <w:tc>
          <w:tcPr>
            <w:tcW w:w="1356" w:type="dxa"/>
            <w:tcBorders>
              <w:bottom w:val="single" w:sz="18" w:space="0" w:color="auto"/>
            </w:tcBorders>
            <w:noWrap/>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Reference</w:t>
            </w:r>
          </w:p>
        </w:tc>
      </w:tr>
      <w:tr w:rsidR="00771739" w:rsidRPr="007F042D" w:rsidTr="00771739">
        <w:trPr>
          <w:trHeight w:val="4063"/>
        </w:trPr>
        <w:tc>
          <w:tcPr>
            <w:tcW w:w="959" w:type="dxa"/>
            <w:tcBorders>
              <w:top w:val="single" w:sz="18" w:space="0" w:color="auto"/>
              <w:left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w:t>
            </w:r>
          </w:p>
        </w:tc>
        <w:tc>
          <w:tcPr>
            <w:tcW w:w="992"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HEq ≤ 10</w:t>
            </w:r>
          </w:p>
        </w:tc>
        <w:tc>
          <w:tcPr>
            <w:tcW w:w="1701" w:type="dxa"/>
            <w:tcBorders>
              <w:top w:val="single" w:sz="18" w:space="0" w:color="auto"/>
              <w:bottom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No published scientific papers that demonstrate any effects on plants or animals based on toxicity or a reduction in photosynthesis. The upper limit of this category is also the detection limit for pesticide concentrations determined in field collected water samples.</w:t>
            </w:r>
          </w:p>
        </w:tc>
        <w:tc>
          <w:tcPr>
            <w:tcW w:w="1418"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7"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134"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bottom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771739">
        <w:trPr>
          <w:trHeight w:val="307"/>
        </w:trPr>
        <w:tc>
          <w:tcPr>
            <w:tcW w:w="959" w:type="dxa"/>
            <w:vMerge w:val="restart"/>
            <w:tcBorders>
              <w:top w:val="single" w:sz="18" w:space="0" w:color="auto"/>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4</w:t>
            </w:r>
          </w:p>
        </w:tc>
        <w:tc>
          <w:tcPr>
            <w:tcW w:w="992" w:type="dxa"/>
            <w:vMerge w:val="restart"/>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 &lt; HEq ≤ 50</w:t>
            </w:r>
          </w:p>
        </w:tc>
        <w:tc>
          <w:tcPr>
            <w:tcW w:w="1701" w:type="dxa"/>
            <w:vMerge w:val="restart"/>
            <w:tcBorders>
              <w:top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Published scientific observations of reduced photosynthesis for two diatoms.</w:t>
            </w:r>
          </w:p>
        </w:tc>
        <w:tc>
          <w:tcPr>
            <w:tcW w:w="1418" w:type="dxa"/>
            <w:tcBorders>
              <w:top w:val="single" w:sz="18" w:space="0" w:color="auto"/>
            </w:tcBorders>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Diatoms</w:t>
            </w:r>
          </w:p>
        </w:tc>
        <w:tc>
          <w:tcPr>
            <w:tcW w:w="1417"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134"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D. tertiolecta</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Bengston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771739">
        <w:trPr>
          <w:trHeight w:val="1676"/>
        </w:trPr>
        <w:tc>
          <w:tcPr>
            <w:tcW w:w="959" w:type="dxa"/>
            <w:vMerge/>
            <w:tcBorders>
              <w:left w:val="single" w:sz="18" w:space="0" w:color="auto"/>
              <w:bottom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tcBorders>
              <w:bottom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tcBorders>
              <w:bottom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N. closterium</w:t>
            </w:r>
          </w:p>
        </w:tc>
        <w:tc>
          <w:tcPr>
            <w:tcW w:w="1417"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w:t>
            </w:r>
          </w:p>
        </w:tc>
        <w:tc>
          <w:tcPr>
            <w:tcW w:w="1134"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Sensitivity</w:t>
            </w:r>
          </w:p>
        </w:tc>
        <w:tc>
          <w:tcPr>
            <w:tcW w:w="992"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bottom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Bengston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771739">
        <w:trPr>
          <w:trHeight w:val="281"/>
        </w:trPr>
        <w:tc>
          <w:tcPr>
            <w:tcW w:w="959" w:type="dxa"/>
            <w:vMerge w:val="restart"/>
            <w:tcBorders>
              <w:top w:val="single" w:sz="18" w:space="0" w:color="auto"/>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w:t>
            </w:r>
          </w:p>
        </w:tc>
        <w:tc>
          <w:tcPr>
            <w:tcW w:w="992" w:type="dxa"/>
            <w:vMerge w:val="restart"/>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 &lt; HEq &lt; 250</w:t>
            </w:r>
          </w:p>
        </w:tc>
        <w:tc>
          <w:tcPr>
            <w:tcW w:w="1701" w:type="dxa"/>
            <w:vMerge w:val="restart"/>
            <w:tcBorders>
              <w:top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Published scientific observations of reduced photosynthesis for two seagrass species and three diatoms.</w:t>
            </w:r>
          </w:p>
        </w:tc>
        <w:tc>
          <w:tcPr>
            <w:tcW w:w="1418" w:type="dxa"/>
            <w:tcBorders>
              <w:top w:val="single" w:sz="18" w:space="0" w:color="auto"/>
            </w:tcBorders>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Seagrass</w:t>
            </w:r>
          </w:p>
        </w:tc>
        <w:tc>
          <w:tcPr>
            <w:tcW w:w="1417"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134"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H. ovalis</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Haynes et al 2000</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Z. capriconi</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Haynes et al 2000</w:t>
            </w:r>
          </w:p>
        </w:tc>
      </w:tr>
      <w:tr w:rsidR="00771739" w:rsidRPr="007F042D" w:rsidTr="00771739">
        <w:trPr>
          <w:trHeight w:val="30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Diatoms</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N. closterium</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Sensitivity</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IC10</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Bengston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tricornutum</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Sensitivity</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IC10</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Bengston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771739">
        <w:trPr>
          <w:trHeight w:val="1400"/>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D. tertiolecta</w:t>
            </w:r>
          </w:p>
        </w:tc>
        <w:tc>
          <w:tcPr>
            <w:tcW w:w="1417"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110</w:t>
            </w:r>
          </w:p>
        </w:tc>
        <w:tc>
          <w:tcPr>
            <w:tcW w:w="1134"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992"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IC10</w:t>
            </w:r>
          </w:p>
        </w:tc>
        <w:tc>
          <w:tcPr>
            <w:tcW w:w="1356" w:type="dxa"/>
            <w:tcBorders>
              <w:bottom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Bengston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771739">
        <w:trPr>
          <w:trHeight w:val="307"/>
        </w:trPr>
        <w:tc>
          <w:tcPr>
            <w:tcW w:w="959" w:type="dxa"/>
            <w:vMerge w:val="restart"/>
            <w:tcBorders>
              <w:top w:val="single" w:sz="18" w:space="0" w:color="auto"/>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w:t>
            </w:r>
          </w:p>
        </w:tc>
        <w:tc>
          <w:tcPr>
            <w:tcW w:w="992" w:type="dxa"/>
            <w:vMerge w:val="restart"/>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250≤ HEq ≤ 900</w:t>
            </w:r>
          </w:p>
        </w:tc>
        <w:tc>
          <w:tcPr>
            <w:tcW w:w="1701" w:type="dxa"/>
            <w:vMerge w:val="restart"/>
            <w:tcBorders>
              <w:top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Published scientific observations of reduced photosynthesis for three coral species.</w:t>
            </w:r>
          </w:p>
        </w:tc>
        <w:tc>
          <w:tcPr>
            <w:tcW w:w="1418" w:type="dxa"/>
            <w:tcBorders>
              <w:top w:val="single" w:sz="18" w:space="0" w:color="auto"/>
              <w:bottom w:val="single" w:sz="18" w:space="0" w:color="auto"/>
            </w:tcBorders>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 Isolated zooxanthellae</w:t>
            </w:r>
          </w:p>
        </w:tc>
        <w:tc>
          <w:tcPr>
            <w:tcW w:w="1417"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134"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771739">
        <w:trPr>
          <w:trHeight w:val="307"/>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bottom w:val="single" w:sz="18" w:space="0" w:color="auto"/>
            </w:tcBorders>
            <w:shd w:val="clear" w:color="auto" w:fill="FFFFFF" w:themeFill="background1"/>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pistillata</w:t>
            </w:r>
          </w:p>
        </w:tc>
        <w:tc>
          <w:tcPr>
            <w:tcW w:w="1417"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250</w:t>
            </w:r>
          </w:p>
        </w:tc>
        <w:tc>
          <w:tcPr>
            <w:tcW w:w="1134"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992"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w:t>
            </w:r>
            <w:r w:rsidRPr="007F042D">
              <w:rPr>
                <w:rFonts w:eastAsia="Times New Roman" w:cs="Arial"/>
                <w:i/>
                <w:iCs/>
                <w:color w:val="000000"/>
                <w:sz w:val="16"/>
                <w:szCs w:val="16"/>
                <w:lang w:val="en-AU" w:eastAsia="en-AU"/>
              </w:rPr>
              <w:t xml:space="preserve"> et al</w:t>
            </w:r>
            <w:r w:rsidRPr="007F042D">
              <w:rPr>
                <w:rFonts w:eastAsia="Times New Roman" w:cs="Arial"/>
                <w:color w:val="000000"/>
                <w:sz w:val="16"/>
                <w:szCs w:val="16"/>
                <w:lang w:val="en-AU" w:eastAsia="en-AU"/>
              </w:rPr>
              <w:t xml:space="preserve"> 2003</w:t>
            </w:r>
          </w:p>
        </w:tc>
      </w:tr>
      <w:tr w:rsidR="00771739" w:rsidRPr="007F042D" w:rsidTr="00771739">
        <w:trPr>
          <w:trHeight w:val="307"/>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tcBorders>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 Adult colonies</w:t>
            </w:r>
          </w:p>
        </w:tc>
        <w:tc>
          <w:tcPr>
            <w:tcW w:w="1417"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134"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771739">
        <w:trPr>
          <w:trHeight w:val="307"/>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formosa</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 &amp; Kerswell, 2003</w:t>
            </w:r>
          </w:p>
        </w:tc>
      </w:tr>
      <w:tr w:rsidR="00771739" w:rsidRPr="007F042D" w:rsidTr="00771739">
        <w:trPr>
          <w:trHeight w:val="307"/>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hystrix</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w:t>
            </w:r>
            <w:r w:rsidRPr="007F042D">
              <w:rPr>
                <w:rFonts w:eastAsia="Times New Roman" w:cs="Arial"/>
                <w:i/>
                <w:iCs/>
                <w:color w:val="000000"/>
                <w:sz w:val="16"/>
                <w:szCs w:val="16"/>
                <w:lang w:val="en-AU" w:eastAsia="en-AU"/>
              </w:rPr>
              <w:t xml:space="preserve"> et al</w:t>
            </w:r>
            <w:r w:rsidRPr="007F042D">
              <w:rPr>
                <w:rFonts w:eastAsia="Times New Roman" w:cs="Arial"/>
                <w:color w:val="000000"/>
                <w:sz w:val="16"/>
                <w:szCs w:val="16"/>
                <w:lang w:val="en-AU" w:eastAsia="en-AU"/>
              </w:rPr>
              <w:t xml:space="preserve"> 2003</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hystrix</w:t>
            </w:r>
          </w:p>
        </w:tc>
        <w:tc>
          <w:tcPr>
            <w:tcW w:w="1417"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300</w:t>
            </w:r>
          </w:p>
        </w:tc>
        <w:tc>
          <w:tcPr>
            <w:tcW w:w="1134"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992"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bottom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 &amp; Kerswell, 2003</w:t>
            </w:r>
          </w:p>
        </w:tc>
      </w:tr>
      <w:tr w:rsidR="00771739" w:rsidRPr="007F042D" w:rsidTr="00771739">
        <w:trPr>
          <w:trHeight w:val="371"/>
        </w:trPr>
        <w:tc>
          <w:tcPr>
            <w:tcW w:w="959" w:type="dxa"/>
            <w:vMerge w:val="restart"/>
            <w:tcBorders>
              <w:top w:val="single" w:sz="18" w:space="0" w:color="auto"/>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w:t>
            </w:r>
          </w:p>
        </w:tc>
        <w:tc>
          <w:tcPr>
            <w:tcW w:w="992" w:type="dxa"/>
            <w:vMerge w:val="restart"/>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HEq &gt; 900</w:t>
            </w:r>
          </w:p>
        </w:tc>
        <w:tc>
          <w:tcPr>
            <w:tcW w:w="1701" w:type="dxa"/>
            <w:vMerge w:val="restart"/>
            <w:tcBorders>
              <w:top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Published scientific papers that demonstrate effects on the growth and death of aquatic plants and animals exposed to the pesticide. This concentration represents a level at which 99 per cent of tropical marine plants and animals are protected, using diuron as the reference chemical.</w:t>
            </w:r>
          </w:p>
        </w:tc>
        <w:tc>
          <w:tcPr>
            <w:tcW w:w="1418" w:type="dxa"/>
            <w:tcBorders>
              <w:top w:val="single" w:sz="18" w:space="0" w:color="auto"/>
            </w:tcBorders>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Seagrass</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771739">
        <w:trPr>
          <w:trHeight w:val="302"/>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Z. capriconi</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Chesworth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2004</w:t>
            </w:r>
          </w:p>
        </w:tc>
      </w:tr>
      <w:tr w:rsidR="00771739" w:rsidRPr="007F042D" w:rsidTr="00771739">
        <w:trPr>
          <w:trHeight w:val="265"/>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Z. capriconi</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↓growth</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Chesworth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2004</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Z. capriconi</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Macinnis-Ng &amp; Ralph, 2004</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C. serrulata</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Haynes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2000b</w:t>
            </w:r>
          </w:p>
        </w:tc>
      </w:tr>
      <w:tr w:rsidR="00771739" w:rsidRPr="007F042D" w:rsidTr="00771739">
        <w:trPr>
          <w:trHeight w:val="59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 Isolated zooxanthellae</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M. mirabilis</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↓C</w:t>
            </w:r>
            <w:r w:rsidRPr="007F042D">
              <w:rPr>
                <w:rFonts w:eastAsia="Times New Roman" w:cs="Arial"/>
                <w:color w:val="000000"/>
                <w:sz w:val="16"/>
                <w:szCs w:val="16"/>
                <w:vertAlign w:val="superscript"/>
                <w:lang w:val="en-AU" w:eastAsia="en-AU"/>
              </w:rPr>
              <w:t>14</w:t>
            </w:r>
            <w:r w:rsidRPr="007F042D">
              <w:rPr>
                <w:rFonts w:eastAsia="Times New Roman" w:cs="Arial"/>
                <w:color w:val="000000"/>
                <w:sz w:val="16"/>
                <w:szCs w:val="16"/>
                <w:lang w:val="en-AU" w:eastAsia="en-AU"/>
              </w:rPr>
              <w:t xml:space="preserve"> incorporation</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Owen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w:t>
            </w:r>
          </w:p>
        </w:tc>
      </w:tr>
      <w:tr w:rsidR="00771739" w:rsidRPr="007F042D" w:rsidTr="00771739">
        <w:trPr>
          <w:trHeight w:val="30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F. fragum</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2000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↓C</w:t>
            </w:r>
            <w:r w:rsidRPr="007F042D">
              <w:rPr>
                <w:rFonts w:eastAsia="Times New Roman" w:cs="Arial"/>
                <w:color w:val="000000"/>
                <w:sz w:val="16"/>
                <w:szCs w:val="16"/>
                <w:vertAlign w:val="superscript"/>
                <w:lang w:val="en-AU" w:eastAsia="en-AU"/>
              </w:rPr>
              <w:t>14</w:t>
            </w:r>
            <w:r w:rsidRPr="007F042D">
              <w:rPr>
                <w:rFonts w:eastAsia="Times New Roman" w:cs="Arial"/>
                <w:color w:val="000000"/>
                <w:sz w:val="16"/>
                <w:szCs w:val="16"/>
                <w:lang w:val="en-AU" w:eastAsia="en-AU"/>
              </w:rPr>
              <w:t xml:space="preserve"> incorporation</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Owen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D. strigosa</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2000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↓C</w:t>
            </w:r>
            <w:r w:rsidRPr="007F042D">
              <w:rPr>
                <w:rFonts w:eastAsia="Times New Roman" w:cs="Arial"/>
                <w:color w:val="000000"/>
                <w:sz w:val="16"/>
                <w:szCs w:val="16"/>
                <w:vertAlign w:val="superscript"/>
                <w:lang w:val="en-AU" w:eastAsia="en-AU"/>
              </w:rPr>
              <w:t>14</w:t>
            </w:r>
            <w:r w:rsidRPr="007F042D">
              <w:rPr>
                <w:rFonts w:eastAsia="Times New Roman" w:cs="Arial"/>
                <w:color w:val="000000"/>
                <w:sz w:val="16"/>
                <w:szCs w:val="16"/>
                <w:lang w:val="en-AU" w:eastAsia="en-AU"/>
              </w:rPr>
              <w:t xml:space="preserve"> incorporation</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Owen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w:t>
            </w:r>
          </w:p>
        </w:tc>
      </w:tr>
      <w:tr w:rsidR="00771739" w:rsidRPr="007F042D" w:rsidTr="00771739">
        <w:trPr>
          <w:trHeight w:val="41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Larvae</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millepora</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300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Metamorphosis</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recruits</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damicornis</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1000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damicornis</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10000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2005</w:t>
            </w:r>
          </w:p>
        </w:tc>
      </w:tr>
      <w:tr w:rsidR="00771739" w:rsidRPr="007F042D" w:rsidTr="00771739">
        <w:trPr>
          <w:trHeight w:val="720"/>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 Adult colonies</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formosa</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771739">
        <w:trPr>
          <w:trHeight w:val="30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cylindrica</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M. digitata</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hystrix</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 Jones 2004</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millepora</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2005</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damicornis</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hystrix</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2300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EC50</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formosa</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2700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EC50</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 &amp; Kerswell, 2003</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M. digitata</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damicornis</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10000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hystrix</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 2004</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cylindrica</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GPP* rate, GPP to respiration ration, effective quantum yield</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Råberg</w:t>
            </w:r>
            <w:r w:rsidRPr="007F042D">
              <w:rPr>
                <w:rFonts w:eastAsia="Times New Roman" w:cs="Arial"/>
                <w:i/>
                <w:iCs/>
                <w:color w:val="000000"/>
                <w:sz w:val="16"/>
                <w:szCs w:val="16"/>
                <w:lang w:val="en-AU" w:eastAsia="en-AU"/>
              </w:rPr>
              <w:t xml:space="preserve"> et al </w:t>
            </w:r>
            <w:r w:rsidRPr="007F042D">
              <w:rPr>
                <w:rFonts w:eastAsia="Times New Roman" w:cs="Arial"/>
                <w:color w:val="000000"/>
                <w:sz w:val="16"/>
                <w:szCs w:val="16"/>
                <w:lang w:val="en-AU" w:eastAsia="en-AU"/>
              </w:rPr>
              <w:t>2003</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Macro Algae</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771739">
        <w:trPr>
          <w:trHeight w:val="518"/>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H. banksii</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1650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EC50</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Seery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2006</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Red Algae</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onkodes</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2900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Harrington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2005</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Diatoms</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Navicula sp</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2900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IC50</w:t>
            </w:r>
          </w:p>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Acute, 6 m</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Magnusson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2006</w:t>
            </w: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tricornutum</w:t>
            </w:r>
          </w:p>
          <w:p w:rsidR="00BF735F" w:rsidRPr="007F042D" w:rsidRDefault="00BF735F" w:rsidP="00D91D10">
            <w:pPr>
              <w:jc w:val="center"/>
              <w:rPr>
                <w:rFonts w:eastAsia="Times New Roman" w:cs="Arial"/>
                <w:i/>
                <w:iCs/>
                <w:color w:val="000000"/>
                <w:sz w:val="16"/>
                <w:szCs w:val="16"/>
                <w:lang w:val="en-AU" w:eastAsia="en-AU"/>
              </w:rPr>
            </w:pP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3300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p w:rsidR="00BF735F" w:rsidRPr="007F042D" w:rsidRDefault="00BF735F" w:rsidP="00D91D10">
            <w:pPr>
              <w:jc w:val="center"/>
              <w:rPr>
                <w:rFonts w:eastAsia="Times New Roman" w:cs="Arial"/>
                <w:color w:val="000000"/>
                <w:sz w:val="16"/>
                <w:szCs w:val="16"/>
                <w:lang w:val="en-AU" w:eastAsia="en-AU"/>
              </w:rPr>
            </w:pPr>
          </w:p>
        </w:tc>
        <w:tc>
          <w:tcPr>
            <w:tcW w:w="992" w:type="dxa"/>
            <w:tcBorders>
              <w:bottom w:val="single" w:sz="4" w:space="0" w:color="000000" w:themeColor="text1"/>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I50</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Schreiber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2002</w:t>
            </w:r>
          </w:p>
          <w:p w:rsidR="00BF735F" w:rsidRPr="007F042D" w:rsidRDefault="00BF735F" w:rsidP="00D91D10">
            <w:pPr>
              <w:jc w:val="center"/>
              <w:rPr>
                <w:rFonts w:eastAsia="Times New Roman" w:cs="Arial"/>
                <w:color w:val="000000"/>
                <w:sz w:val="16"/>
                <w:szCs w:val="16"/>
                <w:lang w:val="en-AU" w:eastAsia="en-AU"/>
              </w:rPr>
            </w:pPr>
          </w:p>
        </w:tc>
      </w:tr>
      <w:tr w:rsidR="00771739" w:rsidRPr="007F042D" w:rsidTr="00771739">
        <w:trPr>
          <w:trHeight w:val="470"/>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b/>
                <w:bCs/>
                <w:color w:val="000000"/>
                <w:sz w:val="16"/>
                <w:szCs w:val="16"/>
                <w:lang w:val="en-AU" w:eastAsia="en-AU"/>
              </w:rPr>
              <w:t>M</w:t>
            </w:r>
            <w:r w:rsidRPr="007F042D">
              <w:rPr>
                <w:rFonts w:eastAsia="Times New Roman" w:cs="Arial"/>
                <w:b/>
                <w:bCs/>
                <w:color w:val="000000"/>
                <w:sz w:val="16"/>
                <w:szCs w:val="16"/>
                <w:shd w:val="clear" w:color="auto" w:fill="B6DDE8" w:themeFill="accent5" w:themeFillTint="66"/>
                <w:lang w:val="en-AU" w:eastAsia="en-AU"/>
              </w:rPr>
              <w:t>angroves</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1100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Health</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NOEC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Duke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2003, 2005</w:t>
            </w:r>
          </w:p>
        </w:tc>
      </w:tr>
      <w:tr w:rsidR="00771739" w:rsidRPr="00C55975" w:rsidTr="00771739">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417"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1500</w:t>
            </w:r>
          </w:p>
        </w:tc>
        <w:tc>
          <w:tcPr>
            <w:tcW w:w="1134"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Reduced health</w:t>
            </w:r>
          </w:p>
        </w:tc>
        <w:tc>
          <w:tcPr>
            <w:tcW w:w="992"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C55975" w:rsidRDefault="00BF735F" w:rsidP="00D91D10">
            <w:pPr>
              <w:jc w:val="center"/>
              <w:rPr>
                <w:rFonts w:eastAsia="Times New Roman" w:cs="Arial"/>
                <w:color w:val="000000"/>
                <w:sz w:val="16"/>
                <w:szCs w:val="16"/>
                <w:lang w:val="de-DE" w:eastAsia="en-AU"/>
              </w:rPr>
            </w:pPr>
            <w:r w:rsidRPr="00C55975">
              <w:rPr>
                <w:rFonts w:eastAsia="Times New Roman" w:cs="Arial"/>
                <w:color w:val="000000"/>
                <w:sz w:val="16"/>
                <w:szCs w:val="16"/>
                <w:lang w:val="de-DE" w:eastAsia="en-AU"/>
              </w:rPr>
              <w:t xml:space="preserve">Duke </w:t>
            </w:r>
            <w:r w:rsidRPr="00C55975">
              <w:rPr>
                <w:rFonts w:eastAsia="Times New Roman" w:cs="Arial"/>
                <w:i/>
                <w:iCs/>
                <w:color w:val="000000"/>
                <w:sz w:val="16"/>
                <w:szCs w:val="16"/>
                <w:lang w:val="de-DE" w:eastAsia="en-AU"/>
              </w:rPr>
              <w:t>et al</w:t>
            </w:r>
            <w:r w:rsidRPr="00C55975">
              <w:rPr>
                <w:rFonts w:eastAsia="Times New Roman" w:cs="Arial"/>
                <w:color w:val="000000"/>
                <w:sz w:val="16"/>
                <w:szCs w:val="16"/>
                <w:lang w:val="de-DE" w:eastAsia="en-AU"/>
              </w:rPr>
              <w:t xml:space="preserve"> 2003, Bell &amp; Duke 2005</w:t>
            </w:r>
          </w:p>
        </w:tc>
      </w:tr>
      <w:tr w:rsidR="00771739" w:rsidRPr="00C55975" w:rsidTr="00771739">
        <w:trPr>
          <w:trHeight w:val="176"/>
        </w:trPr>
        <w:tc>
          <w:tcPr>
            <w:tcW w:w="959" w:type="dxa"/>
            <w:vMerge/>
            <w:tcBorders>
              <w:left w:val="single" w:sz="18" w:space="0" w:color="auto"/>
            </w:tcBorders>
            <w:vAlign w:val="center"/>
            <w:hideMark/>
          </w:tcPr>
          <w:p w:rsidR="00BF735F" w:rsidRPr="00C55975" w:rsidRDefault="00BF735F" w:rsidP="00D91D10">
            <w:pPr>
              <w:jc w:val="center"/>
              <w:rPr>
                <w:rFonts w:eastAsia="Times New Roman" w:cs="Arial"/>
                <w:color w:val="000000"/>
                <w:sz w:val="16"/>
                <w:szCs w:val="16"/>
                <w:lang w:val="de-DE" w:eastAsia="en-AU"/>
              </w:rPr>
            </w:pPr>
          </w:p>
        </w:tc>
        <w:tc>
          <w:tcPr>
            <w:tcW w:w="992" w:type="dxa"/>
            <w:vMerge/>
            <w:vAlign w:val="center"/>
            <w:hideMark/>
          </w:tcPr>
          <w:p w:rsidR="00BF735F" w:rsidRPr="00C55975" w:rsidRDefault="00BF735F" w:rsidP="00D91D10">
            <w:pPr>
              <w:jc w:val="center"/>
              <w:rPr>
                <w:rFonts w:eastAsia="Times New Roman" w:cs="Arial"/>
                <w:color w:val="000000"/>
                <w:sz w:val="16"/>
                <w:szCs w:val="16"/>
                <w:lang w:val="de-DE" w:eastAsia="en-AU"/>
              </w:rPr>
            </w:pPr>
          </w:p>
        </w:tc>
        <w:tc>
          <w:tcPr>
            <w:tcW w:w="1701" w:type="dxa"/>
            <w:vMerge/>
            <w:vAlign w:val="center"/>
            <w:hideMark/>
          </w:tcPr>
          <w:p w:rsidR="00BF735F" w:rsidRPr="00C55975" w:rsidRDefault="00BF735F" w:rsidP="00D91D10">
            <w:pPr>
              <w:jc w:val="center"/>
              <w:rPr>
                <w:rFonts w:eastAsia="Times New Roman" w:cs="Arial"/>
                <w:color w:val="000000"/>
                <w:sz w:val="16"/>
                <w:szCs w:val="16"/>
                <w:lang w:val="de-DE"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2000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Dieback/ absence</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Mortality</w:t>
            </w:r>
          </w:p>
        </w:tc>
        <w:tc>
          <w:tcPr>
            <w:tcW w:w="1356" w:type="dxa"/>
            <w:tcBorders>
              <w:right w:val="single" w:sz="18" w:space="0" w:color="auto"/>
            </w:tcBorders>
            <w:vAlign w:val="center"/>
            <w:hideMark/>
          </w:tcPr>
          <w:p w:rsidR="00BF735F" w:rsidRPr="00C55975" w:rsidRDefault="00BF735F" w:rsidP="00D91D10">
            <w:pPr>
              <w:jc w:val="center"/>
              <w:rPr>
                <w:rFonts w:eastAsia="Times New Roman" w:cs="Arial"/>
                <w:color w:val="000000"/>
                <w:sz w:val="16"/>
                <w:szCs w:val="16"/>
                <w:lang w:val="de-DE" w:eastAsia="en-AU"/>
              </w:rPr>
            </w:pPr>
            <w:r w:rsidRPr="00C55975">
              <w:rPr>
                <w:rFonts w:eastAsia="Times New Roman" w:cs="Arial"/>
                <w:color w:val="000000"/>
                <w:sz w:val="16"/>
                <w:szCs w:val="16"/>
                <w:lang w:val="de-DE" w:eastAsia="en-AU"/>
              </w:rPr>
              <w:t>Duke et al 2003, Bell &amp; Duke 2005</w:t>
            </w:r>
          </w:p>
        </w:tc>
      </w:tr>
      <w:tr w:rsidR="00771739" w:rsidRPr="00C55975" w:rsidTr="00771739">
        <w:trPr>
          <w:trHeight w:val="298"/>
        </w:trPr>
        <w:tc>
          <w:tcPr>
            <w:tcW w:w="959" w:type="dxa"/>
            <w:vMerge/>
            <w:tcBorders>
              <w:left w:val="single" w:sz="18" w:space="0" w:color="auto"/>
            </w:tcBorders>
            <w:vAlign w:val="center"/>
            <w:hideMark/>
          </w:tcPr>
          <w:p w:rsidR="00BF735F" w:rsidRPr="00C55975" w:rsidRDefault="00BF735F" w:rsidP="00D91D10">
            <w:pPr>
              <w:jc w:val="center"/>
              <w:rPr>
                <w:rFonts w:eastAsia="Times New Roman" w:cs="Arial"/>
                <w:color w:val="000000"/>
                <w:sz w:val="16"/>
                <w:szCs w:val="16"/>
                <w:lang w:val="de-DE" w:eastAsia="en-AU"/>
              </w:rPr>
            </w:pPr>
          </w:p>
        </w:tc>
        <w:tc>
          <w:tcPr>
            <w:tcW w:w="992" w:type="dxa"/>
            <w:vMerge/>
            <w:vAlign w:val="center"/>
            <w:hideMark/>
          </w:tcPr>
          <w:p w:rsidR="00BF735F" w:rsidRPr="00C55975" w:rsidRDefault="00BF735F" w:rsidP="00D91D10">
            <w:pPr>
              <w:jc w:val="center"/>
              <w:rPr>
                <w:rFonts w:eastAsia="Times New Roman" w:cs="Arial"/>
                <w:color w:val="000000"/>
                <w:sz w:val="16"/>
                <w:szCs w:val="16"/>
                <w:lang w:val="de-DE" w:eastAsia="en-AU"/>
              </w:rPr>
            </w:pPr>
          </w:p>
        </w:tc>
        <w:tc>
          <w:tcPr>
            <w:tcW w:w="1701" w:type="dxa"/>
            <w:vMerge/>
            <w:vAlign w:val="center"/>
            <w:hideMark/>
          </w:tcPr>
          <w:p w:rsidR="00BF735F" w:rsidRPr="00C55975" w:rsidRDefault="00BF735F" w:rsidP="00D91D10">
            <w:pPr>
              <w:jc w:val="center"/>
              <w:rPr>
                <w:rFonts w:eastAsia="Times New Roman" w:cs="Arial"/>
                <w:color w:val="000000"/>
                <w:sz w:val="16"/>
                <w:szCs w:val="16"/>
                <w:lang w:val="de-DE"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417"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1500</w:t>
            </w:r>
          </w:p>
        </w:tc>
        <w:tc>
          <w:tcPr>
            <w:tcW w:w="1134"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Reduced health</w:t>
            </w:r>
          </w:p>
        </w:tc>
        <w:tc>
          <w:tcPr>
            <w:tcW w:w="992"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C55975" w:rsidRDefault="00BF735F" w:rsidP="00D91D10">
            <w:pPr>
              <w:jc w:val="center"/>
              <w:rPr>
                <w:rFonts w:eastAsia="Times New Roman" w:cs="Arial"/>
                <w:color w:val="000000"/>
                <w:sz w:val="16"/>
                <w:szCs w:val="16"/>
                <w:lang w:val="de-DE" w:eastAsia="en-AU"/>
              </w:rPr>
            </w:pPr>
            <w:r w:rsidRPr="00C55975">
              <w:rPr>
                <w:rFonts w:eastAsia="Times New Roman" w:cs="Arial"/>
                <w:color w:val="000000"/>
                <w:sz w:val="16"/>
                <w:szCs w:val="16"/>
                <w:lang w:val="de-DE" w:eastAsia="en-AU"/>
              </w:rPr>
              <w:t xml:space="preserve">Duke </w:t>
            </w:r>
            <w:r w:rsidRPr="00C55975">
              <w:rPr>
                <w:rFonts w:eastAsia="Times New Roman" w:cs="Arial"/>
                <w:i/>
                <w:iCs/>
                <w:color w:val="000000"/>
                <w:sz w:val="16"/>
                <w:szCs w:val="16"/>
                <w:lang w:val="de-DE" w:eastAsia="en-AU"/>
              </w:rPr>
              <w:t>et al</w:t>
            </w:r>
            <w:r w:rsidRPr="00C55975">
              <w:rPr>
                <w:rFonts w:eastAsia="Times New Roman" w:cs="Arial"/>
                <w:color w:val="000000"/>
                <w:sz w:val="16"/>
                <w:szCs w:val="16"/>
                <w:lang w:val="de-DE" w:eastAsia="en-AU"/>
              </w:rPr>
              <w:t xml:space="preserve"> 2003, Bell &amp; Duke 2005</w:t>
            </w:r>
          </w:p>
        </w:tc>
      </w:tr>
      <w:tr w:rsidR="00771739" w:rsidRPr="00C55975" w:rsidTr="00771739">
        <w:trPr>
          <w:trHeight w:val="298"/>
        </w:trPr>
        <w:tc>
          <w:tcPr>
            <w:tcW w:w="959" w:type="dxa"/>
            <w:vMerge/>
            <w:tcBorders>
              <w:left w:val="single" w:sz="18" w:space="0" w:color="auto"/>
            </w:tcBorders>
            <w:vAlign w:val="center"/>
            <w:hideMark/>
          </w:tcPr>
          <w:p w:rsidR="006F5452" w:rsidRPr="00C55975" w:rsidRDefault="006F5452" w:rsidP="00D91D10">
            <w:pPr>
              <w:jc w:val="center"/>
              <w:rPr>
                <w:rFonts w:eastAsia="Times New Roman" w:cs="Arial"/>
                <w:color w:val="000000"/>
                <w:sz w:val="16"/>
                <w:szCs w:val="16"/>
                <w:lang w:val="de-DE" w:eastAsia="en-AU"/>
              </w:rPr>
            </w:pPr>
          </w:p>
        </w:tc>
        <w:tc>
          <w:tcPr>
            <w:tcW w:w="992" w:type="dxa"/>
            <w:vMerge/>
            <w:vAlign w:val="center"/>
            <w:hideMark/>
          </w:tcPr>
          <w:p w:rsidR="006F5452" w:rsidRPr="00C55975" w:rsidRDefault="006F5452" w:rsidP="00D91D10">
            <w:pPr>
              <w:jc w:val="center"/>
              <w:rPr>
                <w:rFonts w:eastAsia="Times New Roman" w:cs="Arial"/>
                <w:color w:val="000000"/>
                <w:sz w:val="16"/>
                <w:szCs w:val="16"/>
                <w:lang w:val="de-DE" w:eastAsia="en-AU"/>
              </w:rPr>
            </w:pPr>
          </w:p>
        </w:tc>
        <w:tc>
          <w:tcPr>
            <w:tcW w:w="1701" w:type="dxa"/>
            <w:vMerge/>
            <w:vAlign w:val="center"/>
            <w:hideMark/>
          </w:tcPr>
          <w:p w:rsidR="006F5452" w:rsidRPr="00C55975" w:rsidRDefault="006F5452" w:rsidP="00D91D10">
            <w:pPr>
              <w:jc w:val="center"/>
              <w:rPr>
                <w:rFonts w:eastAsia="Times New Roman" w:cs="Arial"/>
                <w:color w:val="000000"/>
                <w:sz w:val="16"/>
                <w:szCs w:val="16"/>
                <w:lang w:val="de-DE" w:eastAsia="en-AU"/>
              </w:rPr>
            </w:pPr>
          </w:p>
        </w:tc>
        <w:tc>
          <w:tcPr>
            <w:tcW w:w="6317" w:type="dxa"/>
            <w:gridSpan w:val="5"/>
            <w:tcBorders>
              <w:right w:val="single" w:sz="18" w:space="0" w:color="auto"/>
            </w:tcBorders>
            <w:vAlign w:val="center"/>
            <w:hideMark/>
          </w:tcPr>
          <w:p w:rsidR="006F5452" w:rsidRPr="00C55975" w:rsidRDefault="006F5452" w:rsidP="00D91D10">
            <w:pPr>
              <w:jc w:val="center"/>
              <w:rPr>
                <w:rFonts w:eastAsia="Times New Roman" w:cs="Arial"/>
                <w:color w:val="000000"/>
                <w:sz w:val="16"/>
                <w:szCs w:val="16"/>
                <w:lang w:val="de-DE" w:eastAsia="en-AU"/>
              </w:rPr>
            </w:pPr>
          </w:p>
        </w:tc>
      </w:tr>
      <w:tr w:rsidR="00BF735F" w:rsidRPr="00C55975" w:rsidTr="007F042D">
        <w:tblPrEx>
          <w:tblBorders>
            <w:top w:val="single" w:sz="18"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9969" w:type="dxa"/>
            <w:gridSpan w:val="8"/>
            <w:tcBorders>
              <w:top w:val="single" w:sz="18" w:space="0" w:color="auto"/>
            </w:tcBorders>
          </w:tcPr>
          <w:p w:rsidR="00BF735F" w:rsidRPr="00C55975" w:rsidRDefault="00BF735F" w:rsidP="00D91D10">
            <w:pPr>
              <w:rPr>
                <w:sz w:val="16"/>
                <w:szCs w:val="16"/>
                <w:lang w:val="de-DE"/>
              </w:rPr>
            </w:pPr>
          </w:p>
        </w:tc>
      </w:tr>
    </w:tbl>
    <w:p w:rsidR="0092037E" w:rsidRPr="00C11BBA" w:rsidRDefault="0092037E" w:rsidP="0092037E">
      <w:pPr>
        <w:rPr>
          <w:sz w:val="18"/>
          <w:szCs w:val="18"/>
          <w:lang w:val="en-AU"/>
        </w:rPr>
      </w:pPr>
      <w:proofErr w:type="gramStart"/>
      <w:r w:rsidRPr="00C11BBA">
        <w:rPr>
          <w:sz w:val="18"/>
          <w:szCs w:val="18"/>
          <w:lang w:val="en-AU"/>
        </w:rPr>
        <w:t>ANZECC (Australian and New Zealand Environment and Conservation Council) and ARMCANZ (Agriculture and Resource Management Council of Australia and New Zealand) (2000).</w:t>
      </w:r>
      <w:proofErr w:type="gramEnd"/>
      <w:r w:rsidRPr="00C11BBA">
        <w:rPr>
          <w:sz w:val="18"/>
          <w:szCs w:val="18"/>
          <w:lang w:val="en-AU"/>
        </w:rPr>
        <w:t xml:space="preserve"> </w:t>
      </w:r>
      <w:proofErr w:type="gramStart"/>
      <w:r w:rsidRPr="00C11BBA">
        <w:rPr>
          <w:i/>
          <w:sz w:val="18"/>
          <w:szCs w:val="18"/>
          <w:lang w:val="en-AU"/>
        </w:rPr>
        <w:t>Australian and New Zealand guidelines for fresh and marine water quality.</w:t>
      </w:r>
      <w:proofErr w:type="gramEnd"/>
      <w:r w:rsidRPr="00C11BBA">
        <w:rPr>
          <w:i/>
          <w:sz w:val="18"/>
          <w:szCs w:val="18"/>
          <w:lang w:val="en-AU"/>
        </w:rPr>
        <w:t xml:space="preserve"> </w:t>
      </w:r>
      <w:proofErr w:type="gramStart"/>
      <w:r w:rsidRPr="00C11BBA">
        <w:rPr>
          <w:sz w:val="18"/>
          <w:szCs w:val="18"/>
          <w:lang w:val="en-AU"/>
        </w:rPr>
        <w:t>National Water Quality Management Strategy.</w:t>
      </w:r>
      <w:proofErr w:type="gramEnd"/>
      <w:r w:rsidRPr="00C11BBA">
        <w:rPr>
          <w:sz w:val="18"/>
          <w:szCs w:val="18"/>
          <w:lang w:val="en-AU"/>
        </w:rPr>
        <w:t xml:space="preserve"> </w:t>
      </w:r>
      <w:proofErr w:type="gramStart"/>
      <w:r w:rsidRPr="00C11BBA">
        <w:rPr>
          <w:sz w:val="18"/>
          <w:szCs w:val="18"/>
          <w:lang w:val="en-AU"/>
        </w:rPr>
        <w:t>Australian and New Zealand Environment and Conservation Council and Agriculture and Resource Management Council of Australia and New Zealand, Canberra.</w:t>
      </w:r>
      <w:proofErr w:type="gramEnd"/>
    </w:p>
    <w:p w:rsidR="0092037E" w:rsidRPr="00C11BBA" w:rsidRDefault="0092037E" w:rsidP="0092037E">
      <w:pPr>
        <w:rPr>
          <w:sz w:val="18"/>
          <w:szCs w:val="18"/>
          <w:lang w:val="en-AU"/>
        </w:rPr>
      </w:pPr>
      <w:proofErr w:type="gramStart"/>
      <w:r w:rsidRPr="00C11BBA">
        <w:rPr>
          <w:sz w:val="18"/>
          <w:szCs w:val="18"/>
          <w:lang w:val="en-AU"/>
        </w:rPr>
        <w:t>APVMA (Australian Pesticides and Veterinary Medicines Authority (2005).</w:t>
      </w:r>
      <w:proofErr w:type="gramEnd"/>
      <w:r w:rsidRPr="00C11BBA">
        <w:rPr>
          <w:sz w:val="18"/>
          <w:szCs w:val="18"/>
          <w:lang w:val="en-AU"/>
        </w:rPr>
        <w:t xml:space="preserve"> </w:t>
      </w:r>
      <w:proofErr w:type="gramStart"/>
      <w:r w:rsidRPr="00C11BBA">
        <w:rPr>
          <w:sz w:val="18"/>
          <w:szCs w:val="18"/>
          <w:lang w:val="en-AU"/>
        </w:rPr>
        <w:t>The Reconsideration of Approvals of the Active Constituent Diuron, Registration of Products containing Diuron and their Associated Labels.</w:t>
      </w:r>
      <w:proofErr w:type="gramEnd"/>
      <w:r w:rsidRPr="00C11BBA">
        <w:rPr>
          <w:sz w:val="18"/>
          <w:szCs w:val="18"/>
          <w:lang w:val="en-AU"/>
        </w:rPr>
        <w:t xml:space="preserve"> </w:t>
      </w:r>
      <w:proofErr w:type="gramStart"/>
      <w:r w:rsidRPr="00C11BBA">
        <w:rPr>
          <w:sz w:val="18"/>
          <w:szCs w:val="18"/>
          <w:lang w:val="en-AU"/>
        </w:rPr>
        <w:t>Preliminary Review Findings.</w:t>
      </w:r>
      <w:proofErr w:type="gramEnd"/>
      <w:r w:rsidRPr="00C11BBA">
        <w:rPr>
          <w:sz w:val="18"/>
          <w:szCs w:val="18"/>
          <w:lang w:val="en-AU"/>
        </w:rPr>
        <w:t xml:space="preserve"> </w:t>
      </w:r>
      <w:proofErr w:type="gramStart"/>
      <w:r w:rsidRPr="00C11BBA">
        <w:rPr>
          <w:sz w:val="18"/>
          <w:szCs w:val="18"/>
          <w:lang w:val="en-AU"/>
        </w:rPr>
        <w:t>Volume I and II.</w:t>
      </w:r>
      <w:proofErr w:type="gramEnd"/>
    </w:p>
    <w:p w:rsidR="0092037E" w:rsidRPr="00C11BBA" w:rsidRDefault="0092037E" w:rsidP="0092037E">
      <w:pPr>
        <w:rPr>
          <w:sz w:val="18"/>
          <w:szCs w:val="18"/>
          <w:lang w:val="en-AU"/>
        </w:rPr>
      </w:pPr>
      <w:r w:rsidRPr="00C11BBA">
        <w:rPr>
          <w:sz w:val="18"/>
          <w:szCs w:val="18"/>
          <w:lang w:val="en-AU"/>
        </w:rPr>
        <w:t xml:space="preserve">Bell </w:t>
      </w:r>
      <w:proofErr w:type="gramStart"/>
      <w:r w:rsidRPr="00C11BBA">
        <w:rPr>
          <w:sz w:val="18"/>
          <w:szCs w:val="18"/>
          <w:lang w:val="en-AU"/>
        </w:rPr>
        <w:t>A and</w:t>
      </w:r>
      <w:proofErr w:type="gramEnd"/>
      <w:r w:rsidRPr="00C11BBA">
        <w:rPr>
          <w:sz w:val="18"/>
          <w:szCs w:val="18"/>
          <w:lang w:val="en-AU"/>
        </w:rPr>
        <w:t xml:space="preserve"> Duke N (2005). </w:t>
      </w:r>
      <w:proofErr w:type="gramStart"/>
      <w:r w:rsidRPr="00C11BBA">
        <w:rPr>
          <w:sz w:val="18"/>
          <w:szCs w:val="18"/>
          <w:lang w:val="en-AU"/>
        </w:rPr>
        <w:t>Effects of Photosystem II inhibiting herbicides on mangroves – preliminary toxicology trials.</w:t>
      </w:r>
      <w:proofErr w:type="gramEnd"/>
      <w:r w:rsidRPr="00C11BBA">
        <w:rPr>
          <w:sz w:val="18"/>
          <w:szCs w:val="18"/>
          <w:lang w:val="en-AU"/>
        </w:rPr>
        <w:t xml:space="preserve"> </w:t>
      </w:r>
      <w:r w:rsidRPr="00C11BBA">
        <w:rPr>
          <w:i/>
          <w:sz w:val="18"/>
          <w:szCs w:val="18"/>
          <w:lang w:val="en-AU"/>
        </w:rPr>
        <w:t xml:space="preserve">Marine Pollution Bulletin </w:t>
      </w:r>
      <w:r w:rsidRPr="00C11BBA">
        <w:rPr>
          <w:sz w:val="18"/>
          <w:szCs w:val="18"/>
          <w:lang w:val="en-AU"/>
        </w:rPr>
        <w:t>51(1-4):297-307.</w:t>
      </w:r>
    </w:p>
    <w:p w:rsidR="0092037E" w:rsidRPr="00C11BBA" w:rsidRDefault="0092037E" w:rsidP="0092037E">
      <w:pPr>
        <w:rPr>
          <w:sz w:val="18"/>
          <w:szCs w:val="18"/>
          <w:lang w:val="en-AU"/>
        </w:rPr>
      </w:pPr>
      <w:proofErr w:type="gramStart"/>
      <w:r w:rsidRPr="00C11BBA">
        <w:rPr>
          <w:sz w:val="18"/>
          <w:szCs w:val="18"/>
          <w:lang w:val="en-AU"/>
        </w:rPr>
        <w:t>Bengston-Nash S, Quayle PA, Schreiber U and Muller JF (2005).The selection of a model microalgal spe</w:t>
      </w:r>
      <w:r w:rsidR="00F43D79">
        <w:rPr>
          <w:sz w:val="18"/>
          <w:szCs w:val="18"/>
          <w:lang w:val="en-AU"/>
        </w:rPr>
        <w:t>c</w:t>
      </w:r>
      <w:r w:rsidRPr="00C11BBA">
        <w:rPr>
          <w:sz w:val="18"/>
          <w:szCs w:val="18"/>
          <w:lang w:val="en-AU"/>
        </w:rPr>
        <w:t>ies as biomaterial for a novel aquatic phytotoxicity assay.</w:t>
      </w:r>
      <w:proofErr w:type="gramEnd"/>
      <w:r w:rsidRPr="00C11BBA">
        <w:rPr>
          <w:sz w:val="18"/>
          <w:szCs w:val="18"/>
          <w:lang w:val="en-AU"/>
        </w:rPr>
        <w:t xml:space="preserve"> </w:t>
      </w:r>
      <w:r w:rsidRPr="00C11BBA">
        <w:rPr>
          <w:i/>
          <w:sz w:val="18"/>
          <w:szCs w:val="18"/>
          <w:lang w:val="en-AU"/>
        </w:rPr>
        <w:t>Aquatic Toxicology72:315-326</w:t>
      </w:r>
      <w:r w:rsidRPr="00C11BBA">
        <w:rPr>
          <w:sz w:val="18"/>
          <w:szCs w:val="18"/>
          <w:lang w:val="en-AU"/>
        </w:rPr>
        <w:t>.</w:t>
      </w:r>
    </w:p>
    <w:p w:rsidR="0092037E" w:rsidRPr="00C11BBA" w:rsidRDefault="0092037E" w:rsidP="0092037E">
      <w:pPr>
        <w:rPr>
          <w:sz w:val="18"/>
          <w:szCs w:val="18"/>
          <w:lang w:val="en-AU"/>
        </w:rPr>
      </w:pPr>
      <w:r w:rsidRPr="00C11BBA">
        <w:rPr>
          <w:sz w:val="18"/>
          <w:szCs w:val="18"/>
          <w:lang w:val="en-AU"/>
        </w:rPr>
        <w:t xml:space="preserve">Chesworth JC, Donkin ME and Brown DT (2004). </w:t>
      </w:r>
      <w:proofErr w:type="gramStart"/>
      <w:r w:rsidRPr="00C11BBA">
        <w:rPr>
          <w:sz w:val="18"/>
          <w:szCs w:val="18"/>
          <w:lang w:val="en-AU"/>
        </w:rPr>
        <w:t>The interactive effects o</w:t>
      </w:r>
      <w:r w:rsidR="00E64426">
        <w:rPr>
          <w:sz w:val="18"/>
          <w:szCs w:val="18"/>
          <w:lang w:val="en-AU"/>
        </w:rPr>
        <w:t>f the antifouling herbicides Irgar</w:t>
      </w:r>
      <w:r w:rsidRPr="00C11BBA">
        <w:rPr>
          <w:sz w:val="18"/>
          <w:szCs w:val="18"/>
          <w:lang w:val="en-AU"/>
        </w:rPr>
        <w:t xml:space="preserve">ol 1051 and Diuron in the seagrass </w:t>
      </w:r>
      <w:r w:rsidRPr="00C11BBA">
        <w:rPr>
          <w:i/>
          <w:sz w:val="18"/>
          <w:szCs w:val="18"/>
          <w:lang w:val="en-AU"/>
        </w:rPr>
        <w:t>Zostera marina</w:t>
      </w:r>
      <w:r w:rsidRPr="00C11BBA">
        <w:rPr>
          <w:sz w:val="18"/>
          <w:szCs w:val="18"/>
          <w:lang w:val="en-AU"/>
        </w:rPr>
        <w:t xml:space="preserve"> (L.).</w:t>
      </w:r>
      <w:proofErr w:type="gramEnd"/>
      <w:r w:rsidRPr="00C11BBA">
        <w:rPr>
          <w:sz w:val="18"/>
          <w:szCs w:val="18"/>
          <w:lang w:val="en-AU"/>
        </w:rPr>
        <w:t xml:space="preserve"> </w:t>
      </w:r>
      <w:r w:rsidRPr="00C11BBA">
        <w:rPr>
          <w:i/>
          <w:sz w:val="18"/>
          <w:szCs w:val="18"/>
          <w:lang w:val="en-AU"/>
        </w:rPr>
        <w:t>Aquatic Toxicology</w:t>
      </w:r>
      <w:r w:rsidRPr="00C11BBA">
        <w:rPr>
          <w:sz w:val="18"/>
          <w:szCs w:val="18"/>
          <w:lang w:val="en-AU"/>
        </w:rPr>
        <w:t xml:space="preserve"> 66:293-305.</w:t>
      </w:r>
    </w:p>
    <w:p w:rsidR="0092037E" w:rsidRPr="00C11BBA" w:rsidRDefault="0092037E" w:rsidP="0092037E">
      <w:pPr>
        <w:rPr>
          <w:sz w:val="18"/>
          <w:szCs w:val="18"/>
          <w:lang w:val="en-AU"/>
        </w:rPr>
      </w:pPr>
      <w:r w:rsidRPr="00C11BBA">
        <w:rPr>
          <w:sz w:val="18"/>
          <w:szCs w:val="18"/>
          <w:lang w:val="en-AU"/>
        </w:rPr>
        <w:t xml:space="preserve">Duke N, Bell A, Pederson D, Roelfsema CM, Nash SB, Godson LM, Zahmel KN and Mackenzie J (2003). </w:t>
      </w:r>
      <w:proofErr w:type="gramStart"/>
      <w:r w:rsidRPr="00C11BBA">
        <w:rPr>
          <w:i/>
          <w:sz w:val="18"/>
          <w:szCs w:val="18"/>
          <w:lang w:val="en-AU"/>
        </w:rPr>
        <w:t>Mackay mangrove dieback.</w:t>
      </w:r>
      <w:proofErr w:type="gramEnd"/>
      <w:r w:rsidRPr="00C11BBA">
        <w:rPr>
          <w:i/>
          <w:sz w:val="18"/>
          <w:szCs w:val="18"/>
          <w:lang w:val="en-AU"/>
        </w:rPr>
        <w:t xml:space="preserve"> </w:t>
      </w:r>
      <w:proofErr w:type="gramStart"/>
      <w:r w:rsidRPr="00C11BBA">
        <w:rPr>
          <w:sz w:val="18"/>
          <w:szCs w:val="18"/>
          <w:lang w:val="en-AU"/>
        </w:rPr>
        <w:t>(Investigations in 2002 with recommendations for further research, monitoring and management).</w:t>
      </w:r>
      <w:proofErr w:type="gramEnd"/>
    </w:p>
    <w:p w:rsidR="0092037E" w:rsidRPr="00C11BBA" w:rsidRDefault="0092037E" w:rsidP="0092037E">
      <w:pPr>
        <w:rPr>
          <w:sz w:val="18"/>
          <w:szCs w:val="18"/>
          <w:lang w:val="en-AU"/>
        </w:rPr>
      </w:pPr>
      <w:r w:rsidRPr="00C11BBA">
        <w:rPr>
          <w:sz w:val="18"/>
          <w:szCs w:val="18"/>
          <w:lang w:val="en-AU"/>
        </w:rPr>
        <w:t xml:space="preserve">Duke N, Bell A, Pederson D, Roelfsema CM, Nash SB (2005). Herbicides implicated as the cause of severe mangrove dieback in the Mackay region, NE Australia: consequences for marine plant habitats o the Great Barrier Reef World Heritage Area. </w:t>
      </w:r>
      <w:r w:rsidRPr="00C11BBA">
        <w:rPr>
          <w:i/>
          <w:sz w:val="18"/>
          <w:szCs w:val="18"/>
          <w:lang w:val="en-AU"/>
        </w:rPr>
        <w:t xml:space="preserve">Marine Pollution Bulletin </w:t>
      </w:r>
      <w:r w:rsidRPr="00C11BBA">
        <w:rPr>
          <w:sz w:val="18"/>
          <w:szCs w:val="18"/>
          <w:lang w:val="en-AU"/>
        </w:rPr>
        <w:t>51(1-4):308-324.</w:t>
      </w:r>
    </w:p>
    <w:p w:rsidR="0092037E" w:rsidRPr="00C11BBA" w:rsidRDefault="0092037E" w:rsidP="0092037E">
      <w:pPr>
        <w:rPr>
          <w:sz w:val="18"/>
          <w:szCs w:val="18"/>
          <w:lang w:val="en-AU"/>
        </w:rPr>
      </w:pPr>
      <w:r w:rsidRPr="00C11BBA">
        <w:rPr>
          <w:sz w:val="18"/>
          <w:szCs w:val="18"/>
          <w:lang w:val="en-AU"/>
        </w:rPr>
        <w:t xml:space="preserve">Harrington L, Fabricius K, Eaglesham G, Negri A (2005). </w:t>
      </w:r>
      <w:proofErr w:type="gramStart"/>
      <w:r w:rsidRPr="00C11BBA">
        <w:rPr>
          <w:sz w:val="18"/>
          <w:szCs w:val="18"/>
          <w:lang w:val="en-AU"/>
        </w:rPr>
        <w:t>Sy</w:t>
      </w:r>
      <w:r w:rsidR="00F43D79">
        <w:rPr>
          <w:sz w:val="18"/>
          <w:szCs w:val="18"/>
          <w:lang w:val="en-AU"/>
        </w:rPr>
        <w:t>nerg</w:t>
      </w:r>
      <w:r w:rsidRPr="00C11BBA">
        <w:rPr>
          <w:sz w:val="18"/>
          <w:szCs w:val="18"/>
          <w:lang w:val="en-AU"/>
        </w:rPr>
        <w:t>istic effects of diuron and sedimentation on photosynthesis and survival of crustose coralline algae.</w:t>
      </w:r>
      <w:proofErr w:type="gramEnd"/>
      <w:r w:rsidRPr="00C11BBA">
        <w:rPr>
          <w:sz w:val="18"/>
          <w:szCs w:val="18"/>
          <w:lang w:val="en-AU"/>
        </w:rPr>
        <w:t xml:space="preserve"> </w:t>
      </w:r>
      <w:r w:rsidRPr="00C11BBA">
        <w:rPr>
          <w:i/>
          <w:sz w:val="18"/>
          <w:szCs w:val="18"/>
          <w:lang w:val="en-AU"/>
        </w:rPr>
        <w:t xml:space="preserve">Marine Pollution Bulletin </w:t>
      </w:r>
      <w:r w:rsidRPr="00C11BBA">
        <w:rPr>
          <w:sz w:val="18"/>
          <w:szCs w:val="18"/>
          <w:lang w:val="en-AU"/>
        </w:rPr>
        <w:t>51:415-427.</w:t>
      </w:r>
    </w:p>
    <w:p w:rsidR="0092037E" w:rsidRPr="00C11BBA" w:rsidRDefault="00E64426" w:rsidP="0092037E">
      <w:pPr>
        <w:rPr>
          <w:sz w:val="18"/>
          <w:szCs w:val="18"/>
          <w:lang w:val="en-AU"/>
        </w:rPr>
      </w:pPr>
      <w:proofErr w:type="gramStart"/>
      <w:r>
        <w:rPr>
          <w:sz w:val="18"/>
          <w:szCs w:val="18"/>
          <w:lang w:val="en-AU"/>
        </w:rPr>
        <w:t>Haynes D, Ralph P, Prange</w:t>
      </w:r>
      <w:r w:rsidR="0092037E" w:rsidRPr="00C11BBA">
        <w:rPr>
          <w:sz w:val="18"/>
          <w:szCs w:val="18"/>
          <w:lang w:val="en-AU"/>
        </w:rPr>
        <w:t xml:space="preserve"> J and Dennison B (2000).</w:t>
      </w:r>
      <w:proofErr w:type="gramEnd"/>
      <w:r w:rsidR="0092037E" w:rsidRPr="00C11BBA">
        <w:rPr>
          <w:sz w:val="18"/>
          <w:szCs w:val="18"/>
          <w:lang w:val="en-AU"/>
        </w:rPr>
        <w:t xml:space="preserve"> </w:t>
      </w:r>
      <w:proofErr w:type="gramStart"/>
      <w:r w:rsidR="0092037E" w:rsidRPr="00C11BBA">
        <w:rPr>
          <w:sz w:val="18"/>
          <w:szCs w:val="18"/>
          <w:lang w:val="en-AU"/>
        </w:rPr>
        <w:t>The impact of the Herbicide Diuron on Photosynthesis in Three Species of Tropical Seagrass.</w:t>
      </w:r>
      <w:proofErr w:type="gramEnd"/>
      <w:r w:rsidR="0092037E" w:rsidRPr="00C11BBA">
        <w:rPr>
          <w:sz w:val="18"/>
          <w:szCs w:val="18"/>
          <w:lang w:val="en-AU"/>
        </w:rPr>
        <w:t xml:space="preserve"> </w:t>
      </w:r>
      <w:r w:rsidR="0092037E" w:rsidRPr="00C11BBA">
        <w:rPr>
          <w:i/>
          <w:sz w:val="18"/>
          <w:szCs w:val="18"/>
          <w:lang w:val="en-AU"/>
        </w:rPr>
        <w:t xml:space="preserve">Marine Pollution Bulletin </w:t>
      </w:r>
      <w:r w:rsidR="0092037E" w:rsidRPr="00C11BBA">
        <w:rPr>
          <w:sz w:val="18"/>
          <w:szCs w:val="18"/>
          <w:lang w:val="en-AU"/>
        </w:rPr>
        <w:t>41(7-12):288-293.</w:t>
      </w:r>
    </w:p>
    <w:p w:rsidR="0092037E" w:rsidRPr="00C11BBA" w:rsidRDefault="0092037E" w:rsidP="0092037E">
      <w:pPr>
        <w:rPr>
          <w:sz w:val="18"/>
          <w:szCs w:val="18"/>
          <w:lang w:val="en-AU"/>
        </w:rPr>
      </w:pPr>
      <w:r w:rsidRPr="00C11BBA">
        <w:rPr>
          <w:sz w:val="18"/>
          <w:szCs w:val="18"/>
          <w:lang w:val="en-AU"/>
        </w:rPr>
        <w:t xml:space="preserve">Jones RJ (2004). </w:t>
      </w:r>
      <w:proofErr w:type="gramStart"/>
      <w:r w:rsidRPr="00C11BBA">
        <w:rPr>
          <w:sz w:val="18"/>
          <w:szCs w:val="18"/>
          <w:lang w:val="en-AU"/>
        </w:rPr>
        <w:t>Testing the ‘photoinhibition’ model of coral bleaching using chemical inhibitors.</w:t>
      </w:r>
      <w:proofErr w:type="gramEnd"/>
      <w:r w:rsidRPr="00C11BBA">
        <w:rPr>
          <w:sz w:val="18"/>
          <w:szCs w:val="18"/>
          <w:lang w:val="en-AU"/>
        </w:rPr>
        <w:t xml:space="preserve"> </w:t>
      </w:r>
      <w:r w:rsidRPr="00C11BBA">
        <w:rPr>
          <w:i/>
          <w:sz w:val="18"/>
          <w:szCs w:val="18"/>
          <w:lang w:val="en-AU"/>
        </w:rPr>
        <w:t xml:space="preserve">Marine Ecology Progress Series </w:t>
      </w:r>
      <w:r w:rsidRPr="00C11BBA">
        <w:rPr>
          <w:sz w:val="18"/>
          <w:szCs w:val="18"/>
          <w:lang w:val="en-AU"/>
        </w:rPr>
        <w:t>284:133-145.</w:t>
      </w:r>
    </w:p>
    <w:p w:rsidR="0092037E" w:rsidRPr="00C11BBA" w:rsidRDefault="0092037E" w:rsidP="0092037E">
      <w:pPr>
        <w:rPr>
          <w:sz w:val="18"/>
          <w:szCs w:val="18"/>
          <w:lang w:val="en-AU"/>
        </w:rPr>
      </w:pPr>
      <w:r w:rsidRPr="00C11BBA">
        <w:rPr>
          <w:sz w:val="18"/>
          <w:szCs w:val="18"/>
          <w:lang w:val="en-AU"/>
        </w:rPr>
        <w:t>Jon</w:t>
      </w:r>
      <w:r w:rsidR="00E64426">
        <w:rPr>
          <w:sz w:val="18"/>
          <w:szCs w:val="18"/>
          <w:lang w:val="en-AU"/>
        </w:rPr>
        <w:t>es RJ (2005). The ecotoxicological</w:t>
      </w:r>
      <w:r w:rsidRPr="00C11BBA">
        <w:rPr>
          <w:sz w:val="18"/>
          <w:szCs w:val="18"/>
          <w:lang w:val="en-AU"/>
        </w:rPr>
        <w:t xml:space="preserve"> effects of Photosystem II herbicides on corals. </w:t>
      </w:r>
      <w:r w:rsidRPr="00C11BBA">
        <w:rPr>
          <w:i/>
          <w:sz w:val="18"/>
          <w:szCs w:val="18"/>
          <w:lang w:val="en-AU"/>
        </w:rPr>
        <w:t>Marine Pollution Bulletin</w:t>
      </w:r>
      <w:r w:rsidRPr="00C11BBA">
        <w:rPr>
          <w:sz w:val="18"/>
          <w:szCs w:val="18"/>
          <w:lang w:val="en-AU"/>
        </w:rPr>
        <w:t xml:space="preserve"> 51(5-7):495-506.</w:t>
      </w:r>
    </w:p>
    <w:p w:rsidR="0092037E" w:rsidRPr="00C11BBA" w:rsidRDefault="0092037E" w:rsidP="0092037E">
      <w:pPr>
        <w:rPr>
          <w:sz w:val="18"/>
          <w:szCs w:val="18"/>
          <w:lang w:val="en-AU"/>
        </w:rPr>
      </w:pPr>
      <w:proofErr w:type="gramStart"/>
      <w:r w:rsidRPr="00C11BBA">
        <w:rPr>
          <w:sz w:val="18"/>
          <w:szCs w:val="18"/>
          <w:lang w:val="en-AU"/>
        </w:rPr>
        <w:lastRenderedPageBreak/>
        <w:t>Jones RJ and Kerswell AP (2003).</w:t>
      </w:r>
      <w:proofErr w:type="gramEnd"/>
      <w:r w:rsidRPr="00C11BBA">
        <w:rPr>
          <w:sz w:val="18"/>
          <w:szCs w:val="18"/>
          <w:lang w:val="en-AU"/>
        </w:rPr>
        <w:t xml:space="preserve"> </w:t>
      </w:r>
      <w:proofErr w:type="gramStart"/>
      <w:r w:rsidRPr="00C11BBA">
        <w:rPr>
          <w:sz w:val="18"/>
          <w:szCs w:val="18"/>
          <w:lang w:val="en-AU"/>
        </w:rPr>
        <w:t>Phytotoxicity of Photosystem II (PSII) herbicides to coral.</w:t>
      </w:r>
      <w:proofErr w:type="gramEnd"/>
      <w:r w:rsidRPr="00C11BBA">
        <w:rPr>
          <w:sz w:val="18"/>
          <w:szCs w:val="18"/>
          <w:lang w:val="en-AU"/>
        </w:rPr>
        <w:t xml:space="preserve"> </w:t>
      </w:r>
      <w:r w:rsidRPr="00C11BBA">
        <w:rPr>
          <w:i/>
          <w:sz w:val="18"/>
          <w:szCs w:val="18"/>
          <w:lang w:val="en-AU"/>
        </w:rPr>
        <w:t xml:space="preserve">Marine Ecology Progress Series </w:t>
      </w:r>
      <w:r w:rsidRPr="00C11BBA">
        <w:rPr>
          <w:sz w:val="18"/>
          <w:szCs w:val="18"/>
          <w:lang w:val="en-AU"/>
        </w:rPr>
        <w:t>261 (October 17):149-159.</w:t>
      </w:r>
    </w:p>
    <w:p w:rsidR="0092037E" w:rsidRPr="00C11BBA" w:rsidRDefault="0092037E" w:rsidP="0092037E">
      <w:pPr>
        <w:rPr>
          <w:sz w:val="18"/>
          <w:szCs w:val="18"/>
          <w:lang w:val="en-AU"/>
        </w:rPr>
      </w:pPr>
      <w:r w:rsidRPr="002200FA">
        <w:rPr>
          <w:sz w:val="18"/>
          <w:szCs w:val="18"/>
          <w:lang w:val="en-AU"/>
        </w:rPr>
        <w:t xml:space="preserve">Jones R, Muller J, Haynes D, Schreiber U (2003). </w:t>
      </w:r>
      <w:proofErr w:type="gramStart"/>
      <w:r w:rsidRPr="00C11BBA">
        <w:rPr>
          <w:sz w:val="18"/>
          <w:szCs w:val="18"/>
          <w:lang w:val="en-AU"/>
        </w:rPr>
        <w:t>Effects of herbicides diuron and atrazine on corals of the Great Barrier Reef, Australia.</w:t>
      </w:r>
      <w:proofErr w:type="gramEnd"/>
      <w:r w:rsidRPr="00C11BBA">
        <w:rPr>
          <w:sz w:val="18"/>
          <w:szCs w:val="18"/>
          <w:lang w:val="en-AU"/>
        </w:rPr>
        <w:t xml:space="preserve"> </w:t>
      </w:r>
      <w:r w:rsidRPr="00C11BBA">
        <w:rPr>
          <w:i/>
          <w:sz w:val="18"/>
          <w:szCs w:val="18"/>
          <w:lang w:val="en-AU"/>
        </w:rPr>
        <w:t xml:space="preserve"> Marine Ecology Progress Series 251</w:t>
      </w:r>
      <w:r w:rsidRPr="00C11BBA">
        <w:rPr>
          <w:sz w:val="18"/>
          <w:szCs w:val="18"/>
          <w:lang w:val="en-AU"/>
        </w:rPr>
        <w:t>:153-167.</w:t>
      </w:r>
    </w:p>
    <w:p w:rsidR="0092037E" w:rsidRPr="00C11BBA" w:rsidRDefault="0092037E" w:rsidP="0092037E">
      <w:pPr>
        <w:rPr>
          <w:sz w:val="18"/>
          <w:szCs w:val="18"/>
          <w:lang w:val="en-AU"/>
        </w:rPr>
      </w:pPr>
      <w:proofErr w:type="gramStart"/>
      <w:r w:rsidRPr="00C11BBA">
        <w:rPr>
          <w:sz w:val="18"/>
          <w:szCs w:val="18"/>
          <w:lang w:val="en-AU"/>
        </w:rPr>
        <w:t>Macinnis-Ng CMO and Ralph PJ (2003).</w:t>
      </w:r>
      <w:proofErr w:type="gramEnd"/>
      <w:r w:rsidRPr="00C11BBA">
        <w:rPr>
          <w:sz w:val="18"/>
          <w:szCs w:val="18"/>
          <w:lang w:val="en-AU"/>
        </w:rPr>
        <w:t xml:space="preserve"> </w:t>
      </w:r>
      <w:proofErr w:type="gramStart"/>
      <w:r w:rsidRPr="00C11BBA">
        <w:rPr>
          <w:sz w:val="18"/>
          <w:szCs w:val="18"/>
          <w:lang w:val="en-AU"/>
        </w:rPr>
        <w:t>Short term response and recovery of Zostera capricorni photosynthesis after herbicide exposure.</w:t>
      </w:r>
      <w:proofErr w:type="gramEnd"/>
      <w:r w:rsidRPr="00C11BBA">
        <w:rPr>
          <w:sz w:val="18"/>
          <w:szCs w:val="18"/>
          <w:lang w:val="en-AU"/>
        </w:rPr>
        <w:t xml:space="preserve"> </w:t>
      </w:r>
      <w:r w:rsidRPr="00C11BBA">
        <w:rPr>
          <w:i/>
          <w:sz w:val="18"/>
          <w:szCs w:val="18"/>
          <w:lang w:val="en-AU"/>
        </w:rPr>
        <w:t xml:space="preserve">Aquatic Botany </w:t>
      </w:r>
      <w:r w:rsidRPr="00C11BBA">
        <w:rPr>
          <w:sz w:val="18"/>
          <w:szCs w:val="18"/>
          <w:lang w:val="en-AU"/>
        </w:rPr>
        <w:t>76:1-15.</w:t>
      </w:r>
    </w:p>
    <w:p w:rsidR="0092037E" w:rsidRPr="00C11BBA" w:rsidRDefault="0092037E" w:rsidP="0092037E">
      <w:pPr>
        <w:rPr>
          <w:sz w:val="18"/>
          <w:szCs w:val="18"/>
          <w:lang w:val="en-AU"/>
        </w:rPr>
      </w:pPr>
      <w:r w:rsidRPr="00C11BBA">
        <w:rPr>
          <w:sz w:val="18"/>
          <w:szCs w:val="18"/>
          <w:lang w:val="en-AU"/>
        </w:rPr>
        <w:t xml:space="preserve">Magnusson M, Heimann K, Negri A, Ridd M (2006). </w:t>
      </w:r>
      <w:proofErr w:type="gramStart"/>
      <w:r w:rsidRPr="00C11BBA">
        <w:rPr>
          <w:sz w:val="18"/>
          <w:szCs w:val="18"/>
          <w:lang w:val="en-AU"/>
        </w:rPr>
        <w:t>Pesticide Toxicity to estuarine benthic microflora in tropical Queensland.</w:t>
      </w:r>
      <w:proofErr w:type="gramEnd"/>
      <w:r w:rsidRPr="00C11BBA">
        <w:rPr>
          <w:sz w:val="18"/>
          <w:szCs w:val="18"/>
          <w:lang w:val="en-AU"/>
        </w:rPr>
        <w:t xml:space="preserve"> </w:t>
      </w:r>
      <w:proofErr w:type="gramStart"/>
      <w:r w:rsidRPr="00C11BBA">
        <w:rPr>
          <w:sz w:val="18"/>
          <w:szCs w:val="18"/>
          <w:lang w:val="en-AU"/>
        </w:rPr>
        <w:t>Oral Presentation, Australian Marine Sciences Association, 9-13 July 2006, Cairns Convention Centre, Queensland, Australia.</w:t>
      </w:r>
      <w:proofErr w:type="gramEnd"/>
    </w:p>
    <w:p w:rsidR="0092037E" w:rsidRPr="00C11BBA" w:rsidRDefault="0092037E" w:rsidP="0092037E">
      <w:pPr>
        <w:rPr>
          <w:sz w:val="18"/>
          <w:szCs w:val="18"/>
          <w:lang w:val="en-AU"/>
        </w:rPr>
      </w:pPr>
      <w:r w:rsidRPr="00C11BBA">
        <w:rPr>
          <w:sz w:val="18"/>
          <w:szCs w:val="18"/>
          <w:lang w:val="en-AU"/>
        </w:rPr>
        <w:t xml:space="preserve">Negri </w:t>
      </w:r>
      <w:proofErr w:type="gramStart"/>
      <w:r w:rsidRPr="00C11BBA">
        <w:rPr>
          <w:sz w:val="18"/>
          <w:szCs w:val="18"/>
          <w:lang w:val="en-AU"/>
        </w:rPr>
        <w:t>A ,</w:t>
      </w:r>
      <w:proofErr w:type="gramEnd"/>
      <w:r w:rsidRPr="00C11BBA">
        <w:rPr>
          <w:sz w:val="18"/>
          <w:szCs w:val="18"/>
          <w:lang w:val="en-AU"/>
        </w:rPr>
        <w:t xml:space="preserve"> Vollhardt C, Humphrey C, Heyward A, Jones R, Eaglesham G and Fabricius K (2005). </w:t>
      </w:r>
      <w:proofErr w:type="gramStart"/>
      <w:r w:rsidRPr="00C11BBA">
        <w:rPr>
          <w:sz w:val="18"/>
          <w:szCs w:val="18"/>
          <w:lang w:val="en-AU"/>
        </w:rPr>
        <w:t>Effects of the herbicide diuron on the early life history stages of coral.</w:t>
      </w:r>
      <w:proofErr w:type="gramEnd"/>
      <w:r w:rsidRPr="00C11BBA">
        <w:rPr>
          <w:sz w:val="18"/>
          <w:szCs w:val="18"/>
          <w:lang w:val="en-AU"/>
        </w:rPr>
        <w:t xml:space="preserve"> </w:t>
      </w:r>
      <w:r w:rsidRPr="00C11BBA">
        <w:rPr>
          <w:i/>
          <w:sz w:val="18"/>
          <w:szCs w:val="18"/>
          <w:lang w:val="en-AU"/>
        </w:rPr>
        <w:t xml:space="preserve">Marine Pollution Bulletin </w:t>
      </w:r>
      <w:r w:rsidRPr="00C11BBA">
        <w:rPr>
          <w:sz w:val="18"/>
          <w:szCs w:val="18"/>
          <w:lang w:val="en-AU"/>
        </w:rPr>
        <w:t>51:370-383.</w:t>
      </w:r>
    </w:p>
    <w:p w:rsidR="0092037E" w:rsidRPr="00C11BBA" w:rsidRDefault="0092037E" w:rsidP="0092037E">
      <w:pPr>
        <w:rPr>
          <w:sz w:val="18"/>
          <w:szCs w:val="18"/>
          <w:lang w:val="en-AU"/>
        </w:rPr>
      </w:pPr>
      <w:r w:rsidRPr="00C11BBA">
        <w:rPr>
          <w:sz w:val="18"/>
          <w:szCs w:val="18"/>
          <w:lang w:val="en-AU"/>
        </w:rPr>
        <w:t xml:space="preserve">Owen R, Knap A, Ostrander N and Carbery K (2003). </w:t>
      </w:r>
      <w:proofErr w:type="gramStart"/>
      <w:r w:rsidRPr="00C11BBA">
        <w:rPr>
          <w:sz w:val="18"/>
          <w:szCs w:val="18"/>
          <w:lang w:val="en-AU"/>
        </w:rPr>
        <w:t>Comparative acute toxicity of herbicides to photosynthesis of Coral Zooxanthellae.</w:t>
      </w:r>
      <w:proofErr w:type="gramEnd"/>
      <w:r w:rsidRPr="00C11BBA">
        <w:rPr>
          <w:sz w:val="18"/>
          <w:szCs w:val="18"/>
          <w:lang w:val="en-AU"/>
        </w:rPr>
        <w:t xml:space="preserve"> </w:t>
      </w:r>
      <w:r w:rsidRPr="00C11BBA">
        <w:rPr>
          <w:i/>
          <w:sz w:val="18"/>
          <w:szCs w:val="18"/>
          <w:lang w:val="en-AU"/>
        </w:rPr>
        <w:t xml:space="preserve">Bulletin of Environmental Contamination and Toxicology </w:t>
      </w:r>
      <w:r w:rsidRPr="00C11BBA">
        <w:rPr>
          <w:sz w:val="18"/>
          <w:szCs w:val="18"/>
          <w:lang w:val="en-AU"/>
        </w:rPr>
        <w:t>70:541-548.</w:t>
      </w:r>
    </w:p>
    <w:p w:rsidR="0092037E" w:rsidRPr="00C11BBA" w:rsidRDefault="0092037E" w:rsidP="0092037E">
      <w:pPr>
        <w:rPr>
          <w:sz w:val="18"/>
          <w:szCs w:val="18"/>
          <w:lang w:val="en-AU"/>
        </w:rPr>
      </w:pPr>
      <w:proofErr w:type="gramStart"/>
      <w:r w:rsidRPr="00C11BBA">
        <w:rPr>
          <w:sz w:val="18"/>
          <w:szCs w:val="18"/>
          <w:lang w:val="en-AU"/>
        </w:rPr>
        <w:t>Råberg S, Nystrom M, Eros M and Plantman P (2003).</w:t>
      </w:r>
      <w:proofErr w:type="gramEnd"/>
      <w:r w:rsidRPr="00C11BBA">
        <w:rPr>
          <w:sz w:val="18"/>
          <w:szCs w:val="18"/>
          <w:lang w:val="en-AU"/>
        </w:rPr>
        <w:t xml:space="preserve"> Impact of the herbicides 2</w:t>
      </w:r>
      <w:proofErr w:type="gramStart"/>
      <w:r w:rsidRPr="00C11BBA">
        <w:rPr>
          <w:sz w:val="18"/>
          <w:szCs w:val="18"/>
          <w:lang w:val="en-AU"/>
        </w:rPr>
        <w:t>,4</w:t>
      </w:r>
      <w:proofErr w:type="gramEnd"/>
      <w:r w:rsidRPr="00C11BBA">
        <w:rPr>
          <w:sz w:val="18"/>
          <w:szCs w:val="18"/>
          <w:lang w:val="en-AU"/>
        </w:rPr>
        <w:t xml:space="preserve">-D and diuron on the metabolism of the coral Porites cylindrical. </w:t>
      </w:r>
      <w:r w:rsidRPr="00C11BBA">
        <w:rPr>
          <w:i/>
          <w:sz w:val="18"/>
          <w:szCs w:val="18"/>
          <w:lang w:val="en-AU"/>
        </w:rPr>
        <w:t xml:space="preserve">Marine Environmental Research </w:t>
      </w:r>
      <w:r w:rsidRPr="00C11BBA">
        <w:rPr>
          <w:sz w:val="18"/>
          <w:szCs w:val="18"/>
          <w:lang w:val="en-AU"/>
        </w:rPr>
        <w:t>503-514.</w:t>
      </w:r>
    </w:p>
    <w:p w:rsidR="0092037E" w:rsidRPr="00C11BBA" w:rsidRDefault="0092037E" w:rsidP="0092037E">
      <w:pPr>
        <w:rPr>
          <w:sz w:val="18"/>
          <w:szCs w:val="18"/>
          <w:lang w:val="en-AU"/>
        </w:rPr>
      </w:pPr>
      <w:proofErr w:type="gramStart"/>
      <w:r w:rsidRPr="00C11BBA">
        <w:rPr>
          <w:sz w:val="18"/>
          <w:szCs w:val="18"/>
          <w:lang w:val="en-AU"/>
        </w:rPr>
        <w:t>Schreiber U, Muller JF, Haugg A and Gademann R (2002).</w:t>
      </w:r>
      <w:proofErr w:type="gramEnd"/>
      <w:r w:rsidRPr="00C11BBA">
        <w:rPr>
          <w:sz w:val="18"/>
          <w:szCs w:val="18"/>
          <w:lang w:val="en-AU"/>
        </w:rPr>
        <w:t xml:space="preserve"> </w:t>
      </w:r>
      <w:proofErr w:type="gramStart"/>
      <w:r w:rsidRPr="00C11BBA">
        <w:rPr>
          <w:sz w:val="18"/>
          <w:szCs w:val="18"/>
          <w:lang w:val="en-AU"/>
        </w:rPr>
        <w:t>New type of dual-channel PAM chlorophyll fluorometer for highly sensitive water toxicity biotests.</w:t>
      </w:r>
      <w:proofErr w:type="gramEnd"/>
      <w:r w:rsidRPr="00C11BBA">
        <w:rPr>
          <w:sz w:val="18"/>
          <w:szCs w:val="18"/>
          <w:lang w:val="en-AU"/>
        </w:rPr>
        <w:t xml:space="preserve"> </w:t>
      </w:r>
      <w:r w:rsidR="00100D16" w:rsidRPr="00C11BBA">
        <w:rPr>
          <w:i/>
          <w:sz w:val="18"/>
          <w:szCs w:val="18"/>
          <w:lang w:val="en-AU"/>
        </w:rPr>
        <w:t>Photosynthesis</w:t>
      </w:r>
      <w:r w:rsidRPr="00C11BBA">
        <w:rPr>
          <w:i/>
          <w:sz w:val="18"/>
          <w:szCs w:val="18"/>
          <w:lang w:val="en-AU"/>
        </w:rPr>
        <w:t xml:space="preserve"> Research </w:t>
      </w:r>
      <w:r w:rsidRPr="00C11BBA">
        <w:rPr>
          <w:sz w:val="18"/>
          <w:szCs w:val="18"/>
          <w:lang w:val="en-AU"/>
        </w:rPr>
        <w:t>74:317-330.</w:t>
      </w:r>
    </w:p>
    <w:p w:rsidR="0092037E" w:rsidRPr="00C11BBA" w:rsidRDefault="0092037E" w:rsidP="0092037E">
      <w:pPr>
        <w:rPr>
          <w:sz w:val="18"/>
          <w:szCs w:val="18"/>
          <w:lang w:val="en-AU"/>
        </w:rPr>
      </w:pPr>
      <w:proofErr w:type="gramStart"/>
      <w:r w:rsidRPr="00C11BBA">
        <w:rPr>
          <w:sz w:val="18"/>
          <w:szCs w:val="18"/>
          <w:lang w:val="en-AU"/>
        </w:rPr>
        <w:t>Seery CR, Gunthorpe L and Ralph PJ (2006).</w:t>
      </w:r>
      <w:proofErr w:type="gramEnd"/>
      <w:r w:rsidRPr="00C11BBA">
        <w:rPr>
          <w:sz w:val="18"/>
          <w:szCs w:val="18"/>
          <w:lang w:val="en-AU"/>
        </w:rPr>
        <w:t xml:space="preserve"> Herbicide impact on Hormosira banksii gametes measured by fluorescence and germination bioassays. </w:t>
      </w:r>
      <w:r w:rsidRPr="00C11BBA">
        <w:rPr>
          <w:i/>
          <w:sz w:val="18"/>
          <w:szCs w:val="18"/>
          <w:lang w:val="en-AU"/>
        </w:rPr>
        <w:t xml:space="preserve">Environmental pollution </w:t>
      </w:r>
      <w:r w:rsidRPr="00C11BBA">
        <w:rPr>
          <w:sz w:val="18"/>
          <w:szCs w:val="18"/>
          <w:lang w:val="en-AU"/>
        </w:rPr>
        <w:t>140:43-51.</w:t>
      </w:r>
    </w:p>
    <w:p w:rsidR="0092037E" w:rsidRPr="00C11BBA" w:rsidRDefault="00D94688" w:rsidP="0092037E">
      <w:pPr>
        <w:rPr>
          <w:sz w:val="18"/>
          <w:szCs w:val="18"/>
          <w:lang w:val="en-AU"/>
        </w:rPr>
      </w:pPr>
      <w:r>
        <w:rPr>
          <w:sz w:val="18"/>
          <w:szCs w:val="18"/>
          <w:lang w:val="en-AU"/>
        </w:rPr>
        <w:t>Sunsderam RIM, Warne MS</w:t>
      </w:r>
      <w:r w:rsidR="0092037E" w:rsidRPr="00C11BBA">
        <w:rPr>
          <w:sz w:val="18"/>
          <w:szCs w:val="18"/>
          <w:lang w:val="en-AU"/>
        </w:rPr>
        <w:t xml:space="preserve">J, Chapman JC, Pablo F, Hawkins J, Rose RM, Patra RW (2000). </w:t>
      </w:r>
      <w:r w:rsidR="0092037E" w:rsidRPr="00C11BBA">
        <w:rPr>
          <w:i/>
          <w:sz w:val="18"/>
          <w:szCs w:val="18"/>
          <w:lang w:val="en-AU"/>
        </w:rPr>
        <w:t xml:space="preserve">The ANZECC and ARMCANZ water quality guideline database for toxicants. </w:t>
      </w:r>
      <w:r w:rsidR="0092037E" w:rsidRPr="00C11BBA">
        <w:rPr>
          <w:sz w:val="18"/>
          <w:szCs w:val="18"/>
          <w:lang w:val="en-AU"/>
        </w:rPr>
        <w:t>Supplied as a CD-rom in the ANZECC and ARMCANZ (2000) Australian and New Zealand Guidelines for Fresh and Marine Water Quality.</w:t>
      </w:r>
    </w:p>
    <w:p w:rsidR="0092037E" w:rsidRPr="00C11BBA" w:rsidRDefault="0092037E" w:rsidP="0092037E">
      <w:pPr>
        <w:rPr>
          <w:sz w:val="24"/>
          <w:szCs w:val="24"/>
          <w:lang w:val="en-AU"/>
        </w:rPr>
      </w:pPr>
    </w:p>
    <w:p w:rsidR="0092037E" w:rsidRPr="00C11BBA" w:rsidRDefault="0092037E" w:rsidP="0092037E">
      <w:pPr>
        <w:rPr>
          <w:sz w:val="24"/>
          <w:szCs w:val="24"/>
          <w:lang w:val="en-AU"/>
        </w:rPr>
      </w:pPr>
      <w:r w:rsidRPr="00C11BBA">
        <w:rPr>
          <w:sz w:val="24"/>
          <w:szCs w:val="24"/>
          <w:lang w:val="en-AU"/>
        </w:rPr>
        <w:t>Additionally the following marine data is an excerpt from the Australian Pesticides and Veterinary Medicines Authority (APVMA 2005), Volume I and II as preliminary findings for diuron. Effects concentrations are reported in µg.L</w:t>
      </w:r>
      <w:r w:rsidRPr="00C11BBA">
        <w:rPr>
          <w:sz w:val="24"/>
          <w:szCs w:val="24"/>
          <w:vertAlign w:val="superscript"/>
          <w:lang w:val="en-AU"/>
        </w:rPr>
        <w:t>-1</w:t>
      </w:r>
      <w:r w:rsidRPr="00C11BBA">
        <w:rPr>
          <w:sz w:val="24"/>
          <w:szCs w:val="24"/>
          <w:lang w:val="en-AU"/>
        </w:rPr>
        <w:t>.</w:t>
      </w:r>
      <w:r w:rsidR="00F3417A" w:rsidRPr="00C11BBA">
        <w:rPr>
          <w:sz w:val="24"/>
          <w:szCs w:val="24"/>
          <w:lang w:val="en-AU"/>
        </w:rPr>
        <w:t xml:space="preserve"> This data set has also been used in the derivation of Category 1 of the PSII-HEq Index.</w:t>
      </w:r>
    </w:p>
    <w:tbl>
      <w:tblPr>
        <w:tblStyle w:val="TableGrid"/>
        <w:tblpPr w:leftFromText="180" w:rightFromText="180" w:vertAnchor="text" w:horzAnchor="page" w:tblpX="1437" w:tblpY="354"/>
        <w:tblW w:w="4818" w:type="pct"/>
        <w:tblLook w:val="04A0" w:firstRow="1" w:lastRow="0" w:firstColumn="1" w:lastColumn="0" w:noHBand="0" w:noVBand="1"/>
        <w:tblDescription w:val="Table of marine data excerpt from the Australian Pesticides and Veterinary Medicines Authority (APVMA 2005), Volume I and II as preliminary findings for diuron.  This data set has also been used in the derivation of Category 1 of the PSII-HEq Index."/>
      </w:tblPr>
      <w:tblGrid>
        <w:gridCol w:w="3935"/>
        <w:gridCol w:w="2601"/>
        <w:gridCol w:w="1766"/>
        <w:gridCol w:w="1304"/>
      </w:tblGrid>
      <w:tr w:rsidR="0092037E" w:rsidRPr="00C11BBA" w:rsidTr="004F09EE">
        <w:trPr>
          <w:trHeight w:val="238"/>
          <w:tblHeader/>
        </w:trPr>
        <w:tc>
          <w:tcPr>
            <w:tcW w:w="2048" w:type="pct"/>
          </w:tcPr>
          <w:p w:rsidR="0092037E" w:rsidRPr="0000155E" w:rsidRDefault="0092037E" w:rsidP="0092037E">
            <w:pPr>
              <w:tabs>
                <w:tab w:val="left" w:pos="1660"/>
              </w:tabs>
              <w:rPr>
                <w:b/>
                <w:sz w:val="20"/>
                <w:szCs w:val="20"/>
                <w:lang w:val="en-AU"/>
              </w:rPr>
            </w:pPr>
            <w:r w:rsidRPr="0000155E">
              <w:rPr>
                <w:b/>
                <w:sz w:val="20"/>
                <w:szCs w:val="20"/>
                <w:lang w:val="en-AU"/>
              </w:rPr>
              <w:t>Organisms and comments</w:t>
            </w:r>
          </w:p>
        </w:tc>
        <w:tc>
          <w:tcPr>
            <w:tcW w:w="1354" w:type="pct"/>
          </w:tcPr>
          <w:p w:rsidR="0092037E" w:rsidRPr="0000155E" w:rsidRDefault="0092037E" w:rsidP="0092037E">
            <w:pPr>
              <w:tabs>
                <w:tab w:val="left" w:pos="1660"/>
              </w:tabs>
              <w:rPr>
                <w:b/>
                <w:sz w:val="20"/>
                <w:szCs w:val="20"/>
                <w:lang w:val="en-AU"/>
              </w:rPr>
            </w:pPr>
            <w:r w:rsidRPr="0000155E">
              <w:rPr>
                <w:b/>
                <w:sz w:val="20"/>
                <w:szCs w:val="20"/>
                <w:lang w:val="en-AU"/>
              </w:rPr>
              <w:t>Toxicity (ug.L</w:t>
            </w:r>
            <w:r w:rsidRPr="0000155E">
              <w:rPr>
                <w:b/>
                <w:sz w:val="20"/>
                <w:szCs w:val="20"/>
                <w:vertAlign w:val="superscript"/>
                <w:lang w:val="en-AU"/>
              </w:rPr>
              <w:t>-1</w:t>
            </w:r>
            <w:r w:rsidRPr="0000155E">
              <w:rPr>
                <w:b/>
                <w:sz w:val="20"/>
                <w:szCs w:val="20"/>
                <w:lang w:val="en-AU"/>
              </w:rPr>
              <w:t>) test substance (95% CL)</w:t>
            </w:r>
          </w:p>
        </w:tc>
        <w:tc>
          <w:tcPr>
            <w:tcW w:w="919" w:type="pct"/>
          </w:tcPr>
          <w:p w:rsidR="0092037E" w:rsidRPr="0000155E" w:rsidRDefault="0092037E" w:rsidP="0092037E">
            <w:pPr>
              <w:tabs>
                <w:tab w:val="left" w:pos="1660"/>
              </w:tabs>
              <w:rPr>
                <w:b/>
                <w:sz w:val="20"/>
                <w:szCs w:val="20"/>
                <w:lang w:val="en-AU"/>
              </w:rPr>
            </w:pPr>
            <w:r w:rsidRPr="0000155E">
              <w:rPr>
                <w:b/>
                <w:sz w:val="20"/>
                <w:szCs w:val="20"/>
                <w:lang w:val="en-AU"/>
              </w:rPr>
              <w:t>Year reported</w:t>
            </w:r>
          </w:p>
        </w:tc>
        <w:tc>
          <w:tcPr>
            <w:tcW w:w="679" w:type="pct"/>
          </w:tcPr>
          <w:p w:rsidR="0092037E" w:rsidRPr="0000155E" w:rsidRDefault="0092037E" w:rsidP="0092037E">
            <w:pPr>
              <w:tabs>
                <w:tab w:val="left" w:pos="1660"/>
              </w:tabs>
              <w:rPr>
                <w:b/>
                <w:sz w:val="20"/>
                <w:szCs w:val="20"/>
                <w:lang w:val="en-AU"/>
              </w:rPr>
            </w:pPr>
            <w:r w:rsidRPr="0000155E">
              <w:rPr>
                <w:b/>
                <w:sz w:val="20"/>
                <w:szCs w:val="20"/>
                <w:lang w:val="en-AU"/>
              </w:rPr>
              <w:t>US EPA category</w:t>
            </w:r>
          </w:p>
        </w:tc>
      </w:tr>
      <w:tr w:rsidR="0092037E" w:rsidRPr="00C11BBA" w:rsidTr="0000155E">
        <w:trPr>
          <w:trHeight w:val="258"/>
        </w:trPr>
        <w:tc>
          <w:tcPr>
            <w:tcW w:w="2048" w:type="pct"/>
            <w:shd w:val="clear" w:color="auto" w:fill="B6DDE8" w:themeFill="accent5" w:themeFillTint="66"/>
          </w:tcPr>
          <w:p w:rsidR="0092037E" w:rsidRPr="0000155E" w:rsidRDefault="0092037E" w:rsidP="0092037E">
            <w:pPr>
              <w:tabs>
                <w:tab w:val="left" w:pos="1660"/>
              </w:tabs>
              <w:rPr>
                <w:b/>
                <w:sz w:val="20"/>
                <w:szCs w:val="20"/>
                <w:lang w:val="en-AU"/>
              </w:rPr>
            </w:pPr>
            <w:r w:rsidRPr="0000155E">
              <w:rPr>
                <w:b/>
                <w:sz w:val="20"/>
                <w:szCs w:val="20"/>
                <w:lang w:val="en-AU"/>
              </w:rPr>
              <w:t>Fish</w:t>
            </w:r>
          </w:p>
        </w:tc>
        <w:tc>
          <w:tcPr>
            <w:tcW w:w="1354" w:type="pct"/>
          </w:tcPr>
          <w:p w:rsidR="0092037E" w:rsidRPr="0000155E" w:rsidRDefault="0092037E" w:rsidP="0092037E">
            <w:pPr>
              <w:tabs>
                <w:tab w:val="left" w:pos="1660"/>
              </w:tabs>
              <w:rPr>
                <w:sz w:val="20"/>
                <w:szCs w:val="20"/>
                <w:lang w:val="en-AU"/>
              </w:rPr>
            </w:pPr>
          </w:p>
        </w:tc>
        <w:tc>
          <w:tcPr>
            <w:tcW w:w="919" w:type="pct"/>
          </w:tcPr>
          <w:p w:rsidR="0092037E" w:rsidRPr="0000155E" w:rsidRDefault="0092037E" w:rsidP="0092037E">
            <w:pPr>
              <w:tabs>
                <w:tab w:val="left" w:pos="1660"/>
              </w:tabs>
              <w:rPr>
                <w:sz w:val="20"/>
                <w:szCs w:val="20"/>
                <w:lang w:val="en-AU"/>
              </w:rPr>
            </w:pPr>
          </w:p>
        </w:tc>
        <w:tc>
          <w:tcPr>
            <w:tcW w:w="679" w:type="pct"/>
          </w:tcPr>
          <w:p w:rsidR="0092037E" w:rsidRPr="0000155E" w:rsidRDefault="0092037E" w:rsidP="0092037E">
            <w:pPr>
              <w:tabs>
                <w:tab w:val="left" w:pos="1660"/>
              </w:tabs>
              <w:rPr>
                <w:sz w:val="20"/>
                <w:szCs w:val="20"/>
                <w:lang w:val="en-AU"/>
              </w:rPr>
            </w:pPr>
          </w:p>
        </w:tc>
      </w:tr>
      <w:tr w:rsidR="0092037E" w:rsidRPr="00C11BBA" w:rsidTr="0000155E">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M. cephalus </w:t>
            </w:r>
            <w:r w:rsidRPr="0000155E">
              <w:rPr>
                <w:sz w:val="20"/>
                <w:szCs w:val="20"/>
                <w:lang w:val="en-AU"/>
              </w:rPr>
              <w:t>(striped mullet) tech. (95%)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6300 (NR)</w:t>
            </w:r>
          </w:p>
          <w:p w:rsidR="0092037E" w:rsidRPr="0000155E" w:rsidRDefault="0092037E" w:rsidP="0092037E">
            <w:pPr>
              <w:tabs>
                <w:tab w:val="left" w:pos="1660"/>
              </w:tabs>
              <w:rPr>
                <w:sz w:val="20"/>
                <w:szCs w:val="20"/>
                <w:lang w:val="en-AU"/>
              </w:rPr>
            </w:pPr>
            <w:r w:rsidRPr="0000155E">
              <w:rPr>
                <w:sz w:val="20"/>
                <w:szCs w:val="20"/>
                <w:lang w:val="en-AU"/>
              </w:rPr>
              <w:t>48h, acute</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00155E">
        <w:trPr>
          <w:trHeight w:val="516"/>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C. variegates </w:t>
            </w:r>
            <w:r w:rsidRPr="0000155E">
              <w:rPr>
                <w:sz w:val="20"/>
                <w:szCs w:val="20"/>
                <w:lang w:val="en-AU"/>
              </w:rPr>
              <w:t>(Sheephead minnow) 99%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6700 (NR)</w:t>
            </w:r>
          </w:p>
          <w:p w:rsidR="0092037E" w:rsidRPr="0000155E" w:rsidRDefault="0092037E" w:rsidP="0092037E">
            <w:pPr>
              <w:tabs>
                <w:tab w:val="left" w:pos="1660"/>
              </w:tabs>
              <w:rPr>
                <w:sz w:val="20"/>
                <w:szCs w:val="20"/>
                <w:lang w:val="en-AU"/>
              </w:rPr>
            </w:pPr>
            <w:r w:rsidRPr="0000155E">
              <w:rPr>
                <w:sz w:val="20"/>
                <w:szCs w:val="20"/>
                <w:lang w:val="en-AU"/>
              </w:rPr>
              <w:t>96h, acute</w:t>
            </w:r>
          </w:p>
          <w:p w:rsidR="0092037E" w:rsidRPr="0000155E" w:rsidRDefault="0092037E" w:rsidP="0092037E">
            <w:pPr>
              <w:tabs>
                <w:tab w:val="left" w:pos="1660"/>
              </w:tabs>
              <w:rPr>
                <w:sz w:val="20"/>
                <w:szCs w:val="20"/>
                <w:lang w:val="en-AU"/>
              </w:rPr>
            </w:pPr>
            <w:r w:rsidRPr="0000155E">
              <w:rPr>
                <w:sz w:val="20"/>
                <w:szCs w:val="20"/>
                <w:lang w:val="en-AU"/>
              </w:rPr>
              <w:t>NOEC = 3600</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00155E">
        <w:trPr>
          <w:trHeight w:val="258"/>
        </w:trPr>
        <w:tc>
          <w:tcPr>
            <w:tcW w:w="2048" w:type="pct"/>
            <w:shd w:val="clear" w:color="auto" w:fill="B6DDE8" w:themeFill="accent5" w:themeFillTint="66"/>
          </w:tcPr>
          <w:p w:rsidR="0092037E" w:rsidRPr="0000155E" w:rsidRDefault="0092037E" w:rsidP="0092037E">
            <w:pPr>
              <w:tabs>
                <w:tab w:val="left" w:pos="1660"/>
              </w:tabs>
              <w:rPr>
                <w:b/>
                <w:sz w:val="20"/>
                <w:szCs w:val="20"/>
                <w:lang w:val="en-AU"/>
              </w:rPr>
            </w:pPr>
            <w:r w:rsidRPr="0000155E">
              <w:rPr>
                <w:b/>
                <w:sz w:val="20"/>
                <w:szCs w:val="20"/>
                <w:lang w:val="en-AU"/>
              </w:rPr>
              <w:t>Invertebrates</w:t>
            </w:r>
          </w:p>
        </w:tc>
        <w:tc>
          <w:tcPr>
            <w:tcW w:w="1354" w:type="pct"/>
          </w:tcPr>
          <w:p w:rsidR="0092037E" w:rsidRPr="0000155E" w:rsidRDefault="0092037E" w:rsidP="0092037E">
            <w:pPr>
              <w:tabs>
                <w:tab w:val="left" w:pos="1660"/>
              </w:tabs>
              <w:rPr>
                <w:sz w:val="20"/>
                <w:szCs w:val="20"/>
                <w:lang w:val="en-AU"/>
              </w:rPr>
            </w:pPr>
          </w:p>
        </w:tc>
        <w:tc>
          <w:tcPr>
            <w:tcW w:w="919" w:type="pct"/>
          </w:tcPr>
          <w:p w:rsidR="0092037E" w:rsidRPr="0000155E" w:rsidRDefault="0092037E" w:rsidP="0092037E">
            <w:pPr>
              <w:tabs>
                <w:tab w:val="left" w:pos="1660"/>
              </w:tabs>
              <w:rPr>
                <w:sz w:val="20"/>
                <w:szCs w:val="20"/>
                <w:lang w:val="en-AU"/>
              </w:rPr>
            </w:pPr>
          </w:p>
        </w:tc>
        <w:tc>
          <w:tcPr>
            <w:tcW w:w="679" w:type="pct"/>
          </w:tcPr>
          <w:p w:rsidR="0092037E" w:rsidRPr="0000155E" w:rsidRDefault="0092037E" w:rsidP="0092037E">
            <w:pPr>
              <w:tabs>
                <w:tab w:val="left" w:pos="1660"/>
              </w:tabs>
              <w:rPr>
                <w:sz w:val="20"/>
                <w:szCs w:val="20"/>
                <w:lang w:val="en-AU"/>
              </w:rPr>
            </w:pPr>
          </w:p>
        </w:tc>
      </w:tr>
      <w:tr w:rsidR="0092037E" w:rsidRPr="00C11BBA" w:rsidTr="0000155E">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M. bahia </w:t>
            </w:r>
            <w:r w:rsidRPr="0000155E">
              <w:rPr>
                <w:sz w:val="20"/>
                <w:szCs w:val="20"/>
                <w:lang w:val="en-AU"/>
              </w:rPr>
              <w:t>(Mysid shrimp) 99%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LC50 = 110</w:t>
            </w:r>
          </w:p>
          <w:p w:rsidR="0092037E" w:rsidRPr="0000155E" w:rsidRDefault="0092037E" w:rsidP="0092037E">
            <w:pPr>
              <w:tabs>
                <w:tab w:val="left" w:pos="1660"/>
              </w:tabs>
              <w:rPr>
                <w:sz w:val="20"/>
                <w:szCs w:val="20"/>
                <w:lang w:val="en-AU"/>
              </w:rPr>
            </w:pPr>
            <w:r w:rsidRPr="0000155E">
              <w:rPr>
                <w:sz w:val="20"/>
                <w:szCs w:val="20"/>
                <w:lang w:val="en-AU"/>
              </w:rPr>
              <w:t>96h, acute</w:t>
            </w:r>
          </w:p>
          <w:p w:rsidR="0092037E" w:rsidRPr="0000155E" w:rsidRDefault="0092037E" w:rsidP="0092037E">
            <w:pPr>
              <w:tabs>
                <w:tab w:val="left" w:pos="1660"/>
              </w:tabs>
              <w:rPr>
                <w:sz w:val="20"/>
                <w:szCs w:val="20"/>
                <w:lang w:val="en-AU"/>
              </w:rPr>
            </w:pPr>
            <w:r w:rsidRPr="0000155E">
              <w:rPr>
                <w:sz w:val="20"/>
                <w:szCs w:val="20"/>
                <w:lang w:val="en-AU"/>
              </w:rPr>
              <w:t>NOEC = 1000</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1987</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00155E">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M. bahia </w:t>
            </w:r>
            <w:r w:rsidRPr="0000155E">
              <w:rPr>
                <w:sz w:val="20"/>
                <w:szCs w:val="20"/>
                <w:lang w:val="en-AU"/>
              </w:rPr>
              <w:t>(Mysid shrimp) 96.8% active constituent; early life stage;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28d LOEC = 110</w:t>
            </w:r>
          </w:p>
          <w:p w:rsidR="0092037E" w:rsidRPr="0000155E" w:rsidRDefault="0092037E" w:rsidP="0092037E">
            <w:pPr>
              <w:tabs>
                <w:tab w:val="left" w:pos="1660"/>
              </w:tabs>
              <w:rPr>
                <w:sz w:val="20"/>
                <w:szCs w:val="20"/>
                <w:lang w:val="en-AU"/>
              </w:rPr>
            </w:pPr>
            <w:r w:rsidRPr="0000155E">
              <w:rPr>
                <w:sz w:val="20"/>
                <w:szCs w:val="20"/>
                <w:lang w:val="en-AU"/>
              </w:rPr>
              <w:t>560</w:t>
            </w:r>
          </w:p>
          <w:p w:rsidR="0092037E" w:rsidRPr="0000155E" w:rsidRDefault="0092037E" w:rsidP="0092037E">
            <w:pPr>
              <w:tabs>
                <w:tab w:val="left" w:pos="1660"/>
              </w:tabs>
              <w:rPr>
                <w:sz w:val="20"/>
                <w:szCs w:val="20"/>
                <w:lang w:val="en-AU"/>
              </w:rPr>
            </w:pPr>
            <w:r w:rsidRPr="0000155E">
              <w:rPr>
                <w:sz w:val="20"/>
                <w:szCs w:val="20"/>
                <w:lang w:val="en-AU"/>
              </w:rPr>
              <w:t>NOEC = 270</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1992</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00155E">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P. aztecus </w:t>
            </w:r>
            <w:r w:rsidRPr="0000155E">
              <w:rPr>
                <w:sz w:val="20"/>
                <w:szCs w:val="20"/>
                <w:lang w:val="en-AU"/>
              </w:rPr>
              <w:t>(Brown shrimp) 95% active cons</w:t>
            </w:r>
            <w:r w:rsidR="00E64426" w:rsidRPr="0000155E">
              <w:rPr>
                <w:sz w:val="20"/>
                <w:szCs w:val="20"/>
                <w:lang w:val="en-AU"/>
              </w:rPr>
              <w:t>titu</w:t>
            </w:r>
            <w:r w:rsidRPr="0000155E">
              <w:rPr>
                <w:sz w:val="20"/>
                <w:szCs w:val="20"/>
                <w:lang w:val="en-AU"/>
              </w:rPr>
              <w:t>ent; flow through</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LC50 = 1000</w:t>
            </w:r>
          </w:p>
          <w:p w:rsidR="0092037E" w:rsidRPr="0000155E" w:rsidRDefault="0092037E" w:rsidP="0092037E">
            <w:pPr>
              <w:tabs>
                <w:tab w:val="left" w:pos="1660"/>
              </w:tabs>
              <w:rPr>
                <w:sz w:val="20"/>
                <w:szCs w:val="20"/>
                <w:lang w:val="en-AU"/>
              </w:rPr>
            </w:pPr>
            <w:r w:rsidRPr="0000155E">
              <w:rPr>
                <w:sz w:val="20"/>
                <w:szCs w:val="20"/>
                <w:lang w:val="en-AU"/>
              </w:rPr>
              <w:t>48h acute</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00155E">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C. virginica </w:t>
            </w:r>
            <w:r w:rsidRPr="0000155E">
              <w:rPr>
                <w:sz w:val="20"/>
                <w:szCs w:val="20"/>
                <w:lang w:val="en-AU"/>
              </w:rPr>
              <w:t>(Eastern oyster) 96.8% active constituent; flow through</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4800</w:t>
            </w:r>
          </w:p>
          <w:p w:rsidR="0092037E" w:rsidRPr="0000155E" w:rsidRDefault="0092037E" w:rsidP="0092037E">
            <w:pPr>
              <w:tabs>
                <w:tab w:val="left" w:pos="1660"/>
              </w:tabs>
              <w:rPr>
                <w:sz w:val="20"/>
                <w:szCs w:val="20"/>
                <w:lang w:val="en-AU"/>
              </w:rPr>
            </w:pPr>
            <w:r w:rsidRPr="0000155E">
              <w:rPr>
                <w:sz w:val="20"/>
                <w:szCs w:val="20"/>
                <w:lang w:val="en-AU"/>
              </w:rPr>
              <w:t>96h, acute</w:t>
            </w:r>
          </w:p>
          <w:p w:rsidR="0092037E" w:rsidRPr="0000155E" w:rsidRDefault="0092037E" w:rsidP="0092037E">
            <w:pPr>
              <w:tabs>
                <w:tab w:val="left" w:pos="1660"/>
              </w:tabs>
              <w:rPr>
                <w:sz w:val="20"/>
                <w:szCs w:val="20"/>
                <w:lang w:val="en-AU"/>
              </w:rPr>
            </w:pPr>
            <w:r w:rsidRPr="0000155E">
              <w:rPr>
                <w:sz w:val="20"/>
                <w:szCs w:val="20"/>
                <w:lang w:val="en-AU"/>
              </w:rPr>
              <w:t>NOEC = 2400</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1991</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00155E">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C. virginica </w:t>
            </w:r>
            <w:r w:rsidRPr="0000155E">
              <w:rPr>
                <w:sz w:val="20"/>
                <w:szCs w:val="20"/>
                <w:lang w:val="en-AU"/>
              </w:rPr>
              <w:t>(Eastern oyster) 96.8% active constituent; flow through</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3200</w:t>
            </w:r>
          </w:p>
          <w:p w:rsidR="0092037E" w:rsidRPr="0000155E" w:rsidRDefault="0092037E" w:rsidP="0092037E">
            <w:pPr>
              <w:tabs>
                <w:tab w:val="left" w:pos="1660"/>
              </w:tabs>
              <w:rPr>
                <w:sz w:val="20"/>
                <w:szCs w:val="20"/>
                <w:lang w:val="en-AU"/>
              </w:rPr>
            </w:pPr>
            <w:r w:rsidRPr="0000155E">
              <w:rPr>
                <w:sz w:val="20"/>
                <w:szCs w:val="20"/>
                <w:lang w:val="en-AU"/>
              </w:rPr>
              <w:t>96h acute</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00155E">
        <w:trPr>
          <w:trHeight w:val="258"/>
        </w:trPr>
        <w:tc>
          <w:tcPr>
            <w:tcW w:w="2048" w:type="pct"/>
            <w:shd w:val="clear" w:color="auto" w:fill="B6DDE8" w:themeFill="accent5" w:themeFillTint="66"/>
          </w:tcPr>
          <w:p w:rsidR="0092037E" w:rsidRPr="0000155E" w:rsidRDefault="0092037E" w:rsidP="0092037E">
            <w:pPr>
              <w:tabs>
                <w:tab w:val="left" w:pos="1660"/>
              </w:tabs>
              <w:rPr>
                <w:b/>
                <w:sz w:val="20"/>
                <w:szCs w:val="20"/>
                <w:lang w:val="en-AU"/>
              </w:rPr>
            </w:pPr>
            <w:r w:rsidRPr="0000155E">
              <w:rPr>
                <w:b/>
                <w:sz w:val="20"/>
                <w:szCs w:val="20"/>
                <w:lang w:val="en-AU"/>
              </w:rPr>
              <w:t>Algae</w:t>
            </w:r>
          </w:p>
        </w:tc>
        <w:tc>
          <w:tcPr>
            <w:tcW w:w="1354" w:type="pct"/>
          </w:tcPr>
          <w:p w:rsidR="0092037E" w:rsidRPr="0000155E" w:rsidRDefault="0092037E" w:rsidP="0092037E">
            <w:pPr>
              <w:tabs>
                <w:tab w:val="left" w:pos="1660"/>
              </w:tabs>
              <w:rPr>
                <w:sz w:val="20"/>
                <w:szCs w:val="20"/>
                <w:lang w:val="en-AU"/>
              </w:rPr>
            </w:pPr>
          </w:p>
        </w:tc>
        <w:tc>
          <w:tcPr>
            <w:tcW w:w="919" w:type="pct"/>
          </w:tcPr>
          <w:p w:rsidR="0092037E" w:rsidRPr="0000155E" w:rsidRDefault="0092037E" w:rsidP="0092037E">
            <w:pPr>
              <w:tabs>
                <w:tab w:val="left" w:pos="1660"/>
              </w:tabs>
              <w:rPr>
                <w:sz w:val="20"/>
                <w:szCs w:val="20"/>
                <w:lang w:val="en-AU"/>
              </w:rPr>
            </w:pPr>
          </w:p>
        </w:tc>
        <w:tc>
          <w:tcPr>
            <w:tcW w:w="679" w:type="pct"/>
          </w:tcPr>
          <w:p w:rsidR="0092037E" w:rsidRPr="0000155E" w:rsidRDefault="0092037E" w:rsidP="0092037E">
            <w:pPr>
              <w:tabs>
                <w:tab w:val="left" w:pos="1660"/>
              </w:tabs>
              <w:rPr>
                <w:sz w:val="20"/>
                <w:szCs w:val="20"/>
                <w:lang w:val="en-AU"/>
              </w:rPr>
            </w:pPr>
          </w:p>
        </w:tc>
      </w:tr>
      <w:tr w:rsidR="0092037E" w:rsidRPr="00C11BBA" w:rsidTr="0000155E">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D. tertiolecta</w:t>
            </w:r>
            <w:r w:rsidRPr="0000155E">
              <w:rPr>
                <w:sz w:val="20"/>
                <w:szCs w:val="20"/>
                <w:lang w:val="en-AU"/>
              </w:rPr>
              <w:t xml:space="preserve"> 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20</w:t>
            </w:r>
          </w:p>
          <w:p w:rsidR="0092037E" w:rsidRPr="0000155E" w:rsidRDefault="0092037E" w:rsidP="0092037E">
            <w:pPr>
              <w:tabs>
                <w:tab w:val="left" w:pos="1660"/>
              </w:tabs>
              <w:rPr>
                <w:sz w:val="20"/>
                <w:szCs w:val="20"/>
                <w:lang w:val="en-AU"/>
              </w:rPr>
            </w:pPr>
            <w:r w:rsidRPr="0000155E">
              <w:rPr>
                <w:sz w:val="20"/>
                <w:szCs w:val="20"/>
                <w:lang w:val="en-AU"/>
              </w:rPr>
              <w:t>240h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00155E">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Platmonas sp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17</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00155E">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P. cruentum </w:t>
            </w:r>
            <w:r w:rsidRPr="0000155E">
              <w:rPr>
                <w:sz w:val="20"/>
                <w:szCs w:val="20"/>
                <w:lang w:val="en-AU"/>
              </w:rPr>
              <w:t>(red algae) 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24</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00155E">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M. lutheri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18</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00155E">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I. galbana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10</w:t>
            </w:r>
          </w:p>
          <w:p w:rsidR="0092037E" w:rsidRPr="0000155E" w:rsidRDefault="0092037E" w:rsidP="0092037E">
            <w:pPr>
              <w:tabs>
                <w:tab w:val="left" w:pos="1660"/>
              </w:tabs>
              <w:rPr>
                <w:sz w:val="20"/>
                <w:szCs w:val="20"/>
                <w:lang w:val="en-AU"/>
              </w:rPr>
            </w:pPr>
            <w:r w:rsidRPr="0000155E">
              <w:rPr>
                <w:sz w:val="20"/>
                <w:szCs w:val="20"/>
                <w:lang w:val="en-AU"/>
              </w:rPr>
              <w:lastRenderedPageBreak/>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lastRenderedPageBreak/>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00155E">
        <w:trPr>
          <w:trHeight w:val="258"/>
        </w:trPr>
        <w:tc>
          <w:tcPr>
            <w:tcW w:w="2048" w:type="pct"/>
            <w:shd w:val="clear" w:color="auto" w:fill="B6DDE8" w:themeFill="accent5" w:themeFillTint="66"/>
          </w:tcPr>
          <w:p w:rsidR="0092037E" w:rsidRPr="0000155E" w:rsidRDefault="0092037E" w:rsidP="0092037E">
            <w:pPr>
              <w:tabs>
                <w:tab w:val="left" w:pos="1660"/>
              </w:tabs>
              <w:rPr>
                <w:b/>
                <w:sz w:val="20"/>
                <w:szCs w:val="20"/>
                <w:lang w:val="en-AU"/>
              </w:rPr>
            </w:pPr>
            <w:r w:rsidRPr="0000155E">
              <w:rPr>
                <w:b/>
                <w:sz w:val="20"/>
                <w:szCs w:val="20"/>
                <w:lang w:val="en-AU"/>
              </w:rPr>
              <w:lastRenderedPageBreak/>
              <w:t>Marine diatoms</w:t>
            </w:r>
          </w:p>
        </w:tc>
        <w:tc>
          <w:tcPr>
            <w:tcW w:w="1354" w:type="pct"/>
          </w:tcPr>
          <w:p w:rsidR="0092037E" w:rsidRPr="0000155E" w:rsidRDefault="0092037E" w:rsidP="0092037E">
            <w:pPr>
              <w:tabs>
                <w:tab w:val="left" w:pos="1660"/>
              </w:tabs>
              <w:rPr>
                <w:sz w:val="20"/>
                <w:szCs w:val="20"/>
                <w:lang w:val="en-AU"/>
              </w:rPr>
            </w:pPr>
          </w:p>
        </w:tc>
        <w:tc>
          <w:tcPr>
            <w:tcW w:w="919" w:type="pct"/>
          </w:tcPr>
          <w:p w:rsidR="0092037E" w:rsidRPr="0000155E" w:rsidRDefault="0092037E" w:rsidP="0092037E">
            <w:pPr>
              <w:tabs>
                <w:tab w:val="left" w:pos="1660"/>
              </w:tabs>
              <w:rPr>
                <w:sz w:val="20"/>
                <w:szCs w:val="20"/>
                <w:lang w:val="en-AU"/>
              </w:rPr>
            </w:pPr>
          </w:p>
        </w:tc>
        <w:tc>
          <w:tcPr>
            <w:tcW w:w="679" w:type="pct"/>
          </w:tcPr>
          <w:p w:rsidR="0092037E" w:rsidRPr="0000155E" w:rsidRDefault="0092037E" w:rsidP="0092037E">
            <w:pPr>
              <w:tabs>
                <w:tab w:val="left" w:pos="1660"/>
              </w:tabs>
              <w:rPr>
                <w:sz w:val="20"/>
                <w:szCs w:val="20"/>
                <w:lang w:val="en-AU"/>
              </w:rPr>
            </w:pPr>
          </w:p>
        </w:tc>
      </w:tr>
      <w:tr w:rsidR="0092037E" w:rsidRPr="00C11BBA" w:rsidTr="0000155E">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N. incerta</w:t>
            </w:r>
            <w:r w:rsidRPr="0000155E">
              <w:rPr>
                <w:sz w:val="20"/>
                <w:szCs w:val="20"/>
                <w:lang w:val="en-AU"/>
              </w:rPr>
              <w:t xml:space="preserve"> 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93</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00155E">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N. closterium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50</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00155E">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P. tricornutum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10</w:t>
            </w:r>
          </w:p>
          <w:p w:rsidR="0092037E" w:rsidRPr="0000155E" w:rsidRDefault="0092037E" w:rsidP="0092037E">
            <w:pPr>
              <w:tabs>
                <w:tab w:val="left" w:pos="1660"/>
              </w:tabs>
              <w:rPr>
                <w:sz w:val="20"/>
                <w:szCs w:val="20"/>
                <w:lang w:val="en-AU"/>
              </w:rPr>
            </w:pPr>
            <w:r w:rsidRPr="0000155E">
              <w:rPr>
                <w:sz w:val="20"/>
                <w:szCs w:val="20"/>
                <w:lang w:val="en-AU"/>
              </w:rPr>
              <w:t>240h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00155E">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S. amphoroides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31</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00155E">
        <w:trPr>
          <w:trHeight w:val="258"/>
        </w:trPr>
        <w:tc>
          <w:tcPr>
            <w:tcW w:w="2048" w:type="pct"/>
          </w:tcPr>
          <w:p w:rsidR="0092037E" w:rsidRPr="0000155E" w:rsidRDefault="0092037E" w:rsidP="0092037E">
            <w:pPr>
              <w:tabs>
                <w:tab w:val="left" w:pos="1660"/>
              </w:tabs>
              <w:rPr>
                <w:i/>
                <w:sz w:val="20"/>
                <w:szCs w:val="20"/>
                <w:lang w:val="en-AU"/>
              </w:rPr>
            </w:pPr>
            <w:r w:rsidRPr="0000155E">
              <w:rPr>
                <w:i/>
                <w:sz w:val="20"/>
                <w:szCs w:val="20"/>
                <w:lang w:val="en-AU"/>
              </w:rPr>
              <w:t xml:space="preserve">T. fluviatilis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95</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00155E">
        <w:trPr>
          <w:trHeight w:val="258"/>
        </w:trPr>
        <w:tc>
          <w:tcPr>
            <w:tcW w:w="2048" w:type="pct"/>
          </w:tcPr>
          <w:p w:rsidR="0092037E" w:rsidRPr="0000155E" w:rsidRDefault="0092037E" w:rsidP="0092037E">
            <w:pPr>
              <w:tabs>
                <w:tab w:val="left" w:pos="1660"/>
              </w:tabs>
              <w:rPr>
                <w:i/>
                <w:sz w:val="20"/>
                <w:szCs w:val="20"/>
                <w:lang w:val="en-AU"/>
              </w:rPr>
            </w:pPr>
            <w:r w:rsidRPr="0000155E">
              <w:rPr>
                <w:i/>
                <w:sz w:val="20"/>
                <w:szCs w:val="20"/>
                <w:lang w:val="en-AU"/>
              </w:rPr>
              <w:t xml:space="preserve">C.nana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39</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00155E">
        <w:trPr>
          <w:trHeight w:val="258"/>
        </w:trPr>
        <w:tc>
          <w:tcPr>
            <w:tcW w:w="2048" w:type="pct"/>
          </w:tcPr>
          <w:p w:rsidR="0092037E" w:rsidRPr="0000155E" w:rsidRDefault="0092037E" w:rsidP="0092037E">
            <w:pPr>
              <w:tabs>
                <w:tab w:val="left" w:pos="1660"/>
              </w:tabs>
              <w:rPr>
                <w:i/>
                <w:sz w:val="20"/>
                <w:szCs w:val="20"/>
                <w:lang w:val="en-AU"/>
              </w:rPr>
            </w:pPr>
            <w:r w:rsidRPr="0000155E">
              <w:rPr>
                <w:i/>
                <w:sz w:val="20"/>
                <w:szCs w:val="20"/>
                <w:lang w:val="en-AU"/>
              </w:rPr>
              <w:t xml:space="preserve">A. exigua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31</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bl>
    <w:p w:rsidR="00BF735F" w:rsidRPr="00C11BBA" w:rsidRDefault="00BF735F" w:rsidP="006F5452">
      <w:pPr>
        <w:rPr>
          <w:lang w:val="en-AU" w:eastAsia="en-AU"/>
        </w:rPr>
      </w:pPr>
    </w:p>
    <w:p w:rsidR="006F5452" w:rsidRPr="00C11BBA" w:rsidRDefault="006F5452" w:rsidP="006F5452">
      <w:pPr>
        <w:rPr>
          <w:lang w:val="en-AU" w:eastAsia="en-AU"/>
        </w:rPr>
      </w:pPr>
    </w:p>
    <w:p w:rsidR="006F5452" w:rsidRPr="00C11BBA" w:rsidRDefault="006F5452" w:rsidP="006F5452">
      <w:pPr>
        <w:rPr>
          <w:lang w:val="en-AU" w:eastAsia="en-AU"/>
        </w:rPr>
      </w:pPr>
    </w:p>
    <w:p w:rsidR="006F5452" w:rsidRPr="00C11BBA" w:rsidRDefault="006F5452" w:rsidP="006F5452">
      <w:pPr>
        <w:rPr>
          <w:lang w:val="en-AU" w:eastAsia="en-AU"/>
        </w:rPr>
      </w:pPr>
    </w:p>
    <w:p w:rsidR="00E30606" w:rsidRDefault="00E30606"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sectPr w:rsidR="00665F3E" w:rsidSect="00E6654B">
          <w:pgSz w:w="11907" w:h="16840" w:code="9"/>
          <w:pgMar w:top="1440" w:right="1077" w:bottom="1440" w:left="1077" w:header="709" w:footer="709" w:gutter="0"/>
          <w:cols w:space="708"/>
          <w:docGrid w:linePitch="360"/>
        </w:sectPr>
      </w:pPr>
    </w:p>
    <w:p w:rsidR="005D5E68" w:rsidRDefault="00436A49" w:rsidP="005D5E68">
      <w:pPr>
        <w:pStyle w:val="Heading1"/>
      </w:pPr>
      <w:bookmarkStart w:id="92" w:name="_Toc318983398"/>
      <w:r>
        <w:lastRenderedPageBreak/>
        <w:t>APPENDIX C</w:t>
      </w:r>
      <w:r w:rsidR="005D5E68">
        <w:t xml:space="preserve"> – </w:t>
      </w:r>
      <w:r>
        <w:t>Routine monitoring – Individual site results</w:t>
      </w:r>
      <w:bookmarkEnd w:id="92"/>
    </w:p>
    <w:p w:rsidR="00665F3E" w:rsidRDefault="00665F3E" w:rsidP="00B5061B">
      <w:pPr>
        <w:pStyle w:val="Caption"/>
      </w:pPr>
      <w:bookmarkStart w:id="93" w:name="_Toc315628361"/>
      <w:r>
        <w:t xml:space="preserve">Table </w:t>
      </w:r>
      <w:r w:rsidR="002200FA">
        <w:fldChar w:fldCharType="begin"/>
      </w:r>
      <w:r w:rsidR="002200FA">
        <w:instrText xml:space="preserve"> SEQ Table \* ARABIC </w:instrText>
      </w:r>
      <w:r w:rsidR="002200FA">
        <w:fldChar w:fldCharType="separate"/>
      </w:r>
      <w:r w:rsidR="002200FA">
        <w:rPr>
          <w:noProof/>
        </w:rPr>
        <w:t>22</w:t>
      </w:r>
      <w:r w:rsidR="002200FA">
        <w:rPr>
          <w:noProof/>
        </w:rPr>
        <w:fldChar w:fldCharType="end"/>
      </w:r>
      <w:r w:rsidR="0007231C">
        <w:t xml:space="preserve"> Low Isles</w:t>
      </w:r>
      <w:r w:rsidR="00DE270B">
        <w:t>, Wet Tropics region</w:t>
      </w:r>
      <w:r w:rsidR="0007231C">
        <w:t xml:space="preserve"> – Concentration in water (ng.L</w:t>
      </w:r>
      <w:r w:rsidR="0007231C" w:rsidRPr="00291A03">
        <w:rPr>
          <w:vertAlign w:val="superscript"/>
        </w:rPr>
        <w:t>-1</w:t>
      </w:r>
      <w:r w:rsidR="0007231C">
        <w:t>)</w:t>
      </w:r>
      <w:bookmarkEnd w:id="93"/>
    </w:p>
    <w:p w:rsidR="00291A03" w:rsidRPr="00291A03" w:rsidRDefault="00291A03" w:rsidP="00291A03"/>
    <w:tbl>
      <w:tblPr>
        <w:tblStyle w:val="TableGrid"/>
        <w:tblW w:w="14034" w:type="dxa"/>
        <w:tblInd w:w="108" w:type="dxa"/>
        <w:shd w:val="clear" w:color="auto" w:fill="FFFFFF" w:themeFill="background1"/>
        <w:tblLayout w:type="fixed"/>
        <w:tblLook w:val="04A0" w:firstRow="1" w:lastRow="0" w:firstColumn="1" w:lastColumn="0" w:noHBand="0" w:noVBand="1"/>
        <w:tblDescription w:val="Table of Low Isles, Wet Tropics region – Concentration in water "/>
      </w:tblPr>
      <w:tblGrid>
        <w:gridCol w:w="817"/>
        <w:gridCol w:w="884"/>
        <w:gridCol w:w="709"/>
        <w:gridCol w:w="568"/>
        <w:gridCol w:w="680"/>
        <w:gridCol w:w="680"/>
        <w:gridCol w:w="680"/>
        <w:gridCol w:w="681"/>
        <w:gridCol w:w="680"/>
        <w:gridCol w:w="680"/>
        <w:gridCol w:w="879"/>
        <w:gridCol w:w="709"/>
        <w:gridCol w:w="709"/>
        <w:gridCol w:w="709"/>
        <w:gridCol w:w="850"/>
        <w:gridCol w:w="709"/>
        <w:gridCol w:w="709"/>
        <w:gridCol w:w="567"/>
        <w:gridCol w:w="567"/>
        <w:gridCol w:w="567"/>
      </w:tblGrid>
      <w:tr w:rsidR="00424042" w:rsidRPr="00781024" w:rsidTr="004F09EE">
        <w:trPr>
          <w:tblHeader/>
        </w:trPr>
        <w:tc>
          <w:tcPr>
            <w:tcW w:w="817" w:type="dxa"/>
            <w:vMerge w:val="restart"/>
            <w:shd w:val="clear" w:color="auto" w:fill="FFFFFF" w:themeFill="background1"/>
            <w:textDirection w:val="btLr"/>
          </w:tcPr>
          <w:p w:rsidR="00424042" w:rsidRPr="00781024" w:rsidRDefault="00424042" w:rsidP="00781024">
            <w:pPr>
              <w:ind w:left="113" w:right="113"/>
              <w:rPr>
                <w:rFonts w:ascii="Dotum" w:eastAsia="Dotum" w:hAnsi="Dotum"/>
                <w:lang w:val="en-AU" w:eastAsia="en-AU"/>
              </w:rPr>
            </w:pPr>
            <w:r>
              <w:rPr>
                <w:rFonts w:ascii="Dotum" w:eastAsia="Dotum" w:hAnsi="Dotum"/>
                <w:lang w:val="en-AU" w:eastAsia="en-AU"/>
              </w:rPr>
              <w:t>DESCRIPTOR</w:t>
            </w:r>
          </w:p>
        </w:tc>
        <w:tc>
          <w:tcPr>
            <w:tcW w:w="2161" w:type="dxa"/>
            <w:gridSpan w:val="3"/>
            <w:shd w:val="clear" w:color="auto" w:fill="FFFFFF" w:themeFill="background1"/>
          </w:tcPr>
          <w:p w:rsidR="00424042" w:rsidRPr="006E7C17" w:rsidRDefault="00424042" w:rsidP="006F5452">
            <w:pPr>
              <w:rPr>
                <w:rFonts w:ascii="Dotum" w:eastAsia="Dotum" w:hAnsi="Dotum"/>
                <w:b/>
                <w:sz w:val="18"/>
                <w:szCs w:val="18"/>
                <w:lang w:val="en-AU" w:eastAsia="en-AU"/>
              </w:rPr>
            </w:pPr>
            <w:r w:rsidRPr="006E7C17">
              <w:rPr>
                <w:rFonts w:ascii="Dotum" w:eastAsia="Dotum" w:hAnsi="Dotum"/>
                <w:b/>
                <w:sz w:val="18"/>
                <w:szCs w:val="18"/>
                <w:lang w:val="en-AU" w:eastAsia="en-AU"/>
              </w:rPr>
              <w:t>Deployment Dates</w:t>
            </w:r>
          </w:p>
        </w:tc>
        <w:tc>
          <w:tcPr>
            <w:tcW w:w="7087" w:type="dxa"/>
            <w:gridSpan w:val="10"/>
            <w:shd w:val="clear" w:color="auto" w:fill="FFFFFF" w:themeFill="background1"/>
          </w:tcPr>
          <w:p w:rsidR="00424042" w:rsidRPr="006E7C17" w:rsidRDefault="00424042" w:rsidP="006F5452">
            <w:pPr>
              <w:rPr>
                <w:rFonts w:ascii="Dotum" w:eastAsia="Dotum" w:hAnsi="Dotum"/>
                <w:b/>
                <w:sz w:val="18"/>
                <w:szCs w:val="18"/>
                <w:lang w:val="en-AU" w:eastAsia="en-AU"/>
              </w:rPr>
            </w:pPr>
            <w:r w:rsidRPr="006E7C17">
              <w:rPr>
                <w:rFonts w:ascii="Dotum" w:eastAsia="Dotum" w:hAnsi="Dotum"/>
                <w:b/>
                <w:sz w:val="18"/>
                <w:szCs w:val="18"/>
                <w:lang w:val="en-AU" w:eastAsia="en-AU"/>
              </w:rPr>
              <w:t>PS II Herbicides  (Indexed)</w:t>
            </w:r>
          </w:p>
        </w:tc>
        <w:tc>
          <w:tcPr>
            <w:tcW w:w="2268" w:type="dxa"/>
            <w:gridSpan w:val="3"/>
            <w:shd w:val="clear" w:color="auto" w:fill="FFFFFF" w:themeFill="background1"/>
          </w:tcPr>
          <w:p w:rsidR="00424042" w:rsidRPr="006E7C17" w:rsidRDefault="00424042" w:rsidP="006E7C17">
            <w:pPr>
              <w:rPr>
                <w:rFonts w:ascii="Dotum" w:eastAsia="Dotum" w:hAnsi="Dotum"/>
                <w:b/>
                <w:sz w:val="18"/>
                <w:szCs w:val="18"/>
                <w:lang w:val="en-AU" w:eastAsia="en-AU"/>
              </w:rPr>
            </w:pPr>
            <w:r w:rsidRPr="006E7C17">
              <w:rPr>
                <w:rFonts w:ascii="Dotum" w:eastAsia="Dotum" w:hAnsi="Dotum"/>
                <w:b/>
                <w:sz w:val="18"/>
                <w:szCs w:val="18"/>
                <w:lang w:val="en-AU" w:eastAsia="en-AU"/>
              </w:rPr>
              <w:t>Other</w:t>
            </w:r>
            <w:r w:rsidR="006E7C17" w:rsidRPr="006E7C17">
              <w:rPr>
                <w:rFonts w:ascii="Dotum" w:eastAsia="Dotum" w:hAnsi="Dotum"/>
                <w:b/>
                <w:sz w:val="18"/>
                <w:szCs w:val="18"/>
                <w:lang w:val="en-AU" w:eastAsia="en-AU"/>
              </w:rPr>
              <w:t xml:space="preserve"> </w:t>
            </w:r>
            <w:r w:rsidRPr="006E7C17">
              <w:rPr>
                <w:rFonts w:ascii="Dotum" w:eastAsia="Dotum" w:hAnsi="Dotum"/>
                <w:b/>
                <w:sz w:val="18"/>
                <w:szCs w:val="18"/>
                <w:lang w:val="en-AU" w:eastAsia="en-AU"/>
              </w:rPr>
              <w:t>Herbicides</w:t>
            </w:r>
          </w:p>
        </w:tc>
        <w:tc>
          <w:tcPr>
            <w:tcW w:w="1701" w:type="dxa"/>
            <w:gridSpan w:val="3"/>
            <w:shd w:val="clear" w:color="auto" w:fill="FFFFFF" w:themeFill="background1"/>
          </w:tcPr>
          <w:p w:rsidR="00424042" w:rsidRPr="006E7C17" w:rsidRDefault="00424042" w:rsidP="006F5452">
            <w:pPr>
              <w:rPr>
                <w:rFonts w:ascii="Dotum" w:eastAsia="Dotum" w:hAnsi="Dotum"/>
                <w:b/>
                <w:sz w:val="18"/>
                <w:szCs w:val="18"/>
                <w:lang w:val="en-AU" w:eastAsia="en-AU"/>
              </w:rPr>
            </w:pPr>
            <w:r w:rsidRPr="006E7C17">
              <w:rPr>
                <w:rFonts w:ascii="Dotum" w:eastAsia="Dotum" w:hAnsi="Dotum"/>
                <w:b/>
                <w:sz w:val="18"/>
                <w:szCs w:val="18"/>
                <w:lang w:val="en-AU" w:eastAsia="en-AU"/>
              </w:rPr>
              <w:t>Insecticides</w:t>
            </w:r>
          </w:p>
        </w:tc>
      </w:tr>
      <w:tr w:rsidR="006E7C17" w:rsidRPr="00781024" w:rsidTr="00BB270A">
        <w:trPr>
          <w:cantSplit/>
          <w:trHeight w:val="1964"/>
        </w:trPr>
        <w:tc>
          <w:tcPr>
            <w:tcW w:w="817" w:type="dxa"/>
            <w:vMerge/>
            <w:tcBorders>
              <w:bottom w:val="single" w:sz="4" w:space="0" w:color="auto"/>
            </w:tcBorders>
            <w:shd w:val="clear" w:color="auto" w:fill="FFFFFF" w:themeFill="background1"/>
          </w:tcPr>
          <w:p w:rsidR="00424042" w:rsidRPr="00781024" w:rsidRDefault="00424042" w:rsidP="006F5452">
            <w:pPr>
              <w:rPr>
                <w:rFonts w:ascii="Dotum" w:eastAsia="Dotum" w:hAnsi="Dotum"/>
                <w:lang w:val="en-AU" w:eastAsia="en-AU"/>
              </w:rPr>
            </w:pPr>
          </w:p>
        </w:tc>
        <w:tc>
          <w:tcPr>
            <w:tcW w:w="884"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Pr>
                <w:rFonts w:ascii="Dotum" w:eastAsia="Dotum" w:hAnsi="Dotum"/>
                <w:lang w:val="en-AU" w:eastAsia="en-AU"/>
              </w:rPr>
              <w:t>START</w:t>
            </w:r>
          </w:p>
        </w:tc>
        <w:tc>
          <w:tcPr>
            <w:tcW w:w="709"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Pr>
                <w:rFonts w:ascii="Dotum" w:eastAsia="Dotum" w:hAnsi="Dotum"/>
                <w:lang w:val="en-AU" w:eastAsia="en-AU"/>
              </w:rPr>
              <w:t>END</w:t>
            </w:r>
          </w:p>
        </w:tc>
        <w:tc>
          <w:tcPr>
            <w:tcW w:w="568"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sidRPr="00781024">
              <w:rPr>
                <w:rFonts w:ascii="Dotum" w:eastAsia="Dotum" w:hAnsi="Dotum"/>
                <w:lang w:val="en-AU" w:eastAsia="en-AU"/>
              </w:rPr>
              <w:t>Sample Type</w:t>
            </w:r>
          </w:p>
        </w:tc>
        <w:tc>
          <w:tcPr>
            <w:tcW w:w="680"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sidRPr="00781024">
              <w:rPr>
                <w:rFonts w:ascii="Dotum" w:eastAsia="Dotum" w:hAnsi="Dotum"/>
                <w:lang w:val="en-AU" w:eastAsia="en-AU"/>
              </w:rPr>
              <w:t>Ametryn</w:t>
            </w:r>
          </w:p>
        </w:tc>
        <w:tc>
          <w:tcPr>
            <w:tcW w:w="680"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sidRPr="00781024">
              <w:rPr>
                <w:rFonts w:ascii="Dotum" w:eastAsia="Dotum" w:hAnsi="Dotum"/>
                <w:lang w:val="en-AU" w:eastAsia="en-AU"/>
              </w:rPr>
              <w:t>Atrazine</w:t>
            </w:r>
          </w:p>
        </w:tc>
        <w:tc>
          <w:tcPr>
            <w:tcW w:w="680"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sidRPr="00781024">
              <w:rPr>
                <w:rFonts w:ascii="Dotum" w:eastAsia="Dotum" w:hAnsi="Dotum"/>
                <w:lang w:val="en-AU" w:eastAsia="en-AU"/>
              </w:rPr>
              <w:t>DE Atrazine</w:t>
            </w:r>
          </w:p>
        </w:tc>
        <w:tc>
          <w:tcPr>
            <w:tcW w:w="681" w:type="dxa"/>
            <w:tcBorders>
              <w:bottom w:val="single" w:sz="4" w:space="0" w:color="auto"/>
            </w:tcBorders>
            <w:shd w:val="clear" w:color="auto" w:fill="FFFFFF" w:themeFill="background1"/>
            <w:textDirection w:val="btLr"/>
          </w:tcPr>
          <w:p w:rsidR="00424042" w:rsidRPr="00781024" w:rsidRDefault="00424042" w:rsidP="00DE73E0">
            <w:pPr>
              <w:ind w:left="113" w:right="113"/>
              <w:rPr>
                <w:rFonts w:ascii="Dotum" w:eastAsia="Dotum" w:hAnsi="Dotum"/>
                <w:lang w:val="en-AU" w:eastAsia="en-AU"/>
              </w:rPr>
            </w:pPr>
            <w:r>
              <w:rPr>
                <w:rFonts w:ascii="Dotum" w:eastAsia="Dotum" w:hAnsi="Dotum"/>
                <w:lang w:val="en-AU" w:eastAsia="en-AU"/>
              </w:rPr>
              <w:t>DI</w:t>
            </w:r>
            <w:r w:rsidRPr="00781024">
              <w:rPr>
                <w:rFonts w:ascii="Dotum" w:eastAsia="Dotum" w:hAnsi="Dotum"/>
                <w:lang w:val="en-AU" w:eastAsia="en-AU"/>
              </w:rPr>
              <w:t xml:space="preserve"> Atrazine</w:t>
            </w:r>
          </w:p>
        </w:tc>
        <w:tc>
          <w:tcPr>
            <w:tcW w:w="680"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sidRPr="00781024">
              <w:rPr>
                <w:rFonts w:ascii="Dotum" w:eastAsia="Dotum" w:hAnsi="Dotum"/>
                <w:lang w:val="en-AU" w:eastAsia="en-AU"/>
              </w:rPr>
              <w:t>Diuron</w:t>
            </w:r>
          </w:p>
        </w:tc>
        <w:tc>
          <w:tcPr>
            <w:tcW w:w="680"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sidRPr="00781024">
              <w:rPr>
                <w:rFonts w:ascii="Dotum" w:eastAsia="Dotum" w:hAnsi="Dotum"/>
                <w:lang w:val="en-AU" w:eastAsia="en-AU"/>
              </w:rPr>
              <w:t>Hexazinone</w:t>
            </w:r>
          </w:p>
        </w:tc>
        <w:tc>
          <w:tcPr>
            <w:tcW w:w="879"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sidRPr="00781024">
              <w:rPr>
                <w:rFonts w:ascii="Dotum" w:eastAsia="Dotum" w:hAnsi="Dotum"/>
                <w:lang w:val="en-AU" w:eastAsia="en-AU"/>
              </w:rPr>
              <w:t>Prometryn</w:t>
            </w:r>
          </w:p>
        </w:tc>
        <w:tc>
          <w:tcPr>
            <w:tcW w:w="709"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sidRPr="00781024">
              <w:rPr>
                <w:rFonts w:ascii="Dotum" w:eastAsia="Dotum" w:hAnsi="Dotum"/>
                <w:lang w:val="en-AU" w:eastAsia="en-AU"/>
              </w:rPr>
              <w:t>Simazine</w:t>
            </w:r>
          </w:p>
        </w:tc>
        <w:tc>
          <w:tcPr>
            <w:tcW w:w="709"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sidRPr="00781024">
              <w:rPr>
                <w:rFonts w:ascii="Dotum" w:eastAsia="Dotum" w:hAnsi="Dotum"/>
                <w:lang w:val="en-AU" w:eastAsia="en-AU"/>
              </w:rPr>
              <w:t>Tebuthiuron</w:t>
            </w:r>
          </w:p>
        </w:tc>
        <w:tc>
          <w:tcPr>
            <w:tcW w:w="709" w:type="dxa"/>
            <w:tcBorders>
              <w:bottom w:val="single" w:sz="4" w:space="0" w:color="auto"/>
            </w:tcBorders>
            <w:shd w:val="clear" w:color="auto" w:fill="FFFFFF" w:themeFill="background1"/>
            <w:textDirection w:val="btLr"/>
          </w:tcPr>
          <w:p w:rsidR="00424042" w:rsidRPr="00D97588" w:rsidRDefault="00424042" w:rsidP="00525F87">
            <w:pPr>
              <w:ind w:left="113" w:right="113"/>
              <w:rPr>
                <w:rFonts w:ascii="Dotum" w:eastAsia="Dotum" w:hAnsi="Dotum"/>
                <w:b/>
                <w:lang w:val="en-AU" w:eastAsia="en-AU"/>
              </w:rPr>
            </w:pPr>
            <w:r w:rsidRPr="00D97588">
              <w:rPr>
                <w:rFonts w:ascii="Dotum" w:eastAsia="Dotum" w:hAnsi="Dotum"/>
                <w:b/>
                <w:lang w:val="en-AU" w:eastAsia="en-AU"/>
              </w:rPr>
              <w:t>PSII-HEq</w:t>
            </w:r>
          </w:p>
        </w:tc>
        <w:tc>
          <w:tcPr>
            <w:tcW w:w="850"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sidRPr="00781024">
              <w:rPr>
                <w:rFonts w:ascii="Dotum" w:eastAsia="Dotum" w:hAnsi="Dotum"/>
                <w:lang w:val="en-AU" w:eastAsia="en-AU"/>
              </w:rPr>
              <w:t>Bromacil</w:t>
            </w:r>
            <w:r w:rsidR="00291A03" w:rsidRPr="00291A03">
              <w:rPr>
                <w:rFonts w:ascii="Dotum" w:eastAsia="Dotum" w:hAnsi="Dotum"/>
                <w:vertAlign w:val="superscript"/>
                <w:lang w:val="en-AU" w:eastAsia="en-AU"/>
              </w:rPr>
              <w:t>a</w:t>
            </w:r>
          </w:p>
        </w:tc>
        <w:tc>
          <w:tcPr>
            <w:tcW w:w="709"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sidRPr="00781024">
              <w:rPr>
                <w:rFonts w:ascii="Dotum" w:eastAsia="Dotum" w:hAnsi="Dotum"/>
                <w:lang w:val="en-AU" w:eastAsia="en-AU"/>
              </w:rPr>
              <w:t>Terbutryn</w:t>
            </w:r>
            <w:r w:rsidR="00291A03" w:rsidRPr="00291A03">
              <w:rPr>
                <w:rFonts w:ascii="Dotum" w:eastAsia="Dotum" w:hAnsi="Dotum"/>
                <w:vertAlign w:val="superscript"/>
                <w:lang w:val="en-AU" w:eastAsia="en-AU"/>
              </w:rPr>
              <w:t>a</w:t>
            </w:r>
          </w:p>
        </w:tc>
        <w:tc>
          <w:tcPr>
            <w:tcW w:w="709"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sidRPr="00781024">
              <w:rPr>
                <w:rFonts w:ascii="Dotum" w:eastAsia="Dotum" w:hAnsi="Dotum"/>
                <w:lang w:val="en-AU" w:eastAsia="en-AU"/>
              </w:rPr>
              <w:t>Metolachlor</w:t>
            </w:r>
          </w:p>
        </w:tc>
        <w:tc>
          <w:tcPr>
            <w:tcW w:w="567"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sidRPr="00781024">
              <w:rPr>
                <w:rFonts w:ascii="Dotum" w:eastAsia="Dotum" w:hAnsi="Dotum"/>
                <w:lang w:val="en-AU" w:eastAsia="en-AU"/>
              </w:rPr>
              <w:t>Imidacloprid</w:t>
            </w:r>
          </w:p>
        </w:tc>
        <w:tc>
          <w:tcPr>
            <w:tcW w:w="567"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sidRPr="00781024">
              <w:rPr>
                <w:rFonts w:ascii="Dotum" w:eastAsia="Dotum" w:hAnsi="Dotum"/>
                <w:lang w:val="en-AU" w:eastAsia="en-AU"/>
              </w:rPr>
              <w:t>DEET</w:t>
            </w:r>
          </w:p>
        </w:tc>
        <w:tc>
          <w:tcPr>
            <w:tcW w:w="567" w:type="dxa"/>
            <w:tcBorders>
              <w:bottom w:val="single" w:sz="4" w:space="0" w:color="auto"/>
            </w:tcBorders>
            <w:shd w:val="clear" w:color="auto" w:fill="FFFFFF" w:themeFill="background1"/>
            <w:textDirection w:val="btLr"/>
          </w:tcPr>
          <w:p w:rsidR="00424042" w:rsidRPr="00781024" w:rsidRDefault="00424042" w:rsidP="00525F87">
            <w:pPr>
              <w:ind w:left="113" w:right="113"/>
              <w:rPr>
                <w:rFonts w:ascii="Dotum" w:eastAsia="Dotum" w:hAnsi="Dotum"/>
                <w:lang w:val="en-AU" w:eastAsia="en-AU"/>
              </w:rPr>
            </w:pPr>
            <w:r w:rsidRPr="00781024">
              <w:rPr>
                <w:rFonts w:ascii="Dotum" w:eastAsia="Dotum" w:hAnsi="Dotum"/>
                <w:lang w:val="en-AU" w:eastAsia="en-AU"/>
              </w:rPr>
              <w:t>Chlorpyrifos</w:t>
            </w:r>
          </w:p>
        </w:tc>
      </w:tr>
      <w:tr w:rsidR="006E7C17" w:rsidRPr="00781024" w:rsidTr="00BB270A">
        <w:tc>
          <w:tcPr>
            <w:tcW w:w="817" w:type="dxa"/>
            <w:tcBorders>
              <w:bottom w:val="nil"/>
            </w:tcBorders>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May 10</w:t>
            </w:r>
          </w:p>
        </w:tc>
        <w:tc>
          <w:tcPr>
            <w:tcW w:w="884" w:type="dxa"/>
            <w:tcBorders>
              <w:bottom w:val="nil"/>
              <w:right w:val="single" w:sz="4" w:space="0" w:color="auto"/>
            </w:tcBorders>
            <w:shd w:val="clear" w:color="auto" w:fill="FFFFFF" w:themeFill="background1"/>
            <w:vAlign w:val="bottom"/>
          </w:tcPr>
          <w:p w:rsidR="00424042" w:rsidRPr="004E3BD3" w:rsidRDefault="00424042" w:rsidP="00714DF5">
            <w:pPr>
              <w:jc w:val="center"/>
              <w:rPr>
                <w:rFonts w:ascii="Dotum" w:eastAsia="Dotum" w:hAnsi="Dotum"/>
                <w:sz w:val="16"/>
                <w:szCs w:val="16"/>
                <w:lang w:val="en-AU" w:eastAsia="en-AU"/>
              </w:rPr>
            </w:pPr>
            <w:r w:rsidRPr="004E3BD3">
              <w:rPr>
                <w:rFonts w:ascii="Dotum" w:eastAsia="Dotum" w:hAnsi="Dotum"/>
                <w:sz w:val="16"/>
                <w:szCs w:val="16"/>
                <w:lang w:val="en-AU" w:eastAsia="en-AU"/>
              </w:rPr>
              <w:t>10-May</w:t>
            </w:r>
          </w:p>
        </w:tc>
        <w:tc>
          <w:tcPr>
            <w:tcW w:w="709" w:type="dxa"/>
            <w:tcBorders>
              <w:left w:val="single" w:sz="4" w:space="0" w:color="auto"/>
              <w:bottom w:val="nil"/>
              <w:right w:val="single" w:sz="4" w:space="0" w:color="auto"/>
            </w:tcBorders>
            <w:shd w:val="clear" w:color="auto" w:fill="FFFFFF" w:themeFill="background1"/>
            <w:vAlign w:val="bottom"/>
          </w:tcPr>
          <w:p w:rsidR="00424042" w:rsidRPr="004E3BD3" w:rsidRDefault="00424042" w:rsidP="00714DF5">
            <w:pPr>
              <w:jc w:val="center"/>
              <w:rPr>
                <w:rFonts w:ascii="Dotum" w:eastAsia="Dotum" w:hAnsi="Dotum"/>
                <w:sz w:val="16"/>
                <w:szCs w:val="16"/>
                <w:lang w:val="en-AU" w:eastAsia="en-AU"/>
              </w:rPr>
            </w:pPr>
            <w:r w:rsidRPr="004E3BD3">
              <w:rPr>
                <w:rFonts w:ascii="Dotum" w:eastAsia="Dotum" w:hAnsi="Dotum"/>
                <w:sz w:val="16"/>
                <w:szCs w:val="16"/>
                <w:lang w:val="en-AU" w:eastAsia="en-AU"/>
              </w:rPr>
              <w:t>8-Jul</w:t>
            </w:r>
          </w:p>
        </w:tc>
        <w:tc>
          <w:tcPr>
            <w:tcW w:w="568" w:type="dxa"/>
            <w:tcBorders>
              <w:left w:val="single" w:sz="4" w:space="0" w:color="auto"/>
              <w:bottom w:val="nil"/>
              <w:right w:val="single" w:sz="4" w:space="0" w:color="auto"/>
            </w:tcBorders>
            <w:shd w:val="clear" w:color="auto" w:fill="FFFFFF" w:themeFill="background1"/>
            <w:vAlign w:val="bottom"/>
          </w:tcPr>
          <w:p w:rsidR="00424042" w:rsidRPr="004E3BD3" w:rsidRDefault="00424042" w:rsidP="00A67CEE">
            <w:pPr>
              <w:jc w:val="left"/>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680" w:type="dxa"/>
            <w:tcBorders>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0" w:type="dxa"/>
            <w:tcBorders>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0.27</w:t>
            </w:r>
          </w:p>
        </w:tc>
        <w:tc>
          <w:tcPr>
            <w:tcW w:w="680" w:type="dxa"/>
            <w:tcBorders>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1" w:type="dxa"/>
            <w:tcBorders>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0" w:type="dxa"/>
            <w:tcBorders>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0.98</w:t>
            </w:r>
          </w:p>
        </w:tc>
        <w:tc>
          <w:tcPr>
            <w:tcW w:w="680" w:type="dxa"/>
            <w:tcBorders>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0.62</w:t>
            </w:r>
          </w:p>
        </w:tc>
        <w:tc>
          <w:tcPr>
            <w:tcW w:w="879" w:type="dxa"/>
            <w:tcBorders>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tcBorders>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tcBorders>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0.13</w:t>
            </w:r>
          </w:p>
        </w:tc>
        <w:tc>
          <w:tcPr>
            <w:tcW w:w="709" w:type="dxa"/>
            <w:tcBorders>
              <w:left w:val="single" w:sz="4" w:space="0" w:color="auto"/>
              <w:bottom w:val="nil"/>
              <w:right w:val="single" w:sz="4" w:space="0" w:color="auto"/>
            </w:tcBorders>
            <w:shd w:val="clear" w:color="auto" w:fill="4F6228" w:themeFill="accent3" w:themeFillShade="80"/>
            <w:vAlign w:val="bottom"/>
          </w:tcPr>
          <w:p w:rsidR="00424042" w:rsidRPr="00BB5590" w:rsidRDefault="00424042" w:rsidP="00AD3932">
            <w:pPr>
              <w:jc w:val="center"/>
              <w:rPr>
                <w:rFonts w:cs="Arial"/>
                <w:color w:val="FFFFFF" w:themeColor="background1"/>
                <w:sz w:val="16"/>
                <w:szCs w:val="16"/>
              </w:rPr>
            </w:pPr>
            <w:r w:rsidRPr="00BB5590">
              <w:rPr>
                <w:rFonts w:cs="Arial"/>
                <w:color w:val="FFFFFF" w:themeColor="background1"/>
                <w:sz w:val="16"/>
                <w:szCs w:val="16"/>
              </w:rPr>
              <w:t>1.3</w:t>
            </w:r>
          </w:p>
        </w:tc>
        <w:tc>
          <w:tcPr>
            <w:tcW w:w="850" w:type="dxa"/>
            <w:tcBorders>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tcBorders>
              <w:left w:val="single" w:sz="4" w:space="0" w:color="auto"/>
              <w:bottom w:val="nil"/>
              <w:right w:val="single" w:sz="4" w:space="0" w:color="auto"/>
            </w:tcBorders>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tcBorders>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567" w:type="dxa"/>
            <w:tcBorders>
              <w:left w:val="single" w:sz="4" w:space="0" w:color="auto"/>
              <w:bottom w:val="nil"/>
              <w:right w:val="single" w:sz="4" w:space="0" w:color="auto"/>
            </w:tcBorders>
            <w:shd w:val="clear" w:color="auto" w:fill="F2F2F2" w:themeFill="background1" w:themeFillShade="F2"/>
            <w:vAlign w:val="bottom"/>
          </w:tcPr>
          <w:p w:rsidR="00424042" w:rsidRPr="00781024" w:rsidRDefault="00424042" w:rsidP="00A67CEE">
            <w:pPr>
              <w:jc w:val="left"/>
              <w:rPr>
                <w:rFonts w:ascii="Dotum" w:eastAsia="Dotum" w:hAnsi="Dotum"/>
                <w:sz w:val="16"/>
                <w:szCs w:val="16"/>
                <w:lang w:val="en-AU" w:eastAsia="en-AU"/>
              </w:rPr>
            </w:pPr>
          </w:p>
        </w:tc>
        <w:tc>
          <w:tcPr>
            <w:tcW w:w="567" w:type="dxa"/>
            <w:tcBorders>
              <w:left w:val="single" w:sz="4" w:space="0" w:color="auto"/>
              <w:bottom w:val="nil"/>
              <w:right w:val="single" w:sz="4" w:space="0" w:color="auto"/>
            </w:tcBorders>
            <w:shd w:val="clear" w:color="auto" w:fill="F2F2F2" w:themeFill="background1" w:themeFillShade="F2"/>
            <w:vAlign w:val="bottom"/>
          </w:tcPr>
          <w:p w:rsidR="00424042" w:rsidRPr="00781024" w:rsidRDefault="00424042" w:rsidP="00A67CEE">
            <w:pPr>
              <w:jc w:val="left"/>
              <w:rPr>
                <w:rFonts w:ascii="Dotum" w:eastAsia="Dotum" w:hAnsi="Dotum"/>
                <w:sz w:val="16"/>
                <w:szCs w:val="16"/>
                <w:lang w:val="en-AU" w:eastAsia="en-AU"/>
              </w:rPr>
            </w:pPr>
          </w:p>
        </w:tc>
        <w:tc>
          <w:tcPr>
            <w:tcW w:w="567" w:type="dxa"/>
            <w:tcBorders>
              <w:left w:val="single" w:sz="4" w:space="0" w:color="auto"/>
              <w:bottom w:val="nil"/>
              <w:right w:val="single" w:sz="4" w:space="0" w:color="auto"/>
            </w:tcBorders>
            <w:shd w:val="clear" w:color="auto" w:fill="F2F2F2" w:themeFill="background1" w:themeFillShade="F2"/>
            <w:vAlign w:val="bottom"/>
          </w:tcPr>
          <w:p w:rsidR="00424042" w:rsidRPr="00781024" w:rsidRDefault="00424042" w:rsidP="00A67CEE">
            <w:pPr>
              <w:jc w:val="left"/>
              <w:rPr>
                <w:rFonts w:ascii="Dotum" w:eastAsia="Dotum" w:hAnsi="Dotum"/>
                <w:sz w:val="16"/>
                <w:szCs w:val="16"/>
                <w:lang w:val="en-AU" w:eastAsia="en-AU"/>
              </w:rPr>
            </w:pPr>
          </w:p>
        </w:tc>
      </w:tr>
      <w:tr w:rsidR="006E7C17" w:rsidRPr="00781024" w:rsidTr="00BB270A">
        <w:tc>
          <w:tcPr>
            <w:tcW w:w="817" w:type="dxa"/>
            <w:tcBorders>
              <w:top w:val="nil"/>
            </w:tcBorders>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Jun 10</w:t>
            </w:r>
          </w:p>
        </w:tc>
        <w:tc>
          <w:tcPr>
            <w:tcW w:w="884" w:type="dxa"/>
            <w:tcBorders>
              <w:top w:val="nil"/>
              <w:right w:val="single" w:sz="4" w:space="0" w:color="auto"/>
            </w:tcBorders>
            <w:shd w:val="clear" w:color="auto" w:fill="FFFFFF" w:themeFill="background1"/>
          </w:tcPr>
          <w:p w:rsidR="00424042" w:rsidRPr="004E3BD3" w:rsidRDefault="00424042" w:rsidP="00714DF5">
            <w:pPr>
              <w:jc w:val="center"/>
              <w:rPr>
                <w:rFonts w:ascii="Dotum" w:eastAsia="Dotum" w:hAnsi="Dotum"/>
                <w:sz w:val="16"/>
                <w:szCs w:val="16"/>
                <w:lang w:val="en-AU" w:eastAsia="en-AU"/>
              </w:rPr>
            </w:pPr>
          </w:p>
        </w:tc>
        <w:tc>
          <w:tcPr>
            <w:tcW w:w="709" w:type="dxa"/>
            <w:tcBorders>
              <w:top w:val="nil"/>
              <w:left w:val="single" w:sz="4" w:space="0" w:color="auto"/>
              <w:right w:val="single" w:sz="4" w:space="0" w:color="auto"/>
            </w:tcBorders>
            <w:shd w:val="clear" w:color="auto" w:fill="FFFFFF" w:themeFill="background1"/>
          </w:tcPr>
          <w:p w:rsidR="00424042" w:rsidRPr="004E3BD3" w:rsidRDefault="00424042" w:rsidP="00714DF5">
            <w:pPr>
              <w:jc w:val="center"/>
              <w:rPr>
                <w:rFonts w:ascii="Dotum" w:eastAsia="Dotum" w:hAnsi="Dotum"/>
                <w:sz w:val="16"/>
                <w:szCs w:val="16"/>
                <w:lang w:val="en-AU" w:eastAsia="en-AU"/>
              </w:rPr>
            </w:pPr>
          </w:p>
        </w:tc>
        <w:tc>
          <w:tcPr>
            <w:tcW w:w="568" w:type="dxa"/>
            <w:tcBorders>
              <w:top w:val="nil"/>
              <w:left w:val="single" w:sz="4" w:space="0" w:color="auto"/>
              <w:right w:val="single" w:sz="4" w:space="0" w:color="auto"/>
            </w:tcBorders>
            <w:shd w:val="clear" w:color="auto" w:fill="FFFFFF" w:themeFill="background1"/>
          </w:tcPr>
          <w:p w:rsidR="00424042" w:rsidRPr="004E3BD3" w:rsidRDefault="00424042" w:rsidP="006F5452">
            <w:pPr>
              <w:rPr>
                <w:rFonts w:ascii="Dotum" w:eastAsia="Dotum" w:hAnsi="Dotum"/>
                <w:sz w:val="16"/>
                <w:szCs w:val="16"/>
                <w:lang w:val="en-AU" w:eastAsia="en-AU"/>
              </w:rPr>
            </w:pPr>
          </w:p>
        </w:tc>
        <w:tc>
          <w:tcPr>
            <w:tcW w:w="680" w:type="dxa"/>
            <w:tcBorders>
              <w:top w:val="nil"/>
              <w:left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680" w:type="dxa"/>
            <w:tcBorders>
              <w:top w:val="nil"/>
              <w:left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680" w:type="dxa"/>
            <w:tcBorders>
              <w:top w:val="nil"/>
              <w:left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681" w:type="dxa"/>
            <w:tcBorders>
              <w:top w:val="nil"/>
              <w:left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680" w:type="dxa"/>
            <w:tcBorders>
              <w:top w:val="nil"/>
              <w:left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680" w:type="dxa"/>
            <w:tcBorders>
              <w:top w:val="nil"/>
              <w:left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879" w:type="dxa"/>
            <w:tcBorders>
              <w:top w:val="nil"/>
              <w:left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709" w:type="dxa"/>
            <w:tcBorders>
              <w:top w:val="nil"/>
              <w:left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709" w:type="dxa"/>
            <w:tcBorders>
              <w:top w:val="nil"/>
              <w:left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709" w:type="dxa"/>
            <w:tcBorders>
              <w:top w:val="nil"/>
              <w:left w:val="single" w:sz="4" w:space="0" w:color="auto"/>
              <w:right w:val="single" w:sz="4" w:space="0" w:color="auto"/>
            </w:tcBorders>
            <w:shd w:val="clear" w:color="auto" w:fill="4F6228" w:themeFill="accent3" w:themeFillShade="80"/>
            <w:vAlign w:val="bottom"/>
          </w:tcPr>
          <w:p w:rsidR="00424042" w:rsidRPr="00BB5590" w:rsidRDefault="00424042" w:rsidP="00AD3932">
            <w:pPr>
              <w:jc w:val="center"/>
              <w:rPr>
                <w:rFonts w:cs="Arial"/>
                <w:color w:val="FFFFFF" w:themeColor="background1"/>
                <w:sz w:val="16"/>
                <w:szCs w:val="16"/>
              </w:rPr>
            </w:pPr>
          </w:p>
        </w:tc>
        <w:tc>
          <w:tcPr>
            <w:tcW w:w="850" w:type="dxa"/>
            <w:tcBorders>
              <w:top w:val="nil"/>
              <w:left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709" w:type="dxa"/>
            <w:tcBorders>
              <w:top w:val="nil"/>
              <w:left w:val="single" w:sz="4" w:space="0" w:color="auto"/>
              <w:right w:val="single" w:sz="4" w:space="0" w:color="auto"/>
            </w:tcBorders>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tcBorders>
              <w:top w:val="nil"/>
              <w:left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BB5590">
        <w:tc>
          <w:tcPr>
            <w:tcW w:w="817" w:type="dxa"/>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Jul 10</w:t>
            </w:r>
          </w:p>
        </w:tc>
        <w:tc>
          <w:tcPr>
            <w:tcW w:w="884" w:type="dxa"/>
            <w:shd w:val="clear" w:color="auto" w:fill="FFFFFF" w:themeFill="background1"/>
          </w:tcPr>
          <w:p w:rsidR="00424042" w:rsidRPr="004E3BD3" w:rsidRDefault="00424042" w:rsidP="00714DF5">
            <w:pPr>
              <w:jc w:val="center"/>
              <w:rPr>
                <w:rFonts w:ascii="Dotum" w:eastAsia="Dotum" w:hAnsi="Dotum"/>
                <w:sz w:val="16"/>
                <w:szCs w:val="16"/>
                <w:lang w:val="en-AU" w:eastAsia="en-AU"/>
              </w:rPr>
            </w:pPr>
            <w:r w:rsidRPr="004E3BD3">
              <w:rPr>
                <w:rFonts w:ascii="Dotum" w:eastAsia="Dotum" w:hAnsi="Dotum"/>
                <w:sz w:val="16"/>
                <w:szCs w:val="16"/>
                <w:lang w:val="en-AU" w:eastAsia="en-AU"/>
              </w:rPr>
              <w:t>8-Jul</w:t>
            </w:r>
          </w:p>
        </w:tc>
        <w:tc>
          <w:tcPr>
            <w:tcW w:w="709" w:type="dxa"/>
            <w:shd w:val="clear" w:color="auto" w:fill="FFFFFF" w:themeFill="background1"/>
          </w:tcPr>
          <w:p w:rsidR="00424042" w:rsidRPr="004E3BD3" w:rsidRDefault="00424042" w:rsidP="00714DF5">
            <w:pPr>
              <w:jc w:val="center"/>
              <w:rPr>
                <w:rFonts w:ascii="Dotum" w:eastAsia="Dotum" w:hAnsi="Dotum"/>
                <w:sz w:val="16"/>
                <w:szCs w:val="16"/>
                <w:lang w:val="en-AU" w:eastAsia="en-AU"/>
              </w:rPr>
            </w:pPr>
            <w:r w:rsidRPr="004E3BD3">
              <w:rPr>
                <w:rFonts w:ascii="Dotum" w:eastAsia="Dotum" w:hAnsi="Dotum"/>
                <w:sz w:val="16"/>
                <w:szCs w:val="16"/>
                <w:lang w:val="en-AU" w:eastAsia="en-AU"/>
              </w:rPr>
              <w:t>31-Jul</w:t>
            </w:r>
          </w:p>
        </w:tc>
        <w:tc>
          <w:tcPr>
            <w:tcW w:w="568" w:type="dxa"/>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680"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0.31</w:t>
            </w:r>
          </w:p>
        </w:tc>
        <w:tc>
          <w:tcPr>
            <w:tcW w:w="680"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1"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0"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0.29</w:t>
            </w:r>
          </w:p>
        </w:tc>
        <w:tc>
          <w:tcPr>
            <w:tcW w:w="879"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shd w:val="clear" w:color="auto" w:fill="4F6228" w:themeFill="accent3" w:themeFillShade="80"/>
            <w:vAlign w:val="bottom"/>
          </w:tcPr>
          <w:p w:rsidR="00424042" w:rsidRPr="00BB5590" w:rsidRDefault="00424042" w:rsidP="00AD3932">
            <w:pPr>
              <w:jc w:val="center"/>
              <w:rPr>
                <w:rFonts w:cs="Arial"/>
                <w:color w:val="FFFFFF" w:themeColor="background1"/>
                <w:sz w:val="16"/>
                <w:szCs w:val="16"/>
              </w:rPr>
            </w:pPr>
            <w:r w:rsidRPr="00BB5590">
              <w:rPr>
                <w:rFonts w:cs="Arial"/>
                <w:color w:val="FFFFFF" w:themeColor="background1"/>
                <w:sz w:val="16"/>
                <w:szCs w:val="16"/>
              </w:rPr>
              <w:t>0.16</w:t>
            </w:r>
          </w:p>
        </w:tc>
        <w:tc>
          <w:tcPr>
            <w:tcW w:w="850"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BB5590">
        <w:tc>
          <w:tcPr>
            <w:tcW w:w="817" w:type="dxa"/>
            <w:tcBorders>
              <w:bottom w:val="single" w:sz="4" w:space="0" w:color="auto"/>
            </w:tcBorders>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Aug 10</w:t>
            </w:r>
          </w:p>
        </w:tc>
        <w:tc>
          <w:tcPr>
            <w:tcW w:w="884" w:type="dxa"/>
            <w:tcBorders>
              <w:bottom w:val="single" w:sz="4" w:space="0" w:color="auto"/>
            </w:tcBorders>
            <w:shd w:val="clear" w:color="auto" w:fill="FFFFFF" w:themeFill="background1"/>
          </w:tcPr>
          <w:p w:rsidR="00424042" w:rsidRPr="004E3BD3" w:rsidRDefault="00424042" w:rsidP="00714DF5">
            <w:pPr>
              <w:jc w:val="center"/>
              <w:rPr>
                <w:rFonts w:ascii="Dotum" w:eastAsia="Dotum" w:hAnsi="Dotum"/>
                <w:sz w:val="16"/>
                <w:szCs w:val="16"/>
                <w:lang w:val="en-AU" w:eastAsia="en-AU"/>
              </w:rPr>
            </w:pPr>
            <w:r w:rsidRPr="004E3BD3">
              <w:rPr>
                <w:rFonts w:ascii="Dotum" w:eastAsia="Dotum" w:hAnsi="Dotum"/>
                <w:sz w:val="16"/>
                <w:szCs w:val="16"/>
                <w:lang w:val="en-AU" w:eastAsia="en-AU"/>
              </w:rPr>
              <w:t>31-Jul</w:t>
            </w:r>
          </w:p>
        </w:tc>
        <w:tc>
          <w:tcPr>
            <w:tcW w:w="709" w:type="dxa"/>
            <w:tcBorders>
              <w:bottom w:val="single" w:sz="4" w:space="0" w:color="auto"/>
            </w:tcBorders>
            <w:shd w:val="clear" w:color="auto" w:fill="FFFFFF" w:themeFill="background1"/>
          </w:tcPr>
          <w:p w:rsidR="00424042" w:rsidRPr="004E3BD3" w:rsidRDefault="00424042" w:rsidP="00714DF5">
            <w:pPr>
              <w:jc w:val="center"/>
              <w:rPr>
                <w:rFonts w:ascii="Dotum" w:eastAsia="Dotum" w:hAnsi="Dotum"/>
                <w:sz w:val="16"/>
                <w:szCs w:val="16"/>
                <w:lang w:val="en-AU" w:eastAsia="en-AU"/>
              </w:rPr>
            </w:pPr>
            <w:r w:rsidRPr="004E3BD3">
              <w:rPr>
                <w:rFonts w:ascii="Dotum" w:eastAsia="Dotum" w:hAnsi="Dotum"/>
                <w:sz w:val="16"/>
                <w:szCs w:val="16"/>
                <w:lang w:val="en-AU" w:eastAsia="en-AU"/>
              </w:rPr>
              <w:t>6-Sep</w:t>
            </w:r>
          </w:p>
        </w:tc>
        <w:tc>
          <w:tcPr>
            <w:tcW w:w="568" w:type="dxa"/>
            <w:tcBorders>
              <w:bottom w:val="single" w:sz="4" w:space="0" w:color="auto"/>
            </w:tcBorders>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680" w:type="dxa"/>
            <w:tcBorders>
              <w:bottom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0" w:type="dxa"/>
            <w:tcBorders>
              <w:bottom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0" w:type="dxa"/>
            <w:tcBorders>
              <w:bottom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1" w:type="dxa"/>
            <w:tcBorders>
              <w:bottom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0" w:type="dxa"/>
            <w:tcBorders>
              <w:bottom w:val="single" w:sz="4" w:space="0" w:color="auto"/>
            </w:tcBorders>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0.31</w:t>
            </w:r>
          </w:p>
        </w:tc>
        <w:tc>
          <w:tcPr>
            <w:tcW w:w="680" w:type="dxa"/>
            <w:tcBorders>
              <w:bottom w:val="single" w:sz="4" w:space="0" w:color="auto"/>
            </w:tcBorders>
            <w:shd w:val="clear" w:color="auto" w:fill="FFFFFF" w:themeFill="background1"/>
            <w:vAlign w:val="bottom"/>
          </w:tcPr>
          <w:p w:rsidR="00424042" w:rsidRPr="00FA0F60" w:rsidRDefault="003F2ACD" w:rsidP="00AD3932">
            <w:pPr>
              <w:jc w:val="center"/>
              <w:rPr>
                <w:rFonts w:cs="Arial"/>
                <w:color w:val="FF0000"/>
                <w:sz w:val="16"/>
                <w:szCs w:val="16"/>
              </w:rPr>
            </w:pPr>
            <w:r>
              <w:rPr>
                <w:rFonts w:cs="Arial"/>
                <w:color w:val="FF0000"/>
                <w:sz w:val="16"/>
                <w:szCs w:val="16"/>
              </w:rPr>
              <w:t>n.d.</w:t>
            </w:r>
          </w:p>
        </w:tc>
        <w:tc>
          <w:tcPr>
            <w:tcW w:w="879" w:type="dxa"/>
            <w:tcBorders>
              <w:bottom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tcBorders>
              <w:bottom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tcBorders>
              <w:bottom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709" w:type="dxa"/>
            <w:tcBorders>
              <w:bottom w:val="single" w:sz="4" w:space="0" w:color="auto"/>
            </w:tcBorders>
            <w:shd w:val="clear" w:color="auto" w:fill="4F6228" w:themeFill="accent3" w:themeFillShade="80"/>
            <w:vAlign w:val="bottom"/>
          </w:tcPr>
          <w:p w:rsidR="00424042" w:rsidRPr="00BB5590" w:rsidRDefault="00424042" w:rsidP="00AD3932">
            <w:pPr>
              <w:jc w:val="center"/>
              <w:rPr>
                <w:rFonts w:cs="Arial"/>
                <w:color w:val="FFFFFF" w:themeColor="background1"/>
                <w:sz w:val="16"/>
                <w:szCs w:val="16"/>
              </w:rPr>
            </w:pPr>
            <w:r w:rsidRPr="00BB5590">
              <w:rPr>
                <w:rFonts w:cs="Arial"/>
                <w:color w:val="FFFFFF" w:themeColor="background1"/>
                <w:sz w:val="16"/>
                <w:szCs w:val="16"/>
              </w:rPr>
              <w:t>0.31</w:t>
            </w:r>
          </w:p>
        </w:tc>
        <w:tc>
          <w:tcPr>
            <w:tcW w:w="850" w:type="dxa"/>
            <w:tcBorders>
              <w:bottom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tcBorders>
              <w:bottom w:val="single" w:sz="4" w:space="0" w:color="auto"/>
            </w:tcBorders>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tcBorders>
              <w:bottom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567" w:type="dxa"/>
            <w:tcBorders>
              <w:bottom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tcBorders>
              <w:bottom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tcBorders>
              <w:bottom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BB5590">
        <w:tc>
          <w:tcPr>
            <w:tcW w:w="817" w:type="dxa"/>
            <w:tcBorders>
              <w:bottom w:val="nil"/>
              <w:right w:val="single" w:sz="4" w:space="0" w:color="auto"/>
            </w:tcBorders>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Sep 10</w:t>
            </w:r>
          </w:p>
        </w:tc>
        <w:tc>
          <w:tcPr>
            <w:tcW w:w="884" w:type="dxa"/>
            <w:tcBorders>
              <w:top w:val="single" w:sz="4" w:space="0" w:color="auto"/>
              <w:left w:val="single" w:sz="4" w:space="0" w:color="auto"/>
              <w:bottom w:val="nil"/>
              <w:right w:val="single" w:sz="4" w:space="0" w:color="auto"/>
            </w:tcBorders>
            <w:shd w:val="clear" w:color="auto" w:fill="FFFFFF" w:themeFill="background1"/>
            <w:vAlign w:val="bottom"/>
          </w:tcPr>
          <w:p w:rsidR="00424042" w:rsidRPr="004E3BD3" w:rsidRDefault="00424042" w:rsidP="00714DF5">
            <w:pPr>
              <w:jc w:val="center"/>
              <w:rPr>
                <w:rFonts w:ascii="Dotum" w:eastAsia="Dotum" w:hAnsi="Dotum" w:cs="Arial"/>
                <w:sz w:val="16"/>
                <w:szCs w:val="16"/>
              </w:rPr>
            </w:pPr>
            <w:r w:rsidRPr="004E3BD3">
              <w:rPr>
                <w:rFonts w:ascii="Dotum" w:eastAsia="Dotum" w:hAnsi="Dotum" w:cs="Arial"/>
                <w:sz w:val="16"/>
                <w:szCs w:val="16"/>
              </w:rPr>
              <w:t>6-Sep</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24042" w:rsidRPr="004E3BD3" w:rsidRDefault="00424042" w:rsidP="00714DF5">
            <w:pPr>
              <w:jc w:val="center"/>
              <w:rPr>
                <w:rFonts w:ascii="Dotum" w:eastAsia="Dotum" w:hAnsi="Dotum" w:cs="Arial"/>
                <w:sz w:val="16"/>
                <w:szCs w:val="16"/>
              </w:rPr>
            </w:pPr>
            <w:r w:rsidRPr="004E3BD3">
              <w:rPr>
                <w:rFonts w:ascii="Dotum" w:eastAsia="Dotum" w:hAnsi="Dotum" w:cs="Arial"/>
                <w:sz w:val="16"/>
                <w:szCs w:val="16"/>
              </w:rPr>
              <w:t>9-Nov</w:t>
            </w:r>
          </w:p>
        </w:tc>
        <w:tc>
          <w:tcPr>
            <w:tcW w:w="568" w:type="dxa"/>
            <w:tcBorders>
              <w:top w:val="single" w:sz="4" w:space="0" w:color="auto"/>
              <w:left w:val="single" w:sz="4" w:space="0" w:color="auto"/>
              <w:bottom w:val="nil"/>
              <w:right w:val="single" w:sz="4" w:space="0" w:color="auto"/>
            </w:tcBorders>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680" w:type="dxa"/>
            <w:tcBorders>
              <w:top w:val="single" w:sz="4" w:space="0" w:color="auto"/>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0" w:type="dxa"/>
            <w:tcBorders>
              <w:top w:val="single" w:sz="4" w:space="0" w:color="auto"/>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0.64</w:t>
            </w:r>
          </w:p>
        </w:tc>
        <w:tc>
          <w:tcPr>
            <w:tcW w:w="680" w:type="dxa"/>
            <w:tcBorders>
              <w:top w:val="single" w:sz="4" w:space="0" w:color="auto"/>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0.25</w:t>
            </w:r>
          </w:p>
        </w:tc>
        <w:tc>
          <w:tcPr>
            <w:tcW w:w="681" w:type="dxa"/>
            <w:tcBorders>
              <w:top w:val="single" w:sz="4" w:space="0" w:color="auto"/>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0" w:type="dxa"/>
            <w:tcBorders>
              <w:top w:val="single" w:sz="4" w:space="0" w:color="auto"/>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0.87</w:t>
            </w:r>
          </w:p>
        </w:tc>
        <w:tc>
          <w:tcPr>
            <w:tcW w:w="680" w:type="dxa"/>
            <w:tcBorders>
              <w:top w:val="single" w:sz="4" w:space="0" w:color="auto"/>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0.43</w:t>
            </w:r>
          </w:p>
        </w:tc>
        <w:tc>
          <w:tcPr>
            <w:tcW w:w="879" w:type="dxa"/>
            <w:tcBorders>
              <w:top w:val="single" w:sz="4" w:space="0" w:color="auto"/>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424042" w:rsidRPr="00BB5590" w:rsidRDefault="00424042" w:rsidP="00AD3932">
            <w:pPr>
              <w:jc w:val="center"/>
              <w:rPr>
                <w:rFonts w:cs="Arial"/>
                <w:color w:val="FFFFFF" w:themeColor="background1"/>
                <w:sz w:val="16"/>
                <w:szCs w:val="16"/>
              </w:rPr>
            </w:pPr>
            <w:r w:rsidRPr="00BB5590">
              <w:rPr>
                <w:rFonts w:cs="Arial"/>
                <w:color w:val="FFFFFF" w:themeColor="background1"/>
                <w:sz w:val="16"/>
                <w:szCs w:val="16"/>
              </w:rPr>
              <w:t>1.2</w:t>
            </w:r>
          </w:p>
        </w:tc>
        <w:tc>
          <w:tcPr>
            <w:tcW w:w="850" w:type="dxa"/>
            <w:tcBorders>
              <w:top w:val="single" w:sz="4" w:space="0" w:color="auto"/>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BB5590">
        <w:tc>
          <w:tcPr>
            <w:tcW w:w="817" w:type="dxa"/>
            <w:tcBorders>
              <w:top w:val="nil"/>
              <w:right w:val="single" w:sz="4" w:space="0" w:color="auto"/>
            </w:tcBorders>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Oct 10</w:t>
            </w:r>
          </w:p>
        </w:tc>
        <w:tc>
          <w:tcPr>
            <w:tcW w:w="884" w:type="dxa"/>
            <w:tcBorders>
              <w:top w:val="nil"/>
              <w:left w:val="single" w:sz="4" w:space="0" w:color="auto"/>
              <w:bottom w:val="single" w:sz="4" w:space="0" w:color="auto"/>
              <w:right w:val="single" w:sz="4" w:space="0" w:color="auto"/>
            </w:tcBorders>
            <w:shd w:val="clear" w:color="auto" w:fill="FFFFFF" w:themeFill="background1"/>
            <w:vAlign w:val="bottom"/>
          </w:tcPr>
          <w:p w:rsidR="00424042" w:rsidRPr="004E3BD3" w:rsidRDefault="00424042" w:rsidP="00714DF5">
            <w:pPr>
              <w:jc w:val="center"/>
              <w:rPr>
                <w:rFonts w:ascii="Dotum" w:eastAsia="Dotum" w:hAnsi="Dotum"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24042" w:rsidRPr="004E3BD3" w:rsidRDefault="00424042" w:rsidP="00714DF5">
            <w:pPr>
              <w:jc w:val="center"/>
              <w:rPr>
                <w:rFonts w:ascii="Dotum" w:eastAsia="Dotum" w:hAnsi="Dotum" w:cs="Arial"/>
                <w:sz w:val="16"/>
                <w:szCs w:val="16"/>
              </w:rPr>
            </w:pPr>
          </w:p>
        </w:tc>
        <w:tc>
          <w:tcPr>
            <w:tcW w:w="568" w:type="dxa"/>
            <w:tcBorders>
              <w:top w:val="nil"/>
              <w:left w:val="single" w:sz="4" w:space="0" w:color="auto"/>
              <w:bottom w:val="single" w:sz="4" w:space="0" w:color="auto"/>
              <w:right w:val="single" w:sz="4" w:space="0" w:color="auto"/>
            </w:tcBorders>
            <w:shd w:val="clear" w:color="auto" w:fill="FFFFFF" w:themeFill="background1"/>
          </w:tcPr>
          <w:p w:rsidR="00424042" w:rsidRPr="004E3BD3" w:rsidRDefault="00424042" w:rsidP="006F5452">
            <w:pPr>
              <w:rPr>
                <w:rFonts w:ascii="Dotum" w:eastAsia="Dotum" w:hAnsi="Dotum"/>
                <w:sz w:val="16"/>
                <w:szCs w:val="16"/>
                <w:lang w:val="en-AU" w:eastAsia="en-AU"/>
              </w:rPr>
            </w:pPr>
          </w:p>
        </w:tc>
        <w:tc>
          <w:tcPr>
            <w:tcW w:w="680" w:type="dxa"/>
            <w:tcBorders>
              <w:top w:val="nil"/>
              <w:left w:val="single" w:sz="4" w:space="0" w:color="auto"/>
              <w:bottom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680" w:type="dxa"/>
            <w:tcBorders>
              <w:top w:val="nil"/>
              <w:left w:val="single" w:sz="4" w:space="0" w:color="auto"/>
              <w:bottom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680" w:type="dxa"/>
            <w:tcBorders>
              <w:top w:val="nil"/>
              <w:left w:val="single" w:sz="4" w:space="0" w:color="auto"/>
              <w:bottom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681" w:type="dxa"/>
            <w:tcBorders>
              <w:top w:val="nil"/>
              <w:left w:val="single" w:sz="4" w:space="0" w:color="auto"/>
              <w:bottom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680" w:type="dxa"/>
            <w:tcBorders>
              <w:top w:val="nil"/>
              <w:left w:val="single" w:sz="4" w:space="0" w:color="auto"/>
              <w:bottom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680" w:type="dxa"/>
            <w:tcBorders>
              <w:top w:val="nil"/>
              <w:left w:val="single" w:sz="4" w:space="0" w:color="auto"/>
              <w:bottom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879" w:type="dxa"/>
            <w:tcBorders>
              <w:top w:val="nil"/>
              <w:left w:val="single" w:sz="4" w:space="0" w:color="auto"/>
              <w:bottom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424042" w:rsidRPr="00BB5590" w:rsidRDefault="00424042" w:rsidP="00AD3932">
            <w:pPr>
              <w:jc w:val="center"/>
              <w:rPr>
                <w:rFonts w:cs="Arial"/>
                <w:color w:val="FFFFFF" w:themeColor="background1"/>
                <w:sz w:val="16"/>
                <w:szCs w:val="16"/>
              </w:rPr>
            </w:pPr>
          </w:p>
        </w:tc>
        <w:tc>
          <w:tcPr>
            <w:tcW w:w="850" w:type="dxa"/>
            <w:tcBorders>
              <w:top w:val="nil"/>
              <w:left w:val="single" w:sz="4" w:space="0" w:color="auto"/>
              <w:bottom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BB5590">
        <w:tc>
          <w:tcPr>
            <w:tcW w:w="817" w:type="dxa"/>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Nov 10</w:t>
            </w:r>
          </w:p>
        </w:tc>
        <w:tc>
          <w:tcPr>
            <w:tcW w:w="884" w:type="dxa"/>
            <w:tcBorders>
              <w:top w:val="single" w:sz="4" w:space="0" w:color="auto"/>
            </w:tcBorders>
            <w:shd w:val="clear" w:color="auto" w:fill="FFFFFF" w:themeFill="background1"/>
            <w:vAlign w:val="bottom"/>
          </w:tcPr>
          <w:p w:rsidR="00424042" w:rsidRPr="004E3BD3" w:rsidRDefault="00424042" w:rsidP="00714DF5">
            <w:pPr>
              <w:jc w:val="center"/>
              <w:rPr>
                <w:rFonts w:ascii="Dotum" w:eastAsia="Dotum" w:hAnsi="Dotum" w:cs="Arial"/>
                <w:sz w:val="16"/>
                <w:szCs w:val="16"/>
              </w:rPr>
            </w:pPr>
            <w:r w:rsidRPr="004E3BD3">
              <w:rPr>
                <w:rFonts w:ascii="Dotum" w:eastAsia="Dotum" w:hAnsi="Dotum" w:cs="Arial"/>
                <w:sz w:val="16"/>
                <w:szCs w:val="16"/>
              </w:rPr>
              <w:t>9-Nov</w:t>
            </w:r>
          </w:p>
        </w:tc>
        <w:tc>
          <w:tcPr>
            <w:tcW w:w="709" w:type="dxa"/>
            <w:tcBorders>
              <w:top w:val="single" w:sz="4" w:space="0" w:color="auto"/>
            </w:tcBorders>
            <w:shd w:val="clear" w:color="auto" w:fill="FFFFFF" w:themeFill="background1"/>
            <w:vAlign w:val="bottom"/>
          </w:tcPr>
          <w:p w:rsidR="00424042" w:rsidRPr="004E3BD3" w:rsidRDefault="00424042" w:rsidP="00714DF5">
            <w:pPr>
              <w:jc w:val="center"/>
              <w:rPr>
                <w:rFonts w:ascii="Dotum" w:eastAsia="Dotum" w:hAnsi="Dotum" w:cs="Arial"/>
                <w:sz w:val="16"/>
                <w:szCs w:val="16"/>
              </w:rPr>
            </w:pPr>
            <w:r w:rsidRPr="004E3BD3">
              <w:rPr>
                <w:rFonts w:ascii="Dotum" w:eastAsia="Dotum" w:hAnsi="Dotum" w:cs="Arial"/>
                <w:sz w:val="16"/>
                <w:szCs w:val="16"/>
              </w:rPr>
              <w:t>8-Dec</w:t>
            </w:r>
          </w:p>
        </w:tc>
        <w:tc>
          <w:tcPr>
            <w:tcW w:w="568" w:type="dxa"/>
            <w:tcBorders>
              <w:top w:val="single" w:sz="4" w:space="0" w:color="auto"/>
            </w:tcBorders>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680" w:type="dxa"/>
            <w:tcBorders>
              <w:top w:val="single" w:sz="4" w:space="0" w:color="auto"/>
            </w:tcBorders>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0.57</w:t>
            </w:r>
          </w:p>
        </w:tc>
        <w:tc>
          <w:tcPr>
            <w:tcW w:w="680" w:type="dxa"/>
            <w:tcBorders>
              <w:top w:val="single" w:sz="4" w:space="0" w:color="auto"/>
            </w:tcBorders>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2.05</w:t>
            </w:r>
          </w:p>
        </w:tc>
        <w:tc>
          <w:tcPr>
            <w:tcW w:w="680" w:type="dxa"/>
            <w:tcBorders>
              <w:top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1" w:type="dxa"/>
            <w:tcBorders>
              <w:top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0" w:type="dxa"/>
            <w:tcBorders>
              <w:top w:val="single" w:sz="4" w:space="0" w:color="auto"/>
            </w:tcBorders>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2.5</w:t>
            </w:r>
          </w:p>
        </w:tc>
        <w:tc>
          <w:tcPr>
            <w:tcW w:w="680" w:type="dxa"/>
            <w:tcBorders>
              <w:top w:val="single" w:sz="4" w:space="0" w:color="auto"/>
            </w:tcBorders>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1.3</w:t>
            </w:r>
          </w:p>
        </w:tc>
        <w:tc>
          <w:tcPr>
            <w:tcW w:w="879" w:type="dxa"/>
            <w:tcBorders>
              <w:top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tcBorders>
              <w:top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tcBorders>
              <w:top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tcBorders>
              <w:top w:val="single" w:sz="4" w:space="0" w:color="auto"/>
            </w:tcBorders>
            <w:shd w:val="clear" w:color="auto" w:fill="4F6228" w:themeFill="accent3" w:themeFillShade="80"/>
            <w:vAlign w:val="bottom"/>
          </w:tcPr>
          <w:p w:rsidR="00424042" w:rsidRPr="00BB5590" w:rsidRDefault="00424042" w:rsidP="00AD3932">
            <w:pPr>
              <w:jc w:val="center"/>
              <w:rPr>
                <w:rFonts w:cs="Arial"/>
                <w:color w:val="FFFFFF" w:themeColor="background1"/>
                <w:sz w:val="16"/>
                <w:szCs w:val="16"/>
              </w:rPr>
            </w:pPr>
            <w:r w:rsidRPr="00BB5590">
              <w:rPr>
                <w:rFonts w:cs="Arial"/>
                <w:color w:val="FFFFFF" w:themeColor="background1"/>
                <w:sz w:val="16"/>
                <w:szCs w:val="16"/>
              </w:rPr>
              <w:t>4.1</w:t>
            </w:r>
          </w:p>
        </w:tc>
        <w:tc>
          <w:tcPr>
            <w:tcW w:w="850" w:type="dxa"/>
            <w:tcBorders>
              <w:top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tcBorders>
              <w:top w:val="single" w:sz="4" w:space="0" w:color="auto"/>
            </w:tcBorders>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tcBorders>
              <w:top w:val="single" w:sz="4" w:space="0" w:color="auto"/>
            </w:tcBorders>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567" w:type="dxa"/>
            <w:tcBorders>
              <w:top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tcBorders>
              <w:top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tcBorders>
              <w:top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BB5590">
        <w:tc>
          <w:tcPr>
            <w:tcW w:w="817" w:type="dxa"/>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Dec 10</w:t>
            </w:r>
          </w:p>
        </w:tc>
        <w:tc>
          <w:tcPr>
            <w:tcW w:w="884" w:type="dxa"/>
            <w:shd w:val="clear" w:color="auto" w:fill="FFFFFF" w:themeFill="background1"/>
            <w:vAlign w:val="bottom"/>
          </w:tcPr>
          <w:p w:rsidR="00424042" w:rsidRPr="004E3BD3" w:rsidRDefault="00424042" w:rsidP="00714DF5">
            <w:pPr>
              <w:jc w:val="center"/>
              <w:rPr>
                <w:rFonts w:ascii="Dotum" w:eastAsia="Dotum" w:hAnsi="Dotum" w:cs="Arial"/>
                <w:sz w:val="16"/>
                <w:szCs w:val="16"/>
              </w:rPr>
            </w:pPr>
            <w:r w:rsidRPr="004E3BD3">
              <w:rPr>
                <w:rFonts w:ascii="Dotum" w:eastAsia="Dotum" w:hAnsi="Dotum" w:cs="Arial"/>
                <w:sz w:val="16"/>
                <w:szCs w:val="16"/>
              </w:rPr>
              <w:t>8-Dec</w:t>
            </w:r>
          </w:p>
        </w:tc>
        <w:tc>
          <w:tcPr>
            <w:tcW w:w="709" w:type="dxa"/>
            <w:shd w:val="clear" w:color="auto" w:fill="FFFFFF" w:themeFill="background1"/>
            <w:vAlign w:val="bottom"/>
          </w:tcPr>
          <w:p w:rsidR="00424042" w:rsidRPr="004E3BD3" w:rsidRDefault="00424042" w:rsidP="00714DF5">
            <w:pPr>
              <w:jc w:val="center"/>
              <w:rPr>
                <w:rFonts w:ascii="Dotum" w:eastAsia="Dotum" w:hAnsi="Dotum" w:cs="Arial"/>
                <w:sz w:val="16"/>
                <w:szCs w:val="16"/>
              </w:rPr>
            </w:pPr>
            <w:r w:rsidRPr="004E3BD3">
              <w:rPr>
                <w:rFonts w:ascii="Dotum" w:eastAsia="Dotum" w:hAnsi="Dotum" w:cs="Arial"/>
                <w:sz w:val="16"/>
                <w:szCs w:val="16"/>
              </w:rPr>
              <w:t>4-Jan</w:t>
            </w:r>
          </w:p>
        </w:tc>
        <w:tc>
          <w:tcPr>
            <w:tcW w:w="568" w:type="dxa"/>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0.24</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1.06</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0.43</w:t>
            </w:r>
          </w:p>
        </w:tc>
        <w:tc>
          <w:tcPr>
            <w:tcW w:w="681"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1.4</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0.88</w:t>
            </w:r>
          </w:p>
        </w:tc>
        <w:tc>
          <w:tcPr>
            <w:tcW w:w="879"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shd w:val="clear" w:color="auto" w:fill="FFFFFF" w:themeFill="background1"/>
            <w:vAlign w:val="bottom"/>
          </w:tcPr>
          <w:p w:rsidR="00424042" w:rsidRPr="00FA0F60" w:rsidRDefault="00424042" w:rsidP="00AD3932">
            <w:pPr>
              <w:jc w:val="center"/>
              <w:rPr>
                <w:rFonts w:cs="Arial"/>
                <w:color w:val="FF0000"/>
                <w:sz w:val="16"/>
                <w:szCs w:val="16"/>
              </w:rPr>
            </w:pPr>
          </w:p>
        </w:tc>
        <w:tc>
          <w:tcPr>
            <w:tcW w:w="709"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0.00</w:t>
            </w:r>
          </w:p>
        </w:tc>
        <w:tc>
          <w:tcPr>
            <w:tcW w:w="709" w:type="dxa"/>
            <w:shd w:val="clear" w:color="auto" w:fill="4F6228" w:themeFill="accent3" w:themeFillShade="80"/>
            <w:vAlign w:val="bottom"/>
          </w:tcPr>
          <w:p w:rsidR="00424042" w:rsidRPr="00BB5590" w:rsidRDefault="00424042" w:rsidP="00AD3932">
            <w:pPr>
              <w:jc w:val="center"/>
              <w:rPr>
                <w:rFonts w:cs="Arial"/>
                <w:color w:val="FFFFFF" w:themeColor="background1"/>
                <w:sz w:val="16"/>
                <w:szCs w:val="16"/>
              </w:rPr>
            </w:pPr>
            <w:r w:rsidRPr="00BB5590">
              <w:rPr>
                <w:rFonts w:cs="Arial"/>
                <w:color w:val="FFFFFF" w:themeColor="background1"/>
                <w:sz w:val="16"/>
                <w:szCs w:val="16"/>
              </w:rPr>
              <w:t>2.2</w:t>
            </w:r>
          </w:p>
        </w:tc>
        <w:tc>
          <w:tcPr>
            <w:tcW w:w="850" w:type="dxa"/>
            <w:shd w:val="clear" w:color="auto" w:fill="FFFFFF" w:themeFill="background1"/>
            <w:vAlign w:val="bottom"/>
          </w:tcPr>
          <w:p w:rsidR="00424042" w:rsidRPr="00FA0F60" w:rsidRDefault="00424042" w:rsidP="00AD3932">
            <w:pPr>
              <w:jc w:val="center"/>
              <w:rPr>
                <w:rFonts w:cs="Arial"/>
                <w:color w:val="FF0000"/>
                <w:sz w:val="16"/>
                <w:szCs w:val="16"/>
              </w:rPr>
            </w:pPr>
          </w:p>
        </w:tc>
        <w:tc>
          <w:tcPr>
            <w:tcW w:w="709" w:type="dxa"/>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shd w:val="clear" w:color="auto" w:fill="FFFFFF" w:themeFill="background1"/>
            <w:vAlign w:val="bottom"/>
          </w:tcPr>
          <w:p w:rsidR="00424042" w:rsidRPr="00FA0F60" w:rsidRDefault="00424042" w:rsidP="00AD3932">
            <w:pPr>
              <w:jc w:val="center"/>
              <w:rPr>
                <w:rFonts w:cs="Arial"/>
                <w:color w:val="FF0000"/>
                <w:sz w:val="16"/>
                <w:szCs w:val="16"/>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BB5590">
        <w:tc>
          <w:tcPr>
            <w:tcW w:w="817" w:type="dxa"/>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Jan 11</w:t>
            </w:r>
          </w:p>
        </w:tc>
        <w:tc>
          <w:tcPr>
            <w:tcW w:w="884" w:type="dxa"/>
            <w:shd w:val="clear" w:color="auto" w:fill="FFFFFF" w:themeFill="background1"/>
            <w:vAlign w:val="bottom"/>
          </w:tcPr>
          <w:p w:rsidR="00424042" w:rsidRPr="004E3BD3" w:rsidRDefault="00424042" w:rsidP="00714DF5">
            <w:pPr>
              <w:jc w:val="center"/>
              <w:rPr>
                <w:rFonts w:ascii="Dotum" w:eastAsia="Dotum" w:hAnsi="Dotum" w:cs="Arial"/>
                <w:sz w:val="16"/>
                <w:szCs w:val="16"/>
              </w:rPr>
            </w:pPr>
            <w:r w:rsidRPr="004E3BD3">
              <w:rPr>
                <w:rFonts w:ascii="Dotum" w:eastAsia="Dotum" w:hAnsi="Dotum" w:cs="Arial"/>
                <w:sz w:val="16"/>
                <w:szCs w:val="16"/>
              </w:rPr>
              <w:t>4-Jan</w:t>
            </w:r>
          </w:p>
        </w:tc>
        <w:tc>
          <w:tcPr>
            <w:tcW w:w="709" w:type="dxa"/>
            <w:shd w:val="clear" w:color="auto" w:fill="FFFFFF" w:themeFill="background1"/>
            <w:vAlign w:val="bottom"/>
          </w:tcPr>
          <w:p w:rsidR="00424042" w:rsidRPr="004E3BD3" w:rsidRDefault="00424042" w:rsidP="00714DF5">
            <w:pPr>
              <w:jc w:val="center"/>
              <w:rPr>
                <w:rFonts w:ascii="Dotum" w:eastAsia="Dotum" w:hAnsi="Dotum" w:cs="Arial"/>
                <w:sz w:val="16"/>
                <w:szCs w:val="16"/>
              </w:rPr>
            </w:pPr>
            <w:r w:rsidRPr="004E3BD3">
              <w:rPr>
                <w:rFonts w:ascii="Dotum" w:eastAsia="Dotum" w:hAnsi="Dotum" w:cs="Arial"/>
                <w:sz w:val="16"/>
                <w:szCs w:val="16"/>
              </w:rPr>
              <w:t>6-Feb</w:t>
            </w:r>
          </w:p>
        </w:tc>
        <w:tc>
          <w:tcPr>
            <w:tcW w:w="568" w:type="dxa"/>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0.62</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0.35</w:t>
            </w:r>
          </w:p>
        </w:tc>
        <w:tc>
          <w:tcPr>
            <w:tcW w:w="680"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1" w:type="dxa"/>
            <w:shd w:val="clear" w:color="auto" w:fill="FFFFFF" w:themeFill="background1"/>
            <w:vAlign w:val="bottom"/>
          </w:tcPr>
          <w:p w:rsidR="00424042" w:rsidRPr="00FA0F60" w:rsidRDefault="00424042" w:rsidP="00AD3932">
            <w:pPr>
              <w:jc w:val="center"/>
              <w:rPr>
                <w:rFonts w:cs="Arial"/>
                <w:sz w:val="16"/>
                <w:szCs w:val="16"/>
              </w:rPr>
            </w:pPr>
            <w:r>
              <w:rPr>
                <w:rFonts w:cs="Arial"/>
                <w:sz w:val="16"/>
                <w:szCs w:val="16"/>
              </w:rPr>
              <w:t>3.6</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4.2</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1.6</w:t>
            </w:r>
          </w:p>
        </w:tc>
        <w:tc>
          <w:tcPr>
            <w:tcW w:w="879"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0.55</w:t>
            </w:r>
          </w:p>
        </w:tc>
        <w:tc>
          <w:tcPr>
            <w:tcW w:w="709"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0.35</w:t>
            </w:r>
          </w:p>
        </w:tc>
        <w:tc>
          <w:tcPr>
            <w:tcW w:w="709" w:type="dxa"/>
            <w:shd w:val="clear" w:color="auto" w:fill="4F6228" w:themeFill="accent3" w:themeFillShade="80"/>
            <w:vAlign w:val="bottom"/>
          </w:tcPr>
          <w:p w:rsidR="00424042" w:rsidRPr="00BB5590" w:rsidRDefault="00424042" w:rsidP="00AD3932">
            <w:pPr>
              <w:jc w:val="center"/>
              <w:rPr>
                <w:rFonts w:cs="Arial"/>
                <w:color w:val="FFFFFF" w:themeColor="background1"/>
                <w:sz w:val="16"/>
                <w:szCs w:val="16"/>
              </w:rPr>
            </w:pPr>
            <w:r w:rsidRPr="00BB5590">
              <w:rPr>
                <w:rFonts w:cs="Arial"/>
                <w:color w:val="FFFFFF" w:themeColor="background1"/>
                <w:sz w:val="16"/>
                <w:szCs w:val="16"/>
              </w:rPr>
              <w:t>6.3</w:t>
            </w:r>
          </w:p>
        </w:tc>
        <w:tc>
          <w:tcPr>
            <w:tcW w:w="850"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BB5590">
        <w:tc>
          <w:tcPr>
            <w:tcW w:w="817" w:type="dxa"/>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Feb 11</w:t>
            </w:r>
          </w:p>
        </w:tc>
        <w:tc>
          <w:tcPr>
            <w:tcW w:w="884" w:type="dxa"/>
            <w:shd w:val="clear" w:color="auto" w:fill="FFFFFF" w:themeFill="background1"/>
            <w:vAlign w:val="bottom"/>
          </w:tcPr>
          <w:p w:rsidR="00424042" w:rsidRPr="004E3BD3" w:rsidRDefault="00424042" w:rsidP="00714DF5">
            <w:pPr>
              <w:jc w:val="center"/>
              <w:rPr>
                <w:rFonts w:ascii="Dotum" w:eastAsia="Dotum" w:hAnsi="Dotum" w:cs="Arial"/>
                <w:sz w:val="16"/>
                <w:szCs w:val="16"/>
              </w:rPr>
            </w:pPr>
            <w:r w:rsidRPr="004E3BD3">
              <w:rPr>
                <w:rFonts w:ascii="Dotum" w:eastAsia="Dotum" w:hAnsi="Dotum" w:cs="Arial"/>
                <w:sz w:val="16"/>
                <w:szCs w:val="16"/>
              </w:rPr>
              <w:t>6-Feb</w:t>
            </w:r>
          </w:p>
        </w:tc>
        <w:tc>
          <w:tcPr>
            <w:tcW w:w="709" w:type="dxa"/>
            <w:shd w:val="clear" w:color="auto" w:fill="FFFFFF" w:themeFill="background1"/>
            <w:vAlign w:val="bottom"/>
          </w:tcPr>
          <w:p w:rsidR="00424042" w:rsidRPr="004E3BD3" w:rsidRDefault="00424042" w:rsidP="00714DF5">
            <w:pPr>
              <w:jc w:val="center"/>
              <w:rPr>
                <w:rFonts w:ascii="Dotum" w:eastAsia="Dotum" w:hAnsi="Dotum" w:cs="Arial"/>
                <w:sz w:val="16"/>
                <w:szCs w:val="16"/>
              </w:rPr>
            </w:pPr>
            <w:r w:rsidRPr="004E3BD3">
              <w:rPr>
                <w:rFonts w:ascii="Dotum" w:eastAsia="Dotum" w:hAnsi="Dotum" w:cs="Arial"/>
                <w:sz w:val="16"/>
                <w:szCs w:val="16"/>
              </w:rPr>
              <w:t>7-Mar</w:t>
            </w:r>
          </w:p>
        </w:tc>
        <w:tc>
          <w:tcPr>
            <w:tcW w:w="568" w:type="dxa"/>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0.13</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0.61</w:t>
            </w:r>
          </w:p>
        </w:tc>
        <w:tc>
          <w:tcPr>
            <w:tcW w:w="680"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1"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0.18</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6.5</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1.5</w:t>
            </w:r>
          </w:p>
        </w:tc>
        <w:tc>
          <w:tcPr>
            <w:tcW w:w="879"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0.92</w:t>
            </w:r>
          </w:p>
        </w:tc>
        <w:tc>
          <w:tcPr>
            <w:tcW w:w="709" w:type="dxa"/>
            <w:shd w:val="clear" w:color="auto" w:fill="4F6228" w:themeFill="accent3" w:themeFillShade="80"/>
            <w:vAlign w:val="bottom"/>
          </w:tcPr>
          <w:p w:rsidR="00424042" w:rsidRPr="00BB5590" w:rsidRDefault="00424042" w:rsidP="00AD3932">
            <w:pPr>
              <w:jc w:val="center"/>
              <w:rPr>
                <w:rFonts w:cs="Arial"/>
                <w:b/>
                <w:color w:val="FFFFFF" w:themeColor="background1"/>
                <w:sz w:val="16"/>
                <w:szCs w:val="16"/>
              </w:rPr>
            </w:pPr>
            <w:r w:rsidRPr="00BB5590">
              <w:rPr>
                <w:rFonts w:cs="Arial"/>
                <w:b/>
                <w:color w:val="FFFFFF" w:themeColor="background1"/>
                <w:sz w:val="16"/>
                <w:szCs w:val="16"/>
              </w:rPr>
              <w:t>7.4</w:t>
            </w:r>
          </w:p>
        </w:tc>
        <w:tc>
          <w:tcPr>
            <w:tcW w:w="850"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shd w:val="clear" w:color="auto" w:fill="FFFFFF" w:themeFill="background1"/>
            <w:vAlign w:val="bottom"/>
          </w:tcPr>
          <w:p w:rsidR="00424042" w:rsidRPr="00FA0F60" w:rsidRDefault="00424042" w:rsidP="00AD3932">
            <w:pPr>
              <w:jc w:val="center"/>
              <w:rPr>
                <w:rFonts w:cs="Arial"/>
                <w:color w:val="000000"/>
                <w:sz w:val="16"/>
                <w:szCs w:val="16"/>
              </w:rPr>
            </w:pPr>
            <w:r w:rsidRPr="00FA0F60">
              <w:rPr>
                <w:rFonts w:cs="Arial"/>
                <w:color w:val="000000"/>
                <w:sz w:val="16"/>
                <w:szCs w:val="16"/>
              </w:rPr>
              <w:t>0.042</w:t>
            </w: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BB5590">
        <w:tc>
          <w:tcPr>
            <w:tcW w:w="817" w:type="dxa"/>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Mar 11</w:t>
            </w:r>
          </w:p>
        </w:tc>
        <w:tc>
          <w:tcPr>
            <w:tcW w:w="884" w:type="dxa"/>
            <w:shd w:val="clear" w:color="auto" w:fill="FFFFFF" w:themeFill="background1"/>
            <w:vAlign w:val="bottom"/>
          </w:tcPr>
          <w:p w:rsidR="00424042" w:rsidRPr="004E3BD3" w:rsidRDefault="00424042" w:rsidP="00714DF5">
            <w:pPr>
              <w:jc w:val="center"/>
              <w:rPr>
                <w:rFonts w:ascii="Dotum" w:eastAsia="Dotum" w:hAnsi="Dotum" w:cs="Arial"/>
                <w:sz w:val="16"/>
                <w:szCs w:val="16"/>
              </w:rPr>
            </w:pPr>
            <w:r w:rsidRPr="004E3BD3">
              <w:rPr>
                <w:rFonts w:ascii="Dotum" w:eastAsia="Dotum" w:hAnsi="Dotum" w:cs="Arial"/>
                <w:sz w:val="16"/>
                <w:szCs w:val="16"/>
              </w:rPr>
              <w:t>7-Mar</w:t>
            </w:r>
          </w:p>
        </w:tc>
        <w:tc>
          <w:tcPr>
            <w:tcW w:w="709" w:type="dxa"/>
            <w:shd w:val="clear" w:color="auto" w:fill="FFFFFF" w:themeFill="background1"/>
            <w:vAlign w:val="bottom"/>
          </w:tcPr>
          <w:p w:rsidR="00424042" w:rsidRPr="004E3BD3" w:rsidRDefault="00424042" w:rsidP="00714DF5">
            <w:pPr>
              <w:jc w:val="center"/>
              <w:rPr>
                <w:rFonts w:ascii="Dotum" w:eastAsia="Dotum" w:hAnsi="Dotum" w:cs="Arial"/>
                <w:sz w:val="16"/>
                <w:szCs w:val="16"/>
              </w:rPr>
            </w:pPr>
            <w:r w:rsidRPr="004E3BD3">
              <w:rPr>
                <w:rFonts w:ascii="Dotum" w:eastAsia="Dotum" w:hAnsi="Dotum" w:cs="Arial"/>
                <w:sz w:val="16"/>
                <w:szCs w:val="16"/>
              </w:rPr>
              <w:t>6-Apr</w:t>
            </w:r>
          </w:p>
        </w:tc>
        <w:tc>
          <w:tcPr>
            <w:tcW w:w="568" w:type="dxa"/>
            <w:shd w:val="clear" w:color="auto" w:fill="FFFFFF" w:themeFill="background1"/>
          </w:tcPr>
          <w:p w:rsidR="00424042" w:rsidRPr="004E3BD3" w:rsidRDefault="00424042" w:rsidP="006F5452">
            <w:pPr>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0.11</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0.47</w:t>
            </w:r>
          </w:p>
        </w:tc>
        <w:tc>
          <w:tcPr>
            <w:tcW w:w="680"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1"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5.5</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1.2</w:t>
            </w:r>
          </w:p>
        </w:tc>
        <w:tc>
          <w:tcPr>
            <w:tcW w:w="879"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0.0082</w:t>
            </w:r>
          </w:p>
        </w:tc>
        <w:tc>
          <w:tcPr>
            <w:tcW w:w="709"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0.56</w:t>
            </w:r>
          </w:p>
        </w:tc>
        <w:tc>
          <w:tcPr>
            <w:tcW w:w="709" w:type="dxa"/>
            <w:shd w:val="clear" w:color="auto" w:fill="4F6228" w:themeFill="accent3" w:themeFillShade="80"/>
            <w:vAlign w:val="bottom"/>
          </w:tcPr>
          <w:p w:rsidR="00424042" w:rsidRPr="00BB5590" w:rsidRDefault="00424042" w:rsidP="00AD3932">
            <w:pPr>
              <w:jc w:val="center"/>
              <w:rPr>
                <w:rFonts w:cs="Arial"/>
                <w:color w:val="FFFFFF" w:themeColor="background1"/>
                <w:sz w:val="16"/>
                <w:szCs w:val="16"/>
              </w:rPr>
            </w:pPr>
            <w:r w:rsidRPr="00BB5590">
              <w:rPr>
                <w:rFonts w:cs="Arial"/>
                <w:color w:val="FFFFFF" w:themeColor="background1"/>
                <w:sz w:val="16"/>
                <w:szCs w:val="16"/>
              </w:rPr>
              <w:t>6.2</w:t>
            </w:r>
          </w:p>
        </w:tc>
        <w:tc>
          <w:tcPr>
            <w:tcW w:w="850"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shd w:val="clear" w:color="auto" w:fill="FFFFFF" w:themeFill="background1"/>
            <w:vAlign w:val="bottom"/>
          </w:tcPr>
          <w:p w:rsidR="00424042" w:rsidRPr="00FA0F60" w:rsidRDefault="00424042" w:rsidP="00AD3932">
            <w:pPr>
              <w:jc w:val="center"/>
              <w:rPr>
                <w:rFonts w:cs="Arial"/>
                <w:color w:val="000000"/>
                <w:sz w:val="16"/>
                <w:szCs w:val="16"/>
              </w:rPr>
            </w:pPr>
            <w:r w:rsidRPr="00FA0F60">
              <w:rPr>
                <w:rFonts w:cs="Arial"/>
                <w:color w:val="000000"/>
                <w:sz w:val="16"/>
                <w:szCs w:val="16"/>
              </w:rPr>
              <w:t>0.059</w:t>
            </w: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BB5590">
        <w:tc>
          <w:tcPr>
            <w:tcW w:w="817" w:type="dxa"/>
            <w:shd w:val="clear" w:color="auto" w:fill="FFFFFF" w:themeFill="background1"/>
            <w:vAlign w:val="center"/>
          </w:tcPr>
          <w:p w:rsidR="00424042" w:rsidRPr="004E3BD3" w:rsidRDefault="00424042" w:rsidP="009C2D29">
            <w:pPr>
              <w:jc w:val="center"/>
              <w:rPr>
                <w:rFonts w:ascii="Dotum" w:eastAsia="Dotum" w:hAnsi="Dotum"/>
                <w:sz w:val="16"/>
                <w:szCs w:val="16"/>
                <w:lang w:val="en-AU" w:eastAsia="en-AU"/>
              </w:rPr>
            </w:pPr>
            <w:r w:rsidRPr="004E3BD3">
              <w:rPr>
                <w:rFonts w:ascii="Dotum" w:eastAsia="Dotum" w:hAnsi="Dotum"/>
                <w:sz w:val="16"/>
                <w:szCs w:val="16"/>
                <w:lang w:val="en-AU" w:eastAsia="en-AU"/>
              </w:rPr>
              <w:t>Apr 11</w:t>
            </w:r>
          </w:p>
        </w:tc>
        <w:tc>
          <w:tcPr>
            <w:tcW w:w="884" w:type="dxa"/>
            <w:shd w:val="clear" w:color="auto" w:fill="FFFFFF" w:themeFill="background1"/>
            <w:vAlign w:val="center"/>
          </w:tcPr>
          <w:p w:rsidR="00424042" w:rsidRPr="004E3BD3" w:rsidRDefault="00424042" w:rsidP="009C2D29">
            <w:pPr>
              <w:jc w:val="center"/>
              <w:rPr>
                <w:rFonts w:ascii="Dotum" w:eastAsia="Dotum" w:hAnsi="Dotum" w:cs="Arial"/>
                <w:sz w:val="16"/>
                <w:szCs w:val="16"/>
              </w:rPr>
            </w:pPr>
            <w:r w:rsidRPr="004E3BD3">
              <w:rPr>
                <w:rFonts w:ascii="Dotum" w:eastAsia="Dotum" w:hAnsi="Dotum" w:cs="Arial"/>
                <w:sz w:val="16"/>
                <w:szCs w:val="16"/>
              </w:rPr>
              <w:t>6-Apr</w:t>
            </w:r>
          </w:p>
        </w:tc>
        <w:tc>
          <w:tcPr>
            <w:tcW w:w="709" w:type="dxa"/>
            <w:shd w:val="clear" w:color="auto" w:fill="FFFFFF" w:themeFill="background1"/>
            <w:vAlign w:val="center"/>
          </w:tcPr>
          <w:p w:rsidR="00424042" w:rsidRPr="004E3BD3" w:rsidRDefault="00424042" w:rsidP="009C2D29">
            <w:pPr>
              <w:jc w:val="center"/>
              <w:rPr>
                <w:rFonts w:ascii="Dotum" w:eastAsia="Dotum" w:hAnsi="Dotum" w:cs="Arial"/>
                <w:sz w:val="16"/>
                <w:szCs w:val="16"/>
              </w:rPr>
            </w:pPr>
            <w:r w:rsidRPr="004E3BD3">
              <w:rPr>
                <w:rFonts w:ascii="Dotum" w:eastAsia="Dotum" w:hAnsi="Dotum" w:cs="Arial"/>
                <w:sz w:val="16"/>
                <w:szCs w:val="16"/>
              </w:rPr>
              <w:t>6-May</w:t>
            </w:r>
          </w:p>
        </w:tc>
        <w:tc>
          <w:tcPr>
            <w:tcW w:w="568" w:type="dxa"/>
            <w:shd w:val="clear" w:color="auto" w:fill="FFFFFF" w:themeFill="background1"/>
            <w:vAlign w:val="center"/>
          </w:tcPr>
          <w:p w:rsidR="00424042" w:rsidRPr="004E3BD3" w:rsidRDefault="00424042" w:rsidP="009C2D29">
            <w:pPr>
              <w:jc w:val="left"/>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680"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0.067</w:t>
            </w:r>
          </w:p>
        </w:tc>
        <w:tc>
          <w:tcPr>
            <w:tcW w:w="680"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1"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0.25</w:t>
            </w:r>
          </w:p>
        </w:tc>
        <w:tc>
          <w:tcPr>
            <w:tcW w:w="680"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0.08</w:t>
            </w:r>
          </w:p>
        </w:tc>
        <w:tc>
          <w:tcPr>
            <w:tcW w:w="879"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0.0045</w:t>
            </w:r>
          </w:p>
        </w:tc>
        <w:tc>
          <w:tcPr>
            <w:tcW w:w="709"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0.16</w:t>
            </w:r>
          </w:p>
        </w:tc>
        <w:tc>
          <w:tcPr>
            <w:tcW w:w="709" w:type="dxa"/>
            <w:shd w:val="clear" w:color="auto" w:fill="4F6228" w:themeFill="accent3" w:themeFillShade="80"/>
            <w:vAlign w:val="bottom"/>
          </w:tcPr>
          <w:p w:rsidR="00424042" w:rsidRPr="00BB5590" w:rsidRDefault="00424042" w:rsidP="00AD3932">
            <w:pPr>
              <w:jc w:val="center"/>
              <w:rPr>
                <w:rFonts w:cs="Arial"/>
                <w:color w:val="FFFFFF" w:themeColor="background1"/>
                <w:sz w:val="16"/>
                <w:szCs w:val="16"/>
              </w:rPr>
            </w:pPr>
            <w:r w:rsidRPr="00BB5590">
              <w:rPr>
                <w:rFonts w:cs="Arial"/>
                <w:color w:val="FFFFFF" w:themeColor="background1"/>
                <w:sz w:val="16"/>
                <w:szCs w:val="16"/>
              </w:rPr>
              <w:t>0.31</w:t>
            </w:r>
          </w:p>
        </w:tc>
        <w:tc>
          <w:tcPr>
            <w:tcW w:w="850" w:type="dxa"/>
            <w:shd w:val="clear" w:color="auto" w:fill="FFFFFF" w:themeFill="background1"/>
            <w:vAlign w:val="bottom"/>
          </w:tcPr>
          <w:p w:rsidR="00424042" w:rsidRPr="00FA0F60" w:rsidRDefault="00424042" w:rsidP="00AD3932">
            <w:pPr>
              <w:jc w:val="center"/>
              <w:rPr>
                <w:rFonts w:cs="Arial"/>
                <w:color w:val="FF0000"/>
                <w:sz w:val="16"/>
                <w:szCs w:val="16"/>
              </w:rPr>
            </w:pPr>
            <w:r w:rsidRPr="00FA0F60">
              <w:rPr>
                <w:rFonts w:cs="Arial"/>
                <w:color w:val="FF0000"/>
                <w:sz w:val="16"/>
                <w:szCs w:val="16"/>
              </w:rPr>
              <w:t>n.d.</w:t>
            </w:r>
          </w:p>
        </w:tc>
        <w:tc>
          <w:tcPr>
            <w:tcW w:w="709" w:type="dxa"/>
            <w:tcBorders>
              <w:bottom w:val="single" w:sz="4" w:space="0" w:color="auto"/>
            </w:tcBorders>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shd w:val="clear" w:color="auto" w:fill="FFFFFF" w:themeFill="background1"/>
            <w:vAlign w:val="bottom"/>
          </w:tcPr>
          <w:p w:rsidR="00424042" w:rsidRPr="00FA0F60" w:rsidRDefault="00424042" w:rsidP="00AD3932">
            <w:pPr>
              <w:jc w:val="center"/>
              <w:rPr>
                <w:rFonts w:cs="Arial"/>
                <w:sz w:val="16"/>
                <w:szCs w:val="16"/>
              </w:rPr>
            </w:pPr>
            <w:r w:rsidRPr="00FA0F60">
              <w:rPr>
                <w:rFonts w:cs="Arial"/>
                <w:sz w:val="16"/>
                <w:szCs w:val="16"/>
              </w:rPr>
              <w:t>0.016</w:t>
            </w:r>
          </w:p>
        </w:tc>
        <w:tc>
          <w:tcPr>
            <w:tcW w:w="567" w:type="dxa"/>
            <w:tcBorders>
              <w:bottom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tcBorders>
              <w:bottom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tcBorders>
              <w:bottom w:val="single" w:sz="4" w:space="0" w:color="auto"/>
            </w:tcBorders>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6E7C17">
        <w:tc>
          <w:tcPr>
            <w:tcW w:w="2978" w:type="dxa"/>
            <w:gridSpan w:val="4"/>
            <w:shd w:val="clear" w:color="auto" w:fill="FFFFFF" w:themeFill="background1"/>
          </w:tcPr>
          <w:p w:rsidR="00424042" w:rsidRPr="004E3BD3" w:rsidRDefault="00424042" w:rsidP="00A144D1">
            <w:pPr>
              <w:jc w:val="left"/>
              <w:rPr>
                <w:rFonts w:ascii="Dotum" w:eastAsia="Dotum" w:hAnsi="Dotum"/>
                <w:sz w:val="20"/>
                <w:szCs w:val="20"/>
                <w:lang w:val="en-AU" w:eastAsia="en-AU"/>
              </w:rPr>
            </w:pPr>
            <w:r w:rsidRPr="004E3BD3">
              <w:rPr>
                <w:rFonts w:ascii="Dotum" w:eastAsia="Dotum" w:hAnsi="Dotum"/>
                <w:sz w:val="20"/>
                <w:szCs w:val="20"/>
                <w:lang w:val="en-AU" w:eastAsia="en-AU"/>
              </w:rPr>
              <w:t>Samples (n)</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10</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10</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10</w:t>
            </w:r>
          </w:p>
        </w:tc>
        <w:tc>
          <w:tcPr>
            <w:tcW w:w="681"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10</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10</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10</w:t>
            </w:r>
          </w:p>
        </w:tc>
        <w:tc>
          <w:tcPr>
            <w:tcW w:w="87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10</w:t>
            </w:r>
          </w:p>
        </w:tc>
        <w:tc>
          <w:tcPr>
            <w:tcW w:w="70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10</w:t>
            </w:r>
          </w:p>
        </w:tc>
        <w:tc>
          <w:tcPr>
            <w:tcW w:w="70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10</w:t>
            </w:r>
          </w:p>
        </w:tc>
        <w:tc>
          <w:tcPr>
            <w:tcW w:w="70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10</w:t>
            </w:r>
          </w:p>
        </w:tc>
        <w:tc>
          <w:tcPr>
            <w:tcW w:w="85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10</w:t>
            </w:r>
          </w:p>
        </w:tc>
        <w:tc>
          <w:tcPr>
            <w:tcW w:w="709" w:type="dxa"/>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shd w:val="clear" w:color="auto" w:fill="FFFFFF" w:themeFill="background1"/>
            <w:vAlign w:val="bottom"/>
          </w:tcPr>
          <w:p w:rsidR="00424042" w:rsidRPr="00FA0F60" w:rsidRDefault="00291A03" w:rsidP="00AD3932">
            <w:pPr>
              <w:jc w:val="center"/>
              <w:rPr>
                <w:rFonts w:eastAsia="Dotum" w:cs="Arial"/>
                <w:sz w:val="16"/>
                <w:szCs w:val="16"/>
                <w:lang w:val="en-AU" w:eastAsia="en-AU"/>
              </w:rPr>
            </w:pPr>
            <w:r>
              <w:rPr>
                <w:rFonts w:eastAsia="Dotum" w:cs="Arial"/>
                <w:sz w:val="16"/>
                <w:szCs w:val="16"/>
                <w:lang w:val="en-AU" w:eastAsia="en-AU"/>
              </w:rPr>
              <w:t>10</w:t>
            </w:r>
          </w:p>
        </w:tc>
        <w:tc>
          <w:tcPr>
            <w:tcW w:w="567" w:type="dxa"/>
            <w:shd w:val="clear" w:color="auto" w:fill="F2F2F2" w:themeFill="background1" w:themeFillShade="F2"/>
          </w:tcPr>
          <w:p w:rsidR="00424042" w:rsidRPr="00714DF5" w:rsidRDefault="00424042" w:rsidP="00510AC3">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6E7C17">
        <w:tc>
          <w:tcPr>
            <w:tcW w:w="2978" w:type="dxa"/>
            <w:gridSpan w:val="4"/>
            <w:shd w:val="clear" w:color="auto" w:fill="FFFFFF" w:themeFill="background1"/>
          </w:tcPr>
          <w:p w:rsidR="00424042" w:rsidRPr="004E3BD3" w:rsidRDefault="00424042" w:rsidP="00A144D1">
            <w:pPr>
              <w:jc w:val="left"/>
              <w:rPr>
                <w:rFonts w:ascii="Dotum" w:eastAsia="Dotum" w:hAnsi="Dotum"/>
                <w:sz w:val="20"/>
                <w:szCs w:val="20"/>
                <w:lang w:val="en-AU" w:eastAsia="en-AU"/>
              </w:rPr>
            </w:pPr>
            <w:r w:rsidRPr="004E3BD3">
              <w:rPr>
                <w:rFonts w:ascii="Dotum" w:eastAsia="Dotum" w:hAnsi="Dotum"/>
                <w:sz w:val="20"/>
                <w:szCs w:val="20"/>
                <w:lang w:val="en-AU" w:eastAsia="en-AU"/>
              </w:rPr>
              <w:t>Detects (n)</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5</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9</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2</w:t>
            </w:r>
          </w:p>
        </w:tc>
        <w:tc>
          <w:tcPr>
            <w:tcW w:w="681"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2</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9</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9</w:t>
            </w:r>
          </w:p>
        </w:tc>
        <w:tc>
          <w:tcPr>
            <w:tcW w:w="87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3</w:t>
            </w:r>
          </w:p>
        </w:tc>
        <w:tc>
          <w:tcPr>
            <w:tcW w:w="709" w:type="dxa"/>
            <w:shd w:val="clear" w:color="auto" w:fill="FFFFFF" w:themeFill="background1"/>
            <w:vAlign w:val="bottom"/>
          </w:tcPr>
          <w:p w:rsidR="00424042" w:rsidRPr="00FA0F60" w:rsidRDefault="00424042" w:rsidP="00AD3932">
            <w:pPr>
              <w:jc w:val="center"/>
              <w:rPr>
                <w:rFonts w:eastAsia="Dotum" w:cs="Arial"/>
                <w:color w:val="FF0000"/>
                <w:sz w:val="16"/>
                <w:szCs w:val="16"/>
                <w:lang w:val="en-AU" w:eastAsia="en-AU"/>
              </w:rPr>
            </w:pPr>
            <w:r w:rsidRPr="00FA0F60">
              <w:rPr>
                <w:rFonts w:eastAsia="Dotum" w:cs="Arial"/>
                <w:color w:val="FF0000"/>
                <w:sz w:val="16"/>
                <w:szCs w:val="16"/>
                <w:lang w:val="en-AU" w:eastAsia="en-AU"/>
              </w:rPr>
              <w:t>0</w:t>
            </w:r>
          </w:p>
        </w:tc>
        <w:tc>
          <w:tcPr>
            <w:tcW w:w="70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5</w:t>
            </w:r>
          </w:p>
        </w:tc>
        <w:tc>
          <w:tcPr>
            <w:tcW w:w="70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10</w:t>
            </w:r>
          </w:p>
        </w:tc>
        <w:tc>
          <w:tcPr>
            <w:tcW w:w="850" w:type="dxa"/>
            <w:shd w:val="clear" w:color="auto" w:fill="FFFFFF" w:themeFill="background1"/>
            <w:vAlign w:val="bottom"/>
          </w:tcPr>
          <w:p w:rsidR="00424042" w:rsidRPr="00FA0F60" w:rsidRDefault="00424042" w:rsidP="00AD3932">
            <w:pPr>
              <w:jc w:val="center"/>
              <w:rPr>
                <w:rFonts w:eastAsia="Dotum" w:cs="Arial"/>
                <w:color w:val="FF0000"/>
                <w:sz w:val="16"/>
                <w:szCs w:val="16"/>
                <w:lang w:val="en-AU" w:eastAsia="en-AU"/>
              </w:rPr>
            </w:pPr>
            <w:r w:rsidRPr="00FA0F60">
              <w:rPr>
                <w:rFonts w:eastAsia="Dotum" w:cs="Arial"/>
                <w:color w:val="FF0000"/>
                <w:sz w:val="16"/>
                <w:szCs w:val="16"/>
                <w:lang w:val="en-AU" w:eastAsia="en-AU"/>
              </w:rPr>
              <w:t>0</w:t>
            </w:r>
          </w:p>
        </w:tc>
        <w:tc>
          <w:tcPr>
            <w:tcW w:w="709" w:type="dxa"/>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3</w:t>
            </w: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D97588">
        <w:tc>
          <w:tcPr>
            <w:tcW w:w="2978" w:type="dxa"/>
            <w:gridSpan w:val="4"/>
            <w:shd w:val="clear" w:color="auto" w:fill="FFFFFF" w:themeFill="background1"/>
          </w:tcPr>
          <w:p w:rsidR="00424042" w:rsidRPr="004E3BD3" w:rsidRDefault="00424042" w:rsidP="00A144D1">
            <w:pPr>
              <w:jc w:val="left"/>
              <w:rPr>
                <w:rFonts w:ascii="Dotum" w:eastAsia="Dotum" w:hAnsi="Dotum"/>
                <w:sz w:val="20"/>
                <w:szCs w:val="20"/>
                <w:lang w:val="en-AU" w:eastAsia="en-AU"/>
              </w:rPr>
            </w:pPr>
            <w:r w:rsidRPr="004E3BD3">
              <w:rPr>
                <w:rFonts w:ascii="Dotum" w:eastAsia="Dotum" w:hAnsi="Dotum"/>
                <w:sz w:val="20"/>
                <w:szCs w:val="20"/>
                <w:lang w:val="en-AU" w:eastAsia="en-AU"/>
              </w:rPr>
              <w:t>% Detects</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50</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90</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20</w:t>
            </w:r>
          </w:p>
        </w:tc>
        <w:tc>
          <w:tcPr>
            <w:tcW w:w="681"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20</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90</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90</w:t>
            </w:r>
          </w:p>
        </w:tc>
        <w:tc>
          <w:tcPr>
            <w:tcW w:w="87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30</w:t>
            </w:r>
          </w:p>
        </w:tc>
        <w:tc>
          <w:tcPr>
            <w:tcW w:w="709" w:type="dxa"/>
            <w:shd w:val="clear" w:color="auto" w:fill="FFFFFF" w:themeFill="background1"/>
            <w:vAlign w:val="bottom"/>
          </w:tcPr>
          <w:p w:rsidR="00424042" w:rsidRPr="00FA0F60" w:rsidRDefault="00424042" w:rsidP="00AD3932">
            <w:pPr>
              <w:jc w:val="center"/>
              <w:rPr>
                <w:rFonts w:eastAsia="Dotum" w:cs="Arial"/>
                <w:color w:val="FF0000"/>
                <w:sz w:val="16"/>
                <w:szCs w:val="16"/>
                <w:lang w:val="en-AU" w:eastAsia="en-AU"/>
              </w:rPr>
            </w:pPr>
            <w:r w:rsidRPr="00FA0F60">
              <w:rPr>
                <w:rFonts w:eastAsia="Dotum" w:cs="Arial"/>
                <w:color w:val="FF0000"/>
                <w:sz w:val="16"/>
                <w:szCs w:val="16"/>
                <w:lang w:val="en-AU" w:eastAsia="en-AU"/>
              </w:rPr>
              <w:t>0</w:t>
            </w:r>
          </w:p>
        </w:tc>
        <w:tc>
          <w:tcPr>
            <w:tcW w:w="70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50</w:t>
            </w:r>
          </w:p>
        </w:tc>
        <w:tc>
          <w:tcPr>
            <w:tcW w:w="709" w:type="dxa"/>
            <w:tcBorders>
              <w:bottom w:val="single" w:sz="4" w:space="0" w:color="auto"/>
            </w:tcBorders>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100</w:t>
            </w:r>
          </w:p>
        </w:tc>
        <w:tc>
          <w:tcPr>
            <w:tcW w:w="850" w:type="dxa"/>
            <w:shd w:val="clear" w:color="auto" w:fill="FFFFFF" w:themeFill="background1"/>
            <w:vAlign w:val="bottom"/>
          </w:tcPr>
          <w:p w:rsidR="00424042" w:rsidRPr="00FA0F60" w:rsidRDefault="00424042" w:rsidP="00AD3932">
            <w:pPr>
              <w:jc w:val="center"/>
              <w:rPr>
                <w:rFonts w:eastAsia="Dotum" w:cs="Arial"/>
                <w:color w:val="FF0000"/>
                <w:sz w:val="16"/>
                <w:szCs w:val="16"/>
                <w:lang w:val="en-AU" w:eastAsia="en-AU"/>
              </w:rPr>
            </w:pPr>
            <w:r w:rsidRPr="00FA0F60">
              <w:rPr>
                <w:rFonts w:eastAsia="Dotum" w:cs="Arial"/>
                <w:color w:val="FF0000"/>
                <w:sz w:val="16"/>
                <w:szCs w:val="16"/>
                <w:lang w:val="en-AU" w:eastAsia="en-AU"/>
              </w:rPr>
              <w:t>0</w:t>
            </w:r>
          </w:p>
        </w:tc>
        <w:tc>
          <w:tcPr>
            <w:tcW w:w="709" w:type="dxa"/>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30</w:t>
            </w: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D97588">
        <w:tc>
          <w:tcPr>
            <w:tcW w:w="2978" w:type="dxa"/>
            <w:gridSpan w:val="4"/>
            <w:shd w:val="clear" w:color="auto" w:fill="FFFFFF" w:themeFill="background1"/>
          </w:tcPr>
          <w:p w:rsidR="00424042" w:rsidRPr="004E3BD3" w:rsidRDefault="00424042" w:rsidP="00A144D1">
            <w:pPr>
              <w:jc w:val="left"/>
              <w:rPr>
                <w:rFonts w:ascii="Dotum" w:eastAsia="Dotum" w:hAnsi="Dotum"/>
                <w:sz w:val="20"/>
                <w:szCs w:val="20"/>
                <w:lang w:val="en-AU" w:eastAsia="en-AU"/>
              </w:rPr>
            </w:pPr>
            <w:r w:rsidRPr="004E3BD3">
              <w:rPr>
                <w:rFonts w:ascii="Dotum" w:eastAsia="Dotum" w:hAnsi="Dotum"/>
                <w:sz w:val="20"/>
                <w:szCs w:val="20"/>
                <w:lang w:val="en-AU" w:eastAsia="en-AU"/>
              </w:rPr>
              <w:t>Minimum Concentration</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0.11</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0.11</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0.25</w:t>
            </w:r>
          </w:p>
        </w:tc>
        <w:tc>
          <w:tcPr>
            <w:tcW w:w="681"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0.18</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0.25</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0.083</w:t>
            </w:r>
          </w:p>
        </w:tc>
        <w:tc>
          <w:tcPr>
            <w:tcW w:w="87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Pr>
                <w:rFonts w:eastAsia="Dotum" w:cs="Arial"/>
                <w:sz w:val="16"/>
                <w:szCs w:val="16"/>
                <w:lang w:val="en-AU" w:eastAsia="en-AU"/>
              </w:rPr>
              <w:t>0.0045</w:t>
            </w:r>
          </w:p>
        </w:tc>
        <w:tc>
          <w:tcPr>
            <w:tcW w:w="709" w:type="dxa"/>
            <w:shd w:val="clear" w:color="auto" w:fill="FFFFFF" w:themeFill="background1"/>
            <w:vAlign w:val="bottom"/>
          </w:tcPr>
          <w:p w:rsidR="00424042" w:rsidRPr="00FA0F60" w:rsidRDefault="00424042" w:rsidP="00AD3932">
            <w:pPr>
              <w:jc w:val="center"/>
              <w:rPr>
                <w:rFonts w:eastAsia="Dotum" w:cs="Arial"/>
                <w:color w:val="FF0000"/>
                <w:sz w:val="16"/>
                <w:szCs w:val="16"/>
                <w:lang w:val="en-AU" w:eastAsia="en-AU"/>
              </w:rPr>
            </w:pPr>
            <w:r w:rsidRPr="00FA0F60">
              <w:rPr>
                <w:rFonts w:eastAsia="Dotum" w:cs="Arial"/>
                <w:color w:val="FF0000"/>
                <w:sz w:val="16"/>
                <w:szCs w:val="16"/>
                <w:lang w:val="en-AU" w:eastAsia="en-AU"/>
              </w:rPr>
              <w:t>n.d.</w:t>
            </w:r>
          </w:p>
        </w:tc>
        <w:tc>
          <w:tcPr>
            <w:tcW w:w="70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Pr>
                <w:rFonts w:eastAsia="Dotum" w:cs="Arial"/>
                <w:sz w:val="16"/>
                <w:szCs w:val="16"/>
                <w:lang w:val="en-AU" w:eastAsia="en-AU"/>
              </w:rPr>
              <w:t>0.13</w:t>
            </w:r>
          </w:p>
        </w:tc>
        <w:tc>
          <w:tcPr>
            <w:tcW w:w="709" w:type="dxa"/>
            <w:shd w:val="clear" w:color="auto" w:fill="4F6228" w:themeFill="accent3" w:themeFillShade="80"/>
            <w:vAlign w:val="bottom"/>
          </w:tcPr>
          <w:p w:rsidR="00424042" w:rsidRPr="00D97588" w:rsidRDefault="00424042" w:rsidP="00AD3932">
            <w:pPr>
              <w:jc w:val="center"/>
              <w:rPr>
                <w:rFonts w:eastAsia="Dotum" w:cs="Arial"/>
                <w:color w:val="FFFFFF" w:themeColor="background1"/>
                <w:sz w:val="16"/>
                <w:szCs w:val="16"/>
                <w:lang w:val="en-AU" w:eastAsia="en-AU"/>
              </w:rPr>
            </w:pPr>
            <w:r w:rsidRPr="00D97588">
              <w:rPr>
                <w:rFonts w:eastAsia="Dotum" w:cs="Arial"/>
                <w:color w:val="FFFFFF" w:themeColor="background1"/>
                <w:sz w:val="16"/>
                <w:szCs w:val="16"/>
                <w:lang w:val="en-AU" w:eastAsia="en-AU"/>
              </w:rPr>
              <w:t>0.16</w:t>
            </w:r>
          </w:p>
        </w:tc>
        <w:tc>
          <w:tcPr>
            <w:tcW w:w="850" w:type="dxa"/>
            <w:shd w:val="clear" w:color="auto" w:fill="FFFFFF" w:themeFill="background1"/>
            <w:vAlign w:val="bottom"/>
          </w:tcPr>
          <w:p w:rsidR="00424042" w:rsidRPr="00FA0F60" w:rsidRDefault="00424042" w:rsidP="00AD3932">
            <w:pPr>
              <w:jc w:val="center"/>
              <w:rPr>
                <w:rFonts w:eastAsia="Dotum" w:cs="Arial"/>
                <w:color w:val="FF0000"/>
                <w:sz w:val="16"/>
                <w:szCs w:val="16"/>
                <w:lang w:val="en-AU" w:eastAsia="en-AU"/>
              </w:rPr>
            </w:pPr>
            <w:r w:rsidRPr="00FA0F60">
              <w:rPr>
                <w:rFonts w:eastAsia="Dotum" w:cs="Arial"/>
                <w:color w:val="FF0000"/>
                <w:sz w:val="16"/>
                <w:szCs w:val="16"/>
                <w:lang w:val="en-AU" w:eastAsia="en-AU"/>
              </w:rPr>
              <w:t>n.d.</w:t>
            </w:r>
          </w:p>
        </w:tc>
        <w:tc>
          <w:tcPr>
            <w:tcW w:w="709" w:type="dxa"/>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Pr>
                <w:rFonts w:eastAsia="Dotum" w:cs="Arial"/>
                <w:sz w:val="16"/>
                <w:szCs w:val="16"/>
                <w:lang w:val="en-AU" w:eastAsia="en-AU"/>
              </w:rPr>
              <w:t>0.016</w:t>
            </w: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D97588">
        <w:tc>
          <w:tcPr>
            <w:tcW w:w="2978" w:type="dxa"/>
            <w:gridSpan w:val="4"/>
            <w:shd w:val="clear" w:color="auto" w:fill="FFFFFF" w:themeFill="background1"/>
          </w:tcPr>
          <w:p w:rsidR="00424042" w:rsidRPr="004E3BD3" w:rsidRDefault="00424042" w:rsidP="006F5452">
            <w:pPr>
              <w:rPr>
                <w:rFonts w:ascii="Dotum" w:eastAsia="Dotum" w:hAnsi="Dotum"/>
                <w:sz w:val="20"/>
                <w:szCs w:val="20"/>
                <w:lang w:val="en-AU" w:eastAsia="en-AU"/>
              </w:rPr>
            </w:pPr>
            <w:r w:rsidRPr="004E3BD3">
              <w:rPr>
                <w:rFonts w:ascii="Dotum" w:eastAsia="Dotum" w:hAnsi="Dotum"/>
                <w:sz w:val="20"/>
                <w:szCs w:val="20"/>
                <w:lang w:val="en-AU" w:eastAsia="en-AU"/>
              </w:rPr>
              <w:t>Average Concentration</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0.34</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0.65</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0.32</w:t>
            </w:r>
          </w:p>
        </w:tc>
        <w:tc>
          <w:tcPr>
            <w:tcW w:w="681"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2.0</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2.8</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0.89</w:t>
            </w:r>
          </w:p>
        </w:tc>
        <w:tc>
          <w:tcPr>
            <w:tcW w:w="87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0.19</w:t>
            </w:r>
          </w:p>
        </w:tc>
        <w:tc>
          <w:tcPr>
            <w:tcW w:w="709" w:type="dxa"/>
            <w:shd w:val="clear" w:color="auto" w:fill="FFFFFF" w:themeFill="background1"/>
            <w:vAlign w:val="bottom"/>
          </w:tcPr>
          <w:p w:rsidR="00424042" w:rsidRPr="00FA0F60" w:rsidRDefault="00424042" w:rsidP="00AD3932">
            <w:pPr>
              <w:jc w:val="center"/>
              <w:rPr>
                <w:rFonts w:eastAsia="Dotum" w:cs="Arial"/>
                <w:color w:val="FF0000"/>
                <w:sz w:val="16"/>
                <w:szCs w:val="16"/>
                <w:lang w:val="en-AU" w:eastAsia="en-AU"/>
              </w:rPr>
            </w:pPr>
            <w:r w:rsidRPr="00FA0F60">
              <w:rPr>
                <w:rFonts w:eastAsia="Dotum" w:cs="Arial"/>
                <w:color w:val="FF0000"/>
                <w:sz w:val="16"/>
                <w:szCs w:val="16"/>
                <w:lang w:val="en-AU" w:eastAsia="en-AU"/>
              </w:rPr>
              <w:t>n.d.</w:t>
            </w:r>
          </w:p>
        </w:tc>
        <w:tc>
          <w:tcPr>
            <w:tcW w:w="70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sidRPr="00FA0F60">
              <w:rPr>
                <w:rFonts w:eastAsia="Dotum" w:cs="Arial"/>
                <w:sz w:val="16"/>
                <w:szCs w:val="16"/>
                <w:lang w:val="en-AU" w:eastAsia="en-AU"/>
              </w:rPr>
              <w:t>0.44</w:t>
            </w:r>
          </w:p>
        </w:tc>
        <w:tc>
          <w:tcPr>
            <w:tcW w:w="709" w:type="dxa"/>
            <w:tcBorders>
              <w:bottom w:val="single" w:sz="4" w:space="0" w:color="auto"/>
            </w:tcBorders>
            <w:shd w:val="clear" w:color="auto" w:fill="4F6228" w:themeFill="accent3" w:themeFillShade="80"/>
            <w:vAlign w:val="bottom"/>
          </w:tcPr>
          <w:p w:rsidR="00424042" w:rsidRPr="00D97588" w:rsidRDefault="00424042" w:rsidP="00AD3932">
            <w:pPr>
              <w:jc w:val="center"/>
              <w:rPr>
                <w:rFonts w:eastAsia="Dotum" w:cs="Arial"/>
                <w:color w:val="FFFFFF" w:themeColor="background1"/>
                <w:sz w:val="16"/>
                <w:szCs w:val="16"/>
                <w:lang w:val="en-AU" w:eastAsia="en-AU"/>
              </w:rPr>
            </w:pPr>
            <w:r w:rsidRPr="00D97588">
              <w:rPr>
                <w:rFonts w:eastAsia="Dotum" w:cs="Arial"/>
                <w:color w:val="FFFFFF" w:themeColor="background1"/>
                <w:sz w:val="16"/>
                <w:szCs w:val="16"/>
                <w:lang w:val="en-AU" w:eastAsia="en-AU"/>
              </w:rPr>
              <w:t>3.1</w:t>
            </w:r>
          </w:p>
        </w:tc>
        <w:tc>
          <w:tcPr>
            <w:tcW w:w="850" w:type="dxa"/>
            <w:shd w:val="clear" w:color="auto" w:fill="FFFFFF" w:themeFill="background1"/>
            <w:vAlign w:val="bottom"/>
          </w:tcPr>
          <w:p w:rsidR="00424042" w:rsidRPr="00FA0F60" w:rsidRDefault="00424042" w:rsidP="00AD3932">
            <w:pPr>
              <w:jc w:val="center"/>
              <w:rPr>
                <w:rFonts w:eastAsia="Dotum" w:cs="Arial"/>
                <w:color w:val="FF0000"/>
                <w:sz w:val="16"/>
                <w:szCs w:val="16"/>
                <w:lang w:val="en-AU" w:eastAsia="en-AU"/>
              </w:rPr>
            </w:pPr>
            <w:r w:rsidRPr="00FA0F60">
              <w:rPr>
                <w:rFonts w:eastAsia="Dotum" w:cs="Arial"/>
                <w:color w:val="FF0000"/>
                <w:sz w:val="16"/>
                <w:szCs w:val="16"/>
                <w:lang w:val="en-AU" w:eastAsia="en-AU"/>
              </w:rPr>
              <w:t>n.d.</w:t>
            </w:r>
          </w:p>
        </w:tc>
        <w:tc>
          <w:tcPr>
            <w:tcW w:w="709" w:type="dxa"/>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Pr>
                <w:rFonts w:eastAsia="Dotum" w:cs="Arial"/>
                <w:sz w:val="16"/>
                <w:szCs w:val="16"/>
                <w:lang w:val="en-AU" w:eastAsia="en-AU"/>
              </w:rPr>
              <w:t>0.039</w:t>
            </w: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D97588">
        <w:tc>
          <w:tcPr>
            <w:tcW w:w="2978" w:type="dxa"/>
            <w:gridSpan w:val="4"/>
            <w:shd w:val="clear" w:color="auto" w:fill="FFFFFF" w:themeFill="background1"/>
          </w:tcPr>
          <w:p w:rsidR="00424042" w:rsidRPr="004E3BD3" w:rsidRDefault="00424042" w:rsidP="006F5452">
            <w:pPr>
              <w:rPr>
                <w:rFonts w:ascii="Dotum" w:eastAsia="Dotum" w:hAnsi="Dotum"/>
                <w:sz w:val="20"/>
                <w:szCs w:val="20"/>
                <w:lang w:val="en-AU" w:eastAsia="en-AU"/>
              </w:rPr>
            </w:pPr>
            <w:r w:rsidRPr="004E3BD3">
              <w:rPr>
                <w:rFonts w:ascii="Dotum" w:eastAsia="Dotum" w:hAnsi="Dotum"/>
                <w:sz w:val="20"/>
                <w:szCs w:val="20"/>
                <w:lang w:val="en-AU" w:eastAsia="en-AU"/>
              </w:rPr>
              <w:t>Maximum Concentration</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Pr>
                <w:rFonts w:eastAsia="Dotum" w:cs="Arial"/>
                <w:sz w:val="16"/>
                <w:szCs w:val="16"/>
                <w:lang w:val="en-AU" w:eastAsia="en-AU"/>
              </w:rPr>
              <w:t>0.62</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Pr>
                <w:rFonts w:eastAsia="Dotum" w:cs="Arial"/>
                <w:sz w:val="16"/>
                <w:szCs w:val="16"/>
                <w:lang w:val="en-AU" w:eastAsia="en-AU"/>
              </w:rPr>
              <w:t>2.1</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Pr>
                <w:rFonts w:eastAsia="Dotum" w:cs="Arial"/>
                <w:sz w:val="16"/>
                <w:szCs w:val="16"/>
                <w:lang w:val="en-AU" w:eastAsia="en-AU"/>
              </w:rPr>
              <w:t>0.</w:t>
            </w:r>
            <w:r w:rsidR="00BA5C31">
              <w:rPr>
                <w:rFonts w:eastAsia="Dotum" w:cs="Arial"/>
                <w:sz w:val="16"/>
                <w:szCs w:val="16"/>
                <w:lang w:val="en-AU" w:eastAsia="en-AU"/>
              </w:rPr>
              <w:t>4</w:t>
            </w:r>
            <w:r>
              <w:rPr>
                <w:rFonts w:eastAsia="Dotum" w:cs="Arial"/>
                <w:sz w:val="16"/>
                <w:szCs w:val="16"/>
                <w:lang w:val="en-AU" w:eastAsia="en-AU"/>
              </w:rPr>
              <w:t>3</w:t>
            </w:r>
          </w:p>
        </w:tc>
        <w:tc>
          <w:tcPr>
            <w:tcW w:w="681"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Pr>
                <w:rFonts w:eastAsia="Dotum" w:cs="Arial"/>
                <w:sz w:val="16"/>
                <w:szCs w:val="16"/>
                <w:lang w:val="en-AU" w:eastAsia="en-AU"/>
              </w:rPr>
              <w:t>3.6</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Pr>
                <w:rFonts w:eastAsia="Dotum" w:cs="Arial"/>
                <w:sz w:val="16"/>
                <w:szCs w:val="16"/>
                <w:lang w:val="en-AU" w:eastAsia="en-AU"/>
              </w:rPr>
              <w:t>6.5</w:t>
            </w:r>
          </w:p>
        </w:tc>
        <w:tc>
          <w:tcPr>
            <w:tcW w:w="680"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Pr>
                <w:rFonts w:eastAsia="Dotum" w:cs="Arial"/>
                <w:sz w:val="16"/>
                <w:szCs w:val="16"/>
                <w:lang w:val="en-AU" w:eastAsia="en-AU"/>
              </w:rPr>
              <w:t>1.6</w:t>
            </w:r>
          </w:p>
        </w:tc>
        <w:tc>
          <w:tcPr>
            <w:tcW w:w="87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Pr>
                <w:rFonts w:eastAsia="Dotum" w:cs="Arial"/>
                <w:sz w:val="16"/>
                <w:szCs w:val="16"/>
                <w:lang w:val="en-AU" w:eastAsia="en-AU"/>
              </w:rPr>
              <w:t>0.55</w:t>
            </w:r>
          </w:p>
        </w:tc>
        <w:tc>
          <w:tcPr>
            <w:tcW w:w="709" w:type="dxa"/>
            <w:shd w:val="clear" w:color="auto" w:fill="FFFFFF" w:themeFill="background1"/>
            <w:vAlign w:val="bottom"/>
          </w:tcPr>
          <w:p w:rsidR="00424042" w:rsidRPr="00FA0F60" w:rsidRDefault="00424042" w:rsidP="00AD3932">
            <w:pPr>
              <w:jc w:val="center"/>
              <w:rPr>
                <w:rFonts w:eastAsia="Dotum" w:cs="Arial"/>
                <w:color w:val="FF0000"/>
                <w:sz w:val="16"/>
                <w:szCs w:val="16"/>
                <w:lang w:val="en-AU" w:eastAsia="en-AU"/>
              </w:rPr>
            </w:pPr>
            <w:r w:rsidRPr="00FA0F60">
              <w:rPr>
                <w:rFonts w:eastAsia="Dotum" w:cs="Arial"/>
                <w:color w:val="FF0000"/>
                <w:sz w:val="16"/>
                <w:szCs w:val="16"/>
                <w:lang w:val="en-AU" w:eastAsia="en-AU"/>
              </w:rPr>
              <w:t>n.d.</w:t>
            </w:r>
          </w:p>
        </w:tc>
        <w:tc>
          <w:tcPr>
            <w:tcW w:w="709" w:type="dxa"/>
            <w:shd w:val="clear" w:color="auto" w:fill="FFFFFF" w:themeFill="background1"/>
            <w:vAlign w:val="bottom"/>
          </w:tcPr>
          <w:p w:rsidR="00424042" w:rsidRPr="00FA0F60" w:rsidRDefault="00F046B9" w:rsidP="00AD3932">
            <w:pPr>
              <w:jc w:val="center"/>
              <w:rPr>
                <w:rFonts w:eastAsia="Dotum" w:cs="Arial"/>
                <w:sz w:val="16"/>
                <w:szCs w:val="16"/>
                <w:lang w:val="en-AU" w:eastAsia="en-AU"/>
              </w:rPr>
            </w:pPr>
            <w:r>
              <w:rPr>
                <w:rFonts w:eastAsia="Dotum" w:cs="Arial"/>
                <w:sz w:val="16"/>
                <w:szCs w:val="16"/>
                <w:lang w:val="en-AU" w:eastAsia="en-AU"/>
              </w:rPr>
              <w:t>0.9</w:t>
            </w:r>
            <w:r w:rsidR="00424042">
              <w:rPr>
                <w:rFonts w:eastAsia="Dotum" w:cs="Arial"/>
                <w:sz w:val="16"/>
                <w:szCs w:val="16"/>
                <w:lang w:val="en-AU" w:eastAsia="en-AU"/>
              </w:rPr>
              <w:t>2</w:t>
            </w:r>
          </w:p>
        </w:tc>
        <w:tc>
          <w:tcPr>
            <w:tcW w:w="709" w:type="dxa"/>
            <w:shd w:val="clear" w:color="auto" w:fill="4F6228" w:themeFill="accent3" w:themeFillShade="80"/>
            <w:vAlign w:val="bottom"/>
          </w:tcPr>
          <w:p w:rsidR="00424042" w:rsidRPr="00D97588" w:rsidRDefault="00424042" w:rsidP="00AD3932">
            <w:pPr>
              <w:jc w:val="center"/>
              <w:rPr>
                <w:rFonts w:eastAsia="Dotum" w:cs="Arial"/>
                <w:color w:val="FFFFFF" w:themeColor="background1"/>
                <w:sz w:val="16"/>
                <w:szCs w:val="16"/>
                <w:lang w:val="en-AU" w:eastAsia="en-AU"/>
              </w:rPr>
            </w:pPr>
            <w:r w:rsidRPr="00D97588">
              <w:rPr>
                <w:rFonts w:eastAsia="Dotum" w:cs="Arial"/>
                <w:color w:val="FFFFFF" w:themeColor="background1"/>
                <w:sz w:val="16"/>
                <w:szCs w:val="16"/>
                <w:lang w:val="en-AU" w:eastAsia="en-AU"/>
              </w:rPr>
              <w:t>7.4</w:t>
            </w:r>
          </w:p>
        </w:tc>
        <w:tc>
          <w:tcPr>
            <w:tcW w:w="850" w:type="dxa"/>
            <w:shd w:val="clear" w:color="auto" w:fill="FFFFFF" w:themeFill="background1"/>
            <w:vAlign w:val="bottom"/>
          </w:tcPr>
          <w:p w:rsidR="00424042" w:rsidRPr="00FA0F60" w:rsidRDefault="00424042" w:rsidP="00AD3932">
            <w:pPr>
              <w:jc w:val="center"/>
              <w:rPr>
                <w:rFonts w:eastAsia="Dotum" w:cs="Arial"/>
                <w:color w:val="FF0000"/>
                <w:sz w:val="16"/>
                <w:szCs w:val="16"/>
                <w:lang w:val="en-AU" w:eastAsia="en-AU"/>
              </w:rPr>
            </w:pPr>
            <w:r w:rsidRPr="00FA0F60">
              <w:rPr>
                <w:rFonts w:eastAsia="Dotum" w:cs="Arial"/>
                <w:color w:val="FF0000"/>
                <w:sz w:val="16"/>
                <w:szCs w:val="16"/>
                <w:lang w:val="en-AU" w:eastAsia="en-AU"/>
              </w:rPr>
              <w:t>n.d.</w:t>
            </w:r>
          </w:p>
        </w:tc>
        <w:tc>
          <w:tcPr>
            <w:tcW w:w="709" w:type="dxa"/>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shd w:val="clear" w:color="auto" w:fill="FFFFFF" w:themeFill="background1"/>
            <w:vAlign w:val="bottom"/>
          </w:tcPr>
          <w:p w:rsidR="00424042" w:rsidRPr="00FA0F60" w:rsidRDefault="00424042" w:rsidP="00AD3932">
            <w:pPr>
              <w:jc w:val="center"/>
              <w:rPr>
                <w:rFonts w:eastAsia="Dotum" w:cs="Arial"/>
                <w:sz w:val="16"/>
                <w:szCs w:val="16"/>
                <w:lang w:val="en-AU" w:eastAsia="en-AU"/>
              </w:rPr>
            </w:pPr>
            <w:r>
              <w:rPr>
                <w:rFonts w:eastAsia="Dotum" w:cs="Arial"/>
                <w:sz w:val="16"/>
                <w:szCs w:val="16"/>
                <w:lang w:val="en-AU" w:eastAsia="en-AU"/>
              </w:rPr>
              <w:t>0.059</w:t>
            </w: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r w:rsidR="006E7C17" w:rsidRPr="00781024" w:rsidTr="006E7C17">
        <w:tc>
          <w:tcPr>
            <w:tcW w:w="2978" w:type="dxa"/>
            <w:gridSpan w:val="4"/>
            <w:shd w:val="clear" w:color="auto" w:fill="FFFFFF" w:themeFill="background1"/>
          </w:tcPr>
          <w:p w:rsidR="00424042" w:rsidRPr="004E3BD3" w:rsidRDefault="00424042" w:rsidP="006F5452">
            <w:pPr>
              <w:rPr>
                <w:rFonts w:ascii="Dotum" w:eastAsia="Dotum" w:hAnsi="Dotum"/>
                <w:sz w:val="20"/>
                <w:szCs w:val="20"/>
                <w:lang w:val="en-AU" w:eastAsia="en-AU"/>
              </w:rPr>
            </w:pPr>
            <w:r>
              <w:rPr>
                <w:rFonts w:ascii="Dotum" w:eastAsia="Dotum" w:hAnsi="Dotum"/>
                <w:sz w:val="20"/>
                <w:szCs w:val="20"/>
                <w:lang w:val="en-AU" w:eastAsia="en-AU"/>
              </w:rPr>
              <w:t>Max/Min Ratio</w:t>
            </w:r>
          </w:p>
        </w:tc>
        <w:tc>
          <w:tcPr>
            <w:tcW w:w="680" w:type="dxa"/>
            <w:shd w:val="clear" w:color="auto" w:fill="FFFFFF" w:themeFill="background1"/>
            <w:vAlign w:val="bottom"/>
          </w:tcPr>
          <w:p w:rsidR="00424042" w:rsidRDefault="00424042" w:rsidP="00AD3932">
            <w:pPr>
              <w:jc w:val="center"/>
              <w:rPr>
                <w:rFonts w:eastAsia="Dotum" w:cs="Arial"/>
                <w:sz w:val="16"/>
                <w:szCs w:val="16"/>
                <w:lang w:val="en-AU" w:eastAsia="en-AU"/>
              </w:rPr>
            </w:pPr>
            <w:r>
              <w:rPr>
                <w:rFonts w:eastAsia="Dotum" w:cs="Arial"/>
                <w:sz w:val="16"/>
                <w:szCs w:val="16"/>
                <w:lang w:val="en-AU" w:eastAsia="en-AU"/>
              </w:rPr>
              <w:t>5.8</w:t>
            </w:r>
          </w:p>
        </w:tc>
        <w:tc>
          <w:tcPr>
            <w:tcW w:w="680" w:type="dxa"/>
            <w:shd w:val="clear" w:color="auto" w:fill="FFFFFF" w:themeFill="background1"/>
            <w:vAlign w:val="bottom"/>
          </w:tcPr>
          <w:p w:rsidR="00424042" w:rsidRDefault="00424042" w:rsidP="00AD3932">
            <w:pPr>
              <w:jc w:val="center"/>
              <w:rPr>
                <w:rFonts w:eastAsia="Dotum" w:cs="Arial"/>
                <w:sz w:val="16"/>
                <w:szCs w:val="16"/>
                <w:lang w:val="en-AU" w:eastAsia="en-AU"/>
              </w:rPr>
            </w:pPr>
            <w:r>
              <w:rPr>
                <w:rFonts w:eastAsia="Dotum" w:cs="Arial"/>
                <w:sz w:val="16"/>
                <w:szCs w:val="16"/>
                <w:lang w:val="en-AU" w:eastAsia="en-AU"/>
              </w:rPr>
              <w:t>31</w:t>
            </w:r>
          </w:p>
        </w:tc>
        <w:tc>
          <w:tcPr>
            <w:tcW w:w="680" w:type="dxa"/>
            <w:shd w:val="clear" w:color="auto" w:fill="FFFFFF" w:themeFill="background1"/>
            <w:vAlign w:val="bottom"/>
          </w:tcPr>
          <w:p w:rsidR="00424042" w:rsidRDefault="00424042" w:rsidP="00AD3932">
            <w:pPr>
              <w:jc w:val="center"/>
              <w:rPr>
                <w:rFonts w:eastAsia="Dotum" w:cs="Arial"/>
                <w:sz w:val="16"/>
                <w:szCs w:val="16"/>
                <w:lang w:val="en-AU" w:eastAsia="en-AU"/>
              </w:rPr>
            </w:pPr>
            <w:r>
              <w:rPr>
                <w:rFonts w:eastAsia="Dotum" w:cs="Arial"/>
                <w:sz w:val="16"/>
                <w:szCs w:val="16"/>
                <w:lang w:val="en-AU" w:eastAsia="en-AU"/>
              </w:rPr>
              <w:t>1.7</w:t>
            </w:r>
          </w:p>
        </w:tc>
        <w:tc>
          <w:tcPr>
            <w:tcW w:w="681" w:type="dxa"/>
            <w:shd w:val="clear" w:color="auto" w:fill="FFFFFF" w:themeFill="background1"/>
            <w:vAlign w:val="bottom"/>
          </w:tcPr>
          <w:p w:rsidR="00424042" w:rsidRDefault="00424042" w:rsidP="00AD3932">
            <w:pPr>
              <w:jc w:val="center"/>
              <w:rPr>
                <w:rFonts w:eastAsia="Dotum" w:cs="Arial"/>
                <w:sz w:val="16"/>
                <w:szCs w:val="16"/>
                <w:lang w:val="en-AU" w:eastAsia="en-AU"/>
              </w:rPr>
            </w:pPr>
            <w:r>
              <w:rPr>
                <w:rFonts w:eastAsia="Dotum" w:cs="Arial"/>
                <w:sz w:val="16"/>
                <w:szCs w:val="16"/>
                <w:lang w:val="en-AU" w:eastAsia="en-AU"/>
              </w:rPr>
              <w:t>20</w:t>
            </w:r>
          </w:p>
        </w:tc>
        <w:tc>
          <w:tcPr>
            <w:tcW w:w="680" w:type="dxa"/>
            <w:shd w:val="clear" w:color="auto" w:fill="FFFFFF" w:themeFill="background1"/>
            <w:vAlign w:val="bottom"/>
          </w:tcPr>
          <w:p w:rsidR="00424042" w:rsidRDefault="00424042" w:rsidP="00AD3932">
            <w:pPr>
              <w:jc w:val="center"/>
              <w:rPr>
                <w:rFonts w:eastAsia="Dotum" w:cs="Arial"/>
                <w:sz w:val="16"/>
                <w:szCs w:val="16"/>
                <w:lang w:val="en-AU" w:eastAsia="en-AU"/>
              </w:rPr>
            </w:pPr>
            <w:r>
              <w:rPr>
                <w:rFonts w:eastAsia="Dotum" w:cs="Arial"/>
                <w:sz w:val="16"/>
                <w:szCs w:val="16"/>
                <w:lang w:val="en-AU" w:eastAsia="en-AU"/>
              </w:rPr>
              <w:t>26</w:t>
            </w:r>
          </w:p>
        </w:tc>
        <w:tc>
          <w:tcPr>
            <w:tcW w:w="680" w:type="dxa"/>
            <w:shd w:val="clear" w:color="auto" w:fill="FFFFFF" w:themeFill="background1"/>
            <w:vAlign w:val="bottom"/>
          </w:tcPr>
          <w:p w:rsidR="00424042" w:rsidRDefault="00424042" w:rsidP="00AD3932">
            <w:pPr>
              <w:jc w:val="center"/>
              <w:rPr>
                <w:rFonts w:eastAsia="Dotum" w:cs="Arial"/>
                <w:sz w:val="16"/>
                <w:szCs w:val="16"/>
                <w:lang w:val="en-AU" w:eastAsia="en-AU"/>
              </w:rPr>
            </w:pPr>
            <w:r>
              <w:rPr>
                <w:rFonts w:eastAsia="Dotum" w:cs="Arial"/>
                <w:sz w:val="16"/>
                <w:szCs w:val="16"/>
                <w:lang w:val="en-AU" w:eastAsia="en-AU"/>
              </w:rPr>
              <w:t>19</w:t>
            </w:r>
          </w:p>
        </w:tc>
        <w:tc>
          <w:tcPr>
            <w:tcW w:w="879" w:type="dxa"/>
            <w:shd w:val="clear" w:color="auto" w:fill="FFFFFF" w:themeFill="background1"/>
            <w:vAlign w:val="bottom"/>
          </w:tcPr>
          <w:p w:rsidR="00424042" w:rsidRDefault="00424042" w:rsidP="00AD3932">
            <w:pPr>
              <w:jc w:val="center"/>
              <w:rPr>
                <w:rFonts w:eastAsia="Dotum" w:cs="Arial"/>
                <w:sz w:val="16"/>
                <w:szCs w:val="16"/>
                <w:lang w:val="en-AU" w:eastAsia="en-AU"/>
              </w:rPr>
            </w:pPr>
            <w:r>
              <w:rPr>
                <w:rFonts w:eastAsia="Dotum" w:cs="Arial"/>
                <w:sz w:val="16"/>
                <w:szCs w:val="16"/>
                <w:lang w:val="en-AU" w:eastAsia="en-AU"/>
              </w:rPr>
              <w:t>122</w:t>
            </w:r>
          </w:p>
        </w:tc>
        <w:tc>
          <w:tcPr>
            <w:tcW w:w="709" w:type="dxa"/>
            <w:shd w:val="clear" w:color="auto" w:fill="FFFFFF" w:themeFill="background1"/>
            <w:vAlign w:val="bottom"/>
          </w:tcPr>
          <w:p w:rsidR="00424042" w:rsidRPr="00FA0F60" w:rsidRDefault="00424042" w:rsidP="00AD3932">
            <w:pPr>
              <w:jc w:val="center"/>
              <w:rPr>
                <w:rFonts w:eastAsia="Dotum" w:cs="Arial"/>
                <w:color w:val="FF0000"/>
                <w:sz w:val="16"/>
                <w:szCs w:val="16"/>
                <w:lang w:val="en-AU" w:eastAsia="en-AU"/>
              </w:rPr>
            </w:pPr>
            <w:r>
              <w:rPr>
                <w:rFonts w:eastAsia="Dotum" w:cs="Arial"/>
                <w:color w:val="FF0000"/>
                <w:sz w:val="16"/>
                <w:szCs w:val="16"/>
                <w:lang w:val="en-AU" w:eastAsia="en-AU"/>
              </w:rPr>
              <w:t>n.d.</w:t>
            </w:r>
          </w:p>
        </w:tc>
        <w:tc>
          <w:tcPr>
            <w:tcW w:w="709" w:type="dxa"/>
            <w:shd w:val="clear" w:color="auto" w:fill="FFFFFF" w:themeFill="background1"/>
            <w:vAlign w:val="bottom"/>
          </w:tcPr>
          <w:p w:rsidR="00424042" w:rsidRDefault="00424042" w:rsidP="00AD3932">
            <w:pPr>
              <w:jc w:val="center"/>
              <w:rPr>
                <w:rFonts w:eastAsia="Dotum" w:cs="Arial"/>
                <w:sz w:val="16"/>
                <w:szCs w:val="16"/>
                <w:lang w:val="en-AU" w:eastAsia="en-AU"/>
              </w:rPr>
            </w:pPr>
            <w:r>
              <w:rPr>
                <w:rFonts w:eastAsia="Dotum" w:cs="Arial"/>
                <w:sz w:val="16"/>
                <w:szCs w:val="16"/>
                <w:lang w:val="en-AU" w:eastAsia="en-AU"/>
              </w:rPr>
              <w:t>6.9</w:t>
            </w:r>
          </w:p>
        </w:tc>
        <w:tc>
          <w:tcPr>
            <w:tcW w:w="709" w:type="dxa"/>
            <w:shd w:val="clear" w:color="auto" w:fill="FFFFFF" w:themeFill="background1"/>
            <w:vAlign w:val="bottom"/>
          </w:tcPr>
          <w:p w:rsidR="00424042" w:rsidRDefault="00424042" w:rsidP="00AD3932">
            <w:pPr>
              <w:jc w:val="center"/>
              <w:rPr>
                <w:rFonts w:eastAsia="Dotum" w:cs="Arial"/>
                <w:sz w:val="16"/>
                <w:szCs w:val="16"/>
                <w:lang w:val="en-AU" w:eastAsia="en-AU"/>
              </w:rPr>
            </w:pPr>
            <w:r>
              <w:rPr>
                <w:rFonts w:eastAsia="Dotum" w:cs="Arial"/>
                <w:sz w:val="16"/>
                <w:szCs w:val="16"/>
                <w:lang w:val="en-AU" w:eastAsia="en-AU"/>
              </w:rPr>
              <w:t>46</w:t>
            </w:r>
          </w:p>
        </w:tc>
        <w:tc>
          <w:tcPr>
            <w:tcW w:w="850" w:type="dxa"/>
            <w:shd w:val="clear" w:color="auto" w:fill="FFFFFF" w:themeFill="background1"/>
            <w:vAlign w:val="bottom"/>
          </w:tcPr>
          <w:p w:rsidR="00424042" w:rsidRPr="00FA0F60" w:rsidRDefault="00424042" w:rsidP="00AD3932">
            <w:pPr>
              <w:jc w:val="center"/>
              <w:rPr>
                <w:rFonts w:eastAsia="Dotum" w:cs="Arial"/>
                <w:color w:val="FF0000"/>
                <w:sz w:val="16"/>
                <w:szCs w:val="16"/>
                <w:lang w:val="en-AU" w:eastAsia="en-AU"/>
              </w:rPr>
            </w:pPr>
            <w:r>
              <w:rPr>
                <w:rFonts w:eastAsia="Dotum" w:cs="Arial"/>
                <w:color w:val="FF0000"/>
                <w:sz w:val="16"/>
                <w:szCs w:val="16"/>
                <w:lang w:val="en-AU" w:eastAsia="en-AU"/>
              </w:rPr>
              <w:t>n.d.</w:t>
            </w:r>
          </w:p>
        </w:tc>
        <w:tc>
          <w:tcPr>
            <w:tcW w:w="709" w:type="dxa"/>
            <w:shd w:val="clear" w:color="auto" w:fill="F2F2F2" w:themeFill="background1" w:themeFillShade="F2"/>
            <w:vAlign w:val="bottom"/>
          </w:tcPr>
          <w:p w:rsidR="00424042" w:rsidRPr="00FA0F60" w:rsidRDefault="00424042" w:rsidP="00AD3932">
            <w:pPr>
              <w:jc w:val="center"/>
              <w:rPr>
                <w:rFonts w:eastAsia="Dotum" w:cs="Arial"/>
                <w:sz w:val="16"/>
                <w:szCs w:val="16"/>
                <w:lang w:val="en-AU" w:eastAsia="en-AU"/>
              </w:rPr>
            </w:pPr>
          </w:p>
        </w:tc>
        <w:tc>
          <w:tcPr>
            <w:tcW w:w="709" w:type="dxa"/>
            <w:shd w:val="clear" w:color="auto" w:fill="FFFFFF" w:themeFill="background1"/>
            <w:vAlign w:val="bottom"/>
          </w:tcPr>
          <w:p w:rsidR="00424042" w:rsidRDefault="00424042" w:rsidP="00AD3932">
            <w:pPr>
              <w:jc w:val="center"/>
              <w:rPr>
                <w:rFonts w:eastAsia="Dotum" w:cs="Arial"/>
                <w:sz w:val="16"/>
                <w:szCs w:val="16"/>
                <w:lang w:val="en-AU" w:eastAsia="en-AU"/>
              </w:rPr>
            </w:pPr>
            <w:r>
              <w:rPr>
                <w:rFonts w:eastAsia="Dotum" w:cs="Arial"/>
                <w:sz w:val="16"/>
                <w:szCs w:val="16"/>
                <w:lang w:val="en-AU" w:eastAsia="en-AU"/>
              </w:rPr>
              <w:t>3.6</w:t>
            </w: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c>
          <w:tcPr>
            <w:tcW w:w="567" w:type="dxa"/>
            <w:shd w:val="clear" w:color="auto" w:fill="F2F2F2" w:themeFill="background1" w:themeFillShade="F2"/>
          </w:tcPr>
          <w:p w:rsidR="00424042" w:rsidRPr="00781024" w:rsidRDefault="00424042" w:rsidP="006F5452">
            <w:pPr>
              <w:rPr>
                <w:rFonts w:ascii="Dotum" w:eastAsia="Dotum" w:hAnsi="Dotum"/>
                <w:sz w:val="16"/>
                <w:szCs w:val="16"/>
                <w:lang w:val="en-AU" w:eastAsia="en-AU"/>
              </w:rPr>
            </w:pPr>
          </w:p>
        </w:tc>
      </w:tr>
    </w:tbl>
    <w:p w:rsidR="00665F3E" w:rsidRDefault="00665F3E" w:rsidP="006F5452">
      <w:pPr>
        <w:rPr>
          <w:lang w:val="en-AU" w:eastAsia="en-AU"/>
        </w:rPr>
      </w:pPr>
    </w:p>
    <w:p w:rsidR="00E30606" w:rsidRPr="00291A03" w:rsidRDefault="00291A03" w:rsidP="006F5452">
      <w:pPr>
        <w:rPr>
          <w:sz w:val="20"/>
          <w:szCs w:val="20"/>
          <w:lang w:val="en-AU" w:eastAsia="en-AU"/>
        </w:rPr>
      </w:pPr>
      <w:proofErr w:type="gramStart"/>
      <w:r w:rsidRPr="00291A03">
        <w:rPr>
          <w:sz w:val="20"/>
          <w:szCs w:val="20"/>
          <w:vertAlign w:val="superscript"/>
          <w:lang w:val="en-AU" w:eastAsia="en-AU"/>
        </w:rPr>
        <w:t>a</w:t>
      </w:r>
      <w:r w:rsidRPr="00291A03">
        <w:rPr>
          <w:sz w:val="20"/>
          <w:szCs w:val="20"/>
          <w:lang w:val="en-AU" w:eastAsia="en-AU"/>
        </w:rPr>
        <w:t>Bromacil</w:t>
      </w:r>
      <w:proofErr w:type="gramEnd"/>
      <w:r w:rsidRPr="00291A03">
        <w:rPr>
          <w:sz w:val="20"/>
          <w:szCs w:val="20"/>
          <w:lang w:val="en-AU" w:eastAsia="en-AU"/>
        </w:rPr>
        <w:t xml:space="preserve"> and Terbutryn are both photosystem II herbicides but are not included in the PSII HEq Index</w:t>
      </w:r>
    </w:p>
    <w:p w:rsidR="00E30606" w:rsidRPr="00291A03" w:rsidRDefault="00E30606" w:rsidP="006F5452">
      <w:pPr>
        <w:rPr>
          <w:sz w:val="20"/>
          <w:szCs w:val="20"/>
          <w:lang w:val="en-AU" w:eastAsia="en-AU"/>
        </w:rPr>
      </w:pPr>
    </w:p>
    <w:p w:rsidR="0007231C" w:rsidRDefault="0007231C" w:rsidP="006F5452">
      <w:pPr>
        <w:rPr>
          <w:lang w:val="en-AU" w:eastAsia="en-AU"/>
        </w:rPr>
      </w:pPr>
    </w:p>
    <w:p w:rsidR="0007231C" w:rsidRDefault="0007231C" w:rsidP="006F5452">
      <w:pPr>
        <w:rPr>
          <w:lang w:val="en-AU" w:eastAsia="en-AU"/>
        </w:rPr>
      </w:pPr>
    </w:p>
    <w:p w:rsidR="0007231C" w:rsidRDefault="0007231C" w:rsidP="006F5452">
      <w:pPr>
        <w:rPr>
          <w:lang w:val="en-AU" w:eastAsia="en-AU"/>
        </w:rPr>
      </w:pPr>
    </w:p>
    <w:p w:rsidR="0007231C" w:rsidRPr="004943A6" w:rsidRDefault="0007231C" w:rsidP="00B5061B">
      <w:pPr>
        <w:pStyle w:val="Caption"/>
        <w:rPr>
          <w:color w:val="FF0000"/>
          <w:lang w:val="en-AU" w:eastAsia="en-AU"/>
        </w:rPr>
      </w:pPr>
      <w:bookmarkStart w:id="94" w:name="_Toc315628362"/>
      <w:r>
        <w:lastRenderedPageBreak/>
        <w:t xml:space="preserve">Table </w:t>
      </w:r>
      <w:r w:rsidR="002200FA">
        <w:fldChar w:fldCharType="begin"/>
      </w:r>
      <w:r w:rsidR="002200FA">
        <w:instrText xml:space="preserve"> SEQ Table \* ARABIC </w:instrText>
      </w:r>
      <w:r w:rsidR="002200FA">
        <w:fldChar w:fldCharType="separate"/>
      </w:r>
      <w:r w:rsidR="002200FA">
        <w:rPr>
          <w:noProof/>
        </w:rPr>
        <w:t>23</w:t>
      </w:r>
      <w:r w:rsidR="002200FA">
        <w:rPr>
          <w:noProof/>
        </w:rPr>
        <w:fldChar w:fldCharType="end"/>
      </w:r>
      <w:r>
        <w:t xml:space="preserve"> Green Island</w:t>
      </w:r>
      <w:r w:rsidR="00DE270B">
        <w:t>, Wet Tropics region</w:t>
      </w:r>
      <w:r>
        <w:t xml:space="preserve"> – Concentration in water (ng.L</w:t>
      </w:r>
      <w:r w:rsidRPr="00AC427D">
        <w:rPr>
          <w:vertAlign w:val="superscript"/>
        </w:rPr>
        <w:t>-1</w:t>
      </w:r>
      <w:r>
        <w:t>)</w:t>
      </w:r>
      <w:bookmarkEnd w:id="94"/>
    </w:p>
    <w:p w:rsidR="00665F3E" w:rsidRDefault="00665F3E" w:rsidP="006F5452">
      <w:pPr>
        <w:rPr>
          <w:lang w:val="en-AU" w:eastAsia="en-AU"/>
        </w:rPr>
      </w:pPr>
    </w:p>
    <w:tbl>
      <w:tblPr>
        <w:tblStyle w:val="TableGrid"/>
        <w:tblW w:w="0" w:type="auto"/>
        <w:tblInd w:w="-176" w:type="dxa"/>
        <w:shd w:val="clear" w:color="auto" w:fill="FFFFFF" w:themeFill="background1"/>
        <w:tblLayout w:type="fixed"/>
        <w:tblLook w:val="04A0" w:firstRow="1" w:lastRow="0" w:firstColumn="1" w:lastColumn="0" w:noHBand="0" w:noVBand="1"/>
        <w:tblDescription w:val="Table of Green Island, Wet Tropics region – Concentration in water "/>
      </w:tblPr>
      <w:tblGrid>
        <w:gridCol w:w="851"/>
        <w:gridCol w:w="803"/>
        <w:gridCol w:w="803"/>
        <w:gridCol w:w="804"/>
        <w:gridCol w:w="694"/>
        <w:gridCol w:w="695"/>
        <w:gridCol w:w="694"/>
        <w:gridCol w:w="695"/>
        <w:gridCol w:w="695"/>
        <w:gridCol w:w="694"/>
        <w:gridCol w:w="695"/>
        <w:gridCol w:w="694"/>
        <w:gridCol w:w="695"/>
        <w:gridCol w:w="695"/>
        <w:gridCol w:w="567"/>
        <w:gridCol w:w="709"/>
        <w:gridCol w:w="708"/>
        <w:gridCol w:w="7"/>
        <w:gridCol w:w="560"/>
        <w:gridCol w:w="7"/>
        <w:gridCol w:w="702"/>
        <w:gridCol w:w="567"/>
        <w:gridCol w:w="7"/>
      </w:tblGrid>
      <w:tr w:rsidR="0012115A" w:rsidRPr="00781024" w:rsidTr="004F09EE">
        <w:trPr>
          <w:tblHeader/>
        </w:trPr>
        <w:tc>
          <w:tcPr>
            <w:tcW w:w="851" w:type="dxa"/>
            <w:vMerge w:val="restart"/>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Pr>
                <w:rFonts w:ascii="Dotum" w:eastAsia="Dotum" w:hAnsi="Dotum"/>
                <w:lang w:val="en-AU" w:eastAsia="en-AU"/>
              </w:rPr>
              <w:t>DESCRIPTOR</w:t>
            </w:r>
          </w:p>
        </w:tc>
        <w:tc>
          <w:tcPr>
            <w:tcW w:w="2410" w:type="dxa"/>
            <w:gridSpan w:val="3"/>
            <w:shd w:val="clear" w:color="auto" w:fill="FFFFFF" w:themeFill="background1"/>
          </w:tcPr>
          <w:p w:rsidR="0012115A" w:rsidRPr="004D1102" w:rsidRDefault="0012115A" w:rsidP="00510AC3">
            <w:pPr>
              <w:rPr>
                <w:rFonts w:ascii="Dotum" w:eastAsia="Dotum" w:hAnsi="Dotum"/>
                <w:b/>
                <w:sz w:val="18"/>
                <w:szCs w:val="18"/>
                <w:lang w:val="en-AU" w:eastAsia="en-AU"/>
              </w:rPr>
            </w:pPr>
            <w:r w:rsidRPr="004D1102">
              <w:rPr>
                <w:rFonts w:ascii="Dotum" w:eastAsia="Dotum" w:hAnsi="Dotum"/>
                <w:b/>
                <w:sz w:val="18"/>
                <w:szCs w:val="18"/>
                <w:lang w:val="en-AU" w:eastAsia="en-AU"/>
              </w:rPr>
              <w:t>Deployment D</w:t>
            </w:r>
            <w:r>
              <w:rPr>
                <w:rFonts w:ascii="Dotum" w:eastAsia="Dotum" w:hAnsi="Dotum"/>
                <w:b/>
                <w:sz w:val="18"/>
                <w:szCs w:val="18"/>
                <w:lang w:val="en-AU" w:eastAsia="en-AU"/>
              </w:rPr>
              <w:t>etails</w:t>
            </w:r>
          </w:p>
        </w:tc>
        <w:tc>
          <w:tcPr>
            <w:tcW w:w="6946" w:type="dxa"/>
            <w:gridSpan w:val="10"/>
            <w:shd w:val="clear" w:color="auto" w:fill="FFFFFF" w:themeFill="background1"/>
          </w:tcPr>
          <w:p w:rsidR="0012115A" w:rsidRPr="004D1102" w:rsidRDefault="0012115A" w:rsidP="00510AC3">
            <w:pPr>
              <w:rPr>
                <w:rFonts w:ascii="Dotum" w:eastAsia="Dotum" w:hAnsi="Dotum"/>
                <w:b/>
                <w:sz w:val="18"/>
                <w:szCs w:val="18"/>
                <w:lang w:val="en-AU" w:eastAsia="en-AU"/>
              </w:rPr>
            </w:pPr>
            <w:r w:rsidRPr="004D1102">
              <w:rPr>
                <w:rFonts w:ascii="Dotum" w:eastAsia="Dotum" w:hAnsi="Dotum"/>
                <w:b/>
                <w:sz w:val="18"/>
                <w:szCs w:val="18"/>
                <w:lang w:val="en-AU" w:eastAsia="en-AU"/>
              </w:rPr>
              <w:t>PS II Herbicides  (Indexed)</w:t>
            </w:r>
          </w:p>
        </w:tc>
        <w:tc>
          <w:tcPr>
            <w:tcW w:w="1991" w:type="dxa"/>
            <w:gridSpan w:val="4"/>
            <w:shd w:val="clear" w:color="auto" w:fill="FFFFFF" w:themeFill="background1"/>
          </w:tcPr>
          <w:p w:rsidR="0012115A" w:rsidRPr="004D1102" w:rsidRDefault="0012115A" w:rsidP="00510AC3">
            <w:pPr>
              <w:rPr>
                <w:rFonts w:ascii="Dotum" w:eastAsia="Dotum" w:hAnsi="Dotum"/>
                <w:b/>
                <w:sz w:val="18"/>
                <w:szCs w:val="18"/>
                <w:lang w:val="en-AU" w:eastAsia="en-AU"/>
              </w:rPr>
            </w:pPr>
            <w:r w:rsidRPr="004D1102">
              <w:rPr>
                <w:rFonts w:ascii="Dotum" w:eastAsia="Dotum" w:hAnsi="Dotum"/>
                <w:b/>
                <w:sz w:val="18"/>
                <w:szCs w:val="18"/>
                <w:lang w:val="en-AU" w:eastAsia="en-AU"/>
              </w:rPr>
              <w:t>Other Herbicides</w:t>
            </w:r>
          </w:p>
        </w:tc>
        <w:tc>
          <w:tcPr>
            <w:tcW w:w="1843" w:type="dxa"/>
            <w:gridSpan w:val="5"/>
            <w:shd w:val="clear" w:color="auto" w:fill="FFFFFF" w:themeFill="background1"/>
          </w:tcPr>
          <w:p w:rsidR="0012115A" w:rsidRPr="004D1102" w:rsidRDefault="0012115A" w:rsidP="00510AC3">
            <w:pPr>
              <w:rPr>
                <w:rFonts w:ascii="Dotum" w:eastAsia="Dotum" w:hAnsi="Dotum"/>
                <w:b/>
                <w:sz w:val="18"/>
                <w:szCs w:val="18"/>
                <w:lang w:val="en-AU" w:eastAsia="en-AU"/>
              </w:rPr>
            </w:pPr>
            <w:r w:rsidRPr="004D1102">
              <w:rPr>
                <w:rFonts w:ascii="Dotum" w:eastAsia="Dotum" w:hAnsi="Dotum"/>
                <w:b/>
                <w:sz w:val="18"/>
                <w:szCs w:val="18"/>
                <w:lang w:val="en-AU" w:eastAsia="en-AU"/>
              </w:rPr>
              <w:t>Insecticides</w:t>
            </w:r>
          </w:p>
        </w:tc>
      </w:tr>
      <w:tr w:rsidR="00AC427D" w:rsidRPr="00781024" w:rsidTr="0021629A">
        <w:trPr>
          <w:cantSplit/>
          <w:trHeight w:val="1650"/>
        </w:trPr>
        <w:tc>
          <w:tcPr>
            <w:tcW w:w="851" w:type="dxa"/>
            <w:vMerge/>
            <w:tcBorders>
              <w:bottom w:val="single" w:sz="4" w:space="0" w:color="auto"/>
            </w:tcBorders>
            <w:shd w:val="clear" w:color="auto" w:fill="FFFFFF" w:themeFill="background1"/>
          </w:tcPr>
          <w:p w:rsidR="0012115A" w:rsidRPr="00781024" w:rsidRDefault="0012115A" w:rsidP="00510AC3">
            <w:pPr>
              <w:rPr>
                <w:rFonts w:ascii="Dotum" w:eastAsia="Dotum" w:hAnsi="Dotum"/>
                <w:lang w:val="en-AU" w:eastAsia="en-AU"/>
              </w:rPr>
            </w:pPr>
          </w:p>
        </w:tc>
        <w:tc>
          <w:tcPr>
            <w:tcW w:w="803" w:type="dxa"/>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Pr>
                <w:rFonts w:ascii="Dotum" w:eastAsia="Dotum" w:hAnsi="Dotum"/>
                <w:lang w:val="en-AU" w:eastAsia="en-AU"/>
              </w:rPr>
              <w:t>START</w:t>
            </w:r>
          </w:p>
        </w:tc>
        <w:tc>
          <w:tcPr>
            <w:tcW w:w="803" w:type="dxa"/>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Pr>
                <w:rFonts w:ascii="Dotum" w:eastAsia="Dotum" w:hAnsi="Dotum"/>
                <w:lang w:val="en-AU" w:eastAsia="en-AU"/>
              </w:rPr>
              <w:t>END</w:t>
            </w:r>
          </w:p>
        </w:tc>
        <w:tc>
          <w:tcPr>
            <w:tcW w:w="804" w:type="dxa"/>
            <w:tcBorders>
              <w:bottom w:val="single" w:sz="4" w:space="0" w:color="auto"/>
            </w:tcBorders>
            <w:shd w:val="clear" w:color="auto" w:fill="FFFFFF" w:themeFill="background1"/>
            <w:textDirection w:val="btLr"/>
          </w:tcPr>
          <w:p w:rsidR="0012115A" w:rsidRPr="00781024" w:rsidRDefault="0012115A" w:rsidP="0012115A">
            <w:pPr>
              <w:ind w:left="113" w:right="113"/>
              <w:rPr>
                <w:rFonts w:ascii="Dotum" w:eastAsia="Dotum" w:hAnsi="Dotum"/>
                <w:lang w:val="en-AU" w:eastAsia="en-AU"/>
              </w:rPr>
            </w:pPr>
            <w:r w:rsidRPr="00781024">
              <w:rPr>
                <w:rFonts w:ascii="Dotum" w:eastAsia="Dotum" w:hAnsi="Dotum"/>
                <w:lang w:val="en-AU" w:eastAsia="en-AU"/>
              </w:rPr>
              <w:t>Sample</w:t>
            </w:r>
            <w:r>
              <w:rPr>
                <w:rFonts w:ascii="Dotum" w:eastAsia="Dotum" w:hAnsi="Dotum"/>
                <w:lang w:val="en-AU" w:eastAsia="en-AU"/>
              </w:rPr>
              <w:t>r</w:t>
            </w:r>
          </w:p>
        </w:tc>
        <w:tc>
          <w:tcPr>
            <w:tcW w:w="694" w:type="dxa"/>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sidRPr="00781024">
              <w:rPr>
                <w:rFonts w:ascii="Dotum" w:eastAsia="Dotum" w:hAnsi="Dotum"/>
                <w:lang w:val="en-AU" w:eastAsia="en-AU"/>
              </w:rPr>
              <w:t>Ametryn</w:t>
            </w:r>
          </w:p>
        </w:tc>
        <w:tc>
          <w:tcPr>
            <w:tcW w:w="695" w:type="dxa"/>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sidRPr="00781024">
              <w:rPr>
                <w:rFonts w:ascii="Dotum" w:eastAsia="Dotum" w:hAnsi="Dotum"/>
                <w:lang w:val="en-AU" w:eastAsia="en-AU"/>
              </w:rPr>
              <w:t>Atrazine</w:t>
            </w:r>
          </w:p>
        </w:tc>
        <w:tc>
          <w:tcPr>
            <w:tcW w:w="694" w:type="dxa"/>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sidRPr="00781024">
              <w:rPr>
                <w:rFonts w:ascii="Dotum" w:eastAsia="Dotum" w:hAnsi="Dotum"/>
                <w:lang w:val="en-AU" w:eastAsia="en-AU"/>
              </w:rPr>
              <w:t>DE Atrazine</w:t>
            </w:r>
          </w:p>
        </w:tc>
        <w:tc>
          <w:tcPr>
            <w:tcW w:w="695" w:type="dxa"/>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sidRPr="00781024">
              <w:rPr>
                <w:rFonts w:ascii="Dotum" w:eastAsia="Dotum" w:hAnsi="Dotum"/>
                <w:lang w:val="en-AU" w:eastAsia="en-AU"/>
              </w:rPr>
              <w:t>DEI Atrazine</w:t>
            </w:r>
          </w:p>
        </w:tc>
        <w:tc>
          <w:tcPr>
            <w:tcW w:w="695" w:type="dxa"/>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sidRPr="00781024">
              <w:rPr>
                <w:rFonts w:ascii="Dotum" w:eastAsia="Dotum" w:hAnsi="Dotum"/>
                <w:lang w:val="en-AU" w:eastAsia="en-AU"/>
              </w:rPr>
              <w:t>Diuron</w:t>
            </w:r>
          </w:p>
        </w:tc>
        <w:tc>
          <w:tcPr>
            <w:tcW w:w="694" w:type="dxa"/>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sidRPr="00781024">
              <w:rPr>
                <w:rFonts w:ascii="Dotum" w:eastAsia="Dotum" w:hAnsi="Dotum"/>
                <w:lang w:val="en-AU" w:eastAsia="en-AU"/>
              </w:rPr>
              <w:t>Hexazinone</w:t>
            </w:r>
          </w:p>
        </w:tc>
        <w:tc>
          <w:tcPr>
            <w:tcW w:w="695" w:type="dxa"/>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sidRPr="00781024">
              <w:rPr>
                <w:rFonts w:ascii="Dotum" w:eastAsia="Dotum" w:hAnsi="Dotum"/>
                <w:lang w:val="en-AU" w:eastAsia="en-AU"/>
              </w:rPr>
              <w:t>Prometryn</w:t>
            </w:r>
          </w:p>
        </w:tc>
        <w:tc>
          <w:tcPr>
            <w:tcW w:w="694" w:type="dxa"/>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sidRPr="00781024">
              <w:rPr>
                <w:rFonts w:ascii="Dotum" w:eastAsia="Dotum" w:hAnsi="Dotum"/>
                <w:lang w:val="en-AU" w:eastAsia="en-AU"/>
              </w:rPr>
              <w:t>Simazine</w:t>
            </w:r>
          </w:p>
        </w:tc>
        <w:tc>
          <w:tcPr>
            <w:tcW w:w="695" w:type="dxa"/>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sidRPr="00781024">
              <w:rPr>
                <w:rFonts w:ascii="Dotum" w:eastAsia="Dotum" w:hAnsi="Dotum"/>
                <w:lang w:val="en-AU" w:eastAsia="en-AU"/>
              </w:rPr>
              <w:t>Tebuthiuron</w:t>
            </w:r>
          </w:p>
        </w:tc>
        <w:tc>
          <w:tcPr>
            <w:tcW w:w="695" w:type="dxa"/>
            <w:tcBorders>
              <w:bottom w:val="single" w:sz="4" w:space="0" w:color="auto"/>
            </w:tcBorders>
            <w:shd w:val="clear" w:color="auto" w:fill="FFFFFF" w:themeFill="background1"/>
            <w:textDirection w:val="btLr"/>
          </w:tcPr>
          <w:p w:rsidR="0012115A" w:rsidRPr="00897DD7" w:rsidRDefault="0012115A" w:rsidP="00510AC3">
            <w:pPr>
              <w:ind w:left="113" w:right="113"/>
              <w:rPr>
                <w:rFonts w:ascii="Dotum" w:eastAsia="Dotum" w:hAnsi="Dotum"/>
                <w:b/>
                <w:lang w:val="en-AU" w:eastAsia="en-AU"/>
              </w:rPr>
            </w:pPr>
            <w:r w:rsidRPr="00897DD7">
              <w:rPr>
                <w:rFonts w:ascii="Dotum" w:eastAsia="Dotum" w:hAnsi="Dotum"/>
                <w:b/>
                <w:lang w:val="en-AU" w:eastAsia="en-AU"/>
              </w:rPr>
              <w:t>PSII-HEq</w:t>
            </w:r>
          </w:p>
        </w:tc>
        <w:tc>
          <w:tcPr>
            <w:tcW w:w="567" w:type="dxa"/>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sidRPr="00781024">
              <w:rPr>
                <w:rFonts w:ascii="Dotum" w:eastAsia="Dotum" w:hAnsi="Dotum"/>
                <w:lang w:val="en-AU" w:eastAsia="en-AU"/>
              </w:rPr>
              <w:t>Bromacil</w:t>
            </w:r>
            <w:r w:rsidR="00291A03" w:rsidRPr="00291A03">
              <w:rPr>
                <w:rFonts w:ascii="Dotum" w:eastAsia="Dotum" w:hAnsi="Dotum"/>
                <w:vertAlign w:val="superscript"/>
                <w:lang w:val="en-AU" w:eastAsia="en-AU"/>
              </w:rPr>
              <w:t>a</w:t>
            </w:r>
          </w:p>
        </w:tc>
        <w:tc>
          <w:tcPr>
            <w:tcW w:w="709" w:type="dxa"/>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sidRPr="00781024">
              <w:rPr>
                <w:rFonts w:ascii="Dotum" w:eastAsia="Dotum" w:hAnsi="Dotum"/>
                <w:lang w:val="en-AU" w:eastAsia="en-AU"/>
              </w:rPr>
              <w:t>Terbutryn</w:t>
            </w:r>
            <w:r w:rsidR="00291A03" w:rsidRPr="00291A03">
              <w:rPr>
                <w:rFonts w:ascii="Dotum" w:eastAsia="Dotum" w:hAnsi="Dotum"/>
                <w:vertAlign w:val="superscript"/>
                <w:lang w:val="en-AU" w:eastAsia="en-AU"/>
              </w:rPr>
              <w:t>a</w:t>
            </w:r>
          </w:p>
        </w:tc>
        <w:tc>
          <w:tcPr>
            <w:tcW w:w="715" w:type="dxa"/>
            <w:gridSpan w:val="2"/>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sidRPr="00781024">
              <w:rPr>
                <w:rFonts w:ascii="Dotum" w:eastAsia="Dotum" w:hAnsi="Dotum"/>
                <w:lang w:val="en-AU" w:eastAsia="en-AU"/>
              </w:rPr>
              <w:t>Metolachlor</w:t>
            </w:r>
          </w:p>
        </w:tc>
        <w:tc>
          <w:tcPr>
            <w:tcW w:w="567" w:type="dxa"/>
            <w:gridSpan w:val="2"/>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sidRPr="00781024">
              <w:rPr>
                <w:rFonts w:ascii="Dotum" w:eastAsia="Dotum" w:hAnsi="Dotum"/>
                <w:lang w:val="en-AU" w:eastAsia="en-AU"/>
              </w:rPr>
              <w:t>Imidacloprid</w:t>
            </w:r>
          </w:p>
        </w:tc>
        <w:tc>
          <w:tcPr>
            <w:tcW w:w="702" w:type="dxa"/>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sidRPr="00781024">
              <w:rPr>
                <w:rFonts w:ascii="Dotum" w:eastAsia="Dotum" w:hAnsi="Dotum"/>
                <w:lang w:val="en-AU" w:eastAsia="en-AU"/>
              </w:rPr>
              <w:t>DEET</w:t>
            </w:r>
          </w:p>
        </w:tc>
        <w:tc>
          <w:tcPr>
            <w:tcW w:w="574" w:type="dxa"/>
            <w:gridSpan w:val="2"/>
            <w:tcBorders>
              <w:bottom w:val="single" w:sz="4" w:space="0" w:color="auto"/>
            </w:tcBorders>
            <w:shd w:val="clear" w:color="auto" w:fill="FFFFFF" w:themeFill="background1"/>
            <w:textDirection w:val="btLr"/>
          </w:tcPr>
          <w:p w:rsidR="0012115A" w:rsidRPr="00781024" w:rsidRDefault="0012115A" w:rsidP="00510AC3">
            <w:pPr>
              <w:ind w:left="113" w:right="113"/>
              <w:rPr>
                <w:rFonts w:ascii="Dotum" w:eastAsia="Dotum" w:hAnsi="Dotum"/>
                <w:lang w:val="en-AU" w:eastAsia="en-AU"/>
              </w:rPr>
            </w:pPr>
            <w:r w:rsidRPr="00781024">
              <w:rPr>
                <w:rFonts w:ascii="Dotum" w:eastAsia="Dotum" w:hAnsi="Dotum"/>
                <w:lang w:val="en-AU" w:eastAsia="en-AU"/>
              </w:rPr>
              <w:t>Chlorpyrifos</w:t>
            </w:r>
          </w:p>
        </w:tc>
      </w:tr>
      <w:tr w:rsidR="00AC427D" w:rsidRPr="00781024" w:rsidTr="00BB5590">
        <w:tc>
          <w:tcPr>
            <w:tcW w:w="851" w:type="dxa"/>
            <w:tcBorders>
              <w:bottom w:val="nil"/>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r w:rsidRPr="004D1102">
              <w:rPr>
                <w:rFonts w:eastAsia="Dotum" w:cs="Arial"/>
                <w:sz w:val="16"/>
                <w:szCs w:val="16"/>
                <w:lang w:val="en-AU" w:eastAsia="en-AU"/>
              </w:rPr>
              <w:t>May 10</w:t>
            </w:r>
          </w:p>
        </w:tc>
        <w:tc>
          <w:tcPr>
            <w:tcW w:w="803" w:type="dxa"/>
            <w:tcBorders>
              <w:bottom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lang w:val="en-AU" w:eastAsia="en-AU"/>
              </w:rPr>
            </w:pPr>
            <w:r w:rsidRPr="00FE71F5">
              <w:rPr>
                <w:rFonts w:eastAsia="Dotum" w:cs="Arial"/>
                <w:sz w:val="16"/>
                <w:szCs w:val="16"/>
                <w:lang w:val="en-AU" w:eastAsia="en-AU"/>
              </w:rPr>
              <w:t>4-May</w:t>
            </w:r>
          </w:p>
        </w:tc>
        <w:tc>
          <w:tcPr>
            <w:tcW w:w="803" w:type="dxa"/>
            <w:tcBorders>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lang w:val="en-AU" w:eastAsia="en-AU"/>
              </w:rPr>
            </w:pPr>
            <w:r w:rsidRPr="00FE71F5">
              <w:rPr>
                <w:rFonts w:eastAsia="Dotum" w:cs="Arial"/>
                <w:sz w:val="16"/>
                <w:szCs w:val="16"/>
                <w:lang w:val="en-AU" w:eastAsia="en-AU"/>
              </w:rPr>
              <w:t>8-Jul</w:t>
            </w:r>
          </w:p>
        </w:tc>
        <w:tc>
          <w:tcPr>
            <w:tcW w:w="804" w:type="dxa"/>
            <w:tcBorders>
              <w:left w:val="single" w:sz="4" w:space="0" w:color="auto"/>
              <w:bottom w:val="nil"/>
              <w:right w:val="single" w:sz="4" w:space="0" w:color="auto"/>
            </w:tcBorders>
            <w:shd w:val="clear" w:color="auto" w:fill="FFFFFF" w:themeFill="background1"/>
            <w:vAlign w:val="bottom"/>
          </w:tcPr>
          <w:p w:rsidR="0012115A" w:rsidRPr="00696248" w:rsidRDefault="0012115A" w:rsidP="00B715FB">
            <w:pPr>
              <w:jc w:val="center"/>
              <w:rPr>
                <w:rFonts w:ascii="Dotum" w:eastAsia="Dotum" w:hAnsi="Dotum"/>
                <w:sz w:val="16"/>
                <w:szCs w:val="16"/>
                <w:lang w:val="en-AU" w:eastAsia="en-AU"/>
              </w:rPr>
            </w:pPr>
            <w:r w:rsidRPr="00696248">
              <w:rPr>
                <w:rFonts w:ascii="Dotum" w:eastAsia="Dotum" w:hAnsi="Dotum"/>
                <w:sz w:val="16"/>
                <w:szCs w:val="16"/>
                <w:lang w:val="en-AU" w:eastAsia="en-AU"/>
              </w:rPr>
              <w:t>ED</w:t>
            </w:r>
          </w:p>
        </w:tc>
        <w:tc>
          <w:tcPr>
            <w:tcW w:w="694" w:type="dxa"/>
            <w:tcBorders>
              <w:left w:val="single" w:sz="4" w:space="0" w:color="auto"/>
              <w:bottom w:val="nil"/>
              <w:right w:val="single" w:sz="4" w:space="0" w:color="auto"/>
            </w:tcBorders>
            <w:shd w:val="clear" w:color="auto" w:fill="FFFFFF" w:themeFill="background1"/>
            <w:vAlign w:val="bottom"/>
          </w:tcPr>
          <w:p w:rsidR="0012115A" w:rsidRPr="00BD2C72"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4" w:type="dxa"/>
            <w:tcBorders>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5" w:type="dxa"/>
            <w:tcBorders>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5" w:type="dxa"/>
            <w:tcBorders>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4" w:type="dxa"/>
            <w:tcBorders>
              <w:left w:val="single" w:sz="4" w:space="0" w:color="auto"/>
              <w:bottom w:val="nil"/>
              <w:right w:val="single" w:sz="4" w:space="0" w:color="auto"/>
            </w:tcBorders>
            <w:shd w:val="clear" w:color="auto" w:fill="FFFFFF" w:themeFill="background1"/>
            <w:vAlign w:val="bottom"/>
          </w:tcPr>
          <w:p w:rsidR="0012115A" w:rsidRPr="00E079EE" w:rsidRDefault="0012115A" w:rsidP="00B715FB">
            <w:pPr>
              <w:jc w:val="center"/>
              <w:rPr>
                <w:rFonts w:cs="Arial"/>
                <w:color w:val="FF0000"/>
                <w:sz w:val="16"/>
                <w:szCs w:val="16"/>
              </w:rPr>
            </w:pPr>
            <w:r>
              <w:rPr>
                <w:rFonts w:cs="Arial"/>
                <w:color w:val="FF0000"/>
                <w:sz w:val="16"/>
                <w:szCs w:val="16"/>
              </w:rPr>
              <w:t>n.d.</w:t>
            </w:r>
          </w:p>
        </w:tc>
        <w:tc>
          <w:tcPr>
            <w:tcW w:w="695" w:type="dxa"/>
            <w:tcBorders>
              <w:left w:val="single" w:sz="4" w:space="0" w:color="auto"/>
              <w:bottom w:val="nil"/>
              <w:right w:val="single" w:sz="4" w:space="0" w:color="auto"/>
            </w:tcBorders>
            <w:shd w:val="clear" w:color="auto" w:fill="FFFFFF" w:themeFill="background1"/>
            <w:vAlign w:val="bottom"/>
          </w:tcPr>
          <w:p w:rsidR="0012115A" w:rsidRPr="00E079EE" w:rsidRDefault="0012115A" w:rsidP="00B715FB">
            <w:pPr>
              <w:jc w:val="center"/>
              <w:rPr>
                <w:rFonts w:cs="Arial"/>
                <w:color w:val="FF0000"/>
                <w:sz w:val="16"/>
                <w:szCs w:val="16"/>
              </w:rPr>
            </w:pPr>
            <w:r>
              <w:rPr>
                <w:rFonts w:cs="Arial"/>
                <w:color w:val="FF0000"/>
                <w:sz w:val="16"/>
                <w:szCs w:val="16"/>
              </w:rPr>
              <w:t>n.d.</w:t>
            </w:r>
          </w:p>
        </w:tc>
        <w:tc>
          <w:tcPr>
            <w:tcW w:w="694" w:type="dxa"/>
            <w:tcBorders>
              <w:left w:val="single" w:sz="4" w:space="0" w:color="auto"/>
              <w:bottom w:val="nil"/>
              <w:right w:val="single" w:sz="4" w:space="0" w:color="auto"/>
            </w:tcBorders>
            <w:shd w:val="clear" w:color="auto" w:fill="FFFFFF" w:themeFill="background1"/>
            <w:vAlign w:val="bottom"/>
          </w:tcPr>
          <w:p w:rsidR="0012115A" w:rsidRPr="00055137" w:rsidRDefault="0012115A" w:rsidP="00B715FB">
            <w:pPr>
              <w:jc w:val="center"/>
              <w:rPr>
                <w:rFonts w:cs="Arial"/>
                <w:color w:val="FF0000"/>
                <w:sz w:val="16"/>
                <w:szCs w:val="16"/>
              </w:rPr>
            </w:pPr>
            <w:r>
              <w:rPr>
                <w:rFonts w:cs="Arial"/>
                <w:color w:val="FF0000"/>
                <w:sz w:val="16"/>
                <w:szCs w:val="16"/>
              </w:rPr>
              <w:t>n.d.</w:t>
            </w:r>
          </w:p>
        </w:tc>
        <w:tc>
          <w:tcPr>
            <w:tcW w:w="695" w:type="dxa"/>
            <w:tcBorders>
              <w:left w:val="single" w:sz="4" w:space="0" w:color="auto"/>
              <w:bottom w:val="nil"/>
              <w:right w:val="single" w:sz="4" w:space="0" w:color="auto"/>
            </w:tcBorders>
            <w:shd w:val="clear" w:color="auto" w:fill="FFFFFF" w:themeFill="background1"/>
            <w:vAlign w:val="bottom"/>
          </w:tcPr>
          <w:p w:rsidR="0012115A" w:rsidRPr="00164E5E" w:rsidRDefault="0012115A" w:rsidP="00B715FB">
            <w:pPr>
              <w:jc w:val="center"/>
              <w:rPr>
                <w:rFonts w:cs="Arial"/>
                <w:color w:val="FF0000"/>
                <w:sz w:val="16"/>
                <w:szCs w:val="16"/>
              </w:rPr>
            </w:pPr>
            <w:r>
              <w:rPr>
                <w:rFonts w:cs="Arial"/>
                <w:color w:val="FF0000"/>
                <w:sz w:val="16"/>
                <w:szCs w:val="16"/>
              </w:rPr>
              <w:t>n.d.</w:t>
            </w:r>
          </w:p>
        </w:tc>
        <w:tc>
          <w:tcPr>
            <w:tcW w:w="695" w:type="dxa"/>
            <w:tcBorders>
              <w:left w:val="single" w:sz="4" w:space="0" w:color="auto"/>
              <w:bottom w:val="nil"/>
              <w:right w:val="single" w:sz="4" w:space="0" w:color="auto"/>
            </w:tcBorders>
            <w:shd w:val="clear" w:color="auto" w:fill="4F6228" w:themeFill="accent3" w:themeFillShade="80"/>
            <w:vAlign w:val="bottom"/>
          </w:tcPr>
          <w:p w:rsidR="0012115A" w:rsidRPr="00AC45B8" w:rsidRDefault="0012115A" w:rsidP="00B715FB">
            <w:pPr>
              <w:jc w:val="center"/>
              <w:rPr>
                <w:rFonts w:cs="Arial"/>
                <w:color w:val="FF0000"/>
                <w:sz w:val="16"/>
                <w:szCs w:val="16"/>
              </w:rPr>
            </w:pPr>
            <w:r w:rsidRPr="00BB5590">
              <w:rPr>
                <w:rFonts w:cs="Arial"/>
                <w:color w:val="FFFFFF" w:themeColor="background1"/>
                <w:sz w:val="16"/>
                <w:szCs w:val="16"/>
              </w:rPr>
              <w:t>n.d</w:t>
            </w:r>
            <w:r>
              <w:rPr>
                <w:rFonts w:cs="Arial"/>
                <w:color w:val="FF0000"/>
                <w:sz w:val="16"/>
                <w:szCs w:val="16"/>
              </w:rPr>
              <w:t>.</w:t>
            </w:r>
          </w:p>
        </w:tc>
        <w:tc>
          <w:tcPr>
            <w:tcW w:w="567" w:type="dxa"/>
            <w:tcBorders>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709" w:type="dxa"/>
            <w:tcBorders>
              <w:left w:val="single" w:sz="4" w:space="0" w:color="auto"/>
              <w:bottom w:val="nil"/>
              <w:right w:val="single" w:sz="4" w:space="0" w:color="auto"/>
            </w:tcBorders>
            <w:shd w:val="clear" w:color="auto" w:fill="F2F2F2" w:themeFill="background1" w:themeFillShade="F2"/>
            <w:vAlign w:val="bottom"/>
          </w:tcPr>
          <w:p w:rsidR="0012115A" w:rsidRPr="00FA0F60" w:rsidRDefault="0012115A" w:rsidP="00B715FB">
            <w:pPr>
              <w:jc w:val="center"/>
              <w:rPr>
                <w:rFonts w:eastAsia="Dotum" w:cs="Arial"/>
                <w:sz w:val="16"/>
                <w:szCs w:val="16"/>
                <w:lang w:val="en-AU" w:eastAsia="en-AU"/>
              </w:rPr>
            </w:pPr>
          </w:p>
        </w:tc>
        <w:tc>
          <w:tcPr>
            <w:tcW w:w="715" w:type="dxa"/>
            <w:gridSpan w:val="2"/>
            <w:tcBorders>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567" w:type="dxa"/>
            <w:gridSpan w:val="2"/>
            <w:tcBorders>
              <w:left w:val="single" w:sz="4" w:space="0" w:color="auto"/>
              <w:bottom w:val="nil"/>
              <w:right w:val="single" w:sz="4" w:space="0" w:color="auto"/>
            </w:tcBorders>
            <w:shd w:val="clear" w:color="auto" w:fill="F2F2F2" w:themeFill="background1" w:themeFillShade="F2"/>
            <w:vAlign w:val="bottom"/>
          </w:tcPr>
          <w:p w:rsidR="0012115A" w:rsidRPr="00781024" w:rsidRDefault="0012115A" w:rsidP="00510AC3">
            <w:pPr>
              <w:jc w:val="left"/>
              <w:rPr>
                <w:rFonts w:ascii="Dotum" w:eastAsia="Dotum" w:hAnsi="Dotum"/>
                <w:sz w:val="16"/>
                <w:szCs w:val="16"/>
                <w:lang w:val="en-AU" w:eastAsia="en-AU"/>
              </w:rPr>
            </w:pPr>
          </w:p>
        </w:tc>
        <w:tc>
          <w:tcPr>
            <w:tcW w:w="702" w:type="dxa"/>
            <w:tcBorders>
              <w:left w:val="single" w:sz="4" w:space="0" w:color="auto"/>
              <w:bottom w:val="nil"/>
              <w:right w:val="single" w:sz="4" w:space="0" w:color="auto"/>
            </w:tcBorders>
            <w:shd w:val="clear" w:color="auto" w:fill="F2F2F2" w:themeFill="background1" w:themeFillShade="F2"/>
            <w:vAlign w:val="bottom"/>
          </w:tcPr>
          <w:p w:rsidR="0012115A" w:rsidRPr="00781024" w:rsidRDefault="0012115A" w:rsidP="00510AC3">
            <w:pPr>
              <w:jc w:val="left"/>
              <w:rPr>
                <w:rFonts w:ascii="Dotum" w:eastAsia="Dotum" w:hAnsi="Dotum"/>
                <w:sz w:val="16"/>
                <w:szCs w:val="16"/>
                <w:lang w:val="en-AU" w:eastAsia="en-AU"/>
              </w:rPr>
            </w:pPr>
          </w:p>
        </w:tc>
        <w:tc>
          <w:tcPr>
            <w:tcW w:w="574" w:type="dxa"/>
            <w:gridSpan w:val="2"/>
            <w:tcBorders>
              <w:left w:val="single" w:sz="4" w:space="0" w:color="auto"/>
              <w:bottom w:val="nil"/>
              <w:right w:val="single" w:sz="4" w:space="0" w:color="auto"/>
            </w:tcBorders>
            <w:shd w:val="clear" w:color="auto" w:fill="F2F2F2" w:themeFill="background1" w:themeFillShade="F2"/>
            <w:vAlign w:val="bottom"/>
          </w:tcPr>
          <w:p w:rsidR="0012115A" w:rsidRPr="00781024" w:rsidRDefault="0012115A" w:rsidP="00510AC3">
            <w:pPr>
              <w:jc w:val="left"/>
              <w:rPr>
                <w:rFonts w:ascii="Dotum" w:eastAsia="Dotum" w:hAnsi="Dotum"/>
                <w:sz w:val="16"/>
                <w:szCs w:val="16"/>
                <w:lang w:val="en-AU" w:eastAsia="en-AU"/>
              </w:rPr>
            </w:pPr>
          </w:p>
        </w:tc>
      </w:tr>
      <w:tr w:rsidR="00AC427D" w:rsidRPr="00781024" w:rsidTr="00BB5590">
        <w:tc>
          <w:tcPr>
            <w:tcW w:w="851" w:type="dxa"/>
            <w:tcBorders>
              <w:top w:val="nil"/>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r w:rsidRPr="004D1102">
              <w:rPr>
                <w:rFonts w:eastAsia="Dotum" w:cs="Arial"/>
                <w:sz w:val="16"/>
                <w:szCs w:val="16"/>
                <w:lang w:val="en-AU" w:eastAsia="en-AU"/>
              </w:rPr>
              <w:t>Jun 10</w:t>
            </w:r>
          </w:p>
        </w:tc>
        <w:tc>
          <w:tcPr>
            <w:tcW w:w="803" w:type="dxa"/>
            <w:tcBorders>
              <w:top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lang w:val="en-AU" w:eastAsia="en-AU"/>
              </w:rPr>
            </w:pPr>
          </w:p>
        </w:tc>
        <w:tc>
          <w:tcPr>
            <w:tcW w:w="803" w:type="dxa"/>
            <w:tcBorders>
              <w:top w:val="nil"/>
              <w:left w:val="single" w:sz="4" w:space="0" w:color="auto"/>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lang w:val="en-AU" w:eastAsia="en-AU"/>
              </w:rPr>
            </w:pPr>
          </w:p>
        </w:tc>
        <w:tc>
          <w:tcPr>
            <w:tcW w:w="804" w:type="dxa"/>
            <w:tcBorders>
              <w:top w:val="nil"/>
              <w:left w:val="single" w:sz="4" w:space="0" w:color="auto"/>
              <w:right w:val="single" w:sz="4" w:space="0" w:color="auto"/>
            </w:tcBorders>
            <w:shd w:val="clear" w:color="auto" w:fill="FFFFFF" w:themeFill="background1"/>
            <w:vAlign w:val="bottom"/>
          </w:tcPr>
          <w:p w:rsidR="0012115A" w:rsidRPr="000B1BAB" w:rsidRDefault="0012115A" w:rsidP="00B715FB">
            <w:pPr>
              <w:jc w:val="center"/>
              <w:rPr>
                <w:rFonts w:ascii="Dotum" w:eastAsia="Dotum" w:hAnsi="Dotum"/>
                <w:color w:val="1F497D" w:themeColor="text2"/>
                <w:sz w:val="16"/>
                <w:szCs w:val="16"/>
                <w:lang w:val="en-AU" w:eastAsia="en-AU"/>
              </w:rPr>
            </w:pPr>
            <w:r w:rsidRPr="000B1BAB">
              <w:rPr>
                <w:rFonts w:ascii="Dotum" w:eastAsia="Dotum" w:hAnsi="Dotum"/>
                <w:color w:val="1F497D" w:themeColor="text2"/>
                <w:sz w:val="16"/>
                <w:szCs w:val="16"/>
                <w:lang w:val="en-AU" w:eastAsia="en-AU"/>
              </w:rPr>
              <w:t>PDMS</w:t>
            </w:r>
          </w:p>
        </w:tc>
        <w:tc>
          <w:tcPr>
            <w:tcW w:w="694" w:type="dxa"/>
            <w:tcBorders>
              <w:top w:val="nil"/>
              <w:left w:val="single" w:sz="4" w:space="0" w:color="auto"/>
              <w:right w:val="single" w:sz="4" w:space="0" w:color="auto"/>
            </w:tcBorders>
            <w:shd w:val="clear" w:color="auto" w:fill="FFFFFF" w:themeFill="background1"/>
            <w:vAlign w:val="bottom"/>
          </w:tcPr>
          <w:p w:rsidR="0012115A" w:rsidRPr="00BD2C72"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p>
        </w:tc>
        <w:tc>
          <w:tcPr>
            <w:tcW w:w="694" w:type="dxa"/>
            <w:tcBorders>
              <w:top w:val="nil"/>
              <w:left w:val="single" w:sz="4" w:space="0" w:color="auto"/>
              <w:right w:val="single" w:sz="4" w:space="0" w:color="auto"/>
            </w:tcBorders>
            <w:shd w:val="clear" w:color="auto" w:fill="F2F2F2" w:themeFill="background1" w:themeFillShade="F2"/>
            <w:vAlign w:val="bottom"/>
          </w:tcPr>
          <w:p w:rsidR="0012115A" w:rsidRPr="00D73AAF" w:rsidRDefault="0012115A" w:rsidP="00B715FB">
            <w:pPr>
              <w:jc w:val="center"/>
              <w:rPr>
                <w:rFonts w:cs="Arial"/>
                <w:color w:val="FF0000"/>
                <w:sz w:val="16"/>
                <w:szCs w:val="16"/>
              </w:rPr>
            </w:pPr>
          </w:p>
        </w:tc>
        <w:tc>
          <w:tcPr>
            <w:tcW w:w="695" w:type="dxa"/>
            <w:tcBorders>
              <w:top w:val="nil"/>
              <w:left w:val="single" w:sz="4" w:space="0" w:color="auto"/>
              <w:right w:val="single" w:sz="4" w:space="0" w:color="auto"/>
            </w:tcBorders>
            <w:shd w:val="clear" w:color="auto" w:fill="F2F2F2" w:themeFill="background1" w:themeFillShade="F2"/>
            <w:vAlign w:val="bottom"/>
          </w:tcPr>
          <w:p w:rsidR="0012115A" w:rsidRPr="00D73AAF" w:rsidRDefault="0012115A" w:rsidP="00B715FB">
            <w:pPr>
              <w:jc w:val="center"/>
              <w:rPr>
                <w:rFonts w:cs="Arial"/>
                <w:color w:val="FF0000"/>
                <w:sz w:val="16"/>
                <w:szCs w:val="16"/>
              </w:rPr>
            </w:pPr>
          </w:p>
        </w:tc>
        <w:tc>
          <w:tcPr>
            <w:tcW w:w="695" w:type="dxa"/>
            <w:tcBorders>
              <w:top w:val="nil"/>
              <w:left w:val="single" w:sz="4" w:space="0" w:color="auto"/>
              <w:right w:val="single" w:sz="4" w:space="0" w:color="auto"/>
            </w:tcBorders>
            <w:shd w:val="clear" w:color="auto" w:fill="F2F2F2" w:themeFill="background1" w:themeFillShade="F2"/>
            <w:vAlign w:val="bottom"/>
          </w:tcPr>
          <w:p w:rsidR="0012115A" w:rsidRPr="00D73AAF" w:rsidRDefault="0012115A" w:rsidP="00B715FB">
            <w:pPr>
              <w:jc w:val="center"/>
              <w:rPr>
                <w:rFonts w:cs="Arial"/>
                <w:color w:val="FF0000"/>
                <w:sz w:val="16"/>
                <w:szCs w:val="16"/>
              </w:rPr>
            </w:pPr>
          </w:p>
        </w:tc>
        <w:tc>
          <w:tcPr>
            <w:tcW w:w="694" w:type="dxa"/>
            <w:tcBorders>
              <w:top w:val="nil"/>
              <w:left w:val="single" w:sz="4" w:space="0" w:color="auto"/>
              <w:right w:val="single" w:sz="4" w:space="0" w:color="auto"/>
            </w:tcBorders>
            <w:shd w:val="clear" w:color="auto" w:fill="FFFFFF" w:themeFill="background1"/>
            <w:vAlign w:val="bottom"/>
          </w:tcPr>
          <w:p w:rsidR="0012115A" w:rsidRPr="00E079EE" w:rsidRDefault="0012115A" w:rsidP="00B715FB">
            <w:pPr>
              <w:jc w:val="center"/>
              <w:rPr>
                <w:rFonts w:cs="Arial"/>
                <w:color w:val="FF0000"/>
                <w:sz w:val="16"/>
                <w:szCs w:val="16"/>
              </w:rPr>
            </w:pPr>
          </w:p>
        </w:tc>
        <w:tc>
          <w:tcPr>
            <w:tcW w:w="695" w:type="dxa"/>
            <w:tcBorders>
              <w:top w:val="nil"/>
              <w:left w:val="single" w:sz="4" w:space="0" w:color="auto"/>
              <w:right w:val="single" w:sz="4" w:space="0" w:color="auto"/>
            </w:tcBorders>
            <w:shd w:val="clear" w:color="auto" w:fill="FFFFFF" w:themeFill="background1"/>
            <w:vAlign w:val="bottom"/>
          </w:tcPr>
          <w:p w:rsidR="0012115A" w:rsidRPr="00E079EE" w:rsidRDefault="0012115A" w:rsidP="00B715FB">
            <w:pPr>
              <w:jc w:val="center"/>
              <w:rPr>
                <w:rFonts w:cs="Arial"/>
                <w:color w:val="FF0000"/>
                <w:sz w:val="16"/>
                <w:szCs w:val="16"/>
              </w:rPr>
            </w:pPr>
          </w:p>
        </w:tc>
        <w:tc>
          <w:tcPr>
            <w:tcW w:w="694" w:type="dxa"/>
            <w:tcBorders>
              <w:top w:val="nil"/>
              <w:left w:val="single" w:sz="4" w:space="0" w:color="auto"/>
              <w:right w:val="single" w:sz="4" w:space="0" w:color="auto"/>
            </w:tcBorders>
            <w:shd w:val="clear" w:color="auto" w:fill="FFFFFF" w:themeFill="background1"/>
            <w:vAlign w:val="bottom"/>
          </w:tcPr>
          <w:p w:rsidR="0012115A" w:rsidRPr="00055137" w:rsidRDefault="0012115A" w:rsidP="00B715FB">
            <w:pPr>
              <w:jc w:val="center"/>
              <w:rPr>
                <w:rFonts w:cs="Arial"/>
                <w:color w:val="FF0000"/>
                <w:sz w:val="16"/>
                <w:szCs w:val="16"/>
              </w:rPr>
            </w:pPr>
          </w:p>
        </w:tc>
        <w:tc>
          <w:tcPr>
            <w:tcW w:w="695" w:type="dxa"/>
            <w:tcBorders>
              <w:top w:val="nil"/>
              <w:left w:val="single" w:sz="4" w:space="0" w:color="auto"/>
              <w:right w:val="single" w:sz="4" w:space="0" w:color="auto"/>
            </w:tcBorders>
            <w:shd w:val="clear" w:color="auto" w:fill="F2F2F2" w:themeFill="background1" w:themeFillShade="F2"/>
            <w:vAlign w:val="bottom"/>
          </w:tcPr>
          <w:p w:rsidR="0012115A" w:rsidRPr="00164E5E"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AC45B8" w:rsidRDefault="0012115A" w:rsidP="00B715FB">
            <w:pPr>
              <w:jc w:val="center"/>
              <w:rPr>
                <w:rFonts w:cs="Arial"/>
                <w:color w:val="FF0000"/>
                <w:sz w:val="16"/>
                <w:szCs w:val="16"/>
              </w:rPr>
            </w:pPr>
          </w:p>
        </w:tc>
        <w:tc>
          <w:tcPr>
            <w:tcW w:w="567" w:type="dxa"/>
            <w:tcBorders>
              <w:top w:val="nil"/>
              <w:left w:val="single" w:sz="4" w:space="0" w:color="auto"/>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p>
        </w:tc>
        <w:tc>
          <w:tcPr>
            <w:tcW w:w="709" w:type="dxa"/>
            <w:tcBorders>
              <w:top w:val="nil"/>
              <w:left w:val="single" w:sz="4" w:space="0" w:color="auto"/>
              <w:right w:val="single" w:sz="4" w:space="0" w:color="auto"/>
            </w:tcBorders>
            <w:shd w:val="clear" w:color="auto" w:fill="FFFFFF" w:themeFill="background1"/>
            <w:vAlign w:val="bottom"/>
          </w:tcPr>
          <w:p w:rsidR="0012115A" w:rsidRPr="00FA0F60" w:rsidRDefault="0012115A" w:rsidP="00B715FB">
            <w:pPr>
              <w:jc w:val="center"/>
              <w:rPr>
                <w:rFonts w:eastAsia="Dotum" w:cs="Arial"/>
                <w:sz w:val="16"/>
                <w:szCs w:val="16"/>
                <w:lang w:val="en-AU" w:eastAsia="en-AU"/>
              </w:rPr>
            </w:pPr>
          </w:p>
        </w:tc>
        <w:tc>
          <w:tcPr>
            <w:tcW w:w="715" w:type="dxa"/>
            <w:gridSpan w:val="2"/>
            <w:tcBorders>
              <w:top w:val="nil"/>
              <w:left w:val="single" w:sz="4" w:space="0" w:color="auto"/>
              <w:right w:val="single" w:sz="4" w:space="0" w:color="auto"/>
            </w:tcBorders>
            <w:shd w:val="clear" w:color="auto" w:fill="FFFFFF" w:themeFill="background1"/>
            <w:vAlign w:val="bottom"/>
          </w:tcPr>
          <w:p w:rsidR="0012115A" w:rsidRPr="00D7546B" w:rsidRDefault="0021629A" w:rsidP="00B715FB">
            <w:pPr>
              <w:jc w:val="center"/>
              <w:rPr>
                <w:rFonts w:cs="Arial"/>
                <w:color w:val="FF9900"/>
                <w:sz w:val="16"/>
                <w:szCs w:val="16"/>
              </w:rPr>
            </w:pPr>
            <w:r>
              <w:rPr>
                <w:rFonts w:cs="Arial"/>
                <w:color w:val="FF9900"/>
                <w:sz w:val="16"/>
                <w:szCs w:val="16"/>
              </w:rPr>
              <w:t>n.d.</w:t>
            </w:r>
          </w:p>
        </w:tc>
        <w:tc>
          <w:tcPr>
            <w:tcW w:w="567" w:type="dxa"/>
            <w:gridSpan w:val="2"/>
            <w:tcBorders>
              <w:top w:val="nil"/>
              <w:left w:val="single" w:sz="4" w:space="0" w:color="auto"/>
              <w:bottom w:val="single" w:sz="4" w:space="0" w:color="auto"/>
              <w:right w:val="single" w:sz="4" w:space="0" w:color="auto"/>
            </w:tcBorders>
            <w:shd w:val="clear" w:color="auto" w:fill="F2F2F2" w:themeFill="background1" w:themeFillShade="F2"/>
          </w:tcPr>
          <w:p w:rsidR="0012115A" w:rsidRPr="00781024" w:rsidRDefault="0012115A" w:rsidP="00510AC3">
            <w:pPr>
              <w:rPr>
                <w:rFonts w:ascii="Dotum" w:eastAsia="Dotum" w:hAnsi="Dotum"/>
                <w:sz w:val="16"/>
                <w:szCs w:val="16"/>
                <w:lang w:val="en-AU" w:eastAsia="en-AU"/>
              </w:rPr>
            </w:pPr>
          </w:p>
        </w:tc>
        <w:tc>
          <w:tcPr>
            <w:tcW w:w="702"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EF0111" w:rsidRDefault="0012115A" w:rsidP="000B1BAB">
            <w:pPr>
              <w:jc w:val="left"/>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c>
          <w:tcPr>
            <w:tcW w:w="574" w:type="dxa"/>
            <w:gridSpan w:val="2"/>
            <w:tcBorders>
              <w:top w:val="nil"/>
              <w:left w:val="single" w:sz="4" w:space="0" w:color="auto"/>
              <w:bottom w:val="single" w:sz="4" w:space="0" w:color="auto"/>
              <w:right w:val="single" w:sz="4" w:space="0" w:color="auto"/>
            </w:tcBorders>
            <w:shd w:val="clear" w:color="auto" w:fill="FFFFFF" w:themeFill="background1"/>
            <w:vAlign w:val="bottom"/>
          </w:tcPr>
          <w:p w:rsidR="0012115A" w:rsidRPr="00EF0111" w:rsidRDefault="0012115A" w:rsidP="000B1BAB">
            <w:pPr>
              <w:jc w:val="left"/>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r>
      <w:tr w:rsidR="00AC427D" w:rsidRPr="00781024" w:rsidTr="00BB5590">
        <w:tc>
          <w:tcPr>
            <w:tcW w:w="851" w:type="dxa"/>
            <w:shd w:val="clear" w:color="auto" w:fill="FFFFFF" w:themeFill="background1"/>
            <w:vAlign w:val="bottom"/>
          </w:tcPr>
          <w:p w:rsidR="0012115A" w:rsidRPr="004D1102" w:rsidRDefault="0012115A" w:rsidP="00B715FB">
            <w:pPr>
              <w:jc w:val="center"/>
              <w:rPr>
                <w:rFonts w:eastAsia="Dotum" w:cs="Arial"/>
                <w:sz w:val="16"/>
                <w:szCs w:val="16"/>
                <w:lang w:val="en-AU" w:eastAsia="en-AU"/>
              </w:rPr>
            </w:pPr>
            <w:r w:rsidRPr="004D1102">
              <w:rPr>
                <w:rFonts w:eastAsia="Dotum" w:cs="Arial"/>
                <w:sz w:val="16"/>
                <w:szCs w:val="16"/>
                <w:lang w:val="en-AU" w:eastAsia="en-AU"/>
              </w:rPr>
              <w:t>Jul 10</w:t>
            </w:r>
          </w:p>
        </w:tc>
        <w:tc>
          <w:tcPr>
            <w:tcW w:w="803" w:type="dxa"/>
            <w:shd w:val="clear" w:color="auto" w:fill="FFFFFF" w:themeFill="background1"/>
            <w:vAlign w:val="bottom"/>
          </w:tcPr>
          <w:p w:rsidR="0012115A" w:rsidRPr="00FE71F5" w:rsidRDefault="0012115A" w:rsidP="00B715FB">
            <w:pPr>
              <w:jc w:val="center"/>
              <w:rPr>
                <w:rFonts w:eastAsia="Dotum" w:cs="Arial"/>
                <w:sz w:val="16"/>
                <w:szCs w:val="16"/>
                <w:lang w:val="en-AU" w:eastAsia="en-AU"/>
              </w:rPr>
            </w:pPr>
            <w:r w:rsidRPr="00FE71F5">
              <w:rPr>
                <w:rFonts w:eastAsia="Dotum" w:cs="Arial"/>
                <w:sz w:val="16"/>
                <w:szCs w:val="16"/>
                <w:lang w:val="en-AU" w:eastAsia="en-AU"/>
              </w:rPr>
              <w:t>8-Jul</w:t>
            </w:r>
          </w:p>
        </w:tc>
        <w:tc>
          <w:tcPr>
            <w:tcW w:w="803" w:type="dxa"/>
            <w:shd w:val="clear" w:color="auto" w:fill="FFFFFF" w:themeFill="background1"/>
            <w:vAlign w:val="bottom"/>
          </w:tcPr>
          <w:p w:rsidR="0012115A" w:rsidRPr="00FE71F5" w:rsidRDefault="0012115A" w:rsidP="00B715FB">
            <w:pPr>
              <w:jc w:val="center"/>
              <w:rPr>
                <w:rFonts w:eastAsia="Dotum" w:cs="Arial"/>
                <w:sz w:val="16"/>
                <w:szCs w:val="16"/>
                <w:lang w:val="en-AU" w:eastAsia="en-AU"/>
              </w:rPr>
            </w:pPr>
            <w:r w:rsidRPr="00FE71F5">
              <w:rPr>
                <w:rFonts w:eastAsia="Dotum" w:cs="Arial"/>
                <w:sz w:val="16"/>
                <w:szCs w:val="16"/>
                <w:lang w:val="en-AU" w:eastAsia="en-AU"/>
              </w:rPr>
              <w:t>7-Aug</w:t>
            </w:r>
          </w:p>
        </w:tc>
        <w:tc>
          <w:tcPr>
            <w:tcW w:w="804" w:type="dxa"/>
            <w:shd w:val="clear" w:color="auto" w:fill="FFFFFF" w:themeFill="background1"/>
            <w:vAlign w:val="bottom"/>
          </w:tcPr>
          <w:p w:rsidR="0012115A" w:rsidRPr="00696248" w:rsidRDefault="0012115A" w:rsidP="00B715FB">
            <w:pPr>
              <w:jc w:val="center"/>
              <w:rPr>
                <w:rFonts w:ascii="Dotum" w:eastAsia="Dotum" w:hAnsi="Dotum"/>
                <w:sz w:val="16"/>
                <w:szCs w:val="16"/>
                <w:lang w:val="en-AU" w:eastAsia="en-AU"/>
              </w:rPr>
            </w:pPr>
            <w:r w:rsidRPr="00696248">
              <w:rPr>
                <w:rFonts w:ascii="Dotum" w:eastAsia="Dotum" w:hAnsi="Dotum"/>
                <w:sz w:val="16"/>
                <w:szCs w:val="16"/>
                <w:lang w:val="en-AU" w:eastAsia="en-AU"/>
              </w:rPr>
              <w:t>ED</w:t>
            </w:r>
          </w:p>
        </w:tc>
        <w:tc>
          <w:tcPr>
            <w:tcW w:w="694" w:type="dxa"/>
            <w:shd w:val="clear" w:color="auto" w:fill="FFFFFF" w:themeFill="background1"/>
            <w:vAlign w:val="bottom"/>
          </w:tcPr>
          <w:p w:rsidR="0012115A" w:rsidRPr="00BD2C72"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4" w:type="dxa"/>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5" w:type="dxa"/>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5" w:type="dxa"/>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4" w:type="dxa"/>
            <w:shd w:val="clear" w:color="auto" w:fill="FFFFFF" w:themeFill="background1"/>
            <w:vAlign w:val="bottom"/>
          </w:tcPr>
          <w:p w:rsidR="0012115A" w:rsidRPr="00E079EE" w:rsidRDefault="0012115A" w:rsidP="00B715FB">
            <w:pPr>
              <w:jc w:val="center"/>
              <w:rPr>
                <w:rFonts w:cs="Arial"/>
                <w:color w:val="FF0000"/>
                <w:sz w:val="16"/>
                <w:szCs w:val="16"/>
              </w:rPr>
            </w:pPr>
            <w:r>
              <w:rPr>
                <w:rFonts w:cs="Arial"/>
                <w:color w:val="FF0000"/>
                <w:sz w:val="16"/>
                <w:szCs w:val="16"/>
              </w:rPr>
              <w:t>n.d.</w:t>
            </w:r>
          </w:p>
        </w:tc>
        <w:tc>
          <w:tcPr>
            <w:tcW w:w="695" w:type="dxa"/>
            <w:shd w:val="clear" w:color="auto" w:fill="FFFFFF" w:themeFill="background1"/>
            <w:vAlign w:val="bottom"/>
          </w:tcPr>
          <w:p w:rsidR="0012115A" w:rsidRPr="00E079EE" w:rsidRDefault="0012115A" w:rsidP="00B715FB">
            <w:pPr>
              <w:jc w:val="center"/>
              <w:rPr>
                <w:rFonts w:cs="Arial"/>
                <w:color w:val="FF0000"/>
                <w:sz w:val="16"/>
                <w:szCs w:val="16"/>
              </w:rPr>
            </w:pPr>
            <w:r>
              <w:rPr>
                <w:rFonts w:cs="Arial"/>
                <w:color w:val="FF0000"/>
                <w:sz w:val="16"/>
                <w:szCs w:val="16"/>
              </w:rPr>
              <w:t>n.d.</w:t>
            </w:r>
          </w:p>
        </w:tc>
        <w:tc>
          <w:tcPr>
            <w:tcW w:w="694" w:type="dxa"/>
            <w:shd w:val="clear" w:color="auto" w:fill="FFFFFF" w:themeFill="background1"/>
            <w:vAlign w:val="bottom"/>
          </w:tcPr>
          <w:p w:rsidR="0012115A" w:rsidRPr="00055137" w:rsidRDefault="0012115A" w:rsidP="00B715FB">
            <w:pPr>
              <w:jc w:val="center"/>
              <w:rPr>
                <w:rFonts w:cs="Arial"/>
                <w:color w:val="FF0000"/>
                <w:sz w:val="16"/>
                <w:szCs w:val="16"/>
              </w:rPr>
            </w:pPr>
            <w:r>
              <w:rPr>
                <w:rFonts w:cs="Arial"/>
                <w:color w:val="FF0000"/>
                <w:sz w:val="16"/>
                <w:szCs w:val="16"/>
              </w:rPr>
              <w:t>n.d.</w:t>
            </w:r>
          </w:p>
        </w:tc>
        <w:tc>
          <w:tcPr>
            <w:tcW w:w="695" w:type="dxa"/>
            <w:shd w:val="clear" w:color="auto" w:fill="FFFFFF" w:themeFill="background1"/>
            <w:vAlign w:val="bottom"/>
          </w:tcPr>
          <w:p w:rsidR="0012115A" w:rsidRPr="00164E5E" w:rsidRDefault="0012115A" w:rsidP="00B715FB">
            <w:pPr>
              <w:jc w:val="center"/>
              <w:rPr>
                <w:rFonts w:cs="Arial"/>
                <w:color w:val="FF0000"/>
                <w:sz w:val="16"/>
                <w:szCs w:val="16"/>
              </w:rPr>
            </w:pPr>
            <w:r>
              <w:rPr>
                <w:rFonts w:cs="Arial"/>
                <w:color w:val="FF0000"/>
                <w:sz w:val="16"/>
                <w:szCs w:val="16"/>
              </w:rPr>
              <w:t>n.d.</w:t>
            </w:r>
          </w:p>
        </w:tc>
        <w:tc>
          <w:tcPr>
            <w:tcW w:w="695" w:type="dxa"/>
            <w:tcBorders>
              <w:bottom w:val="single" w:sz="4" w:space="0" w:color="auto"/>
            </w:tcBorders>
            <w:shd w:val="clear" w:color="auto" w:fill="4F6228" w:themeFill="accent3" w:themeFillShade="80"/>
            <w:vAlign w:val="bottom"/>
          </w:tcPr>
          <w:p w:rsidR="0012115A" w:rsidRPr="00BB5590" w:rsidRDefault="0012115A" w:rsidP="00B715FB">
            <w:pPr>
              <w:jc w:val="center"/>
              <w:rPr>
                <w:rFonts w:cs="Arial"/>
                <w:color w:val="FFFFFF" w:themeColor="background1"/>
                <w:sz w:val="16"/>
                <w:szCs w:val="16"/>
              </w:rPr>
            </w:pPr>
            <w:r w:rsidRPr="00BB5590">
              <w:rPr>
                <w:rFonts w:cs="Arial"/>
                <w:color w:val="FFFFFF" w:themeColor="background1"/>
                <w:sz w:val="16"/>
                <w:szCs w:val="16"/>
              </w:rPr>
              <w:t>n.d.</w:t>
            </w:r>
          </w:p>
        </w:tc>
        <w:tc>
          <w:tcPr>
            <w:tcW w:w="567" w:type="dxa"/>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709" w:type="dxa"/>
            <w:shd w:val="clear" w:color="auto" w:fill="F2F2F2" w:themeFill="background1" w:themeFillShade="F2"/>
            <w:vAlign w:val="bottom"/>
          </w:tcPr>
          <w:p w:rsidR="0012115A" w:rsidRPr="00FA0F60" w:rsidRDefault="0012115A" w:rsidP="00B715FB">
            <w:pPr>
              <w:jc w:val="center"/>
              <w:rPr>
                <w:rFonts w:eastAsia="Dotum" w:cs="Arial"/>
                <w:sz w:val="16"/>
                <w:szCs w:val="16"/>
                <w:lang w:val="en-AU" w:eastAsia="en-AU"/>
              </w:rPr>
            </w:pPr>
          </w:p>
        </w:tc>
        <w:tc>
          <w:tcPr>
            <w:tcW w:w="715" w:type="dxa"/>
            <w:gridSpan w:val="2"/>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567" w:type="dxa"/>
            <w:gridSpan w:val="2"/>
            <w:shd w:val="clear" w:color="auto" w:fill="F2F2F2" w:themeFill="background1" w:themeFillShade="F2"/>
          </w:tcPr>
          <w:p w:rsidR="0012115A" w:rsidRPr="00781024" w:rsidRDefault="0012115A" w:rsidP="00510AC3">
            <w:pPr>
              <w:rPr>
                <w:rFonts w:ascii="Dotum" w:eastAsia="Dotum" w:hAnsi="Dotum"/>
                <w:sz w:val="16"/>
                <w:szCs w:val="16"/>
                <w:lang w:val="en-AU" w:eastAsia="en-AU"/>
              </w:rPr>
            </w:pPr>
          </w:p>
        </w:tc>
        <w:tc>
          <w:tcPr>
            <w:tcW w:w="702" w:type="dxa"/>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c>
          <w:tcPr>
            <w:tcW w:w="574" w:type="dxa"/>
            <w:gridSpan w:val="2"/>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r>
      <w:tr w:rsidR="00AC427D" w:rsidRPr="00781024" w:rsidTr="00BB5590">
        <w:tc>
          <w:tcPr>
            <w:tcW w:w="851" w:type="dxa"/>
            <w:tcBorders>
              <w:bottom w:val="single" w:sz="4" w:space="0" w:color="auto"/>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r w:rsidRPr="004D1102">
              <w:rPr>
                <w:rFonts w:eastAsia="Dotum" w:cs="Arial"/>
                <w:sz w:val="16"/>
                <w:szCs w:val="16"/>
                <w:lang w:val="en-AU" w:eastAsia="en-AU"/>
              </w:rPr>
              <w:t>Aug 10</w:t>
            </w:r>
          </w:p>
        </w:tc>
        <w:tc>
          <w:tcPr>
            <w:tcW w:w="803" w:type="dxa"/>
            <w:tcBorders>
              <w:bottom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lang w:val="en-AU" w:eastAsia="en-AU"/>
              </w:rPr>
            </w:pPr>
            <w:r w:rsidRPr="00FE71F5">
              <w:rPr>
                <w:rFonts w:eastAsia="Dotum" w:cs="Arial"/>
                <w:sz w:val="16"/>
                <w:szCs w:val="16"/>
                <w:lang w:val="en-AU" w:eastAsia="en-AU"/>
              </w:rPr>
              <w:t>7-Aug</w:t>
            </w:r>
          </w:p>
        </w:tc>
        <w:tc>
          <w:tcPr>
            <w:tcW w:w="803" w:type="dxa"/>
            <w:tcBorders>
              <w:bottom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lang w:val="en-AU" w:eastAsia="en-AU"/>
              </w:rPr>
            </w:pPr>
            <w:r w:rsidRPr="00FE71F5">
              <w:rPr>
                <w:rFonts w:eastAsia="Dotum" w:cs="Arial"/>
                <w:sz w:val="16"/>
                <w:szCs w:val="16"/>
                <w:lang w:val="en-AU" w:eastAsia="en-AU"/>
              </w:rPr>
              <w:t>6-Sep</w:t>
            </w:r>
          </w:p>
        </w:tc>
        <w:tc>
          <w:tcPr>
            <w:tcW w:w="804" w:type="dxa"/>
            <w:tcBorders>
              <w:bottom w:val="single" w:sz="4" w:space="0" w:color="auto"/>
            </w:tcBorders>
            <w:shd w:val="clear" w:color="auto" w:fill="FFFFFF" w:themeFill="background1"/>
            <w:vAlign w:val="bottom"/>
          </w:tcPr>
          <w:p w:rsidR="0012115A" w:rsidRPr="00696248" w:rsidRDefault="0012115A" w:rsidP="00B715FB">
            <w:pPr>
              <w:jc w:val="center"/>
              <w:rPr>
                <w:rFonts w:ascii="Dotum" w:eastAsia="Dotum" w:hAnsi="Dotum"/>
                <w:sz w:val="16"/>
                <w:szCs w:val="16"/>
                <w:lang w:val="en-AU" w:eastAsia="en-AU"/>
              </w:rPr>
            </w:pPr>
            <w:r w:rsidRPr="00696248">
              <w:rPr>
                <w:rFonts w:ascii="Dotum" w:eastAsia="Dotum" w:hAnsi="Dotum"/>
                <w:sz w:val="16"/>
                <w:szCs w:val="16"/>
                <w:lang w:val="en-AU" w:eastAsia="en-AU"/>
              </w:rPr>
              <w:t>ED</w:t>
            </w:r>
          </w:p>
        </w:tc>
        <w:tc>
          <w:tcPr>
            <w:tcW w:w="694" w:type="dxa"/>
            <w:tcBorders>
              <w:bottom w:val="single" w:sz="4" w:space="0" w:color="auto"/>
            </w:tcBorders>
            <w:shd w:val="clear" w:color="auto" w:fill="FFFFFF" w:themeFill="background1"/>
            <w:vAlign w:val="bottom"/>
          </w:tcPr>
          <w:p w:rsidR="0012115A" w:rsidRPr="00BD2C72" w:rsidRDefault="0012115A" w:rsidP="00B715FB">
            <w:pPr>
              <w:jc w:val="center"/>
              <w:rPr>
                <w:rFonts w:cs="Arial"/>
                <w:color w:val="FF0000"/>
                <w:sz w:val="16"/>
                <w:szCs w:val="16"/>
              </w:rPr>
            </w:pPr>
            <w:r>
              <w:rPr>
                <w:rFonts w:cs="Arial"/>
                <w:color w:val="FF0000"/>
                <w:sz w:val="16"/>
                <w:szCs w:val="16"/>
              </w:rPr>
              <w:t>n.d.</w:t>
            </w:r>
          </w:p>
        </w:tc>
        <w:tc>
          <w:tcPr>
            <w:tcW w:w="695" w:type="dxa"/>
            <w:tcBorders>
              <w:bottom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4" w:type="dxa"/>
            <w:tcBorders>
              <w:bottom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5" w:type="dxa"/>
            <w:tcBorders>
              <w:bottom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5" w:type="dxa"/>
            <w:tcBorders>
              <w:bottom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4" w:type="dxa"/>
            <w:tcBorders>
              <w:bottom w:val="single" w:sz="4" w:space="0" w:color="auto"/>
            </w:tcBorders>
            <w:shd w:val="clear" w:color="auto" w:fill="FFFFFF" w:themeFill="background1"/>
            <w:vAlign w:val="bottom"/>
          </w:tcPr>
          <w:p w:rsidR="0012115A" w:rsidRPr="00E079EE" w:rsidRDefault="0012115A" w:rsidP="00B715FB">
            <w:pPr>
              <w:jc w:val="center"/>
              <w:rPr>
                <w:rFonts w:cs="Arial"/>
                <w:color w:val="FF0000"/>
                <w:sz w:val="16"/>
                <w:szCs w:val="16"/>
              </w:rPr>
            </w:pPr>
            <w:r>
              <w:rPr>
                <w:rFonts w:cs="Arial"/>
                <w:color w:val="FF0000"/>
                <w:sz w:val="16"/>
                <w:szCs w:val="16"/>
              </w:rPr>
              <w:t>n.d.</w:t>
            </w:r>
          </w:p>
        </w:tc>
        <w:tc>
          <w:tcPr>
            <w:tcW w:w="695" w:type="dxa"/>
            <w:tcBorders>
              <w:bottom w:val="single" w:sz="4" w:space="0" w:color="auto"/>
            </w:tcBorders>
            <w:shd w:val="clear" w:color="auto" w:fill="FFFFFF" w:themeFill="background1"/>
            <w:vAlign w:val="bottom"/>
          </w:tcPr>
          <w:p w:rsidR="0012115A" w:rsidRPr="00E079EE" w:rsidRDefault="0012115A" w:rsidP="00B715FB">
            <w:pPr>
              <w:jc w:val="center"/>
              <w:rPr>
                <w:rFonts w:cs="Arial"/>
                <w:color w:val="FF0000"/>
                <w:sz w:val="16"/>
                <w:szCs w:val="16"/>
              </w:rPr>
            </w:pPr>
            <w:r w:rsidRPr="00E079EE">
              <w:rPr>
                <w:rFonts w:cs="Arial"/>
                <w:color w:val="FF0000"/>
                <w:sz w:val="16"/>
                <w:szCs w:val="16"/>
              </w:rPr>
              <w:t>0.00</w:t>
            </w:r>
          </w:p>
        </w:tc>
        <w:tc>
          <w:tcPr>
            <w:tcW w:w="694" w:type="dxa"/>
            <w:tcBorders>
              <w:bottom w:val="single" w:sz="4" w:space="0" w:color="auto"/>
            </w:tcBorders>
            <w:shd w:val="clear" w:color="auto" w:fill="FFFFFF" w:themeFill="background1"/>
            <w:vAlign w:val="bottom"/>
          </w:tcPr>
          <w:p w:rsidR="0012115A" w:rsidRPr="00055137" w:rsidRDefault="0012115A" w:rsidP="00B715FB">
            <w:pPr>
              <w:jc w:val="center"/>
              <w:rPr>
                <w:rFonts w:cs="Arial"/>
                <w:color w:val="FF0000"/>
                <w:sz w:val="16"/>
                <w:szCs w:val="16"/>
              </w:rPr>
            </w:pPr>
            <w:r>
              <w:rPr>
                <w:rFonts w:cs="Arial"/>
                <w:color w:val="FF0000"/>
                <w:sz w:val="16"/>
                <w:szCs w:val="16"/>
              </w:rPr>
              <w:t>n.d.</w:t>
            </w:r>
          </w:p>
        </w:tc>
        <w:tc>
          <w:tcPr>
            <w:tcW w:w="695" w:type="dxa"/>
            <w:tcBorders>
              <w:bottom w:val="single" w:sz="4" w:space="0" w:color="auto"/>
            </w:tcBorders>
            <w:shd w:val="clear" w:color="auto" w:fill="FFFFFF" w:themeFill="background1"/>
            <w:vAlign w:val="bottom"/>
          </w:tcPr>
          <w:p w:rsidR="0012115A" w:rsidRPr="00164E5E"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bottom w:val="single" w:sz="4" w:space="0" w:color="auto"/>
            </w:tcBorders>
            <w:shd w:val="clear" w:color="auto" w:fill="4F6228" w:themeFill="accent3" w:themeFillShade="80"/>
            <w:vAlign w:val="bottom"/>
          </w:tcPr>
          <w:p w:rsidR="0012115A" w:rsidRPr="00BB5590" w:rsidRDefault="0012115A" w:rsidP="00B715FB">
            <w:pPr>
              <w:jc w:val="center"/>
              <w:rPr>
                <w:rFonts w:cs="Arial"/>
                <w:color w:val="FFFFFF" w:themeColor="background1"/>
                <w:sz w:val="16"/>
                <w:szCs w:val="16"/>
              </w:rPr>
            </w:pPr>
            <w:r w:rsidRPr="00BB5590">
              <w:rPr>
                <w:rFonts w:cs="Arial"/>
                <w:color w:val="FFFFFF" w:themeColor="background1"/>
                <w:sz w:val="16"/>
                <w:szCs w:val="16"/>
              </w:rPr>
              <w:t>n.d.</w:t>
            </w:r>
          </w:p>
        </w:tc>
        <w:tc>
          <w:tcPr>
            <w:tcW w:w="567" w:type="dxa"/>
            <w:tcBorders>
              <w:bottom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709" w:type="dxa"/>
            <w:tcBorders>
              <w:bottom w:val="single" w:sz="4" w:space="0" w:color="auto"/>
            </w:tcBorders>
            <w:shd w:val="clear" w:color="auto" w:fill="F2F2F2" w:themeFill="background1" w:themeFillShade="F2"/>
            <w:vAlign w:val="bottom"/>
          </w:tcPr>
          <w:p w:rsidR="0012115A" w:rsidRPr="00FA0F60" w:rsidRDefault="0012115A" w:rsidP="00B715FB">
            <w:pPr>
              <w:jc w:val="center"/>
              <w:rPr>
                <w:rFonts w:eastAsia="Dotum" w:cs="Arial"/>
                <w:sz w:val="16"/>
                <w:szCs w:val="16"/>
                <w:lang w:val="en-AU" w:eastAsia="en-AU"/>
              </w:rPr>
            </w:pPr>
          </w:p>
        </w:tc>
        <w:tc>
          <w:tcPr>
            <w:tcW w:w="715" w:type="dxa"/>
            <w:gridSpan w:val="2"/>
            <w:tcBorders>
              <w:bottom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567" w:type="dxa"/>
            <w:gridSpan w:val="2"/>
            <w:tcBorders>
              <w:bottom w:val="single" w:sz="4" w:space="0" w:color="auto"/>
            </w:tcBorders>
            <w:shd w:val="clear" w:color="auto" w:fill="F2F2F2" w:themeFill="background1" w:themeFillShade="F2"/>
          </w:tcPr>
          <w:p w:rsidR="0012115A" w:rsidRPr="00781024" w:rsidRDefault="0012115A" w:rsidP="00510AC3">
            <w:pPr>
              <w:rPr>
                <w:rFonts w:ascii="Dotum" w:eastAsia="Dotum" w:hAnsi="Dotum"/>
                <w:sz w:val="16"/>
                <w:szCs w:val="16"/>
                <w:lang w:val="en-AU" w:eastAsia="en-AU"/>
              </w:rPr>
            </w:pPr>
          </w:p>
        </w:tc>
        <w:tc>
          <w:tcPr>
            <w:tcW w:w="702" w:type="dxa"/>
            <w:tcBorders>
              <w:bottom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c>
          <w:tcPr>
            <w:tcW w:w="574" w:type="dxa"/>
            <w:gridSpan w:val="2"/>
            <w:tcBorders>
              <w:bottom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r>
      <w:tr w:rsidR="00AC427D" w:rsidRPr="00781024" w:rsidTr="00BB5590">
        <w:tc>
          <w:tcPr>
            <w:tcW w:w="851" w:type="dxa"/>
            <w:tcBorders>
              <w:bottom w:val="nil"/>
              <w:right w:val="single" w:sz="4" w:space="0" w:color="auto"/>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r w:rsidRPr="004D1102">
              <w:rPr>
                <w:rFonts w:eastAsia="Dotum" w:cs="Arial"/>
                <w:sz w:val="16"/>
                <w:szCs w:val="16"/>
                <w:lang w:val="en-AU" w:eastAsia="en-AU"/>
              </w:rPr>
              <w:t>Sep 10</w:t>
            </w:r>
          </w:p>
        </w:tc>
        <w:tc>
          <w:tcPr>
            <w:tcW w:w="803"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r w:rsidRPr="00FE71F5">
              <w:rPr>
                <w:rFonts w:eastAsia="Dotum" w:cs="Arial"/>
                <w:sz w:val="16"/>
                <w:szCs w:val="16"/>
              </w:rPr>
              <w:t>6-Sep</w:t>
            </w:r>
          </w:p>
        </w:tc>
        <w:tc>
          <w:tcPr>
            <w:tcW w:w="803"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r w:rsidRPr="00FE71F5">
              <w:rPr>
                <w:rFonts w:eastAsia="Dotum" w:cs="Arial"/>
                <w:sz w:val="16"/>
                <w:szCs w:val="16"/>
              </w:rPr>
              <w:t>3-Nov</w:t>
            </w:r>
          </w:p>
        </w:tc>
        <w:tc>
          <w:tcPr>
            <w:tcW w:w="80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696248" w:rsidRDefault="0012115A" w:rsidP="00B715FB">
            <w:pPr>
              <w:jc w:val="center"/>
              <w:rPr>
                <w:rFonts w:ascii="Dotum" w:eastAsia="Dotum" w:hAnsi="Dotum"/>
                <w:sz w:val="16"/>
                <w:szCs w:val="16"/>
                <w:lang w:val="en-AU" w:eastAsia="en-AU"/>
              </w:rPr>
            </w:pPr>
            <w:r w:rsidRPr="00696248">
              <w:rPr>
                <w:rFonts w:ascii="Dotum" w:eastAsia="Dotum" w:hAnsi="Dotum"/>
                <w:sz w:val="16"/>
                <w:szCs w:val="16"/>
                <w:lang w:val="en-AU" w:eastAsia="en-AU"/>
              </w:rPr>
              <w:t>ED</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BD2C72"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0.61</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0.42</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E079EE" w:rsidRDefault="0012115A" w:rsidP="00B715FB">
            <w:pPr>
              <w:jc w:val="center"/>
              <w:rPr>
                <w:rFonts w:cs="Arial"/>
                <w:sz w:val="16"/>
                <w:szCs w:val="16"/>
              </w:rPr>
            </w:pPr>
            <w:r w:rsidRPr="00E079EE">
              <w:rPr>
                <w:rFonts w:cs="Arial"/>
                <w:sz w:val="16"/>
                <w:szCs w:val="16"/>
              </w:rPr>
              <w:t>0.27</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E079EE" w:rsidRDefault="0012115A" w:rsidP="00B715FB">
            <w:pPr>
              <w:jc w:val="center"/>
              <w:rPr>
                <w:rFonts w:cs="Arial"/>
                <w:color w:val="FF0000"/>
                <w:sz w:val="16"/>
                <w:szCs w:val="16"/>
              </w:rPr>
            </w:pPr>
            <w:r>
              <w:rPr>
                <w:rFonts w:cs="Arial"/>
                <w:color w:val="FF0000"/>
                <w:sz w:val="16"/>
                <w:szCs w:val="16"/>
              </w:rPr>
              <w:t>n.d.</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055137"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164E5E"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12115A" w:rsidRPr="00BB5590" w:rsidRDefault="0012115A" w:rsidP="00B715FB">
            <w:pPr>
              <w:jc w:val="center"/>
              <w:rPr>
                <w:rFonts w:cs="Arial"/>
                <w:color w:val="FFFFFF" w:themeColor="background1"/>
                <w:sz w:val="16"/>
                <w:szCs w:val="16"/>
              </w:rPr>
            </w:pPr>
            <w:r w:rsidRPr="00BB5590">
              <w:rPr>
                <w:rFonts w:cs="Arial"/>
                <w:color w:val="FFFFFF" w:themeColor="background1"/>
                <w:sz w:val="16"/>
                <w:szCs w:val="16"/>
              </w:rPr>
              <w:t>0.25</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2115A" w:rsidRPr="00FA0F60" w:rsidRDefault="0012115A" w:rsidP="00B715FB">
            <w:pPr>
              <w:jc w:val="center"/>
              <w:rPr>
                <w:rFonts w:eastAsia="Dotum" w:cs="Arial"/>
                <w:sz w:val="16"/>
                <w:szCs w:val="16"/>
                <w:lang w:val="en-AU" w:eastAsia="en-AU"/>
              </w:rPr>
            </w:pPr>
          </w:p>
        </w:tc>
        <w:tc>
          <w:tcPr>
            <w:tcW w:w="715" w:type="dxa"/>
            <w:gridSpan w:val="2"/>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567" w:type="dxa"/>
            <w:gridSpan w:val="2"/>
            <w:tcBorders>
              <w:top w:val="single" w:sz="4" w:space="0" w:color="auto"/>
              <w:left w:val="single" w:sz="4" w:space="0" w:color="auto"/>
              <w:bottom w:val="nil"/>
              <w:right w:val="single" w:sz="4" w:space="0" w:color="auto"/>
            </w:tcBorders>
            <w:shd w:val="clear" w:color="auto" w:fill="F2F2F2" w:themeFill="background1" w:themeFillShade="F2"/>
          </w:tcPr>
          <w:p w:rsidR="0012115A" w:rsidRPr="00781024" w:rsidRDefault="0012115A" w:rsidP="00510AC3">
            <w:pPr>
              <w:rPr>
                <w:rFonts w:ascii="Dotum" w:eastAsia="Dotum" w:hAnsi="Dotum"/>
                <w:sz w:val="16"/>
                <w:szCs w:val="16"/>
                <w:lang w:val="en-AU" w:eastAsia="en-AU"/>
              </w:rPr>
            </w:pPr>
          </w:p>
        </w:tc>
        <w:tc>
          <w:tcPr>
            <w:tcW w:w="702" w:type="dxa"/>
            <w:tcBorders>
              <w:top w:val="single" w:sz="4" w:space="0" w:color="auto"/>
              <w:left w:val="single" w:sz="4" w:space="0" w:color="auto"/>
              <w:bottom w:val="nil"/>
              <w:right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c>
          <w:tcPr>
            <w:tcW w:w="574" w:type="dxa"/>
            <w:gridSpan w:val="2"/>
            <w:tcBorders>
              <w:top w:val="single" w:sz="4" w:space="0" w:color="auto"/>
              <w:left w:val="single" w:sz="4" w:space="0" w:color="auto"/>
              <w:bottom w:val="nil"/>
              <w:right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r>
      <w:tr w:rsidR="00AC427D" w:rsidRPr="00781024" w:rsidTr="00BB5590">
        <w:tc>
          <w:tcPr>
            <w:tcW w:w="851" w:type="dxa"/>
            <w:tcBorders>
              <w:top w:val="nil"/>
              <w:bottom w:val="single" w:sz="4" w:space="0" w:color="auto"/>
              <w:right w:val="single" w:sz="4" w:space="0" w:color="auto"/>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r w:rsidRPr="004D1102">
              <w:rPr>
                <w:rFonts w:eastAsia="Dotum" w:cs="Arial"/>
                <w:sz w:val="16"/>
                <w:szCs w:val="16"/>
                <w:lang w:val="en-AU" w:eastAsia="en-AU"/>
              </w:rPr>
              <w:t>Oct 10</w:t>
            </w:r>
          </w:p>
        </w:tc>
        <w:tc>
          <w:tcPr>
            <w:tcW w:w="803"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p>
        </w:tc>
        <w:tc>
          <w:tcPr>
            <w:tcW w:w="803"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p>
        </w:tc>
        <w:tc>
          <w:tcPr>
            <w:tcW w:w="80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696248" w:rsidRDefault="0012115A" w:rsidP="00B715FB">
            <w:pPr>
              <w:jc w:val="center"/>
              <w:rPr>
                <w:rFonts w:ascii="Dotum" w:eastAsia="Dotum" w:hAnsi="Dotum"/>
                <w:sz w:val="16"/>
                <w:szCs w:val="16"/>
                <w:lang w:val="en-AU" w:eastAsia="en-AU"/>
              </w:rPr>
            </w:pP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BD2C72"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E079EE"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E079EE" w:rsidRDefault="0012115A" w:rsidP="00B715FB">
            <w:pPr>
              <w:jc w:val="center"/>
              <w:rPr>
                <w:rFonts w:cs="Arial"/>
                <w:color w:val="FF0000"/>
                <w:sz w:val="16"/>
                <w:szCs w:val="16"/>
              </w:rPr>
            </w:pP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055137"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164E5E"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12115A" w:rsidRPr="00BB5590" w:rsidRDefault="0012115A" w:rsidP="00B715FB">
            <w:pPr>
              <w:jc w:val="center"/>
              <w:rPr>
                <w:rFonts w:cs="Arial"/>
                <w:color w:val="FFFFFF" w:themeColor="background1"/>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Pr="00FA0F60" w:rsidRDefault="0012115A" w:rsidP="00B715FB">
            <w:pPr>
              <w:jc w:val="center"/>
              <w:rPr>
                <w:rFonts w:eastAsia="Dotum" w:cs="Arial"/>
                <w:sz w:val="16"/>
                <w:szCs w:val="16"/>
                <w:lang w:val="en-AU" w:eastAsia="en-AU"/>
              </w:rPr>
            </w:pPr>
          </w:p>
        </w:tc>
        <w:tc>
          <w:tcPr>
            <w:tcW w:w="715" w:type="dxa"/>
            <w:gridSpan w:val="2"/>
            <w:tcBorders>
              <w:top w:val="nil"/>
              <w:left w:val="single" w:sz="4" w:space="0" w:color="auto"/>
              <w:bottom w:val="single" w:sz="4" w:space="0" w:color="auto"/>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p>
        </w:tc>
        <w:tc>
          <w:tcPr>
            <w:tcW w:w="567" w:type="dxa"/>
            <w:gridSpan w:val="2"/>
            <w:tcBorders>
              <w:top w:val="nil"/>
              <w:left w:val="single" w:sz="4" w:space="0" w:color="auto"/>
              <w:bottom w:val="single" w:sz="4" w:space="0" w:color="auto"/>
              <w:right w:val="single" w:sz="4" w:space="0" w:color="auto"/>
            </w:tcBorders>
            <w:shd w:val="clear" w:color="auto" w:fill="F2F2F2" w:themeFill="background1" w:themeFillShade="F2"/>
          </w:tcPr>
          <w:p w:rsidR="0012115A" w:rsidRPr="00781024" w:rsidRDefault="0012115A" w:rsidP="00510AC3">
            <w:pPr>
              <w:rPr>
                <w:rFonts w:ascii="Dotum" w:eastAsia="Dotum" w:hAnsi="Dotum"/>
                <w:sz w:val="16"/>
                <w:szCs w:val="16"/>
                <w:lang w:val="en-AU" w:eastAsia="en-AU"/>
              </w:rPr>
            </w:pPr>
          </w:p>
        </w:tc>
        <w:tc>
          <w:tcPr>
            <w:tcW w:w="702" w:type="dxa"/>
            <w:tcBorders>
              <w:top w:val="nil"/>
              <w:left w:val="single" w:sz="4" w:space="0" w:color="auto"/>
              <w:bottom w:val="single" w:sz="4" w:space="0" w:color="auto"/>
              <w:right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c>
          <w:tcPr>
            <w:tcW w:w="574" w:type="dxa"/>
            <w:gridSpan w:val="2"/>
            <w:tcBorders>
              <w:top w:val="nil"/>
              <w:left w:val="single" w:sz="4" w:space="0" w:color="auto"/>
              <w:bottom w:val="single" w:sz="4" w:space="0" w:color="auto"/>
              <w:right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r>
      <w:tr w:rsidR="00AC427D" w:rsidRPr="00781024" w:rsidTr="00BB5590">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r w:rsidRPr="004D1102">
              <w:rPr>
                <w:rFonts w:eastAsia="Dotum" w:cs="Arial"/>
                <w:sz w:val="16"/>
                <w:szCs w:val="16"/>
                <w:lang w:val="en-AU" w:eastAsia="en-AU"/>
              </w:rPr>
              <w:t>Nov 10</w:t>
            </w:r>
          </w:p>
        </w:tc>
        <w:tc>
          <w:tcPr>
            <w:tcW w:w="803"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r w:rsidRPr="00FE71F5">
              <w:rPr>
                <w:rFonts w:eastAsia="Dotum" w:cs="Arial"/>
                <w:sz w:val="16"/>
                <w:szCs w:val="16"/>
              </w:rPr>
              <w:t>3-Nov</w:t>
            </w:r>
          </w:p>
        </w:tc>
        <w:tc>
          <w:tcPr>
            <w:tcW w:w="803"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r w:rsidRPr="00FE71F5">
              <w:rPr>
                <w:rFonts w:eastAsia="Dotum" w:cs="Arial"/>
                <w:sz w:val="16"/>
                <w:szCs w:val="16"/>
              </w:rPr>
              <w:t>8-Dec</w:t>
            </w:r>
          </w:p>
        </w:tc>
        <w:tc>
          <w:tcPr>
            <w:tcW w:w="80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696248" w:rsidRDefault="0012115A" w:rsidP="00B715FB">
            <w:pPr>
              <w:jc w:val="center"/>
              <w:rPr>
                <w:rFonts w:ascii="Dotum" w:eastAsia="Dotum" w:hAnsi="Dotum"/>
                <w:sz w:val="16"/>
                <w:szCs w:val="16"/>
                <w:lang w:val="en-AU" w:eastAsia="en-AU"/>
              </w:rPr>
            </w:pPr>
            <w:r w:rsidRPr="00696248">
              <w:rPr>
                <w:rFonts w:ascii="Dotum" w:eastAsia="Dotum" w:hAnsi="Dotum"/>
                <w:sz w:val="16"/>
                <w:szCs w:val="16"/>
                <w:lang w:val="en-AU" w:eastAsia="en-AU"/>
              </w:rPr>
              <w:t>ED</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BD2C72" w:rsidRDefault="0012115A" w:rsidP="00B715FB">
            <w:pPr>
              <w:jc w:val="center"/>
              <w:rPr>
                <w:rFonts w:cs="Arial"/>
                <w:sz w:val="16"/>
                <w:szCs w:val="16"/>
              </w:rPr>
            </w:pPr>
            <w:r w:rsidRPr="00BD2C72">
              <w:rPr>
                <w:rFonts w:cs="Arial"/>
                <w:sz w:val="16"/>
                <w:szCs w:val="16"/>
              </w:rPr>
              <w:t>0.45</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2.1</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1.9</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E079EE" w:rsidRDefault="0012115A" w:rsidP="00B715FB">
            <w:pPr>
              <w:jc w:val="center"/>
              <w:rPr>
                <w:rFonts w:cs="Arial"/>
                <w:sz w:val="16"/>
                <w:szCs w:val="16"/>
              </w:rPr>
            </w:pPr>
            <w:r w:rsidRPr="00E079EE">
              <w:rPr>
                <w:rFonts w:cs="Arial"/>
                <w:sz w:val="16"/>
                <w:szCs w:val="16"/>
              </w:rPr>
              <w:t>1.1</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E079EE" w:rsidRDefault="0012115A" w:rsidP="00B715FB">
            <w:pPr>
              <w:jc w:val="center"/>
              <w:rPr>
                <w:rFonts w:cs="Arial"/>
                <w:sz w:val="16"/>
                <w:szCs w:val="16"/>
              </w:rPr>
            </w:pPr>
            <w:r w:rsidRPr="00E079EE">
              <w:rPr>
                <w:rFonts w:cs="Arial"/>
                <w:sz w:val="16"/>
                <w:szCs w:val="16"/>
              </w:rPr>
              <w:t>0.23</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055137"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164E5E"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12115A" w:rsidRPr="00BB5590" w:rsidRDefault="0012115A" w:rsidP="00B715FB">
            <w:pPr>
              <w:jc w:val="center"/>
              <w:rPr>
                <w:rFonts w:cs="Arial"/>
                <w:color w:val="FFFFFF" w:themeColor="background1"/>
                <w:sz w:val="16"/>
                <w:szCs w:val="16"/>
              </w:rPr>
            </w:pPr>
            <w:r w:rsidRPr="00BB5590">
              <w:rPr>
                <w:rFonts w:cs="Arial"/>
                <w:color w:val="FFFFFF" w:themeColor="background1"/>
                <w:sz w:val="16"/>
                <w:szCs w:val="16"/>
              </w:rPr>
              <w:t>3.5</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2115A" w:rsidRPr="00FA0F60" w:rsidRDefault="0012115A" w:rsidP="00B715FB">
            <w:pPr>
              <w:jc w:val="center"/>
              <w:rPr>
                <w:rFonts w:eastAsia="Dotum" w:cs="Arial"/>
                <w:sz w:val="16"/>
                <w:szCs w:val="16"/>
                <w:lang w:val="en-AU" w:eastAsia="en-AU"/>
              </w:rPr>
            </w:pPr>
          </w:p>
        </w:tc>
        <w:tc>
          <w:tcPr>
            <w:tcW w:w="715" w:type="dxa"/>
            <w:gridSpan w:val="2"/>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567" w:type="dxa"/>
            <w:gridSpan w:val="2"/>
            <w:tcBorders>
              <w:top w:val="single" w:sz="4" w:space="0" w:color="auto"/>
              <w:left w:val="single" w:sz="4" w:space="0" w:color="auto"/>
              <w:bottom w:val="nil"/>
              <w:right w:val="single" w:sz="4" w:space="0" w:color="auto"/>
            </w:tcBorders>
            <w:shd w:val="clear" w:color="auto" w:fill="F2F2F2" w:themeFill="background1" w:themeFillShade="F2"/>
          </w:tcPr>
          <w:p w:rsidR="0012115A" w:rsidRPr="00781024" w:rsidRDefault="0012115A" w:rsidP="00510AC3">
            <w:pPr>
              <w:rPr>
                <w:rFonts w:ascii="Dotum" w:eastAsia="Dotum" w:hAnsi="Dotum"/>
                <w:sz w:val="16"/>
                <w:szCs w:val="16"/>
                <w:lang w:val="en-AU" w:eastAsia="en-AU"/>
              </w:rPr>
            </w:pPr>
          </w:p>
        </w:tc>
        <w:tc>
          <w:tcPr>
            <w:tcW w:w="702" w:type="dxa"/>
            <w:tcBorders>
              <w:top w:val="single" w:sz="4" w:space="0" w:color="auto"/>
              <w:left w:val="single" w:sz="4" w:space="0" w:color="auto"/>
              <w:bottom w:val="nil"/>
              <w:right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c>
          <w:tcPr>
            <w:tcW w:w="574" w:type="dxa"/>
            <w:gridSpan w:val="2"/>
            <w:tcBorders>
              <w:top w:val="single" w:sz="4" w:space="0" w:color="auto"/>
              <w:left w:val="single" w:sz="4" w:space="0" w:color="auto"/>
              <w:bottom w:val="nil"/>
              <w:right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r>
      <w:tr w:rsidR="00AC427D" w:rsidRPr="00781024" w:rsidTr="00097A12">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p>
        </w:tc>
        <w:tc>
          <w:tcPr>
            <w:tcW w:w="803"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p>
        </w:tc>
        <w:tc>
          <w:tcPr>
            <w:tcW w:w="803"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p>
        </w:tc>
        <w:tc>
          <w:tcPr>
            <w:tcW w:w="80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0B1BAB" w:rsidRDefault="0012115A" w:rsidP="00B715FB">
            <w:pPr>
              <w:jc w:val="center"/>
              <w:rPr>
                <w:rFonts w:ascii="Dotum" w:eastAsia="Dotum" w:hAnsi="Dotum"/>
                <w:color w:val="1F497D" w:themeColor="text2"/>
                <w:sz w:val="16"/>
                <w:szCs w:val="16"/>
                <w:lang w:val="en-AU" w:eastAsia="en-AU"/>
              </w:rPr>
            </w:pPr>
            <w:r w:rsidRPr="000B1BAB">
              <w:rPr>
                <w:rFonts w:ascii="Dotum" w:eastAsia="Dotum" w:hAnsi="Dotum"/>
                <w:color w:val="1F497D" w:themeColor="text2"/>
                <w:sz w:val="16"/>
                <w:szCs w:val="16"/>
                <w:lang w:val="en-AU" w:eastAsia="en-AU"/>
              </w:rPr>
              <w:t>PDMS</w:t>
            </w: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BD2C72"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p>
        </w:tc>
        <w:tc>
          <w:tcPr>
            <w:tcW w:w="69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Pr="00D73AAF" w:rsidRDefault="0012115A" w:rsidP="00B715FB">
            <w:pPr>
              <w:jc w:val="center"/>
              <w:rPr>
                <w:rFonts w:cs="Arial"/>
                <w:sz w:val="16"/>
                <w:szCs w:val="16"/>
              </w:rPr>
            </w:pP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E079EE"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E079EE" w:rsidRDefault="0012115A" w:rsidP="00B715FB">
            <w:pPr>
              <w:jc w:val="center"/>
              <w:rPr>
                <w:rFonts w:cs="Arial"/>
                <w:sz w:val="16"/>
                <w:szCs w:val="16"/>
              </w:rPr>
            </w:pP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AC45B8" w:rsidRDefault="0012115A" w:rsidP="00B715FB">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A0F60" w:rsidRDefault="0012115A" w:rsidP="00B715FB">
            <w:pPr>
              <w:jc w:val="center"/>
              <w:rPr>
                <w:rFonts w:eastAsia="Dotum" w:cs="Arial"/>
                <w:sz w:val="16"/>
                <w:szCs w:val="16"/>
                <w:lang w:val="en-AU" w:eastAsia="en-AU"/>
              </w:rPr>
            </w:pPr>
          </w:p>
        </w:tc>
        <w:tc>
          <w:tcPr>
            <w:tcW w:w="715" w:type="dxa"/>
            <w:gridSpan w:val="2"/>
            <w:tcBorders>
              <w:top w:val="nil"/>
              <w:left w:val="single" w:sz="4" w:space="0" w:color="auto"/>
              <w:bottom w:val="single" w:sz="4" w:space="0" w:color="auto"/>
              <w:right w:val="single" w:sz="4" w:space="0" w:color="auto"/>
            </w:tcBorders>
            <w:shd w:val="clear" w:color="auto" w:fill="FFFFFF" w:themeFill="background1"/>
            <w:vAlign w:val="bottom"/>
          </w:tcPr>
          <w:p w:rsidR="0012115A" w:rsidRPr="0021629A" w:rsidRDefault="0021629A" w:rsidP="00B715FB">
            <w:pPr>
              <w:jc w:val="center"/>
              <w:rPr>
                <w:rFonts w:cs="Arial"/>
                <w:color w:val="E36C0A" w:themeColor="accent6" w:themeShade="BF"/>
                <w:sz w:val="16"/>
                <w:szCs w:val="16"/>
              </w:rPr>
            </w:pPr>
            <w:r w:rsidRPr="0021629A">
              <w:rPr>
                <w:rFonts w:cs="Arial"/>
                <w:color w:val="E36C0A" w:themeColor="accent6" w:themeShade="BF"/>
                <w:sz w:val="16"/>
                <w:szCs w:val="16"/>
              </w:rPr>
              <w:t>n.d.</w:t>
            </w:r>
          </w:p>
        </w:tc>
        <w:tc>
          <w:tcPr>
            <w:tcW w:w="567" w:type="dxa"/>
            <w:gridSpan w:val="2"/>
            <w:tcBorders>
              <w:top w:val="nil"/>
              <w:left w:val="single" w:sz="4" w:space="0" w:color="auto"/>
              <w:bottom w:val="single" w:sz="4" w:space="0" w:color="auto"/>
              <w:right w:val="single" w:sz="4" w:space="0" w:color="auto"/>
            </w:tcBorders>
            <w:shd w:val="clear" w:color="auto" w:fill="F2F2F2" w:themeFill="background1" w:themeFillShade="F2"/>
          </w:tcPr>
          <w:p w:rsidR="0012115A" w:rsidRPr="00781024" w:rsidRDefault="0012115A" w:rsidP="00510AC3">
            <w:pPr>
              <w:rPr>
                <w:rFonts w:ascii="Dotum" w:eastAsia="Dotum" w:hAnsi="Dotum"/>
                <w:sz w:val="16"/>
                <w:szCs w:val="16"/>
                <w:lang w:val="en-AU" w:eastAsia="en-AU"/>
              </w:rPr>
            </w:pPr>
          </w:p>
        </w:tc>
        <w:tc>
          <w:tcPr>
            <w:tcW w:w="702"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EF0111" w:rsidRDefault="0012115A" w:rsidP="000B1BAB">
            <w:pPr>
              <w:jc w:val="left"/>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c>
          <w:tcPr>
            <w:tcW w:w="574" w:type="dxa"/>
            <w:gridSpan w:val="2"/>
            <w:tcBorders>
              <w:top w:val="nil"/>
              <w:left w:val="single" w:sz="4" w:space="0" w:color="auto"/>
              <w:bottom w:val="single" w:sz="4" w:space="0" w:color="auto"/>
              <w:right w:val="single" w:sz="4" w:space="0" w:color="auto"/>
            </w:tcBorders>
            <w:shd w:val="clear" w:color="auto" w:fill="FFFFFF" w:themeFill="background1"/>
            <w:vAlign w:val="bottom"/>
          </w:tcPr>
          <w:p w:rsidR="0012115A" w:rsidRPr="00EF0111" w:rsidRDefault="0012115A" w:rsidP="000B1BAB">
            <w:pPr>
              <w:jc w:val="left"/>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r>
      <w:tr w:rsidR="00AC427D" w:rsidRPr="00781024" w:rsidTr="00BB5590">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r w:rsidRPr="004D1102">
              <w:rPr>
                <w:rFonts w:eastAsia="Dotum" w:cs="Arial"/>
                <w:sz w:val="16"/>
                <w:szCs w:val="16"/>
                <w:lang w:val="en-AU" w:eastAsia="en-AU"/>
              </w:rPr>
              <w:t>Dec 10</w:t>
            </w:r>
          </w:p>
        </w:tc>
        <w:tc>
          <w:tcPr>
            <w:tcW w:w="803"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r w:rsidRPr="00FE71F5">
              <w:rPr>
                <w:rFonts w:eastAsia="Dotum" w:cs="Arial"/>
                <w:sz w:val="16"/>
                <w:szCs w:val="16"/>
              </w:rPr>
              <w:t>8-Dec</w:t>
            </w:r>
          </w:p>
        </w:tc>
        <w:tc>
          <w:tcPr>
            <w:tcW w:w="803"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r w:rsidRPr="00FE71F5">
              <w:rPr>
                <w:rFonts w:eastAsia="Dotum" w:cs="Arial"/>
                <w:sz w:val="16"/>
                <w:szCs w:val="16"/>
              </w:rPr>
              <w:t>5-Jan</w:t>
            </w:r>
          </w:p>
        </w:tc>
        <w:tc>
          <w:tcPr>
            <w:tcW w:w="80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696248" w:rsidRDefault="0012115A" w:rsidP="00B715FB">
            <w:pPr>
              <w:jc w:val="center"/>
              <w:rPr>
                <w:rFonts w:ascii="Dotum" w:eastAsia="Dotum" w:hAnsi="Dotum"/>
                <w:sz w:val="16"/>
                <w:szCs w:val="16"/>
                <w:lang w:val="en-AU" w:eastAsia="en-AU"/>
              </w:rPr>
            </w:pPr>
            <w:r w:rsidRPr="00696248">
              <w:rPr>
                <w:rFonts w:ascii="Dotum" w:eastAsia="Dotum" w:hAnsi="Dotum"/>
                <w:sz w:val="16"/>
                <w:szCs w:val="16"/>
                <w:lang w:val="en-AU" w:eastAsia="en-AU"/>
              </w:rPr>
              <w:t>ED</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BD2C72"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2.4</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6.0</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E079EE" w:rsidRDefault="0012115A" w:rsidP="00B715FB">
            <w:pPr>
              <w:jc w:val="center"/>
              <w:rPr>
                <w:rFonts w:cs="Arial"/>
                <w:sz w:val="16"/>
                <w:szCs w:val="16"/>
              </w:rPr>
            </w:pPr>
            <w:r w:rsidRPr="00E079EE">
              <w:rPr>
                <w:rFonts w:cs="Arial"/>
                <w:sz w:val="16"/>
                <w:szCs w:val="16"/>
              </w:rPr>
              <w:t>2.3</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055137"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164E5E"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12115A" w:rsidRPr="00AC45B8" w:rsidRDefault="0012115A" w:rsidP="00B715FB">
            <w:pPr>
              <w:jc w:val="center"/>
              <w:rPr>
                <w:rFonts w:cs="Arial"/>
                <w:sz w:val="16"/>
                <w:szCs w:val="16"/>
              </w:rPr>
            </w:pPr>
            <w:r w:rsidRPr="00AC45B8">
              <w:rPr>
                <w:rFonts w:cs="Arial"/>
                <w:sz w:val="16"/>
                <w:szCs w:val="16"/>
              </w:rPr>
              <w:t>7.3</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2115A" w:rsidRPr="00FA0F60" w:rsidRDefault="0012115A" w:rsidP="00B715FB">
            <w:pPr>
              <w:jc w:val="center"/>
              <w:rPr>
                <w:rFonts w:eastAsia="Dotum" w:cs="Arial"/>
                <w:sz w:val="16"/>
                <w:szCs w:val="16"/>
                <w:lang w:val="en-AU" w:eastAsia="en-AU"/>
              </w:rPr>
            </w:pPr>
          </w:p>
        </w:tc>
        <w:tc>
          <w:tcPr>
            <w:tcW w:w="715" w:type="dxa"/>
            <w:gridSpan w:val="2"/>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567" w:type="dxa"/>
            <w:gridSpan w:val="2"/>
            <w:tcBorders>
              <w:top w:val="single" w:sz="4" w:space="0" w:color="auto"/>
              <w:left w:val="single" w:sz="4" w:space="0" w:color="auto"/>
              <w:bottom w:val="nil"/>
              <w:right w:val="single" w:sz="4" w:space="0" w:color="auto"/>
            </w:tcBorders>
            <w:shd w:val="clear" w:color="auto" w:fill="F2F2F2" w:themeFill="background1" w:themeFillShade="F2"/>
          </w:tcPr>
          <w:p w:rsidR="0012115A" w:rsidRPr="00781024" w:rsidRDefault="0012115A" w:rsidP="00510AC3">
            <w:pPr>
              <w:rPr>
                <w:rFonts w:ascii="Dotum" w:eastAsia="Dotum" w:hAnsi="Dotum"/>
                <w:sz w:val="16"/>
                <w:szCs w:val="16"/>
                <w:lang w:val="en-AU" w:eastAsia="en-AU"/>
              </w:rPr>
            </w:pPr>
          </w:p>
        </w:tc>
        <w:tc>
          <w:tcPr>
            <w:tcW w:w="702" w:type="dxa"/>
            <w:tcBorders>
              <w:top w:val="single" w:sz="4" w:space="0" w:color="auto"/>
              <w:left w:val="single" w:sz="4" w:space="0" w:color="auto"/>
              <w:bottom w:val="nil"/>
              <w:right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c>
          <w:tcPr>
            <w:tcW w:w="574" w:type="dxa"/>
            <w:gridSpan w:val="2"/>
            <w:tcBorders>
              <w:top w:val="single" w:sz="4" w:space="0" w:color="auto"/>
              <w:left w:val="single" w:sz="4" w:space="0" w:color="auto"/>
              <w:bottom w:val="nil"/>
              <w:right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r>
      <w:tr w:rsidR="00AC427D" w:rsidRPr="00781024" w:rsidTr="00097A12">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p>
        </w:tc>
        <w:tc>
          <w:tcPr>
            <w:tcW w:w="803"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C15523" w:rsidRDefault="0012115A" w:rsidP="00B715FB">
            <w:pPr>
              <w:jc w:val="center"/>
              <w:rPr>
                <w:rFonts w:eastAsia="Dotum" w:cs="Arial"/>
                <w:color w:val="FF0000"/>
                <w:sz w:val="16"/>
                <w:szCs w:val="16"/>
              </w:rPr>
            </w:pPr>
          </w:p>
        </w:tc>
        <w:tc>
          <w:tcPr>
            <w:tcW w:w="803"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C15523" w:rsidRDefault="0012115A" w:rsidP="00B715FB">
            <w:pPr>
              <w:jc w:val="center"/>
              <w:rPr>
                <w:rFonts w:eastAsia="Dotum" w:cs="Arial"/>
                <w:color w:val="FF0000"/>
                <w:sz w:val="16"/>
                <w:szCs w:val="16"/>
              </w:rPr>
            </w:pPr>
          </w:p>
        </w:tc>
        <w:tc>
          <w:tcPr>
            <w:tcW w:w="80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750A7B" w:rsidRDefault="0012115A" w:rsidP="00B715FB">
            <w:pPr>
              <w:jc w:val="center"/>
              <w:rPr>
                <w:rFonts w:ascii="Dotum" w:eastAsia="Dotum" w:hAnsi="Dotum"/>
                <w:color w:val="1F497D" w:themeColor="text2"/>
                <w:sz w:val="16"/>
                <w:szCs w:val="16"/>
                <w:lang w:val="en-AU" w:eastAsia="en-AU"/>
              </w:rPr>
            </w:pPr>
            <w:r w:rsidRPr="00750A7B">
              <w:rPr>
                <w:rFonts w:ascii="Dotum" w:eastAsia="Dotum" w:hAnsi="Dotum"/>
                <w:color w:val="1F497D" w:themeColor="text2"/>
                <w:sz w:val="16"/>
                <w:szCs w:val="16"/>
                <w:lang w:val="en-AU" w:eastAsia="en-AU"/>
              </w:rPr>
              <w:t>PDMS</w:t>
            </w: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p>
        </w:tc>
        <w:tc>
          <w:tcPr>
            <w:tcW w:w="69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Pr="00D73AAF" w:rsidRDefault="0012115A" w:rsidP="00B715FB">
            <w:pPr>
              <w:jc w:val="center"/>
              <w:rPr>
                <w:rFonts w:cs="Arial"/>
                <w:sz w:val="16"/>
                <w:szCs w:val="16"/>
              </w:rPr>
            </w:pP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E079EE"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AC45B8" w:rsidRDefault="0012115A" w:rsidP="00B715FB">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A0F60" w:rsidRDefault="0012115A" w:rsidP="00B715FB">
            <w:pPr>
              <w:jc w:val="center"/>
              <w:rPr>
                <w:rFonts w:eastAsia="Dotum" w:cs="Arial"/>
                <w:sz w:val="16"/>
                <w:szCs w:val="16"/>
                <w:lang w:val="en-AU" w:eastAsia="en-AU"/>
              </w:rPr>
            </w:pPr>
          </w:p>
        </w:tc>
        <w:tc>
          <w:tcPr>
            <w:tcW w:w="715" w:type="dxa"/>
            <w:gridSpan w:val="2"/>
            <w:tcBorders>
              <w:top w:val="nil"/>
              <w:left w:val="single" w:sz="4" w:space="0" w:color="auto"/>
              <w:bottom w:val="single" w:sz="4" w:space="0" w:color="auto"/>
              <w:right w:val="single" w:sz="4" w:space="0" w:color="auto"/>
            </w:tcBorders>
            <w:shd w:val="clear" w:color="auto" w:fill="FFFFFF" w:themeFill="background1"/>
            <w:vAlign w:val="bottom"/>
          </w:tcPr>
          <w:p w:rsidR="0012115A" w:rsidRPr="0021629A" w:rsidRDefault="005279C1" w:rsidP="00B715FB">
            <w:pPr>
              <w:jc w:val="center"/>
              <w:rPr>
                <w:rFonts w:cs="Arial"/>
                <w:color w:val="E36C0A" w:themeColor="accent6" w:themeShade="BF"/>
                <w:sz w:val="16"/>
                <w:szCs w:val="16"/>
              </w:rPr>
            </w:pPr>
            <w:r>
              <w:rPr>
                <w:rFonts w:cs="Arial"/>
                <w:color w:val="E36C0A" w:themeColor="accent6" w:themeShade="BF"/>
                <w:sz w:val="16"/>
                <w:szCs w:val="16"/>
              </w:rPr>
              <w:t>n.d.</w:t>
            </w:r>
          </w:p>
        </w:tc>
        <w:tc>
          <w:tcPr>
            <w:tcW w:w="567" w:type="dxa"/>
            <w:gridSpan w:val="2"/>
            <w:tcBorders>
              <w:top w:val="nil"/>
              <w:left w:val="single" w:sz="4" w:space="0" w:color="auto"/>
              <w:bottom w:val="single" w:sz="4" w:space="0" w:color="auto"/>
              <w:right w:val="single" w:sz="4" w:space="0" w:color="auto"/>
            </w:tcBorders>
            <w:shd w:val="clear" w:color="auto" w:fill="F2F2F2" w:themeFill="background1" w:themeFillShade="F2"/>
          </w:tcPr>
          <w:p w:rsidR="0012115A" w:rsidRPr="0021629A" w:rsidRDefault="0012115A" w:rsidP="00510AC3">
            <w:pPr>
              <w:rPr>
                <w:rFonts w:ascii="Dotum" w:eastAsia="Dotum" w:hAnsi="Dotum"/>
                <w:color w:val="E36C0A" w:themeColor="accent6" w:themeShade="BF"/>
                <w:sz w:val="16"/>
                <w:szCs w:val="16"/>
                <w:lang w:val="en-AU" w:eastAsia="en-AU"/>
              </w:rPr>
            </w:pPr>
          </w:p>
        </w:tc>
        <w:tc>
          <w:tcPr>
            <w:tcW w:w="702" w:type="dxa"/>
            <w:tcBorders>
              <w:top w:val="nil"/>
              <w:left w:val="single" w:sz="4" w:space="0" w:color="auto"/>
              <w:bottom w:val="single" w:sz="4" w:space="0" w:color="auto"/>
              <w:right w:val="single" w:sz="4" w:space="0" w:color="auto"/>
            </w:tcBorders>
            <w:shd w:val="clear" w:color="auto" w:fill="FFFFFF" w:themeFill="background1"/>
          </w:tcPr>
          <w:p w:rsidR="0012115A" w:rsidRPr="00EF0111" w:rsidRDefault="005279C1" w:rsidP="00510AC3">
            <w:pPr>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c>
          <w:tcPr>
            <w:tcW w:w="574" w:type="dxa"/>
            <w:gridSpan w:val="2"/>
            <w:tcBorders>
              <w:top w:val="nil"/>
              <w:left w:val="single" w:sz="4" w:space="0" w:color="auto"/>
              <w:bottom w:val="single" w:sz="4" w:space="0" w:color="auto"/>
              <w:right w:val="single" w:sz="4" w:space="0" w:color="auto"/>
            </w:tcBorders>
            <w:shd w:val="clear" w:color="auto" w:fill="FFFFFF" w:themeFill="background1"/>
          </w:tcPr>
          <w:p w:rsidR="0012115A" w:rsidRPr="00EF0111" w:rsidRDefault="005279C1" w:rsidP="00510AC3">
            <w:pPr>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r>
      <w:tr w:rsidR="00AC427D" w:rsidRPr="00781024" w:rsidTr="00BB5590">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r w:rsidRPr="004D1102">
              <w:rPr>
                <w:rFonts w:eastAsia="Dotum" w:cs="Arial"/>
                <w:sz w:val="16"/>
                <w:szCs w:val="16"/>
                <w:lang w:val="en-AU" w:eastAsia="en-AU"/>
              </w:rPr>
              <w:t>Jan 11</w:t>
            </w:r>
          </w:p>
        </w:tc>
        <w:tc>
          <w:tcPr>
            <w:tcW w:w="803"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r w:rsidRPr="00FE71F5">
              <w:rPr>
                <w:rFonts w:eastAsia="Dotum" w:cs="Arial"/>
                <w:sz w:val="16"/>
                <w:szCs w:val="16"/>
              </w:rPr>
              <w:t>5-Jan</w:t>
            </w:r>
          </w:p>
        </w:tc>
        <w:tc>
          <w:tcPr>
            <w:tcW w:w="803"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r w:rsidRPr="00FE71F5">
              <w:rPr>
                <w:rFonts w:eastAsia="Dotum" w:cs="Arial"/>
                <w:sz w:val="16"/>
                <w:szCs w:val="16"/>
              </w:rPr>
              <w:t>10-Feb</w:t>
            </w:r>
          </w:p>
        </w:tc>
        <w:tc>
          <w:tcPr>
            <w:tcW w:w="80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696248" w:rsidRDefault="0012115A" w:rsidP="00B715FB">
            <w:pPr>
              <w:jc w:val="center"/>
              <w:rPr>
                <w:rFonts w:ascii="Dotum" w:eastAsia="Dotum" w:hAnsi="Dotum"/>
                <w:sz w:val="16"/>
                <w:szCs w:val="16"/>
                <w:lang w:val="en-AU" w:eastAsia="en-AU"/>
              </w:rPr>
            </w:pPr>
            <w:r w:rsidRPr="00696248">
              <w:rPr>
                <w:rFonts w:ascii="Dotum" w:eastAsia="Dotum" w:hAnsi="Dotum"/>
                <w:sz w:val="16"/>
                <w:szCs w:val="16"/>
                <w:lang w:val="en-AU" w:eastAsia="en-AU"/>
              </w:rPr>
              <w:t>ED</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BD2C72"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2.0</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5.2</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E079EE" w:rsidRDefault="0012115A" w:rsidP="00B715FB">
            <w:pPr>
              <w:jc w:val="center"/>
              <w:rPr>
                <w:rFonts w:cs="Arial"/>
                <w:sz w:val="16"/>
                <w:szCs w:val="16"/>
              </w:rPr>
            </w:pPr>
            <w:r w:rsidRPr="00E079EE">
              <w:rPr>
                <w:rFonts w:cs="Arial"/>
                <w:sz w:val="16"/>
                <w:szCs w:val="16"/>
              </w:rPr>
              <w:t>1.7</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055137"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164E5E" w:rsidRDefault="0012115A" w:rsidP="00B715FB">
            <w:pPr>
              <w:jc w:val="center"/>
              <w:rPr>
                <w:rFonts w:cs="Arial"/>
                <w:sz w:val="16"/>
                <w:szCs w:val="16"/>
              </w:rPr>
            </w:pPr>
            <w:r w:rsidRPr="00164E5E">
              <w:rPr>
                <w:rFonts w:cs="Arial"/>
                <w:sz w:val="16"/>
                <w:szCs w:val="16"/>
              </w:rPr>
              <w:t>0.59</w:t>
            </w:r>
          </w:p>
        </w:tc>
        <w:tc>
          <w:tcPr>
            <w:tcW w:w="695"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12115A" w:rsidRPr="00AC45B8" w:rsidRDefault="0012115A" w:rsidP="00B715FB">
            <w:pPr>
              <w:jc w:val="center"/>
              <w:rPr>
                <w:rFonts w:cs="Arial"/>
                <w:sz w:val="16"/>
                <w:szCs w:val="16"/>
              </w:rPr>
            </w:pPr>
            <w:r w:rsidRPr="00AC45B8">
              <w:rPr>
                <w:rFonts w:cs="Arial"/>
                <w:sz w:val="16"/>
                <w:szCs w:val="16"/>
              </w:rPr>
              <w:t>6.2</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2115A" w:rsidRPr="00FA0F60" w:rsidRDefault="0012115A" w:rsidP="00B715FB">
            <w:pPr>
              <w:jc w:val="center"/>
              <w:rPr>
                <w:rFonts w:eastAsia="Dotum" w:cs="Arial"/>
                <w:sz w:val="16"/>
                <w:szCs w:val="16"/>
                <w:lang w:val="en-AU" w:eastAsia="en-AU"/>
              </w:rPr>
            </w:pPr>
          </w:p>
        </w:tc>
        <w:tc>
          <w:tcPr>
            <w:tcW w:w="715" w:type="dxa"/>
            <w:gridSpan w:val="2"/>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567" w:type="dxa"/>
            <w:gridSpan w:val="2"/>
            <w:tcBorders>
              <w:top w:val="single" w:sz="4" w:space="0" w:color="auto"/>
              <w:left w:val="single" w:sz="4" w:space="0" w:color="auto"/>
              <w:bottom w:val="nil"/>
              <w:right w:val="single" w:sz="4" w:space="0" w:color="auto"/>
            </w:tcBorders>
            <w:shd w:val="clear" w:color="auto" w:fill="F2F2F2" w:themeFill="background1" w:themeFillShade="F2"/>
          </w:tcPr>
          <w:p w:rsidR="0012115A" w:rsidRPr="00781024" w:rsidRDefault="0012115A" w:rsidP="00510AC3">
            <w:pPr>
              <w:rPr>
                <w:rFonts w:ascii="Dotum" w:eastAsia="Dotum" w:hAnsi="Dotum"/>
                <w:sz w:val="16"/>
                <w:szCs w:val="16"/>
                <w:lang w:val="en-AU" w:eastAsia="en-AU"/>
              </w:rPr>
            </w:pPr>
          </w:p>
        </w:tc>
        <w:tc>
          <w:tcPr>
            <w:tcW w:w="702" w:type="dxa"/>
            <w:tcBorders>
              <w:top w:val="single" w:sz="4" w:space="0" w:color="auto"/>
              <w:left w:val="single" w:sz="4" w:space="0" w:color="auto"/>
              <w:bottom w:val="nil"/>
              <w:right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c>
          <w:tcPr>
            <w:tcW w:w="574" w:type="dxa"/>
            <w:gridSpan w:val="2"/>
            <w:tcBorders>
              <w:top w:val="single" w:sz="4" w:space="0" w:color="auto"/>
              <w:left w:val="single" w:sz="4" w:space="0" w:color="auto"/>
              <w:bottom w:val="nil"/>
              <w:right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r>
      <w:tr w:rsidR="00AC427D" w:rsidRPr="00781024" w:rsidTr="00097A12">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p>
        </w:tc>
        <w:tc>
          <w:tcPr>
            <w:tcW w:w="803"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p>
        </w:tc>
        <w:tc>
          <w:tcPr>
            <w:tcW w:w="803"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p>
        </w:tc>
        <w:tc>
          <w:tcPr>
            <w:tcW w:w="80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C15523" w:rsidRDefault="0012115A" w:rsidP="00B715FB">
            <w:pPr>
              <w:jc w:val="center"/>
              <w:rPr>
                <w:rFonts w:ascii="Dotum" w:eastAsia="Dotum" w:hAnsi="Dotum"/>
                <w:color w:val="1F497D" w:themeColor="text2"/>
                <w:sz w:val="16"/>
                <w:szCs w:val="16"/>
                <w:lang w:val="en-AU" w:eastAsia="en-AU"/>
              </w:rPr>
            </w:pPr>
            <w:r w:rsidRPr="00C15523">
              <w:rPr>
                <w:rFonts w:ascii="Dotum" w:eastAsia="Dotum" w:hAnsi="Dotum"/>
                <w:color w:val="1F497D" w:themeColor="text2"/>
                <w:sz w:val="16"/>
                <w:szCs w:val="16"/>
                <w:lang w:val="en-AU" w:eastAsia="en-AU"/>
              </w:rPr>
              <w:t>PDMS</w:t>
            </w: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p>
        </w:tc>
        <w:tc>
          <w:tcPr>
            <w:tcW w:w="69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Pr="00D73AAF" w:rsidRDefault="0012115A" w:rsidP="00B715FB">
            <w:pPr>
              <w:jc w:val="center"/>
              <w:rPr>
                <w:rFonts w:cs="Arial"/>
                <w:sz w:val="16"/>
                <w:szCs w:val="16"/>
              </w:rPr>
            </w:pP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E079EE"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Pr="00164E5E"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AC45B8" w:rsidRDefault="0012115A" w:rsidP="00B715FB">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A0F60" w:rsidRDefault="0012115A" w:rsidP="00B715FB">
            <w:pPr>
              <w:jc w:val="center"/>
              <w:rPr>
                <w:rFonts w:eastAsia="Dotum" w:cs="Arial"/>
                <w:sz w:val="16"/>
                <w:szCs w:val="16"/>
                <w:lang w:val="en-AU" w:eastAsia="en-AU"/>
              </w:rPr>
            </w:pPr>
          </w:p>
        </w:tc>
        <w:tc>
          <w:tcPr>
            <w:tcW w:w="715" w:type="dxa"/>
            <w:gridSpan w:val="2"/>
            <w:tcBorders>
              <w:top w:val="nil"/>
              <w:left w:val="single" w:sz="4" w:space="0" w:color="auto"/>
              <w:bottom w:val="single" w:sz="4" w:space="0" w:color="auto"/>
              <w:right w:val="single" w:sz="4" w:space="0" w:color="auto"/>
            </w:tcBorders>
            <w:shd w:val="clear" w:color="auto" w:fill="FFFFFF" w:themeFill="background1"/>
            <w:vAlign w:val="bottom"/>
          </w:tcPr>
          <w:p w:rsidR="0012115A" w:rsidRPr="0021629A" w:rsidRDefault="0021629A" w:rsidP="00B715FB">
            <w:pPr>
              <w:jc w:val="center"/>
              <w:rPr>
                <w:rFonts w:cs="Arial"/>
                <w:color w:val="E36C0A" w:themeColor="accent6" w:themeShade="BF"/>
                <w:sz w:val="16"/>
                <w:szCs w:val="16"/>
              </w:rPr>
            </w:pPr>
            <w:r w:rsidRPr="0021629A">
              <w:rPr>
                <w:rFonts w:cs="Arial"/>
                <w:color w:val="E36C0A" w:themeColor="accent6" w:themeShade="BF"/>
                <w:sz w:val="16"/>
                <w:szCs w:val="16"/>
              </w:rPr>
              <w:t>n.d.</w:t>
            </w:r>
          </w:p>
        </w:tc>
        <w:tc>
          <w:tcPr>
            <w:tcW w:w="567" w:type="dxa"/>
            <w:gridSpan w:val="2"/>
            <w:tcBorders>
              <w:top w:val="nil"/>
              <w:left w:val="single" w:sz="4" w:space="0" w:color="auto"/>
              <w:bottom w:val="single" w:sz="4" w:space="0" w:color="auto"/>
              <w:right w:val="single" w:sz="4" w:space="0" w:color="auto"/>
            </w:tcBorders>
            <w:shd w:val="clear" w:color="auto" w:fill="F2F2F2" w:themeFill="background1" w:themeFillShade="F2"/>
          </w:tcPr>
          <w:p w:rsidR="0012115A" w:rsidRPr="00781024" w:rsidRDefault="0012115A" w:rsidP="00510AC3">
            <w:pPr>
              <w:rPr>
                <w:rFonts w:ascii="Dotum" w:eastAsia="Dotum" w:hAnsi="Dotum"/>
                <w:sz w:val="16"/>
                <w:szCs w:val="16"/>
                <w:lang w:val="en-AU" w:eastAsia="en-AU"/>
              </w:rPr>
            </w:pPr>
          </w:p>
        </w:tc>
        <w:tc>
          <w:tcPr>
            <w:tcW w:w="702"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EF0111" w:rsidRDefault="0012115A" w:rsidP="0036406C">
            <w:pPr>
              <w:jc w:val="left"/>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c>
          <w:tcPr>
            <w:tcW w:w="574" w:type="dxa"/>
            <w:gridSpan w:val="2"/>
            <w:tcBorders>
              <w:top w:val="nil"/>
              <w:left w:val="single" w:sz="4" w:space="0" w:color="auto"/>
              <w:bottom w:val="single" w:sz="4" w:space="0" w:color="auto"/>
              <w:right w:val="single" w:sz="4" w:space="0" w:color="auto"/>
            </w:tcBorders>
            <w:shd w:val="clear" w:color="auto" w:fill="FFFFFF" w:themeFill="background1"/>
            <w:vAlign w:val="bottom"/>
          </w:tcPr>
          <w:p w:rsidR="0012115A" w:rsidRPr="00EF0111" w:rsidRDefault="0012115A" w:rsidP="0036406C">
            <w:pPr>
              <w:jc w:val="left"/>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r>
      <w:tr w:rsidR="00AC427D" w:rsidRPr="00781024" w:rsidTr="00097A12">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r w:rsidRPr="004D1102">
              <w:rPr>
                <w:rFonts w:eastAsia="Dotum" w:cs="Arial"/>
                <w:sz w:val="16"/>
                <w:szCs w:val="16"/>
                <w:lang w:val="en-AU" w:eastAsia="en-AU"/>
              </w:rPr>
              <w:t>Feb 11</w:t>
            </w:r>
          </w:p>
        </w:tc>
        <w:tc>
          <w:tcPr>
            <w:tcW w:w="803"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r w:rsidRPr="00FE71F5">
              <w:rPr>
                <w:rFonts w:eastAsia="Dotum" w:cs="Arial"/>
                <w:sz w:val="16"/>
                <w:szCs w:val="16"/>
              </w:rPr>
              <w:t>15-Feb</w:t>
            </w:r>
          </w:p>
        </w:tc>
        <w:tc>
          <w:tcPr>
            <w:tcW w:w="803"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r w:rsidRPr="00FE71F5">
              <w:rPr>
                <w:rFonts w:eastAsia="Dotum" w:cs="Arial"/>
                <w:sz w:val="16"/>
                <w:szCs w:val="16"/>
              </w:rPr>
              <w:t>2-Mar</w:t>
            </w:r>
          </w:p>
        </w:tc>
        <w:tc>
          <w:tcPr>
            <w:tcW w:w="80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696248" w:rsidRDefault="0012115A" w:rsidP="00B715FB">
            <w:pPr>
              <w:jc w:val="center"/>
              <w:rPr>
                <w:rFonts w:ascii="Dotum" w:eastAsia="Dotum" w:hAnsi="Dotum"/>
                <w:sz w:val="16"/>
                <w:szCs w:val="16"/>
                <w:lang w:val="en-AU" w:eastAsia="en-AU"/>
              </w:rPr>
            </w:pPr>
            <w:r w:rsidRPr="00696248">
              <w:rPr>
                <w:rFonts w:ascii="Dotum" w:eastAsia="Dotum" w:hAnsi="Dotum"/>
                <w:sz w:val="16"/>
                <w:szCs w:val="16"/>
                <w:lang w:val="en-AU" w:eastAsia="en-AU"/>
              </w:rPr>
              <w:t>ED</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BD2C72" w:rsidRDefault="0012115A" w:rsidP="00B715FB">
            <w:pPr>
              <w:jc w:val="center"/>
              <w:rPr>
                <w:rFonts w:cs="Arial"/>
                <w:sz w:val="16"/>
                <w:szCs w:val="16"/>
              </w:rPr>
            </w:pPr>
            <w:r w:rsidRPr="00BD2C72">
              <w:rPr>
                <w:rFonts w:cs="Arial"/>
                <w:sz w:val="16"/>
                <w:szCs w:val="16"/>
              </w:rPr>
              <w:t>0.25</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3.9</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0.78</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8.9</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E079EE" w:rsidRDefault="0012115A" w:rsidP="00B715FB">
            <w:pPr>
              <w:jc w:val="center"/>
              <w:rPr>
                <w:rFonts w:cs="Arial"/>
                <w:sz w:val="16"/>
                <w:szCs w:val="16"/>
              </w:rPr>
            </w:pPr>
            <w:r w:rsidRPr="00E079EE">
              <w:rPr>
                <w:rFonts w:cs="Arial"/>
                <w:sz w:val="16"/>
                <w:szCs w:val="16"/>
              </w:rPr>
              <w:t>2.8</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055137" w:rsidRDefault="0012115A" w:rsidP="00B715FB">
            <w:pPr>
              <w:jc w:val="center"/>
              <w:rPr>
                <w:rFonts w:cs="Arial"/>
                <w:sz w:val="16"/>
                <w:szCs w:val="16"/>
              </w:rPr>
            </w:pPr>
            <w:r w:rsidRPr="00055137">
              <w:rPr>
                <w:rFonts w:cs="Arial"/>
                <w:sz w:val="16"/>
                <w:szCs w:val="16"/>
              </w:rPr>
              <w:t>0.34</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164E5E" w:rsidRDefault="0012115A" w:rsidP="00B715FB">
            <w:pPr>
              <w:jc w:val="center"/>
              <w:rPr>
                <w:rFonts w:cs="Arial"/>
                <w:sz w:val="16"/>
                <w:szCs w:val="16"/>
              </w:rPr>
            </w:pPr>
            <w:r w:rsidRPr="00164E5E">
              <w:rPr>
                <w:rFonts w:cs="Arial"/>
                <w:sz w:val="16"/>
                <w:szCs w:val="16"/>
              </w:rPr>
              <w:t>1.97</w:t>
            </w:r>
          </w:p>
        </w:tc>
        <w:tc>
          <w:tcPr>
            <w:tcW w:w="695" w:type="dxa"/>
            <w:tcBorders>
              <w:top w:val="single" w:sz="4" w:space="0" w:color="auto"/>
              <w:left w:val="single" w:sz="4" w:space="0" w:color="auto"/>
              <w:bottom w:val="nil"/>
              <w:right w:val="single" w:sz="4" w:space="0" w:color="auto"/>
            </w:tcBorders>
            <w:shd w:val="clear" w:color="auto" w:fill="C2D69B" w:themeFill="accent3" w:themeFillTint="99"/>
            <w:vAlign w:val="bottom"/>
          </w:tcPr>
          <w:p w:rsidR="0012115A" w:rsidRPr="00AC45B8" w:rsidRDefault="0012115A" w:rsidP="00B715FB">
            <w:pPr>
              <w:jc w:val="center"/>
              <w:rPr>
                <w:rFonts w:cs="Arial"/>
                <w:b/>
                <w:sz w:val="16"/>
                <w:szCs w:val="16"/>
              </w:rPr>
            </w:pPr>
            <w:r w:rsidRPr="00AC45B8">
              <w:rPr>
                <w:rFonts w:cs="Arial"/>
                <w:b/>
                <w:sz w:val="16"/>
                <w:szCs w:val="16"/>
              </w:rPr>
              <w:t>11</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2115A" w:rsidRPr="00FA0F60" w:rsidRDefault="0012115A" w:rsidP="00B715FB">
            <w:pPr>
              <w:jc w:val="center"/>
              <w:rPr>
                <w:rFonts w:eastAsia="Dotum" w:cs="Arial"/>
                <w:sz w:val="16"/>
                <w:szCs w:val="16"/>
                <w:lang w:val="en-AU" w:eastAsia="en-AU"/>
              </w:rPr>
            </w:pPr>
          </w:p>
        </w:tc>
        <w:tc>
          <w:tcPr>
            <w:tcW w:w="715" w:type="dxa"/>
            <w:gridSpan w:val="2"/>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cs="Arial"/>
                <w:sz w:val="16"/>
                <w:szCs w:val="16"/>
              </w:rPr>
            </w:pPr>
            <w:r w:rsidRPr="00FE71F5">
              <w:rPr>
                <w:rFonts w:cs="Arial"/>
                <w:sz w:val="16"/>
                <w:szCs w:val="16"/>
              </w:rPr>
              <w:t>0.091</w:t>
            </w:r>
          </w:p>
        </w:tc>
        <w:tc>
          <w:tcPr>
            <w:tcW w:w="567" w:type="dxa"/>
            <w:gridSpan w:val="2"/>
            <w:tcBorders>
              <w:top w:val="single" w:sz="4" w:space="0" w:color="auto"/>
              <w:left w:val="single" w:sz="4" w:space="0" w:color="auto"/>
              <w:bottom w:val="nil"/>
              <w:right w:val="single" w:sz="4" w:space="0" w:color="auto"/>
            </w:tcBorders>
            <w:shd w:val="clear" w:color="auto" w:fill="F2F2F2" w:themeFill="background1" w:themeFillShade="F2"/>
          </w:tcPr>
          <w:p w:rsidR="0012115A" w:rsidRPr="00781024" w:rsidRDefault="0012115A" w:rsidP="00510AC3">
            <w:pPr>
              <w:rPr>
                <w:rFonts w:ascii="Dotum" w:eastAsia="Dotum" w:hAnsi="Dotum"/>
                <w:sz w:val="16"/>
                <w:szCs w:val="16"/>
                <w:lang w:val="en-AU" w:eastAsia="en-AU"/>
              </w:rPr>
            </w:pPr>
          </w:p>
        </w:tc>
        <w:tc>
          <w:tcPr>
            <w:tcW w:w="702" w:type="dxa"/>
            <w:tcBorders>
              <w:top w:val="single" w:sz="4" w:space="0" w:color="auto"/>
              <w:left w:val="single" w:sz="4" w:space="0" w:color="auto"/>
              <w:bottom w:val="nil"/>
              <w:right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c>
          <w:tcPr>
            <w:tcW w:w="574" w:type="dxa"/>
            <w:gridSpan w:val="2"/>
            <w:tcBorders>
              <w:top w:val="single" w:sz="4" w:space="0" w:color="auto"/>
              <w:left w:val="single" w:sz="4" w:space="0" w:color="auto"/>
              <w:bottom w:val="nil"/>
              <w:right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r>
      <w:tr w:rsidR="00AC427D" w:rsidRPr="00781024" w:rsidTr="0018639A">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p>
        </w:tc>
        <w:tc>
          <w:tcPr>
            <w:tcW w:w="803"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p>
        </w:tc>
        <w:tc>
          <w:tcPr>
            <w:tcW w:w="803"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p>
        </w:tc>
        <w:tc>
          <w:tcPr>
            <w:tcW w:w="80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487266" w:rsidRDefault="0012115A" w:rsidP="00B715FB">
            <w:pPr>
              <w:jc w:val="center"/>
              <w:rPr>
                <w:rFonts w:ascii="Dotum" w:eastAsia="Dotum" w:hAnsi="Dotum"/>
                <w:color w:val="1F497D" w:themeColor="text2"/>
                <w:sz w:val="16"/>
                <w:szCs w:val="16"/>
                <w:lang w:val="en-AU" w:eastAsia="en-AU"/>
              </w:rPr>
            </w:pPr>
            <w:r w:rsidRPr="00487266">
              <w:rPr>
                <w:rFonts w:ascii="Dotum" w:eastAsia="Dotum" w:hAnsi="Dotum"/>
                <w:color w:val="1F497D" w:themeColor="text2"/>
                <w:sz w:val="16"/>
                <w:szCs w:val="16"/>
                <w:lang w:val="en-AU" w:eastAsia="en-AU"/>
              </w:rPr>
              <w:t>PDMS</w:t>
            </w: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BD2C72"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p>
        </w:tc>
        <w:tc>
          <w:tcPr>
            <w:tcW w:w="69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Pr="00D73AAF"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Pr="00D73AAF" w:rsidRDefault="0012115A" w:rsidP="00B715FB">
            <w:pPr>
              <w:jc w:val="center"/>
              <w:rPr>
                <w:rFonts w:cs="Arial"/>
                <w:sz w:val="16"/>
                <w:szCs w:val="16"/>
              </w:rPr>
            </w:pP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E079EE"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055137"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Pr="00164E5E"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AC45B8" w:rsidRDefault="0012115A" w:rsidP="00B715FB">
            <w:pPr>
              <w:jc w:val="center"/>
              <w:rPr>
                <w:rFonts w:cs="Arial"/>
                <w:b/>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A0F60" w:rsidRDefault="0012115A" w:rsidP="00B715FB">
            <w:pPr>
              <w:jc w:val="center"/>
              <w:rPr>
                <w:rFonts w:eastAsia="Dotum" w:cs="Arial"/>
                <w:sz w:val="16"/>
                <w:szCs w:val="16"/>
                <w:lang w:val="en-AU" w:eastAsia="en-AU"/>
              </w:rPr>
            </w:pPr>
          </w:p>
        </w:tc>
        <w:tc>
          <w:tcPr>
            <w:tcW w:w="715" w:type="dxa"/>
            <w:gridSpan w:val="2"/>
            <w:tcBorders>
              <w:top w:val="nil"/>
              <w:left w:val="single" w:sz="4" w:space="0" w:color="auto"/>
              <w:bottom w:val="single" w:sz="4" w:space="0" w:color="auto"/>
              <w:right w:val="single" w:sz="4" w:space="0" w:color="auto"/>
            </w:tcBorders>
            <w:shd w:val="clear" w:color="auto" w:fill="FFFFFF" w:themeFill="background1"/>
            <w:vAlign w:val="bottom"/>
          </w:tcPr>
          <w:p w:rsidR="0012115A" w:rsidRPr="0021629A" w:rsidRDefault="0021629A" w:rsidP="00B715FB">
            <w:pPr>
              <w:jc w:val="center"/>
              <w:rPr>
                <w:rFonts w:cs="Arial"/>
                <w:color w:val="E36C0A" w:themeColor="accent6" w:themeShade="BF"/>
                <w:sz w:val="16"/>
                <w:szCs w:val="16"/>
              </w:rPr>
            </w:pPr>
            <w:r w:rsidRPr="0021629A">
              <w:rPr>
                <w:rFonts w:cs="Arial"/>
                <w:color w:val="E36C0A" w:themeColor="accent6" w:themeShade="BF"/>
                <w:sz w:val="16"/>
                <w:szCs w:val="16"/>
              </w:rPr>
              <w:t>n.d.</w:t>
            </w:r>
          </w:p>
        </w:tc>
        <w:tc>
          <w:tcPr>
            <w:tcW w:w="567" w:type="dxa"/>
            <w:gridSpan w:val="2"/>
            <w:tcBorders>
              <w:top w:val="nil"/>
              <w:left w:val="single" w:sz="4" w:space="0" w:color="auto"/>
              <w:bottom w:val="single" w:sz="4" w:space="0" w:color="auto"/>
              <w:right w:val="single" w:sz="4" w:space="0" w:color="auto"/>
            </w:tcBorders>
            <w:shd w:val="clear" w:color="auto" w:fill="F2F2F2" w:themeFill="background1" w:themeFillShade="F2"/>
          </w:tcPr>
          <w:p w:rsidR="0012115A" w:rsidRPr="00781024" w:rsidRDefault="0012115A" w:rsidP="00510AC3">
            <w:pPr>
              <w:rPr>
                <w:rFonts w:ascii="Dotum" w:eastAsia="Dotum" w:hAnsi="Dotum"/>
                <w:sz w:val="16"/>
                <w:szCs w:val="16"/>
                <w:lang w:val="en-AU" w:eastAsia="en-AU"/>
              </w:rPr>
            </w:pPr>
          </w:p>
        </w:tc>
        <w:tc>
          <w:tcPr>
            <w:tcW w:w="702"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EF0111" w:rsidRDefault="0012115A" w:rsidP="0036406C">
            <w:pPr>
              <w:jc w:val="left"/>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c>
          <w:tcPr>
            <w:tcW w:w="574" w:type="dxa"/>
            <w:gridSpan w:val="2"/>
            <w:tcBorders>
              <w:top w:val="nil"/>
              <w:left w:val="single" w:sz="4" w:space="0" w:color="auto"/>
              <w:bottom w:val="single" w:sz="4" w:space="0" w:color="auto"/>
              <w:right w:val="single" w:sz="4" w:space="0" w:color="auto"/>
            </w:tcBorders>
            <w:shd w:val="clear" w:color="auto" w:fill="FFFFFF" w:themeFill="background1"/>
            <w:vAlign w:val="bottom"/>
          </w:tcPr>
          <w:p w:rsidR="0012115A" w:rsidRPr="00EF0111" w:rsidRDefault="0012115A" w:rsidP="0036406C">
            <w:pPr>
              <w:jc w:val="left"/>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r>
      <w:tr w:rsidR="00AC427D" w:rsidRPr="00781024" w:rsidTr="00BB5590">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r w:rsidRPr="004D1102">
              <w:rPr>
                <w:rFonts w:eastAsia="Dotum" w:cs="Arial"/>
                <w:sz w:val="16"/>
                <w:szCs w:val="16"/>
                <w:lang w:val="en-AU" w:eastAsia="en-AU"/>
              </w:rPr>
              <w:t>Mar 11</w:t>
            </w:r>
          </w:p>
        </w:tc>
        <w:tc>
          <w:tcPr>
            <w:tcW w:w="803"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r w:rsidRPr="00FE71F5">
              <w:rPr>
                <w:rFonts w:eastAsia="Dotum" w:cs="Arial"/>
                <w:sz w:val="16"/>
                <w:szCs w:val="16"/>
              </w:rPr>
              <w:t>2-Mar</w:t>
            </w:r>
          </w:p>
        </w:tc>
        <w:tc>
          <w:tcPr>
            <w:tcW w:w="803"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r w:rsidRPr="00FE71F5">
              <w:rPr>
                <w:rFonts w:eastAsia="Dotum" w:cs="Arial"/>
                <w:sz w:val="16"/>
                <w:szCs w:val="16"/>
              </w:rPr>
              <w:t>13-Apr</w:t>
            </w:r>
          </w:p>
        </w:tc>
        <w:tc>
          <w:tcPr>
            <w:tcW w:w="80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696248" w:rsidRDefault="0012115A" w:rsidP="00B715FB">
            <w:pPr>
              <w:jc w:val="center"/>
              <w:rPr>
                <w:rFonts w:ascii="Dotum" w:eastAsia="Dotum" w:hAnsi="Dotum"/>
                <w:sz w:val="16"/>
                <w:szCs w:val="16"/>
                <w:lang w:val="en-AU" w:eastAsia="en-AU"/>
              </w:rPr>
            </w:pPr>
            <w:r w:rsidRPr="00696248">
              <w:rPr>
                <w:rFonts w:ascii="Dotum" w:eastAsia="Dotum" w:hAnsi="Dotum"/>
                <w:sz w:val="16"/>
                <w:szCs w:val="16"/>
                <w:lang w:val="en-AU" w:eastAsia="en-AU"/>
              </w:rPr>
              <w:t>ED</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BD2C72" w:rsidRDefault="0012115A" w:rsidP="00B715FB">
            <w:pPr>
              <w:jc w:val="center"/>
              <w:rPr>
                <w:rFonts w:cs="Arial"/>
                <w:sz w:val="16"/>
                <w:szCs w:val="16"/>
              </w:rPr>
            </w:pPr>
            <w:r w:rsidRPr="00BD2C72">
              <w:rPr>
                <w:rFonts w:cs="Arial"/>
                <w:sz w:val="16"/>
                <w:szCs w:val="16"/>
              </w:rPr>
              <w:t>0.13</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2.4</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0.48</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4.8</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E079EE" w:rsidRDefault="0012115A" w:rsidP="00B715FB">
            <w:pPr>
              <w:jc w:val="center"/>
              <w:rPr>
                <w:rFonts w:cs="Arial"/>
                <w:sz w:val="16"/>
                <w:szCs w:val="16"/>
              </w:rPr>
            </w:pPr>
            <w:r w:rsidRPr="00E079EE">
              <w:rPr>
                <w:rFonts w:cs="Arial"/>
                <w:sz w:val="16"/>
                <w:szCs w:val="16"/>
              </w:rPr>
              <w:t>1.3</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055137" w:rsidRDefault="0012115A" w:rsidP="00B715FB">
            <w:pPr>
              <w:jc w:val="center"/>
              <w:rPr>
                <w:rFonts w:cs="Arial"/>
                <w:sz w:val="16"/>
                <w:szCs w:val="16"/>
              </w:rPr>
            </w:pPr>
            <w:r w:rsidRPr="00055137">
              <w:rPr>
                <w:rFonts w:cs="Arial"/>
                <w:sz w:val="16"/>
                <w:szCs w:val="16"/>
              </w:rPr>
              <w:t>0.24</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164E5E" w:rsidRDefault="0012115A" w:rsidP="00B715FB">
            <w:pPr>
              <w:jc w:val="center"/>
              <w:rPr>
                <w:rFonts w:cs="Arial"/>
                <w:sz w:val="16"/>
                <w:szCs w:val="16"/>
              </w:rPr>
            </w:pPr>
            <w:r w:rsidRPr="00164E5E">
              <w:rPr>
                <w:rFonts w:cs="Arial"/>
                <w:sz w:val="16"/>
                <w:szCs w:val="16"/>
              </w:rPr>
              <w:t>0.95</w:t>
            </w:r>
          </w:p>
        </w:tc>
        <w:tc>
          <w:tcPr>
            <w:tcW w:w="695"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12115A" w:rsidRPr="00BB5590" w:rsidRDefault="0012115A" w:rsidP="00B715FB">
            <w:pPr>
              <w:jc w:val="center"/>
              <w:rPr>
                <w:rFonts w:cs="Arial"/>
                <w:color w:val="FFFFFF" w:themeColor="background1"/>
                <w:sz w:val="16"/>
                <w:szCs w:val="16"/>
              </w:rPr>
            </w:pPr>
            <w:r w:rsidRPr="00BB5590">
              <w:rPr>
                <w:rFonts w:cs="Arial"/>
                <w:color w:val="FFFFFF" w:themeColor="background1"/>
                <w:sz w:val="16"/>
                <w:szCs w:val="16"/>
              </w:rPr>
              <w:t>6.0</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2115A" w:rsidRPr="00FA0F60" w:rsidRDefault="0012115A" w:rsidP="00B715FB">
            <w:pPr>
              <w:jc w:val="center"/>
              <w:rPr>
                <w:rFonts w:eastAsia="Dotum" w:cs="Arial"/>
                <w:sz w:val="16"/>
                <w:szCs w:val="16"/>
                <w:lang w:val="en-AU" w:eastAsia="en-AU"/>
              </w:rPr>
            </w:pPr>
          </w:p>
        </w:tc>
        <w:tc>
          <w:tcPr>
            <w:tcW w:w="715" w:type="dxa"/>
            <w:gridSpan w:val="2"/>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cs="Arial"/>
                <w:sz w:val="16"/>
                <w:szCs w:val="16"/>
              </w:rPr>
            </w:pPr>
            <w:r w:rsidRPr="00FE71F5">
              <w:rPr>
                <w:rFonts w:cs="Arial"/>
                <w:sz w:val="16"/>
                <w:szCs w:val="16"/>
              </w:rPr>
              <w:t>0.077</w:t>
            </w:r>
          </w:p>
        </w:tc>
        <w:tc>
          <w:tcPr>
            <w:tcW w:w="567" w:type="dxa"/>
            <w:gridSpan w:val="2"/>
            <w:tcBorders>
              <w:top w:val="single" w:sz="4" w:space="0" w:color="auto"/>
              <w:left w:val="single" w:sz="4" w:space="0" w:color="auto"/>
              <w:bottom w:val="nil"/>
              <w:right w:val="single" w:sz="4" w:space="0" w:color="auto"/>
            </w:tcBorders>
            <w:shd w:val="clear" w:color="auto" w:fill="F2F2F2" w:themeFill="background1" w:themeFillShade="F2"/>
          </w:tcPr>
          <w:p w:rsidR="0012115A" w:rsidRPr="00781024" w:rsidRDefault="0012115A" w:rsidP="00510AC3">
            <w:pPr>
              <w:rPr>
                <w:rFonts w:ascii="Dotum" w:eastAsia="Dotum" w:hAnsi="Dotum"/>
                <w:sz w:val="16"/>
                <w:szCs w:val="16"/>
                <w:lang w:val="en-AU" w:eastAsia="en-AU"/>
              </w:rPr>
            </w:pPr>
          </w:p>
        </w:tc>
        <w:tc>
          <w:tcPr>
            <w:tcW w:w="702" w:type="dxa"/>
            <w:tcBorders>
              <w:top w:val="single" w:sz="4" w:space="0" w:color="auto"/>
              <w:left w:val="single" w:sz="4" w:space="0" w:color="auto"/>
              <w:bottom w:val="nil"/>
              <w:right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c>
          <w:tcPr>
            <w:tcW w:w="574" w:type="dxa"/>
            <w:gridSpan w:val="2"/>
            <w:tcBorders>
              <w:top w:val="single" w:sz="4" w:space="0" w:color="auto"/>
              <w:left w:val="single" w:sz="4" w:space="0" w:color="auto"/>
              <w:bottom w:val="nil"/>
              <w:right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r>
      <w:tr w:rsidR="00AC427D" w:rsidRPr="00781024" w:rsidTr="00BB5590">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p>
        </w:tc>
        <w:tc>
          <w:tcPr>
            <w:tcW w:w="803"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p>
        </w:tc>
        <w:tc>
          <w:tcPr>
            <w:tcW w:w="803"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p>
        </w:tc>
        <w:tc>
          <w:tcPr>
            <w:tcW w:w="80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BB5590" w:rsidRDefault="00BB5590" w:rsidP="00B715FB">
            <w:pPr>
              <w:jc w:val="center"/>
              <w:rPr>
                <w:rFonts w:ascii="Dotum" w:eastAsia="Dotum" w:hAnsi="Dotum"/>
                <w:color w:val="1F497D" w:themeColor="text2"/>
                <w:sz w:val="16"/>
                <w:szCs w:val="16"/>
                <w:lang w:val="en-AU" w:eastAsia="en-AU"/>
              </w:rPr>
            </w:pPr>
            <w:r w:rsidRPr="00BB5590">
              <w:rPr>
                <w:rFonts w:ascii="Dotum" w:eastAsia="Dotum" w:hAnsi="Dotum"/>
                <w:color w:val="1F497D" w:themeColor="text2"/>
                <w:sz w:val="16"/>
                <w:szCs w:val="16"/>
                <w:lang w:val="en-AU" w:eastAsia="en-AU"/>
              </w:rPr>
              <w:t>PDMS</w:t>
            </w: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BD2C72"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p>
        </w:tc>
        <w:tc>
          <w:tcPr>
            <w:tcW w:w="69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Pr="00D73AAF"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Pr="00D73AAF" w:rsidRDefault="0012115A" w:rsidP="00B715FB">
            <w:pPr>
              <w:jc w:val="center"/>
              <w:rPr>
                <w:rFonts w:cs="Arial"/>
                <w:sz w:val="16"/>
                <w:szCs w:val="16"/>
              </w:rPr>
            </w:pP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E079EE"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055137"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164E5E"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BB5590" w:rsidRDefault="0012115A" w:rsidP="00B715FB">
            <w:pPr>
              <w:jc w:val="center"/>
              <w:rPr>
                <w:rFonts w:cs="Arial"/>
                <w:color w:val="FFFFFF" w:themeColor="background1"/>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A0F60" w:rsidRDefault="0012115A" w:rsidP="00B715FB">
            <w:pPr>
              <w:jc w:val="center"/>
              <w:rPr>
                <w:rFonts w:eastAsia="Dotum" w:cs="Arial"/>
                <w:sz w:val="16"/>
                <w:szCs w:val="16"/>
                <w:lang w:val="en-AU" w:eastAsia="en-AU"/>
              </w:rPr>
            </w:pPr>
          </w:p>
        </w:tc>
        <w:tc>
          <w:tcPr>
            <w:tcW w:w="715" w:type="dxa"/>
            <w:gridSpan w:val="2"/>
            <w:tcBorders>
              <w:top w:val="nil"/>
              <w:left w:val="single" w:sz="4" w:space="0" w:color="auto"/>
              <w:bottom w:val="single" w:sz="4" w:space="0" w:color="auto"/>
              <w:right w:val="single" w:sz="4" w:space="0" w:color="auto"/>
            </w:tcBorders>
            <w:shd w:val="clear" w:color="auto" w:fill="FFFFFF" w:themeFill="background1"/>
            <w:vAlign w:val="bottom"/>
          </w:tcPr>
          <w:p w:rsidR="0012115A" w:rsidRPr="0021629A" w:rsidRDefault="0021629A" w:rsidP="00B715FB">
            <w:pPr>
              <w:jc w:val="center"/>
              <w:rPr>
                <w:rFonts w:cs="Arial"/>
                <w:color w:val="E36C0A" w:themeColor="accent6" w:themeShade="BF"/>
                <w:sz w:val="16"/>
                <w:szCs w:val="16"/>
              </w:rPr>
            </w:pPr>
            <w:r w:rsidRPr="0021629A">
              <w:rPr>
                <w:rFonts w:cs="Arial"/>
                <w:color w:val="E36C0A" w:themeColor="accent6" w:themeShade="BF"/>
                <w:sz w:val="16"/>
                <w:szCs w:val="16"/>
              </w:rPr>
              <w:t>n.d.</w:t>
            </w:r>
          </w:p>
        </w:tc>
        <w:tc>
          <w:tcPr>
            <w:tcW w:w="567" w:type="dxa"/>
            <w:gridSpan w:val="2"/>
            <w:tcBorders>
              <w:top w:val="nil"/>
              <w:left w:val="single" w:sz="4" w:space="0" w:color="auto"/>
              <w:bottom w:val="single" w:sz="4" w:space="0" w:color="auto"/>
              <w:right w:val="single" w:sz="4" w:space="0" w:color="auto"/>
            </w:tcBorders>
            <w:shd w:val="clear" w:color="auto" w:fill="F2F2F2" w:themeFill="background1" w:themeFillShade="F2"/>
          </w:tcPr>
          <w:p w:rsidR="0012115A" w:rsidRPr="00781024" w:rsidRDefault="0012115A" w:rsidP="00510AC3">
            <w:pPr>
              <w:rPr>
                <w:rFonts w:ascii="Dotum" w:eastAsia="Dotum" w:hAnsi="Dotum"/>
                <w:sz w:val="16"/>
                <w:szCs w:val="16"/>
                <w:lang w:val="en-AU" w:eastAsia="en-AU"/>
              </w:rPr>
            </w:pPr>
          </w:p>
        </w:tc>
        <w:tc>
          <w:tcPr>
            <w:tcW w:w="702"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EF0111" w:rsidRDefault="0012115A" w:rsidP="0036406C">
            <w:pPr>
              <w:jc w:val="left"/>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c>
          <w:tcPr>
            <w:tcW w:w="574" w:type="dxa"/>
            <w:gridSpan w:val="2"/>
            <w:tcBorders>
              <w:top w:val="nil"/>
              <w:left w:val="single" w:sz="4" w:space="0" w:color="auto"/>
              <w:bottom w:val="single" w:sz="4" w:space="0" w:color="auto"/>
              <w:right w:val="single" w:sz="4" w:space="0" w:color="auto"/>
            </w:tcBorders>
            <w:shd w:val="clear" w:color="auto" w:fill="FFFFFF" w:themeFill="background1"/>
            <w:vAlign w:val="bottom"/>
          </w:tcPr>
          <w:p w:rsidR="0012115A" w:rsidRPr="00EF0111" w:rsidRDefault="0012115A" w:rsidP="0036406C">
            <w:pPr>
              <w:jc w:val="left"/>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r>
      <w:tr w:rsidR="00AC427D" w:rsidRPr="00781024" w:rsidTr="00BB5590">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r w:rsidRPr="004D1102">
              <w:rPr>
                <w:rFonts w:eastAsia="Dotum" w:cs="Arial"/>
                <w:sz w:val="16"/>
                <w:szCs w:val="16"/>
                <w:lang w:val="en-AU" w:eastAsia="en-AU"/>
              </w:rPr>
              <w:t>Apr 11</w:t>
            </w:r>
          </w:p>
        </w:tc>
        <w:tc>
          <w:tcPr>
            <w:tcW w:w="803"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r w:rsidRPr="00FE71F5">
              <w:rPr>
                <w:rFonts w:eastAsia="Dotum" w:cs="Arial"/>
                <w:sz w:val="16"/>
                <w:szCs w:val="16"/>
              </w:rPr>
              <w:t>13-Apr</w:t>
            </w:r>
          </w:p>
        </w:tc>
        <w:tc>
          <w:tcPr>
            <w:tcW w:w="803"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r w:rsidRPr="00FE71F5">
              <w:rPr>
                <w:rFonts w:eastAsia="Dotum" w:cs="Arial"/>
                <w:sz w:val="16"/>
                <w:szCs w:val="16"/>
              </w:rPr>
              <w:t>13-May</w:t>
            </w:r>
          </w:p>
        </w:tc>
        <w:tc>
          <w:tcPr>
            <w:tcW w:w="80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696248" w:rsidRDefault="0012115A" w:rsidP="00B715FB">
            <w:pPr>
              <w:jc w:val="center"/>
              <w:rPr>
                <w:rFonts w:ascii="Dotum" w:eastAsia="Dotum" w:hAnsi="Dotum"/>
                <w:sz w:val="16"/>
                <w:szCs w:val="16"/>
                <w:lang w:val="en-AU" w:eastAsia="en-AU"/>
              </w:rPr>
            </w:pPr>
            <w:r w:rsidRPr="00696248">
              <w:rPr>
                <w:rFonts w:ascii="Dotum" w:eastAsia="Dotum" w:hAnsi="Dotum"/>
                <w:sz w:val="16"/>
                <w:szCs w:val="16"/>
                <w:lang w:val="en-AU" w:eastAsia="en-AU"/>
              </w:rPr>
              <w:t>ED</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BD2C72"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0.13</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0.0</w:t>
            </w:r>
            <w:r>
              <w:rPr>
                <w:rFonts w:cs="Arial"/>
                <w:sz w:val="16"/>
                <w:szCs w:val="16"/>
              </w:rPr>
              <w:t>25</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r w:rsidRPr="00D73AAF">
              <w:rPr>
                <w:rFonts w:cs="Arial"/>
                <w:sz w:val="16"/>
                <w:szCs w:val="16"/>
              </w:rPr>
              <w:t>0.2</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E079EE" w:rsidRDefault="0012115A" w:rsidP="00B715FB">
            <w:pPr>
              <w:jc w:val="center"/>
              <w:rPr>
                <w:rFonts w:cs="Arial"/>
                <w:sz w:val="16"/>
                <w:szCs w:val="16"/>
              </w:rPr>
            </w:pPr>
            <w:r w:rsidRPr="00E079EE">
              <w:rPr>
                <w:rFonts w:cs="Arial"/>
                <w:sz w:val="16"/>
                <w:szCs w:val="16"/>
              </w:rPr>
              <w:t>0.054</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694"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055137" w:rsidRDefault="0012115A" w:rsidP="00B715FB">
            <w:pPr>
              <w:jc w:val="center"/>
              <w:rPr>
                <w:rFonts w:cs="Arial"/>
                <w:color w:val="FF0000"/>
                <w:sz w:val="16"/>
                <w:szCs w:val="16"/>
              </w:rPr>
            </w:pPr>
            <w:r>
              <w:rPr>
                <w:rFonts w:cs="Arial"/>
                <w:color w:val="FF0000"/>
                <w:sz w:val="16"/>
                <w:szCs w:val="16"/>
              </w:rPr>
              <w:t>n.d.</w:t>
            </w:r>
          </w:p>
        </w:tc>
        <w:tc>
          <w:tcPr>
            <w:tcW w:w="695"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164E5E" w:rsidRDefault="0012115A" w:rsidP="00B715FB">
            <w:pPr>
              <w:jc w:val="center"/>
              <w:rPr>
                <w:rFonts w:cs="Arial"/>
                <w:sz w:val="16"/>
                <w:szCs w:val="16"/>
              </w:rPr>
            </w:pPr>
            <w:r w:rsidRPr="00164E5E">
              <w:rPr>
                <w:rFonts w:cs="Arial"/>
                <w:sz w:val="16"/>
                <w:szCs w:val="16"/>
              </w:rPr>
              <w:t>0.12</w:t>
            </w:r>
          </w:p>
        </w:tc>
        <w:tc>
          <w:tcPr>
            <w:tcW w:w="695"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12115A" w:rsidRPr="00BB5590" w:rsidRDefault="0012115A" w:rsidP="00B715FB">
            <w:pPr>
              <w:jc w:val="center"/>
              <w:rPr>
                <w:rFonts w:cs="Arial"/>
                <w:color w:val="FFFFFF" w:themeColor="background1"/>
                <w:sz w:val="16"/>
                <w:szCs w:val="16"/>
              </w:rPr>
            </w:pPr>
            <w:r w:rsidRPr="00BB5590">
              <w:rPr>
                <w:rFonts w:cs="Arial"/>
                <w:color w:val="FFFFFF" w:themeColor="background1"/>
                <w:sz w:val="16"/>
                <w:szCs w:val="16"/>
              </w:rPr>
              <w:t>0.23</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D73AAF" w:rsidRDefault="0012115A" w:rsidP="00B715FB">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12115A" w:rsidRPr="00AC45B8" w:rsidRDefault="0012115A" w:rsidP="00B715FB">
            <w:pPr>
              <w:jc w:val="center"/>
              <w:rPr>
                <w:rFonts w:eastAsia="Dotum" w:cs="Arial"/>
                <w:sz w:val="16"/>
                <w:szCs w:val="16"/>
                <w:lang w:val="en-AU" w:eastAsia="en-AU"/>
              </w:rPr>
            </w:pPr>
            <w:r w:rsidRPr="00AC45B8">
              <w:rPr>
                <w:rFonts w:eastAsia="Dotum" w:cs="Arial"/>
                <w:sz w:val="16"/>
                <w:szCs w:val="16"/>
                <w:lang w:val="en-AU" w:eastAsia="en-AU"/>
              </w:rPr>
              <w:t>0.087</w:t>
            </w:r>
          </w:p>
        </w:tc>
        <w:tc>
          <w:tcPr>
            <w:tcW w:w="715" w:type="dxa"/>
            <w:gridSpan w:val="2"/>
            <w:tcBorders>
              <w:top w:val="single" w:sz="4" w:space="0" w:color="auto"/>
              <w:left w:val="single" w:sz="4" w:space="0" w:color="auto"/>
              <w:bottom w:val="nil"/>
              <w:right w:val="single" w:sz="4" w:space="0" w:color="auto"/>
            </w:tcBorders>
            <w:shd w:val="clear" w:color="auto" w:fill="FFFFFF" w:themeFill="background1"/>
            <w:vAlign w:val="bottom"/>
          </w:tcPr>
          <w:p w:rsidR="0012115A" w:rsidRPr="00FE71F5" w:rsidRDefault="0012115A" w:rsidP="00B715FB">
            <w:pPr>
              <w:jc w:val="center"/>
              <w:rPr>
                <w:rFonts w:cs="Arial"/>
                <w:sz w:val="16"/>
                <w:szCs w:val="16"/>
              </w:rPr>
            </w:pPr>
            <w:r w:rsidRPr="00FE71F5">
              <w:rPr>
                <w:rFonts w:cs="Arial"/>
                <w:sz w:val="16"/>
                <w:szCs w:val="16"/>
              </w:rPr>
              <w:t>0.011</w:t>
            </w:r>
          </w:p>
        </w:tc>
        <w:tc>
          <w:tcPr>
            <w:tcW w:w="567" w:type="dxa"/>
            <w:gridSpan w:val="2"/>
            <w:tcBorders>
              <w:top w:val="single" w:sz="4" w:space="0" w:color="auto"/>
              <w:left w:val="single" w:sz="4" w:space="0" w:color="auto"/>
              <w:bottom w:val="nil"/>
              <w:right w:val="single" w:sz="4" w:space="0" w:color="auto"/>
            </w:tcBorders>
            <w:shd w:val="clear" w:color="auto" w:fill="FFFFFF" w:themeFill="background1"/>
          </w:tcPr>
          <w:p w:rsidR="0012115A" w:rsidRPr="00AC427D" w:rsidRDefault="00AC427D" w:rsidP="00510AC3">
            <w:pPr>
              <w:rPr>
                <w:rFonts w:ascii="Dotum" w:eastAsia="Dotum" w:hAnsi="Dotum"/>
                <w:color w:val="FF0000"/>
                <w:sz w:val="16"/>
                <w:szCs w:val="16"/>
                <w:lang w:val="en-AU" w:eastAsia="en-AU"/>
              </w:rPr>
            </w:pPr>
            <w:r w:rsidRPr="00AC427D">
              <w:rPr>
                <w:rFonts w:ascii="Dotum" w:eastAsia="Dotum" w:hAnsi="Dotum"/>
                <w:color w:val="FF0000"/>
                <w:sz w:val="16"/>
                <w:szCs w:val="16"/>
                <w:lang w:val="en-AU" w:eastAsia="en-AU"/>
              </w:rPr>
              <w:t>n.d.</w:t>
            </w:r>
          </w:p>
        </w:tc>
        <w:tc>
          <w:tcPr>
            <w:tcW w:w="702" w:type="dxa"/>
            <w:tcBorders>
              <w:top w:val="single" w:sz="4" w:space="0" w:color="auto"/>
              <w:left w:val="single" w:sz="4" w:space="0" w:color="auto"/>
              <w:bottom w:val="nil"/>
              <w:right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c>
          <w:tcPr>
            <w:tcW w:w="574" w:type="dxa"/>
            <w:gridSpan w:val="2"/>
            <w:tcBorders>
              <w:top w:val="single" w:sz="4" w:space="0" w:color="auto"/>
              <w:left w:val="single" w:sz="4" w:space="0" w:color="auto"/>
              <w:bottom w:val="nil"/>
              <w:right w:val="single" w:sz="4" w:space="0" w:color="auto"/>
            </w:tcBorders>
            <w:shd w:val="clear" w:color="auto" w:fill="F2F2F2" w:themeFill="background1" w:themeFillShade="F2"/>
          </w:tcPr>
          <w:p w:rsidR="0012115A" w:rsidRPr="00EF0111" w:rsidRDefault="0012115A" w:rsidP="00510AC3">
            <w:pPr>
              <w:rPr>
                <w:rFonts w:eastAsia="Dotum" w:cs="Arial"/>
                <w:color w:val="E36C0A" w:themeColor="accent6" w:themeShade="BF"/>
                <w:sz w:val="16"/>
                <w:szCs w:val="16"/>
                <w:lang w:val="en-AU" w:eastAsia="en-AU"/>
              </w:rPr>
            </w:pPr>
          </w:p>
        </w:tc>
      </w:tr>
      <w:tr w:rsidR="00AC427D" w:rsidRPr="00781024" w:rsidTr="00097A12">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4D1102" w:rsidRDefault="0012115A" w:rsidP="00B715FB">
            <w:pPr>
              <w:jc w:val="center"/>
              <w:rPr>
                <w:rFonts w:eastAsia="Dotum" w:cs="Arial"/>
                <w:sz w:val="16"/>
                <w:szCs w:val="16"/>
                <w:lang w:val="en-AU" w:eastAsia="en-AU"/>
              </w:rPr>
            </w:pPr>
          </w:p>
        </w:tc>
        <w:tc>
          <w:tcPr>
            <w:tcW w:w="803"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p>
        </w:tc>
        <w:tc>
          <w:tcPr>
            <w:tcW w:w="803"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FE71F5" w:rsidRDefault="0012115A" w:rsidP="00B715FB">
            <w:pPr>
              <w:jc w:val="center"/>
              <w:rPr>
                <w:rFonts w:eastAsia="Dotum" w:cs="Arial"/>
                <w:sz w:val="16"/>
                <w:szCs w:val="16"/>
              </w:rPr>
            </w:pPr>
          </w:p>
        </w:tc>
        <w:tc>
          <w:tcPr>
            <w:tcW w:w="80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227AD0" w:rsidRDefault="0012115A" w:rsidP="00B715FB">
            <w:pPr>
              <w:jc w:val="center"/>
              <w:rPr>
                <w:rFonts w:ascii="Dotum" w:eastAsia="Dotum" w:hAnsi="Dotum"/>
                <w:color w:val="1F497D" w:themeColor="text2"/>
                <w:sz w:val="16"/>
                <w:szCs w:val="16"/>
                <w:lang w:val="en-AU" w:eastAsia="en-AU"/>
              </w:rPr>
            </w:pPr>
            <w:r w:rsidRPr="00227AD0">
              <w:rPr>
                <w:rFonts w:ascii="Dotum" w:eastAsia="Dotum" w:hAnsi="Dotum"/>
                <w:color w:val="1F497D" w:themeColor="text2"/>
                <w:sz w:val="16"/>
                <w:szCs w:val="16"/>
                <w:lang w:val="en-AU" w:eastAsia="en-AU"/>
              </w:rPr>
              <w:t>PDMS</w:t>
            </w: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D73AAF" w:rsidRDefault="0012115A" w:rsidP="00B715FB">
            <w:pPr>
              <w:jc w:val="center"/>
              <w:rPr>
                <w:rFonts w:cs="Arial"/>
                <w:sz w:val="16"/>
                <w:szCs w:val="16"/>
              </w:rPr>
            </w:pPr>
          </w:p>
        </w:tc>
        <w:tc>
          <w:tcPr>
            <w:tcW w:w="69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Pr="00D73AAF"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Pr="00D73AAF" w:rsidRDefault="0012115A" w:rsidP="00B715FB">
            <w:pPr>
              <w:jc w:val="center"/>
              <w:rPr>
                <w:rFonts w:cs="Arial"/>
                <w:sz w:val="16"/>
                <w:szCs w:val="16"/>
              </w:rPr>
            </w:pP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E079EE"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694"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695"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2115A" w:rsidRPr="00164E5E" w:rsidRDefault="0012115A" w:rsidP="00B715FB">
            <w:pPr>
              <w:jc w:val="center"/>
              <w:rPr>
                <w:rFonts w:cs="Arial"/>
                <w:sz w:val="16"/>
                <w:szCs w:val="16"/>
              </w:rPr>
            </w:pPr>
          </w:p>
        </w:tc>
        <w:tc>
          <w:tcPr>
            <w:tcW w:w="695"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AC45B8" w:rsidRDefault="0012115A" w:rsidP="00B715FB">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Default="0012115A" w:rsidP="00B715F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AC45B8" w:rsidRDefault="0012115A" w:rsidP="00B715FB">
            <w:pPr>
              <w:jc w:val="center"/>
              <w:rPr>
                <w:rFonts w:eastAsia="Dotum" w:cs="Arial"/>
                <w:sz w:val="16"/>
                <w:szCs w:val="16"/>
                <w:lang w:val="en-AU" w:eastAsia="en-AU"/>
              </w:rPr>
            </w:pPr>
          </w:p>
        </w:tc>
        <w:tc>
          <w:tcPr>
            <w:tcW w:w="715" w:type="dxa"/>
            <w:gridSpan w:val="2"/>
            <w:tcBorders>
              <w:top w:val="nil"/>
              <w:left w:val="single" w:sz="4" w:space="0" w:color="auto"/>
              <w:bottom w:val="single" w:sz="4" w:space="0" w:color="auto"/>
              <w:right w:val="single" w:sz="4" w:space="0" w:color="auto"/>
            </w:tcBorders>
            <w:shd w:val="clear" w:color="auto" w:fill="FFFFFF" w:themeFill="background1"/>
            <w:vAlign w:val="bottom"/>
          </w:tcPr>
          <w:p w:rsidR="0012115A" w:rsidRPr="0021629A" w:rsidRDefault="0021629A" w:rsidP="00B715FB">
            <w:pPr>
              <w:jc w:val="center"/>
              <w:rPr>
                <w:rFonts w:cs="Arial"/>
                <w:color w:val="E36C0A" w:themeColor="accent6" w:themeShade="BF"/>
                <w:sz w:val="16"/>
                <w:szCs w:val="16"/>
              </w:rPr>
            </w:pPr>
            <w:r w:rsidRPr="0021629A">
              <w:rPr>
                <w:rFonts w:cs="Arial"/>
                <w:color w:val="E36C0A" w:themeColor="accent6" w:themeShade="BF"/>
                <w:sz w:val="16"/>
                <w:szCs w:val="16"/>
              </w:rPr>
              <w:t>n.d.</w:t>
            </w:r>
          </w:p>
        </w:tc>
        <w:tc>
          <w:tcPr>
            <w:tcW w:w="567" w:type="dxa"/>
            <w:gridSpan w:val="2"/>
            <w:tcBorders>
              <w:top w:val="nil"/>
              <w:left w:val="single" w:sz="4" w:space="0" w:color="auto"/>
              <w:bottom w:val="single" w:sz="4" w:space="0" w:color="auto"/>
              <w:right w:val="single" w:sz="4" w:space="0" w:color="auto"/>
            </w:tcBorders>
            <w:shd w:val="clear" w:color="auto" w:fill="F2F2F2" w:themeFill="background1" w:themeFillShade="F2"/>
          </w:tcPr>
          <w:p w:rsidR="0012115A" w:rsidRPr="00781024" w:rsidRDefault="0012115A" w:rsidP="00510AC3">
            <w:pPr>
              <w:rPr>
                <w:rFonts w:ascii="Dotum" w:eastAsia="Dotum" w:hAnsi="Dotum"/>
                <w:sz w:val="16"/>
                <w:szCs w:val="16"/>
                <w:lang w:val="en-AU" w:eastAsia="en-AU"/>
              </w:rPr>
            </w:pPr>
          </w:p>
        </w:tc>
        <w:tc>
          <w:tcPr>
            <w:tcW w:w="702" w:type="dxa"/>
            <w:tcBorders>
              <w:top w:val="nil"/>
              <w:left w:val="single" w:sz="4" w:space="0" w:color="auto"/>
              <w:bottom w:val="single" w:sz="4" w:space="0" w:color="auto"/>
              <w:right w:val="single" w:sz="4" w:space="0" w:color="auto"/>
            </w:tcBorders>
            <w:shd w:val="clear" w:color="auto" w:fill="FFFFFF" w:themeFill="background1"/>
            <w:vAlign w:val="bottom"/>
          </w:tcPr>
          <w:p w:rsidR="0012115A" w:rsidRPr="00EF0111" w:rsidRDefault="0012115A" w:rsidP="0036406C">
            <w:pPr>
              <w:jc w:val="left"/>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c>
          <w:tcPr>
            <w:tcW w:w="574" w:type="dxa"/>
            <w:gridSpan w:val="2"/>
            <w:tcBorders>
              <w:top w:val="nil"/>
              <w:left w:val="single" w:sz="4" w:space="0" w:color="auto"/>
              <w:bottom w:val="single" w:sz="4" w:space="0" w:color="auto"/>
              <w:right w:val="single" w:sz="4" w:space="0" w:color="auto"/>
            </w:tcBorders>
            <w:shd w:val="clear" w:color="auto" w:fill="FFFFFF" w:themeFill="background1"/>
            <w:vAlign w:val="bottom"/>
          </w:tcPr>
          <w:p w:rsidR="0012115A" w:rsidRPr="00EF0111" w:rsidRDefault="0012115A" w:rsidP="0036406C">
            <w:pPr>
              <w:jc w:val="left"/>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r>
      <w:tr w:rsidR="0012115A" w:rsidRPr="00781024" w:rsidTr="0021629A">
        <w:tc>
          <w:tcPr>
            <w:tcW w:w="3261" w:type="dxa"/>
            <w:gridSpan w:val="4"/>
            <w:tcBorders>
              <w:top w:val="single" w:sz="4" w:space="0" w:color="auto"/>
            </w:tcBorders>
            <w:shd w:val="clear" w:color="auto" w:fill="FFFFFF" w:themeFill="background1"/>
          </w:tcPr>
          <w:p w:rsidR="0012115A" w:rsidRPr="00B715FB" w:rsidRDefault="0012115A" w:rsidP="00510AC3">
            <w:pPr>
              <w:jc w:val="left"/>
              <w:rPr>
                <w:rFonts w:ascii="Dotum" w:eastAsia="Dotum" w:hAnsi="Dotum"/>
                <w:sz w:val="20"/>
                <w:szCs w:val="20"/>
                <w:lang w:val="en-AU" w:eastAsia="en-AU"/>
              </w:rPr>
            </w:pPr>
            <w:r w:rsidRPr="00B715FB">
              <w:rPr>
                <w:rFonts w:ascii="Dotum" w:eastAsia="Dotum" w:hAnsi="Dotum"/>
                <w:sz w:val="20"/>
                <w:szCs w:val="20"/>
                <w:lang w:val="en-AU" w:eastAsia="en-AU"/>
              </w:rPr>
              <w:t>Samples (n)</w:t>
            </w:r>
          </w:p>
        </w:tc>
        <w:tc>
          <w:tcPr>
            <w:tcW w:w="694" w:type="dxa"/>
            <w:tcBorders>
              <w:top w:val="single" w:sz="4" w:space="0" w:color="auto"/>
            </w:tcBorders>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10</w:t>
            </w:r>
          </w:p>
        </w:tc>
        <w:tc>
          <w:tcPr>
            <w:tcW w:w="695" w:type="dxa"/>
            <w:tcBorders>
              <w:top w:val="single" w:sz="4" w:space="0" w:color="auto"/>
            </w:tcBorders>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10</w:t>
            </w:r>
          </w:p>
        </w:tc>
        <w:tc>
          <w:tcPr>
            <w:tcW w:w="694" w:type="dxa"/>
            <w:tcBorders>
              <w:top w:val="single" w:sz="4" w:space="0" w:color="auto"/>
            </w:tcBorders>
            <w:shd w:val="clear" w:color="auto" w:fill="FFFFFF" w:themeFill="background1"/>
            <w:vAlign w:val="bottom"/>
          </w:tcPr>
          <w:p w:rsidR="0012115A" w:rsidRDefault="0012115A" w:rsidP="00B715FB">
            <w:pPr>
              <w:jc w:val="center"/>
            </w:pPr>
            <w:r w:rsidRPr="00812B03">
              <w:rPr>
                <w:rFonts w:eastAsia="Dotum" w:cs="Arial"/>
                <w:sz w:val="16"/>
                <w:szCs w:val="16"/>
                <w:lang w:val="en-AU" w:eastAsia="en-AU"/>
              </w:rPr>
              <w:t>10</w:t>
            </w:r>
          </w:p>
        </w:tc>
        <w:tc>
          <w:tcPr>
            <w:tcW w:w="695" w:type="dxa"/>
            <w:tcBorders>
              <w:top w:val="single" w:sz="4" w:space="0" w:color="auto"/>
            </w:tcBorders>
            <w:shd w:val="clear" w:color="auto" w:fill="FFFFFF" w:themeFill="background1"/>
            <w:vAlign w:val="bottom"/>
          </w:tcPr>
          <w:p w:rsidR="0012115A" w:rsidRDefault="0012115A" w:rsidP="00B715FB">
            <w:pPr>
              <w:jc w:val="center"/>
            </w:pPr>
            <w:r w:rsidRPr="00812B03">
              <w:rPr>
                <w:rFonts w:eastAsia="Dotum" w:cs="Arial"/>
                <w:sz w:val="16"/>
                <w:szCs w:val="16"/>
                <w:lang w:val="en-AU" w:eastAsia="en-AU"/>
              </w:rPr>
              <w:t>10</w:t>
            </w:r>
          </w:p>
        </w:tc>
        <w:tc>
          <w:tcPr>
            <w:tcW w:w="695" w:type="dxa"/>
            <w:tcBorders>
              <w:top w:val="single" w:sz="4" w:space="0" w:color="auto"/>
            </w:tcBorders>
            <w:shd w:val="clear" w:color="auto" w:fill="FFFFFF" w:themeFill="background1"/>
            <w:vAlign w:val="bottom"/>
          </w:tcPr>
          <w:p w:rsidR="0012115A" w:rsidRDefault="0012115A" w:rsidP="00B715FB">
            <w:pPr>
              <w:jc w:val="center"/>
            </w:pPr>
            <w:r w:rsidRPr="00812B03">
              <w:rPr>
                <w:rFonts w:eastAsia="Dotum" w:cs="Arial"/>
                <w:sz w:val="16"/>
                <w:szCs w:val="16"/>
                <w:lang w:val="en-AU" w:eastAsia="en-AU"/>
              </w:rPr>
              <w:t>10</w:t>
            </w:r>
          </w:p>
        </w:tc>
        <w:tc>
          <w:tcPr>
            <w:tcW w:w="694" w:type="dxa"/>
            <w:tcBorders>
              <w:top w:val="single" w:sz="4" w:space="0" w:color="auto"/>
            </w:tcBorders>
            <w:shd w:val="clear" w:color="auto" w:fill="FFFFFF" w:themeFill="background1"/>
            <w:vAlign w:val="bottom"/>
          </w:tcPr>
          <w:p w:rsidR="0012115A" w:rsidRDefault="0012115A" w:rsidP="00B715FB">
            <w:pPr>
              <w:jc w:val="center"/>
            </w:pPr>
            <w:r w:rsidRPr="00812B03">
              <w:rPr>
                <w:rFonts w:eastAsia="Dotum" w:cs="Arial"/>
                <w:sz w:val="16"/>
                <w:szCs w:val="16"/>
                <w:lang w:val="en-AU" w:eastAsia="en-AU"/>
              </w:rPr>
              <w:t>10</w:t>
            </w:r>
          </w:p>
        </w:tc>
        <w:tc>
          <w:tcPr>
            <w:tcW w:w="695" w:type="dxa"/>
            <w:tcBorders>
              <w:top w:val="single" w:sz="4" w:space="0" w:color="auto"/>
            </w:tcBorders>
            <w:shd w:val="clear" w:color="auto" w:fill="FFFFFF" w:themeFill="background1"/>
            <w:vAlign w:val="bottom"/>
          </w:tcPr>
          <w:p w:rsidR="0012115A" w:rsidRDefault="0012115A" w:rsidP="00B715FB">
            <w:pPr>
              <w:jc w:val="center"/>
            </w:pPr>
            <w:r w:rsidRPr="00812B03">
              <w:rPr>
                <w:rFonts w:eastAsia="Dotum" w:cs="Arial"/>
                <w:sz w:val="16"/>
                <w:szCs w:val="16"/>
                <w:lang w:val="en-AU" w:eastAsia="en-AU"/>
              </w:rPr>
              <w:t>10</w:t>
            </w:r>
          </w:p>
        </w:tc>
        <w:tc>
          <w:tcPr>
            <w:tcW w:w="694" w:type="dxa"/>
            <w:tcBorders>
              <w:top w:val="single" w:sz="4" w:space="0" w:color="auto"/>
            </w:tcBorders>
            <w:shd w:val="clear" w:color="auto" w:fill="FFFFFF" w:themeFill="background1"/>
            <w:vAlign w:val="bottom"/>
          </w:tcPr>
          <w:p w:rsidR="0012115A" w:rsidRDefault="0012115A" w:rsidP="00B715FB">
            <w:pPr>
              <w:jc w:val="center"/>
            </w:pPr>
            <w:r w:rsidRPr="00812B03">
              <w:rPr>
                <w:rFonts w:eastAsia="Dotum" w:cs="Arial"/>
                <w:sz w:val="16"/>
                <w:szCs w:val="16"/>
                <w:lang w:val="en-AU" w:eastAsia="en-AU"/>
              </w:rPr>
              <w:t>10</w:t>
            </w:r>
          </w:p>
        </w:tc>
        <w:tc>
          <w:tcPr>
            <w:tcW w:w="695" w:type="dxa"/>
            <w:tcBorders>
              <w:top w:val="single" w:sz="4" w:space="0" w:color="auto"/>
            </w:tcBorders>
            <w:shd w:val="clear" w:color="auto" w:fill="FFFFFF" w:themeFill="background1"/>
            <w:vAlign w:val="bottom"/>
          </w:tcPr>
          <w:p w:rsidR="0012115A" w:rsidRDefault="0012115A" w:rsidP="00B715FB">
            <w:pPr>
              <w:jc w:val="center"/>
            </w:pPr>
            <w:r w:rsidRPr="00812B03">
              <w:rPr>
                <w:rFonts w:eastAsia="Dotum" w:cs="Arial"/>
                <w:sz w:val="16"/>
                <w:szCs w:val="16"/>
                <w:lang w:val="en-AU" w:eastAsia="en-AU"/>
              </w:rPr>
              <w:t>10</w:t>
            </w:r>
          </w:p>
        </w:tc>
        <w:tc>
          <w:tcPr>
            <w:tcW w:w="695" w:type="dxa"/>
            <w:tcBorders>
              <w:top w:val="single" w:sz="4" w:space="0" w:color="auto"/>
            </w:tcBorders>
            <w:shd w:val="clear" w:color="auto" w:fill="FFFFFF" w:themeFill="background1"/>
            <w:vAlign w:val="bottom"/>
          </w:tcPr>
          <w:p w:rsidR="0012115A" w:rsidRDefault="0012115A" w:rsidP="00B715FB">
            <w:pPr>
              <w:jc w:val="center"/>
            </w:pPr>
            <w:r w:rsidRPr="00812B03">
              <w:rPr>
                <w:rFonts w:eastAsia="Dotum" w:cs="Arial"/>
                <w:sz w:val="16"/>
                <w:szCs w:val="16"/>
                <w:lang w:val="en-AU" w:eastAsia="en-AU"/>
              </w:rPr>
              <w:t>10</w:t>
            </w:r>
          </w:p>
        </w:tc>
        <w:tc>
          <w:tcPr>
            <w:tcW w:w="567" w:type="dxa"/>
            <w:tcBorders>
              <w:top w:val="single" w:sz="4" w:space="0" w:color="auto"/>
            </w:tcBorders>
            <w:shd w:val="clear" w:color="auto" w:fill="FFFFFF" w:themeFill="background1"/>
            <w:vAlign w:val="bottom"/>
          </w:tcPr>
          <w:p w:rsidR="0012115A" w:rsidRDefault="0012115A" w:rsidP="00B715FB">
            <w:pPr>
              <w:jc w:val="center"/>
            </w:pPr>
            <w:r w:rsidRPr="00812B03">
              <w:rPr>
                <w:rFonts w:eastAsia="Dotum" w:cs="Arial"/>
                <w:sz w:val="16"/>
                <w:szCs w:val="16"/>
                <w:lang w:val="en-AU" w:eastAsia="en-AU"/>
              </w:rPr>
              <w:t>10</w:t>
            </w:r>
          </w:p>
        </w:tc>
        <w:tc>
          <w:tcPr>
            <w:tcW w:w="709" w:type="dxa"/>
            <w:tcBorders>
              <w:top w:val="single" w:sz="4" w:space="0" w:color="auto"/>
            </w:tcBorders>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1</w:t>
            </w:r>
          </w:p>
        </w:tc>
        <w:tc>
          <w:tcPr>
            <w:tcW w:w="715" w:type="dxa"/>
            <w:gridSpan w:val="2"/>
            <w:tcBorders>
              <w:top w:val="single" w:sz="4" w:space="0" w:color="auto"/>
            </w:tcBorders>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10</w:t>
            </w:r>
          </w:p>
        </w:tc>
        <w:tc>
          <w:tcPr>
            <w:tcW w:w="567" w:type="dxa"/>
            <w:gridSpan w:val="2"/>
            <w:tcBorders>
              <w:top w:val="single" w:sz="4" w:space="0" w:color="auto"/>
            </w:tcBorders>
            <w:shd w:val="clear" w:color="auto" w:fill="FFFFFF" w:themeFill="background1"/>
          </w:tcPr>
          <w:p w:rsidR="0012115A" w:rsidRPr="00714DF5" w:rsidRDefault="0012115A" w:rsidP="00510AC3">
            <w:pPr>
              <w:rPr>
                <w:rFonts w:ascii="Dotum" w:eastAsia="Dotum" w:hAnsi="Dotum"/>
                <w:sz w:val="16"/>
                <w:szCs w:val="16"/>
                <w:lang w:val="en-AU" w:eastAsia="en-AU"/>
              </w:rPr>
            </w:pPr>
          </w:p>
        </w:tc>
        <w:tc>
          <w:tcPr>
            <w:tcW w:w="702" w:type="dxa"/>
            <w:tcBorders>
              <w:top w:val="single" w:sz="4" w:space="0" w:color="auto"/>
            </w:tcBorders>
            <w:shd w:val="clear" w:color="auto" w:fill="FFFFFF" w:themeFill="background1"/>
            <w:vAlign w:val="bottom"/>
          </w:tcPr>
          <w:p w:rsidR="0012115A" w:rsidRPr="00EF0111" w:rsidRDefault="00EE0A80" w:rsidP="0021629A">
            <w:pPr>
              <w:jc w:val="center"/>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7</w:t>
            </w:r>
          </w:p>
        </w:tc>
        <w:tc>
          <w:tcPr>
            <w:tcW w:w="574" w:type="dxa"/>
            <w:gridSpan w:val="2"/>
            <w:tcBorders>
              <w:top w:val="single" w:sz="4" w:space="0" w:color="auto"/>
            </w:tcBorders>
            <w:shd w:val="clear" w:color="auto" w:fill="FFFFFF" w:themeFill="background1"/>
            <w:vAlign w:val="bottom"/>
          </w:tcPr>
          <w:p w:rsidR="0012115A" w:rsidRPr="00EF0111" w:rsidRDefault="00EE0A80" w:rsidP="0021629A">
            <w:pPr>
              <w:jc w:val="center"/>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7</w:t>
            </w:r>
          </w:p>
        </w:tc>
      </w:tr>
      <w:tr w:rsidR="0012115A" w:rsidRPr="00781024" w:rsidTr="0021629A">
        <w:tc>
          <w:tcPr>
            <w:tcW w:w="3261" w:type="dxa"/>
            <w:gridSpan w:val="4"/>
            <w:shd w:val="clear" w:color="auto" w:fill="FFFFFF" w:themeFill="background1"/>
          </w:tcPr>
          <w:p w:rsidR="0012115A" w:rsidRPr="00B715FB" w:rsidRDefault="0012115A" w:rsidP="00510AC3">
            <w:pPr>
              <w:jc w:val="left"/>
              <w:rPr>
                <w:rFonts w:ascii="Dotum" w:eastAsia="Dotum" w:hAnsi="Dotum"/>
                <w:sz w:val="20"/>
                <w:szCs w:val="20"/>
                <w:lang w:val="en-AU" w:eastAsia="en-AU"/>
              </w:rPr>
            </w:pPr>
            <w:r w:rsidRPr="00B715FB">
              <w:rPr>
                <w:rFonts w:ascii="Dotum" w:eastAsia="Dotum" w:hAnsi="Dotum"/>
                <w:sz w:val="20"/>
                <w:szCs w:val="20"/>
                <w:lang w:val="en-AU" w:eastAsia="en-AU"/>
              </w:rPr>
              <w:t>Detects (n)</w:t>
            </w:r>
          </w:p>
        </w:tc>
        <w:tc>
          <w:tcPr>
            <w:tcW w:w="694"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3</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7</w:t>
            </w:r>
          </w:p>
        </w:tc>
        <w:tc>
          <w:tcPr>
            <w:tcW w:w="694"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4</w:t>
            </w:r>
          </w:p>
        </w:tc>
        <w:tc>
          <w:tcPr>
            <w:tcW w:w="695" w:type="dxa"/>
            <w:shd w:val="clear" w:color="auto" w:fill="FFFFFF" w:themeFill="background1"/>
            <w:vAlign w:val="bottom"/>
          </w:tcPr>
          <w:p w:rsidR="0012115A" w:rsidRPr="00F4546B" w:rsidRDefault="0012115A" w:rsidP="00B715FB">
            <w:pPr>
              <w:jc w:val="center"/>
              <w:rPr>
                <w:rFonts w:eastAsia="Dotum" w:cs="Arial"/>
                <w:color w:val="FF0000"/>
                <w:sz w:val="16"/>
                <w:szCs w:val="16"/>
                <w:lang w:val="en-AU" w:eastAsia="en-AU"/>
              </w:rPr>
            </w:pPr>
            <w:r w:rsidRPr="00F4546B">
              <w:rPr>
                <w:rFonts w:eastAsia="Dotum" w:cs="Arial"/>
                <w:color w:val="FF0000"/>
                <w:sz w:val="16"/>
                <w:szCs w:val="16"/>
                <w:lang w:val="en-AU" w:eastAsia="en-AU"/>
              </w:rPr>
              <w:t>0</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6</w:t>
            </w:r>
          </w:p>
        </w:tc>
        <w:tc>
          <w:tcPr>
            <w:tcW w:w="694"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7</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1</w:t>
            </w:r>
          </w:p>
        </w:tc>
        <w:tc>
          <w:tcPr>
            <w:tcW w:w="694" w:type="dxa"/>
            <w:shd w:val="clear" w:color="auto" w:fill="FFFFFF" w:themeFill="background1"/>
            <w:vAlign w:val="bottom"/>
          </w:tcPr>
          <w:p w:rsidR="0012115A" w:rsidRPr="00FE71F5" w:rsidRDefault="0012115A" w:rsidP="00B715FB">
            <w:pPr>
              <w:jc w:val="center"/>
              <w:rPr>
                <w:rFonts w:eastAsia="Dotum" w:cs="Arial"/>
                <w:color w:val="000000" w:themeColor="text1"/>
                <w:sz w:val="16"/>
                <w:szCs w:val="16"/>
                <w:lang w:val="en-AU" w:eastAsia="en-AU"/>
              </w:rPr>
            </w:pPr>
            <w:r w:rsidRPr="00FE71F5">
              <w:rPr>
                <w:rFonts w:eastAsia="Dotum" w:cs="Arial"/>
                <w:color w:val="000000" w:themeColor="text1"/>
                <w:sz w:val="16"/>
                <w:szCs w:val="16"/>
                <w:lang w:val="en-AU" w:eastAsia="en-AU"/>
              </w:rPr>
              <w:t>2</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4</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7</w:t>
            </w:r>
          </w:p>
        </w:tc>
        <w:tc>
          <w:tcPr>
            <w:tcW w:w="567" w:type="dxa"/>
            <w:shd w:val="clear" w:color="auto" w:fill="FFFFFF" w:themeFill="background1"/>
            <w:vAlign w:val="bottom"/>
          </w:tcPr>
          <w:p w:rsidR="0012115A" w:rsidRPr="00FA0F60" w:rsidRDefault="0012115A" w:rsidP="00B715FB">
            <w:pPr>
              <w:jc w:val="center"/>
              <w:rPr>
                <w:rFonts w:eastAsia="Dotum" w:cs="Arial"/>
                <w:color w:val="FF0000"/>
                <w:sz w:val="16"/>
                <w:szCs w:val="16"/>
                <w:lang w:val="en-AU" w:eastAsia="en-AU"/>
              </w:rPr>
            </w:pPr>
            <w:r>
              <w:rPr>
                <w:rFonts w:eastAsia="Dotum" w:cs="Arial"/>
                <w:color w:val="FF0000"/>
                <w:sz w:val="16"/>
                <w:szCs w:val="16"/>
                <w:lang w:val="en-AU" w:eastAsia="en-AU"/>
              </w:rPr>
              <w:t>0</w:t>
            </w:r>
          </w:p>
        </w:tc>
        <w:tc>
          <w:tcPr>
            <w:tcW w:w="709"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1</w:t>
            </w:r>
          </w:p>
        </w:tc>
        <w:tc>
          <w:tcPr>
            <w:tcW w:w="715" w:type="dxa"/>
            <w:gridSpan w:val="2"/>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3</w:t>
            </w:r>
          </w:p>
        </w:tc>
        <w:tc>
          <w:tcPr>
            <w:tcW w:w="567" w:type="dxa"/>
            <w:gridSpan w:val="2"/>
            <w:shd w:val="clear" w:color="auto" w:fill="FFFFFF" w:themeFill="background1"/>
          </w:tcPr>
          <w:p w:rsidR="0012115A" w:rsidRPr="00781024" w:rsidRDefault="0012115A" w:rsidP="00510AC3">
            <w:pPr>
              <w:rPr>
                <w:rFonts w:ascii="Dotum" w:eastAsia="Dotum" w:hAnsi="Dotum"/>
                <w:sz w:val="16"/>
                <w:szCs w:val="16"/>
                <w:lang w:val="en-AU" w:eastAsia="en-AU"/>
              </w:rPr>
            </w:pPr>
          </w:p>
        </w:tc>
        <w:tc>
          <w:tcPr>
            <w:tcW w:w="702" w:type="dxa"/>
            <w:shd w:val="clear" w:color="auto" w:fill="FFFFFF" w:themeFill="background1"/>
            <w:vAlign w:val="bottom"/>
          </w:tcPr>
          <w:p w:rsidR="0012115A" w:rsidRPr="00EF0111" w:rsidRDefault="0012115A" w:rsidP="0021629A">
            <w:pPr>
              <w:jc w:val="center"/>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0</w:t>
            </w:r>
          </w:p>
        </w:tc>
        <w:tc>
          <w:tcPr>
            <w:tcW w:w="574" w:type="dxa"/>
            <w:gridSpan w:val="2"/>
            <w:shd w:val="clear" w:color="auto" w:fill="FFFFFF" w:themeFill="background1"/>
            <w:vAlign w:val="bottom"/>
          </w:tcPr>
          <w:p w:rsidR="0012115A" w:rsidRPr="00EF0111" w:rsidRDefault="0012115A" w:rsidP="0021629A">
            <w:pPr>
              <w:jc w:val="center"/>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0</w:t>
            </w:r>
          </w:p>
        </w:tc>
      </w:tr>
      <w:tr w:rsidR="0012115A" w:rsidRPr="00781024" w:rsidTr="00897DD7">
        <w:tc>
          <w:tcPr>
            <w:tcW w:w="3261" w:type="dxa"/>
            <w:gridSpan w:val="4"/>
            <w:shd w:val="clear" w:color="auto" w:fill="FFFFFF" w:themeFill="background1"/>
          </w:tcPr>
          <w:p w:rsidR="0012115A" w:rsidRPr="00B715FB" w:rsidRDefault="0012115A" w:rsidP="00510AC3">
            <w:pPr>
              <w:jc w:val="left"/>
              <w:rPr>
                <w:rFonts w:ascii="Dotum" w:eastAsia="Dotum" w:hAnsi="Dotum"/>
                <w:sz w:val="20"/>
                <w:szCs w:val="20"/>
                <w:lang w:val="en-AU" w:eastAsia="en-AU"/>
              </w:rPr>
            </w:pPr>
            <w:r w:rsidRPr="00B715FB">
              <w:rPr>
                <w:rFonts w:ascii="Dotum" w:eastAsia="Dotum" w:hAnsi="Dotum"/>
                <w:sz w:val="20"/>
                <w:szCs w:val="20"/>
                <w:lang w:val="en-AU" w:eastAsia="en-AU"/>
              </w:rPr>
              <w:t>% Detects</w:t>
            </w:r>
          </w:p>
        </w:tc>
        <w:tc>
          <w:tcPr>
            <w:tcW w:w="694"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30</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70</w:t>
            </w:r>
          </w:p>
        </w:tc>
        <w:tc>
          <w:tcPr>
            <w:tcW w:w="694"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40</w:t>
            </w:r>
          </w:p>
        </w:tc>
        <w:tc>
          <w:tcPr>
            <w:tcW w:w="695" w:type="dxa"/>
            <w:shd w:val="clear" w:color="auto" w:fill="FFFFFF" w:themeFill="background1"/>
            <w:vAlign w:val="bottom"/>
          </w:tcPr>
          <w:p w:rsidR="0012115A" w:rsidRPr="00F4546B" w:rsidRDefault="0012115A" w:rsidP="00B715FB">
            <w:pPr>
              <w:jc w:val="center"/>
              <w:rPr>
                <w:rFonts w:eastAsia="Dotum" w:cs="Arial"/>
                <w:color w:val="FF0000"/>
                <w:sz w:val="16"/>
                <w:szCs w:val="16"/>
                <w:lang w:val="en-AU" w:eastAsia="en-AU"/>
              </w:rPr>
            </w:pPr>
            <w:r w:rsidRPr="00F4546B">
              <w:rPr>
                <w:rFonts w:eastAsia="Dotum" w:cs="Arial"/>
                <w:color w:val="FF0000"/>
                <w:sz w:val="16"/>
                <w:szCs w:val="16"/>
                <w:lang w:val="en-AU" w:eastAsia="en-AU"/>
              </w:rPr>
              <w:t>0</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60</w:t>
            </w:r>
          </w:p>
        </w:tc>
        <w:tc>
          <w:tcPr>
            <w:tcW w:w="694"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70</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10</w:t>
            </w:r>
          </w:p>
        </w:tc>
        <w:tc>
          <w:tcPr>
            <w:tcW w:w="694" w:type="dxa"/>
            <w:shd w:val="clear" w:color="auto" w:fill="FFFFFF" w:themeFill="background1"/>
            <w:vAlign w:val="bottom"/>
          </w:tcPr>
          <w:p w:rsidR="0012115A" w:rsidRPr="00FE71F5" w:rsidRDefault="0012115A" w:rsidP="00B715FB">
            <w:pPr>
              <w:jc w:val="center"/>
              <w:rPr>
                <w:rFonts w:eastAsia="Dotum" w:cs="Arial"/>
                <w:color w:val="000000" w:themeColor="text1"/>
                <w:sz w:val="16"/>
                <w:szCs w:val="16"/>
                <w:lang w:val="en-AU" w:eastAsia="en-AU"/>
              </w:rPr>
            </w:pPr>
            <w:r w:rsidRPr="00FE71F5">
              <w:rPr>
                <w:rFonts w:eastAsia="Dotum" w:cs="Arial"/>
                <w:color w:val="000000" w:themeColor="text1"/>
                <w:sz w:val="16"/>
                <w:szCs w:val="16"/>
                <w:lang w:val="en-AU" w:eastAsia="en-AU"/>
              </w:rPr>
              <w:t>20</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40</w:t>
            </w:r>
          </w:p>
        </w:tc>
        <w:tc>
          <w:tcPr>
            <w:tcW w:w="695" w:type="dxa"/>
            <w:tcBorders>
              <w:bottom w:val="single" w:sz="4" w:space="0" w:color="auto"/>
            </w:tcBorders>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70</w:t>
            </w:r>
          </w:p>
        </w:tc>
        <w:tc>
          <w:tcPr>
            <w:tcW w:w="567" w:type="dxa"/>
            <w:shd w:val="clear" w:color="auto" w:fill="FFFFFF" w:themeFill="background1"/>
            <w:vAlign w:val="bottom"/>
          </w:tcPr>
          <w:p w:rsidR="0012115A" w:rsidRPr="00FA0F60" w:rsidRDefault="0012115A" w:rsidP="00B715FB">
            <w:pPr>
              <w:jc w:val="center"/>
              <w:rPr>
                <w:rFonts w:eastAsia="Dotum" w:cs="Arial"/>
                <w:color w:val="FF0000"/>
                <w:sz w:val="16"/>
                <w:szCs w:val="16"/>
                <w:lang w:val="en-AU" w:eastAsia="en-AU"/>
              </w:rPr>
            </w:pPr>
            <w:r>
              <w:rPr>
                <w:rFonts w:eastAsia="Dotum" w:cs="Arial"/>
                <w:color w:val="FF0000"/>
                <w:sz w:val="16"/>
                <w:szCs w:val="16"/>
                <w:lang w:val="en-AU" w:eastAsia="en-AU"/>
              </w:rPr>
              <w:t>0</w:t>
            </w:r>
          </w:p>
        </w:tc>
        <w:tc>
          <w:tcPr>
            <w:tcW w:w="709"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w:t>
            </w:r>
          </w:p>
        </w:tc>
        <w:tc>
          <w:tcPr>
            <w:tcW w:w="715" w:type="dxa"/>
            <w:gridSpan w:val="2"/>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30</w:t>
            </w:r>
          </w:p>
        </w:tc>
        <w:tc>
          <w:tcPr>
            <w:tcW w:w="567" w:type="dxa"/>
            <w:gridSpan w:val="2"/>
            <w:shd w:val="clear" w:color="auto" w:fill="FFFFFF" w:themeFill="background1"/>
          </w:tcPr>
          <w:p w:rsidR="0012115A" w:rsidRPr="00781024" w:rsidRDefault="0012115A" w:rsidP="00510AC3">
            <w:pPr>
              <w:rPr>
                <w:rFonts w:ascii="Dotum" w:eastAsia="Dotum" w:hAnsi="Dotum"/>
                <w:sz w:val="16"/>
                <w:szCs w:val="16"/>
                <w:lang w:val="en-AU" w:eastAsia="en-AU"/>
              </w:rPr>
            </w:pPr>
          </w:p>
        </w:tc>
        <w:tc>
          <w:tcPr>
            <w:tcW w:w="702" w:type="dxa"/>
            <w:shd w:val="clear" w:color="auto" w:fill="FFFFFF" w:themeFill="background1"/>
            <w:vAlign w:val="bottom"/>
          </w:tcPr>
          <w:p w:rsidR="0012115A" w:rsidRPr="00EF0111" w:rsidRDefault="0012115A" w:rsidP="0021629A">
            <w:pPr>
              <w:jc w:val="center"/>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0</w:t>
            </w:r>
          </w:p>
        </w:tc>
        <w:tc>
          <w:tcPr>
            <w:tcW w:w="574" w:type="dxa"/>
            <w:gridSpan w:val="2"/>
            <w:shd w:val="clear" w:color="auto" w:fill="FFFFFF" w:themeFill="background1"/>
            <w:vAlign w:val="bottom"/>
          </w:tcPr>
          <w:p w:rsidR="0012115A" w:rsidRPr="00EF0111" w:rsidRDefault="0012115A" w:rsidP="0021629A">
            <w:pPr>
              <w:jc w:val="center"/>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0</w:t>
            </w:r>
          </w:p>
        </w:tc>
      </w:tr>
      <w:tr w:rsidR="0012115A" w:rsidRPr="00781024" w:rsidTr="00897DD7">
        <w:tc>
          <w:tcPr>
            <w:tcW w:w="3261" w:type="dxa"/>
            <w:gridSpan w:val="4"/>
            <w:shd w:val="clear" w:color="auto" w:fill="FFFFFF" w:themeFill="background1"/>
          </w:tcPr>
          <w:p w:rsidR="0012115A" w:rsidRPr="00B715FB" w:rsidRDefault="0012115A" w:rsidP="00510AC3">
            <w:pPr>
              <w:jc w:val="left"/>
              <w:rPr>
                <w:rFonts w:ascii="Dotum" w:eastAsia="Dotum" w:hAnsi="Dotum"/>
                <w:sz w:val="20"/>
                <w:szCs w:val="20"/>
                <w:lang w:val="en-AU" w:eastAsia="en-AU"/>
              </w:rPr>
            </w:pPr>
            <w:r w:rsidRPr="00B715FB">
              <w:rPr>
                <w:rFonts w:ascii="Dotum" w:eastAsia="Dotum" w:hAnsi="Dotum"/>
                <w:sz w:val="20"/>
                <w:szCs w:val="20"/>
                <w:lang w:val="en-AU" w:eastAsia="en-AU"/>
              </w:rPr>
              <w:t>Minimum Concentration</w:t>
            </w:r>
          </w:p>
        </w:tc>
        <w:tc>
          <w:tcPr>
            <w:tcW w:w="694"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0.13</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0.13</w:t>
            </w:r>
          </w:p>
        </w:tc>
        <w:tc>
          <w:tcPr>
            <w:tcW w:w="694"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0.025</w:t>
            </w:r>
          </w:p>
        </w:tc>
        <w:tc>
          <w:tcPr>
            <w:tcW w:w="695" w:type="dxa"/>
            <w:shd w:val="clear" w:color="auto" w:fill="FFFFFF" w:themeFill="background1"/>
            <w:vAlign w:val="bottom"/>
          </w:tcPr>
          <w:p w:rsidR="0012115A" w:rsidRPr="00F4546B" w:rsidRDefault="0012115A" w:rsidP="00B715FB">
            <w:pPr>
              <w:jc w:val="center"/>
              <w:rPr>
                <w:rFonts w:eastAsia="Dotum" w:cs="Arial"/>
                <w:color w:val="FF0000"/>
                <w:sz w:val="16"/>
                <w:szCs w:val="16"/>
                <w:lang w:val="en-AU" w:eastAsia="en-AU"/>
              </w:rPr>
            </w:pPr>
            <w:r w:rsidRPr="00F4546B">
              <w:rPr>
                <w:rFonts w:eastAsia="Dotum" w:cs="Arial"/>
                <w:color w:val="FF0000"/>
                <w:sz w:val="16"/>
                <w:szCs w:val="16"/>
                <w:lang w:val="en-AU" w:eastAsia="en-AU"/>
              </w:rPr>
              <w:t>n.d.</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0.18</w:t>
            </w:r>
          </w:p>
        </w:tc>
        <w:tc>
          <w:tcPr>
            <w:tcW w:w="694"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0.054</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0.23</w:t>
            </w:r>
          </w:p>
        </w:tc>
        <w:tc>
          <w:tcPr>
            <w:tcW w:w="694" w:type="dxa"/>
            <w:shd w:val="clear" w:color="auto" w:fill="FFFFFF" w:themeFill="background1"/>
            <w:vAlign w:val="bottom"/>
          </w:tcPr>
          <w:p w:rsidR="0012115A" w:rsidRPr="00FE71F5" w:rsidRDefault="0012115A" w:rsidP="00B715FB">
            <w:pPr>
              <w:jc w:val="center"/>
              <w:rPr>
                <w:rFonts w:eastAsia="Dotum" w:cs="Arial"/>
                <w:color w:val="000000" w:themeColor="text1"/>
                <w:sz w:val="16"/>
                <w:szCs w:val="16"/>
                <w:lang w:val="en-AU" w:eastAsia="en-AU"/>
              </w:rPr>
            </w:pPr>
            <w:r w:rsidRPr="00FE71F5">
              <w:rPr>
                <w:rFonts w:eastAsia="Dotum" w:cs="Arial"/>
                <w:color w:val="000000" w:themeColor="text1"/>
                <w:sz w:val="16"/>
                <w:szCs w:val="16"/>
                <w:lang w:val="en-AU" w:eastAsia="en-AU"/>
              </w:rPr>
              <w:t>0.24</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0.12</w:t>
            </w:r>
          </w:p>
        </w:tc>
        <w:tc>
          <w:tcPr>
            <w:tcW w:w="695" w:type="dxa"/>
            <w:shd w:val="clear" w:color="auto" w:fill="4F6228" w:themeFill="accent3" w:themeFillShade="80"/>
            <w:vAlign w:val="bottom"/>
          </w:tcPr>
          <w:p w:rsidR="0012115A" w:rsidRPr="00897DD7" w:rsidRDefault="0012115A" w:rsidP="00B715FB">
            <w:pPr>
              <w:jc w:val="center"/>
              <w:rPr>
                <w:rFonts w:eastAsia="Dotum" w:cs="Arial"/>
                <w:color w:val="FFFFFF" w:themeColor="background1"/>
                <w:sz w:val="16"/>
                <w:szCs w:val="16"/>
                <w:lang w:val="en-AU" w:eastAsia="en-AU"/>
              </w:rPr>
            </w:pPr>
            <w:r w:rsidRPr="00897DD7">
              <w:rPr>
                <w:rFonts w:eastAsia="Dotum" w:cs="Arial"/>
                <w:color w:val="FFFFFF" w:themeColor="background1"/>
                <w:sz w:val="16"/>
                <w:szCs w:val="16"/>
                <w:lang w:val="en-AU" w:eastAsia="en-AU"/>
              </w:rPr>
              <w:t>0.23</w:t>
            </w:r>
          </w:p>
        </w:tc>
        <w:tc>
          <w:tcPr>
            <w:tcW w:w="567" w:type="dxa"/>
            <w:shd w:val="clear" w:color="auto" w:fill="FFFFFF" w:themeFill="background1"/>
            <w:vAlign w:val="bottom"/>
          </w:tcPr>
          <w:p w:rsidR="0012115A" w:rsidRPr="00FA0F60" w:rsidRDefault="0012115A" w:rsidP="00B715FB">
            <w:pPr>
              <w:jc w:val="center"/>
              <w:rPr>
                <w:rFonts w:eastAsia="Dotum" w:cs="Arial"/>
                <w:color w:val="FF0000"/>
                <w:sz w:val="16"/>
                <w:szCs w:val="16"/>
                <w:lang w:val="en-AU" w:eastAsia="en-AU"/>
              </w:rPr>
            </w:pPr>
            <w:r>
              <w:rPr>
                <w:rFonts w:eastAsia="Dotum" w:cs="Arial"/>
                <w:color w:val="FF0000"/>
                <w:sz w:val="16"/>
                <w:szCs w:val="16"/>
                <w:lang w:val="en-AU" w:eastAsia="en-AU"/>
              </w:rPr>
              <w:t>n.d.</w:t>
            </w:r>
          </w:p>
        </w:tc>
        <w:tc>
          <w:tcPr>
            <w:tcW w:w="709"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0.087</w:t>
            </w:r>
          </w:p>
        </w:tc>
        <w:tc>
          <w:tcPr>
            <w:tcW w:w="715" w:type="dxa"/>
            <w:gridSpan w:val="2"/>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0.011</w:t>
            </w:r>
          </w:p>
        </w:tc>
        <w:tc>
          <w:tcPr>
            <w:tcW w:w="567" w:type="dxa"/>
            <w:gridSpan w:val="2"/>
            <w:shd w:val="clear" w:color="auto" w:fill="FFFFFF" w:themeFill="background1"/>
          </w:tcPr>
          <w:p w:rsidR="0012115A" w:rsidRPr="00781024" w:rsidRDefault="0012115A" w:rsidP="00510AC3">
            <w:pPr>
              <w:rPr>
                <w:rFonts w:ascii="Dotum" w:eastAsia="Dotum" w:hAnsi="Dotum"/>
                <w:sz w:val="16"/>
                <w:szCs w:val="16"/>
                <w:lang w:val="en-AU" w:eastAsia="en-AU"/>
              </w:rPr>
            </w:pPr>
          </w:p>
        </w:tc>
        <w:tc>
          <w:tcPr>
            <w:tcW w:w="702" w:type="dxa"/>
            <w:shd w:val="clear" w:color="auto" w:fill="FFFFFF" w:themeFill="background1"/>
            <w:vAlign w:val="bottom"/>
          </w:tcPr>
          <w:p w:rsidR="0012115A" w:rsidRPr="00EF0111" w:rsidRDefault="0012115A" w:rsidP="0021629A">
            <w:pPr>
              <w:jc w:val="center"/>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c>
          <w:tcPr>
            <w:tcW w:w="574" w:type="dxa"/>
            <w:gridSpan w:val="2"/>
            <w:shd w:val="clear" w:color="auto" w:fill="FFFFFF" w:themeFill="background1"/>
            <w:vAlign w:val="bottom"/>
          </w:tcPr>
          <w:p w:rsidR="0012115A" w:rsidRPr="00EF0111" w:rsidRDefault="0012115A" w:rsidP="0021629A">
            <w:pPr>
              <w:jc w:val="center"/>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r>
      <w:tr w:rsidR="0012115A" w:rsidRPr="00781024" w:rsidTr="00897DD7">
        <w:tc>
          <w:tcPr>
            <w:tcW w:w="3261" w:type="dxa"/>
            <w:gridSpan w:val="4"/>
            <w:shd w:val="clear" w:color="auto" w:fill="FFFFFF" w:themeFill="background1"/>
          </w:tcPr>
          <w:p w:rsidR="0012115A" w:rsidRPr="00B715FB" w:rsidRDefault="0012115A" w:rsidP="00510AC3">
            <w:pPr>
              <w:rPr>
                <w:rFonts w:ascii="Dotum" w:eastAsia="Dotum" w:hAnsi="Dotum"/>
                <w:sz w:val="20"/>
                <w:szCs w:val="20"/>
                <w:lang w:val="en-AU" w:eastAsia="en-AU"/>
              </w:rPr>
            </w:pPr>
            <w:r w:rsidRPr="00B715FB">
              <w:rPr>
                <w:rFonts w:ascii="Dotum" w:eastAsia="Dotum" w:hAnsi="Dotum"/>
                <w:sz w:val="20"/>
                <w:szCs w:val="20"/>
                <w:lang w:val="en-AU" w:eastAsia="en-AU"/>
              </w:rPr>
              <w:t>Average Concentration</w:t>
            </w:r>
          </w:p>
        </w:tc>
        <w:tc>
          <w:tcPr>
            <w:tcW w:w="694"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0.28</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1.9</w:t>
            </w:r>
          </w:p>
        </w:tc>
        <w:tc>
          <w:tcPr>
            <w:tcW w:w="694"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0.43</w:t>
            </w:r>
          </w:p>
        </w:tc>
        <w:tc>
          <w:tcPr>
            <w:tcW w:w="695" w:type="dxa"/>
            <w:shd w:val="clear" w:color="auto" w:fill="FFFFFF" w:themeFill="background1"/>
            <w:vAlign w:val="bottom"/>
          </w:tcPr>
          <w:p w:rsidR="0012115A" w:rsidRPr="00F4546B" w:rsidRDefault="0012115A" w:rsidP="00B715FB">
            <w:pPr>
              <w:jc w:val="center"/>
              <w:rPr>
                <w:rFonts w:eastAsia="Dotum" w:cs="Arial"/>
                <w:color w:val="FF0000"/>
                <w:sz w:val="16"/>
                <w:szCs w:val="16"/>
                <w:lang w:val="en-AU" w:eastAsia="en-AU"/>
              </w:rPr>
            </w:pPr>
            <w:r w:rsidRPr="00F4546B">
              <w:rPr>
                <w:rFonts w:eastAsia="Dotum" w:cs="Arial"/>
                <w:color w:val="FF0000"/>
                <w:sz w:val="16"/>
                <w:szCs w:val="16"/>
                <w:lang w:val="en-AU" w:eastAsia="en-AU"/>
              </w:rPr>
              <w:t>n.d.</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4.5</w:t>
            </w:r>
          </w:p>
        </w:tc>
        <w:tc>
          <w:tcPr>
            <w:tcW w:w="694"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1.4</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w:t>
            </w:r>
          </w:p>
        </w:tc>
        <w:tc>
          <w:tcPr>
            <w:tcW w:w="694" w:type="dxa"/>
            <w:shd w:val="clear" w:color="auto" w:fill="FFFFFF" w:themeFill="background1"/>
            <w:vAlign w:val="bottom"/>
          </w:tcPr>
          <w:p w:rsidR="0012115A" w:rsidRPr="00FE71F5" w:rsidRDefault="0012115A" w:rsidP="00B715FB">
            <w:pPr>
              <w:jc w:val="center"/>
              <w:rPr>
                <w:rFonts w:eastAsia="Dotum" w:cs="Arial"/>
                <w:color w:val="000000" w:themeColor="text1"/>
                <w:sz w:val="16"/>
                <w:szCs w:val="16"/>
                <w:lang w:val="en-AU" w:eastAsia="en-AU"/>
              </w:rPr>
            </w:pPr>
            <w:r w:rsidRPr="00FE71F5">
              <w:rPr>
                <w:rFonts w:eastAsia="Dotum" w:cs="Arial"/>
                <w:color w:val="000000" w:themeColor="text1"/>
                <w:sz w:val="16"/>
                <w:szCs w:val="16"/>
                <w:lang w:val="en-AU" w:eastAsia="en-AU"/>
              </w:rPr>
              <w:t>0.29</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0.90</w:t>
            </w:r>
          </w:p>
        </w:tc>
        <w:tc>
          <w:tcPr>
            <w:tcW w:w="695" w:type="dxa"/>
            <w:tcBorders>
              <w:bottom w:val="single" w:sz="4" w:space="0" w:color="auto"/>
            </w:tcBorders>
            <w:shd w:val="clear" w:color="auto" w:fill="4F6228" w:themeFill="accent3" w:themeFillShade="80"/>
            <w:vAlign w:val="bottom"/>
          </w:tcPr>
          <w:p w:rsidR="0012115A" w:rsidRPr="00897DD7" w:rsidRDefault="0012115A" w:rsidP="00B715FB">
            <w:pPr>
              <w:jc w:val="center"/>
              <w:rPr>
                <w:rFonts w:eastAsia="Dotum" w:cs="Arial"/>
                <w:color w:val="FFFFFF" w:themeColor="background1"/>
                <w:sz w:val="16"/>
                <w:szCs w:val="16"/>
                <w:lang w:val="en-AU" w:eastAsia="en-AU"/>
              </w:rPr>
            </w:pPr>
            <w:r w:rsidRPr="00897DD7">
              <w:rPr>
                <w:rFonts w:eastAsia="Dotum" w:cs="Arial"/>
                <w:color w:val="FFFFFF" w:themeColor="background1"/>
                <w:sz w:val="16"/>
                <w:szCs w:val="16"/>
                <w:lang w:val="en-AU" w:eastAsia="en-AU"/>
              </w:rPr>
              <w:t>4.9</w:t>
            </w:r>
          </w:p>
        </w:tc>
        <w:tc>
          <w:tcPr>
            <w:tcW w:w="567" w:type="dxa"/>
            <w:shd w:val="clear" w:color="auto" w:fill="FFFFFF" w:themeFill="background1"/>
            <w:vAlign w:val="bottom"/>
          </w:tcPr>
          <w:p w:rsidR="0012115A" w:rsidRPr="00FA0F60" w:rsidRDefault="0012115A" w:rsidP="00B715FB">
            <w:pPr>
              <w:jc w:val="center"/>
              <w:rPr>
                <w:rFonts w:eastAsia="Dotum" w:cs="Arial"/>
                <w:color w:val="FF0000"/>
                <w:sz w:val="16"/>
                <w:szCs w:val="16"/>
                <w:lang w:val="en-AU" w:eastAsia="en-AU"/>
              </w:rPr>
            </w:pPr>
            <w:r>
              <w:rPr>
                <w:rFonts w:eastAsia="Dotum" w:cs="Arial"/>
                <w:color w:val="FF0000"/>
                <w:sz w:val="16"/>
                <w:szCs w:val="16"/>
                <w:lang w:val="en-AU" w:eastAsia="en-AU"/>
              </w:rPr>
              <w:t>n.d.</w:t>
            </w:r>
          </w:p>
        </w:tc>
        <w:tc>
          <w:tcPr>
            <w:tcW w:w="709"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w:t>
            </w:r>
          </w:p>
        </w:tc>
        <w:tc>
          <w:tcPr>
            <w:tcW w:w="715" w:type="dxa"/>
            <w:gridSpan w:val="2"/>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0.060</w:t>
            </w:r>
          </w:p>
        </w:tc>
        <w:tc>
          <w:tcPr>
            <w:tcW w:w="567" w:type="dxa"/>
            <w:gridSpan w:val="2"/>
            <w:shd w:val="clear" w:color="auto" w:fill="FFFFFF" w:themeFill="background1"/>
          </w:tcPr>
          <w:p w:rsidR="0012115A" w:rsidRPr="00781024" w:rsidRDefault="0012115A" w:rsidP="00510AC3">
            <w:pPr>
              <w:rPr>
                <w:rFonts w:ascii="Dotum" w:eastAsia="Dotum" w:hAnsi="Dotum"/>
                <w:sz w:val="16"/>
                <w:szCs w:val="16"/>
                <w:lang w:val="en-AU" w:eastAsia="en-AU"/>
              </w:rPr>
            </w:pPr>
          </w:p>
        </w:tc>
        <w:tc>
          <w:tcPr>
            <w:tcW w:w="702" w:type="dxa"/>
            <w:shd w:val="clear" w:color="auto" w:fill="FFFFFF" w:themeFill="background1"/>
            <w:vAlign w:val="bottom"/>
          </w:tcPr>
          <w:p w:rsidR="0012115A" w:rsidRPr="00EF0111" w:rsidRDefault="0012115A" w:rsidP="0021629A">
            <w:pPr>
              <w:jc w:val="center"/>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c>
          <w:tcPr>
            <w:tcW w:w="574" w:type="dxa"/>
            <w:gridSpan w:val="2"/>
            <w:shd w:val="clear" w:color="auto" w:fill="FFFFFF" w:themeFill="background1"/>
            <w:vAlign w:val="bottom"/>
          </w:tcPr>
          <w:p w:rsidR="0012115A" w:rsidRPr="00EF0111" w:rsidRDefault="0012115A" w:rsidP="0021629A">
            <w:pPr>
              <w:jc w:val="center"/>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r>
      <w:tr w:rsidR="00AC427D" w:rsidRPr="00781024" w:rsidTr="001E6603">
        <w:trPr>
          <w:gridAfter w:val="1"/>
          <w:wAfter w:w="7" w:type="dxa"/>
        </w:trPr>
        <w:tc>
          <w:tcPr>
            <w:tcW w:w="3261" w:type="dxa"/>
            <w:gridSpan w:val="4"/>
            <w:shd w:val="clear" w:color="auto" w:fill="FFFFFF" w:themeFill="background1"/>
          </w:tcPr>
          <w:p w:rsidR="0012115A" w:rsidRPr="00475B19" w:rsidRDefault="0012115A" w:rsidP="00510AC3">
            <w:pPr>
              <w:rPr>
                <w:rFonts w:ascii="Dotum" w:eastAsia="Dotum" w:hAnsi="Dotum"/>
                <w:sz w:val="20"/>
                <w:szCs w:val="20"/>
                <w:lang w:val="en-AU" w:eastAsia="en-AU"/>
              </w:rPr>
            </w:pPr>
            <w:r w:rsidRPr="00475B19">
              <w:rPr>
                <w:rFonts w:ascii="Dotum" w:eastAsia="Dotum" w:hAnsi="Dotum"/>
                <w:sz w:val="20"/>
                <w:szCs w:val="20"/>
                <w:lang w:val="en-AU" w:eastAsia="en-AU"/>
              </w:rPr>
              <w:t>Maximum Concentration</w:t>
            </w:r>
          </w:p>
        </w:tc>
        <w:tc>
          <w:tcPr>
            <w:tcW w:w="694"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0.45</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3.9</w:t>
            </w:r>
          </w:p>
        </w:tc>
        <w:tc>
          <w:tcPr>
            <w:tcW w:w="694"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0.78</w:t>
            </w:r>
          </w:p>
        </w:tc>
        <w:tc>
          <w:tcPr>
            <w:tcW w:w="695" w:type="dxa"/>
            <w:shd w:val="clear" w:color="auto" w:fill="FFFFFF" w:themeFill="background1"/>
            <w:vAlign w:val="bottom"/>
          </w:tcPr>
          <w:p w:rsidR="0012115A" w:rsidRPr="00F4546B" w:rsidRDefault="0012115A" w:rsidP="00B715FB">
            <w:pPr>
              <w:jc w:val="center"/>
              <w:rPr>
                <w:rFonts w:eastAsia="Dotum" w:cs="Arial"/>
                <w:color w:val="FF0000"/>
                <w:sz w:val="16"/>
                <w:szCs w:val="16"/>
                <w:lang w:val="en-AU" w:eastAsia="en-AU"/>
              </w:rPr>
            </w:pPr>
            <w:r w:rsidRPr="00F4546B">
              <w:rPr>
                <w:rFonts w:eastAsia="Dotum" w:cs="Arial"/>
                <w:color w:val="FF0000"/>
                <w:sz w:val="16"/>
                <w:szCs w:val="16"/>
                <w:lang w:val="en-AU" w:eastAsia="en-AU"/>
              </w:rPr>
              <w:t>n.d.</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8.9</w:t>
            </w:r>
          </w:p>
        </w:tc>
        <w:tc>
          <w:tcPr>
            <w:tcW w:w="694"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2.8</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0.23</w:t>
            </w:r>
          </w:p>
        </w:tc>
        <w:tc>
          <w:tcPr>
            <w:tcW w:w="694" w:type="dxa"/>
            <w:shd w:val="clear" w:color="auto" w:fill="FFFFFF" w:themeFill="background1"/>
            <w:vAlign w:val="bottom"/>
          </w:tcPr>
          <w:p w:rsidR="0012115A" w:rsidRPr="00FE71F5" w:rsidRDefault="0012115A" w:rsidP="00B715FB">
            <w:pPr>
              <w:jc w:val="center"/>
              <w:rPr>
                <w:rFonts w:eastAsia="Dotum" w:cs="Arial"/>
                <w:color w:val="000000" w:themeColor="text1"/>
                <w:sz w:val="16"/>
                <w:szCs w:val="16"/>
                <w:lang w:val="en-AU" w:eastAsia="en-AU"/>
              </w:rPr>
            </w:pPr>
            <w:r w:rsidRPr="00FE71F5">
              <w:rPr>
                <w:rFonts w:eastAsia="Dotum" w:cs="Arial"/>
                <w:color w:val="000000" w:themeColor="text1"/>
                <w:sz w:val="16"/>
                <w:szCs w:val="16"/>
                <w:lang w:val="en-AU" w:eastAsia="en-AU"/>
              </w:rPr>
              <w:t>0.34</w:t>
            </w:r>
          </w:p>
        </w:tc>
        <w:tc>
          <w:tcPr>
            <w:tcW w:w="695"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2.0</w:t>
            </w:r>
          </w:p>
        </w:tc>
        <w:tc>
          <w:tcPr>
            <w:tcW w:w="695" w:type="dxa"/>
            <w:shd w:val="clear" w:color="auto" w:fill="C2D69B" w:themeFill="accent3" w:themeFillTint="99"/>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11</w:t>
            </w:r>
          </w:p>
        </w:tc>
        <w:tc>
          <w:tcPr>
            <w:tcW w:w="567" w:type="dxa"/>
            <w:shd w:val="clear" w:color="auto" w:fill="FFFFFF" w:themeFill="background1"/>
            <w:vAlign w:val="bottom"/>
          </w:tcPr>
          <w:p w:rsidR="0012115A" w:rsidRPr="00FA0F60" w:rsidRDefault="0012115A" w:rsidP="00B715FB">
            <w:pPr>
              <w:jc w:val="center"/>
              <w:rPr>
                <w:rFonts w:eastAsia="Dotum" w:cs="Arial"/>
                <w:color w:val="FF0000"/>
                <w:sz w:val="16"/>
                <w:szCs w:val="16"/>
                <w:lang w:val="en-AU" w:eastAsia="en-AU"/>
              </w:rPr>
            </w:pPr>
            <w:r>
              <w:rPr>
                <w:rFonts w:eastAsia="Dotum" w:cs="Arial"/>
                <w:color w:val="FF0000"/>
                <w:sz w:val="16"/>
                <w:szCs w:val="16"/>
                <w:lang w:val="en-AU" w:eastAsia="en-AU"/>
              </w:rPr>
              <w:t>n.d.</w:t>
            </w:r>
          </w:p>
        </w:tc>
        <w:tc>
          <w:tcPr>
            <w:tcW w:w="709"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0.087</w:t>
            </w:r>
          </w:p>
        </w:tc>
        <w:tc>
          <w:tcPr>
            <w:tcW w:w="708" w:type="dxa"/>
            <w:shd w:val="clear" w:color="auto" w:fill="FFFFFF" w:themeFill="background1"/>
            <w:vAlign w:val="bottom"/>
          </w:tcPr>
          <w:p w:rsidR="0012115A" w:rsidRPr="00FA0F60" w:rsidRDefault="0012115A" w:rsidP="00B715FB">
            <w:pPr>
              <w:jc w:val="center"/>
              <w:rPr>
                <w:rFonts w:eastAsia="Dotum" w:cs="Arial"/>
                <w:sz w:val="16"/>
                <w:szCs w:val="16"/>
                <w:lang w:val="en-AU" w:eastAsia="en-AU"/>
              </w:rPr>
            </w:pPr>
            <w:r>
              <w:rPr>
                <w:rFonts w:eastAsia="Dotum" w:cs="Arial"/>
                <w:sz w:val="16"/>
                <w:szCs w:val="16"/>
                <w:lang w:val="en-AU" w:eastAsia="en-AU"/>
              </w:rPr>
              <w:t>0.091</w:t>
            </w:r>
          </w:p>
        </w:tc>
        <w:tc>
          <w:tcPr>
            <w:tcW w:w="567" w:type="dxa"/>
            <w:gridSpan w:val="2"/>
            <w:shd w:val="clear" w:color="auto" w:fill="FFFFFF" w:themeFill="background1"/>
          </w:tcPr>
          <w:p w:rsidR="0012115A" w:rsidRPr="00781024" w:rsidRDefault="0012115A" w:rsidP="00510AC3">
            <w:pPr>
              <w:rPr>
                <w:rFonts w:ascii="Dotum" w:eastAsia="Dotum" w:hAnsi="Dotum"/>
                <w:sz w:val="16"/>
                <w:szCs w:val="16"/>
                <w:lang w:val="en-AU" w:eastAsia="en-AU"/>
              </w:rPr>
            </w:pPr>
          </w:p>
        </w:tc>
        <w:tc>
          <w:tcPr>
            <w:tcW w:w="709" w:type="dxa"/>
            <w:gridSpan w:val="2"/>
            <w:shd w:val="clear" w:color="auto" w:fill="FFFFFF" w:themeFill="background1"/>
            <w:vAlign w:val="bottom"/>
          </w:tcPr>
          <w:p w:rsidR="0012115A" w:rsidRPr="00EF0111" w:rsidRDefault="0012115A" w:rsidP="0021629A">
            <w:pPr>
              <w:jc w:val="center"/>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c>
          <w:tcPr>
            <w:tcW w:w="567" w:type="dxa"/>
            <w:shd w:val="clear" w:color="auto" w:fill="FFFFFF" w:themeFill="background1"/>
            <w:vAlign w:val="bottom"/>
          </w:tcPr>
          <w:p w:rsidR="0012115A" w:rsidRPr="00EF0111" w:rsidRDefault="0012115A" w:rsidP="0021629A">
            <w:pPr>
              <w:jc w:val="center"/>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r>
      <w:tr w:rsidR="00AC427D" w:rsidRPr="00781024" w:rsidTr="0021629A">
        <w:trPr>
          <w:gridAfter w:val="1"/>
          <w:wAfter w:w="7" w:type="dxa"/>
        </w:trPr>
        <w:tc>
          <w:tcPr>
            <w:tcW w:w="3261" w:type="dxa"/>
            <w:gridSpan w:val="4"/>
            <w:shd w:val="clear" w:color="auto" w:fill="FFFFFF" w:themeFill="background1"/>
            <w:vAlign w:val="bottom"/>
          </w:tcPr>
          <w:p w:rsidR="0012115A" w:rsidRPr="00475B19" w:rsidRDefault="0012115A" w:rsidP="000A0FF5">
            <w:pPr>
              <w:jc w:val="left"/>
              <w:rPr>
                <w:rFonts w:ascii="Dotum" w:eastAsia="Dotum" w:hAnsi="Dotum"/>
                <w:sz w:val="20"/>
                <w:szCs w:val="20"/>
                <w:lang w:val="en-AU" w:eastAsia="en-AU"/>
              </w:rPr>
            </w:pPr>
            <w:r>
              <w:rPr>
                <w:rFonts w:ascii="Dotum" w:eastAsia="Dotum" w:hAnsi="Dotum"/>
                <w:sz w:val="20"/>
                <w:szCs w:val="20"/>
                <w:lang w:val="en-AU" w:eastAsia="en-AU"/>
              </w:rPr>
              <w:t>Max/Min Ratio</w:t>
            </w:r>
          </w:p>
        </w:tc>
        <w:tc>
          <w:tcPr>
            <w:tcW w:w="694" w:type="dxa"/>
            <w:shd w:val="clear" w:color="auto" w:fill="FFFFFF" w:themeFill="background1"/>
            <w:vAlign w:val="bottom"/>
          </w:tcPr>
          <w:p w:rsidR="0012115A" w:rsidRDefault="0012115A" w:rsidP="000A0FF5">
            <w:pPr>
              <w:jc w:val="center"/>
              <w:rPr>
                <w:rFonts w:eastAsia="Dotum" w:cs="Arial"/>
                <w:sz w:val="16"/>
                <w:szCs w:val="16"/>
                <w:lang w:val="en-AU" w:eastAsia="en-AU"/>
              </w:rPr>
            </w:pPr>
            <w:r>
              <w:rPr>
                <w:rFonts w:eastAsia="Dotum" w:cs="Arial"/>
                <w:sz w:val="16"/>
                <w:szCs w:val="16"/>
                <w:lang w:val="en-AU" w:eastAsia="en-AU"/>
              </w:rPr>
              <w:t>3.4</w:t>
            </w:r>
          </w:p>
        </w:tc>
        <w:tc>
          <w:tcPr>
            <w:tcW w:w="695" w:type="dxa"/>
            <w:shd w:val="clear" w:color="auto" w:fill="FFFFFF" w:themeFill="background1"/>
            <w:vAlign w:val="bottom"/>
          </w:tcPr>
          <w:p w:rsidR="0012115A" w:rsidRDefault="0012115A" w:rsidP="000A0FF5">
            <w:pPr>
              <w:jc w:val="center"/>
              <w:rPr>
                <w:rFonts w:eastAsia="Dotum" w:cs="Arial"/>
                <w:sz w:val="16"/>
                <w:szCs w:val="16"/>
                <w:lang w:val="en-AU" w:eastAsia="en-AU"/>
              </w:rPr>
            </w:pPr>
            <w:r>
              <w:rPr>
                <w:rFonts w:eastAsia="Dotum" w:cs="Arial"/>
                <w:sz w:val="16"/>
                <w:szCs w:val="16"/>
                <w:lang w:val="en-AU" w:eastAsia="en-AU"/>
              </w:rPr>
              <w:t>30</w:t>
            </w:r>
          </w:p>
        </w:tc>
        <w:tc>
          <w:tcPr>
            <w:tcW w:w="694" w:type="dxa"/>
            <w:shd w:val="clear" w:color="auto" w:fill="FFFFFF" w:themeFill="background1"/>
            <w:vAlign w:val="bottom"/>
          </w:tcPr>
          <w:p w:rsidR="0012115A" w:rsidRDefault="0012115A" w:rsidP="000A0FF5">
            <w:pPr>
              <w:jc w:val="center"/>
              <w:rPr>
                <w:rFonts w:eastAsia="Dotum" w:cs="Arial"/>
                <w:sz w:val="16"/>
                <w:szCs w:val="16"/>
                <w:lang w:val="en-AU" w:eastAsia="en-AU"/>
              </w:rPr>
            </w:pPr>
            <w:r>
              <w:rPr>
                <w:rFonts w:eastAsia="Dotum" w:cs="Arial"/>
                <w:sz w:val="16"/>
                <w:szCs w:val="16"/>
                <w:lang w:val="en-AU" w:eastAsia="en-AU"/>
              </w:rPr>
              <w:t>31</w:t>
            </w:r>
          </w:p>
        </w:tc>
        <w:tc>
          <w:tcPr>
            <w:tcW w:w="695" w:type="dxa"/>
            <w:shd w:val="clear" w:color="auto" w:fill="FFFFFF" w:themeFill="background1"/>
            <w:vAlign w:val="bottom"/>
          </w:tcPr>
          <w:p w:rsidR="0012115A" w:rsidRPr="00F4546B" w:rsidRDefault="0012115A" w:rsidP="000A0FF5">
            <w:pPr>
              <w:jc w:val="center"/>
              <w:rPr>
                <w:rFonts w:eastAsia="Dotum" w:cs="Arial"/>
                <w:color w:val="FF0000"/>
                <w:sz w:val="16"/>
                <w:szCs w:val="16"/>
                <w:lang w:val="en-AU" w:eastAsia="en-AU"/>
              </w:rPr>
            </w:pPr>
            <w:r>
              <w:rPr>
                <w:rFonts w:eastAsia="Dotum" w:cs="Arial"/>
                <w:color w:val="FF0000"/>
                <w:sz w:val="16"/>
                <w:szCs w:val="16"/>
                <w:lang w:val="en-AU" w:eastAsia="en-AU"/>
              </w:rPr>
              <w:t>n.d.</w:t>
            </w:r>
          </w:p>
        </w:tc>
        <w:tc>
          <w:tcPr>
            <w:tcW w:w="695" w:type="dxa"/>
            <w:shd w:val="clear" w:color="auto" w:fill="FFFFFF" w:themeFill="background1"/>
            <w:vAlign w:val="bottom"/>
          </w:tcPr>
          <w:p w:rsidR="0012115A" w:rsidRDefault="0012115A" w:rsidP="000A0FF5">
            <w:pPr>
              <w:jc w:val="center"/>
              <w:rPr>
                <w:rFonts w:eastAsia="Dotum" w:cs="Arial"/>
                <w:sz w:val="16"/>
                <w:szCs w:val="16"/>
                <w:lang w:val="en-AU" w:eastAsia="en-AU"/>
              </w:rPr>
            </w:pPr>
            <w:r>
              <w:rPr>
                <w:rFonts w:eastAsia="Dotum" w:cs="Arial"/>
                <w:sz w:val="16"/>
                <w:szCs w:val="16"/>
                <w:lang w:val="en-AU" w:eastAsia="en-AU"/>
              </w:rPr>
              <w:t>49</w:t>
            </w:r>
          </w:p>
        </w:tc>
        <w:tc>
          <w:tcPr>
            <w:tcW w:w="694" w:type="dxa"/>
            <w:shd w:val="clear" w:color="auto" w:fill="FFFFFF" w:themeFill="background1"/>
            <w:vAlign w:val="bottom"/>
          </w:tcPr>
          <w:p w:rsidR="0012115A" w:rsidRDefault="0012115A" w:rsidP="000A0FF5">
            <w:pPr>
              <w:jc w:val="center"/>
              <w:rPr>
                <w:rFonts w:eastAsia="Dotum" w:cs="Arial"/>
                <w:sz w:val="16"/>
                <w:szCs w:val="16"/>
                <w:lang w:val="en-AU" w:eastAsia="en-AU"/>
              </w:rPr>
            </w:pPr>
            <w:r>
              <w:rPr>
                <w:rFonts w:eastAsia="Dotum" w:cs="Arial"/>
                <w:sz w:val="16"/>
                <w:szCs w:val="16"/>
                <w:lang w:val="en-AU" w:eastAsia="en-AU"/>
              </w:rPr>
              <w:t>52</w:t>
            </w:r>
          </w:p>
        </w:tc>
        <w:tc>
          <w:tcPr>
            <w:tcW w:w="695" w:type="dxa"/>
            <w:shd w:val="clear" w:color="auto" w:fill="FFFFFF" w:themeFill="background1"/>
            <w:vAlign w:val="bottom"/>
          </w:tcPr>
          <w:p w:rsidR="0012115A" w:rsidRDefault="0012115A" w:rsidP="000A0FF5">
            <w:pPr>
              <w:jc w:val="center"/>
              <w:rPr>
                <w:rFonts w:eastAsia="Dotum" w:cs="Arial"/>
                <w:sz w:val="16"/>
                <w:szCs w:val="16"/>
                <w:lang w:val="en-AU" w:eastAsia="en-AU"/>
              </w:rPr>
            </w:pPr>
            <w:r>
              <w:rPr>
                <w:rFonts w:eastAsia="Dotum" w:cs="Arial"/>
                <w:sz w:val="16"/>
                <w:szCs w:val="16"/>
                <w:lang w:val="en-AU" w:eastAsia="en-AU"/>
              </w:rPr>
              <w:t>-</w:t>
            </w:r>
          </w:p>
        </w:tc>
        <w:tc>
          <w:tcPr>
            <w:tcW w:w="694" w:type="dxa"/>
            <w:shd w:val="clear" w:color="auto" w:fill="FFFFFF" w:themeFill="background1"/>
            <w:vAlign w:val="bottom"/>
          </w:tcPr>
          <w:p w:rsidR="0012115A" w:rsidRPr="00FE71F5" w:rsidRDefault="0012115A" w:rsidP="000A0FF5">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1.4</w:t>
            </w:r>
          </w:p>
        </w:tc>
        <w:tc>
          <w:tcPr>
            <w:tcW w:w="695" w:type="dxa"/>
            <w:shd w:val="clear" w:color="auto" w:fill="FFFFFF" w:themeFill="background1"/>
            <w:vAlign w:val="bottom"/>
          </w:tcPr>
          <w:p w:rsidR="0012115A" w:rsidRDefault="0012115A" w:rsidP="000A0FF5">
            <w:pPr>
              <w:jc w:val="center"/>
              <w:rPr>
                <w:rFonts w:eastAsia="Dotum" w:cs="Arial"/>
                <w:sz w:val="16"/>
                <w:szCs w:val="16"/>
                <w:lang w:val="en-AU" w:eastAsia="en-AU"/>
              </w:rPr>
            </w:pPr>
            <w:r>
              <w:rPr>
                <w:rFonts w:eastAsia="Dotum" w:cs="Arial"/>
                <w:sz w:val="16"/>
                <w:szCs w:val="16"/>
                <w:lang w:val="en-AU" w:eastAsia="en-AU"/>
              </w:rPr>
              <w:t>17</w:t>
            </w:r>
          </w:p>
        </w:tc>
        <w:tc>
          <w:tcPr>
            <w:tcW w:w="695" w:type="dxa"/>
            <w:shd w:val="clear" w:color="auto" w:fill="FFFFFF" w:themeFill="background1"/>
            <w:vAlign w:val="bottom"/>
          </w:tcPr>
          <w:p w:rsidR="0012115A" w:rsidRDefault="0012115A" w:rsidP="000A0FF5">
            <w:pPr>
              <w:jc w:val="center"/>
              <w:rPr>
                <w:rFonts w:eastAsia="Dotum" w:cs="Arial"/>
                <w:sz w:val="16"/>
                <w:szCs w:val="16"/>
                <w:lang w:val="en-AU" w:eastAsia="en-AU"/>
              </w:rPr>
            </w:pPr>
            <w:r>
              <w:rPr>
                <w:rFonts w:eastAsia="Dotum" w:cs="Arial"/>
                <w:sz w:val="16"/>
                <w:szCs w:val="16"/>
                <w:lang w:val="en-AU" w:eastAsia="en-AU"/>
              </w:rPr>
              <w:t>48</w:t>
            </w:r>
          </w:p>
        </w:tc>
        <w:tc>
          <w:tcPr>
            <w:tcW w:w="567" w:type="dxa"/>
            <w:shd w:val="clear" w:color="auto" w:fill="FFFFFF" w:themeFill="background1"/>
            <w:vAlign w:val="bottom"/>
          </w:tcPr>
          <w:p w:rsidR="0012115A" w:rsidRDefault="0012115A" w:rsidP="000A0FF5">
            <w:pPr>
              <w:jc w:val="center"/>
              <w:rPr>
                <w:rFonts w:eastAsia="Dotum" w:cs="Arial"/>
                <w:color w:val="FF0000"/>
                <w:sz w:val="16"/>
                <w:szCs w:val="16"/>
                <w:lang w:val="en-AU" w:eastAsia="en-AU"/>
              </w:rPr>
            </w:pPr>
            <w:r>
              <w:rPr>
                <w:rFonts w:eastAsia="Dotum" w:cs="Arial"/>
                <w:color w:val="FF0000"/>
                <w:sz w:val="16"/>
                <w:szCs w:val="16"/>
                <w:lang w:val="en-AU" w:eastAsia="en-AU"/>
              </w:rPr>
              <w:t>n.d.</w:t>
            </w:r>
          </w:p>
        </w:tc>
        <w:tc>
          <w:tcPr>
            <w:tcW w:w="709" w:type="dxa"/>
            <w:shd w:val="clear" w:color="auto" w:fill="FFFFFF" w:themeFill="background1"/>
            <w:vAlign w:val="bottom"/>
          </w:tcPr>
          <w:p w:rsidR="0012115A" w:rsidRDefault="0012115A" w:rsidP="000A0FF5">
            <w:pPr>
              <w:jc w:val="center"/>
              <w:rPr>
                <w:rFonts w:eastAsia="Dotum" w:cs="Arial"/>
                <w:sz w:val="16"/>
                <w:szCs w:val="16"/>
                <w:lang w:val="en-AU" w:eastAsia="en-AU"/>
              </w:rPr>
            </w:pPr>
            <w:r>
              <w:rPr>
                <w:rFonts w:eastAsia="Dotum" w:cs="Arial"/>
                <w:sz w:val="16"/>
                <w:szCs w:val="16"/>
                <w:lang w:val="en-AU" w:eastAsia="en-AU"/>
              </w:rPr>
              <w:t>-</w:t>
            </w:r>
          </w:p>
        </w:tc>
        <w:tc>
          <w:tcPr>
            <w:tcW w:w="708" w:type="dxa"/>
            <w:shd w:val="clear" w:color="auto" w:fill="FFFFFF" w:themeFill="background1"/>
            <w:vAlign w:val="bottom"/>
          </w:tcPr>
          <w:p w:rsidR="0012115A" w:rsidRDefault="0012115A" w:rsidP="000A0FF5">
            <w:pPr>
              <w:jc w:val="center"/>
              <w:rPr>
                <w:rFonts w:eastAsia="Dotum" w:cs="Arial"/>
                <w:sz w:val="16"/>
                <w:szCs w:val="16"/>
                <w:lang w:val="en-AU" w:eastAsia="en-AU"/>
              </w:rPr>
            </w:pPr>
            <w:r>
              <w:rPr>
                <w:rFonts w:eastAsia="Dotum" w:cs="Arial"/>
                <w:sz w:val="16"/>
                <w:szCs w:val="16"/>
                <w:lang w:val="en-AU" w:eastAsia="en-AU"/>
              </w:rPr>
              <w:t>8.0</w:t>
            </w:r>
          </w:p>
        </w:tc>
        <w:tc>
          <w:tcPr>
            <w:tcW w:w="567" w:type="dxa"/>
            <w:gridSpan w:val="2"/>
            <w:shd w:val="clear" w:color="auto" w:fill="FFFFFF" w:themeFill="background1"/>
            <w:vAlign w:val="bottom"/>
          </w:tcPr>
          <w:p w:rsidR="0012115A" w:rsidRPr="00781024" w:rsidRDefault="0012115A" w:rsidP="000A0FF5">
            <w:pPr>
              <w:jc w:val="center"/>
              <w:rPr>
                <w:rFonts w:ascii="Dotum" w:eastAsia="Dotum" w:hAnsi="Dotum"/>
                <w:sz w:val="16"/>
                <w:szCs w:val="16"/>
                <w:lang w:val="en-AU" w:eastAsia="en-AU"/>
              </w:rPr>
            </w:pPr>
          </w:p>
        </w:tc>
        <w:tc>
          <w:tcPr>
            <w:tcW w:w="709" w:type="dxa"/>
            <w:gridSpan w:val="2"/>
            <w:shd w:val="clear" w:color="auto" w:fill="FFFFFF" w:themeFill="background1"/>
            <w:vAlign w:val="bottom"/>
          </w:tcPr>
          <w:p w:rsidR="0012115A" w:rsidRPr="00EF0111" w:rsidRDefault="0012115A" w:rsidP="0021629A">
            <w:pPr>
              <w:jc w:val="center"/>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c>
          <w:tcPr>
            <w:tcW w:w="567" w:type="dxa"/>
            <w:shd w:val="clear" w:color="auto" w:fill="FFFFFF" w:themeFill="background1"/>
            <w:vAlign w:val="bottom"/>
          </w:tcPr>
          <w:p w:rsidR="0012115A" w:rsidRPr="00EF0111" w:rsidRDefault="0012115A" w:rsidP="0021629A">
            <w:pPr>
              <w:jc w:val="center"/>
              <w:rPr>
                <w:rFonts w:eastAsia="Dotum" w:cs="Arial"/>
                <w:color w:val="E36C0A" w:themeColor="accent6" w:themeShade="BF"/>
                <w:sz w:val="16"/>
                <w:szCs w:val="16"/>
                <w:lang w:val="en-AU" w:eastAsia="en-AU"/>
              </w:rPr>
            </w:pPr>
            <w:r w:rsidRPr="00EF0111">
              <w:rPr>
                <w:rFonts w:eastAsia="Dotum" w:cs="Arial"/>
                <w:color w:val="E36C0A" w:themeColor="accent6" w:themeShade="BF"/>
                <w:sz w:val="16"/>
                <w:szCs w:val="16"/>
                <w:lang w:val="en-AU" w:eastAsia="en-AU"/>
              </w:rPr>
              <w:t>n.d.</w:t>
            </w:r>
          </w:p>
        </w:tc>
      </w:tr>
    </w:tbl>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9A7FA1" w:rsidRDefault="009A7FA1" w:rsidP="006F5452">
      <w:pPr>
        <w:rPr>
          <w:lang w:val="en-AU" w:eastAsia="en-AU"/>
        </w:rPr>
      </w:pPr>
    </w:p>
    <w:p w:rsidR="003B0AFC" w:rsidRDefault="003B0AFC" w:rsidP="00B5061B">
      <w:pPr>
        <w:pStyle w:val="Caption"/>
      </w:pPr>
    </w:p>
    <w:p w:rsidR="009A7FA1" w:rsidRDefault="009A7FA1" w:rsidP="00B5061B">
      <w:pPr>
        <w:pStyle w:val="Caption"/>
      </w:pPr>
      <w:bookmarkStart w:id="95" w:name="_Toc315628363"/>
      <w:r>
        <w:lastRenderedPageBreak/>
        <w:t xml:space="preserve">Table </w:t>
      </w:r>
      <w:r w:rsidR="002200FA">
        <w:fldChar w:fldCharType="begin"/>
      </w:r>
      <w:r w:rsidR="002200FA">
        <w:instrText xml:space="preserve"> SEQ Table \* ARABIC </w:instrText>
      </w:r>
      <w:r w:rsidR="002200FA">
        <w:fldChar w:fldCharType="separate"/>
      </w:r>
      <w:r w:rsidR="002200FA">
        <w:rPr>
          <w:noProof/>
        </w:rPr>
        <w:t>24</w:t>
      </w:r>
      <w:r w:rsidR="002200FA">
        <w:rPr>
          <w:noProof/>
        </w:rPr>
        <w:fldChar w:fldCharType="end"/>
      </w:r>
      <w:r>
        <w:t xml:space="preserve">  Fitzroy Island</w:t>
      </w:r>
      <w:r w:rsidR="00DE270B">
        <w:t>, Wet Tropics region</w:t>
      </w:r>
      <w:r>
        <w:t xml:space="preserve"> – Concentration in water (ng.L</w:t>
      </w:r>
      <w:r w:rsidRPr="00751E4B">
        <w:rPr>
          <w:vertAlign w:val="superscript"/>
        </w:rPr>
        <w:t>-1</w:t>
      </w:r>
      <w:r>
        <w:t>)</w:t>
      </w:r>
      <w:bookmarkEnd w:id="95"/>
    </w:p>
    <w:p w:rsidR="00291A03" w:rsidRPr="00291A03" w:rsidRDefault="00291A03" w:rsidP="00291A03"/>
    <w:tbl>
      <w:tblPr>
        <w:tblStyle w:val="TableGrid"/>
        <w:tblW w:w="13750" w:type="dxa"/>
        <w:tblInd w:w="108" w:type="dxa"/>
        <w:shd w:val="clear" w:color="auto" w:fill="FFFFFF" w:themeFill="background1"/>
        <w:tblLayout w:type="fixed"/>
        <w:tblLook w:val="04A0" w:firstRow="1" w:lastRow="0" w:firstColumn="1" w:lastColumn="0" w:noHBand="0" w:noVBand="1"/>
        <w:tblDescription w:val="Table of Fitzroy Island, Wet Tropics region – Concentration in water"/>
      </w:tblPr>
      <w:tblGrid>
        <w:gridCol w:w="767"/>
        <w:gridCol w:w="1076"/>
        <w:gridCol w:w="851"/>
        <w:gridCol w:w="708"/>
        <w:gridCol w:w="623"/>
        <w:gridCol w:w="624"/>
        <w:gridCol w:w="624"/>
        <w:gridCol w:w="623"/>
        <w:gridCol w:w="624"/>
        <w:gridCol w:w="624"/>
        <w:gridCol w:w="623"/>
        <w:gridCol w:w="624"/>
        <w:gridCol w:w="624"/>
        <w:gridCol w:w="624"/>
        <w:gridCol w:w="661"/>
        <w:gridCol w:w="662"/>
        <w:gridCol w:w="662"/>
        <w:gridCol w:w="708"/>
        <w:gridCol w:w="709"/>
        <w:gridCol w:w="709"/>
      </w:tblGrid>
      <w:tr w:rsidR="00285F6E" w:rsidRPr="00781024" w:rsidTr="004F09EE">
        <w:trPr>
          <w:tblHeader/>
        </w:trPr>
        <w:tc>
          <w:tcPr>
            <w:tcW w:w="767" w:type="dxa"/>
            <w:vMerge w:val="restart"/>
            <w:shd w:val="clear" w:color="auto" w:fill="FFFFFF" w:themeFill="background1"/>
            <w:textDirection w:val="btLr"/>
          </w:tcPr>
          <w:p w:rsidR="00285F6E" w:rsidRPr="00781024" w:rsidRDefault="00285F6E" w:rsidP="00070A00">
            <w:pPr>
              <w:ind w:left="113" w:right="113"/>
              <w:rPr>
                <w:rFonts w:ascii="Dotum" w:eastAsia="Dotum" w:hAnsi="Dotum"/>
                <w:lang w:val="en-AU" w:eastAsia="en-AU"/>
              </w:rPr>
            </w:pPr>
            <w:r>
              <w:rPr>
                <w:rFonts w:ascii="Dotum" w:eastAsia="Dotum" w:hAnsi="Dotum"/>
                <w:lang w:val="en-AU" w:eastAsia="en-AU"/>
              </w:rPr>
              <w:t>DESCRIPTOR</w:t>
            </w:r>
          </w:p>
        </w:tc>
        <w:tc>
          <w:tcPr>
            <w:tcW w:w="2635" w:type="dxa"/>
            <w:gridSpan w:val="3"/>
            <w:shd w:val="clear" w:color="auto" w:fill="FFFFFF" w:themeFill="background1"/>
          </w:tcPr>
          <w:p w:rsidR="00285F6E" w:rsidRPr="004D1102" w:rsidRDefault="00285F6E" w:rsidP="00070A00">
            <w:pPr>
              <w:rPr>
                <w:rFonts w:ascii="Dotum" w:eastAsia="Dotum" w:hAnsi="Dotum"/>
                <w:b/>
                <w:sz w:val="18"/>
                <w:szCs w:val="18"/>
                <w:lang w:val="en-AU" w:eastAsia="en-AU"/>
              </w:rPr>
            </w:pPr>
            <w:r>
              <w:rPr>
                <w:rFonts w:ascii="Dotum" w:eastAsia="Dotum" w:hAnsi="Dotum"/>
                <w:b/>
                <w:sz w:val="18"/>
                <w:szCs w:val="18"/>
                <w:lang w:val="en-AU" w:eastAsia="en-AU"/>
              </w:rPr>
              <w:t>Deployment Details</w:t>
            </w:r>
          </w:p>
        </w:tc>
        <w:tc>
          <w:tcPr>
            <w:tcW w:w="6237" w:type="dxa"/>
            <w:gridSpan w:val="10"/>
            <w:shd w:val="clear" w:color="auto" w:fill="FFFFFF" w:themeFill="background1"/>
          </w:tcPr>
          <w:p w:rsidR="00285F6E" w:rsidRPr="004D1102" w:rsidRDefault="00285F6E" w:rsidP="00070A00">
            <w:pPr>
              <w:rPr>
                <w:rFonts w:ascii="Dotum" w:eastAsia="Dotum" w:hAnsi="Dotum"/>
                <w:b/>
                <w:sz w:val="18"/>
                <w:szCs w:val="18"/>
                <w:lang w:val="en-AU" w:eastAsia="en-AU"/>
              </w:rPr>
            </w:pPr>
            <w:r w:rsidRPr="004D1102">
              <w:rPr>
                <w:rFonts w:ascii="Dotum" w:eastAsia="Dotum" w:hAnsi="Dotum"/>
                <w:b/>
                <w:sz w:val="18"/>
                <w:szCs w:val="18"/>
                <w:lang w:val="en-AU" w:eastAsia="en-AU"/>
              </w:rPr>
              <w:t>PS II Herbicides  (Indexed)</w:t>
            </w:r>
          </w:p>
        </w:tc>
        <w:tc>
          <w:tcPr>
            <w:tcW w:w="1985" w:type="dxa"/>
            <w:gridSpan w:val="3"/>
            <w:shd w:val="clear" w:color="auto" w:fill="FFFFFF" w:themeFill="background1"/>
          </w:tcPr>
          <w:p w:rsidR="00285F6E" w:rsidRPr="004D1102" w:rsidRDefault="00285F6E" w:rsidP="00070A00">
            <w:pPr>
              <w:rPr>
                <w:rFonts w:ascii="Dotum" w:eastAsia="Dotum" w:hAnsi="Dotum"/>
                <w:b/>
                <w:sz w:val="18"/>
                <w:szCs w:val="18"/>
                <w:lang w:val="en-AU" w:eastAsia="en-AU"/>
              </w:rPr>
            </w:pPr>
            <w:r w:rsidRPr="004D1102">
              <w:rPr>
                <w:rFonts w:ascii="Dotum" w:eastAsia="Dotum" w:hAnsi="Dotum"/>
                <w:b/>
                <w:sz w:val="18"/>
                <w:szCs w:val="18"/>
                <w:lang w:val="en-AU" w:eastAsia="en-AU"/>
              </w:rPr>
              <w:t>Other Herbicides</w:t>
            </w:r>
          </w:p>
        </w:tc>
        <w:tc>
          <w:tcPr>
            <w:tcW w:w="2126" w:type="dxa"/>
            <w:gridSpan w:val="3"/>
            <w:shd w:val="clear" w:color="auto" w:fill="FFFFFF" w:themeFill="background1"/>
          </w:tcPr>
          <w:p w:rsidR="00285F6E" w:rsidRPr="004D1102" w:rsidRDefault="00285F6E" w:rsidP="00070A00">
            <w:pPr>
              <w:rPr>
                <w:rFonts w:ascii="Dotum" w:eastAsia="Dotum" w:hAnsi="Dotum"/>
                <w:b/>
                <w:sz w:val="18"/>
                <w:szCs w:val="18"/>
                <w:lang w:val="en-AU" w:eastAsia="en-AU"/>
              </w:rPr>
            </w:pPr>
            <w:r w:rsidRPr="004D1102">
              <w:rPr>
                <w:rFonts w:ascii="Dotum" w:eastAsia="Dotum" w:hAnsi="Dotum"/>
                <w:b/>
                <w:sz w:val="18"/>
                <w:szCs w:val="18"/>
                <w:lang w:val="en-AU" w:eastAsia="en-AU"/>
              </w:rPr>
              <w:t>Insecticides</w:t>
            </w:r>
          </w:p>
        </w:tc>
      </w:tr>
      <w:tr w:rsidR="00751E4B" w:rsidRPr="00781024" w:rsidTr="00285F6E">
        <w:trPr>
          <w:cantSplit/>
          <w:trHeight w:val="1549"/>
        </w:trPr>
        <w:tc>
          <w:tcPr>
            <w:tcW w:w="767" w:type="dxa"/>
            <w:vMerge/>
            <w:tcBorders>
              <w:bottom w:val="single" w:sz="4" w:space="0" w:color="auto"/>
            </w:tcBorders>
            <w:shd w:val="clear" w:color="auto" w:fill="FFFFFF" w:themeFill="background1"/>
          </w:tcPr>
          <w:p w:rsidR="000429A1" w:rsidRPr="00781024" w:rsidRDefault="000429A1" w:rsidP="00070A00">
            <w:pPr>
              <w:rPr>
                <w:rFonts w:ascii="Dotum" w:eastAsia="Dotum" w:hAnsi="Dotum"/>
                <w:lang w:val="en-AU" w:eastAsia="en-AU"/>
              </w:rPr>
            </w:pPr>
          </w:p>
        </w:tc>
        <w:tc>
          <w:tcPr>
            <w:tcW w:w="1076" w:type="dxa"/>
            <w:tcBorders>
              <w:bottom w:val="single" w:sz="4" w:space="0" w:color="auto"/>
            </w:tcBorders>
            <w:shd w:val="clear" w:color="auto" w:fill="FFFFFF" w:themeFill="background1"/>
            <w:textDirection w:val="btLr"/>
          </w:tcPr>
          <w:p w:rsidR="000429A1" w:rsidRPr="00781024" w:rsidRDefault="000429A1" w:rsidP="00285F6E">
            <w:pPr>
              <w:ind w:left="113" w:right="113"/>
              <w:jc w:val="center"/>
              <w:rPr>
                <w:rFonts w:ascii="Dotum" w:eastAsia="Dotum" w:hAnsi="Dotum"/>
                <w:lang w:val="en-AU" w:eastAsia="en-AU"/>
              </w:rPr>
            </w:pPr>
            <w:r>
              <w:rPr>
                <w:rFonts w:ascii="Dotum" w:eastAsia="Dotum" w:hAnsi="Dotum"/>
                <w:lang w:val="en-AU" w:eastAsia="en-AU"/>
              </w:rPr>
              <w:t>START</w:t>
            </w:r>
          </w:p>
        </w:tc>
        <w:tc>
          <w:tcPr>
            <w:tcW w:w="851" w:type="dxa"/>
            <w:tcBorders>
              <w:bottom w:val="single" w:sz="4" w:space="0" w:color="auto"/>
            </w:tcBorders>
            <w:shd w:val="clear" w:color="auto" w:fill="FFFFFF" w:themeFill="background1"/>
            <w:textDirection w:val="btLr"/>
          </w:tcPr>
          <w:p w:rsidR="000429A1" w:rsidRPr="00781024" w:rsidRDefault="000429A1" w:rsidP="00285F6E">
            <w:pPr>
              <w:ind w:left="113" w:right="113"/>
              <w:jc w:val="center"/>
              <w:rPr>
                <w:rFonts w:ascii="Dotum" w:eastAsia="Dotum" w:hAnsi="Dotum"/>
                <w:lang w:val="en-AU" w:eastAsia="en-AU"/>
              </w:rPr>
            </w:pPr>
            <w:r>
              <w:rPr>
                <w:rFonts w:ascii="Dotum" w:eastAsia="Dotum" w:hAnsi="Dotum"/>
                <w:lang w:val="en-AU" w:eastAsia="en-AU"/>
              </w:rPr>
              <w:t>END</w:t>
            </w:r>
          </w:p>
        </w:tc>
        <w:tc>
          <w:tcPr>
            <w:tcW w:w="708" w:type="dxa"/>
            <w:tcBorders>
              <w:bottom w:val="single" w:sz="4" w:space="0" w:color="auto"/>
            </w:tcBorders>
            <w:shd w:val="clear" w:color="auto" w:fill="FFFFFF" w:themeFill="background1"/>
            <w:textDirection w:val="btLr"/>
          </w:tcPr>
          <w:p w:rsidR="000429A1" w:rsidRPr="00781024" w:rsidRDefault="000429A1" w:rsidP="004C7E9C">
            <w:pPr>
              <w:ind w:left="113" w:right="113"/>
              <w:rPr>
                <w:rFonts w:ascii="Dotum" w:eastAsia="Dotum" w:hAnsi="Dotum"/>
                <w:lang w:val="en-AU" w:eastAsia="en-AU"/>
              </w:rPr>
            </w:pPr>
            <w:r w:rsidRPr="00781024">
              <w:rPr>
                <w:rFonts w:ascii="Dotum" w:eastAsia="Dotum" w:hAnsi="Dotum"/>
                <w:lang w:val="en-AU" w:eastAsia="en-AU"/>
              </w:rPr>
              <w:t>Sample</w:t>
            </w:r>
            <w:r>
              <w:rPr>
                <w:rFonts w:ascii="Dotum" w:eastAsia="Dotum" w:hAnsi="Dotum"/>
                <w:lang w:val="en-AU" w:eastAsia="en-AU"/>
              </w:rPr>
              <w:t>r</w:t>
            </w:r>
          </w:p>
        </w:tc>
        <w:tc>
          <w:tcPr>
            <w:tcW w:w="623" w:type="dxa"/>
            <w:tcBorders>
              <w:bottom w:val="single" w:sz="4" w:space="0" w:color="auto"/>
            </w:tcBorders>
            <w:shd w:val="clear" w:color="auto" w:fill="FFFFFF" w:themeFill="background1"/>
            <w:textDirection w:val="btLr"/>
          </w:tcPr>
          <w:p w:rsidR="000429A1" w:rsidRPr="00781024" w:rsidRDefault="000429A1" w:rsidP="00070A00">
            <w:pPr>
              <w:ind w:left="113" w:right="113"/>
              <w:rPr>
                <w:rFonts w:ascii="Dotum" w:eastAsia="Dotum" w:hAnsi="Dotum"/>
                <w:lang w:val="en-AU" w:eastAsia="en-AU"/>
              </w:rPr>
            </w:pPr>
            <w:r w:rsidRPr="00781024">
              <w:rPr>
                <w:rFonts w:ascii="Dotum" w:eastAsia="Dotum" w:hAnsi="Dotum"/>
                <w:lang w:val="en-AU" w:eastAsia="en-AU"/>
              </w:rPr>
              <w:t>Ametryn</w:t>
            </w:r>
          </w:p>
        </w:tc>
        <w:tc>
          <w:tcPr>
            <w:tcW w:w="624" w:type="dxa"/>
            <w:tcBorders>
              <w:bottom w:val="single" w:sz="4" w:space="0" w:color="auto"/>
            </w:tcBorders>
            <w:shd w:val="clear" w:color="auto" w:fill="FFFFFF" w:themeFill="background1"/>
            <w:textDirection w:val="btLr"/>
          </w:tcPr>
          <w:p w:rsidR="000429A1" w:rsidRPr="00781024" w:rsidRDefault="000429A1" w:rsidP="00070A00">
            <w:pPr>
              <w:ind w:left="113" w:right="113"/>
              <w:rPr>
                <w:rFonts w:ascii="Dotum" w:eastAsia="Dotum" w:hAnsi="Dotum"/>
                <w:lang w:val="en-AU" w:eastAsia="en-AU"/>
              </w:rPr>
            </w:pPr>
            <w:r w:rsidRPr="00781024">
              <w:rPr>
                <w:rFonts w:ascii="Dotum" w:eastAsia="Dotum" w:hAnsi="Dotum"/>
                <w:lang w:val="en-AU" w:eastAsia="en-AU"/>
              </w:rPr>
              <w:t>Atrazine</w:t>
            </w:r>
          </w:p>
        </w:tc>
        <w:tc>
          <w:tcPr>
            <w:tcW w:w="624" w:type="dxa"/>
            <w:tcBorders>
              <w:bottom w:val="single" w:sz="4" w:space="0" w:color="auto"/>
            </w:tcBorders>
            <w:shd w:val="clear" w:color="auto" w:fill="FFFFFF" w:themeFill="background1"/>
            <w:textDirection w:val="btLr"/>
          </w:tcPr>
          <w:p w:rsidR="000429A1" w:rsidRPr="00781024" w:rsidRDefault="000429A1" w:rsidP="00070A00">
            <w:pPr>
              <w:ind w:left="113" w:right="113"/>
              <w:rPr>
                <w:rFonts w:ascii="Dotum" w:eastAsia="Dotum" w:hAnsi="Dotum"/>
                <w:lang w:val="en-AU" w:eastAsia="en-AU"/>
              </w:rPr>
            </w:pPr>
            <w:r w:rsidRPr="00781024">
              <w:rPr>
                <w:rFonts w:ascii="Dotum" w:eastAsia="Dotum" w:hAnsi="Dotum"/>
                <w:lang w:val="en-AU" w:eastAsia="en-AU"/>
              </w:rPr>
              <w:t>DE Atrazine</w:t>
            </w:r>
          </w:p>
        </w:tc>
        <w:tc>
          <w:tcPr>
            <w:tcW w:w="623" w:type="dxa"/>
            <w:tcBorders>
              <w:bottom w:val="single" w:sz="4" w:space="0" w:color="auto"/>
            </w:tcBorders>
            <w:shd w:val="clear" w:color="auto" w:fill="FFFFFF" w:themeFill="background1"/>
            <w:textDirection w:val="btLr"/>
          </w:tcPr>
          <w:p w:rsidR="000429A1" w:rsidRPr="00781024" w:rsidRDefault="000429A1" w:rsidP="00070A00">
            <w:pPr>
              <w:ind w:left="113" w:right="113"/>
              <w:rPr>
                <w:rFonts w:ascii="Dotum" w:eastAsia="Dotum" w:hAnsi="Dotum"/>
                <w:lang w:val="en-AU" w:eastAsia="en-AU"/>
              </w:rPr>
            </w:pPr>
            <w:r w:rsidRPr="00781024">
              <w:rPr>
                <w:rFonts w:ascii="Dotum" w:eastAsia="Dotum" w:hAnsi="Dotum"/>
                <w:lang w:val="en-AU" w:eastAsia="en-AU"/>
              </w:rPr>
              <w:t>DEI Atrazine</w:t>
            </w:r>
          </w:p>
        </w:tc>
        <w:tc>
          <w:tcPr>
            <w:tcW w:w="624" w:type="dxa"/>
            <w:tcBorders>
              <w:bottom w:val="single" w:sz="4" w:space="0" w:color="auto"/>
            </w:tcBorders>
            <w:shd w:val="clear" w:color="auto" w:fill="FFFFFF" w:themeFill="background1"/>
            <w:textDirection w:val="btLr"/>
          </w:tcPr>
          <w:p w:rsidR="000429A1" w:rsidRPr="00781024" w:rsidRDefault="000429A1" w:rsidP="00070A00">
            <w:pPr>
              <w:ind w:left="113" w:right="113"/>
              <w:rPr>
                <w:rFonts w:ascii="Dotum" w:eastAsia="Dotum" w:hAnsi="Dotum"/>
                <w:lang w:val="en-AU" w:eastAsia="en-AU"/>
              </w:rPr>
            </w:pPr>
            <w:r w:rsidRPr="00781024">
              <w:rPr>
                <w:rFonts w:ascii="Dotum" w:eastAsia="Dotum" w:hAnsi="Dotum"/>
                <w:lang w:val="en-AU" w:eastAsia="en-AU"/>
              </w:rPr>
              <w:t>Diuron</w:t>
            </w:r>
          </w:p>
        </w:tc>
        <w:tc>
          <w:tcPr>
            <w:tcW w:w="624" w:type="dxa"/>
            <w:tcBorders>
              <w:bottom w:val="single" w:sz="4" w:space="0" w:color="auto"/>
            </w:tcBorders>
            <w:shd w:val="clear" w:color="auto" w:fill="FFFFFF" w:themeFill="background1"/>
            <w:textDirection w:val="btLr"/>
          </w:tcPr>
          <w:p w:rsidR="000429A1" w:rsidRPr="00781024" w:rsidRDefault="000429A1" w:rsidP="00070A00">
            <w:pPr>
              <w:ind w:left="113" w:right="113"/>
              <w:rPr>
                <w:rFonts w:ascii="Dotum" w:eastAsia="Dotum" w:hAnsi="Dotum"/>
                <w:lang w:val="en-AU" w:eastAsia="en-AU"/>
              </w:rPr>
            </w:pPr>
            <w:r w:rsidRPr="00781024">
              <w:rPr>
                <w:rFonts w:ascii="Dotum" w:eastAsia="Dotum" w:hAnsi="Dotum"/>
                <w:lang w:val="en-AU" w:eastAsia="en-AU"/>
              </w:rPr>
              <w:t>Hexazinone</w:t>
            </w:r>
          </w:p>
        </w:tc>
        <w:tc>
          <w:tcPr>
            <w:tcW w:w="623" w:type="dxa"/>
            <w:tcBorders>
              <w:bottom w:val="single" w:sz="4" w:space="0" w:color="auto"/>
            </w:tcBorders>
            <w:shd w:val="clear" w:color="auto" w:fill="FFFFFF" w:themeFill="background1"/>
            <w:textDirection w:val="btLr"/>
          </w:tcPr>
          <w:p w:rsidR="000429A1" w:rsidRPr="00781024" w:rsidRDefault="000429A1" w:rsidP="00070A00">
            <w:pPr>
              <w:ind w:left="113" w:right="113"/>
              <w:rPr>
                <w:rFonts w:ascii="Dotum" w:eastAsia="Dotum" w:hAnsi="Dotum"/>
                <w:lang w:val="en-AU" w:eastAsia="en-AU"/>
              </w:rPr>
            </w:pPr>
            <w:r w:rsidRPr="00781024">
              <w:rPr>
                <w:rFonts w:ascii="Dotum" w:eastAsia="Dotum" w:hAnsi="Dotum"/>
                <w:lang w:val="en-AU" w:eastAsia="en-AU"/>
              </w:rPr>
              <w:t>Prometryn</w:t>
            </w:r>
          </w:p>
        </w:tc>
        <w:tc>
          <w:tcPr>
            <w:tcW w:w="624" w:type="dxa"/>
            <w:tcBorders>
              <w:bottom w:val="single" w:sz="4" w:space="0" w:color="auto"/>
            </w:tcBorders>
            <w:shd w:val="clear" w:color="auto" w:fill="FFFFFF" w:themeFill="background1"/>
            <w:textDirection w:val="btLr"/>
          </w:tcPr>
          <w:p w:rsidR="000429A1" w:rsidRPr="00781024" w:rsidRDefault="000429A1" w:rsidP="00070A00">
            <w:pPr>
              <w:ind w:left="113" w:right="113"/>
              <w:rPr>
                <w:rFonts w:ascii="Dotum" w:eastAsia="Dotum" w:hAnsi="Dotum"/>
                <w:lang w:val="en-AU" w:eastAsia="en-AU"/>
              </w:rPr>
            </w:pPr>
            <w:r w:rsidRPr="00781024">
              <w:rPr>
                <w:rFonts w:ascii="Dotum" w:eastAsia="Dotum" w:hAnsi="Dotum"/>
                <w:lang w:val="en-AU" w:eastAsia="en-AU"/>
              </w:rPr>
              <w:t>Simazine</w:t>
            </w:r>
          </w:p>
        </w:tc>
        <w:tc>
          <w:tcPr>
            <w:tcW w:w="624" w:type="dxa"/>
            <w:tcBorders>
              <w:bottom w:val="single" w:sz="4" w:space="0" w:color="auto"/>
            </w:tcBorders>
            <w:shd w:val="clear" w:color="auto" w:fill="FFFFFF" w:themeFill="background1"/>
            <w:textDirection w:val="btLr"/>
          </w:tcPr>
          <w:p w:rsidR="000429A1" w:rsidRPr="00781024" w:rsidRDefault="000429A1" w:rsidP="00070A00">
            <w:pPr>
              <w:ind w:left="113" w:right="113"/>
              <w:rPr>
                <w:rFonts w:ascii="Dotum" w:eastAsia="Dotum" w:hAnsi="Dotum"/>
                <w:lang w:val="en-AU" w:eastAsia="en-AU"/>
              </w:rPr>
            </w:pPr>
            <w:r w:rsidRPr="00781024">
              <w:rPr>
                <w:rFonts w:ascii="Dotum" w:eastAsia="Dotum" w:hAnsi="Dotum"/>
                <w:lang w:val="en-AU" w:eastAsia="en-AU"/>
              </w:rPr>
              <w:t>Tebuthiuron</w:t>
            </w:r>
          </w:p>
        </w:tc>
        <w:tc>
          <w:tcPr>
            <w:tcW w:w="624" w:type="dxa"/>
            <w:tcBorders>
              <w:bottom w:val="single" w:sz="4" w:space="0" w:color="auto"/>
            </w:tcBorders>
            <w:shd w:val="clear" w:color="auto" w:fill="FFFFFF" w:themeFill="background1"/>
            <w:textDirection w:val="btLr"/>
          </w:tcPr>
          <w:p w:rsidR="000429A1" w:rsidRPr="00897DD7" w:rsidRDefault="000429A1" w:rsidP="00070A00">
            <w:pPr>
              <w:ind w:left="113" w:right="113"/>
              <w:rPr>
                <w:rFonts w:ascii="Dotum" w:eastAsia="Dotum" w:hAnsi="Dotum"/>
                <w:b/>
                <w:lang w:val="en-AU" w:eastAsia="en-AU"/>
              </w:rPr>
            </w:pPr>
            <w:r w:rsidRPr="00897DD7">
              <w:rPr>
                <w:rFonts w:ascii="Dotum" w:eastAsia="Dotum" w:hAnsi="Dotum"/>
                <w:b/>
                <w:lang w:val="en-AU" w:eastAsia="en-AU"/>
              </w:rPr>
              <w:t>PSII-HEq</w:t>
            </w:r>
          </w:p>
        </w:tc>
        <w:tc>
          <w:tcPr>
            <w:tcW w:w="661" w:type="dxa"/>
            <w:tcBorders>
              <w:bottom w:val="single" w:sz="4" w:space="0" w:color="auto"/>
            </w:tcBorders>
            <w:shd w:val="clear" w:color="auto" w:fill="FFFFFF" w:themeFill="background1"/>
            <w:textDirection w:val="btLr"/>
          </w:tcPr>
          <w:p w:rsidR="000429A1" w:rsidRPr="00781024" w:rsidRDefault="000429A1" w:rsidP="00070A00">
            <w:pPr>
              <w:ind w:left="113" w:right="113"/>
              <w:rPr>
                <w:rFonts w:ascii="Dotum" w:eastAsia="Dotum" w:hAnsi="Dotum"/>
                <w:lang w:val="en-AU" w:eastAsia="en-AU"/>
              </w:rPr>
            </w:pPr>
            <w:r w:rsidRPr="00781024">
              <w:rPr>
                <w:rFonts w:ascii="Dotum" w:eastAsia="Dotum" w:hAnsi="Dotum"/>
                <w:lang w:val="en-AU" w:eastAsia="en-AU"/>
              </w:rPr>
              <w:t>Bromacil</w:t>
            </w:r>
            <w:r w:rsidR="00751E4B" w:rsidRPr="00751E4B">
              <w:rPr>
                <w:rFonts w:ascii="Dotum" w:eastAsia="Dotum" w:hAnsi="Dotum"/>
                <w:vertAlign w:val="superscript"/>
                <w:lang w:val="en-AU" w:eastAsia="en-AU"/>
              </w:rPr>
              <w:t>a</w:t>
            </w:r>
          </w:p>
        </w:tc>
        <w:tc>
          <w:tcPr>
            <w:tcW w:w="662" w:type="dxa"/>
            <w:tcBorders>
              <w:bottom w:val="single" w:sz="4" w:space="0" w:color="auto"/>
            </w:tcBorders>
            <w:shd w:val="clear" w:color="auto" w:fill="FFFFFF" w:themeFill="background1"/>
            <w:textDirection w:val="btLr"/>
          </w:tcPr>
          <w:p w:rsidR="000429A1" w:rsidRPr="00781024" w:rsidRDefault="000429A1" w:rsidP="00070A00">
            <w:pPr>
              <w:ind w:left="113" w:right="113"/>
              <w:rPr>
                <w:rFonts w:ascii="Dotum" w:eastAsia="Dotum" w:hAnsi="Dotum"/>
                <w:lang w:val="en-AU" w:eastAsia="en-AU"/>
              </w:rPr>
            </w:pPr>
            <w:r w:rsidRPr="00781024">
              <w:rPr>
                <w:rFonts w:ascii="Dotum" w:eastAsia="Dotum" w:hAnsi="Dotum"/>
                <w:lang w:val="en-AU" w:eastAsia="en-AU"/>
              </w:rPr>
              <w:t>Terbutryn</w:t>
            </w:r>
            <w:r w:rsidR="00751E4B" w:rsidRPr="00751E4B">
              <w:rPr>
                <w:rFonts w:ascii="Dotum" w:eastAsia="Dotum" w:hAnsi="Dotum"/>
                <w:vertAlign w:val="superscript"/>
                <w:lang w:val="en-AU" w:eastAsia="en-AU"/>
              </w:rPr>
              <w:t>a</w:t>
            </w:r>
          </w:p>
        </w:tc>
        <w:tc>
          <w:tcPr>
            <w:tcW w:w="662" w:type="dxa"/>
            <w:tcBorders>
              <w:bottom w:val="single" w:sz="4" w:space="0" w:color="auto"/>
            </w:tcBorders>
            <w:shd w:val="clear" w:color="auto" w:fill="FFFFFF" w:themeFill="background1"/>
            <w:textDirection w:val="btLr"/>
          </w:tcPr>
          <w:p w:rsidR="000429A1" w:rsidRPr="00781024" w:rsidRDefault="000429A1" w:rsidP="00070A00">
            <w:pPr>
              <w:ind w:left="113" w:right="113"/>
              <w:rPr>
                <w:rFonts w:ascii="Dotum" w:eastAsia="Dotum" w:hAnsi="Dotum"/>
                <w:lang w:val="en-AU" w:eastAsia="en-AU"/>
              </w:rPr>
            </w:pPr>
            <w:r w:rsidRPr="00781024">
              <w:rPr>
                <w:rFonts w:ascii="Dotum" w:eastAsia="Dotum" w:hAnsi="Dotum"/>
                <w:lang w:val="en-AU" w:eastAsia="en-AU"/>
              </w:rPr>
              <w:t>Metolachlor</w:t>
            </w:r>
            <w:r w:rsidR="008A473C" w:rsidRPr="008A473C">
              <w:rPr>
                <w:rFonts w:ascii="Dotum" w:eastAsia="Dotum" w:hAnsi="Dotum"/>
                <w:vertAlign w:val="superscript"/>
                <w:lang w:val="en-AU" w:eastAsia="en-AU"/>
              </w:rPr>
              <w:t>b</w:t>
            </w:r>
          </w:p>
        </w:tc>
        <w:tc>
          <w:tcPr>
            <w:tcW w:w="708" w:type="dxa"/>
            <w:tcBorders>
              <w:bottom w:val="single" w:sz="4" w:space="0" w:color="auto"/>
            </w:tcBorders>
            <w:shd w:val="clear" w:color="auto" w:fill="FFFFFF" w:themeFill="background1"/>
            <w:textDirection w:val="btLr"/>
          </w:tcPr>
          <w:p w:rsidR="000429A1" w:rsidRPr="00781024" w:rsidRDefault="000429A1" w:rsidP="00070A00">
            <w:pPr>
              <w:ind w:left="113" w:right="113"/>
              <w:rPr>
                <w:rFonts w:ascii="Dotum" w:eastAsia="Dotum" w:hAnsi="Dotum"/>
                <w:lang w:val="en-AU" w:eastAsia="en-AU"/>
              </w:rPr>
            </w:pPr>
            <w:r w:rsidRPr="00781024">
              <w:rPr>
                <w:rFonts w:ascii="Dotum" w:eastAsia="Dotum" w:hAnsi="Dotum"/>
                <w:lang w:val="en-AU" w:eastAsia="en-AU"/>
              </w:rPr>
              <w:t>Imidacloprid</w:t>
            </w:r>
          </w:p>
        </w:tc>
        <w:tc>
          <w:tcPr>
            <w:tcW w:w="709" w:type="dxa"/>
            <w:tcBorders>
              <w:bottom w:val="single" w:sz="4" w:space="0" w:color="auto"/>
            </w:tcBorders>
            <w:shd w:val="clear" w:color="auto" w:fill="FFFFFF" w:themeFill="background1"/>
            <w:textDirection w:val="btLr"/>
          </w:tcPr>
          <w:p w:rsidR="000429A1" w:rsidRPr="00781024" w:rsidRDefault="000429A1" w:rsidP="00070A00">
            <w:pPr>
              <w:ind w:left="113" w:right="113"/>
              <w:rPr>
                <w:rFonts w:ascii="Dotum" w:eastAsia="Dotum" w:hAnsi="Dotum"/>
                <w:lang w:val="en-AU" w:eastAsia="en-AU"/>
              </w:rPr>
            </w:pPr>
            <w:r w:rsidRPr="00781024">
              <w:rPr>
                <w:rFonts w:ascii="Dotum" w:eastAsia="Dotum" w:hAnsi="Dotum"/>
                <w:lang w:val="en-AU" w:eastAsia="en-AU"/>
              </w:rPr>
              <w:t>DEET</w:t>
            </w:r>
          </w:p>
        </w:tc>
        <w:tc>
          <w:tcPr>
            <w:tcW w:w="709" w:type="dxa"/>
            <w:tcBorders>
              <w:bottom w:val="single" w:sz="4" w:space="0" w:color="auto"/>
            </w:tcBorders>
            <w:shd w:val="clear" w:color="auto" w:fill="FFFFFF" w:themeFill="background1"/>
            <w:textDirection w:val="btLr"/>
          </w:tcPr>
          <w:p w:rsidR="000429A1" w:rsidRPr="00781024" w:rsidRDefault="000429A1" w:rsidP="00070A00">
            <w:pPr>
              <w:ind w:left="113" w:right="113"/>
              <w:rPr>
                <w:rFonts w:ascii="Dotum" w:eastAsia="Dotum" w:hAnsi="Dotum"/>
                <w:lang w:val="en-AU" w:eastAsia="en-AU"/>
              </w:rPr>
            </w:pPr>
            <w:r w:rsidRPr="00781024">
              <w:rPr>
                <w:rFonts w:ascii="Dotum" w:eastAsia="Dotum" w:hAnsi="Dotum"/>
                <w:lang w:val="en-AU" w:eastAsia="en-AU"/>
              </w:rPr>
              <w:t>Chlorpyrifos</w:t>
            </w:r>
          </w:p>
        </w:tc>
      </w:tr>
      <w:tr w:rsidR="00751E4B" w:rsidRPr="00781024" w:rsidTr="00D73A33">
        <w:tc>
          <w:tcPr>
            <w:tcW w:w="767" w:type="dxa"/>
            <w:tcBorders>
              <w:bottom w:val="nil"/>
            </w:tcBorders>
            <w:shd w:val="clear" w:color="auto" w:fill="FFFFFF" w:themeFill="background1"/>
            <w:vAlign w:val="bottom"/>
          </w:tcPr>
          <w:p w:rsidR="000429A1" w:rsidRPr="004D1102" w:rsidRDefault="000429A1" w:rsidP="00285F6E">
            <w:pPr>
              <w:ind w:left="-108" w:right="-50"/>
              <w:jc w:val="left"/>
              <w:rPr>
                <w:rFonts w:eastAsia="Dotum" w:cs="Arial"/>
                <w:sz w:val="16"/>
                <w:szCs w:val="16"/>
                <w:lang w:val="en-AU" w:eastAsia="en-AU"/>
              </w:rPr>
            </w:pPr>
            <w:r w:rsidRPr="004D1102">
              <w:rPr>
                <w:rFonts w:eastAsia="Dotum" w:cs="Arial"/>
                <w:sz w:val="16"/>
                <w:szCs w:val="16"/>
                <w:lang w:val="en-AU" w:eastAsia="en-AU"/>
              </w:rPr>
              <w:t>May 10</w:t>
            </w:r>
          </w:p>
        </w:tc>
        <w:tc>
          <w:tcPr>
            <w:tcW w:w="1076" w:type="dxa"/>
            <w:tcBorders>
              <w:bottom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lang w:val="en-AU" w:eastAsia="en-AU"/>
              </w:rPr>
            </w:pPr>
            <w:r>
              <w:rPr>
                <w:rFonts w:eastAsia="Dotum" w:cs="Arial"/>
                <w:sz w:val="16"/>
                <w:szCs w:val="16"/>
                <w:lang w:val="en-AU" w:eastAsia="en-AU"/>
              </w:rPr>
              <w:t>4-May</w:t>
            </w:r>
          </w:p>
        </w:tc>
        <w:tc>
          <w:tcPr>
            <w:tcW w:w="851" w:type="dxa"/>
            <w:tcBorders>
              <w:left w:val="single" w:sz="4" w:space="0" w:color="auto"/>
              <w:bottom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lang w:val="en-AU" w:eastAsia="en-AU"/>
              </w:rPr>
            </w:pPr>
            <w:r>
              <w:rPr>
                <w:rFonts w:eastAsia="Dotum" w:cs="Arial"/>
                <w:sz w:val="16"/>
                <w:szCs w:val="16"/>
                <w:lang w:val="en-AU" w:eastAsia="en-AU"/>
              </w:rPr>
              <w:t>15-Jul</w:t>
            </w:r>
          </w:p>
        </w:tc>
        <w:tc>
          <w:tcPr>
            <w:tcW w:w="708" w:type="dxa"/>
            <w:tcBorders>
              <w:left w:val="single" w:sz="4" w:space="0" w:color="auto"/>
              <w:bottom w:val="nil"/>
              <w:right w:val="single" w:sz="4" w:space="0" w:color="auto"/>
            </w:tcBorders>
            <w:shd w:val="clear" w:color="auto" w:fill="FFFFFF" w:themeFill="background1"/>
            <w:vAlign w:val="bottom"/>
          </w:tcPr>
          <w:p w:rsidR="000429A1" w:rsidRPr="00696248" w:rsidRDefault="000429A1" w:rsidP="00070A00">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623" w:type="dxa"/>
            <w:tcBorders>
              <w:left w:val="single" w:sz="4" w:space="0" w:color="auto"/>
              <w:bottom w:val="nil"/>
              <w:right w:val="single" w:sz="4" w:space="0" w:color="auto"/>
            </w:tcBorders>
            <w:shd w:val="clear" w:color="auto" w:fill="FFFFFF" w:themeFill="background1"/>
            <w:vAlign w:val="bottom"/>
          </w:tcPr>
          <w:p w:rsidR="000429A1" w:rsidRPr="00E16D24" w:rsidRDefault="000429A1">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pPr>
              <w:jc w:val="center"/>
              <w:rPr>
                <w:rFonts w:cs="Arial"/>
                <w:sz w:val="16"/>
                <w:szCs w:val="16"/>
              </w:rPr>
            </w:pPr>
            <w:r w:rsidRPr="00070A00">
              <w:rPr>
                <w:rFonts w:cs="Arial"/>
                <w:sz w:val="16"/>
                <w:szCs w:val="16"/>
              </w:rPr>
              <w:t>0.47</w:t>
            </w:r>
          </w:p>
        </w:tc>
        <w:tc>
          <w:tcPr>
            <w:tcW w:w="624" w:type="dxa"/>
            <w:tcBorders>
              <w:left w:val="single" w:sz="4" w:space="0" w:color="auto"/>
              <w:bottom w:val="nil"/>
              <w:right w:val="single" w:sz="4" w:space="0" w:color="auto"/>
            </w:tcBorders>
            <w:shd w:val="clear" w:color="auto" w:fill="FFFFFF" w:themeFill="background1"/>
            <w:vAlign w:val="bottom"/>
          </w:tcPr>
          <w:p w:rsidR="000429A1" w:rsidRPr="00070A00" w:rsidRDefault="000429A1">
            <w:pPr>
              <w:jc w:val="center"/>
              <w:rPr>
                <w:rFonts w:cs="Arial"/>
                <w:color w:val="FF0000"/>
                <w:sz w:val="16"/>
                <w:szCs w:val="16"/>
              </w:rPr>
            </w:pPr>
            <w:r>
              <w:rPr>
                <w:rFonts w:cs="Arial"/>
                <w:color w:val="FF0000"/>
                <w:sz w:val="16"/>
                <w:szCs w:val="16"/>
              </w:rPr>
              <w:t>n.d.</w:t>
            </w:r>
          </w:p>
        </w:tc>
        <w:tc>
          <w:tcPr>
            <w:tcW w:w="623" w:type="dxa"/>
            <w:tcBorders>
              <w:left w:val="single" w:sz="4" w:space="0" w:color="auto"/>
              <w:bottom w:val="nil"/>
              <w:right w:val="single" w:sz="4" w:space="0" w:color="auto"/>
            </w:tcBorders>
            <w:shd w:val="clear" w:color="auto" w:fill="FFFFFF" w:themeFill="background1"/>
            <w:vAlign w:val="bottom"/>
          </w:tcPr>
          <w:p w:rsidR="000429A1" w:rsidRPr="00070A00" w:rsidRDefault="000429A1" w:rsidP="00070A00">
            <w:pPr>
              <w:jc w:val="center"/>
              <w:rPr>
                <w:rFonts w:cs="Arial"/>
                <w:color w:val="FF0000"/>
                <w:sz w:val="16"/>
                <w:szCs w:val="16"/>
              </w:rPr>
            </w:pPr>
            <w:r>
              <w:rPr>
                <w:rFonts w:cs="Arial"/>
                <w:color w:val="FF0000"/>
                <w:sz w:val="16"/>
                <w:szCs w:val="16"/>
              </w:rPr>
              <w:t>n.d.</w:t>
            </w:r>
          </w:p>
        </w:tc>
        <w:tc>
          <w:tcPr>
            <w:tcW w:w="624" w:type="dxa"/>
            <w:tcBorders>
              <w:left w:val="single" w:sz="4" w:space="0" w:color="auto"/>
              <w:bottom w:val="nil"/>
              <w:right w:val="single" w:sz="4" w:space="0" w:color="auto"/>
            </w:tcBorders>
            <w:shd w:val="clear" w:color="auto" w:fill="FFFFFF" w:themeFill="background1"/>
            <w:vAlign w:val="bottom"/>
          </w:tcPr>
          <w:p w:rsidR="000429A1" w:rsidRPr="00070A00" w:rsidRDefault="000429A1">
            <w:pPr>
              <w:jc w:val="center"/>
              <w:rPr>
                <w:rFonts w:cs="Arial"/>
                <w:sz w:val="16"/>
                <w:szCs w:val="16"/>
              </w:rPr>
            </w:pPr>
            <w:r w:rsidRPr="00070A00">
              <w:rPr>
                <w:rFonts w:cs="Arial"/>
                <w:sz w:val="16"/>
                <w:szCs w:val="16"/>
              </w:rPr>
              <w:t>2.3</w:t>
            </w:r>
          </w:p>
        </w:tc>
        <w:tc>
          <w:tcPr>
            <w:tcW w:w="624" w:type="dxa"/>
            <w:tcBorders>
              <w:left w:val="single" w:sz="4" w:space="0" w:color="auto"/>
              <w:bottom w:val="nil"/>
              <w:right w:val="single" w:sz="4" w:space="0" w:color="auto"/>
            </w:tcBorders>
            <w:shd w:val="clear" w:color="auto" w:fill="FFFFFF" w:themeFill="background1"/>
            <w:vAlign w:val="bottom"/>
          </w:tcPr>
          <w:p w:rsidR="000429A1" w:rsidRPr="00070A00" w:rsidRDefault="000429A1">
            <w:pPr>
              <w:jc w:val="center"/>
              <w:rPr>
                <w:rFonts w:cs="Arial"/>
                <w:sz w:val="16"/>
                <w:szCs w:val="16"/>
              </w:rPr>
            </w:pPr>
            <w:r w:rsidRPr="00070A00">
              <w:rPr>
                <w:rFonts w:cs="Arial"/>
                <w:sz w:val="16"/>
                <w:szCs w:val="16"/>
              </w:rPr>
              <w:t>0.73</w:t>
            </w:r>
          </w:p>
        </w:tc>
        <w:tc>
          <w:tcPr>
            <w:tcW w:w="623" w:type="dxa"/>
            <w:tcBorders>
              <w:left w:val="single" w:sz="4" w:space="0" w:color="auto"/>
              <w:bottom w:val="nil"/>
              <w:right w:val="single" w:sz="4" w:space="0" w:color="auto"/>
            </w:tcBorders>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24" w:type="dxa"/>
            <w:tcBorders>
              <w:left w:val="single" w:sz="4" w:space="0" w:color="auto"/>
              <w:bottom w:val="nil"/>
              <w:right w:val="single" w:sz="4" w:space="0" w:color="auto"/>
            </w:tcBorders>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24" w:type="dxa"/>
            <w:tcBorders>
              <w:left w:val="single" w:sz="4" w:space="0" w:color="auto"/>
              <w:bottom w:val="nil"/>
              <w:right w:val="single" w:sz="4" w:space="0" w:color="auto"/>
            </w:tcBorders>
            <w:shd w:val="clear" w:color="auto" w:fill="FFFFFF" w:themeFill="background1"/>
            <w:vAlign w:val="bottom"/>
          </w:tcPr>
          <w:p w:rsidR="000429A1" w:rsidRPr="00DD6C6E" w:rsidRDefault="000429A1">
            <w:pPr>
              <w:jc w:val="center"/>
              <w:rPr>
                <w:rFonts w:cs="Arial"/>
                <w:sz w:val="16"/>
                <w:szCs w:val="16"/>
              </w:rPr>
            </w:pPr>
            <w:r w:rsidRPr="00DD6C6E">
              <w:rPr>
                <w:rFonts w:cs="Arial"/>
                <w:sz w:val="16"/>
                <w:szCs w:val="16"/>
              </w:rPr>
              <w:t>0.20</w:t>
            </w:r>
          </w:p>
        </w:tc>
        <w:tc>
          <w:tcPr>
            <w:tcW w:w="624" w:type="dxa"/>
            <w:tcBorders>
              <w:left w:val="single" w:sz="4" w:space="0" w:color="auto"/>
              <w:bottom w:val="nil"/>
              <w:right w:val="single" w:sz="4" w:space="0" w:color="auto"/>
            </w:tcBorders>
            <w:shd w:val="clear" w:color="auto" w:fill="4F6228" w:themeFill="accent3" w:themeFillShade="80"/>
            <w:vAlign w:val="bottom"/>
          </w:tcPr>
          <w:p w:rsidR="000429A1" w:rsidRPr="00D73A33" w:rsidRDefault="000429A1">
            <w:pPr>
              <w:jc w:val="center"/>
              <w:rPr>
                <w:rFonts w:cs="Arial"/>
                <w:color w:val="FFFFFF" w:themeColor="background1"/>
                <w:sz w:val="16"/>
                <w:szCs w:val="16"/>
              </w:rPr>
            </w:pPr>
            <w:r w:rsidRPr="00D73A33">
              <w:rPr>
                <w:rFonts w:cs="Arial"/>
                <w:color w:val="FFFFFF" w:themeColor="background1"/>
                <w:sz w:val="16"/>
                <w:szCs w:val="16"/>
              </w:rPr>
              <w:t>2.7</w:t>
            </w:r>
          </w:p>
        </w:tc>
        <w:tc>
          <w:tcPr>
            <w:tcW w:w="661" w:type="dxa"/>
            <w:tcBorders>
              <w:left w:val="single" w:sz="4" w:space="0" w:color="auto"/>
              <w:bottom w:val="nil"/>
              <w:right w:val="single" w:sz="4" w:space="0" w:color="auto"/>
            </w:tcBorders>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62" w:type="dxa"/>
            <w:tcBorders>
              <w:left w:val="single" w:sz="4" w:space="0" w:color="auto"/>
              <w:bottom w:val="nil"/>
              <w:right w:val="single" w:sz="4" w:space="0" w:color="auto"/>
            </w:tcBorders>
            <w:shd w:val="clear" w:color="auto" w:fill="F2F2F2" w:themeFill="background1" w:themeFillShade="F2"/>
            <w:vAlign w:val="bottom"/>
          </w:tcPr>
          <w:p w:rsidR="000429A1" w:rsidRPr="00E16D24" w:rsidRDefault="000429A1" w:rsidP="00070A00">
            <w:pPr>
              <w:jc w:val="center"/>
              <w:rPr>
                <w:rFonts w:eastAsia="Dotum" w:cs="Arial"/>
                <w:sz w:val="16"/>
                <w:szCs w:val="16"/>
                <w:lang w:val="en-AU" w:eastAsia="en-AU"/>
              </w:rPr>
            </w:pPr>
          </w:p>
        </w:tc>
        <w:tc>
          <w:tcPr>
            <w:tcW w:w="662" w:type="dxa"/>
            <w:tcBorders>
              <w:left w:val="single" w:sz="4" w:space="0" w:color="auto"/>
              <w:bottom w:val="nil"/>
              <w:right w:val="single" w:sz="4" w:space="0" w:color="auto"/>
            </w:tcBorders>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708" w:type="dxa"/>
            <w:tcBorders>
              <w:left w:val="single" w:sz="4" w:space="0" w:color="auto"/>
              <w:bottom w:val="nil"/>
              <w:right w:val="single" w:sz="4" w:space="0" w:color="auto"/>
            </w:tcBorders>
            <w:shd w:val="clear" w:color="auto" w:fill="F2F2F2" w:themeFill="background1" w:themeFillShade="F2"/>
            <w:vAlign w:val="bottom"/>
          </w:tcPr>
          <w:p w:rsidR="000429A1" w:rsidRPr="00E16D24" w:rsidRDefault="000429A1" w:rsidP="00070A00">
            <w:pPr>
              <w:jc w:val="left"/>
              <w:rPr>
                <w:rFonts w:eastAsia="Dotum" w:cs="Arial"/>
                <w:sz w:val="16"/>
                <w:szCs w:val="16"/>
                <w:lang w:val="en-AU" w:eastAsia="en-AU"/>
              </w:rPr>
            </w:pPr>
          </w:p>
        </w:tc>
        <w:tc>
          <w:tcPr>
            <w:tcW w:w="709" w:type="dxa"/>
            <w:tcBorders>
              <w:left w:val="single" w:sz="4" w:space="0" w:color="auto"/>
              <w:bottom w:val="nil"/>
              <w:right w:val="single" w:sz="4" w:space="0" w:color="auto"/>
            </w:tcBorders>
            <w:shd w:val="clear" w:color="auto" w:fill="F2F2F2" w:themeFill="background1" w:themeFillShade="F2"/>
            <w:vAlign w:val="bottom"/>
          </w:tcPr>
          <w:p w:rsidR="000429A1" w:rsidRPr="00E16D24" w:rsidRDefault="000429A1" w:rsidP="00070A00">
            <w:pPr>
              <w:jc w:val="left"/>
              <w:rPr>
                <w:rFonts w:eastAsia="Dotum" w:cs="Arial"/>
                <w:sz w:val="16"/>
                <w:szCs w:val="16"/>
                <w:lang w:val="en-AU" w:eastAsia="en-AU"/>
              </w:rPr>
            </w:pPr>
          </w:p>
        </w:tc>
        <w:tc>
          <w:tcPr>
            <w:tcW w:w="709" w:type="dxa"/>
            <w:tcBorders>
              <w:left w:val="single" w:sz="4" w:space="0" w:color="auto"/>
              <w:bottom w:val="nil"/>
              <w:right w:val="single" w:sz="4" w:space="0" w:color="auto"/>
            </w:tcBorders>
            <w:shd w:val="clear" w:color="auto" w:fill="F2F2F2" w:themeFill="background1" w:themeFillShade="F2"/>
            <w:vAlign w:val="bottom"/>
          </w:tcPr>
          <w:p w:rsidR="000429A1" w:rsidRPr="00E16D24" w:rsidRDefault="000429A1" w:rsidP="00070A00">
            <w:pPr>
              <w:jc w:val="left"/>
              <w:rPr>
                <w:rFonts w:eastAsia="Dotum" w:cs="Arial"/>
                <w:sz w:val="16"/>
                <w:szCs w:val="16"/>
                <w:lang w:val="en-AU" w:eastAsia="en-AU"/>
              </w:rPr>
            </w:pPr>
          </w:p>
        </w:tc>
      </w:tr>
      <w:tr w:rsidR="00751E4B" w:rsidRPr="00781024" w:rsidTr="00D73A33">
        <w:tc>
          <w:tcPr>
            <w:tcW w:w="767" w:type="dxa"/>
            <w:tcBorders>
              <w:top w:val="nil"/>
            </w:tcBorders>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r w:rsidRPr="004D1102">
              <w:rPr>
                <w:rFonts w:eastAsia="Dotum" w:cs="Arial"/>
                <w:sz w:val="16"/>
                <w:szCs w:val="16"/>
                <w:lang w:val="en-AU" w:eastAsia="en-AU"/>
              </w:rPr>
              <w:t>Jun 10</w:t>
            </w:r>
          </w:p>
        </w:tc>
        <w:tc>
          <w:tcPr>
            <w:tcW w:w="1076" w:type="dxa"/>
            <w:tcBorders>
              <w:top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lang w:val="en-AU" w:eastAsia="en-AU"/>
              </w:rPr>
            </w:pPr>
          </w:p>
        </w:tc>
        <w:tc>
          <w:tcPr>
            <w:tcW w:w="851" w:type="dxa"/>
            <w:tcBorders>
              <w:top w:val="nil"/>
              <w:left w:val="single" w:sz="4" w:space="0" w:color="auto"/>
              <w:right w:val="single" w:sz="4" w:space="0" w:color="auto"/>
            </w:tcBorders>
            <w:shd w:val="clear" w:color="auto" w:fill="FFFFFF" w:themeFill="background1"/>
          </w:tcPr>
          <w:p w:rsidR="000429A1" w:rsidRPr="00FE71F5" w:rsidRDefault="000429A1" w:rsidP="00285F6E">
            <w:pPr>
              <w:jc w:val="center"/>
              <w:rPr>
                <w:rFonts w:eastAsia="Dotum" w:cs="Arial"/>
                <w:sz w:val="16"/>
                <w:szCs w:val="16"/>
                <w:lang w:val="en-AU" w:eastAsia="en-AU"/>
              </w:rPr>
            </w:pPr>
          </w:p>
        </w:tc>
        <w:tc>
          <w:tcPr>
            <w:tcW w:w="708" w:type="dxa"/>
            <w:tcBorders>
              <w:top w:val="nil"/>
              <w:left w:val="single" w:sz="4" w:space="0" w:color="auto"/>
              <w:right w:val="single" w:sz="4" w:space="0" w:color="auto"/>
            </w:tcBorders>
            <w:shd w:val="clear" w:color="auto" w:fill="FFFFFF" w:themeFill="background1"/>
            <w:vAlign w:val="bottom"/>
          </w:tcPr>
          <w:p w:rsidR="000429A1" w:rsidRPr="008118C4" w:rsidRDefault="000429A1" w:rsidP="00070A00">
            <w:pPr>
              <w:jc w:val="center"/>
              <w:rPr>
                <w:rFonts w:ascii="Dotum" w:eastAsia="Dotum" w:hAnsi="Dotum"/>
                <w:color w:val="1F497D" w:themeColor="text2"/>
                <w:sz w:val="16"/>
                <w:szCs w:val="16"/>
                <w:lang w:val="en-AU" w:eastAsia="en-AU"/>
              </w:rPr>
            </w:pPr>
            <w:r w:rsidRPr="008118C4">
              <w:rPr>
                <w:rFonts w:ascii="Dotum" w:eastAsia="Dotum" w:hAnsi="Dotum"/>
                <w:color w:val="1F497D" w:themeColor="text2"/>
                <w:sz w:val="16"/>
                <w:szCs w:val="16"/>
                <w:lang w:val="en-AU" w:eastAsia="en-AU"/>
              </w:rPr>
              <w:t>PDMS</w:t>
            </w:r>
          </w:p>
        </w:tc>
        <w:tc>
          <w:tcPr>
            <w:tcW w:w="623" w:type="dxa"/>
            <w:tcBorders>
              <w:top w:val="nil"/>
              <w:left w:val="single" w:sz="4" w:space="0" w:color="auto"/>
              <w:right w:val="single" w:sz="4" w:space="0" w:color="auto"/>
            </w:tcBorders>
            <w:shd w:val="clear" w:color="auto" w:fill="FFFFFF" w:themeFill="background1"/>
            <w:vAlign w:val="bottom"/>
          </w:tcPr>
          <w:p w:rsidR="000429A1" w:rsidRPr="00E16D24" w:rsidRDefault="000429A1">
            <w:pPr>
              <w:jc w:val="center"/>
              <w:rPr>
                <w:rFonts w:cs="Arial"/>
                <w:color w:val="FF0000"/>
                <w:sz w:val="16"/>
                <w:szCs w:val="16"/>
              </w:rPr>
            </w:pPr>
            <w:r w:rsidRPr="00E16D24">
              <w:rPr>
                <w:rFonts w:cs="Arial"/>
                <w:color w:val="FF0000"/>
                <w:sz w:val="16"/>
                <w:szCs w:val="16"/>
              </w:rPr>
              <w:t> </w:t>
            </w: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pPr>
              <w:jc w:val="center"/>
              <w:rPr>
                <w:rFonts w:cs="Arial"/>
                <w:color w:val="FF0000"/>
                <w:sz w:val="16"/>
                <w:szCs w:val="16"/>
              </w:rPr>
            </w:pPr>
            <w:r w:rsidRPr="00070A00">
              <w:rPr>
                <w:rFonts w:cs="Arial"/>
                <w:color w:val="FF0000"/>
                <w:sz w:val="16"/>
                <w:szCs w:val="16"/>
              </w:rPr>
              <w:t> </w:t>
            </w:r>
          </w:p>
        </w:tc>
        <w:tc>
          <w:tcPr>
            <w:tcW w:w="624" w:type="dxa"/>
            <w:tcBorders>
              <w:top w:val="nil"/>
              <w:left w:val="single" w:sz="4" w:space="0" w:color="auto"/>
              <w:right w:val="single" w:sz="4" w:space="0" w:color="auto"/>
            </w:tcBorders>
            <w:shd w:val="clear" w:color="auto" w:fill="F2F2F2" w:themeFill="background1" w:themeFillShade="F2"/>
            <w:vAlign w:val="bottom"/>
          </w:tcPr>
          <w:p w:rsidR="000429A1" w:rsidRPr="00070A00" w:rsidRDefault="000429A1">
            <w:pPr>
              <w:jc w:val="center"/>
              <w:rPr>
                <w:rFonts w:cs="Arial"/>
                <w:color w:val="FF0000"/>
                <w:sz w:val="16"/>
                <w:szCs w:val="16"/>
              </w:rPr>
            </w:pPr>
            <w:r w:rsidRPr="00070A00">
              <w:rPr>
                <w:rFonts w:cs="Arial"/>
                <w:color w:val="FF0000"/>
                <w:sz w:val="16"/>
                <w:szCs w:val="16"/>
              </w:rPr>
              <w:t> </w:t>
            </w:r>
          </w:p>
        </w:tc>
        <w:tc>
          <w:tcPr>
            <w:tcW w:w="623" w:type="dxa"/>
            <w:tcBorders>
              <w:top w:val="nil"/>
              <w:left w:val="single" w:sz="4" w:space="0" w:color="auto"/>
              <w:right w:val="single" w:sz="4" w:space="0" w:color="auto"/>
            </w:tcBorders>
            <w:shd w:val="clear" w:color="auto" w:fill="F2F2F2" w:themeFill="background1" w:themeFillShade="F2"/>
            <w:vAlign w:val="bottom"/>
          </w:tcPr>
          <w:p w:rsidR="000429A1" w:rsidRPr="00070A00" w:rsidRDefault="000429A1" w:rsidP="00070A00">
            <w:pPr>
              <w:jc w:val="center"/>
              <w:rPr>
                <w:rFonts w:cs="Arial"/>
                <w:color w:val="FF0000"/>
                <w:sz w:val="16"/>
                <w:szCs w:val="16"/>
              </w:rPr>
            </w:pPr>
            <w:r w:rsidRPr="00070A00">
              <w:rPr>
                <w:rFonts w:cs="Arial"/>
                <w:color w:val="FF0000"/>
                <w:sz w:val="16"/>
                <w:szCs w:val="16"/>
              </w:rPr>
              <w:t> </w:t>
            </w:r>
          </w:p>
        </w:tc>
        <w:tc>
          <w:tcPr>
            <w:tcW w:w="624" w:type="dxa"/>
            <w:tcBorders>
              <w:top w:val="nil"/>
              <w:left w:val="single" w:sz="4" w:space="0" w:color="auto"/>
              <w:right w:val="single" w:sz="4" w:space="0" w:color="auto"/>
            </w:tcBorders>
            <w:shd w:val="clear" w:color="auto" w:fill="F2F2F2" w:themeFill="background1" w:themeFillShade="F2"/>
            <w:vAlign w:val="bottom"/>
          </w:tcPr>
          <w:p w:rsidR="000429A1" w:rsidRPr="00070A00" w:rsidRDefault="000429A1">
            <w:pPr>
              <w:jc w:val="center"/>
              <w:rPr>
                <w:rFonts w:cs="Arial"/>
                <w:color w:val="FF0000"/>
                <w:sz w:val="16"/>
                <w:szCs w:val="16"/>
              </w:rPr>
            </w:pPr>
            <w:r w:rsidRPr="00070A00">
              <w:rPr>
                <w:rFonts w:cs="Arial"/>
                <w:color w:val="FF0000"/>
                <w:sz w:val="16"/>
                <w:szCs w:val="16"/>
              </w:rPr>
              <w:t> </w:t>
            </w:r>
          </w:p>
        </w:tc>
        <w:tc>
          <w:tcPr>
            <w:tcW w:w="624" w:type="dxa"/>
            <w:tcBorders>
              <w:top w:val="nil"/>
              <w:left w:val="single" w:sz="4" w:space="0" w:color="auto"/>
              <w:right w:val="single" w:sz="4" w:space="0" w:color="auto"/>
            </w:tcBorders>
            <w:shd w:val="clear" w:color="auto" w:fill="FFFFFF" w:themeFill="background1"/>
            <w:vAlign w:val="bottom"/>
          </w:tcPr>
          <w:p w:rsidR="000429A1" w:rsidRPr="00070A00" w:rsidRDefault="000429A1">
            <w:pPr>
              <w:jc w:val="center"/>
              <w:rPr>
                <w:rFonts w:cs="Arial"/>
                <w:color w:val="FF0000"/>
                <w:sz w:val="16"/>
                <w:szCs w:val="16"/>
              </w:rPr>
            </w:pPr>
            <w:r w:rsidRPr="00070A00">
              <w:rPr>
                <w:rFonts w:cs="Arial"/>
                <w:color w:val="FF0000"/>
                <w:sz w:val="16"/>
                <w:szCs w:val="16"/>
              </w:rPr>
              <w:t> </w:t>
            </w:r>
          </w:p>
        </w:tc>
        <w:tc>
          <w:tcPr>
            <w:tcW w:w="623" w:type="dxa"/>
            <w:tcBorders>
              <w:top w:val="nil"/>
              <w:left w:val="single" w:sz="4" w:space="0" w:color="auto"/>
              <w:right w:val="single" w:sz="4" w:space="0" w:color="auto"/>
            </w:tcBorders>
            <w:shd w:val="clear" w:color="auto" w:fill="FFFFFF" w:themeFill="background1"/>
            <w:vAlign w:val="bottom"/>
          </w:tcPr>
          <w:p w:rsidR="000429A1" w:rsidRPr="00070A00" w:rsidRDefault="000429A1" w:rsidP="000B1BAB">
            <w:pPr>
              <w:jc w:val="center"/>
              <w:rPr>
                <w:rFonts w:cs="Arial"/>
                <w:color w:val="FF0000"/>
                <w:sz w:val="16"/>
                <w:szCs w:val="16"/>
              </w:rPr>
            </w:pPr>
            <w:r w:rsidRPr="00070A00">
              <w:rPr>
                <w:rFonts w:cs="Arial"/>
                <w:color w:val="FF0000"/>
                <w:sz w:val="16"/>
                <w:szCs w:val="16"/>
              </w:rPr>
              <w:t> </w:t>
            </w:r>
          </w:p>
        </w:tc>
        <w:tc>
          <w:tcPr>
            <w:tcW w:w="624" w:type="dxa"/>
            <w:tcBorders>
              <w:top w:val="nil"/>
              <w:left w:val="single" w:sz="4" w:space="0" w:color="auto"/>
              <w:right w:val="single" w:sz="4" w:space="0" w:color="auto"/>
            </w:tcBorders>
            <w:shd w:val="clear" w:color="auto" w:fill="FFFFFF" w:themeFill="background1"/>
            <w:vAlign w:val="bottom"/>
          </w:tcPr>
          <w:p w:rsidR="000429A1" w:rsidRPr="00070A00" w:rsidRDefault="000429A1" w:rsidP="000B1BAB">
            <w:pPr>
              <w:jc w:val="center"/>
              <w:rPr>
                <w:rFonts w:cs="Arial"/>
                <w:color w:val="FF0000"/>
                <w:sz w:val="16"/>
                <w:szCs w:val="16"/>
              </w:rPr>
            </w:pPr>
            <w:r w:rsidRPr="00070A00">
              <w:rPr>
                <w:rFonts w:cs="Arial"/>
                <w:color w:val="FF0000"/>
                <w:sz w:val="16"/>
                <w:szCs w:val="16"/>
              </w:rPr>
              <w:t> </w:t>
            </w:r>
          </w:p>
        </w:tc>
        <w:tc>
          <w:tcPr>
            <w:tcW w:w="624" w:type="dxa"/>
            <w:tcBorders>
              <w:top w:val="nil"/>
              <w:left w:val="single" w:sz="4" w:space="0" w:color="auto"/>
              <w:right w:val="single" w:sz="4" w:space="0" w:color="auto"/>
            </w:tcBorders>
            <w:shd w:val="clear" w:color="auto" w:fill="F2F2F2" w:themeFill="background1" w:themeFillShade="F2"/>
            <w:vAlign w:val="bottom"/>
          </w:tcPr>
          <w:p w:rsidR="000429A1" w:rsidRPr="00DD6C6E" w:rsidRDefault="000429A1">
            <w:pPr>
              <w:jc w:val="center"/>
              <w:rPr>
                <w:rFonts w:cs="Arial"/>
                <w:color w:val="FF0000"/>
                <w:sz w:val="16"/>
                <w:szCs w:val="16"/>
              </w:rPr>
            </w:pPr>
            <w:r w:rsidRPr="00DD6C6E">
              <w:rPr>
                <w:rFonts w:cs="Arial"/>
                <w:color w:val="FF0000"/>
                <w:sz w:val="16"/>
                <w:szCs w:val="16"/>
              </w:rPr>
              <w:t> </w:t>
            </w: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D73A33" w:rsidRDefault="000429A1">
            <w:pPr>
              <w:jc w:val="center"/>
              <w:rPr>
                <w:rFonts w:cs="Arial"/>
                <w:color w:val="FFFFFF" w:themeColor="background1"/>
                <w:sz w:val="16"/>
                <w:szCs w:val="16"/>
              </w:rPr>
            </w:pPr>
            <w:r w:rsidRPr="00D73A33">
              <w:rPr>
                <w:rFonts w:cs="Arial"/>
                <w:color w:val="FFFFFF" w:themeColor="background1"/>
                <w:sz w:val="16"/>
                <w:szCs w:val="16"/>
              </w:rPr>
              <w:t> </w:t>
            </w:r>
          </w:p>
        </w:tc>
        <w:tc>
          <w:tcPr>
            <w:tcW w:w="661" w:type="dxa"/>
            <w:tcBorders>
              <w:top w:val="nil"/>
              <w:left w:val="single" w:sz="4" w:space="0" w:color="auto"/>
              <w:right w:val="single" w:sz="4" w:space="0" w:color="auto"/>
            </w:tcBorders>
            <w:shd w:val="clear" w:color="auto" w:fill="FFFFFF" w:themeFill="background1"/>
            <w:vAlign w:val="bottom"/>
          </w:tcPr>
          <w:p w:rsidR="000429A1" w:rsidRPr="00070A00" w:rsidRDefault="000429A1" w:rsidP="000B1BAB">
            <w:pPr>
              <w:jc w:val="center"/>
              <w:rPr>
                <w:rFonts w:cs="Arial"/>
                <w:color w:val="FF0000"/>
                <w:sz w:val="16"/>
                <w:szCs w:val="16"/>
              </w:rPr>
            </w:pPr>
            <w:r w:rsidRPr="00070A00">
              <w:rPr>
                <w:rFonts w:cs="Arial"/>
                <w:color w:val="FF0000"/>
                <w:sz w:val="16"/>
                <w:szCs w:val="16"/>
              </w:rPr>
              <w:t> </w:t>
            </w:r>
          </w:p>
        </w:tc>
        <w:tc>
          <w:tcPr>
            <w:tcW w:w="662" w:type="dxa"/>
            <w:tcBorders>
              <w:top w:val="nil"/>
              <w:left w:val="single" w:sz="4" w:space="0" w:color="auto"/>
              <w:right w:val="single" w:sz="4" w:space="0" w:color="auto"/>
            </w:tcBorders>
            <w:shd w:val="clear" w:color="auto" w:fill="FFFFFF" w:themeFill="background1"/>
            <w:vAlign w:val="bottom"/>
          </w:tcPr>
          <w:p w:rsidR="000429A1" w:rsidRPr="00E16D24" w:rsidRDefault="000429A1" w:rsidP="00070A00">
            <w:pPr>
              <w:jc w:val="center"/>
              <w:rPr>
                <w:rFonts w:eastAsia="Dotum" w:cs="Arial"/>
                <w:sz w:val="16"/>
                <w:szCs w:val="16"/>
                <w:lang w:val="en-AU" w:eastAsia="en-AU"/>
              </w:rPr>
            </w:pPr>
          </w:p>
        </w:tc>
        <w:tc>
          <w:tcPr>
            <w:tcW w:w="662" w:type="dxa"/>
            <w:tcBorders>
              <w:top w:val="nil"/>
              <w:left w:val="single" w:sz="4" w:space="0" w:color="auto"/>
              <w:right w:val="single" w:sz="4" w:space="0" w:color="auto"/>
            </w:tcBorders>
            <w:shd w:val="clear" w:color="auto" w:fill="FFFFFF" w:themeFill="background1"/>
            <w:vAlign w:val="bottom"/>
          </w:tcPr>
          <w:p w:rsidR="000429A1" w:rsidRPr="00D7546B" w:rsidRDefault="000429A1" w:rsidP="00C82923">
            <w:pPr>
              <w:jc w:val="center"/>
              <w:rPr>
                <w:rFonts w:cs="Arial"/>
                <w:color w:val="FF9900"/>
                <w:sz w:val="16"/>
                <w:szCs w:val="16"/>
              </w:rPr>
            </w:pPr>
            <w:r w:rsidRPr="00D7546B">
              <w:rPr>
                <w:rFonts w:cs="Arial"/>
                <w:color w:val="FF9900"/>
                <w:sz w:val="16"/>
                <w:szCs w:val="16"/>
              </w:rPr>
              <w:t>n.d.</w:t>
            </w: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E16D24" w:rsidRDefault="000429A1" w:rsidP="00C82923">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231DE2" w:rsidRDefault="000429A1" w:rsidP="00C82923">
            <w:pPr>
              <w:jc w:val="center"/>
              <w:rPr>
                <w:rFonts w:eastAsia="Dotum" w:cs="Arial"/>
                <w:color w:val="FFC000"/>
                <w:sz w:val="16"/>
                <w:szCs w:val="16"/>
                <w:lang w:val="en-AU" w:eastAsia="en-AU"/>
              </w:rPr>
            </w:pPr>
            <w:r w:rsidRPr="00231DE2">
              <w:rPr>
                <w:rFonts w:eastAsia="Dotum" w:cs="Arial"/>
                <w:color w:val="FFC000"/>
                <w:sz w:val="16"/>
                <w:szCs w:val="16"/>
                <w:lang w:val="en-AU" w:eastAsia="en-AU"/>
              </w:rPr>
              <w:t>n.d.</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231DE2" w:rsidRDefault="000429A1" w:rsidP="00C82923">
            <w:pPr>
              <w:jc w:val="center"/>
              <w:rPr>
                <w:rFonts w:eastAsia="Dotum" w:cs="Arial"/>
                <w:color w:val="FFC000"/>
                <w:sz w:val="16"/>
                <w:szCs w:val="16"/>
                <w:lang w:val="en-AU" w:eastAsia="en-AU"/>
              </w:rPr>
            </w:pPr>
            <w:r w:rsidRPr="00231DE2">
              <w:rPr>
                <w:rFonts w:eastAsia="Dotum" w:cs="Arial"/>
                <w:color w:val="FFC000"/>
                <w:sz w:val="16"/>
                <w:szCs w:val="16"/>
                <w:lang w:val="en-AU" w:eastAsia="en-AU"/>
              </w:rPr>
              <w:t>n.d.</w:t>
            </w:r>
          </w:p>
        </w:tc>
      </w:tr>
      <w:tr w:rsidR="00751E4B" w:rsidRPr="00781024" w:rsidTr="00D73A33">
        <w:tc>
          <w:tcPr>
            <w:tcW w:w="767" w:type="dxa"/>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r w:rsidRPr="004D1102">
              <w:rPr>
                <w:rFonts w:eastAsia="Dotum" w:cs="Arial"/>
                <w:sz w:val="16"/>
                <w:szCs w:val="16"/>
                <w:lang w:val="en-AU" w:eastAsia="en-AU"/>
              </w:rPr>
              <w:t>Jul 10</w:t>
            </w:r>
          </w:p>
        </w:tc>
        <w:tc>
          <w:tcPr>
            <w:tcW w:w="1076" w:type="dxa"/>
            <w:shd w:val="clear" w:color="auto" w:fill="FFFFFF" w:themeFill="background1"/>
          </w:tcPr>
          <w:p w:rsidR="000429A1" w:rsidRPr="00FE71F5" w:rsidRDefault="000429A1" w:rsidP="00285F6E">
            <w:pPr>
              <w:jc w:val="center"/>
              <w:rPr>
                <w:rFonts w:eastAsia="Dotum" w:cs="Arial"/>
                <w:sz w:val="16"/>
                <w:szCs w:val="16"/>
                <w:lang w:val="en-AU" w:eastAsia="en-AU"/>
              </w:rPr>
            </w:pPr>
            <w:r>
              <w:rPr>
                <w:rFonts w:eastAsia="Dotum" w:cs="Arial"/>
                <w:sz w:val="16"/>
                <w:szCs w:val="16"/>
                <w:lang w:val="en-AU" w:eastAsia="en-AU"/>
              </w:rPr>
              <w:t>15-Jul</w:t>
            </w:r>
          </w:p>
        </w:tc>
        <w:tc>
          <w:tcPr>
            <w:tcW w:w="851" w:type="dxa"/>
            <w:shd w:val="clear" w:color="auto" w:fill="FFFFFF" w:themeFill="background1"/>
          </w:tcPr>
          <w:p w:rsidR="000429A1" w:rsidRPr="00FE71F5" w:rsidRDefault="000429A1" w:rsidP="00285F6E">
            <w:pPr>
              <w:jc w:val="center"/>
              <w:rPr>
                <w:rFonts w:eastAsia="Dotum" w:cs="Arial"/>
                <w:sz w:val="16"/>
                <w:szCs w:val="16"/>
                <w:lang w:val="en-AU" w:eastAsia="en-AU"/>
              </w:rPr>
            </w:pPr>
            <w:r>
              <w:rPr>
                <w:rFonts w:eastAsia="Dotum" w:cs="Arial"/>
                <w:sz w:val="16"/>
                <w:szCs w:val="16"/>
                <w:lang w:val="en-AU" w:eastAsia="en-AU"/>
              </w:rPr>
              <w:t>5-Aug</w:t>
            </w:r>
          </w:p>
        </w:tc>
        <w:tc>
          <w:tcPr>
            <w:tcW w:w="708" w:type="dxa"/>
            <w:shd w:val="clear" w:color="auto" w:fill="FFFFFF" w:themeFill="background1"/>
            <w:vAlign w:val="bottom"/>
          </w:tcPr>
          <w:p w:rsidR="000429A1" w:rsidRPr="00696248" w:rsidRDefault="000429A1" w:rsidP="00070A00">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623" w:type="dxa"/>
            <w:shd w:val="clear" w:color="auto" w:fill="FFFFFF" w:themeFill="background1"/>
            <w:vAlign w:val="bottom"/>
          </w:tcPr>
          <w:p w:rsidR="000429A1" w:rsidRPr="00E16D24" w:rsidRDefault="000429A1">
            <w:pPr>
              <w:jc w:val="center"/>
              <w:rPr>
                <w:rFonts w:cs="Arial"/>
                <w:color w:val="FF0000"/>
                <w:sz w:val="16"/>
                <w:szCs w:val="16"/>
              </w:rPr>
            </w:pPr>
            <w:r>
              <w:rPr>
                <w:rFonts w:cs="Arial"/>
                <w:color w:val="FF0000"/>
                <w:sz w:val="16"/>
                <w:szCs w:val="16"/>
              </w:rPr>
              <w:t>n.d.</w:t>
            </w:r>
          </w:p>
        </w:tc>
        <w:tc>
          <w:tcPr>
            <w:tcW w:w="624" w:type="dxa"/>
            <w:tcBorders>
              <w:top w:val="single" w:sz="4" w:space="0" w:color="auto"/>
            </w:tcBorders>
            <w:shd w:val="clear" w:color="auto" w:fill="FFFFFF" w:themeFill="background1"/>
            <w:vAlign w:val="bottom"/>
          </w:tcPr>
          <w:p w:rsidR="000429A1" w:rsidRPr="00070A00" w:rsidRDefault="000429A1">
            <w:pPr>
              <w:jc w:val="center"/>
              <w:rPr>
                <w:rFonts w:cs="Arial"/>
                <w:color w:val="FF0000"/>
                <w:sz w:val="16"/>
                <w:szCs w:val="16"/>
              </w:rPr>
            </w:pPr>
            <w:r>
              <w:rPr>
                <w:rFonts w:cs="Arial"/>
                <w:color w:val="FF0000"/>
                <w:sz w:val="16"/>
                <w:szCs w:val="16"/>
              </w:rPr>
              <w:t>n.d.</w:t>
            </w:r>
          </w:p>
        </w:tc>
        <w:tc>
          <w:tcPr>
            <w:tcW w:w="624" w:type="dxa"/>
            <w:shd w:val="clear" w:color="auto" w:fill="FFFFFF" w:themeFill="background1"/>
            <w:vAlign w:val="bottom"/>
          </w:tcPr>
          <w:p w:rsidR="000429A1" w:rsidRPr="00070A00" w:rsidRDefault="000429A1">
            <w:pPr>
              <w:jc w:val="center"/>
              <w:rPr>
                <w:rFonts w:cs="Arial"/>
                <w:color w:val="FF0000"/>
                <w:sz w:val="16"/>
                <w:szCs w:val="16"/>
              </w:rPr>
            </w:pPr>
            <w:r>
              <w:rPr>
                <w:rFonts w:cs="Arial"/>
                <w:color w:val="FF0000"/>
                <w:sz w:val="16"/>
                <w:szCs w:val="16"/>
              </w:rPr>
              <w:t>n.d.</w:t>
            </w:r>
          </w:p>
        </w:tc>
        <w:tc>
          <w:tcPr>
            <w:tcW w:w="623" w:type="dxa"/>
            <w:shd w:val="clear" w:color="auto" w:fill="FFFFFF" w:themeFill="background1"/>
            <w:vAlign w:val="bottom"/>
          </w:tcPr>
          <w:p w:rsidR="000429A1" w:rsidRPr="00070A00" w:rsidRDefault="000429A1" w:rsidP="00070A00">
            <w:pPr>
              <w:jc w:val="center"/>
              <w:rPr>
                <w:rFonts w:cs="Arial"/>
                <w:color w:val="FF0000"/>
                <w:sz w:val="16"/>
                <w:szCs w:val="16"/>
              </w:rPr>
            </w:pPr>
            <w:r>
              <w:rPr>
                <w:rFonts w:cs="Arial"/>
                <w:color w:val="FF0000"/>
                <w:sz w:val="16"/>
                <w:szCs w:val="16"/>
              </w:rPr>
              <w:t>n.d.</w:t>
            </w:r>
          </w:p>
        </w:tc>
        <w:tc>
          <w:tcPr>
            <w:tcW w:w="624" w:type="dxa"/>
            <w:shd w:val="clear" w:color="auto" w:fill="FFFFFF" w:themeFill="background1"/>
            <w:vAlign w:val="bottom"/>
          </w:tcPr>
          <w:p w:rsidR="000429A1" w:rsidRPr="00070A00" w:rsidRDefault="000429A1">
            <w:pPr>
              <w:jc w:val="center"/>
              <w:rPr>
                <w:rFonts w:cs="Arial"/>
                <w:sz w:val="16"/>
                <w:szCs w:val="16"/>
              </w:rPr>
            </w:pPr>
            <w:r w:rsidRPr="00070A00">
              <w:rPr>
                <w:rFonts w:cs="Arial"/>
                <w:sz w:val="16"/>
                <w:szCs w:val="16"/>
              </w:rPr>
              <w:t>3.9</w:t>
            </w:r>
          </w:p>
        </w:tc>
        <w:tc>
          <w:tcPr>
            <w:tcW w:w="624" w:type="dxa"/>
            <w:shd w:val="clear" w:color="auto" w:fill="FFFFFF" w:themeFill="background1"/>
            <w:vAlign w:val="bottom"/>
          </w:tcPr>
          <w:p w:rsidR="000429A1" w:rsidRPr="00070A00" w:rsidRDefault="000429A1">
            <w:pPr>
              <w:jc w:val="center"/>
              <w:rPr>
                <w:rFonts w:cs="Arial"/>
                <w:sz w:val="16"/>
                <w:szCs w:val="16"/>
              </w:rPr>
            </w:pPr>
            <w:r w:rsidRPr="00070A00">
              <w:rPr>
                <w:rFonts w:cs="Arial"/>
                <w:sz w:val="16"/>
                <w:szCs w:val="16"/>
              </w:rPr>
              <w:t>0.51</w:t>
            </w:r>
          </w:p>
        </w:tc>
        <w:tc>
          <w:tcPr>
            <w:tcW w:w="623" w:type="dxa"/>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24" w:type="dxa"/>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24" w:type="dxa"/>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24" w:type="dxa"/>
            <w:shd w:val="clear" w:color="auto" w:fill="4F6228" w:themeFill="accent3" w:themeFillShade="80"/>
            <w:vAlign w:val="bottom"/>
          </w:tcPr>
          <w:p w:rsidR="000429A1" w:rsidRPr="00D73A33" w:rsidRDefault="000429A1">
            <w:pPr>
              <w:jc w:val="center"/>
              <w:rPr>
                <w:rFonts w:cs="Arial"/>
                <w:color w:val="FFFFFF" w:themeColor="background1"/>
                <w:sz w:val="16"/>
                <w:szCs w:val="16"/>
              </w:rPr>
            </w:pPr>
            <w:r w:rsidRPr="00D73A33">
              <w:rPr>
                <w:rFonts w:cs="Arial"/>
                <w:color w:val="FFFFFF" w:themeColor="background1"/>
                <w:sz w:val="16"/>
                <w:szCs w:val="16"/>
              </w:rPr>
              <w:t>4.1</w:t>
            </w:r>
          </w:p>
        </w:tc>
        <w:tc>
          <w:tcPr>
            <w:tcW w:w="661" w:type="dxa"/>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62" w:type="dxa"/>
            <w:shd w:val="clear" w:color="auto" w:fill="F2F2F2" w:themeFill="background1" w:themeFillShade="F2"/>
            <w:vAlign w:val="bottom"/>
          </w:tcPr>
          <w:p w:rsidR="000429A1" w:rsidRPr="00E16D24" w:rsidRDefault="000429A1" w:rsidP="00070A00">
            <w:pPr>
              <w:jc w:val="center"/>
              <w:rPr>
                <w:rFonts w:eastAsia="Dotum" w:cs="Arial"/>
                <w:sz w:val="16"/>
                <w:szCs w:val="16"/>
                <w:lang w:val="en-AU" w:eastAsia="en-AU"/>
              </w:rPr>
            </w:pPr>
          </w:p>
        </w:tc>
        <w:tc>
          <w:tcPr>
            <w:tcW w:w="662" w:type="dxa"/>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708" w:type="dxa"/>
            <w:shd w:val="clear" w:color="auto" w:fill="F2F2F2" w:themeFill="background1" w:themeFillShade="F2"/>
          </w:tcPr>
          <w:p w:rsidR="000429A1" w:rsidRPr="00E16D24" w:rsidRDefault="000429A1" w:rsidP="00070A00">
            <w:pPr>
              <w:rPr>
                <w:rFonts w:eastAsia="Dotum" w:cs="Arial"/>
                <w:sz w:val="16"/>
                <w:szCs w:val="16"/>
                <w:lang w:val="en-AU" w:eastAsia="en-AU"/>
              </w:rPr>
            </w:pPr>
          </w:p>
        </w:tc>
        <w:tc>
          <w:tcPr>
            <w:tcW w:w="709" w:type="dxa"/>
            <w:shd w:val="clear" w:color="auto" w:fill="F2F2F2" w:themeFill="background1" w:themeFillShade="F2"/>
          </w:tcPr>
          <w:p w:rsidR="000429A1" w:rsidRPr="00E16D24" w:rsidRDefault="000429A1" w:rsidP="00070A00">
            <w:pPr>
              <w:rPr>
                <w:rFonts w:eastAsia="Dotum" w:cs="Arial"/>
                <w:sz w:val="16"/>
                <w:szCs w:val="16"/>
                <w:lang w:val="en-AU" w:eastAsia="en-AU"/>
              </w:rPr>
            </w:pPr>
          </w:p>
        </w:tc>
        <w:tc>
          <w:tcPr>
            <w:tcW w:w="709" w:type="dxa"/>
            <w:shd w:val="clear" w:color="auto" w:fill="F2F2F2" w:themeFill="background1" w:themeFillShade="F2"/>
          </w:tcPr>
          <w:p w:rsidR="000429A1" w:rsidRPr="00E16D24" w:rsidRDefault="000429A1" w:rsidP="00070A00">
            <w:pPr>
              <w:rPr>
                <w:rFonts w:eastAsia="Dotum" w:cs="Arial"/>
                <w:sz w:val="16"/>
                <w:szCs w:val="16"/>
                <w:lang w:val="en-AU" w:eastAsia="en-AU"/>
              </w:rPr>
            </w:pPr>
          </w:p>
        </w:tc>
      </w:tr>
      <w:tr w:rsidR="00751E4B" w:rsidRPr="00781024" w:rsidTr="00D73A33">
        <w:tc>
          <w:tcPr>
            <w:tcW w:w="767" w:type="dxa"/>
            <w:tcBorders>
              <w:bottom w:val="single" w:sz="4" w:space="0" w:color="auto"/>
            </w:tcBorders>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r w:rsidRPr="004D1102">
              <w:rPr>
                <w:rFonts w:eastAsia="Dotum" w:cs="Arial"/>
                <w:sz w:val="16"/>
                <w:szCs w:val="16"/>
                <w:lang w:val="en-AU" w:eastAsia="en-AU"/>
              </w:rPr>
              <w:t>Aug 10</w:t>
            </w:r>
          </w:p>
        </w:tc>
        <w:tc>
          <w:tcPr>
            <w:tcW w:w="1076" w:type="dxa"/>
            <w:tcBorders>
              <w:bottom w:val="single" w:sz="4" w:space="0" w:color="auto"/>
            </w:tcBorders>
            <w:shd w:val="clear" w:color="auto" w:fill="FFFFFF" w:themeFill="background1"/>
          </w:tcPr>
          <w:p w:rsidR="000429A1" w:rsidRPr="00FE71F5" w:rsidRDefault="000429A1" w:rsidP="00285F6E">
            <w:pPr>
              <w:jc w:val="center"/>
              <w:rPr>
                <w:rFonts w:eastAsia="Dotum" w:cs="Arial"/>
                <w:sz w:val="16"/>
                <w:szCs w:val="16"/>
                <w:lang w:val="en-AU" w:eastAsia="en-AU"/>
              </w:rPr>
            </w:pPr>
            <w:r>
              <w:rPr>
                <w:rFonts w:eastAsia="Dotum" w:cs="Arial"/>
                <w:sz w:val="16"/>
                <w:szCs w:val="16"/>
                <w:lang w:val="en-AU" w:eastAsia="en-AU"/>
              </w:rPr>
              <w:t>5-Aug</w:t>
            </w:r>
          </w:p>
        </w:tc>
        <w:tc>
          <w:tcPr>
            <w:tcW w:w="851" w:type="dxa"/>
            <w:tcBorders>
              <w:bottom w:val="single" w:sz="4" w:space="0" w:color="auto"/>
            </w:tcBorders>
            <w:shd w:val="clear" w:color="auto" w:fill="FFFFFF" w:themeFill="background1"/>
          </w:tcPr>
          <w:p w:rsidR="000429A1" w:rsidRPr="00FE71F5" w:rsidRDefault="000429A1" w:rsidP="00285F6E">
            <w:pPr>
              <w:jc w:val="center"/>
              <w:rPr>
                <w:rFonts w:eastAsia="Dotum" w:cs="Arial"/>
                <w:sz w:val="16"/>
                <w:szCs w:val="16"/>
                <w:lang w:val="en-AU" w:eastAsia="en-AU"/>
              </w:rPr>
            </w:pPr>
            <w:r>
              <w:rPr>
                <w:rFonts w:eastAsia="Dotum" w:cs="Arial"/>
                <w:sz w:val="16"/>
                <w:szCs w:val="16"/>
                <w:lang w:val="en-AU" w:eastAsia="en-AU"/>
              </w:rPr>
              <w:t>10-Sep</w:t>
            </w:r>
          </w:p>
        </w:tc>
        <w:tc>
          <w:tcPr>
            <w:tcW w:w="708" w:type="dxa"/>
            <w:tcBorders>
              <w:bottom w:val="single" w:sz="4" w:space="0" w:color="auto"/>
            </w:tcBorders>
            <w:shd w:val="clear" w:color="auto" w:fill="FFFFFF" w:themeFill="background1"/>
            <w:vAlign w:val="bottom"/>
          </w:tcPr>
          <w:p w:rsidR="000429A1" w:rsidRPr="00696248" w:rsidRDefault="000429A1" w:rsidP="00070A00">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623" w:type="dxa"/>
            <w:tcBorders>
              <w:bottom w:val="single" w:sz="4" w:space="0" w:color="auto"/>
            </w:tcBorders>
            <w:shd w:val="clear" w:color="auto" w:fill="FFFFFF" w:themeFill="background1"/>
            <w:vAlign w:val="bottom"/>
          </w:tcPr>
          <w:p w:rsidR="000429A1" w:rsidRPr="00E16D24" w:rsidRDefault="000429A1">
            <w:pPr>
              <w:jc w:val="center"/>
              <w:rPr>
                <w:rFonts w:cs="Arial"/>
                <w:color w:val="FF0000"/>
                <w:sz w:val="16"/>
                <w:szCs w:val="16"/>
              </w:rPr>
            </w:pPr>
            <w:r>
              <w:rPr>
                <w:rFonts w:cs="Arial"/>
                <w:color w:val="FF0000"/>
                <w:sz w:val="16"/>
                <w:szCs w:val="16"/>
              </w:rPr>
              <w:t>n.d.</w:t>
            </w:r>
          </w:p>
        </w:tc>
        <w:tc>
          <w:tcPr>
            <w:tcW w:w="624" w:type="dxa"/>
            <w:tcBorders>
              <w:bottom w:val="single" w:sz="4" w:space="0" w:color="auto"/>
            </w:tcBorders>
            <w:shd w:val="clear" w:color="auto" w:fill="FFFFFF" w:themeFill="background1"/>
            <w:vAlign w:val="bottom"/>
          </w:tcPr>
          <w:p w:rsidR="000429A1" w:rsidRPr="00070A00" w:rsidRDefault="000429A1">
            <w:pPr>
              <w:jc w:val="center"/>
              <w:rPr>
                <w:rFonts w:cs="Arial"/>
                <w:color w:val="FF0000"/>
                <w:sz w:val="16"/>
                <w:szCs w:val="16"/>
              </w:rPr>
            </w:pPr>
            <w:r>
              <w:rPr>
                <w:rFonts w:cs="Arial"/>
                <w:color w:val="FF0000"/>
                <w:sz w:val="16"/>
                <w:szCs w:val="16"/>
              </w:rPr>
              <w:t>n.d.</w:t>
            </w:r>
          </w:p>
        </w:tc>
        <w:tc>
          <w:tcPr>
            <w:tcW w:w="624" w:type="dxa"/>
            <w:tcBorders>
              <w:bottom w:val="single" w:sz="4" w:space="0" w:color="auto"/>
            </w:tcBorders>
            <w:shd w:val="clear" w:color="auto" w:fill="FFFFFF" w:themeFill="background1"/>
            <w:vAlign w:val="bottom"/>
          </w:tcPr>
          <w:p w:rsidR="000429A1" w:rsidRPr="00070A00" w:rsidRDefault="000429A1">
            <w:pPr>
              <w:jc w:val="center"/>
              <w:rPr>
                <w:rFonts w:cs="Arial"/>
                <w:color w:val="FF0000"/>
                <w:sz w:val="16"/>
                <w:szCs w:val="16"/>
              </w:rPr>
            </w:pPr>
            <w:r>
              <w:rPr>
                <w:rFonts w:cs="Arial"/>
                <w:color w:val="FF0000"/>
                <w:sz w:val="16"/>
                <w:szCs w:val="16"/>
              </w:rPr>
              <w:t>n.d.</w:t>
            </w:r>
          </w:p>
        </w:tc>
        <w:tc>
          <w:tcPr>
            <w:tcW w:w="623" w:type="dxa"/>
            <w:tcBorders>
              <w:bottom w:val="single" w:sz="4" w:space="0" w:color="auto"/>
            </w:tcBorders>
            <w:shd w:val="clear" w:color="auto" w:fill="FFFFFF" w:themeFill="background1"/>
            <w:vAlign w:val="bottom"/>
          </w:tcPr>
          <w:p w:rsidR="000429A1" w:rsidRPr="00070A00" w:rsidRDefault="000429A1" w:rsidP="00070A00">
            <w:pPr>
              <w:jc w:val="center"/>
              <w:rPr>
                <w:rFonts w:cs="Arial"/>
                <w:color w:val="FF0000"/>
                <w:sz w:val="16"/>
                <w:szCs w:val="16"/>
              </w:rPr>
            </w:pPr>
            <w:r>
              <w:rPr>
                <w:rFonts w:cs="Arial"/>
                <w:color w:val="FF0000"/>
                <w:sz w:val="16"/>
                <w:szCs w:val="16"/>
              </w:rPr>
              <w:t>n.d.</w:t>
            </w:r>
          </w:p>
        </w:tc>
        <w:tc>
          <w:tcPr>
            <w:tcW w:w="624" w:type="dxa"/>
            <w:tcBorders>
              <w:bottom w:val="single" w:sz="4" w:space="0" w:color="auto"/>
            </w:tcBorders>
            <w:shd w:val="clear" w:color="auto" w:fill="FFFFFF" w:themeFill="background1"/>
            <w:vAlign w:val="bottom"/>
          </w:tcPr>
          <w:p w:rsidR="000429A1" w:rsidRPr="00070A00" w:rsidRDefault="000429A1">
            <w:pPr>
              <w:jc w:val="center"/>
              <w:rPr>
                <w:rFonts w:cs="Arial"/>
                <w:sz w:val="16"/>
                <w:szCs w:val="16"/>
              </w:rPr>
            </w:pPr>
            <w:r w:rsidRPr="00070A00">
              <w:rPr>
                <w:rFonts w:cs="Arial"/>
                <w:sz w:val="16"/>
                <w:szCs w:val="16"/>
              </w:rPr>
              <w:t>1.3</w:t>
            </w:r>
          </w:p>
        </w:tc>
        <w:tc>
          <w:tcPr>
            <w:tcW w:w="624" w:type="dxa"/>
            <w:tcBorders>
              <w:bottom w:val="single" w:sz="4" w:space="0" w:color="auto"/>
            </w:tcBorders>
            <w:shd w:val="clear" w:color="auto" w:fill="FFFFFF" w:themeFill="background1"/>
            <w:vAlign w:val="bottom"/>
          </w:tcPr>
          <w:p w:rsidR="000429A1" w:rsidRPr="00070A00" w:rsidRDefault="000429A1">
            <w:pPr>
              <w:jc w:val="center"/>
              <w:rPr>
                <w:rFonts w:cs="Arial"/>
                <w:color w:val="FF0000"/>
                <w:sz w:val="16"/>
                <w:szCs w:val="16"/>
              </w:rPr>
            </w:pPr>
            <w:r w:rsidRPr="00070A00">
              <w:rPr>
                <w:rFonts w:cs="Arial"/>
                <w:color w:val="FF0000"/>
                <w:sz w:val="16"/>
                <w:szCs w:val="16"/>
              </w:rPr>
              <w:t>n.d.</w:t>
            </w:r>
          </w:p>
        </w:tc>
        <w:tc>
          <w:tcPr>
            <w:tcW w:w="623" w:type="dxa"/>
            <w:tcBorders>
              <w:bottom w:val="single" w:sz="4" w:space="0" w:color="auto"/>
            </w:tcBorders>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24" w:type="dxa"/>
            <w:tcBorders>
              <w:bottom w:val="single" w:sz="4" w:space="0" w:color="auto"/>
            </w:tcBorders>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24" w:type="dxa"/>
            <w:tcBorders>
              <w:bottom w:val="single" w:sz="4" w:space="0" w:color="auto"/>
            </w:tcBorders>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24" w:type="dxa"/>
            <w:tcBorders>
              <w:bottom w:val="single" w:sz="4" w:space="0" w:color="auto"/>
            </w:tcBorders>
            <w:shd w:val="clear" w:color="auto" w:fill="4F6228" w:themeFill="accent3" w:themeFillShade="80"/>
            <w:vAlign w:val="bottom"/>
          </w:tcPr>
          <w:p w:rsidR="000429A1" w:rsidRPr="00D73A33" w:rsidRDefault="000429A1">
            <w:pPr>
              <w:jc w:val="center"/>
              <w:rPr>
                <w:rFonts w:cs="Arial"/>
                <w:color w:val="FFFFFF" w:themeColor="background1"/>
                <w:sz w:val="16"/>
                <w:szCs w:val="16"/>
              </w:rPr>
            </w:pPr>
            <w:r w:rsidRPr="00D73A33">
              <w:rPr>
                <w:rFonts w:cs="Arial"/>
                <w:color w:val="FFFFFF" w:themeColor="background1"/>
                <w:sz w:val="16"/>
                <w:szCs w:val="16"/>
              </w:rPr>
              <w:t>1.3</w:t>
            </w:r>
          </w:p>
        </w:tc>
        <w:tc>
          <w:tcPr>
            <w:tcW w:w="661" w:type="dxa"/>
            <w:tcBorders>
              <w:bottom w:val="single" w:sz="4" w:space="0" w:color="auto"/>
            </w:tcBorders>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62" w:type="dxa"/>
            <w:tcBorders>
              <w:bottom w:val="single" w:sz="4" w:space="0" w:color="auto"/>
            </w:tcBorders>
            <w:shd w:val="clear" w:color="auto" w:fill="F2F2F2" w:themeFill="background1" w:themeFillShade="F2"/>
            <w:vAlign w:val="bottom"/>
          </w:tcPr>
          <w:p w:rsidR="000429A1" w:rsidRPr="00E16D24" w:rsidRDefault="000429A1" w:rsidP="00070A00">
            <w:pPr>
              <w:jc w:val="center"/>
              <w:rPr>
                <w:rFonts w:eastAsia="Dotum" w:cs="Arial"/>
                <w:sz w:val="16"/>
                <w:szCs w:val="16"/>
                <w:lang w:val="en-AU" w:eastAsia="en-AU"/>
              </w:rPr>
            </w:pPr>
          </w:p>
        </w:tc>
        <w:tc>
          <w:tcPr>
            <w:tcW w:w="662" w:type="dxa"/>
            <w:tcBorders>
              <w:bottom w:val="single" w:sz="4" w:space="0" w:color="auto"/>
            </w:tcBorders>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708" w:type="dxa"/>
            <w:tcBorders>
              <w:bottom w:val="single" w:sz="4" w:space="0" w:color="auto"/>
            </w:tcBorders>
            <w:shd w:val="clear" w:color="auto" w:fill="F2F2F2" w:themeFill="background1" w:themeFillShade="F2"/>
          </w:tcPr>
          <w:p w:rsidR="000429A1" w:rsidRPr="00E16D24" w:rsidRDefault="000429A1" w:rsidP="00070A00">
            <w:pPr>
              <w:rPr>
                <w:rFonts w:eastAsia="Dotum" w:cs="Arial"/>
                <w:sz w:val="16"/>
                <w:szCs w:val="16"/>
                <w:lang w:val="en-AU" w:eastAsia="en-AU"/>
              </w:rPr>
            </w:pPr>
          </w:p>
        </w:tc>
        <w:tc>
          <w:tcPr>
            <w:tcW w:w="709" w:type="dxa"/>
            <w:tcBorders>
              <w:bottom w:val="single" w:sz="4" w:space="0" w:color="auto"/>
            </w:tcBorders>
            <w:shd w:val="clear" w:color="auto" w:fill="F2F2F2" w:themeFill="background1" w:themeFillShade="F2"/>
          </w:tcPr>
          <w:p w:rsidR="000429A1" w:rsidRPr="00E16D24" w:rsidRDefault="000429A1" w:rsidP="00070A00">
            <w:pPr>
              <w:rPr>
                <w:rFonts w:eastAsia="Dotum" w:cs="Arial"/>
                <w:sz w:val="16"/>
                <w:szCs w:val="16"/>
                <w:lang w:val="en-AU" w:eastAsia="en-AU"/>
              </w:rPr>
            </w:pPr>
          </w:p>
        </w:tc>
        <w:tc>
          <w:tcPr>
            <w:tcW w:w="709" w:type="dxa"/>
            <w:tcBorders>
              <w:bottom w:val="single" w:sz="4" w:space="0" w:color="auto"/>
            </w:tcBorders>
            <w:shd w:val="clear" w:color="auto" w:fill="F2F2F2" w:themeFill="background1" w:themeFillShade="F2"/>
          </w:tcPr>
          <w:p w:rsidR="000429A1" w:rsidRPr="00E16D24" w:rsidRDefault="000429A1" w:rsidP="00070A00">
            <w:pPr>
              <w:rPr>
                <w:rFonts w:eastAsia="Dotum" w:cs="Arial"/>
                <w:sz w:val="16"/>
                <w:szCs w:val="16"/>
                <w:lang w:val="en-AU" w:eastAsia="en-AU"/>
              </w:rPr>
            </w:pPr>
          </w:p>
        </w:tc>
      </w:tr>
      <w:tr w:rsidR="00751E4B" w:rsidRPr="00781024" w:rsidTr="00D73A33">
        <w:tc>
          <w:tcPr>
            <w:tcW w:w="767" w:type="dxa"/>
            <w:tcBorders>
              <w:bottom w:val="nil"/>
              <w:right w:val="single" w:sz="4" w:space="0" w:color="auto"/>
            </w:tcBorders>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r w:rsidRPr="004D1102">
              <w:rPr>
                <w:rFonts w:eastAsia="Dotum" w:cs="Arial"/>
                <w:sz w:val="16"/>
                <w:szCs w:val="16"/>
                <w:lang w:val="en-AU" w:eastAsia="en-AU"/>
              </w:rPr>
              <w:t>Sep 10</w:t>
            </w:r>
          </w:p>
        </w:tc>
        <w:tc>
          <w:tcPr>
            <w:tcW w:w="1076" w:type="dxa"/>
            <w:tcBorders>
              <w:top w:val="single" w:sz="4" w:space="0" w:color="auto"/>
              <w:left w:val="single" w:sz="4" w:space="0" w:color="auto"/>
              <w:bottom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rPr>
            </w:pPr>
            <w:r>
              <w:rPr>
                <w:rFonts w:eastAsia="Dotum" w:cs="Arial"/>
                <w:sz w:val="16"/>
                <w:szCs w:val="16"/>
              </w:rPr>
              <w:t>10-Sep</w:t>
            </w:r>
          </w:p>
        </w:tc>
        <w:tc>
          <w:tcPr>
            <w:tcW w:w="851" w:type="dxa"/>
            <w:tcBorders>
              <w:top w:val="single" w:sz="4" w:space="0" w:color="auto"/>
              <w:left w:val="single" w:sz="4" w:space="0" w:color="auto"/>
              <w:bottom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rPr>
            </w:pPr>
            <w:r>
              <w:rPr>
                <w:rFonts w:eastAsia="Dotum" w:cs="Arial"/>
                <w:sz w:val="16"/>
                <w:szCs w:val="16"/>
              </w:rPr>
              <w:t>10-Nov</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696248" w:rsidRDefault="000429A1" w:rsidP="00BF509B">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E16D24"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1.1</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2.2</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1.1</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0429A1" w:rsidRPr="00D73A33" w:rsidRDefault="000429A1" w:rsidP="00BF509B">
            <w:pPr>
              <w:jc w:val="center"/>
              <w:rPr>
                <w:rFonts w:cs="Arial"/>
                <w:color w:val="FFFFFF" w:themeColor="background1"/>
                <w:sz w:val="16"/>
                <w:szCs w:val="16"/>
              </w:rPr>
            </w:pPr>
            <w:r w:rsidRPr="00D73A33">
              <w:rPr>
                <w:rFonts w:cs="Arial"/>
                <w:color w:val="FFFFFF" w:themeColor="background1"/>
                <w:sz w:val="16"/>
                <w:szCs w:val="16"/>
              </w:rPr>
              <w:t>2.8</w:t>
            </w:r>
          </w:p>
        </w:tc>
        <w:tc>
          <w:tcPr>
            <w:tcW w:w="661"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62"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662"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r>
      <w:tr w:rsidR="00751E4B" w:rsidRPr="00781024" w:rsidTr="00D73A33">
        <w:tc>
          <w:tcPr>
            <w:tcW w:w="767" w:type="dxa"/>
            <w:tcBorders>
              <w:top w:val="nil"/>
              <w:bottom w:val="single" w:sz="4" w:space="0" w:color="auto"/>
              <w:right w:val="single" w:sz="4" w:space="0" w:color="auto"/>
            </w:tcBorders>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r w:rsidRPr="004D1102">
              <w:rPr>
                <w:rFonts w:eastAsia="Dotum" w:cs="Arial"/>
                <w:sz w:val="16"/>
                <w:szCs w:val="16"/>
                <w:lang w:val="en-AU" w:eastAsia="en-AU"/>
              </w:rPr>
              <w:t>Oct 10</w:t>
            </w:r>
          </w:p>
        </w:tc>
        <w:tc>
          <w:tcPr>
            <w:tcW w:w="1076" w:type="dxa"/>
            <w:tcBorders>
              <w:top w:val="nil"/>
              <w:left w:val="single" w:sz="4" w:space="0" w:color="auto"/>
              <w:bottom w:val="single" w:sz="4" w:space="0" w:color="auto"/>
              <w:right w:val="single" w:sz="4" w:space="0" w:color="auto"/>
            </w:tcBorders>
            <w:shd w:val="clear" w:color="auto" w:fill="FFFFFF" w:themeFill="background1"/>
          </w:tcPr>
          <w:p w:rsidR="000429A1" w:rsidRPr="00FE71F5" w:rsidRDefault="000429A1" w:rsidP="00285F6E">
            <w:pPr>
              <w:jc w:val="center"/>
              <w:rPr>
                <w:rFonts w:eastAsia="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tcPr>
          <w:p w:rsidR="000429A1" w:rsidRPr="00FE71F5" w:rsidRDefault="000429A1" w:rsidP="00285F6E">
            <w:pPr>
              <w:jc w:val="center"/>
              <w:rPr>
                <w:rFonts w:eastAsia="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696248" w:rsidRDefault="000429A1" w:rsidP="00BF509B">
            <w:pPr>
              <w:jc w:val="center"/>
              <w:rPr>
                <w:rFonts w:ascii="Dotum" w:eastAsia="Dotum" w:hAnsi="Dotum"/>
                <w:sz w:val="16"/>
                <w:szCs w:val="16"/>
                <w:lang w:val="en-AU" w:eastAsia="en-AU"/>
              </w:rPr>
            </w:pP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E16D24"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E2CB3"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DD6C6E"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0429A1" w:rsidRPr="00D73A33" w:rsidRDefault="000429A1" w:rsidP="00BF509B">
            <w:pPr>
              <w:jc w:val="center"/>
              <w:rPr>
                <w:rFonts w:cs="Arial"/>
                <w:color w:val="FFFFFF" w:themeColor="background1"/>
                <w:sz w:val="16"/>
                <w:szCs w:val="16"/>
              </w:rPr>
            </w:pPr>
          </w:p>
        </w:tc>
        <w:tc>
          <w:tcPr>
            <w:tcW w:w="661"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p>
        </w:tc>
        <w:tc>
          <w:tcPr>
            <w:tcW w:w="662"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r>
      <w:tr w:rsidR="00751E4B" w:rsidRPr="00781024" w:rsidTr="00D73A33">
        <w:tc>
          <w:tcPr>
            <w:tcW w:w="767"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r w:rsidRPr="004D1102">
              <w:rPr>
                <w:rFonts w:eastAsia="Dotum" w:cs="Arial"/>
                <w:sz w:val="16"/>
                <w:szCs w:val="16"/>
                <w:lang w:val="en-AU" w:eastAsia="en-AU"/>
              </w:rPr>
              <w:t>Nov 10</w:t>
            </w:r>
          </w:p>
        </w:tc>
        <w:tc>
          <w:tcPr>
            <w:tcW w:w="1076" w:type="dxa"/>
            <w:tcBorders>
              <w:top w:val="single" w:sz="4" w:space="0" w:color="auto"/>
              <w:left w:val="single" w:sz="4" w:space="0" w:color="auto"/>
              <w:bottom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rPr>
            </w:pPr>
            <w:r>
              <w:rPr>
                <w:rFonts w:eastAsia="Dotum" w:cs="Arial"/>
                <w:sz w:val="16"/>
                <w:szCs w:val="16"/>
              </w:rPr>
              <w:t>10-Nov</w:t>
            </w:r>
          </w:p>
        </w:tc>
        <w:tc>
          <w:tcPr>
            <w:tcW w:w="851" w:type="dxa"/>
            <w:tcBorders>
              <w:top w:val="single" w:sz="4" w:space="0" w:color="auto"/>
              <w:left w:val="single" w:sz="4" w:space="0" w:color="auto"/>
              <w:bottom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rPr>
            </w:pPr>
            <w:r>
              <w:rPr>
                <w:rFonts w:eastAsia="Dotum" w:cs="Arial"/>
                <w:sz w:val="16"/>
                <w:szCs w:val="16"/>
              </w:rPr>
              <w:t>13-Dec</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696248" w:rsidRDefault="000429A1" w:rsidP="00BF509B">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E16D24" w:rsidRDefault="000429A1" w:rsidP="00BF509B">
            <w:pPr>
              <w:jc w:val="center"/>
              <w:rPr>
                <w:rFonts w:cs="Arial"/>
                <w:sz w:val="16"/>
                <w:szCs w:val="16"/>
              </w:rPr>
            </w:pPr>
            <w:r w:rsidRPr="00E16D24">
              <w:rPr>
                <w:rFonts w:cs="Arial"/>
                <w:sz w:val="16"/>
                <w:szCs w:val="16"/>
              </w:rPr>
              <w:t>0.47</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3.0</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0.59</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5.5</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2.5</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E2CB3" w:rsidRDefault="000429A1" w:rsidP="00BF509B">
            <w:pPr>
              <w:jc w:val="center"/>
              <w:rPr>
                <w:rFonts w:cs="Arial"/>
                <w:sz w:val="16"/>
                <w:szCs w:val="16"/>
              </w:rPr>
            </w:pPr>
            <w:r w:rsidRPr="000E2CB3">
              <w:rPr>
                <w:rFonts w:cs="Arial"/>
                <w:sz w:val="16"/>
                <w:szCs w:val="16"/>
              </w:rPr>
              <w:t>0.39</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0429A1" w:rsidRPr="00D73A33" w:rsidRDefault="000429A1" w:rsidP="00BF509B">
            <w:pPr>
              <w:jc w:val="center"/>
              <w:rPr>
                <w:rFonts w:cs="Arial"/>
                <w:color w:val="FFFFFF" w:themeColor="background1"/>
                <w:sz w:val="16"/>
                <w:szCs w:val="16"/>
              </w:rPr>
            </w:pPr>
            <w:r w:rsidRPr="00D73A33">
              <w:rPr>
                <w:rFonts w:cs="Arial"/>
                <w:color w:val="FFFFFF" w:themeColor="background1"/>
                <w:sz w:val="16"/>
                <w:szCs w:val="16"/>
              </w:rPr>
              <w:t>7.6</w:t>
            </w:r>
          </w:p>
        </w:tc>
        <w:tc>
          <w:tcPr>
            <w:tcW w:w="661"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62"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662"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r>
      <w:tr w:rsidR="00751E4B" w:rsidRPr="00781024" w:rsidTr="00572724">
        <w:tc>
          <w:tcPr>
            <w:tcW w:w="767"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p>
        </w:tc>
        <w:tc>
          <w:tcPr>
            <w:tcW w:w="1076" w:type="dxa"/>
            <w:tcBorders>
              <w:top w:val="nil"/>
              <w:left w:val="single" w:sz="4" w:space="0" w:color="auto"/>
              <w:bottom w:val="single" w:sz="4" w:space="0" w:color="auto"/>
              <w:right w:val="single" w:sz="4" w:space="0" w:color="auto"/>
            </w:tcBorders>
            <w:shd w:val="clear" w:color="auto" w:fill="FFFFFF" w:themeFill="background1"/>
          </w:tcPr>
          <w:p w:rsidR="000429A1" w:rsidRDefault="000429A1" w:rsidP="00285F6E">
            <w:pPr>
              <w:jc w:val="center"/>
              <w:rPr>
                <w:rFonts w:eastAsia="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tcPr>
          <w:p w:rsidR="000429A1" w:rsidRDefault="000429A1" w:rsidP="00285F6E">
            <w:pPr>
              <w:jc w:val="center"/>
              <w:rPr>
                <w:rFonts w:eastAsia="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D7546B" w:rsidRDefault="000429A1" w:rsidP="00BF509B">
            <w:pPr>
              <w:jc w:val="center"/>
              <w:rPr>
                <w:rFonts w:ascii="Dotum" w:eastAsia="Dotum" w:hAnsi="Dotum"/>
                <w:color w:val="1F497D" w:themeColor="text2"/>
                <w:sz w:val="16"/>
                <w:szCs w:val="16"/>
                <w:lang w:val="en-AU" w:eastAsia="en-AU"/>
              </w:rPr>
            </w:pPr>
            <w:r w:rsidRPr="00D7546B">
              <w:rPr>
                <w:rFonts w:ascii="Dotum" w:eastAsia="Dotum" w:hAnsi="Dotum"/>
                <w:color w:val="1F497D" w:themeColor="text2"/>
                <w:sz w:val="16"/>
                <w:szCs w:val="16"/>
                <w:lang w:val="en-AU" w:eastAsia="en-AU"/>
              </w:rPr>
              <w:t>PDMS</w:t>
            </w: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E16D24"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070A00" w:rsidRDefault="000429A1" w:rsidP="00BF509B">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070A00"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E2CB3"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8118C4" w:rsidRDefault="000429A1" w:rsidP="00BF509B">
            <w:pPr>
              <w:jc w:val="center"/>
              <w:rPr>
                <w:rFonts w:cs="Arial"/>
                <w:sz w:val="16"/>
                <w:szCs w:val="16"/>
              </w:rPr>
            </w:pPr>
          </w:p>
        </w:tc>
        <w:tc>
          <w:tcPr>
            <w:tcW w:w="661"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E16D24" w:rsidRDefault="000429A1" w:rsidP="00BF509B">
            <w:pPr>
              <w:jc w:val="center"/>
              <w:rPr>
                <w:rFonts w:eastAsia="Dotum" w:cs="Arial"/>
                <w:sz w:val="16"/>
                <w:szCs w:val="16"/>
                <w:lang w:val="en-AU" w:eastAsia="en-AU"/>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2E0865" w:rsidRDefault="000429A1" w:rsidP="00BF509B">
            <w:pPr>
              <w:jc w:val="center"/>
              <w:rPr>
                <w:rFonts w:cs="Arial"/>
                <w:color w:val="E36C0A" w:themeColor="accent6" w:themeShade="BF"/>
                <w:sz w:val="16"/>
                <w:szCs w:val="16"/>
              </w:rPr>
            </w:pPr>
            <w:r w:rsidRPr="002E0865">
              <w:rPr>
                <w:rFonts w:cs="Arial"/>
                <w:color w:val="E36C0A" w:themeColor="accent6" w:themeShade="BF"/>
                <w:sz w:val="16"/>
                <w:szCs w:val="16"/>
              </w:rPr>
              <w:t>n.d.</w:t>
            </w: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2B52D3" w:rsidRDefault="000429A1" w:rsidP="00BF5812">
            <w:pPr>
              <w:jc w:val="center"/>
              <w:rPr>
                <w:rFonts w:eastAsia="Dotum" w:cs="Arial"/>
                <w:color w:val="FF9900"/>
                <w:sz w:val="16"/>
                <w:szCs w:val="16"/>
                <w:lang w:val="en-AU" w:eastAsia="en-AU"/>
              </w:rPr>
            </w:pPr>
            <w:r w:rsidRPr="002B52D3">
              <w:rPr>
                <w:rFonts w:eastAsia="Dotum" w:cs="Arial"/>
                <w:color w:val="FF9900"/>
                <w:sz w:val="16"/>
                <w:szCs w:val="16"/>
                <w:lang w:val="en-AU" w:eastAsia="en-AU"/>
              </w:rPr>
              <w:t>n.d.</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2B52D3" w:rsidRDefault="000429A1" w:rsidP="00BF5812">
            <w:pPr>
              <w:jc w:val="center"/>
              <w:rPr>
                <w:rFonts w:eastAsia="Dotum" w:cs="Arial"/>
                <w:color w:val="FF9900"/>
                <w:sz w:val="16"/>
                <w:szCs w:val="16"/>
                <w:lang w:val="en-AU" w:eastAsia="en-AU"/>
              </w:rPr>
            </w:pPr>
            <w:r w:rsidRPr="002B52D3">
              <w:rPr>
                <w:rFonts w:eastAsia="Dotum" w:cs="Arial"/>
                <w:color w:val="FF9900"/>
                <w:sz w:val="16"/>
                <w:szCs w:val="16"/>
                <w:lang w:val="en-AU" w:eastAsia="en-AU"/>
              </w:rPr>
              <w:t>n.d.</w:t>
            </w:r>
          </w:p>
        </w:tc>
      </w:tr>
      <w:tr w:rsidR="00751E4B" w:rsidRPr="00781024" w:rsidTr="00572724">
        <w:tc>
          <w:tcPr>
            <w:tcW w:w="767"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r w:rsidRPr="004D1102">
              <w:rPr>
                <w:rFonts w:eastAsia="Dotum" w:cs="Arial"/>
                <w:sz w:val="16"/>
                <w:szCs w:val="16"/>
                <w:lang w:val="en-AU" w:eastAsia="en-AU"/>
              </w:rPr>
              <w:t>Dec 10</w:t>
            </w:r>
          </w:p>
        </w:tc>
        <w:tc>
          <w:tcPr>
            <w:tcW w:w="1076" w:type="dxa"/>
            <w:tcBorders>
              <w:top w:val="single" w:sz="4" w:space="0" w:color="auto"/>
              <w:left w:val="single" w:sz="4" w:space="0" w:color="auto"/>
              <w:bottom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rPr>
            </w:pPr>
            <w:r>
              <w:rPr>
                <w:rFonts w:eastAsia="Dotum" w:cs="Arial"/>
                <w:sz w:val="16"/>
                <w:szCs w:val="16"/>
              </w:rPr>
              <w:t>13-Dec</w:t>
            </w:r>
          </w:p>
        </w:tc>
        <w:tc>
          <w:tcPr>
            <w:tcW w:w="851" w:type="dxa"/>
            <w:tcBorders>
              <w:top w:val="single" w:sz="4" w:space="0" w:color="auto"/>
              <w:left w:val="single" w:sz="4" w:space="0" w:color="auto"/>
              <w:bottom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rPr>
            </w:pPr>
            <w:r>
              <w:rPr>
                <w:rFonts w:eastAsia="Dotum" w:cs="Arial"/>
                <w:sz w:val="16"/>
                <w:szCs w:val="16"/>
              </w:rPr>
              <w:t>10-Jan</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696248" w:rsidRDefault="000429A1" w:rsidP="00BF509B">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E16D24"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4.1</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8.9</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2.9</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E2CB3" w:rsidRDefault="000429A1" w:rsidP="00BF509B">
            <w:pPr>
              <w:jc w:val="center"/>
              <w:rPr>
                <w:rFonts w:cs="Arial"/>
                <w:sz w:val="16"/>
                <w:szCs w:val="16"/>
              </w:rPr>
            </w:pPr>
            <w:r w:rsidRPr="000E2CB3">
              <w:rPr>
                <w:rFonts w:cs="Arial"/>
                <w:sz w:val="16"/>
                <w:szCs w:val="16"/>
              </w:rPr>
              <w:t>0.51</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C2D69B" w:themeFill="accent3" w:themeFillTint="99"/>
            <w:vAlign w:val="bottom"/>
          </w:tcPr>
          <w:p w:rsidR="000429A1" w:rsidRPr="008118C4" w:rsidRDefault="000429A1" w:rsidP="00BF509B">
            <w:pPr>
              <w:jc w:val="center"/>
              <w:rPr>
                <w:rFonts w:cs="Arial"/>
                <w:sz w:val="16"/>
                <w:szCs w:val="16"/>
              </w:rPr>
            </w:pPr>
            <w:r w:rsidRPr="008118C4">
              <w:rPr>
                <w:rFonts w:cs="Arial"/>
                <w:sz w:val="16"/>
                <w:szCs w:val="16"/>
              </w:rPr>
              <w:t>11</w:t>
            </w:r>
          </w:p>
        </w:tc>
        <w:tc>
          <w:tcPr>
            <w:tcW w:w="661"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62"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662"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812">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812">
            <w:pPr>
              <w:jc w:val="center"/>
              <w:rPr>
                <w:rFonts w:eastAsia="Dotum" w:cs="Arial"/>
                <w:sz w:val="16"/>
                <w:szCs w:val="16"/>
                <w:lang w:val="en-AU" w:eastAsia="en-AU"/>
              </w:rPr>
            </w:pPr>
          </w:p>
        </w:tc>
      </w:tr>
      <w:tr w:rsidR="00751E4B" w:rsidRPr="00781024" w:rsidTr="00572724">
        <w:tc>
          <w:tcPr>
            <w:tcW w:w="767"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p>
        </w:tc>
        <w:tc>
          <w:tcPr>
            <w:tcW w:w="1076" w:type="dxa"/>
            <w:tcBorders>
              <w:top w:val="nil"/>
              <w:left w:val="single" w:sz="4" w:space="0" w:color="auto"/>
              <w:bottom w:val="single" w:sz="4" w:space="0" w:color="auto"/>
              <w:right w:val="single" w:sz="4" w:space="0" w:color="auto"/>
            </w:tcBorders>
            <w:shd w:val="clear" w:color="auto" w:fill="FFFFFF" w:themeFill="background1"/>
          </w:tcPr>
          <w:p w:rsidR="000429A1" w:rsidRDefault="000429A1" w:rsidP="00285F6E">
            <w:pPr>
              <w:jc w:val="center"/>
              <w:rPr>
                <w:rFonts w:eastAsia="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tcPr>
          <w:p w:rsidR="000429A1" w:rsidRDefault="000429A1" w:rsidP="00285F6E">
            <w:pPr>
              <w:jc w:val="center"/>
              <w:rPr>
                <w:rFonts w:eastAsia="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D7546B" w:rsidRDefault="000429A1" w:rsidP="00BF509B">
            <w:pPr>
              <w:jc w:val="center"/>
              <w:rPr>
                <w:rFonts w:ascii="Dotum" w:eastAsia="Dotum" w:hAnsi="Dotum"/>
                <w:color w:val="1F497D" w:themeColor="text2"/>
                <w:sz w:val="16"/>
                <w:szCs w:val="16"/>
                <w:lang w:val="en-AU" w:eastAsia="en-AU"/>
              </w:rPr>
            </w:pPr>
            <w:r w:rsidRPr="00D7546B">
              <w:rPr>
                <w:rFonts w:ascii="Dotum" w:eastAsia="Dotum" w:hAnsi="Dotum"/>
                <w:color w:val="1F497D" w:themeColor="text2"/>
                <w:sz w:val="16"/>
                <w:szCs w:val="16"/>
                <w:lang w:val="en-AU" w:eastAsia="en-AU"/>
              </w:rPr>
              <w:t>PDMS</w:t>
            </w: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Default="000429A1" w:rsidP="00BF509B">
            <w:pPr>
              <w:jc w:val="center"/>
              <w:rPr>
                <w:rFonts w:cs="Arial"/>
                <w:color w:val="FF0000"/>
                <w:sz w:val="16"/>
                <w:szCs w:val="16"/>
              </w:rPr>
            </w:pPr>
          </w:p>
        </w:tc>
        <w:tc>
          <w:tcPr>
            <w:tcW w:w="623"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070A00"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E2CB3"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8118C4" w:rsidRDefault="000429A1" w:rsidP="00BF509B">
            <w:pPr>
              <w:jc w:val="center"/>
              <w:rPr>
                <w:rFonts w:cs="Arial"/>
                <w:sz w:val="16"/>
                <w:szCs w:val="16"/>
              </w:rPr>
            </w:pPr>
          </w:p>
        </w:tc>
        <w:tc>
          <w:tcPr>
            <w:tcW w:w="661"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E16D24" w:rsidRDefault="000429A1" w:rsidP="00BF509B">
            <w:pPr>
              <w:jc w:val="center"/>
              <w:rPr>
                <w:rFonts w:eastAsia="Dotum" w:cs="Arial"/>
                <w:sz w:val="16"/>
                <w:szCs w:val="16"/>
                <w:lang w:val="en-AU" w:eastAsia="en-AU"/>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2E0865" w:rsidRDefault="000429A1" w:rsidP="00BF509B">
            <w:pPr>
              <w:jc w:val="center"/>
              <w:rPr>
                <w:rFonts w:cs="Arial"/>
                <w:color w:val="E36C0A" w:themeColor="accent6" w:themeShade="BF"/>
                <w:sz w:val="16"/>
                <w:szCs w:val="16"/>
              </w:rPr>
            </w:pPr>
            <w:r w:rsidRPr="002E0865">
              <w:rPr>
                <w:rFonts w:cs="Arial"/>
                <w:color w:val="E36C0A" w:themeColor="accent6" w:themeShade="BF"/>
                <w:sz w:val="16"/>
                <w:szCs w:val="16"/>
              </w:rPr>
              <w:t>n.d.</w:t>
            </w: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E16D24" w:rsidRDefault="000429A1" w:rsidP="00BF5812">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C82923" w:rsidRDefault="00A92DDA" w:rsidP="00BF5812">
            <w:pPr>
              <w:jc w:val="center"/>
              <w:rPr>
                <w:rFonts w:eastAsia="Dotum" w:cs="Arial"/>
                <w:color w:val="FF9900"/>
                <w:sz w:val="16"/>
                <w:szCs w:val="16"/>
                <w:lang w:val="en-AU" w:eastAsia="en-AU"/>
              </w:rPr>
            </w:pPr>
            <w:r>
              <w:rPr>
                <w:rFonts w:eastAsia="Dotum" w:cs="Arial"/>
                <w:color w:val="FF9900"/>
                <w:sz w:val="16"/>
                <w:szCs w:val="16"/>
                <w:lang w:val="en-AU" w:eastAsia="en-AU"/>
              </w:rPr>
              <w:t>n.d.</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2B52D3" w:rsidRDefault="00A92DDA" w:rsidP="00A92DDA">
            <w:pPr>
              <w:jc w:val="center"/>
              <w:rPr>
                <w:rFonts w:eastAsia="Dotum" w:cs="Arial"/>
                <w:color w:val="FF9900"/>
                <w:sz w:val="16"/>
                <w:szCs w:val="16"/>
                <w:lang w:val="en-AU" w:eastAsia="en-AU"/>
              </w:rPr>
            </w:pPr>
            <w:r>
              <w:rPr>
                <w:rFonts w:eastAsia="Dotum" w:cs="Arial"/>
                <w:color w:val="FF9900"/>
                <w:sz w:val="16"/>
                <w:szCs w:val="16"/>
                <w:lang w:val="en-AU" w:eastAsia="en-AU"/>
              </w:rPr>
              <w:t>n.d.</w:t>
            </w:r>
          </w:p>
        </w:tc>
      </w:tr>
      <w:tr w:rsidR="00751E4B" w:rsidRPr="00781024" w:rsidTr="00572724">
        <w:tc>
          <w:tcPr>
            <w:tcW w:w="767"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r w:rsidRPr="004D1102">
              <w:rPr>
                <w:rFonts w:eastAsia="Dotum" w:cs="Arial"/>
                <w:sz w:val="16"/>
                <w:szCs w:val="16"/>
                <w:lang w:val="en-AU" w:eastAsia="en-AU"/>
              </w:rPr>
              <w:t>Jan 11</w:t>
            </w:r>
          </w:p>
        </w:tc>
        <w:tc>
          <w:tcPr>
            <w:tcW w:w="1076" w:type="dxa"/>
            <w:tcBorders>
              <w:top w:val="single" w:sz="4" w:space="0" w:color="auto"/>
              <w:left w:val="single" w:sz="4" w:space="0" w:color="auto"/>
              <w:bottom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rPr>
            </w:pPr>
            <w:r>
              <w:rPr>
                <w:rFonts w:eastAsia="Dotum" w:cs="Arial"/>
                <w:sz w:val="16"/>
                <w:szCs w:val="16"/>
              </w:rPr>
              <w:t>10-Jan</w:t>
            </w:r>
          </w:p>
        </w:tc>
        <w:tc>
          <w:tcPr>
            <w:tcW w:w="851" w:type="dxa"/>
            <w:tcBorders>
              <w:top w:val="single" w:sz="4" w:space="0" w:color="auto"/>
              <w:left w:val="single" w:sz="4" w:space="0" w:color="auto"/>
              <w:bottom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rPr>
            </w:pPr>
            <w:r>
              <w:rPr>
                <w:rFonts w:eastAsia="Dotum" w:cs="Arial"/>
                <w:sz w:val="16"/>
                <w:szCs w:val="16"/>
              </w:rPr>
              <w:t>9-Feb</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696248" w:rsidRDefault="000429A1" w:rsidP="00BF509B">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E16D24"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2.1</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8.6</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3.2</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DD6C6E" w:rsidRDefault="000429A1" w:rsidP="00BF509B">
            <w:pPr>
              <w:jc w:val="center"/>
              <w:rPr>
                <w:rFonts w:cs="Arial"/>
                <w:sz w:val="16"/>
                <w:szCs w:val="16"/>
              </w:rPr>
            </w:pPr>
            <w:r w:rsidRPr="00DD6C6E">
              <w:rPr>
                <w:rFonts w:cs="Arial"/>
                <w:sz w:val="16"/>
                <w:szCs w:val="16"/>
              </w:rPr>
              <w:t>0.76</w:t>
            </w:r>
          </w:p>
        </w:tc>
        <w:tc>
          <w:tcPr>
            <w:tcW w:w="624" w:type="dxa"/>
            <w:tcBorders>
              <w:top w:val="single" w:sz="4" w:space="0" w:color="auto"/>
              <w:left w:val="single" w:sz="4" w:space="0" w:color="auto"/>
              <w:bottom w:val="nil"/>
              <w:right w:val="single" w:sz="4" w:space="0" w:color="auto"/>
            </w:tcBorders>
            <w:shd w:val="clear" w:color="auto" w:fill="C2D69B" w:themeFill="accent3" w:themeFillTint="99"/>
            <w:vAlign w:val="bottom"/>
          </w:tcPr>
          <w:p w:rsidR="000429A1" w:rsidRPr="008118C4" w:rsidRDefault="000429A1" w:rsidP="00BF509B">
            <w:pPr>
              <w:jc w:val="center"/>
              <w:rPr>
                <w:rFonts w:cs="Arial"/>
                <w:sz w:val="16"/>
                <w:szCs w:val="16"/>
              </w:rPr>
            </w:pPr>
            <w:r w:rsidRPr="008118C4">
              <w:rPr>
                <w:rFonts w:cs="Arial"/>
                <w:sz w:val="16"/>
                <w:szCs w:val="16"/>
              </w:rPr>
              <w:t>10</w:t>
            </w:r>
          </w:p>
        </w:tc>
        <w:tc>
          <w:tcPr>
            <w:tcW w:w="661"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62"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662"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812">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2B52D3" w:rsidRDefault="000429A1" w:rsidP="00BF5812">
            <w:pPr>
              <w:jc w:val="center"/>
              <w:rPr>
                <w:rFonts w:eastAsia="Dotum" w:cs="Arial"/>
                <w:color w:val="FF9900"/>
                <w:sz w:val="16"/>
                <w:szCs w:val="16"/>
                <w:lang w:val="en-AU" w:eastAsia="en-AU"/>
              </w:rPr>
            </w:pPr>
          </w:p>
        </w:tc>
      </w:tr>
      <w:tr w:rsidR="00751E4B" w:rsidRPr="00781024" w:rsidTr="00572724">
        <w:tc>
          <w:tcPr>
            <w:tcW w:w="767"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p>
        </w:tc>
        <w:tc>
          <w:tcPr>
            <w:tcW w:w="1076" w:type="dxa"/>
            <w:tcBorders>
              <w:top w:val="nil"/>
              <w:left w:val="single" w:sz="4" w:space="0" w:color="auto"/>
              <w:bottom w:val="single" w:sz="4" w:space="0" w:color="auto"/>
              <w:right w:val="single" w:sz="4" w:space="0" w:color="auto"/>
            </w:tcBorders>
            <w:shd w:val="clear" w:color="auto" w:fill="FFFFFF" w:themeFill="background1"/>
          </w:tcPr>
          <w:p w:rsidR="000429A1" w:rsidRDefault="000429A1" w:rsidP="00285F6E">
            <w:pPr>
              <w:jc w:val="center"/>
              <w:rPr>
                <w:rFonts w:eastAsia="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tcPr>
          <w:p w:rsidR="000429A1" w:rsidRDefault="000429A1" w:rsidP="00285F6E">
            <w:pPr>
              <w:jc w:val="center"/>
              <w:rPr>
                <w:rFonts w:eastAsia="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D7546B" w:rsidRDefault="000429A1" w:rsidP="00BF509B">
            <w:pPr>
              <w:jc w:val="center"/>
              <w:rPr>
                <w:rFonts w:ascii="Dotum" w:eastAsia="Dotum" w:hAnsi="Dotum"/>
                <w:color w:val="1F497D" w:themeColor="text2"/>
                <w:sz w:val="16"/>
                <w:szCs w:val="16"/>
                <w:lang w:val="en-AU" w:eastAsia="en-AU"/>
              </w:rPr>
            </w:pPr>
            <w:r w:rsidRPr="00D7546B">
              <w:rPr>
                <w:rFonts w:ascii="Dotum" w:eastAsia="Dotum" w:hAnsi="Dotum"/>
                <w:color w:val="1F497D" w:themeColor="text2"/>
                <w:sz w:val="16"/>
                <w:szCs w:val="16"/>
                <w:lang w:val="en-AU" w:eastAsia="en-AU"/>
              </w:rPr>
              <w:t>PDMS</w:t>
            </w: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Default="000429A1" w:rsidP="00BF509B">
            <w:pPr>
              <w:jc w:val="center"/>
              <w:rPr>
                <w:rFonts w:cs="Arial"/>
                <w:color w:val="FF0000"/>
                <w:sz w:val="16"/>
                <w:szCs w:val="16"/>
              </w:rPr>
            </w:pPr>
          </w:p>
        </w:tc>
        <w:tc>
          <w:tcPr>
            <w:tcW w:w="623"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070A00"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DD6C6E"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8118C4" w:rsidRDefault="000429A1" w:rsidP="00BF509B">
            <w:pPr>
              <w:jc w:val="center"/>
              <w:rPr>
                <w:rFonts w:cs="Arial"/>
                <w:sz w:val="16"/>
                <w:szCs w:val="16"/>
              </w:rPr>
            </w:pPr>
          </w:p>
        </w:tc>
        <w:tc>
          <w:tcPr>
            <w:tcW w:w="661"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E16D24" w:rsidRDefault="000429A1" w:rsidP="00BF509B">
            <w:pPr>
              <w:jc w:val="center"/>
              <w:rPr>
                <w:rFonts w:eastAsia="Dotum" w:cs="Arial"/>
                <w:sz w:val="16"/>
                <w:szCs w:val="16"/>
                <w:lang w:val="en-AU" w:eastAsia="en-AU"/>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2E0865" w:rsidRDefault="000429A1" w:rsidP="00BF509B">
            <w:pPr>
              <w:jc w:val="center"/>
              <w:rPr>
                <w:rFonts w:cs="Arial"/>
                <w:color w:val="E36C0A" w:themeColor="accent6" w:themeShade="BF"/>
                <w:sz w:val="16"/>
                <w:szCs w:val="16"/>
              </w:rPr>
            </w:pPr>
            <w:r w:rsidRPr="002E0865">
              <w:rPr>
                <w:rFonts w:cs="Arial"/>
                <w:color w:val="E36C0A" w:themeColor="accent6" w:themeShade="BF"/>
                <w:sz w:val="16"/>
                <w:szCs w:val="16"/>
              </w:rPr>
              <w:t>n.d.</w:t>
            </w: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BF5812" w:rsidRDefault="000429A1" w:rsidP="00BF5812">
            <w:pPr>
              <w:jc w:val="center"/>
              <w:rPr>
                <w:rFonts w:eastAsia="Dotum" w:cs="Arial"/>
                <w:color w:val="FF9900"/>
                <w:sz w:val="16"/>
                <w:szCs w:val="16"/>
                <w:lang w:val="en-AU" w:eastAsia="en-AU"/>
              </w:rPr>
            </w:pPr>
            <w:r w:rsidRPr="00BF5812">
              <w:rPr>
                <w:rFonts w:eastAsia="Dotum" w:cs="Arial"/>
                <w:color w:val="FF9900"/>
                <w:sz w:val="16"/>
                <w:szCs w:val="16"/>
                <w:lang w:val="en-AU" w:eastAsia="en-AU"/>
              </w:rPr>
              <w:t>n.d.</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2B52D3" w:rsidRDefault="000429A1" w:rsidP="00BF5812">
            <w:pPr>
              <w:jc w:val="center"/>
              <w:rPr>
                <w:rFonts w:eastAsia="Dotum" w:cs="Arial"/>
                <w:color w:val="FF9900"/>
                <w:sz w:val="16"/>
                <w:szCs w:val="16"/>
                <w:lang w:val="en-AU" w:eastAsia="en-AU"/>
              </w:rPr>
            </w:pPr>
            <w:r w:rsidRPr="002B52D3">
              <w:rPr>
                <w:rFonts w:eastAsia="Dotum" w:cs="Arial"/>
                <w:color w:val="FF9900"/>
                <w:sz w:val="16"/>
                <w:szCs w:val="16"/>
                <w:lang w:val="en-AU" w:eastAsia="en-AU"/>
              </w:rPr>
              <w:t>n.d.</w:t>
            </w:r>
          </w:p>
        </w:tc>
      </w:tr>
      <w:tr w:rsidR="00751E4B" w:rsidRPr="00781024" w:rsidTr="00572724">
        <w:tc>
          <w:tcPr>
            <w:tcW w:w="767"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r w:rsidRPr="004D1102">
              <w:rPr>
                <w:rFonts w:eastAsia="Dotum" w:cs="Arial"/>
                <w:sz w:val="16"/>
                <w:szCs w:val="16"/>
                <w:lang w:val="en-AU" w:eastAsia="en-AU"/>
              </w:rPr>
              <w:t>Feb 11</w:t>
            </w:r>
          </w:p>
        </w:tc>
        <w:tc>
          <w:tcPr>
            <w:tcW w:w="1076" w:type="dxa"/>
            <w:tcBorders>
              <w:top w:val="single" w:sz="4" w:space="0" w:color="auto"/>
              <w:left w:val="single" w:sz="4" w:space="0" w:color="auto"/>
              <w:bottom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rPr>
            </w:pPr>
            <w:r>
              <w:rPr>
                <w:rFonts w:eastAsia="Dotum" w:cs="Arial"/>
                <w:sz w:val="16"/>
                <w:szCs w:val="16"/>
              </w:rPr>
              <w:t>14-Feb</w:t>
            </w:r>
          </w:p>
        </w:tc>
        <w:tc>
          <w:tcPr>
            <w:tcW w:w="851" w:type="dxa"/>
            <w:tcBorders>
              <w:top w:val="single" w:sz="4" w:space="0" w:color="auto"/>
              <w:left w:val="single" w:sz="4" w:space="0" w:color="auto"/>
              <w:bottom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rPr>
            </w:pPr>
            <w:r>
              <w:rPr>
                <w:rFonts w:eastAsia="Dotum" w:cs="Arial"/>
                <w:sz w:val="16"/>
                <w:szCs w:val="16"/>
              </w:rPr>
              <w:t>8-Mar</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696248" w:rsidRDefault="000429A1" w:rsidP="00BF509B">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E16D24"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2.6</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9.1</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2.8</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DD6C6E" w:rsidRDefault="000429A1" w:rsidP="00BF509B">
            <w:pPr>
              <w:jc w:val="center"/>
              <w:rPr>
                <w:rFonts w:cs="Arial"/>
                <w:sz w:val="16"/>
                <w:szCs w:val="16"/>
              </w:rPr>
            </w:pPr>
            <w:r w:rsidRPr="00DD6C6E">
              <w:rPr>
                <w:rFonts w:cs="Arial"/>
                <w:sz w:val="16"/>
                <w:szCs w:val="16"/>
              </w:rPr>
              <w:t>1.3</w:t>
            </w:r>
          </w:p>
        </w:tc>
        <w:tc>
          <w:tcPr>
            <w:tcW w:w="624" w:type="dxa"/>
            <w:tcBorders>
              <w:top w:val="single" w:sz="4" w:space="0" w:color="auto"/>
              <w:left w:val="single" w:sz="4" w:space="0" w:color="auto"/>
              <w:bottom w:val="nil"/>
              <w:right w:val="single" w:sz="4" w:space="0" w:color="auto"/>
            </w:tcBorders>
            <w:shd w:val="clear" w:color="auto" w:fill="C2D69B" w:themeFill="accent3" w:themeFillTint="99"/>
            <w:vAlign w:val="bottom"/>
          </w:tcPr>
          <w:p w:rsidR="000429A1" w:rsidRPr="008118C4" w:rsidRDefault="000429A1" w:rsidP="00BF509B">
            <w:pPr>
              <w:jc w:val="center"/>
              <w:rPr>
                <w:rFonts w:cs="Arial"/>
                <w:sz w:val="16"/>
                <w:szCs w:val="16"/>
              </w:rPr>
            </w:pPr>
            <w:r w:rsidRPr="008118C4">
              <w:rPr>
                <w:rFonts w:cs="Arial"/>
                <w:sz w:val="16"/>
                <w:szCs w:val="16"/>
              </w:rPr>
              <w:t>11</w:t>
            </w:r>
          </w:p>
        </w:tc>
        <w:tc>
          <w:tcPr>
            <w:tcW w:w="661"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62"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662"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BF5812" w:rsidRDefault="000429A1" w:rsidP="00BF5812">
            <w:pPr>
              <w:jc w:val="center"/>
              <w:rPr>
                <w:rFonts w:eastAsia="Dotum" w:cs="Arial"/>
                <w:color w:val="FF9900"/>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2B52D3" w:rsidRDefault="000429A1" w:rsidP="00BF5812">
            <w:pPr>
              <w:jc w:val="center"/>
              <w:rPr>
                <w:rFonts w:eastAsia="Dotum" w:cs="Arial"/>
                <w:color w:val="FF9900"/>
                <w:sz w:val="16"/>
                <w:szCs w:val="16"/>
                <w:lang w:val="en-AU" w:eastAsia="en-AU"/>
              </w:rPr>
            </w:pPr>
          </w:p>
        </w:tc>
      </w:tr>
      <w:tr w:rsidR="00751E4B" w:rsidRPr="00781024" w:rsidTr="00572724">
        <w:tc>
          <w:tcPr>
            <w:tcW w:w="767"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p>
        </w:tc>
        <w:tc>
          <w:tcPr>
            <w:tcW w:w="1076" w:type="dxa"/>
            <w:tcBorders>
              <w:top w:val="nil"/>
              <w:left w:val="single" w:sz="4" w:space="0" w:color="auto"/>
              <w:bottom w:val="single" w:sz="4" w:space="0" w:color="auto"/>
              <w:right w:val="single" w:sz="4" w:space="0" w:color="auto"/>
            </w:tcBorders>
            <w:shd w:val="clear" w:color="auto" w:fill="FFFFFF" w:themeFill="background1"/>
          </w:tcPr>
          <w:p w:rsidR="000429A1" w:rsidRDefault="000429A1" w:rsidP="00285F6E">
            <w:pPr>
              <w:jc w:val="center"/>
              <w:rPr>
                <w:rFonts w:eastAsia="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tcPr>
          <w:p w:rsidR="000429A1" w:rsidRDefault="000429A1" w:rsidP="00285F6E">
            <w:pPr>
              <w:jc w:val="center"/>
              <w:rPr>
                <w:rFonts w:eastAsia="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D7546B" w:rsidRDefault="000429A1" w:rsidP="00BF509B">
            <w:pPr>
              <w:jc w:val="center"/>
              <w:rPr>
                <w:rFonts w:ascii="Dotum" w:eastAsia="Dotum" w:hAnsi="Dotum"/>
                <w:color w:val="1F497D" w:themeColor="text2"/>
                <w:sz w:val="16"/>
                <w:szCs w:val="16"/>
                <w:lang w:val="en-AU" w:eastAsia="en-AU"/>
              </w:rPr>
            </w:pPr>
            <w:r w:rsidRPr="00D7546B">
              <w:rPr>
                <w:rFonts w:ascii="Dotum" w:eastAsia="Dotum" w:hAnsi="Dotum"/>
                <w:color w:val="1F497D" w:themeColor="text2"/>
                <w:sz w:val="16"/>
                <w:szCs w:val="16"/>
                <w:lang w:val="en-AU" w:eastAsia="en-AU"/>
              </w:rPr>
              <w:t>PDMS</w:t>
            </w: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Default="000429A1" w:rsidP="00BF509B">
            <w:pPr>
              <w:jc w:val="center"/>
              <w:rPr>
                <w:rFonts w:cs="Arial"/>
                <w:color w:val="FF0000"/>
                <w:sz w:val="16"/>
                <w:szCs w:val="16"/>
              </w:rPr>
            </w:pPr>
          </w:p>
        </w:tc>
        <w:tc>
          <w:tcPr>
            <w:tcW w:w="623"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070A00"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DD6C6E"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8118C4" w:rsidRDefault="000429A1" w:rsidP="00BF509B">
            <w:pPr>
              <w:jc w:val="center"/>
              <w:rPr>
                <w:rFonts w:cs="Arial"/>
                <w:sz w:val="16"/>
                <w:szCs w:val="16"/>
              </w:rPr>
            </w:pPr>
          </w:p>
        </w:tc>
        <w:tc>
          <w:tcPr>
            <w:tcW w:w="661"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E16D24" w:rsidRDefault="000429A1" w:rsidP="00BF509B">
            <w:pPr>
              <w:jc w:val="center"/>
              <w:rPr>
                <w:rFonts w:eastAsia="Dotum" w:cs="Arial"/>
                <w:sz w:val="16"/>
                <w:szCs w:val="16"/>
                <w:lang w:val="en-AU" w:eastAsia="en-AU"/>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2E0865" w:rsidRDefault="000429A1" w:rsidP="00BF509B">
            <w:pPr>
              <w:jc w:val="center"/>
              <w:rPr>
                <w:rFonts w:cs="Arial"/>
                <w:color w:val="E36C0A" w:themeColor="accent6" w:themeShade="BF"/>
                <w:sz w:val="16"/>
                <w:szCs w:val="16"/>
              </w:rPr>
            </w:pPr>
            <w:r w:rsidRPr="002E0865">
              <w:rPr>
                <w:rFonts w:cs="Arial"/>
                <w:color w:val="E36C0A" w:themeColor="accent6" w:themeShade="BF"/>
                <w:sz w:val="16"/>
                <w:szCs w:val="16"/>
              </w:rPr>
              <w:t>n.d.</w:t>
            </w: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BF5812" w:rsidRDefault="000429A1" w:rsidP="00BF5812">
            <w:pPr>
              <w:jc w:val="center"/>
              <w:rPr>
                <w:rFonts w:eastAsia="Dotum" w:cs="Arial"/>
                <w:color w:val="FF9900"/>
                <w:sz w:val="16"/>
                <w:szCs w:val="16"/>
                <w:lang w:val="en-AU" w:eastAsia="en-AU"/>
              </w:rPr>
            </w:pPr>
            <w:r w:rsidRPr="00BF5812">
              <w:rPr>
                <w:rFonts w:eastAsia="Dotum" w:cs="Arial"/>
                <w:color w:val="FF9900"/>
                <w:sz w:val="16"/>
                <w:szCs w:val="16"/>
                <w:lang w:val="en-AU" w:eastAsia="en-AU"/>
              </w:rPr>
              <w:t>n.d.</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2B52D3" w:rsidRDefault="000429A1" w:rsidP="00BF5812">
            <w:pPr>
              <w:jc w:val="center"/>
              <w:rPr>
                <w:rFonts w:eastAsia="Dotum" w:cs="Arial"/>
                <w:color w:val="FF9900"/>
                <w:sz w:val="16"/>
                <w:szCs w:val="16"/>
                <w:lang w:val="en-AU" w:eastAsia="en-AU"/>
              </w:rPr>
            </w:pPr>
            <w:r w:rsidRPr="002B52D3">
              <w:rPr>
                <w:rFonts w:eastAsia="Dotum" w:cs="Arial"/>
                <w:color w:val="FF9900"/>
                <w:sz w:val="16"/>
                <w:szCs w:val="16"/>
                <w:lang w:val="en-AU" w:eastAsia="en-AU"/>
              </w:rPr>
              <w:t>n.d.</w:t>
            </w:r>
          </w:p>
        </w:tc>
      </w:tr>
      <w:tr w:rsidR="00751E4B" w:rsidRPr="00781024" w:rsidTr="00572724">
        <w:tc>
          <w:tcPr>
            <w:tcW w:w="767"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r w:rsidRPr="004D1102">
              <w:rPr>
                <w:rFonts w:eastAsia="Dotum" w:cs="Arial"/>
                <w:sz w:val="16"/>
                <w:szCs w:val="16"/>
                <w:lang w:val="en-AU" w:eastAsia="en-AU"/>
              </w:rPr>
              <w:t>Mar 11</w:t>
            </w:r>
          </w:p>
        </w:tc>
        <w:tc>
          <w:tcPr>
            <w:tcW w:w="1076" w:type="dxa"/>
            <w:tcBorders>
              <w:top w:val="single" w:sz="4" w:space="0" w:color="auto"/>
              <w:left w:val="single" w:sz="4" w:space="0" w:color="auto"/>
              <w:bottom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rPr>
            </w:pPr>
            <w:r>
              <w:rPr>
                <w:rFonts w:eastAsia="Dotum" w:cs="Arial"/>
                <w:sz w:val="16"/>
                <w:szCs w:val="16"/>
              </w:rPr>
              <w:t>8-Mar</w:t>
            </w:r>
          </w:p>
        </w:tc>
        <w:tc>
          <w:tcPr>
            <w:tcW w:w="851" w:type="dxa"/>
            <w:tcBorders>
              <w:top w:val="single" w:sz="4" w:space="0" w:color="auto"/>
              <w:left w:val="single" w:sz="4" w:space="0" w:color="auto"/>
              <w:bottom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rPr>
            </w:pPr>
            <w:r>
              <w:rPr>
                <w:rFonts w:eastAsia="Dotum" w:cs="Arial"/>
                <w:sz w:val="16"/>
                <w:szCs w:val="16"/>
              </w:rPr>
              <w:t>4-Apr</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696248" w:rsidRDefault="000429A1" w:rsidP="00BF509B">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E16D24" w:rsidRDefault="000429A1" w:rsidP="00BF509B">
            <w:pPr>
              <w:jc w:val="center"/>
              <w:rPr>
                <w:rFonts w:cs="Arial"/>
                <w:sz w:val="16"/>
                <w:szCs w:val="16"/>
              </w:rPr>
            </w:pPr>
            <w:r w:rsidRPr="00E16D24">
              <w:rPr>
                <w:rFonts w:cs="Arial"/>
                <w:sz w:val="16"/>
                <w:szCs w:val="16"/>
              </w:rPr>
              <w:t>0.24</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3.6</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0.70</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10</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3.0</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0.021</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E2CB3" w:rsidRDefault="000429A1" w:rsidP="00BF509B">
            <w:pPr>
              <w:jc w:val="center"/>
              <w:rPr>
                <w:rFonts w:cs="Arial"/>
                <w:sz w:val="16"/>
                <w:szCs w:val="16"/>
              </w:rPr>
            </w:pPr>
            <w:r w:rsidRPr="000E2CB3">
              <w:rPr>
                <w:rFonts w:cs="Arial"/>
                <w:sz w:val="16"/>
                <w:szCs w:val="16"/>
              </w:rPr>
              <w:t>0.41</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DD6C6E" w:rsidRDefault="000429A1" w:rsidP="00BF509B">
            <w:pPr>
              <w:jc w:val="center"/>
              <w:rPr>
                <w:rFonts w:cs="Arial"/>
                <w:sz w:val="16"/>
                <w:szCs w:val="16"/>
              </w:rPr>
            </w:pPr>
            <w:r w:rsidRPr="00DD6C6E">
              <w:rPr>
                <w:rFonts w:cs="Arial"/>
                <w:sz w:val="16"/>
                <w:szCs w:val="16"/>
              </w:rPr>
              <w:t>0.96</w:t>
            </w:r>
          </w:p>
        </w:tc>
        <w:tc>
          <w:tcPr>
            <w:tcW w:w="624" w:type="dxa"/>
            <w:tcBorders>
              <w:top w:val="single" w:sz="4" w:space="0" w:color="auto"/>
              <w:left w:val="single" w:sz="4" w:space="0" w:color="auto"/>
              <w:bottom w:val="nil"/>
              <w:right w:val="single" w:sz="4" w:space="0" w:color="auto"/>
            </w:tcBorders>
            <w:shd w:val="clear" w:color="auto" w:fill="C2D69B" w:themeFill="accent3" w:themeFillTint="99"/>
            <w:vAlign w:val="bottom"/>
          </w:tcPr>
          <w:p w:rsidR="000429A1" w:rsidRPr="008118C4" w:rsidRDefault="000429A1" w:rsidP="00BF509B">
            <w:pPr>
              <w:jc w:val="center"/>
              <w:rPr>
                <w:rFonts w:cs="Arial"/>
                <w:sz w:val="16"/>
                <w:szCs w:val="16"/>
              </w:rPr>
            </w:pPr>
            <w:r w:rsidRPr="008118C4">
              <w:rPr>
                <w:rFonts w:cs="Arial"/>
                <w:sz w:val="16"/>
                <w:szCs w:val="16"/>
              </w:rPr>
              <w:t>13</w:t>
            </w:r>
          </w:p>
        </w:tc>
        <w:tc>
          <w:tcPr>
            <w:tcW w:w="661"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62"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662"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DF5AEE" w:rsidRDefault="000429A1" w:rsidP="00BF509B">
            <w:pPr>
              <w:jc w:val="center"/>
              <w:rPr>
                <w:rFonts w:cs="Arial"/>
                <w:sz w:val="16"/>
                <w:szCs w:val="16"/>
              </w:rPr>
            </w:pPr>
            <w:r w:rsidRPr="00DF5AEE">
              <w:rPr>
                <w:rFonts w:cs="Arial"/>
                <w:sz w:val="16"/>
                <w:szCs w:val="16"/>
              </w:rPr>
              <w:t>0.083</w:t>
            </w: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BF5812" w:rsidRDefault="000429A1" w:rsidP="00BF5812">
            <w:pPr>
              <w:jc w:val="center"/>
              <w:rPr>
                <w:rFonts w:eastAsia="Dotum" w:cs="Arial"/>
                <w:color w:val="FF9900"/>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2B52D3" w:rsidRDefault="000429A1" w:rsidP="00BF5812">
            <w:pPr>
              <w:jc w:val="center"/>
              <w:rPr>
                <w:rFonts w:eastAsia="Dotum" w:cs="Arial"/>
                <w:color w:val="FF9900"/>
                <w:sz w:val="16"/>
                <w:szCs w:val="16"/>
                <w:lang w:val="en-AU" w:eastAsia="en-AU"/>
              </w:rPr>
            </w:pPr>
          </w:p>
        </w:tc>
      </w:tr>
      <w:tr w:rsidR="00751E4B" w:rsidRPr="00781024" w:rsidTr="00572724">
        <w:tc>
          <w:tcPr>
            <w:tcW w:w="767"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p>
        </w:tc>
        <w:tc>
          <w:tcPr>
            <w:tcW w:w="1076" w:type="dxa"/>
            <w:tcBorders>
              <w:top w:val="nil"/>
              <w:left w:val="single" w:sz="4" w:space="0" w:color="auto"/>
              <w:bottom w:val="single" w:sz="4" w:space="0" w:color="auto"/>
              <w:right w:val="single" w:sz="4" w:space="0" w:color="auto"/>
            </w:tcBorders>
            <w:shd w:val="clear" w:color="auto" w:fill="FFFFFF" w:themeFill="background1"/>
          </w:tcPr>
          <w:p w:rsidR="000429A1" w:rsidRDefault="000429A1" w:rsidP="00285F6E">
            <w:pPr>
              <w:jc w:val="center"/>
              <w:rPr>
                <w:rFonts w:eastAsia="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tcPr>
          <w:p w:rsidR="000429A1" w:rsidRDefault="000429A1" w:rsidP="00285F6E">
            <w:pPr>
              <w:jc w:val="center"/>
              <w:rPr>
                <w:rFonts w:eastAsia="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D7546B" w:rsidRDefault="000429A1" w:rsidP="00BF509B">
            <w:pPr>
              <w:jc w:val="center"/>
              <w:rPr>
                <w:rFonts w:ascii="Dotum" w:eastAsia="Dotum" w:hAnsi="Dotum"/>
                <w:color w:val="1F497D" w:themeColor="text2"/>
                <w:sz w:val="16"/>
                <w:szCs w:val="16"/>
                <w:lang w:val="en-AU" w:eastAsia="en-AU"/>
              </w:rPr>
            </w:pPr>
            <w:r w:rsidRPr="00D7546B">
              <w:rPr>
                <w:rFonts w:ascii="Dotum" w:eastAsia="Dotum" w:hAnsi="Dotum"/>
                <w:color w:val="1F497D" w:themeColor="text2"/>
                <w:sz w:val="16"/>
                <w:szCs w:val="16"/>
                <w:lang w:val="en-AU" w:eastAsia="en-AU"/>
              </w:rPr>
              <w:t>PDMS</w:t>
            </w: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E16D24"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070A00" w:rsidRDefault="000429A1" w:rsidP="00BF509B">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070A00"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E2CB3"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DD6C6E"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8118C4" w:rsidRDefault="000429A1" w:rsidP="00BF509B">
            <w:pPr>
              <w:jc w:val="center"/>
              <w:rPr>
                <w:rFonts w:cs="Arial"/>
                <w:sz w:val="16"/>
                <w:szCs w:val="16"/>
              </w:rPr>
            </w:pPr>
          </w:p>
        </w:tc>
        <w:tc>
          <w:tcPr>
            <w:tcW w:w="661"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E16D24" w:rsidRDefault="000429A1" w:rsidP="00BF509B">
            <w:pPr>
              <w:jc w:val="center"/>
              <w:rPr>
                <w:rFonts w:eastAsia="Dotum" w:cs="Arial"/>
                <w:sz w:val="16"/>
                <w:szCs w:val="16"/>
                <w:lang w:val="en-AU" w:eastAsia="en-AU"/>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2E0865" w:rsidRDefault="000429A1" w:rsidP="00BF509B">
            <w:pPr>
              <w:jc w:val="center"/>
              <w:rPr>
                <w:rFonts w:cs="Arial"/>
                <w:color w:val="E36C0A" w:themeColor="accent6" w:themeShade="BF"/>
                <w:sz w:val="16"/>
                <w:szCs w:val="16"/>
              </w:rPr>
            </w:pPr>
            <w:r w:rsidRPr="002E0865">
              <w:rPr>
                <w:rFonts w:cs="Arial"/>
                <w:color w:val="E36C0A" w:themeColor="accent6" w:themeShade="BF"/>
                <w:sz w:val="16"/>
                <w:szCs w:val="16"/>
              </w:rPr>
              <w:t>n.d.</w:t>
            </w: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BF5812" w:rsidRDefault="000429A1" w:rsidP="00BF5812">
            <w:pPr>
              <w:jc w:val="center"/>
              <w:rPr>
                <w:rFonts w:eastAsia="Dotum" w:cs="Arial"/>
                <w:color w:val="FF9900"/>
                <w:sz w:val="16"/>
                <w:szCs w:val="16"/>
                <w:lang w:val="en-AU" w:eastAsia="en-AU"/>
              </w:rPr>
            </w:pPr>
            <w:r w:rsidRPr="00BF5812">
              <w:rPr>
                <w:rFonts w:eastAsia="Dotum" w:cs="Arial"/>
                <w:color w:val="FF9900"/>
                <w:sz w:val="16"/>
                <w:szCs w:val="16"/>
                <w:lang w:val="en-AU" w:eastAsia="en-AU"/>
              </w:rPr>
              <w:t>n.d.</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2B52D3" w:rsidRDefault="000429A1" w:rsidP="00BF5812">
            <w:pPr>
              <w:jc w:val="center"/>
              <w:rPr>
                <w:rFonts w:eastAsia="Dotum" w:cs="Arial"/>
                <w:color w:val="FF9900"/>
                <w:sz w:val="16"/>
                <w:szCs w:val="16"/>
                <w:lang w:val="en-AU" w:eastAsia="en-AU"/>
              </w:rPr>
            </w:pPr>
            <w:r w:rsidRPr="002B52D3">
              <w:rPr>
                <w:rFonts w:eastAsia="Dotum" w:cs="Arial"/>
                <w:color w:val="FF9900"/>
                <w:sz w:val="16"/>
                <w:szCs w:val="16"/>
                <w:lang w:val="en-AU" w:eastAsia="en-AU"/>
              </w:rPr>
              <w:t>n.d.</w:t>
            </w:r>
          </w:p>
        </w:tc>
      </w:tr>
      <w:tr w:rsidR="00751E4B" w:rsidRPr="00781024" w:rsidTr="00D73A33">
        <w:tc>
          <w:tcPr>
            <w:tcW w:w="767"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r w:rsidRPr="004D1102">
              <w:rPr>
                <w:rFonts w:eastAsia="Dotum" w:cs="Arial"/>
                <w:sz w:val="16"/>
                <w:szCs w:val="16"/>
                <w:lang w:val="en-AU" w:eastAsia="en-AU"/>
              </w:rPr>
              <w:t>Apr 11</w:t>
            </w:r>
          </w:p>
        </w:tc>
        <w:tc>
          <w:tcPr>
            <w:tcW w:w="1076" w:type="dxa"/>
            <w:tcBorders>
              <w:top w:val="single" w:sz="4" w:space="0" w:color="auto"/>
              <w:left w:val="single" w:sz="4" w:space="0" w:color="auto"/>
              <w:bottom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rPr>
            </w:pPr>
            <w:r>
              <w:rPr>
                <w:rFonts w:eastAsia="Dotum" w:cs="Arial"/>
                <w:sz w:val="16"/>
                <w:szCs w:val="16"/>
              </w:rPr>
              <w:t>4-Apr</w:t>
            </w:r>
          </w:p>
        </w:tc>
        <w:tc>
          <w:tcPr>
            <w:tcW w:w="851" w:type="dxa"/>
            <w:tcBorders>
              <w:top w:val="single" w:sz="4" w:space="0" w:color="auto"/>
              <w:left w:val="single" w:sz="4" w:space="0" w:color="auto"/>
              <w:bottom w:val="nil"/>
              <w:right w:val="single" w:sz="4" w:space="0" w:color="auto"/>
            </w:tcBorders>
            <w:shd w:val="clear" w:color="auto" w:fill="FFFFFF" w:themeFill="background1"/>
          </w:tcPr>
          <w:p w:rsidR="000429A1" w:rsidRPr="00FE71F5" w:rsidRDefault="000429A1" w:rsidP="00285F6E">
            <w:pPr>
              <w:jc w:val="center"/>
              <w:rPr>
                <w:rFonts w:eastAsia="Dotum" w:cs="Arial"/>
                <w:sz w:val="16"/>
                <w:szCs w:val="16"/>
              </w:rPr>
            </w:pPr>
            <w:r>
              <w:rPr>
                <w:rFonts w:eastAsia="Dotum" w:cs="Arial"/>
                <w:sz w:val="16"/>
                <w:szCs w:val="16"/>
              </w:rPr>
              <w:t>17-May</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696248" w:rsidRDefault="000429A1" w:rsidP="00BF509B">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E16D24"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0.17</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0.026</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0.67</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r w:rsidRPr="00070A00">
              <w:rPr>
                <w:rFonts w:cs="Arial"/>
                <w:sz w:val="16"/>
                <w:szCs w:val="16"/>
              </w:rPr>
              <w:t>0.10</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E2CB3" w:rsidRDefault="000429A1" w:rsidP="00BF509B">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DD6C6E" w:rsidRDefault="000429A1" w:rsidP="00BF509B">
            <w:pPr>
              <w:jc w:val="center"/>
              <w:rPr>
                <w:rFonts w:cs="Arial"/>
                <w:sz w:val="16"/>
                <w:szCs w:val="16"/>
              </w:rPr>
            </w:pPr>
            <w:r w:rsidRPr="00DD6C6E">
              <w:rPr>
                <w:rFonts w:cs="Arial"/>
                <w:sz w:val="16"/>
                <w:szCs w:val="16"/>
              </w:rPr>
              <w:t>0.18</w:t>
            </w:r>
          </w:p>
        </w:tc>
        <w:tc>
          <w:tcPr>
            <w:tcW w:w="624"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0429A1" w:rsidRPr="00D73A33" w:rsidRDefault="000429A1" w:rsidP="00BF509B">
            <w:pPr>
              <w:jc w:val="center"/>
              <w:rPr>
                <w:rFonts w:cs="Arial"/>
                <w:color w:val="FFFFFF" w:themeColor="background1"/>
                <w:sz w:val="16"/>
                <w:szCs w:val="16"/>
              </w:rPr>
            </w:pPr>
            <w:r w:rsidRPr="00D73A33">
              <w:rPr>
                <w:rFonts w:cs="Arial"/>
                <w:color w:val="FFFFFF" w:themeColor="background1"/>
                <w:sz w:val="16"/>
                <w:szCs w:val="16"/>
              </w:rPr>
              <w:t>0.75</w:t>
            </w:r>
          </w:p>
        </w:tc>
        <w:tc>
          <w:tcPr>
            <w:tcW w:w="661"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070A00" w:rsidRDefault="000429A1" w:rsidP="00BF509B">
            <w:pPr>
              <w:jc w:val="center"/>
              <w:rPr>
                <w:rFonts w:cs="Arial"/>
                <w:color w:val="FF0000"/>
                <w:sz w:val="16"/>
                <w:szCs w:val="16"/>
              </w:rPr>
            </w:pPr>
            <w:r>
              <w:rPr>
                <w:rFonts w:cs="Arial"/>
                <w:color w:val="FF0000"/>
                <w:sz w:val="16"/>
                <w:szCs w:val="16"/>
              </w:rPr>
              <w:t>n.d.</w:t>
            </w:r>
          </w:p>
        </w:tc>
        <w:tc>
          <w:tcPr>
            <w:tcW w:w="662"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662" w:type="dxa"/>
            <w:tcBorders>
              <w:top w:val="single" w:sz="4" w:space="0" w:color="auto"/>
              <w:left w:val="single" w:sz="4" w:space="0" w:color="auto"/>
              <w:bottom w:val="nil"/>
              <w:right w:val="single" w:sz="4" w:space="0" w:color="auto"/>
            </w:tcBorders>
            <w:shd w:val="clear" w:color="auto" w:fill="FFFFFF" w:themeFill="background1"/>
            <w:vAlign w:val="bottom"/>
          </w:tcPr>
          <w:p w:rsidR="000429A1" w:rsidRPr="00DF5AEE" w:rsidRDefault="000429A1" w:rsidP="00BF509B">
            <w:pPr>
              <w:jc w:val="center"/>
              <w:rPr>
                <w:rFonts w:cs="Arial"/>
                <w:sz w:val="16"/>
                <w:szCs w:val="16"/>
              </w:rPr>
            </w:pPr>
            <w:r w:rsidRPr="00DF5AEE">
              <w:rPr>
                <w:rFonts w:cs="Arial"/>
                <w:sz w:val="16"/>
                <w:szCs w:val="16"/>
              </w:rPr>
              <w:t>0.015</w:t>
            </w: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BF5812" w:rsidRDefault="000429A1" w:rsidP="00BF5812">
            <w:pPr>
              <w:jc w:val="center"/>
              <w:rPr>
                <w:rFonts w:eastAsia="Dotum" w:cs="Arial"/>
                <w:color w:val="FF9900"/>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0429A1" w:rsidRPr="002B52D3" w:rsidRDefault="000429A1" w:rsidP="00BF5812">
            <w:pPr>
              <w:jc w:val="center"/>
              <w:rPr>
                <w:rFonts w:eastAsia="Dotum" w:cs="Arial"/>
                <w:color w:val="FF9900"/>
                <w:sz w:val="16"/>
                <w:szCs w:val="16"/>
                <w:lang w:val="en-AU" w:eastAsia="en-AU"/>
              </w:rPr>
            </w:pPr>
          </w:p>
        </w:tc>
      </w:tr>
      <w:tr w:rsidR="00751E4B" w:rsidRPr="00781024" w:rsidTr="00572724">
        <w:tc>
          <w:tcPr>
            <w:tcW w:w="767"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4D1102" w:rsidRDefault="000429A1" w:rsidP="00751E4B">
            <w:pPr>
              <w:ind w:left="-108"/>
              <w:jc w:val="left"/>
              <w:rPr>
                <w:rFonts w:eastAsia="Dotum" w:cs="Arial"/>
                <w:sz w:val="16"/>
                <w:szCs w:val="16"/>
                <w:lang w:val="en-AU" w:eastAsia="en-AU"/>
              </w:rPr>
            </w:pPr>
          </w:p>
        </w:tc>
        <w:tc>
          <w:tcPr>
            <w:tcW w:w="1076"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070A00">
            <w:pPr>
              <w:jc w:val="center"/>
              <w:rPr>
                <w:rFonts w:eastAsia="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070A00">
            <w:pPr>
              <w:jc w:val="center"/>
              <w:rPr>
                <w:rFonts w:eastAsia="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D7546B" w:rsidRDefault="000429A1" w:rsidP="00BF509B">
            <w:pPr>
              <w:jc w:val="center"/>
              <w:rPr>
                <w:rFonts w:ascii="Dotum" w:eastAsia="Dotum" w:hAnsi="Dotum"/>
                <w:color w:val="1F497D" w:themeColor="text2"/>
                <w:sz w:val="16"/>
                <w:szCs w:val="16"/>
                <w:lang w:val="en-AU" w:eastAsia="en-AU"/>
              </w:rPr>
            </w:pPr>
            <w:r w:rsidRPr="00D7546B">
              <w:rPr>
                <w:rFonts w:ascii="Dotum" w:eastAsia="Dotum" w:hAnsi="Dotum"/>
                <w:color w:val="1F497D" w:themeColor="text2"/>
                <w:sz w:val="16"/>
                <w:szCs w:val="16"/>
                <w:lang w:val="en-AU" w:eastAsia="en-AU"/>
              </w:rPr>
              <w:t>PDMS</w:t>
            </w: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070A00" w:rsidRDefault="000429A1" w:rsidP="00BF509B">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070A00"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070A00" w:rsidRDefault="000429A1" w:rsidP="00BF509B">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DD6C6E" w:rsidRDefault="000429A1" w:rsidP="00BF509B">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8118C4" w:rsidRDefault="000429A1" w:rsidP="00BF509B">
            <w:pPr>
              <w:jc w:val="center"/>
              <w:rPr>
                <w:rFonts w:cs="Arial"/>
                <w:sz w:val="16"/>
                <w:szCs w:val="16"/>
              </w:rPr>
            </w:pPr>
          </w:p>
        </w:tc>
        <w:tc>
          <w:tcPr>
            <w:tcW w:w="661"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Default="000429A1" w:rsidP="00BF509B">
            <w:pPr>
              <w:jc w:val="center"/>
              <w:rPr>
                <w:rFonts w:cs="Arial"/>
                <w:color w:val="FF0000"/>
                <w:sz w:val="16"/>
                <w:szCs w:val="16"/>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E16D24" w:rsidRDefault="000429A1" w:rsidP="00BF509B">
            <w:pPr>
              <w:jc w:val="center"/>
              <w:rPr>
                <w:rFonts w:eastAsia="Dotum" w:cs="Arial"/>
                <w:sz w:val="16"/>
                <w:szCs w:val="16"/>
                <w:lang w:val="en-AU" w:eastAsia="en-AU"/>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2E0865" w:rsidRDefault="000429A1" w:rsidP="00BF509B">
            <w:pPr>
              <w:jc w:val="center"/>
              <w:rPr>
                <w:rFonts w:cs="Arial"/>
                <w:color w:val="1F497D" w:themeColor="text2"/>
                <w:sz w:val="16"/>
                <w:szCs w:val="16"/>
              </w:rPr>
            </w:pPr>
            <w:r w:rsidRPr="002E0865">
              <w:rPr>
                <w:rFonts w:cs="Arial"/>
                <w:color w:val="1F497D" w:themeColor="text2"/>
                <w:sz w:val="16"/>
                <w:szCs w:val="16"/>
              </w:rPr>
              <w:t>1.9</w:t>
            </w: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0429A1" w:rsidRPr="00E16D24" w:rsidRDefault="000429A1" w:rsidP="00BF509B">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BF5812" w:rsidRDefault="000429A1" w:rsidP="00BF5812">
            <w:pPr>
              <w:jc w:val="center"/>
              <w:rPr>
                <w:rFonts w:eastAsia="Dotum" w:cs="Arial"/>
                <w:color w:val="FF9900"/>
                <w:sz w:val="16"/>
                <w:szCs w:val="16"/>
                <w:lang w:val="en-AU" w:eastAsia="en-AU"/>
              </w:rPr>
            </w:pPr>
            <w:r w:rsidRPr="00BF5812">
              <w:rPr>
                <w:rFonts w:eastAsia="Dotum" w:cs="Arial"/>
                <w:color w:val="FF9900"/>
                <w:sz w:val="16"/>
                <w:szCs w:val="16"/>
                <w:lang w:val="en-AU" w:eastAsia="en-AU"/>
              </w:rPr>
              <w:t>n.d.</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0429A1" w:rsidRPr="002B52D3" w:rsidRDefault="000429A1" w:rsidP="00BF5812">
            <w:pPr>
              <w:jc w:val="center"/>
              <w:rPr>
                <w:rFonts w:eastAsia="Dotum" w:cs="Arial"/>
                <w:color w:val="FF9900"/>
                <w:sz w:val="16"/>
                <w:szCs w:val="16"/>
                <w:lang w:val="en-AU" w:eastAsia="en-AU"/>
              </w:rPr>
            </w:pPr>
            <w:r w:rsidRPr="002B52D3">
              <w:rPr>
                <w:rFonts w:eastAsia="Dotum" w:cs="Arial"/>
                <w:color w:val="FF9900"/>
                <w:sz w:val="16"/>
                <w:szCs w:val="16"/>
                <w:lang w:val="en-AU" w:eastAsia="en-AU"/>
              </w:rPr>
              <w:t>n.d.</w:t>
            </w:r>
          </w:p>
        </w:tc>
      </w:tr>
      <w:tr w:rsidR="00751E4B" w:rsidRPr="00781024" w:rsidTr="00751E4B">
        <w:tc>
          <w:tcPr>
            <w:tcW w:w="3402" w:type="dxa"/>
            <w:gridSpan w:val="4"/>
            <w:tcBorders>
              <w:top w:val="single" w:sz="4" w:space="0" w:color="auto"/>
            </w:tcBorders>
            <w:shd w:val="clear" w:color="auto" w:fill="FFFFFF" w:themeFill="background1"/>
          </w:tcPr>
          <w:p w:rsidR="000429A1" w:rsidRPr="00B715FB" w:rsidRDefault="000429A1" w:rsidP="00070A00">
            <w:pPr>
              <w:jc w:val="left"/>
              <w:rPr>
                <w:rFonts w:ascii="Dotum" w:eastAsia="Dotum" w:hAnsi="Dotum"/>
                <w:sz w:val="20"/>
                <w:szCs w:val="20"/>
                <w:lang w:val="en-AU" w:eastAsia="en-AU"/>
              </w:rPr>
            </w:pPr>
            <w:r w:rsidRPr="00B715FB">
              <w:rPr>
                <w:rFonts w:ascii="Dotum" w:eastAsia="Dotum" w:hAnsi="Dotum"/>
                <w:sz w:val="20"/>
                <w:szCs w:val="20"/>
                <w:lang w:val="en-AU" w:eastAsia="en-AU"/>
              </w:rPr>
              <w:t>Samples (n)</w:t>
            </w:r>
          </w:p>
        </w:tc>
        <w:tc>
          <w:tcPr>
            <w:tcW w:w="623" w:type="dxa"/>
            <w:tcBorders>
              <w:top w:val="single" w:sz="4" w:space="0" w:color="auto"/>
            </w:tcBorders>
            <w:shd w:val="clear" w:color="auto" w:fill="FFFFFF" w:themeFill="background1"/>
            <w:vAlign w:val="bottom"/>
          </w:tcPr>
          <w:p w:rsidR="000429A1" w:rsidRPr="00E16D24" w:rsidRDefault="000429A1" w:rsidP="00BA132A">
            <w:pPr>
              <w:jc w:val="center"/>
              <w:rPr>
                <w:rFonts w:eastAsia="Dotum" w:cs="Arial"/>
                <w:sz w:val="16"/>
                <w:szCs w:val="16"/>
                <w:lang w:val="en-AU" w:eastAsia="en-AU"/>
              </w:rPr>
            </w:pPr>
            <w:r>
              <w:rPr>
                <w:rFonts w:eastAsia="Dotum" w:cs="Arial"/>
                <w:sz w:val="16"/>
                <w:szCs w:val="16"/>
                <w:lang w:val="en-AU" w:eastAsia="en-AU"/>
              </w:rPr>
              <w:t>10</w:t>
            </w:r>
          </w:p>
        </w:tc>
        <w:tc>
          <w:tcPr>
            <w:tcW w:w="624" w:type="dxa"/>
            <w:tcBorders>
              <w:top w:val="single" w:sz="4" w:space="0" w:color="auto"/>
            </w:tcBorders>
            <w:shd w:val="clear" w:color="auto" w:fill="FFFFFF" w:themeFill="background1"/>
            <w:vAlign w:val="bottom"/>
          </w:tcPr>
          <w:p w:rsidR="000429A1" w:rsidRDefault="000429A1" w:rsidP="00BA132A">
            <w:pPr>
              <w:jc w:val="center"/>
            </w:pPr>
            <w:r w:rsidRPr="00FE3251">
              <w:rPr>
                <w:rFonts w:eastAsia="Dotum" w:cs="Arial"/>
                <w:sz w:val="16"/>
                <w:szCs w:val="16"/>
                <w:lang w:val="en-AU" w:eastAsia="en-AU"/>
              </w:rPr>
              <w:t>10</w:t>
            </w:r>
          </w:p>
        </w:tc>
        <w:tc>
          <w:tcPr>
            <w:tcW w:w="624" w:type="dxa"/>
            <w:tcBorders>
              <w:top w:val="single" w:sz="4" w:space="0" w:color="auto"/>
            </w:tcBorders>
            <w:shd w:val="clear" w:color="auto" w:fill="FFFFFF" w:themeFill="background1"/>
            <w:vAlign w:val="bottom"/>
          </w:tcPr>
          <w:p w:rsidR="000429A1" w:rsidRDefault="000429A1" w:rsidP="00BA132A">
            <w:pPr>
              <w:jc w:val="center"/>
            </w:pPr>
            <w:r w:rsidRPr="00FE3251">
              <w:rPr>
                <w:rFonts w:eastAsia="Dotum" w:cs="Arial"/>
                <w:sz w:val="16"/>
                <w:szCs w:val="16"/>
                <w:lang w:val="en-AU" w:eastAsia="en-AU"/>
              </w:rPr>
              <w:t>10</w:t>
            </w:r>
          </w:p>
        </w:tc>
        <w:tc>
          <w:tcPr>
            <w:tcW w:w="623" w:type="dxa"/>
            <w:tcBorders>
              <w:top w:val="single" w:sz="4" w:space="0" w:color="auto"/>
            </w:tcBorders>
            <w:shd w:val="clear" w:color="auto" w:fill="FFFFFF" w:themeFill="background1"/>
            <w:vAlign w:val="bottom"/>
          </w:tcPr>
          <w:p w:rsidR="000429A1" w:rsidRDefault="000429A1" w:rsidP="00BA132A">
            <w:pPr>
              <w:jc w:val="center"/>
            </w:pPr>
            <w:r w:rsidRPr="00FE3251">
              <w:rPr>
                <w:rFonts w:eastAsia="Dotum" w:cs="Arial"/>
                <w:sz w:val="16"/>
                <w:szCs w:val="16"/>
                <w:lang w:val="en-AU" w:eastAsia="en-AU"/>
              </w:rPr>
              <w:t>10</w:t>
            </w:r>
          </w:p>
        </w:tc>
        <w:tc>
          <w:tcPr>
            <w:tcW w:w="624" w:type="dxa"/>
            <w:tcBorders>
              <w:top w:val="single" w:sz="4" w:space="0" w:color="auto"/>
            </w:tcBorders>
            <w:shd w:val="clear" w:color="auto" w:fill="FFFFFF" w:themeFill="background1"/>
            <w:vAlign w:val="bottom"/>
          </w:tcPr>
          <w:p w:rsidR="000429A1" w:rsidRDefault="000429A1" w:rsidP="00BA132A">
            <w:pPr>
              <w:jc w:val="center"/>
            </w:pPr>
            <w:r w:rsidRPr="00FE3251">
              <w:rPr>
                <w:rFonts w:eastAsia="Dotum" w:cs="Arial"/>
                <w:sz w:val="16"/>
                <w:szCs w:val="16"/>
                <w:lang w:val="en-AU" w:eastAsia="en-AU"/>
              </w:rPr>
              <w:t>10</w:t>
            </w:r>
          </w:p>
        </w:tc>
        <w:tc>
          <w:tcPr>
            <w:tcW w:w="624" w:type="dxa"/>
            <w:tcBorders>
              <w:top w:val="single" w:sz="4" w:space="0" w:color="auto"/>
            </w:tcBorders>
            <w:shd w:val="clear" w:color="auto" w:fill="FFFFFF" w:themeFill="background1"/>
            <w:vAlign w:val="bottom"/>
          </w:tcPr>
          <w:p w:rsidR="000429A1" w:rsidRDefault="000429A1" w:rsidP="00BA132A">
            <w:pPr>
              <w:jc w:val="center"/>
            </w:pPr>
            <w:r w:rsidRPr="00FE3251">
              <w:rPr>
                <w:rFonts w:eastAsia="Dotum" w:cs="Arial"/>
                <w:sz w:val="16"/>
                <w:szCs w:val="16"/>
                <w:lang w:val="en-AU" w:eastAsia="en-AU"/>
              </w:rPr>
              <w:t>10</w:t>
            </w:r>
          </w:p>
        </w:tc>
        <w:tc>
          <w:tcPr>
            <w:tcW w:w="623" w:type="dxa"/>
            <w:tcBorders>
              <w:top w:val="single" w:sz="4" w:space="0" w:color="auto"/>
            </w:tcBorders>
            <w:shd w:val="clear" w:color="auto" w:fill="FFFFFF" w:themeFill="background1"/>
            <w:vAlign w:val="bottom"/>
          </w:tcPr>
          <w:p w:rsidR="000429A1" w:rsidRDefault="000429A1" w:rsidP="00BA132A">
            <w:pPr>
              <w:jc w:val="center"/>
            </w:pPr>
            <w:r w:rsidRPr="00FE3251">
              <w:rPr>
                <w:rFonts w:eastAsia="Dotum" w:cs="Arial"/>
                <w:sz w:val="16"/>
                <w:szCs w:val="16"/>
                <w:lang w:val="en-AU" w:eastAsia="en-AU"/>
              </w:rPr>
              <w:t>10</w:t>
            </w:r>
          </w:p>
        </w:tc>
        <w:tc>
          <w:tcPr>
            <w:tcW w:w="624" w:type="dxa"/>
            <w:tcBorders>
              <w:top w:val="single" w:sz="4" w:space="0" w:color="auto"/>
            </w:tcBorders>
            <w:shd w:val="clear" w:color="auto" w:fill="FFFFFF" w:themeFill="background1"/>
            <w:vAlign w:val="bottom"/>
          </w:tcPr>
          <w:p w:rsidR="000429A1" w:rsidRDefault="000429A1" w:rsidP="00BA132A">
            <w:pPr>
              <w:jc w:val="center"/>
            </w:pPr>
            <w:r w:rsidRPr="00FE3251">
              <w:rPr>
                <w:rFonts w:eastAsia="Dotum" w:cs="Arial"/>
                <w:sz w:val="16"/>
                <w:szCs w:val="16"/>
                <w:lang w:val="en-AU" w:eastAsia="en-AU"/>
              </w:rPr>
              <w:t>10</w:t>
            </w:r>
          </w:p>
        </w:tc>
        <w:tc>
          <w:tcPr>
            <w:tcW w:w="624" w:type="dxa"/>
            <w:tcBorders>
              <w:top w:val="single" w:sz="4" w:space="0" w:color="auto"/>
            </w:tcBorders>
            <w:shd w:val="clear" w:color="auto" w:fill="FFFFFF" w:themeFill="background1"/>
            <w:vAlign w:val="bottom"/>
          </w:tcPr>
          <w:p w:rsidR="000429A1" w:rsidRDefault="000429A1" w:rsidP="00BA132A">
            <w:pPr>
              <w:jc w:val="center"/>
            </w:pPr>
            <w:r w:rsidRPr="00FE3251">
              <w:rPr>
                <w:rFonts w:eastAsia="Dotum" w:cs="Arial"/>
                <w:sz w:val="16"/>
                <w:szCs w:val="16"/>
                <w:lang w:val="en-AU" w:eastAsia="en-AU"/>
              </w:rPr>
              <w:t>10</w:t>
            </w:r>
          </w:p>
        </w:tc>
        <w:tc>
          <w:tcPr>
            <w:tcW w:w="624" w:type="dxa"/>
            <w:tcBorders>
              <w:top w:val="single" w:sz="4" w:space="0" w:color="auto"/>
            </w:tcBorders>
            <w:shd w:val="clear" w:color="auto" w:fill="FFFFFF" w:themeFill="background1"/>
            <w:vAlign w:val="bottom"/>
          </w:tcPr>
          <w:p w:rsidR="000429A1" w:rsidRDefault="000429A1" w:rsidP="00BA132A">
            <w:pPr>
              <w:jc w:val="center"/>
            </w:pPr>
            <w:r w:rsidRPr="00FE3251">
              <w:rPr>
                <w:rFonts w:eastAsia="Dotum" w:cs="Arial"/>
                <w:sz w:val="16"/>
                <w:szCs w:val="16"/>
                <w:lang w:val="en-AU" w:eastAsia="en-AU"/>
              </w:rPr>
              <w:t>10</w:t>
            </w:r>
          </w:p>
        </w:tc>
        <w:tc>
          <w:tcPr>
            <w:tcW w:w="661" w:type="dxa"/>
            <w:tcBorders>
              <w:top w:val="single" w:sz="4" w:space="0" w:color="auto"/>
            </w:tcBorders>
            <w:shd w:val="clear" w:color="auto" w:fill="FFFFFF" w:themeFill="background1"/>
            <w:vAlign w:val="bottom"/>
          </w:tcPr>
          <w:p w:rsidR="000429A1" w:rsidRPr="00E16D24" w:rsidRDefault="000429A1" w:rsidP="00BA132A">
            <w:pPr>
              <w:jc w:val="center"/>
              <w:rPr>
                <w:rFonts w:cs="Arial"/>
                <w:sz w:val="16"/>
                <w:szCs w:val="16"/>
              </w:rPr>
            </w:pPr>
            <w:r>
              <w:rPr>
                <w:rFonts w:eastAsia="Dotum" w:cs="Arial"/>
                <w:sz w:val="16"/>
                <w:szCs w:val="16"/>
                <w:lang w:val="en-AU" w:eastAsia="en-AU"/>
              </w:rPr>
              <w:t>10</w:t>
            </w:r>
          </w:p>
        </w:tc>
        <w:tc>
          <w:tcPr>
            <w:tcW w:w="662" w:type="dxa"/>
            <w:tcBorders>
              <w:top w:val="single" w:sz="4" w:space="0" w:color="auto"/>
            </w:tcBorders>
            <w:shd w:val="clear" w:color="auto" w:fill="F2F2F2" w:themeFill="background1" w:themeFillShade="F2"/>
            <w:vAlign w:val="bottom"/>
          </w:tcPr>
          <w:p w:rsidR="000429A1" w:rsidRPr="00E16D24" w:rsidRDefault="000429A1" w:rsidP="00BA132A">
            <w:pPr>
              <w:jc w:val="center"/>
              <w:rPr>
                <w:rFonts w:eastAsia="Dotum" w:cs="Arial"/>
                <w:sz w:val="16"/>
                <w:szCs w:val="16"/>
                <w:lang w:val="en-AU" w:eastAsia="en-AU"/>
              </w:rPr>
            </w:pPr>
          </w:p>
        </w:tc>
        <w:tc>
          <w:tcPr>
            <w:tcW w:w="662" w:type="dxa"/>
            <w:tcBorders>
              <w:top w:val="single" w:sz="4" w:space="0" w:color="auto"/>
            </w:tcBorders>
            <w:shd w:val="clear" w:color="auto" w:fill="FFFFFF" w:themeFill="background1"/>
            <w:vAlign w:val="bottom"/>
          </w:tcPr>
          <w:p w:rsidR="000429A1" w:rsidRPr="00E16D24" w:rsidRDefault="000429A1" w:rsidP="00BA132A">
            <w:pPr>
              <w:jc w:val="center"/>
              <w:rPr>
                <w:rFonts w:eastAsia="Dotum" w:cs="Arial"/>
                <w:sz w:val="16"/>
                <w:szCs w:val="16"/>
                <w:lang w:val="en-AU" w:eastAsia="en-AU"/>
              </w:rPr>
            </w:pPr>
            <w:r>
              <w:rPr>
                <w:rFonts w:eastAsia="Dotum" w:cs="Arial"/>
                <w:sz w:val="16"/>
                <w:szCs w:val="16"/>
                <w:lang w:val="en-AU" w:eastAsia="en-AU"/>
              </w:rPr>
              <w:t>10</w:t>
            </w:r>
          </w:p>
        </w:tc>
        <w:tc>
          <w:tcPr>
            <w:tcW w:w="708" w:type="dxa"/>
            <w:tcBorders>
              <w:top w:val="single" w:sz="4" w:space="0" w:color="auto"/>
            </w:tcBorders>
            <w:shd w:val="clear" w:color="auto" w:fill="F2F2F2" w:themeFill="background1" w:themeFillShade="F2"/>
            <w:vAlign w:val="bottom"/>
          </w:tcPr>
          <w:p w:rsidR="000429A1" w:rsidRPr="00B52C44" w:rsidRDefault="000429A1" w:rsidP="0036406C">
            <w:pPr>
              <w:jc w:val="center"/>
              <w:rPr>
                <w:rFonts w:eastAsia="Dotum" w:cs="Arial"/>
                <w:color w:val="1F497D" w:themeColor="text2"/>
                <w:sz w:val="16"/>
                <w:szCs w:val="16"/>
                <w:lang w:val="en-AU" w:eastAsia="en-AU"/>
              </w:rPr>
            </w:pPr>
          </w:p>
        </w:tc>
        <w:tc>
          <w:tcPr>
            <w:tcW w:w="709" w:type="dxa"/>
            <w:tcBorders>
              <w:top w:val="single" w:sz="4" w:space="0" w:color="auto"/>
            </w:tcBorders>
            <w:shd w:val="clear" w:color="auto" w:fill="FFFFFF" w:themeFill="background1"/>
            <w:vAlign w:val="bottom"/>
          </w:tcPr>
          <w:p w:rsidR="000429A1" w:rsidRPr="00B52C44" w:rsidRDefault="00A92DDA" w:rsidP="0036406C">
            <w:pPr>
              <w:jc w:val="center"/>
              <w:rPr>
                <w:rFonts w:eastAsia="Dotum" w:cs="Arial"/>
                <w:color w:val="1F497D" w:themeColor="text2"/>
                <w:sz w:val="16"/>
                <w:szCs w:val="16"/>
                <w:lang w:val="en-AU" w:eastAsia="en-AU"/>
              </w:rPr>
            </w:pPr>
            <w:r>
              <w:rPr>
                <w:rFonts w:eastAsia="Dotum" w:cs="Arial"/>
                <w:color w:val="1F497D" w:themeColor="text2"/>
                <w:sz w:val="16"/>
                <w:szCs w:val="16"/>
                <w:lang w:val="en-AU" w:eastAsia="en-AU"/>
              </w:rPr>
              <w:t>7</w:t>
            </w:r>
          </w:p>
        </w:tc>
        <w:tc>
          <w:tcPr>
            <w:tcW w:w="709" w:type="dxa"/>
            <w:tcBorders>
              <w:top w:val="single" w:sz="4" w:space="0" w:color="auto"/>
            </w:tcBorders>
            <w:shd w:val="clear" w:color="auto" w:fill="FFFFFF" w:themeFill="background1"/>
            <w:vAlign w:val="bottom"/>
          </w:tcPr>
          <w:p w:rsidR="000429A1" w:rsidRPr="00B52C44" w:rsidRDefault="00A92DDA" w:rsidP="0036406C">
            <w:pPr>
              <w:jc w:val="center"/>
              <w:rPr>
                <w:rFonts w:eastAsia="Dotum" w:cs="Arial"/>
                <w:color w:val="1F497D" w:themeColor="text2"/>
                <w:sz w:val="16"/>
                <w:szCs w:val="16"/>
                <w:lang w:val="en-AU" w:eastAsia="en-AU"/>
              </w:rPr>
            </w:pPr>
            <w:r>
              <w:rPr>
                <w:rFonts w:eastAsia="Dotum" w:cs="Arial"/>
                <w:color w:val="1F497D" w:themeColor="text2"/>
                <w:sz w:val="16"/>
                <w:szCs w:val="16"/>
                <w:lang w:val="en-AU" w:eastAsia="en-AU"/>
              </w:rPr>
              <w:t>7</w:t>
            </w:r>
          </w:p>
        </w:tc>
      </w:tr>
      <w:tr w:rsidR="00751E4B" w:rsidRPr="00781024" w:rsidTr="00751E4B">
        <w:tc>
          <w:tcPr>
            <w:tcW w:w="3402" w:type="dxa"/>
            <w:gridSpan w:val="4"/>
            <w:shd w:val="clear" w:color="auto" w:fill="FFFFFF" w:themeFill="background1"/>
          </w:tcPr>
          <w:p w:rsidR="000429A1" w:rsidRPr="00B715FB" w:rsidRDefault="000429A1" w:rsidP="00070A00">
            <w:pPr>
              <w:jc w:val="left"/>
              <w:rPr>
                <w:rFonts w:ascii="Dotum" w:eastAsia="Dotum" w:hAnsi="Dotum"/>
                <w:sz w:val="20"/>
                <w:szCs w:val="20"/>
                <w:lang w:val="en-AU" w:eastAsia="en-AU"/>
              </w:rPr>
            </w:pPr>
            <w:r w:rsidRPr="00B715FB">
              <w:rPr>
                <w:rFonts w:ascii="Dotum" w:eastAsia="Dotum" w:hAnsi="Dotum"/>
                <w:sz w:val="20"/>
                <w:szCs w:val="20"/>
                <w:lang w:val="en-AU" w:eastAsia="en-AU"/>
              </w:rPr>
              <w:t>Detects (n)</w:t>
            </w:r>
          </w:p>
        </w:tc>
        <w:tc>
          <w:tcPr>
            <w:tcW w:w="623"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2</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8</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3</w:t>
            </w:r>
          </w:p>
        </w:tc>
        <w:tc>
          <w:tcPr>
            <w:tcW w:w="623" w:type="dxa"/>
            <w:shd w:val="clear" w:color="auto" w:fill="FFFFFF" w:themeFill="background1"/>
            <w:vAlign w:val="bottom"/>
          </w:tcPr>
          <w:p w:rsidR="000429A1" w:rsidRPr="00BA132A" w:rsidRDefault="000429A1" w:rsidP="00070A00">
            <w:pPr>
              <w:jc w:val="center"/>
              <w:rPr>
                <w:rFonts w:eastAsia="Dotum" w:cs="Arial"/>
                <w:color w:val="FF0000"/>
                <w:sz w:val="16"/>
                <w:szCs w:val="16"/>
                <w:lang w:val="en-AU" w:eastAsia="en-AU"/>
              </w:rPr>
            </w:pPr>
            <w:r w:rsidRPr="00BA132A">
              <w:rPr>
                <w:rFonts w:eastAsia="Dotum" w:cs="Arial"/>
                <w:color w:val="FF0000"/>
                <w:sz w:val="16"/>
                <w:szCs w:val="16"/>
                <w:lang w:val="en-AU" w:eastAsia="en-AU"/>
              </w:rPr>
              <w:t>0</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10</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9</w:t>
            </w:r>
          </w:p>
        </w:tc>
        <w:tc>
          <w:tcPr>
            <w:tcW w:w="623"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1</w:t>
            </w:r>
          </w:p>
        </w:tc>
        <w:tc>
          <w:tcPr>
            <w:tcW w:w="624" w:type="dxa"/>
            <w:shd w:val="clear" w:color="auto" w:fill="FFFFFF" w:themeFill="background1"/>
            <w:vAlign w:val="bottom"/>
          </w:tcPr>
          <w:p w:rsidR="000429A1" w:rsidRPr="00E16D24" w:rsidRDefault="000429A1" w:rsidP="00070A00">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3</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5</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10</w:t>
            </w:r>
          </w:p>
        </w:tc>
        <w:tc>
          <w:tcPr>
            <w:tcW w:w="661" w:type="dxa"/>
            <w:shd w:val="clear" w:color="auto" w:fill="FFFFFF" w:themeFill="background1"/>
            <w:vAlign w:val="bottom"/>
          </w:tcPr>
          <w:p w:rsidR="000429A1" w:rsidRPr="00E16D24" w:rsidRDefault="000429A1" w:rsidP="00070A00">
            <w:pPr>
              <w:jc w:val="center"/>
              <w:rPr>
                <w:rFonts w:eastAsia="Dotum" w:cs="Arial"/>
                <w:color w:val="FF0000"/>
                <w:sz w:val="16"/>
                <w:szCs w:val="16"/>
                <w:lang w:val="en-AU" w:eastAsia="en-AU"/>
              </w:rPr>
            </w:pPr>
            <w:r>
              <w:rPr>
                <w:rFonts w:eastAsia="Dotum" w:cs="Arial"/>
                <w:color w:val="FF0000"/>
                <w:sz w:val="16"/>
                <w:szCs w:val="16"/>
                <w:lang w:val="en-AU" w:eastAsia="en-AU"/>
              </w:rPr>
              <w:t>0</w:t>
            </w:r>
          </w:p>
        </w:tc>
        <w:tc>
          <w:tcPr>
            <w:tcW w:w="662" w:type="dxa"/>
            <w:shd w:val="clear" w:color="auto" w:fill="F2F2F2" w:themeFill="background1" w:themeFillShade="F2"/>
            <w:vAlign w:val="bottom"/>
          </w:tcPr>
          <w:p w:rsidR="000429A1" w:rsidRPr="00E16D24" w:rsidRDefault="000429A1" w:rsidP="00070A00">
            <w:pPr>
              <w:jc w:val="center"/>
              <w:rPr>
                <w:rFonts w:eastAsia="Dotum" w:cs="Arial"/>
                <w:sz w:val="16"/>
                <w:szCs w:val="16"/>
                <w:lang w:val="en-AU" w:eastAsia="en-AU"/>
              </w:rPr>
            </w:pPr>
          </w:p>
        </w:tc>
        <w:tc>
          <w:tcPr>
            <w:tcW w:w="662"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2</w:t>
            </w:r>
          </w:p>
        </w:tc>
        <w:tc>
          <w:tcPr>
            <w:tcW w:w="708" w:type="dxa"/>
            <w:shd w:val="clear" w:color="auto" w:fill="F2F2F2" w:themeFill="background1" w:themeFillShade="F2"/>
            <w:vAlign w:val="bottom"/>
          </w:tcPr>
          <w:p w:rsidR="000429A1" w:rsidRPr="00B52C44" w:rsidRDefault="000429A1" w:rsidP="0036406C">
            <w:pPr>
              <w:jc w:val="center"/>
              <w:rPr>
                <w:rFonts w:eastAsia="Dotum" w:cs="Arial"/>
                <w:color w:val="1F497D" w:themeColor="text2"/>
                <w:sz w:val="16"/>
                <w:szCs w:val="16"/>
                <w:lang w:val="en-AU" w:eastAsia="en-AU"/>
              </w:rPr>
            </w:pPr>
          </w:p>
        </w:tc>
        <w:tc>
          <w:tcPr>
            <w:tcW w:w="709" w:type="dxa"/>
            <w:shd w:val="clear" w:color="auto" w:fill="FFFFFF" w:themeFill="background1"/>
            <w:vAlign w:val="bottom"/>
          </w:tcPr>
          <w:p w:rsidR="000429A1" w:rsidRPr="00B52C44" w:rsidRDefault="000429A1" w:rsidP="0036406C">
            <w:pPr>
              <w:jc w:val="center"/>
              <w:rPr>
                <w:rFonts w:eastAsia="Dotum" w:cs="Arial"/>
                <w:color w:val="1F497D" w:themeColor="text2"/>
                <w:sz w:val="16"/>
                <w:szCs w:val="16"/>
                <w:lang w:val="en-AU" w:eastAsia="en-AU"/>
              </w:rPr>
            </w:pPr>
            <w:r w:rsidRPr="00B52C44">
              <w:rPr>
                <w:rFonts w:eastAsia="Dotum" w:cs="Arial"/>
                <w:color w:val="1F497D" w:themeColor="text2"/>
                <w:sz w:val="16"/>
                <w:szCs w:val="16"/>
                <w:lang w:val="en-AU" w:eastAsia="en-AU"/>
              </w:rPr>
              <w:t>0</w:t>
            </w:r>
          </w:p>
        </w:tc>
        <w:tc>
          <w:tcPr>
            <w:tcW w:w="709" w:type="dxa"/>
            <w:shd w:val="clear" w:color="auto" w:fill="FFFFFF" w:themeFill="background1"/>
            <w:vAlign w:val="bottom"/>
          </w:tcPr>
          <w:p w:rsidR="000429A1" w:rsidRPr="00B52C44" w:rsidRDefault="000429A1" w:rsidP="0036406C">
            <w:pPr>
              <w:jc w:val="center"/>
              <w:rPr>
                <w:rFonts w:eastAsia="Dotum" w:cs="Arial"/>
                <w:color w:val="1F497D" w:themeColor="text2"/>
                <w:sz w:val="16"/>
                <w:szCs w:val="16"/>
                <w:lang w:val="en-AU" w:eastAsia="en-AU"/>
              </w:rPr>
            </w:pPr>
            <w:r w:rsidRPr="00B52C44">
              <w:rPr>
                <w:rFonts w:eastAsia="Dotum" w:cs="Arial"/>
                <w:color w:val="1F497D" w:themeColor="text2"/>
                <w:sz w:val="16"/>
                <w:szCs w:val="16"/>
                <w:lang w:val="en-AU" w:eastAsia="en-AU"/>
              </w:rPr>
              <w:t>0</w:t>
            </w:r>
          </w:p>
        </w:tc>
      </w:tr>
      <w:tr w:rsidR="00751E4B" w:rsidRPr="00781024" w:rsidTr="00897DD7">
        <w:tc>
          <w:tcPr>
            <w:tcW w:w="3402" w:type="dxa"/>
            <w:gridSpan w:val="4"/>
            <w:shd w:val="clear" w:color="auto" w:fill="FFFFFF" w:themeFill="background1"/>
          </w:tcPr>
          <w:p w:rsidR="000429A1" w:rsidRPr="00B715FB" w:rsidRDefault="000429A1" w:rsidP="00070A00">
            <w:pPr>
              <w:jc w:val="left"/>
              <w:rPr>
                <w:rFonts w:ascii="Dotum" w:eastAsia="Dotum" w:hAnsi="Dotum"/>
                <w:sz w:val="20"/>
                <w:szCs w:val="20"/>
                <w:lang w:val="en-AU" w:eastAsia="en-AU"/>
              </w:rPr>
            </w:pPr>
            <w:r w:rsidRPr="00B715FB">
              <w:rPr>
                <w:rFonts w:ascii="Dotum" w:eastAsia="Dotum" w:hAnsi="Dotum"/>
                <w:sz w:val="20"/>
                <w:szCs w:val="20"/>
                <w:lang w:val="en-AU" w:eastAsia="en-AU"/>
              </w:rPr>
              <w:t>% Detects</w:t>
            </w:r>
          </w:p>
        </w:tc>
        <w:tc>
          <w:tcPr>
            <w:tcW w:w="623"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20</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80</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30</w:t>
            </w:r>
          </w:p>
        </w:tc>
        <w:tc>
          <w:tcPr>
            <w:tcW w:w="623" w:type="dxa"/>
            <w:shd w:val="clear" w:color="auto" w:fill="FFFFFF" w:themeFill="background1"/>
            <w:vAlign w:val="bottom"/>
          </w:tcPr>
          <w:p w:rsidR="000429A1" w:rsidRPr="00BA132A" w:rsidRDefault="000429A1" w:rsidP="00070A00">
            <w:pPr>
              <w:jc w:val="center"/>
              <w:rPr>
                <w:rFonts w:eastAsia="Dotum" w:cs="Arial"/>
                <w:color w:val="FF0000"/>
                <w:sz w:val="16"/>
                <w:szCs w:val="16"/>
                <w:lang w:val="en-AU" w:eastAsia="en-AU"/>
              </w:rPr>
            </w:pPr>
            <w:r w:rsidRPr="00BA132A">
              <w:rPr>
                <w:rFonts w:eastAsia="Dotum" w:cs="Arial"/>
                <w:color w:val="FF0000"/>
                <w:sz w:val="16"/>
                <w:szCs w:val="16"/>
                <w:lang w:val="en-AU" w:eastAsia="en-AU"/>
              </w:rPr>
              <w:t>n.d.</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100</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90</w:t>
            </w:r>
          </w:p>
        </w:tc>
        <w:tc>
          <w:tcPr>
            <w:tcW w:w="623"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10</w:t>
            </w:r>
          </w:p>
        </w:tc>
        <w:tc>
          <w:tcPr>
            <w:tcW w:w="624" w:type="dxa"/>
            <w:shd w:val="clear" w:color="auto" w:fill="FFFFFF" w:themeFill="background1"/>
            <w:vAlign w:val="bottom"/>
          </w:tcPr>
          <w:p w:rsidR="000429A1" w:rsidRPr="00E16D24" w:rsidRDefault="000429A1" w:rsidP="00070A00">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30</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50</w:t>
            </w:r>
          </w:p>
        </w:tc>
        <w:tc>
          <w:tcPr>
            <w:tcW w:w="624" w:type="dxa"/>
            <w:tcBorders>
              <w:bottom w:val="single" w:sz="4" w:space="0" w:color="auto"/>
            </w:tcBorders>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100</w:t>
            </w:r>
          </w:p>
        </w:tc>
        <w:tc>
          <w:tcPr>
            <w:tcW w:w="661" w:type="dxa"/>
            <w:shd w:val="clear" w:color="auto" w:fill="FFFFFF" w:themeFill="background1"/>
            <w:vAlign w:val="bottom"/>
          </w:tcPr>
          <w:p w:rsidR="000429A1" w:rsidRPr="00BA132A" w:rsidRDefault="000429A1" w:rsidP="000B1BAB">
            <w:pPr>
              <w:jc w:val="center"/>
              <w:rPr>
                <w:rFonts w:eastAsia="Dotum" w:cs="Arial"/>
                <w:color w:val="FF0000"/>
                <w:sz w:val="16"/>
                <w:szCs w:val="16"/>
                <w:lang w:val="en-AU" w:eastAsia="en-AU"/>
              </w:rPr>
            </w:pPr>
            <w:r w:rsidRPr="00BA132A">
              <w:rPr>
                <w:rFonts w:eastAsia="Dotum" w:cs="Arial"/>
                <w:color w:val="FF0000"/>
                <w:sz w:val="16"/>
                <w:szCs w:val="16"/>
                <w:lang w:val="en-AU" w:eastAsia="en-AU"/>
              </w:rPr>
              <w:t>n.d.</w:t>
            </w:r>
          </w:p>
        </w:tc>
        <w:tc>
          <w:tcPr>
            <w:tcW w:w="662" w:type="dxa"/>
            <w:shd w:val="clear" w:color="auto" w:fill="F2F2F2" w:themeFill="background1" w:themeFillShade="F2"/>
            <w:vAlign w:val="bottom"/>
          </w:tcPr>
          <w:p w:rsidR="000429A1" w:rsidRPr="00E16D24" w:rsidRDefault="000429A1" w:rsidP="00070A00">
            <w:pPr>
              <w:jc w:val="center"/>
              <w:rPr>
                <w:rFonts w:eastAsia="Dotum" w:cs="Arial"/>
                <w:sz w:val="16"/>
                <w:szCs w:val="16"/>
                <w:lang w:val="en-AU" w:eastAsia="en-AU"/>
              </w:rPr>
            </w:pPr>
          </w:p>
        </w:tc>
        <w:tc>
          <w:tcPr>
            <w:tcW w:w="662"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20</w:t>
            </w:r>
          </w:p>
        </w:tc>
        <w:tc>
          <w:tcPr>
            <w:tcW w:w="708" w:type="dxa"/>
            <w:shd w:val="clear" w:color="auto" w:fill="F2F2F2" w:themeFill="background1" w:themeFillShade="F2"/>
            <w:vAlign w:val="bottom"/>
          </w:tcPr>
          <w:p w:rsidR="000429A1" w:rsidRPr="00E16D24" w:rsidRDefault="000429A1" w:rsidP="0036406C">
            <w:pPr>
              <w:jc w:val="center"/>
              <w:rPr>
                <w:rFonts w:eastAsia="Dotum" w:cs="Arial"/>
                <w:sz w:val="16"/>
                <w:szCs w:val="16"/>
                <w:lang w:val="en-AU" w:eastAsia="en-AU"/>
              </w:rPr>
            </w:pPr>
          </w:p>
        </w:tc>
        <w:tc>
          <w:tcPr>
            <w:tcW w:w="709" w:type="dxa"/>
            <w:shd w:val="clear" w:color="auto" w:fill="FFFFFF" w:themeFill="background1"/>
            <w:vAlign w:val="bottom"/>
          </w:tcPr>
          <w:p w:rsidR="000429A1" w:rsidRPr="00D6247B" w:rsidRDefault="000429A1" w:rsidP="0036406C">
            <w:pPr>
              <w:jc w:val="center"/>
              <w:rPr>
                <w:rFonts w:eastAsia="Dotum" w:cs="Arial"/>
                <w:color w:val="E36C0A" w:themeColor="accent6" w:themeShade="BF"/>
                <w:sz w:val="16"/>
                <w:szCs w:val="16"/>
                <w:lang w:val="en-AU" w:eastAsia="en-AU"/>
              </w:rPr>
            </w:pPr>
            <w:r w:rsidRPr="00D6247B">
              <w:rPr>
                <w:rFonts w:eastAsia="Dotum" w:cs="Arial"/>
                <w:color w:val="E36C0A" w:themeColor="accent6" w:themeShade="BF"/>
                <w:sz w:val="16"/>
                <w:szCs w:val="16"/>
                <w:lang w:val="en-AU" w:eastAsia="en-AU"/>
              </w:rPr>
              <w:t>n.d.</w:t>
            </w:r>
          </w:p>
        </w:tc>
        <w:tc>
          <w:tcPr>
            <w:tcW w:w="709" w:type="dxa"/>
            <w:shd w:val="clear" w:color="auto" w:fill="FFFFFF" w:themeFill="background1"/>
            <w:vAlign w:val="bottom"/>
          </w:tcPr>
          <w:p w:rsidR="000429A1" w:rsidRPr="00D6247B" w:rsidRDefault="000429A1" w:rsidP="0036406C">
            <w:pPr>
              <w:jc w:val="center"/>
              <w:rPr>
                <w:rFonts w:eastAsia="Dotum" w:cs="Arial"/>
                <w:color w:val="E36C0A" w:themeColor="accent6" w:themeShade="BF"/>
                <w:sz w:val="16"/>
                <w:szCs w:val="16"/>
                <w:lang w:val="en-AU" w:eastAsia="en-AU"/>
              </w:rPr>
            </w:pPr>
            <w:r w:rsidRPr="00D6247B">
              <w:rPr>
                <w:rFonts w:eastAsia="Dotum" w:cs="Arial"/>
                <w:color w:val="E36C0A" w:themeColor="accent6" w:themeShade="BF"/>
                <w:sz w:val="16"/>
                <w:szCs w:val="16"/>
                <w:lang w:val="en-AU" w:eastAsia="en-AU"/>
              </w:rPr>
              <w:t>n.d.</w:t>
            </w:r>
          </w:p>
        </w:tc>
      </w:tr>
      <w:tr w:rsidR="00751E4B" w:rsidRPr="00781024" w:rsidTr="00897DD7">
        <w:tc>
          <w:tcPr>
            <w:tcW w:w="3402" w:type="dxa"/>
            <w:gridSpan w:val="4"/>
            <w:shd w:val="clear" w:color="auto" w:fill="FFFFFF" w:themeFill="background1"/>
          </w:tcPr>
          <w:p w:rsidR="000429A1" w:rsidRPr="00B715FB" w:rsidRDefault="000429A1" w:rsidP="00070A00">
            <w:pPr>
              <w:jc w:val="left"/>
              <w:rPr>
                <w:rFonts w:ascii="Dotum" w:eastAsia="Dotum" w:hAnsi="Dotum"/>
                <w:sz w:val="20"/>
                <w:szCs w:val="20"/>
                <w:lang w:val="en-AU" w:eastAsia="en-AU"/>
              </w:rPr>
            </w:pPr>
            <w:r w:rsidRPr="00B715FB">
              <w:rPr>
                <w:rFonts w:ascii="Dotum" w:eastAsia="Dotum" w:hAnsi="Dotum"/>
                <w:sz w:val="20"/>
                <w:szCs w:val="20"/>
                <w:lang w:val="en-AU" w:eastAsia="en-AU"/>
              </w:rPr>
              <w:t>Minimum Concentration</w:t>
            </w:r>
          </w:p>
        </w:tc>
        <w:tc>
          <w:tcPr>
            <w:tcW w:w="623"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0.24</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0.17</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0.026</w:t>
            </w:r>
          </w:p>
        </w:tc>
        <w:tc>
          <w:tcPr>
            <w:tcW w:w="623" w:type="dxa"/>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0.67</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0.10</w:t>
            </w:r>
          </w:p>
        </w:tc>
        <w:tc>
          <w:tcPr>
            <w:tcW w:w="623"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0.021</w:t>
            </w:r>
          </w:p>
        </w:tc>
        <w:tc>
          <w:tcPr>
            <w:tcW w:w="624" w:type="dxa"/>
            <w:shd w:val="clear" w:color="auto" w:fill="FFFFFF" w:themeFill="background1"/>
            <w:vAlign w:val="bottom"/>
          </w:tcPr>
          <w:p w:rsidR="000429A1" w:rsidRPr="00E16D24" w:rsidRDefault="000429A1" w:rsidP="00070A00">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0.39</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0.18</w:t>
            </w:r>
          </w:p>
        </w:tc>
        <w:tc>
          <w:tcPr>
            <w:tcW w:w="624" w:type="dxa"/>
            <w:shd w:val="clear" w:color="auto" w:fill="4F6228" w:themeFill="accent3" w:themeFillShade="80"/>
            <w:vAlign w:val="bottom"/>
          </w:tcPr>
          <w:p w:rsidR="000429A1" w:rsidRPr="00897DD7" w:rsidRDefault="000429A1" w:rsidP="00070A00">
            <w:pPr>
              <w:jc w:val="center"/>
              <w:rPr>
                <w:rFonts w:eastAsia="Dotum" w:cs="Arial"/>
                <w:color w:val="FFFFFF" w:themeColor="background1"/>
                <w:sz w:val="16"/>
                <w:szCs w:val="16"/>
                <w:lang w:val="en-AU" w:eastAsia="en-AU"/>
              </w:rPr>
            </w:pPr>
            <w:r w:rsidRPr="00897DD7">
              <w:rPr>
                <w:rFonts w:eastAsia="Dotum" w:cs="Arial"/>
                <w:color w:val="FFFFFF" w:themeColor="background1"/>
                <w:sz w:val="16"/>
                <w:szCs w:val="16"/>
                <w:lang w:val="en-AU" w:eastAsia="en-AU"/>
              </w:rPr>
              <w:t>0.75</w:t>
            </w:r>
          </w:p>
        </w:tc>
        <w:tc>
          <w:tcPr>
            <w:tcW w:w="661" w:type="dxa"/>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62" w:type="dxa"/>
            <w:shd w:val="clear" w:color="auto" w:fill="F2F2F2" w:themeFill="background1" w:themeFillShade="F2"/>
            <w:vAlign w:val="bottom"/>
          </w:tcPr>
          <w:p w:rsidR="000429A1" w:rsidRPr="00E16D24" w:rsidRDefault="000429A1" w:rsidP="00070A00">
            <w:pPr>
              <w:jc w:val="center"/>
              <w:rPr>
                <w:rFonts w:eastAsia="Dotum" w:cs="Arial"/>
                <w:sz w:val="16"/>
                <w:szCs w:val="16"/>
                <w:lang w:val="en-AU" w:eastAsia="en-AU"/>
              </w:rPr>
            </w:pPr>
          </w:p>
        </w:tc>
        <w:tc>
          <w:tcPr>
            <w:tcW w:w="662"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0.015</w:t>
            </w:r>
          </w:p>
        </w:tc>
        <w:tc>
          <w:tcPr>
            <w:tcW w:w="708" w:type="dxa"/>
            <w:shd w:val="clear" w:color="auto" w:fill="F2F2F2" w:themeFill="background1" w:themeFillShade="F2"/>
            <w:vAlign w:val="bottom"/>
          </w:tcPr>
          <w:p w:rsidR="000429A1" w:rsidRPr="00E16D24" w:rsidRDefault="000429A1" w:rsidP="0036406C">
            <w:pPr>
              <w:jc w:val="center"/>
              <w:rPr>
                <w:rFonts w:eastAsia="Dotum" w:cs="Arial"/>
                <w:sz w:val="16"/>
                <w:szCs w:val="16"/>
                <w:lang w:val="en-AU" w:eastAsia="en-AU"/>
              </w:rPr>
            </w:pPr>
          </w:p>
        </w:tc>
        <w:tc>
          <w:tcPr>
            <w:tcW w:w="709" w:type="dxa"/>
            <w:shd w:val="clear" w:color="auto" w:fill="FFFFFF" w:themeFill="background1"/>
            <w:vAlign w:val="bottom"/>
          </w:tcPr>
          <w:p w:rsidR="000429A1" w:rsidRPr="00D6247B" w:rsidRDefault="000429A1" w:rsidP="0036406C">
            <w:pPr>
              <w:jc w:val="center"/>
              <w:rPr>
                <w:rFonts w:eastAsia="Dotum" w:cs="Arial"/>
                <w:color w:val="E36C0A" w:themeColor="accent6" w:themeShade="BF"/>
                <w:sz w:val="16"/>
                <w:szCs w:val="16"/>
                <w:lang w:val="en-AU" w:eastAsia="en-AU"/>
              </w:rPr>
            </w:pPr>
            <w:r w:rsidRPr="00D6247B">
              <w:rPr>
                <w:rFonts w:eastAsia="Dotum" w:cs="Arial"/>
                <w:color w:val="E36C0A" w:themeColor="accent6" w:themeShade="BF"/>
                <w:sz w:val="16"/>
                <w:szCs w:val="16"/>
                <w:lang w:val="en-AU" w:eastAsia="en-AU"/>
              </w:rPr>
              <w:t>n.d.</w:t>
            </w:r>
          </w:p>
        </w:tc>
        <w:tc>
          <w:tcPr>
            <w:tcW w:w="709" w:type="dxa"/>
            <w:shd w:val="clear" w:color="auto" w:fill="FFFFFF" w:themeFill="background1"/>
            <w:vAlign w:val="bottom"/>
          </w:tcPr>
          <w:p w:rsidR="000429A1" w:rsidRPr="00D6247B" w:rsidRDefault="000429A1" w:rsidP="0036406C">
            <w:pPr>
              <w:jc w:val="center"/>
              <w:rPr>
                <w:rFonts w:eastAsia="Dotum" w:cs="Arial"/>
                <w:color w:val="E36C0A" w:themeColor="accent6" w:themeShade="BF"/>
                <w:sz w:val="16"/>
                <w:szCs w:val="16"/>
                <w:lang w:val="en-AU" w:eastAsia="en-AU"/>
              </w:rPr>
            </w:pPr>
            <w:r w:rsidRPr="00D6247B">
              <w:rPr>
                <w:rFonts w:eastAsia="Dotum" w:cs="Arial"/>
                <w:color w:val="E36C0A" w:themeColor="accent6" w:themeShade="BF"/>
                <w:sz w:val="16"/>
                <w:szCs w:val="16"/>
                <w:lang w:val="en-AU" w:eastAsia="en-AU"/>
              </w:rPr>
              <w:t>n.d.</w:t>
            </w:r>
          </w:p>
        </w:tc>
      </w:tr>
      <w:tr w:rsidR="00751E4B" w:rsidRPr="00781024" w:rsidTr="00897DD7">
        <w:tc>
          <w:tcPr>
            <w:tcW w:w="3402" w:type="dxa"/>
            <w:gridSpan w:val="4"/>
            <w:shd w:val="clear" w:color="auto" w:fill="FFFFFF" w:themeFill="background1"/>
          </w:tcPr>
          <w:p w:rsidR="000429A1" w:rsidRPr="00B715FB" w:rsidRDefault="000429A1" w:rsidP="00070A00">
            <w:pPr>
              <w:rPr>
                <w:rFonts w:ascii="Dotum" w:eastAsia="Dotum" w:hAnsi="Dotum"/>
                <w:sz w:val="20"/>
                <w:szCs w:val="20"/>
                <w:lang w:val="en-AU" w:eastAsia="en-AU"/>
              </w:rPr>
            </w:pPr>
            <w:r w:rsidRPr="00B715FB">
              <w:rPr>
                <w:rFonts w:ascii="Dotum" w:eastAsia="Dotum" w:hAnsi="Dotum"/>
                <w:sz w:val="20"/>
                <w:szCs w:val="20"/>
                <w:lang w:val="en-AU" w:eastAsia="en-AU"/>
              </w:rPr>
              <w:t>Average Concentration</w:t>
            </w:r>
          </w:p>
        </w:tc>
        <w:tc>
          <w:tcPr>
            <w:tcW w:w="623"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0.36</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2.1</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0.44</w:t>
            </w:r>
          </w:p>
        </w:tc>
        <w:tc>
          <w:tcPr>
            <w:tcW w:w="623" w:type="dxa"/>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5.3</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1.9</w:t>
            </w:r>
          </w:p>
        </w:tc>
        <w:tc>
          <w:tcPr>
            <w:tcW w:w="623"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w:t>
            </w:r>
          </w:p>
        </w:tc>
        <w:tc>
          <w:tcPr>
            <w:tcW w:w="624" w:type="dxa"/>
            <w:shd w:val="clear" w:color="auto" w:fill="FFFFFF" w:themeFill="background1"/>
            <w:vAlign w:val="bottom"/>
          </w:tcPr>
          <w:p w:rsidR="000429A1" w:rsidRPr="00E16D24" w:rsidRDefault="000429A1" w:rsidP="00070A00">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0.44</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0.68</w:t>
            </w:r>
          </w:p>
        </w:tc>
        <w:tc>
          <w:tcPr>
            <w:tcW w:w="624" w:type="dxa"/>
            <w:tcBorders>
              <w:bottom w:val="single" w:sz="4" w:space="0" w:color="auto"/>
            </w:tcBorders>
            <w:shd w:val="clear" w:color="auto" w:fill="4F6228" w:themeFill="accent3" w:themeFillShade="80"/>
            <w:vAlign w:val="bottom"/>
          </w:tcPr>
          <w:p w:rsidR="000429A1" w:rsidRPr="00897DD7" w:rsidRDefault="000429A1" w:rsidP="00070A00">
            <w:pPr>
              <w:jc w:val="center"/>
              <w:rPr>
                <w:rFonts w:eastAsia="Dotum" w:cs="Arial"/>
                <w:color w:val="FFFFFF" w:themeColor="background1"/>
                <w:sz w:val="16"/>
                <w:szCs w:val="16"/>
                <w:lang w:val="en-AU" w:eastAsia="en-AU"/>
              </w:rPr>
            </w:pPr>
            <w:r w:rsidRPr="00897DD7">
              <w:rPr>
                <w:rFonts w:eastAsia="Dotum" w:cs="Arial"/>
                <w:color w:val="FFFFFF" w:themeColor="background1"/>
                <w:sz w:val="16"/>
                <w:szCs w:val="16"/>
                <w:lang w:val="en-AU" w:eastAsia="en-AU"/>
              </w:rPr>
              <w:t>6.3</w:t>
            </w:r>
          </w:p>
        </w:tc>
        <w:tc>
          <w:tcPr>
            <w:tcW w:w="661" w:type="dxa"/>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62" w:type="dxa"/>
            <w:shd w:val="clear" w:color="auto" w:fill="F2F2F2" w:themeFill="background1" w:themeFillShade="F2"/>
            <w:vAlign w:val="bottom"/>
          </w:tcPr>
          <w:p w:rsidR="000429A1" w:rsidRPr="00E16D24" w:rsidRDefault="000429A1" w:rsidP="00070A00">
            <w:pPr>
              <w:jc w:val="center"/>
              <w:rPr>
                <w:rFonts w:eastAsia="Dotum" w:cs="Arial"/>
                <w:sz w:val="16"/>
                <w:szCs w:val="16"/>
                <w:lang w:val="en-AU" w:eastAsia="en-AU"/>
              </w:rPr>
            </w:pPr>
          </w:p>
        </w:tc>
        <w:tc>
          <w:tcPr>
            <w:tcW w:w="662"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0.049</w:t>
            </w:r>
          </w:p>
        </w:tc>
        <w:tc>
          <w:tcPr>
            <w:tcW w:w="708" w:type="dxa"/>
            <w:shd w:val="clear" w:color="auto" w:fill="F2F2F2" w:themeFill="background1" w:themeFillShade="F2"/>
            <w:vAlign w:val="bottom"/>
          </w:tcPr>
          <w:p w:rsidR="000429A1" w:rsidRPr="00E16D24" w:rsidRDefault="000429A1" w:rsidP="0036406C">
            <w:pPr>
              <w:jc w:val="center"/>
              <w:rPr>
                <w:rFonts w:eastAsia="Dotum" w:cs="Arial"/>
                <w:sz w:val="16"/>
                <w:szCs w:val="16"/>
                <w:lang w:val="en-AU" w:eastAsia="en-AU"/>
              </w:rPr>
            </w:pPr>
          </w:p>
        </w:tc>
        <w:tc>
          <w:tcPr>
            <w:tcW w:w="709" w:type="dxa"/>
            <w:shd w:val="clear" w:color="auto" w:fill="FFFFFF" w:themeFill="background1"/>
            <w:vAlign w:val="bottom"/>
          </w:tcPr>
          <w:p w:rsidR="000429A1" w:rsidRPr="00D6247B" w:rsidRDefault="000429A1" w:rsidP="0036406C">
            <w:pPr>
              <w:jc w:val="center"/>
              <w:rPr>
                <w:rFonts w:eastAsia="Dotum" w:cs="Arial"/>
                <w:color w:val="E36C0A" w:themeColor="accent6" w:themeShade="BF"/>
                <w:sz w:val="16"/>
                <w:szCs w:val="16"/>
                <w:lang w:val="en-AU" w:eastAsia="en-AU"/>
              </w:rPr>
            </w:pPr>
            <w:r w:rsidRPr="00D6247B">
              <w:rPr>
                <w:rFonts w:eastAsia="Dotum" w:cs="Arial"/>
                <w:color w:val="E36C0A" w:themeColor="accent6" w:themeShade="BF"/>
                <w:sz w:val="16"/>
                <w:szCs w:val="16"/>
                <w:lang w:val="en-AU" w:eastAsia="en-AU"/>
              </w:rPr>
              <w:t>n.d.</w:t>
            </w:r>
          </w:p>
        </w:tc>
        <w:tc>
          <w:tcPr>
            <w:tcW w:w="709" w:type="dxa"/>
            <w:shd w:val="clear" w:color="auto" w:fill="FFFFFF" w:themeFill="background1"/>
            <w:vAlign w:val="bottom"/>
          </w:tcPr>
          <w:p w:rsidR="000429A1" w:rsidRPr="00D6247B" w:rsidRDefault="000429A1" w:rsidP="0036406C">
            <w:pPr>
              <w:jc w:val="center"/>
              <w:rPr>
                <w:rFonts w:eastAsia="Dotum" w:cs="Arial"/>
                <w:color w:val="E36C0A" w:themeColor="accent6" w:themeShade="BF"/>
                <w:sz w:val="16"/>
                <w:szCs w:val="16"/>
                <w:lang w:val="en-AU" w:eastAsia="en-AU"/>
              </w:rPr>
            </w:pPr>
            <w:r w:rsidRPr="00D6247B">
              <w:rPr>
                <w:rFonts w:eastAsia="Dotum" w:cs="Arial"/>
                <w:color w:val="E36C0A" w:themeColor="accent6" w:themeShade="BF"/>
                <w:sz w:val="16"/>
                <w:szCs w:val="16"/>
                <w:lang w:val="en-AU" w:eastAsia="en-AU"/>
              </w:rPr>
              <w:t>n.d.</w:t>
            </w:r>
          </w:p>
        </w:tc>
      </w:tr>
      <w:tr w:rsidR="00751E4B" w:rsidRPr="00781024" w:rsidTr="001E6603">
        <w:tc>
          <w:tcPr>
            <w:tcW w:w="3402" w:type="dxa"/>
            <w:gridSpan w:val="4"/>
            <w:shd w:val="clear" w:color="auto" w:fill="FFFFFF" w:themeFill="background1"/>
          </w:tcPr>
          <w:p w:rsidR="000429A1" w:rsidRPr="00475B19" w:rsidRDefault="000429A1" w:rsidP="00070A00">
            <w:pPr>
              <w:rPr>
                <w:rFonts w:ascii="Dotum" w:eastAsia="Dotum" w:hAnsi="Dotum"/>
                <w:sz w:val="20"/>
                <w:szCs w:val="20"/>
                <w:lang w:val="en-AU" w:eastAsia="en-AU"/>
              </w:rPr>
            </w:pPr>
            <w:r w:rsidRPr="00475B19">
              <w:rPr>
                <w:rFonts w:ascii="Dotum" w:eastAsia="Dotum" w:hAnsi="Dotum"/>
                <w:sz w:val="20"/>
                <w:szCs w:val="20"/>
                <w:lang w:val="en-AU" w:eastAsia="en-AU"/>
              </w:rPr>
              <w:t>Maximum Concentration</w:t>
            </w:r>
          </w:p>
        </w:tc>
        <w:tc>
          <w:tcPr>
            <w:tcW w:w="623"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0.47</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4.1</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0.70</w:t>
            </w:r>
          </w:p>
        </w:tc>
        <w:tc>
          <w:tcPr>
            <w:tcW w:w="623" w:type="dxa"/>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10</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3.2</w:t>
            </w:r>
          </w:p>
        </w:tc>
        <w:tc>
          <w:tcPr>
            <w:tcW w:w="623"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0.021</w:t>
            </w:r>
          </w:p>
        </w:tc>
        <w:tc>
          <w:tcPr>
            <w:tcW w:w="624" w:type="dxa"/>
            <w:shd w:val="clear" w:color="auto" w:fill="FFFFFF" w:themeFill="background1"/>
            <w:vAlign w:val="bottom"/>
          </w:tcPr>
          <w:p w:rsidR="000429A1" w:rsidRPr="00E16D24" w:rsidRDefault="000429A1" w:rsidP="00070A00">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0.51</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1.3</w:t>
            </w:r>
          </w:p>
        </w:tc>
        <w:tc>
          <w:tcPr>
            <w:tcW w:w="624" w:type="dxa"/>
            <w:shd w:val="clear" w:color="auto" w:fill="C2D69B" w:themeFill="accent3" w:themeFillTint="99"/>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13</w:t>
            </w:r>
          </w:p>
        </w:tc>
        <w:tc>
          <w:tcPr>
            <w:tcW w:w="661" w:type="dxa"/>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62" w:type="dxa"/>
            <w:shd w:val="clear" w:color="auto" w:fill="F2F2F2" w:themeFill="background1" w:themeFillShade="F2"/>
            <w:vAlign w:val="bottom"/>
          </w:tcPr>
          <w:p w:rsidR="000429A1" w:rsidRPr="00E16D24" w:rsidRDefault="000429A1" w:rsidP="00070A00">
            <w:pPr>
              <w:jc w:val="center"/>
              <w:rPr>
                <w:rFonts w:eastAsia="Dotum" w:cs="Arial"/>
                <w:sz w:val="16"/>
                <w:szCs w:val="16"/>
                <w:lang w:val="en-AU" w:eastAsia="en-AU"/>
              </w:rPr>
            </w:pPr>
          </w:p>
        </w:tc>
        <w:tc>
          <w:tcPr>
            <w:tcW w:w="662"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0.083</w:t>
            </w:r>
          </w:p>
        </w:tc>
        <w:tc>
          <w:tcPr>
            <w:tcW w:w="708" w:type="dxa"/>
            <w:shd w:val="clear" w:color="auto" w:fill="F2F2F2" w:themeFill="background1" w:themeFillShade="F2"/>
            <w:vAlign w:val="bottom"/>
          </w:tcPr>
          <w:p w:rsidR="000429A1" w:rsidRPr="00E16D24" w:rsidRDefault="000429A1" w:rsidP="0036406C">
            <w:pPr>
              <w:jc w:val="center"/>
              <w:rPr>
                <w:rFonts w:eastAsia="Dotum" w:cs="Arial"/>
                <w:sz w:val="16"/>
                <w:szCs w:val="16"/>
                <w:lang w:val="en-AU" w:eastAsia="en-AU"/>
              </w:rPr>
            </w:pPr>
          </w:p>
        </w:tc>
        <w:tc>
          <w:tcPr>
            <w:tcW w:w="709" w:type="dxa"/>
            <w:shd w:val="clear" w:color="auto" w:fill="FFFFFF" w:themeFill="background1"/>
            <w:vAlign w:val="bottom"/>
          </w:tcPr>
          <w:p w:rsidR="000429A1" w:rsidRPr="00D6247B" w:rsidRDefault="000429A1" w:rsidP="0036406C">
            <w:pPr>
              <w:jc w:val="center"/>
              <w:rPr>
                <w:rFonts w:eastAsia="Dotum" w:cs="Arial"/>
                <w:color w:val="E36C0A" w:themeColor="accent6" w:themeShade="BF"/>
                <w:sz w:val="16"/>
                <w:szCs w:val="16"/>
                <w:lang w:val="en-AU" w:eastAsia="en-AU"/>
              </w:rPr>
            </w:pPr>
            <w:r w:rsidRPr="00D6247B">
              <w:rPr>
                <w:rFonts w:eastAsia="Dotum" w:cs="Arial"/>
                <w:color w:val="E36C0A" w:themeColor="accent6" w:themeShade="BF"/>
                <w:sz w:val="16"/>
                <w:szCs w:val="16"/>
                <w:lang w:val="en-AU" w:eastAsia="en-AU"/>
              </w:rPr>
              <w:t>n.d.</w:t>
            </w:r>
          </w:p>
        </w:tc>
        <w:tc>
          <w:tcPr>
            <w:tcW w:w="709" w:type="dxa"/>
            <w:shd w:val="clear" w:color="auto" w:fill="FFFFFF" w:themeFill="background1"/>
            <w:vAlign w:val="bottom"/>
          </w:tcPr>
          <w:p w:rsidR="000429A1" w:rsidRPr="00D6247B" w:rsidRDefault="000429A1" w:rsidP="0036406C">
            <w:pPr>
              <w:jc w:val="center"/>
              <w:rPr>
                <w:rFonts w:eastAsia="Dotum" w:cs="Arial"/>
                <w:color w:val="E36C0A" w:themeColor="accent6" w:themeShade="BF"/>
                <w:sz w:val="16"/>
                <w:szCs w:val="16"/>
                <w:lang w:val="en-AU" w:eastAsia="en-AU"/>
              </w:rPr>
            </w:pPr>
            <w:r w:rsidRPr="00D6247B">
              <w:rPr>
                <w:rFonts w:eastAsia="Dotum" w:cs="Arial"/>
                <w:color w:val="E36C0A" w:themeColor="accent6" w:themeShade="BF"/>
                <w:sz w:val="16"/>
                <w:szCs w:val="16"/>
                <w:lang w:val="en-AU" w:eastAsia="en-AU"/>
              </w:rPr>
              <w:t>n.d.</w:t>
            </w:r>
          </w:p>
        </w:tc>
      </w:tr>
      <w:tr w:rsidR="00751E4B" w:rsidRPr="00781024" w:rsidTr="00751E4B">
        <w:tc>
          <w:tcPr>
            <w:tcW w:w="3402" w:type="dxa"/>
            <w:gridSpan w:val="4"/>
            <w:shd w:val="clear" w:color="auto" w:fill="FFFFFF" w:themeFill="background1"/>
          </w:tcPr>
          <w:p w:rsidR="000429A1" w:rsidRPr="00475B19" w:rsidRDefault="000429A1" w:rsidP="00070A00">
            <w:pPr>
              <w:rPr>
                <w:rFonts w:ascii="Dotum" w:eastAsia="Dotum" w:hAnsi="Dotum"/>
                <w:sz w:val="20"/>
                <w:szCs w:val="20"/>
                <w:lang w:val="en-AU" w:eastAsia="en-AU"/>
              </w:rPr>
            </w:pPr>
            <w:r>
              <w:rPr>
                <w:rFonts w:ascii="Dotum" w:eastAsia="Dotum" w:hAnsi="Dotum"/>
                <w:sz w:val="20"/>
                <w:szCs w:val="20"/>
                <w:lang w:val="en-AU" w:eastAsia="en-AU"/>
              </w:rPr>
              <w:t>Max/Min Ratio</w:t>
            </w:r>
          </w:p>
        </w:tc>
        <w:tc>
          <w:tcPr>
            <w:tcW w:w="623" w:type="dxa"/>
            <w:shd w:val="clear" w:color="auto" w:fill="FFFFFF" w:themeFill="background1"/>
            <w:vAlign w:val="bottom"/>
          </w:tcPr>
          <w:p w:rsidR="000429A1" w:rsidRDefault="000429A1" w:rsidP="00070A00">
            <w:pPr>
              <w:jc w:val="center"/>
              <w:rPr>
                <w:rFonts w:eastAsia="Dotum" w:cs="Arial"/>
                <w:sz w:val="16"/>
                <w:szCs w:val="16"/>
                <w:lang w:val="en-AU" w:eastAsia="en-AU"/>
              </w:rPr>
            </w:pPr>
            <w:r>
              <w:rPr>
                <w:rFonts w:eastAsia="Dotum" w:cs="Arial"/>
                <w:sz w:val="16"/>
                <w:szCs w:val="16"/>
                <w:lang w:val="en-AU" w:eastAsia="en-AU"/>
              </w:rPr>
              <w:t>1.9</w:t>
            </w:r>
          </w:p>
        </w:tc>
        <w:tc>
          <w:tcPr>
            <w:tcW w:w="624" w:type="dxa"/>
            <w:shd w:val="clear" w:color="auto" w:fill="FFFFFF" w:themeFill="background1"/>
            <w:vAlign w:val="bottom"/>
          </w:tcPr>
          <w:p w:rsidR="000429A1" w:rsidRDefault="000429A1" w:rsidP="00070A00">
            <w:pPr>
              <w:jc w:val="center"/>
              <w:rPr>
                <w:rFonts w:eastAsia="Dotum" w:cs="Arial"/>
                <w:sz w:val="16"/>
                <w:szCs w:val="16"/>
                <w:lang w:val="en-AU" w:eastAsia="en-AU"/>
              </w:rPr>
            </w:pPr>
            <w:r>
              <w:rPr>
                <w:rFonts w:eastAsia="Dotum" w:cs="Arial"/>
                <w:sz w:val="16"/>
                <w:szCs w:val="16"/>
                <w:lang w:val="en-AU" w:eastAsia="en-AU"/>
              </w:rPr>
              <w:t>24</w:t>
            </w:r>
          </w:p>
        </w:tc>
        <w:tc>
          <w:tcPr>
            <w:tcW w:w="624" w:type="dxa"/>
            <w:shd w:val="clear" w:color="auto" w:fill="FFFFFF" w:themeFill="background1"/>
            <w:vAlign w:val="bottom"/>
          </w:tcPr>
          <w:p w:rsidR="000429A1" w:rsidRDefault="000429A1" w:rsidP="00070A00">
            <w:pPr>
              <w:jc w:val="center"/>
              <w:rPr>
                <w:rFonts w:eastAsia="Dotum" w:cs="Arial"/>
                <w:sz w:val="16"/>
                <w:szCs w:val="16"/>
                <w:lang w:val="en-AU" w:eastAsia="en-AU"/>
              </w:rPr>
            </w:pPr>
            <w:r>
              <w:rPr>
                <w:rFonts w:eastAsia="Dotum" w:cs="Arial"/>
                <w:sz w:val="16"/>
                <w:szCs w:val="16"/>
                <w:lang w:val="en-AU" w:eastAsia="en-AU"/>
              </w:rPr>
              <w:t>27</w:t>
            </w:r>
          </w:p>
        </w:tc>
        <w:tc>
          <w:tcPr>
            <w:tcW w:w="623" w:type="dxa"/>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15</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33</w:t>
            </w:r>
          </w:p>
        </w:tc>
        <w:tc>
          <w:tcPr>
            <w:tcW w:w="623" w:type="dxa"/>
            <w:shd w:val="clear" w:color="auto" w:fill="FFFFFF" w:themeFill="background1"/>
            <w:vAlign w:val="bottom"/>
          </w:tcPr>
          <w:p w:rsidR="000429A1" w:rsidRPr="00E16D24" w:rsidRDefault="000429A1" w:rsidP="00AB4B30">
            <w:pPr>
              <w:jc w:val="center"/>
              <w:rPr>
                <w:rFonts w:eastAsia="Dotum" w:cs="Arial"/>
                <w:sz w:val="16"/>
                <w:szCs w:val="16"/>
                <w:lang w:val="en-AU" w:eastAsia="en-AU"/>
              </w:rPr>
            </w:pPr>
            <w:r>
              <w:rPr>
                <w:rFonts w:eastAsia="Dotum" w:cs="Arial"/>
                <w:sz w:val="16"/>
                <w:szCs w:val="16"/>
                <w:lang w:val="en-AU" w:eastAsia="en-AU"/>
              </w:rPr>
              <w:t>-</w:t>
            </w:r>
          </w:p>
        </w:tc>
        <w:tc>
          <w:tcPr>
            <w:tcW w:w="624" w:type="dxa"/>
            <w:shd w:val="clear" w:color="auto" w:fill="FFFFFF" w:themeFill="background1"/>
            <w:vAlign w:val="bottom"/>
          </w:tcPr>
          <w:p w:rsidR="000429A1" w:rsidRPr="00E16D24" w:rsidRDefault="000429A1" w:rsidP="00070A00">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1.3</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7.2</w:t>
            </w:r>
          </w:p>
        </w:tc>
        <w:tc>
          <w:tcPr>
            <w:tcW w:w="624"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17</w:t>
            </w:r>
          </w:p>
        </w:tc>
        <w:tc>
          <w:tcPr>
            <w:tcW w:w="661" w:type="dxa"/>
            <w:shd w:val="clear" w:color="auto" w:fill="FFFFFF" w:themeFill="background1"/>
            <w:vAlign w:val="bottom"/>
          </w:tcPr>
          <w:p w:rsidR="000429A1" w:rsidRPr="00070A00" w:rsidRDefault="000429A1" w:rsidP="000B1BAB">
            <w:pPr>
              <w:jc w:val="center"/>
              <w:rPr>
                <w:rFonts w:cs="Arial"/>
                <w:color w:val="FF0000"/>
                <w:sz w:val="16"/>
                <w:szCs w:val="16"/>
              </w:rPr>
            </w:pPr>
            <w:r>
              <w:rPr>
                <w:rFonts w:cs="Arial"/>
                <w:color w:val="FF0000"/>
                <w:sz w:val="16"/>
                <w:szCs w:val="16"/>
              </w:rPr>
              <w:t>n.d.</w:t>
            </w:r>
          </w:p>
        </w:tc>
        <w:tc>
          <w:tcPr>
            <w:tcW w:w="662" w:type="dxa"/>
            <w:shd w:val="clear" w:color="auto" w:fill="F2F2F2" w:themeFill="background1" w:themeFillShade="F2"/>
            <w:vAlign w:val="bottom"/>
          </w:tcPr>
          <w:p w:rsidR="000429A1" w:rsidRPr="00E16D24" w:rsidRDefault="000429A1" w:rsidP="00070A00">
            <w:pPr>
              <w:jc w:val="center"/>
              <w:rPr>
                <w:rFonts w:eastAsia="Dotum" w:cs="Arial"/>
                <w:sz w:val="16"/>
                <w:szCs w:val="16"/>
                <w:lang w:val="en-AU" w:eastAsia="en-AU"/>
              </w:rPr>
            </w:pPr>
          </w:p>
        </w:tc>
        <w:tc>
          <w:tcPr>
            <w:tcW w:w="662" w:type="dxa"/>
            <w:shd w:val="clear" w:color="auto" w:fill="FFFFFF" w:themeFill="background1"/>
            <w:vAlign w:val="bottom"/>
          </w:tcPr>
          <w:p w:rsidR="000429A1" w:rsidRPr="00E16D24" w:rsidRDefault="000429A1" w:rsidP="00070A00">
            <w:pPr>
              <w:jc w:val="center"/>
              <w:rPr>
                <w:rFonts w:eastAsia="Dotum" w:cs="Arial"/>
                <w:sz w:val="16"/>
                <w:szCs w:val="16"/>
                <w:lang w:val="en-AU" w:eastAsia="en-AU"/>
              </w:rPr>
            </w:pPr>
            <w:r>
              <w:rPr>
                <w:rFonts w:eastAsia="Dotum" w:cs="Arial"/>
                <w:sz w:val="16"/>
                <w:szCs w:val="16"/>
                <w:lang w:val="en-AU" w:eastAsia="en-AU"/>
              </w:rPr>
              <w:t>5.5</w:t>
            </w:r>
          </w:p>
        </w:tc>
        <w:tc>
          <w:tcPr>
            <w:tcW w:w="708" w:type="dxa"/>
            <w:shd w:val="clear" w:color="auto" w:fill="F2F2F2" w:themeFill="background1" w:themeFillShade="F2"/>
            <w:vAlign w:val="bottom"/>
          </w:tcPr>
          <w:p w:rsidR="000429A1" w:rsidRPr="00E16D24" w:rsidRDefault="000429A1" w:rsidP="0036406C">
            <w:pPr>
              <w:jc w:val="center"/>
              <w:rPr>
                <w:rFonts w:eastAsia="Dotum" w:cs="Arial"/>
                <w:sz w:val="16"/>
                <w:szCs w:val="16"/>
                <w:lang w:val="en-AU" w:eastAsia="en-AU"/>
              </w:rPr>
            </w:pPr>
          </w:p>
        </w:tc>
        <w:tc>
          <w:tcPr>
            <w:tcW w:w="709" w:type="dxa"/>
            <w:shd w:val="clear" w:color="auto" w:fill="FFFFFF" w:themeFill="background1"/>
            <w:vAlign w:val="bottom"/>
          </w:tcPr>
          <w:p w:rsidR="000429A1" w:rsidRPr="00D6247B" w:rsidRDefault="000429A1" w:rsidP="0036406C">
            <w:pPr>
              <w:jc w:val="center"/>
              <w:rPr>
                <w:rFonts w:eastAsia="Dotum" w:cs="Arial"/>
                <w:color w:val="E36C0A" w:themeColor="accent6" w:themeShade="BF"/>
                <w:sz w:val="16"/>
                <w:szCs w:val="16"/>
                <w:lang w:val="en-AU" w:eastAsia="en-AU"/>
              </w:rPr>
            </w:pPr>
            <w:r w:rsidRPr="00D6247B">
              <w:rPr>
                <w:rFonts w:eastAsia="Dotum" w:cs="Arial"/>
                <w:color w:val="E36C0A" w:themeColor="accent6" w:themeShade="BF"/>
                <w:sz w:val="16"/>
                <w:szCs w:val="16"/>
                <w:lang w:val="en-AU" w:eastAsia="en-AU"/>
              </w:rPr>
              <w:t>n.d.</w:t>
            </w:r>
          </w:p>
        </w:tc>
        <w:tc>
          <w:tcPr>
            <w:tcW w:w="709" w:type="dxa"/>
            <w:shd w:val="clear" w:color="auto" w:fill="FFFFFF" w:themeFill="background1"/>
            <w:vAlign w:val="bottom"/>
          </w:tcPr>
          <w:p w:rsidR="000429A1" w:rsidRPr="00D6247B" w:rsidRDefault="000429A1" w:rsidP="0036406C">
            <w:pPr>
              <w:jc w:val="center"/>
              <w:rPr>
                <w:rFonts w:eastAsia="Dotum" w:cs="Arial"/>
                <w:color w:val="E36C0A" w:themeColor="accent6" w:themeShade="BF"/>
                <w:sz w:val="16"/>
                <w:szCs w:val="16"/>
                <w:lang w:val="en-AU" w:eastAsia="en-AU"/>
              </w:rPr>
            </w:pPr>
            <w:r w:rsidRPr="00D6247B">
              <w:rPr>
                <w:rFonts w:eastAsia="Dotum" w:cs="Arial"/>
                <w:color w:val="E36C0A" w:themeColor="accent6" w:themeShade="BF"/>
                <w:sz w:val="16"/>
                <w:szCs w:val="16"/>
                <w:lang w:val="en-AU" w:eastAsia="en-AU"/>
              </w:rPr>
              <w:t>n.d.</w:t>
            </w:r>
          </w:p>
        </w:tc>
      </w:tr>
    </w:tbl>
    <w:p w:rsidR="00E26D1B" w:rsidRDefault="00E26D1B" w:rsidP="006F5452">
      <w:pPr>
        <w:rPr>
          <w:sz w:val="18"/>
          <w:szCs w:val="18"/>
          <w:vertAlign w:val="superscript"/>
          <w:lang w:val="en-AU" w:eastAsia="en-AU"/>
        </w:rPr>
      </w:pPr>
    </w:p>
    <w:p w:rsidR="00665F3E" w:rsidRPr="00B52C44" w:rsidRDefault="00751E4B" w:rsidP="006F5452">
      <w:pPr>
        <w:rPr>
          <w:sz w:val="18"/>
          <w:szCs w:val="18"/>
          <w:lang w:val="en-AU" w:eastAsia="en-AU"/>
        </w:rPr>
      </w:pPr>
      <w:r w:rsidRPr="00751E4B">
        <w:rPr>
          <w:sz w:val="18"/>
          <w:szCs w:val="18"/>
          <w:vertAlign w:val="superscript"/>
          <w:lang w:val="en-AU" w:eastAsia="en-AU"/>
        </w:rPr>
        <w:t>a</w:t>
      </w:r>
      <w:r>
        <w:rPr>
          <w:sz w:val="18"/>
          <w:szCs w:val="18"/>
          <w:vertAlign w:val="superscript"/>
          <w:lang w:val="en-AU" w:eastAsia="en-AU"/>
        </w:rPr>
        <w:t xml:space="preserve"> </w:t>
      </w:r>
      <w:r w:rsidR="00291A03" w:rsidRPr="00291A03">
        <w:rPr>
          <w:sz w:val="18"/>
          <w:szCs w:val="18"/>
          <w:lang w:val="en-AU" w:eastAsia="en-AU"/>
        </w:rPr>
        <w:t>P</w:t>
      </w:r>
      <w:r>
        <w:rPr>
          <w:sz w:val="18"/>
          <w:szCs w:val="18"/>
          <w:lang w:val="en-AU" w:eastAsia="en-AU"/>
        </w:rPr>
        <w:t>hotosystem II herbicide</w:t>
      </w:r>
      <w:r w:rsidR="00291A03">
        <w:rPr>
          <w:sz w:val="18"/>
          <w:szCs w:val="18"/>
          <w:lang w:val="en-AU" w:eastAsia="en-AU"/>
        </w:rPr>
        <w:t>s</w:t>
      </w:r>
      <w:r>
        <w:rPr>
          <w:sz w:val="18"/>
          <w:szCs w:val="18"/>
          <w:lang w:val="en-AU" w:eastAsia="en-AU"/>
        </w:rPr>
        <w:t xml:space="preserve"> but not included in the index at this stage; </w:t>
      </w:r>
      <w:r w:rsidRPr="00751E4B">
        <w:rPr>
          <w:sz w:val="18"/>
          <w:szCs w:val="18"/>
          <w:vertAlign w:val="superscript"/>
          <w:lang w:val="en-AU" w:eastAsia="en-AU"/>
        </w:rPr>
        <w:t>b</w:t>
      </w:r>
      <w:r w:rsidR="008A473C">
        <w:rPr>
          <w:sz w:val="18"/>
          <w:szCs w:val="18"/>
          <w:vertAlign w:val="superscript"/>
          <w:lang w:val="en-AU" w:eastAsia="en-AU"/>
        </w:rPr>
        <w:t xml:space="preserve"> </w:t>
      </w:r>
      <w:r w:rsidR="008A473C" w:rsidRPr="00285F6E">
        <w:rPr>
          <w:sz w:val="18"/>
          <w:szCs w:val="18"/>
          <w:lang w:val="en-AU" w:eastAsia="en-AU"/>
        </w:rPr>
        <w:t>Metolachlor has been detected in a single PDMS deployment in April</w:t>
      </w:r>
      <w:r w:rsidR="008A473C">
        <w:rPr>
          <w:sz w:val="18"/>
          <w:szCs w:val="18"/>
          <w:vertAlign w:val="superscript"/>
          <w:lang w:val="en-AU" w:eastAsia="en-AU"/>
        </w:rPr>
        <w:t xml:space="preserve"> </w:t>
      </w:r>
      <w:r w:rsidR="008A473C">
        <w:rPr>
          <w:sz w:val="18"/>
          <w:szCs w:val="18"/>
          <w:lang w:val="en-AU" w:eastAsia="en-AU"/>
        </w:rPr>
        <w:t>2011, the concentration of 1.9</w:t>
      </w:r>
      <w:r w:rsidR="00285F6E">
        <w:rPr>
          <w:sz w:val="18"/>
          <w:szCs w:val="18"/>
          <w:lang w:val="en-AU" w:eastAsia="en-AU"/>
        </w:rPr>
        <w:t xml:space="preserve"> ng.L</w:t>
      </w:r>
      <w:r w:rsidR="00285F6E" w:rsidRPr="00285F6E">
        <w:rPr>
          <w:sz w:val="18"/>
          <w:szCs w:val="18"/>
          <w:vertAlign w:val="superscript"/>
          <w:lang w:val="en-AU" w:eastAsia="en-AU"/>
        </w:rPr>
        <w:t>-1</w:t>
      </w:r>
      <w:r w:rsidR="008A473C">
        <w:rPr>
          <w:sz w:val="18"/>
          <w:szCs w:val="18"/>
          <w:lang w:val="en-AU" w:eastAsia="en-AU"/>
        </w:rPr>
        <w:t xml:space="preserve"> is an equilibrium estimate and is not included in the summary statistics for the </w:t>
      </w:r>
      <w:r w:rsidR="008D6B14">
        <w:rPr>
          <w:sz w:val="18"/>
          <w:szCs w:val="18"/>
          <w:lang w:val="en-AU" w:eastAsia="en-AU"/>
        </w:rPr>
        <w:t>time-averaged</w:t>
      </w:r>
      <w:r w:rsidR="008A473C">
        <w:rPr>
          <w:sz w:val="18"/>
          <w:szCs w:val="18"/>
          <w:lang w:val="en-AU" w:eastAsia="en-AU"/>
        </w:rPr>
        <w:t xml:space="preserve"> estimates derived from ED</w:t>
      </w:r>
      <w:r w:rsidR="00894B29" w:rsidRPr="00B52C44">
        <w:rPr>
          <w:sz w:val="18"/>
          <w:szCs w:val="18"/>
          <w:lang w:val="en-AU" w:eastAsia="en-AU"/>
        </w:rPr>
        <w:t>s</w:t>
      </w:r>
      <w:r w:rsidR="00285F6E">
        <w:rPr>
          <w:sz w:val="18"/>
          <w:szCs w:val="18"/>
          <w:lang w:val="en-AU" w:eastAsia="en-AU"/>
        </w:rPr>
        <w:t>.</w:t>
      </w:r>
    </w:p>
    <w:p w:rsidR="00665F3E" w:rsidRDefault="00665F3E" w:rsidP="006F5452">
      <w:pPr>
        <w:rPr>
          <w:lang w:val="en-AU" w:eastAsia="en-AU"/>
        </w:rPr>
      </w:pPr>
    </w:p>
    <w:p w:rsidR="00665F3E" w:rsidRDefault="00665F3E" w:rsidP="006F5452">
      <w:pPr>
        <w:rPr>
          <w:lang w:val="en-AU" w:eastAsia="en-AU"/>
        </w:rPr>
      </w:pPr>
    </w:p>
    <w:p w:rsidR="00487F18" w:rsidRDefault="00487F18" w:rsidP="00B5061B">
      <w:pPr>
        <w:pStyle w:val="Caption"/>
      </w:pPr>
    </w:p>
    <w:p w:rsidR="00665F3E" w:rsidRDefault="002E415B" w:rsidP="00B5061B">
      <w:pPr>
        <w:pStyle w:val="Caption"/>
      </w:pPr>
      <w:bookmarkStart w:id="96" w:name="_Toc315628364"/>
      <w:r>
        <w:lastRenderedPageBreak/>
        <w:t xml:space="preserve">Table </w:t>
      </w:r>
      <w:r w:rsidR="002200FA">
        <w:fldChar w:fldCharType="begin"/>
      </w:r>
      <w:r w:rsidR="002200FA">
        <w:instrText xml:space="preserve"> SEQ Table \* ARABIC </w:instrText>
      </w:r>
      <w:r w:rsidR="002200FA">
        <w:fldChar w:fldCharType="separate"/>
      </w:r>
      <w:r w:rsidR="002200FA">
        <w:rPr>
          <w:noProof/>
        </w:rPr>
        <w:t>25</w:t>
      </w:r>
      <w:r w:rsidR="002200FA">
        <w:rPr>
          <w:noProof/>
        </w:rPr>
        <w:fldChar w:fldCharType="end"/>
      </w:r>
      <w:r>
        <w:t xml:space="preserve"> Normanby Island</w:t>
      </w:r>
      <w:r w:rsidR="00DE270B">
        <w:t>, Wet Tropics region</w:t>
      </w:r>
      <w:r>
        <w:t xml:space="preserve"> – Concentration in water (ng.L</w:t>
      </w:r>
      <w:r w:rsidRPr="000F6905">
        <w:rPr>
          <w:vertAlign w:val="superscript"/>
        </w:rPr>
        <w:t>-1</w:t>
      </w:r>
      <w:r>
        <w:t>)</w:t>
      </w:r>
      <w:bookmarkEnd w:id="96"/>
    </w:p>
    <w:p w:rsidR="00EA630E" w:rsidRPr="00EA630E" w:rsidRDefault="00EA630E" w:rsidP="00EA630E"/>
    <w:tbl>
      <w:tblPr>
        <w:tblStyle w:val="TableGrid"/>
        <w:tblW w:w="13750" w:type="dxa"/>
        <w:tblInd w:w="250" w:type="dxa"/>
        <w:shd w:val="clear" w:color="auto" w:fill="FFFFFF" w:themeFill="background1"/>
        <w:tblLayout w:type="fixed"/>
        <w:tblLook w:val="04A0" w:firstRow="1" w:lastRow="0" w:firstColumn="1" w:lastColumn="0" w:noHBand="0" w:noVBand="1"/>
        <w:tblDescription w:val="Table of Normanby Island, Wet Tropics region – Concentration in water"/>
      </w:tblPr>
      <w:tblGrid>
        <w:gridCol w:w="851"/>
        <w:gridCol w:w="850"/>
        <w:gridCol w:w="851"/>
        <w:gridCol w:w="850"/>
        <w:gridCol w:w="709"/>
        <w:gridCol w:w="709"/>
        <w:gridCol w:w="708"/>
        <w:gridCol w:w="709"/>
        <w:gridCol w:w="567"/>
        <w:gridCol w:w="709"/>
        <w:gridCol w:w="850"/>
        <w:gridCol w:w="567"/>
        <w:gridCol w:w="567"/>
        <w:gridCol w:w="709"/>
        <w:gridCol w:w="567"/>
        <w:gridCol w:w="567"/>
        <w:gridCol w:w="709"/>
        <w:gridCol w:w="567"/>
        <w:gridCol w:w="567"/>
        <w:gridCol w:w="567"/>
      </w:tblGrid>
      <w:tr w:rsidR="00360202" w:rsidRPr="00781024" w:rsidTr="004F09EE">
        <w:trPr>
          <w:tblHeader/>
        </w:trPr>
        <w:tc>
          <w:tcPr>
            <w:tcW w:w="3402" w:type="dxa"/>
            <w:gridSpan w:val="4"/>
            <w:shd w:val="clear" w:color="auto" w:fill="FFFFFF" w:themeFill="background1"/>
          </w:tcPr>
          <w:p w:rsidR="00360202" w:rsidRPr="004D1102" w:rsidRDefault="00360202" w:rsidP="000B1BAB">
            <w:pPr>
              <w:rPr>
                <w:rFonts w:ascii="Dotum" w:eastAsia="Dotum" w:hAnsi="Dotum"/>
                <w:b/>
                <w:sz w:val="18"/>
                <w:szCs w:val="18"/>
                <w:lang w:val="en-AU" w:eastAsia="en-AU"/>
              </w:rPr>
            </w:pPr>
            <w:r>
              <w:rPr>
                <w:rFonts w:ascii="Dotum" w:eastAsia="Dotum" w:hAnsi="Dotum"/>
                <w:b/>
                <w:sz w:val="18"/>
                <w:szCs w:val="18"/>
                <w:lang w:val="en-AU" w:eastAsia="en-AU"/>
              </w:rPr>
              <w:t>Deployment Details</w:t>
            </w:r>
          </w:p>
        </w:tc>
        <w:tc>
          <w:tcPr>
            <w:tcW w:w="6804" w:type="dxa"/>
            <w:gridSpan w:val="10"/>
            <w:shd w:val="clear" w:color="auto" w:fill="FFFFFF" w:themeFill="background1"/>
          </w:tcPr>
          <w:p w:rsidR="00360202" w:rsidRPr="004D1102" w:rsidRDefault="00360202" w:rsidP="000B1BAB">
            <w:pPr>
              <w:rPr>
                <w:rFonts w:ascii="Dotum" w:eastAsia="Dotum" w:hAnsi="Dotum"/>
                <w:b/>
                <w:sz w:val="18"/>
                <w:szCs w:val="18"/>
                <w:lang w:val="en-AU" w:eastAsia="en-AU"/>
              </w:rPr>
            </w:pPr>
            <w:r w:rsidRPr="004D1102">
              <w:rPr>
                <w:rFonts w:ascii="Dotum" w:eastAsia="Dotum" w:hAnsi="Dotum"/>
                <w:b/>
                <w:sz w:val="18"/>
                <w:szCs w:val="18"/>
                <w:lang w:val="en-AU" w:eastAsia="en-AU"/>
              </w:rPr>
              <w:t>PS II Herbicides  (Indexed)</w:t>
            </w:r>
          </w:p>
        </w:tc>
        <w:tc>
          <w:tcPr>
            <w:tcW w:w="1843" w:type="dxa"/>
            <w:gridSpan w:val="3"/>
            <w:shd w:val="clear" w:color="auto" w:fill="FFFFFF" w:themeFill="background1"/>
          </w:tcPr>
          <w:p w:rsidR="00360202" w:rsidRPr="004D1102" w:rsidRDefault="00360202" w:rsidP="000B1BAB">
            <w:pPr>
              <w:rPr>
                <w:rFonts w:ascii="Dotum" w:eastAsia="Dotum" w:hAnsi="Dotum"/>
                <w:b/>
                <w:sz w:val="18"/>
                <w:szCs w:val="18"/>
                <w:lang w:val="en-AU" w:eastAsia="en-AU"/>
              </w:rPr>
            </w:pPr>
            <w:r w:rsidRPr="004D1102">
              <w:rPr>
                <w:rFonts w:ascii="Dotum" w:eastAsia="Dotum" w:hAnsi="Dotum"/>
                <w:b/>
                <w:sz w:val="18"/>
                <w:szCs w:val="18"/>
                <w:lang w:val="en-AU" w:eastAsia="en-AU"/>
              </w:rPr>
              <w:t>Other Herbicides</w:t>
            </w:r>
          </w:p>
        </w:tc>
        <w:tc>
          <w:tcPr>
            <w:tcW w:w="1701" w:type="dxa"/>
            <w:gridSpan w:val="3"/>
            <w:shd w:val="clear" w:color="auto" w:fill="FFFFFF" w:themeFill="background1"/>
          </w:tcPr>
          <w:p w:rsidR="00360202" w:rsidRPr="004D1102" w:rsidRDefault="00360202" w:rsidP="000B1BAB">
            <w:pPr>
              <w:rPr>
                <w:rFonts w:ascii="Dotum" w:eastAsia="Dotum" w:hAnsi="Dotum"/>
                <w:b/>
                <w:sz w:val="18"/>
                <w:szCs w:val="18"/>
                <w:lang w:val="en-AU" w:eastAsia="en-AU"/>
              </w:rPr>
            </w:pPr>
            <w:r w:rsidRPr="004D1102">
              <w:rPr>
                <w:rFonts w:ascii="Dotum" w:eastAsia="Dotum" w:hAnsi="Dotum"/>
                <w:b/>
                <w:sz w:val="18"/>
                <w:szCs w:val="18"/>
                <w:lang w:val="en-AU" w:eastAsia="en-AU"/>
              </w:rPr>
              <w:t>Insecticides</w:t>
            </w:r>
          </w:p>
        </w:tc>
      </w:tr>
      <w:tr w:rsidR="00360202" w:rsidRPr="00781024" w:rsidTr="00954180">
        <w:trPr>
          <w:cantSplit/>
          <w:trHeight w:val="1609"/>
        </w:trPr>
        <w:tc>
          <w:tcPr>
            <w:tcW w:w="851" w:type="dxa"/>
            <w:tcBorders>
              <w:bottom w:val="single" w:sz="2" w:space="0" w:color="auto"/>
            </w:tcBorders>
            <w:shd w:val="clear" w:color="auto" w:fill="FFFFFF" w:themeFill="background1"/>
            <w:textDirection w:val="btLr"/>
          </w:tcPr>
          <w:p w:rsidR="00BD056F" w:rsidRPr="00781024" w:rsidRDefault="00360202" w:rsidP="00360202">
            <w:pPr>
              <w:ind w:left="113" w:right="113"/>
              <w:rPr>
                <w:rFonts w:ascii="Dotum" w:eastAsia="Dotum" w:hAnsi="Dotum"/>
                <w:lang w:val="en-AU" w:eastAsia="en-AU"/>
              </w:rPr>
            </w:pPr>
            <w:r>
              <w:rPr>
                <w:rFonts w:ascii="Dotum" w:eastAsia="Dotum" w:hAnsi="Dotum"/>
                <w:lang w:val="en-AU" w:eastAsia="en-AU"/>
              </w:rPr>
              <w:t>Descriptor</w:t>
            </w:r>
          </w:p>
        </w:tc>
        <w:tc>
          <w:tcPr>
            <w:tcW w:w="850" w:type="dxa"/>
            <w:tcBorders>
              <w:bottom w:val="single" w:sz="4" w:space="0" w:color="auto"/>
            </w:tcBorders>
            <w:shd w:val="clear" w:color="auto" w:fill="FFFFFF" w:themeFill="background1"/>
            <w:textDirection w:val="btLr"/>
          </w:tcPr>
          <w:p w:rsidR="00BD056F" w:rsidRPr="00781024" w:rsidRDefault="00BD056F" w:rsidP="000B1BAB">
            <w:pPr>
              <w:ind w:left="113" w:right="113"/>
              <w:rPr>
                <w:rFonts w:ascii="Dotum" w:eastAsia="Dotum" w:hAnsi="Dotum"/>
                <w:lang w:val="en-AU" w:eastAsia="en-AU"/>
              </w:rPr>
            </w:pPr>
            <w:r>
              <w:rPr>
                <w:rFonts w:ascii="Dotum" w:eastAsia="Dotum" w:hAnsi="Dotum"/>
                <w:lang w:val="en-AU" w:eastAsia="en-AU"/>
              </w:rPr>
              <w:t>START</w:t>
            </w:r>
          </w:p>
        </w:tc>
        <w:tc>
          <w:tcPr>
            <w:tcW w:w="851" w:type="dxa"/>
            <w:tcBorders>
              <w:bottom w:val="single" w:sz="2" w:space="0" w:color="auto"/>
            </w:tcBorders>
            <w:shd w:val="clear" w:color="auto" w:fill="FFFFFF" w:themeFill="background1"/>
            <w:textDirection w:val="btLr"/>
          </w:tcPr>
          <w:p w:rsidR="00BD056F" w:rsidRPr="00781024" w:rsidRDefault="00BD056F" w:rsidP="000B1BAB">
            <w:pPr>
              <w:ind w:left="113" w:right="113"/>
              <w:rPr>
                <w:rFonts w:ascii="Dotum" w:eastAsia="Dotum" w:hAnsi="Dotum"/>
                <w:lang w:val="en-AU" w:eastAsia="en-AU"/>
              </w:rPr>
            </w:pPr>
            <w:r>
              <w:rPr>
                <w:rFonts w:ascii="Dotum" w:eastAsia="Dotum" w:hAnsi="Dotum"/>
                <w:lang w:val="en-AU" w:eastAsia="en-AU"/>
              </w:rPr>
              <w:t>END</w:t>
            </w:r>
          </w:p>
        </w:tc>
        <w:tc>
          <w:tcPr>
            <w:tcW w:w="850" w:type="dxa"/>
            <w:tcBorders>
              <w:bottom w:val="single" w:sz="4" w:space="0" w:color="auto"/>
            </w:tcBorders>
            <w:shd w:val="clear" w:color="auto" w:fill="FFFFFF" w:themeFill="background1"/>
            <w:textDirection w:val="btLr"/>
          </w:tcPr>
          <w:p w:rsidR="00BD056F" w:rsidRPr="00781024" w:rsidRDefault="00BD056F" w:rsidP="004832FB">
            <w:pPr>
              <w:ind w:left="113" w:right="113"/>
              <w:rPr>
                <w:rFonts w:ascii="Dotum" w:eastAsia="Dotum" w:hAnsi="Dotum"/>
                <w:lang w:val="en-AU" w:eastAsia="en-AU"/>
              </w:rPr>
            </w:pPr>
            <w:r w:rsidRPr="00781024">
              <w:rPr>
                <w:rFonts w:ascii="Dotum" w:eastAsia="Dotum" w:hAnsi="Dotum"/>
                <w:lang w:val="en-AU" w:eastAsia="en-AU"/>
              </w:rPr>
              <w:t xml:space="preserve">Sample </w:t>
            </w:r>
            <w:r>
              <w:rPr>
                <w:rFonts w:ascii="Dotum" w:eastAsia="Dotum" w:hAnsi="Dotum"/>
                <w:lang w:val="en-AU" w:eastAsia="en-AU"/>
              </w:rPr>
              <w:t>r</w:t>
            </w:r>
          </w:p>
        </w:tc>
        <w:tc>
          <w:tcPr>
            <w:tcW w:w="709" w:type="dxa"/>
            <w:tcBorders>
              <w:bottom w:val="single" w:sz="2" w:space="0" w:color="auto"/>
            </w:tcBorders>
            <w:shd w:val="clear" w:color="auto" w:fill="FFFFFF" w:themeFill="background1"/>
            <w:textDirection w:val="btLr"/>
          </w:tcPr>
          <w:p w:rsidR="00BD056F" w:rsidRPr="00781024" w:rsidRDefault="00BD056F" w:rsidP="000B1BAB">
            <w:pPr>
              <w:ind w:left="113" w:right="113"/>
              <w:rPr>
                <w:rFonts w:ascii="Dotum" w:eastAsia="Dotum" w:hAnsi="Dotum"/>
                <w:lang w:val="en-AU" w:eastAsia="en-AU"/>
              </w:rPr>
            </w:pPr>
            <w:r w:rsidRPr="00781024">
              <w:rPr>
                <w:rFonts w:ascii="Dotum" w:eastAsia="Dotum" w:hAnsi="Dotum"/>
                <w:lang w:val="en-AU" w:eastAsia="en-AU"/>
              </w:rPr>
              <w:t>Ametryn</w:t>
            </w:r>
          </w:p>
        </w:tc>
        <w:tc>
          <w:tcPr>
            <w:tcW w:w="709" w:type="dxa"/>
            <w:tcBorders>
              <w:bottom w:val="single" w:sz="4" w:space="0" w:color="auto"/>
            </w:tcBorders>
            <w:shd w:val="clear" w:color="auto" w:fill="FFFFFF" w:themeFill="background1"/>
            <w:textDirection w:val="btLr"/>
          </w:tcPr>
          <w:p w:rsidR="00BD056F" w:rsidRPr="00781024" w:rsidRDefault="00BD056F" w:rsidP="000B1BAB">
            <w:pPr>
              <w:ind w:left="113" w:right="113"/>
              <w:rPr>
                <w:rFonts w:ascii="Dotum" w:eastAsia="Dotum" w:hAnsi="Dotum"/>
                <w:lang w:val="en-AU" w:eastAsia="en-AU"/>
              </w:rPr>
            </w:pPr>
            <w:r w:rsidRPr="00781024">
              <w:rPr>
                <w:rFonts w:ascii="Dotum" w:eastAsia="Dotum" w:hAnsi="Dotum"/>
                <w:lang w:val="en-AU" w:eastAsia="en-AU"/>
              </w:rPr>
              <w:t>Atrazine</w:t>
            </w:r>
          </w:p>
        </w:tc>
        <w:tc>
          <w:tcPr>
            <w:tcW w:w="708" w:type="dxa"/>
            <w:tcBorders>
              <w:bottom w:val="single" w:sz="2" w:space="0" w:color="auto"/>
            </w:tcBorders>
            <w:shd w:val="clear" w:color="auto" w:fill="FFFFFF" w:themeFill="background1"/>
            <w:textDirection w:val="btLr"/>
          </w:tcPr>
          <w:p w:rsidR="00BD056F" w:rsidRPr="00781024" w:rsidRDefault="00BD056F" w:rsidP="000B1BAB">
            <w:pPr>
              <w:ind w:left="113" w:right="113"/>
              <w:rPr>
                <w:rFonts w:ascii="Dotum" w:eastAsia="Dotum" w:hAnsi="Dotum"/>
                <w:lang w:val="en-AU" w:eastAsia="en-AU"/>
              </w:rPr>
            </w:pPr>
            <w:r w:rsidRPr="00781024">
              <w:rPr>
                <w:rFonts w:ascii="Dotum" w:eastAsia="Dotum" w:hAnsi="Dotum"/>
                <w:lang w:val="en-AU" w:eastAsia="en-AU"/>
              </w:rPr>
              <w:t>DE Atrazine</w:t>
            </w:r>
          </w:p>
        </w:tc>
        <w:tc>
          <w:tcPr>
            <w:tcW w:w="709" w:type="dxa"/>
            <w:tcBorders>
              <w:bottom w:val="single" w:sz="4" w:space="0" w:color="auto"/>
            </w:tcBorders>
            <w:shd w:val="clear" w:color="auto" w:fill="FFFFFF" w:themeFill="background1"/>
            <w:textDirection w:val="btLr"/>
          </w:tcPr>
          <w:p w:rsidR="00BD056F" w:rsidRPr="00781024" w:rsidRDefault="00BD056F" w:rsidP="00CA6D91">
            <w:pPr>
              <w:ind w:left="113" w:right="113"/>
              <w:rPr>
                <w:rFonts w:ascii="Dotum" w:eastAsia="Dotum" w:hAnsi="Dotum"/>
                <w:lang w:val="en-AU" w:eastAsia="en-AU"/>
              </w:rPr>
            </w:pPr>
            <w:r w:rsidRPr="00781024">
              <w:rPr>
                <w:rFonts w:ascii="Dotum" w:eastAsia="Dotum" w:hAnsi="Dotum"/>
                <w:lang w:val="en-AU" w:eastAsia="en-AU"/>
              </w:rPr>
              <w:t>DI Atrazine</w:t>
            </w:r>
          </w:p>
        </w:tc>
        <w:tc>
          <w:tcPr>
            <w:tcW w:w="567" w:type="dxa"/>
            <w:tcBorders>
              <w:bottom w:val="single" w:sz="2" w:space="0" w:color="auto"/>
            </w:tcBorders>
            <w:shd w:val="clear" w:color="auto" w:fill="FFFFFF" w:themeFill="background1"/>
            <w:textDirection w:val="btLr"/>
          </w:tcPr>
          <w:p w:rsidR="00BD056F" w:rsidRPr="00781024" w:rsidRDefault="00BD056F" w:rsidP="000B1BAB">
            <w:pPr>
              <w:ind w:left="113" w:right="113"/>
              <w:rPr>
                <w:rFonts w:ascii="Dotum" w:eastAsia="Dotum" w:hAnsi="Dotum"/>
                <w:lang w:val="en-AU" w:eastAsia="en-AU"/>
              </w:rPr>
            </w:pPr>
            <w:r w:rsidRPr="00781024">
              <w:rPr>
                <w:rFonts w:ascii="Dotum" w:eastAsia="Dotum" w:hAnsi="Dotum"/>
                <w:lang w:val="en-AU" w:eastAsia="en-AU"/>
              </w:rPr>
              <w:t>Diuron</w:t>
            </w:r>
          </w:p>
        </w:tc>
        <w:tc>
          <w:tcPr>
            <w:tcW w:w="709" w:type="dxa"/>
            <w:tcBorders>
              <w:bottom w:val="single" w:sz="4" w:space="0" w:color="auto"/>
            </w:tcBorders>
            <w:shd w:val="clear" w:color="auto" w:fill="FFFFFF" w:themeFill="background1"/>
            <w:textDirection w:val="btLr"/>
          </w:tcPr>
          <w:p w:rsidR="00BD056F" w:rsidRPr="00781024" w:rsidRDefault="00BD056F" w:rsidP="000B1BAB">
            <w:pPr>
              <w:ind w:left="113" w:right="113"/>
              <w:rPr>
                <w:rFonts w:ascii="Dotum" w:eastAsia="Dotum" w:hAnsi="Dotum"/>
                <w:lang w:val="en-AU" w:eastAsia="en-AU"/>
              </w:rPr>
            </w:pPr>
            <w:r w:rsidRPr="00781024">
              <w:rPr>
                <w:rFonts w:ascii="Dotum" w:eastAsia="Dotum" w:hAnsi="Dotum"/>
                <w:lang w:val="en-AU" w:eastAsia="en-AU"/>
              </w:rPr>
              <w:t>Hexazinone</w:t>
            </w:r>
          </w:p>
        </w:tc>
        <w:tc>
          <w:tcPr>
            <w:tcW w:w="850" w:type="dxa"/>
            <w:tcBorders>
              <w:bottom w:val="single" w:sz="2" w:space="0" w:color="auto"/>
            </w:tcBorders>
            <w:shd w:val="clear" w:color="auto" w:fill="FFFFFF" w:themeFill="background1"/>
            <w:textDirection w:val="btLr"/>
          </w:tcPr>
          <w:p w:rsidR="00BD056F" w:rsidRPr="00781024" w:rsidRDefault="00BD056F" w:rsidP="000B1BAB">
            <w:pPr>
              <w:ind w:left="113" w:right="113"/>
              <w:rPr>
                <w:rFonts w:ascii="Dotum" w:eastAsia="Dotum" w:hAnsi="Dotum"/>
                <w:lang w:val="en-AU" w:eastAsia="en-AU"/>
              </w:rPr>
            </w:pPr>
            <w:r w:rsidRPr="00781024">
              <w:rPr>
                <w:rFonts w:ascii="Dotum" w:eastAsia="Dotum" w:hAnsi="Dotum"/>
                <w:lang w:val="en-AU" w:eastAsia="en-AU"/>
              </w:rPr>
              <w:t>Prometryn</w:t>
            </w:r>
          </w:p>
        </w:tc>
        <w:tc>
          <w:tcPr>
            <w:tcW w:w="567" w:type="dxa"/>
            <w:tcBorders>
              <w:bottom w:val="single" w:sz="4" w:space="0" w:color="auto"/>
            </w:tcBorders>
            <w:shd w:val="clear" w:color="auto" w:fill="FFFFFF" w:themeFill="background1"/>
            <w:textDirection w:val="btLr"/>
          </w:tcPr>
          <w:p w:rsidR="00BD056F" w:rsidRPr="00781024" w:rsidRDefault="00BD056F" w:rsidP="000B1BAB">
            <w:pPr>
              <w:ind w:left="113" w:right="113"/>
              <w:rPr>
                <w:rFonts w:ascii="Dotum" w:eastAsia="Dotum" w:hAnsi="Dotum"/>
                <w:lang w:val="en-AU" w:eastAsia="en-AU"/>
              </w:rPr>
            </w:pPr>
            <w:r w:rsidRPr="00781024">
              <w:rPr>
                <w:rFonts w:ascii="Dotum" w:eastAsia="Dotum" w:hAnsi="Dotum"/>
                <w:lang w:val="en-AU" w:eastAsia="en-AU"/>
              </w:rPr>
              <w:t>Simazine</w:t>
            </w:r>
          </w:p>
        </w:tc>
        <w:tc>
          <w:tcPr>
            <w:tcW w:w="567" w:type="dxa"/>
            <w:tcBorders>
              <w:bottom w:val="single" w:sz="2" w:space="0" w:color="auto"/>
            </w:tcBorders>
            <w:shd w:val="clear" w:color="auto" w:fill="FFFFFF" w:themeFill="background1"/>
            <w:textDirection w:val="btLr"/>
          </w:tcPr>
          <w:p w:rsidR="00BD056F" w:rsidRPr="00781024" w:rsidRDefault="00BD056F" w:rsidP="000B1BAB">
            <w:pPr>
              <w:ind w:left="113" w:right="113"/>
              <w:rPr>
                <w:rFonts w:ascii="Dotum" w:eastAsia="Dotum" w:hAnsi="Dotum"/>
                <w:lang w:val="en-AU" w:eastAsia="en-AU"/>
              </w:rPr>
            </w:pPr>
            <w:r w:rsidRPr="00781024">
              <w:rPr>
                <w:rFonts w:ascii="Dotum" w:eastAsia="Dotum" w:hAnsi="Dotum"/>
                <w:lang w:val="en-AU" w:eastAsia="en-AU"/>
              </w:rPr>
              <w:t>Tebuthiuron</w:t>
            </w:r>
          </w:p>
        </w:tc>
        <w:tc>
          <w:tcPr>
            <w:tcW w:w="709" w:type="dxa"/>
            <w:tcBorders>
              <w:bottom w:val="single" w:sz="4" w:space="0" w:color="auto"/>
            </w:tcBorders>
            <w:shd w:val="clear" w:color="auto" w:fill="FFFFFF" w:themeFill="background1"/>
            <w:textDirection w:val="btLr"/>
          </w:tcPr>
          <w:p w:rsidR="00BD056F" w:rsidRPr="00897DD7" w:rsidRDefault="00BD056F" w:rsidP="000B1BAB">
            <w:pPr>
              <w:ind w:left="113" w:right="113"/>
              <w:rPr>
                <w:rFonts w:ascii="Dotum" w:eastAsia="Dotum" w:hAnsi="Dotum"/>
                <w:b/>
                <w:lang w:val="en-AU" w:eastAsia="en-AU"/>
              </w:rPr>
            </w:pPr>
            <w:r w:rsidRPr="00897DD7">
              <w:rPr>
                <w:rFonts w:ascii="Dotum" w:eastAsia="Dotum" w:hAnsi="Dotum"/>
                <w:b/>
                <w:lang w:val="en-AU" w:eastAsia="en-AU"/>
              </w:rPr>
              <w:t>PSII-HEq</w:t>
            </w:r>
          </w:p>
        </w:tc>
        <w:tc>
          <w:tcPr>
            <w:tcW w:w="567" w:type="dxa"/>
            <w:tcBorders>
              <w:bottom w:val="single" w:sz="2" w:space="0" w:color="auto"/>
            </w:tcBorders>
            <w:shd w:val="clear" w:color="auto" w:fill="FFFFFF" w:themeFill="background1"/>
            <w:textDirection w:val="btLr"/>
          </w:tcPr>
          <w:p w:rsidR="00BD056F" w:rsidRPr="00781024" w:rsidRDefault="00BD056F" w:rsidP="000B1BAB">
            <w:pPr>
              <w:ind w:left="113" w:right="113"/>
              <w:rPr>
                <w:rFonts w:ascii="Dotum" w:eastAsia="Dotum" w:hAnsi="Dotum"/>
                <w:lang w:val="en-AU" w:eastAsia="en-AU"/>
              </w:rPr>
            </w:pPr>
            <w:r w:rsidRPr="00781024">
              <w:rPr>
                <w:rFonts w:ascii="Dotum" w:eastAsia="Dotum" w:hAnsi="Dotum"/>
                <w:lang w:val="en-AU" w:eastAsia="en-AU"/>
              </w:rPr>
              <w:t>Bromacil</w:t>
            </w:r>
            <w:r w:rsidR="00360202" w:rsidRPr="00360202">
              <w:rPr>
                <w:rFonts w:ascii="Dotum" w:eastAsia="Dotum" w:hAnsi="Dotum"/>
                <w:vertAlign w:val="superscript"/>
                <w:lang w:val="en-AU" w:eastAsia="en-AU"/>
              </w:rPr>
              <w:t>a</w:t>
            </w:r>
          </w:p>
        </w:tc>
        <w:tc>
          <w:tcPr>
            <w:tcW w:w="567" w:type="dxa"/>
            <w:tcBorders>
              <w:bottom w:val="single" w:sz="4" w:space="0" w:color="auto"/>
            </w:tcBorders>
            <w:shd w:val="clear" w:color="auto" w:fill="FFFFFF" w:themeFill="background1"/>
            <w:textDirection w:val="btLr"/>
          </w:tcPr>
          <w:p w:rsidR="00BD056F" w:rsidRPr="00781024" w:rsidRDefault="00BD056F" w:rsidP="000B1BAB">
            <w:pPr>
              <w:ind w:left="113" w:right="113"/>
              <w:rPr>
                <w:rFonts w:ascii="Dotum" w:eastAsia="Dotum" w:hAnsi="Dotum"/>
                <w:lang w:val="en-AU" w:eastAsia="en-AU"/>
              </w:rPr>
            </w:pPr>
            <w:r w:rsidRPr="00781024">
              <w:rPr>
                <w:rFonts w:ascii="Dotum" w:eastAsia="Dotum" w:hAnsi="Dotum"/>
                <w:lang w:val="en-AU" w:eastAsia="en-AU"/>
              </w:rPr>
              <w:t>Terbutryn</w:t>
            </w:r>
            <w:r w:rsidR="00360202" w:rsidRPr="00360202">
              <w:rPr>
                <w:rFonts w:ascii="Dotum" w:eastAsia="Dotum" w:hAnsi="Dotum"/>
                <w:vertAlign w:val="superscript"/>
                <w:lang w:val="en-AU" w:eastAsia="en-AU"/>
              </w:rPr>
              <w:t>a</w:t>
            </w:r>
          </w:p>
        </w:tc>
        <w:tc>
          <w:tcPr>
            <w:tcW w:w="709" w:type="dxa"/>
            <w:tcBorders>
              <w:bottom w:val="single" w:sz="2" w:space="0" w:color="auto"/>
            </w:tcBorders>
            <w:shd w:val="clear" w:color="auto" w:fill="FFFFFF" w:themeFill="background1"/>
            <w:textDirection w:val="btLr"/>
          </w:tcPr>
          <w:p w:rsidR="00BD056F" w:rsidRPr="00781024" w:rsidRDefault="00BD056F" w:rsidP="000B1BAB">
            <w:pPr>
              <w:ind w:left="113" w:right="113"/>
              <w:rPr>
                <w:rFonts w:ascii="Dotum" w:eastAsia="Dotum" w:hAnsi="Dotum"/>
                <w:lang w:val="en-AU" w:eastAsia="en-AU"/>
              </w:rPr>
            </w:pPr>
            <w:r w:rsidRPr="00781024">
              <w:rPr>
                <w:rFonts w:ascii="Dotum" w:eastAsia="Dotum" w:hAnsi="Dotum"/>
                <w:lang w:val="en-AU" w:eastAsia="en-AU"/>
              </w:rPr>
              <w:t>Metolachlor</w:t>
            </w:r>
            <w:r w:rsidR="00487F18" w:rsidRPr="00487F18">
              <w:rPr>
                <w:rFonts w:ascii="Dotum" w:eastAsia="Dotum" w:hAnsi="Dotum"/>
                <w:vertAlign w:val="superscript"/>
                <w:lang w:val="en-AU" w:eastAsia="en-AU"/>
              </w:rPr>
              <w:t>b</w:t>
            </w:r>
          </w:p>
        </w:tc>
        <w:tc>
          <w:tcPr>
            <w:tcW w:w="567" w:type="dxa"/>
            <w:tcBorders>
              <w:bottom w:val="single" w:sz="4" w:space="0" w:color="auto"/>
            </w:tcBorders>
            <w:shd w:val="clear" w:color="auto" w:fill="FFFFFF" w:themeFill="background1"/>
            <w:textDirection w:val="btLr"/>
          </w:tcPr>
          <w:p w:rsidR="00BD056F" w:rsidRPr="00781024" w:rsidRDefault="00BD056F" w:rsidP="000B1BAB">
            <w:pPr>
              <w:ind w:left="113" w:right="113"/>
              <w:rPr>
                <w:rFonts w:ascii="Dotum" w:eastAsia="Dotum" w:hAnsi="Dotum"/>
                <w:lang w:val="en-AU" w:eastAsia="en-AU"/>
              </w:rPr>
            </w:pPr>
            <w:r w:rsidRPr="00781024">
              <w:rPr>
                <w:rFonts w:ascii="Dotum" w:eastAsia="Dotum" w:hAnsi="Dotum"/>
                <w:lang w:val="en-AU" w:eastAsia="en-AU"/>
              </w:rPr>
              <w:t>Imidacloprid</w:t>
            </w:r>
          </w:p>
        </w:tc>
        <w:tc>
          <w:tcPr>
            <w:tcW w:w="567" w:type="dxa"/>
            <w:tcBorders>
              <w:bottom w:val="single" w:sz="2" w:space="0" w:color="auto"/>
            </w:tcBorders>
            <w:shd w:val="clear" w:color="auto" w:fill="FFFFFF" w:themeFill="background1"/>
            <w:textDirection w:val="btLr"/>
          </w:tcPr>
          <w:p w:rsidR="00BD056F" w:rsidRPr="00781024" w:rsidRDefault="00BD056F" w:rsidP="000B1BAB">
            <w:pPr>
              <w:ind w:left="113" w:right="113"/>
              <w:rPr>
                <w:rFonts w:ascii="Dotum" w:eastAsia="Dotum" w:hAnsi="Dotum"/>
                <w:lang w:val="en-AU" w:eastAsia="en-AU"/>
              </w:rPr>
            </w:pPr>
            <w:r w:rsidRPr="00781024">
              <w:rPr>
                <w:rFonts w:ascii="Dotum" w:eastAsia="Dotum" w:hAnsi="Dotum"/>
                <w:lang w:val="en-AU" w:eastAsia="en-AU"/>
              </w:rPr>
              <w:t>DEET</w:t>
            </w:r>
          </w:p>
        </w:tc>
        <w:tc>
          <w:tcPr>
            <w:tcW w:w="567" w:type="dxa"/>
            <w:tcBorders>
              <w:bottom w:val="single" w:sz="4" w:space="0" w:color="auto"/>
            </w:tcBorders>
            <w:shd w:val="clear" w:color="auto" w:fill="FFFFFF" w:themeFill="background1"/>
            <w:textDirection w:val="btLr"/>
          </w:tcPr>
          <w:p w:rsidR="00BD056F" w:rsidRPr="00781024" w:rsidRDefault="00BD056F" w:rsidP="000B1BAB">
            <w:pPr>
              <w:ind w:left="113" w:right="113"/>
              <w:rPr>
                <w:rFonts w:ascii="Dotum" w:eastAsia="Dotum" w:hAnsi="Dotum"/>
                <w:lang w:val="en-AU" w:eastAsia="en-AU"/>
              </w:rPr>
            </w:pPr>
            <w:r w:rsidRPr="00781024">
              <w:rPr>
                <w:rFonts w:ascii="Dotum" w:eastAsia="Dotum" w:hAnsi="Dotum"/>
                <w:lang w:val="en-AU" w:eastAsia="en-AU"/>
              </w:rPr>
              <w:t>Chlorpyrifos</w:t>
            </w:r>
          </w:p>
        </w:tc>
      </w:tr>
      <w:tr w:rsidR="00324244" w:rsidRPr="00781024" w:rsidTr="00954180">
        <w:tc>
          <w:tcPr>
            <w:tcW w:w="851" w:type="dxa"/>
            <w:tcBorders>
              <w:top w:val="single" w:sz="2" w:space="0" w:color="auto"/>
              <w:left w:val="single" w:sz="2" w:space="0" w:color="auto"/>
              <w:bottom w:val="nil"/>
              <w:right w:val="single" w:sz="2" w:space="0" w:color="auto"/>
            </w:tcBorders>
            <w:shd w:val="clear" w:color="auto" w:fill="FFFFFF" w:themeFill="background1"/>
            <w:vAlign w:val="bottom"/>
          </w:tcPr>
          <w:p w:rsidR="00BD056F" w:rsidRPr="004D1102" w:rsidRDefault="00BD056F" w:rsidP="00907575">
            <w:pPr>
              <w:jc w:val="left"/>
              <w:rPr>
                <w:rFonts w:eastAsia="Dotum" w:cs="Arial"/>
                <w:sz w:val="16"/>
                <w:szCs w:val="16"/>
                <w:lang w:val="en-AU" w:eastAsia="en-AU"/>
              </w:rPr>
            </w:pPr>
            <w:r>
              <w:rPr>
                <w:rFonts w:eastAsia="Dotum" w:cs="Arial"/>
                <w:sz w:val="16"/>
                <w:szCs w:val="16"/>
                <w:lang w:val="en-AU" w:eastAsia="en-AU"/>
              </w:rPr>
              <w:t>Apr-10</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FE71F5" w:rsidRDefault="00BD056F" w:rsidP="00907575">
            <w:pPr>
              <w:jc w:val="left"/>
              <w:rPr>
                <w:rFonts w:eastAsia="Dotum" w:cs="Arial"/>
                <w:sz w:val="16"/>
                <w:szCs w:val="16"/>
                <w:lang w:val="en-AU" w:eastAsia="en-AU"/>
              </w:rPr>
            </w:pPr>
            <w:r>
              <w:rPr>
                <w:rFonts w:eastAsia="Dotum" w:cs="Arial"/>
                <w:sz w:val="16"/>
                <w:szCs w:val="16"/>
                <w:lang w:val="en-AU" w:eastAsia="en-AU"/>
              </w:rPr>
              <w:t>16-Apr</w:t>
            </w:r>
          </w:p>
        </w:tc>
        <w:tc>
          <w:tcPr>
            <w:tcW w:w="851" w:type="dxa"/>
            <w:tcBorders>
              <w:top w:val="single" w:sz="2" w:space="0" w:color="auto"/>
              <w:left w:val="single" w:sz="2" w:space="0" w:color="auto"/>
              <w:bottom w:val="nil"/>
              <w:right w:val="single" w:sz="2" w:space="0" w:color="auto"/>
            </w:tcBorders>
            <w:shd w:val="clear" w:color="auto" w:fill="FFFFFF" w:themeFill="background1"/>
            <w:vAlign w:val="bottom"/>
          </w:tcPr>
          <w:p w:rsidR="00BD056F" w:rsidRPr="00FE71F5" w:rsidRDefault="00BD056F" w:rsidP="00907575">
            <w:pPr>
              <w:jc w:val="left"/>
              <w:rPr>
                <w:rFonts w:eastAsia="Dotum" w:cs="Arial"/>
                <w:sz w:val="16"/>
                <w:szCs w:val="16"/>
                <w:lang w:val="en-AU" w:eastAsia="en-AU"/>
              </w:rPr>
            </w:pPr>
            <w:r>
              <w:rPr>
                <w:rFonts w:eastAsia="Dotum" w:cs="Arial"/>
                <w:sz w:val="16"/>
                <w:szCs w:val="16"/>
                <w:lang w:val="en-AU" w:eastAsia="en-AU"/>
              </w:rPr>
              <w:t>24-May</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696248" w:rsidRDefault="00BD056F" w:rsidP="00A67F4E">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B90139" w:rsidRDefault="00BD056F" w:rsidP="00360202">
            <w:pPr>
              <w:jc w:val="center"/>
              <w:rPr>
                <w:rFonts w:cs="Arial"/>
                <w:sz w:val="16"/>
                <w:szCs w:val="16"/>
              </w:rPr>
            </w:pPr>
            <w:r w:rsidRPr="00B90139">
              <w:rPr>
                <w:rFonts w:cs="Arial"/>
                <w:sz w:val="16"/>
                <w:szCs w:val="16"/>
              </w:rPr>
              <w:t>0.99</w:t>
            </w:r>
          </w:p>
        </w:tc>
        <w:tc>
          <w:tcPr>
            <w:tcW w:w="708" w:type="dxa"/>
            <w:tcBorders>
              <w:top w:val="single" w:sz="2"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2" w:space="0" w:color="auto"/>
              <w:left w:val="single" w:sz="2" w:space="0" w:color="auto"/>
              <w:bottom w:val="nil"/>
              <w:right w:val="single" w:sz="2" w:space="0" w:color="auto"/>
            </w:tcBorders>
            <w:shd w:val="clear" w:color="auto" w:fill="FFFFFF" w:themeFill="background1"/>
            <w:vAlign w:val="bottom"/>
          </w:tcPr>
          <w:p w:rsidR="00BD056F" w:rsidRPr="001303CF" w:rsidRDefault="00BD056F" w:rsidP="00360202">
            <w:pPr>
              <w:jc w:val="center"/>
              <w:rPr>
                <w:rFonts w:cs="Arial"/>
                <w:sz w:val="16"/>
                <w:szCs w:val="16"/>
              </w:rPr>
            </w:pPr>
            <w:r w:rsidRPr="001303CF">
              <w:rPr>
                <w:rFonts w:cs="Arial"/>
                <w:sz w:val="16"/>
                <w:szCs w:val="16"/>
              </w:rPr>
              <w:t>3.0</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1303CF" w:rsidRDefault="00BD056F" w:rsidP="00360202">
            <w:pPr>
              <w:jc w:val="center"/>
              <w:rPr>
                <w:rFonts w:cs="Arial"/>
                <w:sz w:val="16"/>
                <w:szCs w:val="16"/>
              </w:rPr>
            </w:pPr>
            <w:r w:rsidRPr="001303CF">
              <w:rPr>
                <w:rFonts w:cs="Arial"/>
                <w:sz w:val="16"/>
                <w:szCs w:val="16"/>
              </w:rPr>
              <w:t>1.9</w:t>
            </w:r>
          </w:p>
        </w:tc>
        <w:tc>
          <w:tcPr>
            <w:tcW w:w="850" w:type="dxa"/>
            <w:tcBorders>
              <w:top w:val="single" w:sz="2"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2" w:space="0" w:color="auto"/>
              <w:left w:val="single" w:sz="2" w:space="0" w:color="auto"/>
              <w:bottom w:val="nil"/>
              <w:right w:val="single" w:sz="2" w:space="0" w:color="auto"/>
            </w:tcBorders>
            <w:shd w:val="clear" w:color="auto" w:fill="FFFFFF" w:themeFill="background1"/>
            <w:vAlign w:val="bottom"/>
          </w:tcPr>
          <w:p w:rsidR="00BD056F" w:rsidRPr="00443524" w:rsidRDefault="00BD056F" w:rsidP="00360202">
            <w:pPr>
              <w:jc w:val="center"/>
              <w:rPr>
                <w:rFonts w:cs="Arial"/>
                <w:sz w:val="16"/>
                <w:szCs w:val="16"/>
              </w:rPr>
            </w:pPr>
            <w:r w:rsidRPr="00443524">
              <w:rPr>
                <w:rFonts w:cs="Arial"/>
                <w:sz w:val="16"/>
                <w:szCs w:val="16"/>
              </w:rPr>
              <w:t>0.93</w:t>
            </w:r>
          </w:p>
        </w:tc>
        <w:tc>
          <w:tcPr>
            <w:tcW w:w="709" w:type="dxa"/>
            <w:tcBorders>
              <w:top w:val="single" w:sz="4" w:space="0" w:color="auto"/>
              <w:left w:val="single" w:sz="2" w:space="0" w:color="auto"/>
              <w:bottom w:val="nil"/>
              <w:right w:val="single" w:sz="2" w:space="0" w:color="auto"/>
            </w:tcBorders>
            <w:shd w:val="clear" w:color="auto" w:fill="4F6228" w:themeFill="accent3" w:themeFillShade="80"/>
            <w:vAlign w:val="bottom"/>
          </w:tcPr>
          <w:p w:rsidR="00BD056F" w:rsidRPr="00954180" w:rsidRDefault="00BD056F" w:rsidP="00360202">
            <w:pPr>
              <w:jc w:val="center"/>
              <w:rPr>
                <w:rFonts w:cs="Arial"/>
                <w:color w:val="FFFFFF" w:themeColor="background1"/>
                <w:sz w:val="16"/>
                <w:szCs w:val="16"/>
              </w:rPr>
            </w:pPr>
            <w:r w:rsidRPr="00954180">
              <w:rPr>
                <w:rFonts w:cs="Arial"/>
                <w:color w:val="FFFFFF" w:themeColor="background1"/>
                <w:sz w:val="16"/>
                <w:szCs w:val="16"/>
              </w:rPr>
              <w:t>4.0</w:t>
            </w:r>
          </w:p>
        </w:tc>
        <w:tc>
          <w:tcPr>
            <w:tcW w:w="567" w:type="dxa"/>
            <w:tcBorders>
              <w:top w:val="single" w:sz="2"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567" w:type="dxa"/>
            <w:tcBorders>
              <w:top w:val="single" w:sz="2" w:space="0" w:color="auto"/>
              <w:left w:val="single" w:sz="2" w:space="0" w:color="auto"/>
              <w:bottom w:val="nil"/>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567" w:type="dxa"/>
            <w:tcBorders>
              <w:top w:val="single" w:sz="4" w:space="0" w:color="auto"/>
              <w:left w:val="single" w:sz="2" w:space="0" w:color="auto"/>
              <w:bottom w:val="nil"/>
              <w:right w:val="single" w:sz="4"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r>
      <w:tr w:rsidR="00324244" w:rsidRPr="00781024" w:rsidTr="00954180">
        <w:tc>
          <w:tcPr>
            <w:tcW w:w="851" w:type="dxa"/>
            <w:tcBorders>
              <w:top w:val="nil"/>
              <w:left w:val="single" w:sz="2" w:space="0" w:color="auto"/>
              <w:bottom w:val="single" w:sz="4" w:space="0" w:color="auto"/>
              <w:right w:val="single" w:sz="2" w:space="0" w:color="auto"/>
            </w:tcBorders>
            <w:shd w:val="clear" w:color="auto" w:fill="FFFFFF" w:themeFill="background1"/>
            <w:vAlign w:val="bottom"/>
          </w:tcPr>
          <w:p w:rsidR="00BD056F" w:rsidRPr="004D1102" w:rsidRDefault="00BD056F" w:rsidP="00907575">
            <w:pPr>
              <w:jc w:val="left"/>
              <w:rPr>
                <w:rFonts w:eastAsia="Dotum" w:cs="Arial"/>
                <w:sz w:val="16"/>
                <w:szCs w:val="16"/>
                <w:lang w:val="en-AU" w:eastAsia="en-AU"/>
              </w:rPr>
            </w:pPr>
            <w:r w:rsidRPr="004D1102">
              <w:rPr>
                <w:rFonts w:eastAsia="Dotum" w:cs="Arial"/>
                <w:sz w:val="16"/>
                <w:szCs w:val="16"/>
                <w:lang w:val="en-AU" w:eastAsia="en-AU"/>
              </w:rPr>
              <w:t>May 10</w:t>
            </w:r>
          </w:p>
        </w:tc>
        <w:tc>
          <w:tcPr>
            <w:tcW w:w="850" w:type="dxa"/>
            <w:tcBorders>
              <w:top w:val="nil"/>
              <w:left w:val="single" w:sz="2" w:space="0" w:color="auto"/>
              <w:bottom w:val="single" w:sz="4" w:space="0" w:color="auto"/>
              <w:right w:val="single" w:sz="2" w:space="0" w:color="auto"/>
            </w:tcBorders>
            <w:shd w:val="clear" w:color="auto" w:fill="FFFFFF" w:themeFill="background1"/>
            <w:vAlign w:val="bottom"/>
          </w:tcPr>
          <w:p w:rsidR="00BD056F" w:rsidRPr="00FE71F5" w:rsidRDefault="00BD056F" w:rsidP="00907575">
            <w:pPr>
              <w:jc w:val="left"/>
              <w:rPr>
                <w:rFonts w:eastAsia="Dotum" w:cs="Arial"/>
                <w:sz w:val="16"/>
                <w:szCs w:val="16"/>
                <w:lang w:val="en-AU" w:eastAsia="en-AU"/>
              </w:rPr>
            </w:pPr>
          </w:p>
        </w:tc>
        <w:tc>
          <w:tcPr>
            <w:tcW w:w="851" w:type="dxa"/>
            <w:tcBorders>
              <w:top w:val="nil"/>
              <w:left w:val="single" w:sz="2" w:space="0" w:color="auto"/>
              <w:bottom w:val="single" w:sz="4" w:space="0" w:color="auto"/>
              <w:right w:val="single" w:sz="2" w:space="0" w:color="auto"/>
            </w:tcBorders>
            <w:shd w:val="clear" w:color="auto" w:fill="FFFFFF" w:themeFill="background1"/>
            <w:vAlign w:val="bottom"/>
          </w:tcPr>
          <w:p w:rsidR="00BD056F" w:rsidRPr="00FE71F5" w:rsidRDefault="00BD056F" w:rsidP="00907575">
            <w:pPr>
              <w:jc w:val="left"/>
              <w:rPr>
                <w:rFonts w:eastAsia="Dotum" w:cs="Arial"/>
                <w:sz w:val="16"/>
                <w:szCs w:val="16"/>
                <w:lang w:val="en-AU" w:eastAsia="en-AU"/>
              </w:rPr>
            </w:pPr>
          </w:p>
        </w:tc>
        <w:tc>
          <w:tcPr>
            <w:tcW w:w="850" w:type="dxa"/>
            <w:tcBorders>
              <w:top w:val="nil"/>
              <w:left w:val="single" w:sz="2" w:space="0" w:color="auto"/>
              <w:bottom w:val="single" w:sz="4" w:space="0" w:color="auto"/>
              <w:right w:val="single" w:sz="2" w:space="0" w:color="auto"/>
            </w:tcBorders>
            <w:shd w:val="clear" w:color="auto" w:fill="FFFFFF" w:themeFill="background1"/>
            <w:vAlign w:val="bottom"/>
          </w:tcPr>
          <w:p w:rsidR="00BD056F" w:rsidRPr="00696248" w:rsidRDefault="00BD056F" w:rsidP="00A67F4E">
            <w:pPr>
              <w:jc w:val="center"/>
              <w:rPr>
                <w:rFonts w:ascii="Dotum" w:eastAsia="Dotum" w:hAnsi="Dotum"/>
                <w:sz w:val="16"/>
                <w:szCs w:val="16"/>
                <w:lang w:val="en-AU" w:eastAsia="en-AU"/>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sz w:val="16"/>
                <w:szCs w:val="16"/>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BD056F" w:rsidRPr="00B90139" w:rsidRDefault="00BD056F" w:rsidP="00360202">
            <w:pPr>
              <w:jc w:val="center"/>
              <w:rPr>
                <w:rFonts w:cs="Arial"/>
                <w:sz w:val="16"/>
                <w:szCs w:val="16"/>
              </w:rPr>
            </w:pPr>
          </w:p>
        </w:tc>
        <w:tc>
          <w:tcPr>
            <w:tcW w:w="708" w:type="dxa"/>
            <w:tcBorders>
              <w:top w:val="nil"/>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sz w:val="16"/>
                <w:szCs w:val="16"/>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sz w:val="16"/>
                <w:szCs w:val="16"/>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BD056F" w:rsidRPr="001303CF" w:rsidRDefault="00BD056F" w:rsidP="00360202">
            <w:pPr>
              <w:jc w:val="center"/>
              <w:rPr>
                <w:rFonts w:cs="Arial"/>
                <w:sz w:val="16"/>
                <w:szCs w:val="16"/>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BD056F" w:rsidRPr="001303CF" w:rsidRDefault="00BD056F" w:rsidP="00360202">
            <w:pPr>
              <w:jc w:val="center"/>
              <w:rPr>
                <w:rFonts w:cs="Arial"/>
                <w:sz w:val="16"/>
                <w:szCs w:val="16"/>
              </w:rPr>
            </w:pPr>
          </w:p>
        </w:tc>
        <w:tc>
          <w:tcPr>
            <w:tcW w:w="850" w:type="dxa"/>
            <w:tcBorders>
              <w:top w:val="nil"/>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sz w:val="16"/>
                <w:szCs w:val="16"/>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sz w:val="16"/>
                <w:szCs w:val="16"/>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BD056F" w:rsidRPr="00443524" w:rsidRDefault="00BD056F" w:rsidP="00360202">
            <w:pPr>
              <w:jc w:val="center"/>
              <w:rPr>
                <w:rFonts w:cs="Arial"/>
                <w:sz w:val="16"/>
                <w:szCs w:val="16"/>
              </w:rPr>
            </w:pPr>
          </w:p>
        </w:tc>
        <w:tc>
          <w:tcPr>
            <w:tcW w:w="709" w:type="dxa"/>
            <w:tcBorders>
              <w:top w:val="nil"/>
              <w:left w:val="single" w:sz="2" w:space="0" w:color="auto"/>
              <w:bottom w:val="single" w:sz="4" w:space="0" w:color="auto"/>
              <w:right w:val="single" w:sz="2" w:space="0" w:color="auto"/>
            </w:tcBorders>
            <w:shd w:val="clear" w:color="auto" w:fill="4F6228" w:themeFill="accent3" w:themeFillShade="80"/>
            <w:vAlign w:val="bottom"/>
          </w:tcPr>
          <w:p w:rsidR="00BD056F" w:rsidRPr="00954180" w:rsidRDefault="00BD056F" w:rsidP="00360202">
            <w:pPr>
              <w:jc w:val="center"/>
              <w:rPr>
                <w:rFonts w:cs="Arial"/>
                <w:color w:val="FFFFFF" w:themeColor="background1"/>
                <w:sz w:val="16"/>
                <w:szCs w:val="16"/>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sz w:val="16"/>
                <w:szCs w:val="16"/>
              </w:rPr>
            </w:pPr>
          </w:p>
        </w:tc>
        <w:tc>
          <w:tcPr>
            <w:tcW w:w="567"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sz w:val="16"/>
                <w:szCs w:val="16"/>
              </w:rPr>
            </w:pPr>
          </w:p>
        </w:tc>
        <w:tc>
          <w:tcPr>
            <w:tcW w:w="567"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567"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567" w:type="dxa"/>
            <w:tcBorders>
              <w:top w:val="nil"/>
              <w:left w:val="single" w:sz="2" w:space="0" w:color="auto"/>
              <w:bottom w:val="single" w:sz="4" w:space="0" w:color="auto"/>
              <w:right w:val="single" w:sz="4"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r>
      <w:tr w:rsidR="00324244" w:rsidRPr="00781024" w:rsidTr="00954180">
        <w:tc>
          <w:tcPr>
            <w:tcW w:w="851"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4D1102" w:rsidRDefault="00BD056F" w:rsidP="00907575">
            <w:pPr>
              <w:jc w:val="left"/>
              <w:rPr>
                <w:rFonts w:eastAsia="Dotum" w:cs="Arial"/>
                <w:sz w:val="16"/>
                <w:szCs w:val="16"/>
                <w:lang w:val="en-AU" w:eastAsia="en-AU"/>
              </w:rPr>
            </w:pPr>
            <w:r w:rsidRPr="004D1102">
              <w:rPr>
                <w:rFonts w:eastAsia="Dotum" w:cs="Arial"/>
                <w:sz w:val="16"/>
                <w:szCs w:val="16"/>
                <w:lang w:val="en-AU" w:eastAsia="en-AU"/>
              </w:rPr>
              <w:t>Jun 10</w:t>
            </w:r>
          </w:p>
        </w:tc>
        <w:tc>
          <w:tcPr>
            <w:tcW w:w="850"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FE71F5" w:rsidRDefault="00BD056F" w:rsidP="00907575">
            <w:pPr>
              <w:jc w:val="left"/>
              <w:rPr>
                <w:rFonts w:eastAsia="Dotum" w:cs="Arial"/>
                <w:sz w:val="16"/>
                <w:szCs w:val="16"/>
                <w:lang w:val="en-AU" w:eastAsia="en-AU"/>
              </w:rPr>
            </w:pPr>
            <w:r>
              <w:rPr>
                <w:rFonts w:eastAsia="Dotum" w:cs="Arial"/>
                <w:sz w:val="16"/>
                <w:szCs w:val="16"/>
                <w:lang w:val="en-AU" w:eastAsia="en-AU"/>
              </w:rPr>
              <w:t>24-May</w:t>
            </w:r>
          </w:p>
        </w:tc>
        <w:tc>
          <w:tcPr>
            <w:tcW w:w="851"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FE71F5" w:rsidRDefault="00BD056F" w:rsidP="00907575">
            <w:pPr>
              <w:jc w:val="left"/>
              <w:rPr>
                <w:rFonts w:eastAsia="Dotum" w:cs="Arial"/>
                <w:sz w:val="16"/>
                <w:szCs w:val="16"/>
                <w:lang w:val="en-AU" w:eastAsia="en-AU"/>
              </w:rPr>
            </w:pPr>
            <w:r>
              <w:rPr>
                <w:rFonts w:eastAsia="Dotum" w:cs="Arial"/>
                <w:sz w:val="16"/>
                <w:szCs w:val="16"/>
                <w:lang w:val="en-AU" w:eastAsia="en-AU"/>
              </w:rPr>
              <w:t>16-Jul</w:t>
            </w:r>
          </w:p>
        </w:tc>
        <w:tc>
          <w:tcPr>
            <w:tcW w:w="850"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696248" w:rsidRDefault="00BD056F" w:rsidP="00A67F4E">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B90139" w:rsidRDefault="00BD056F" w:rsidP="00360202">
            <w:pPr>
              <w:jc w:val="center"/>
              <w:rPr>
                <w:rFonts w:cs="Arial"/>
                <w:sz w:val="16"/>
                <w:szCs w:val="16"/>
              </w:rPr>
            </w:pPr>
            <w:r w:rsidRPr="00B90139">
              <w:rPr>
                <w:rFonts w:cs="Arial"/>
                <w:sz w:val="16"/>
                <w:szCs w:val="16"/>
              </w:rPr>
              <w:t>0.94</w:t>
            </w:r>
          </w:p>
        </w:tc>
        <w:tc>
          <w:tcPr>
            <w:tcW w:w="708"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1303CF" w:rsidRDefault="00BD056F" w:rsidP="00360202">
            <w:pPr>
              <w:jc w:val="center"/>
              <w:rPr>
                <w:rFonts w:cs="Arial"/>
                <w:sz w:val="16"/>
                <w:szCs w:val="16"/>
              </w:rPr>
            </w:pPr>
            <w:r w:rsidRPr="001303CF">
              <w:rPr>
                <w:rFonts w:cs="Arial"/>
                <w:sz w:val="16"/>
                <w:szCs w:val="16"/>
              </w:rPr>
              <w:t>1.9</w:t>
            </w: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1303CF" w:rsidRDefault="00BD056F" w:rsidP="00360202">
            <w:pPr>
              <w:jc w:val="center"/>
              <w:rPr>
                <w:rFonts w:cs="Arial"/>
                <w:sz w:val="16"/>
                <w:szCs w:val="16"/>
              </w:rPr>
            </w:pPr>
            <w:r w:rsidRPr="001303CF">
              <w:rPr>
                <w:rFonts w:cs="Arial"/>
                <w:sz w:val="16"/>
                <w:szCs w:val="16"/>
              </w:rPr>
              <w:t>0.84</w:t>
            </w:r>
          </w:p>
        </w:tc>
        <w:tc>
          <w:tcPr>
            <w:tcW w:w="850"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single" w:sz="4" w:space="0" w:color="auto"/>
              <w:right w:val="single" w:sz="2" w:space="0" w:color="auto"/>
            </w:tcBorders>
            <w:shd w:val="clear" w:color="auto" w:fill="4F6228" w:themeFill="accent3" w:themeFillShade="80"/>
            <w:vAlign w:val="bottom"/>
          </w:tcPr>
          <w:p w:rsidR="00BD056F" w:rsidRPr="00954180" w:rsidRDefault="00BD056F" w:rsidP="00360202">
            <w:pPr>
              <w:jc w:val="center"/>
              <w:rPr>
                <w:rFonts w:cs="Arial"/>
                <w:color w:val="FFFFFF" w:themeColor="background1"/>
                <w:sz w:val="16"/>
                <w:szCs w:val="16"/>
              </w:rPr>
            </w:pPr>
            <w:r w:rsidRPr="00954180">
              <w:rPr>
                <w:rFonts w:cs="Arial"/>
                <w:color w:val="FFFFFF" w:themeColor="background1"/>
                <w:sz w:val="16"/>
                <w:szCs w:val="16"/>
              </w:rPr>
              <w:t>2.3</w:t>
            </w:r>
          </w:p>
        </w:tc>
        <w:tc>
          <w:tcPr>
            <w:tcW w:w="567"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single" w:sz="4" w:space="0" w:color="auto"/>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single" w:sz="4" w:space="0" w:color="auto"/>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567" w:type="dxa"/>
            <w:tcBorders>
              <w:top w:val="single" w:sz="4" w:space="0" w:color="auto"/>
              <w:left w:val="single" w:sz="2" w:space="0" w:color="auto"/>
              <w:bottom w:val="single" w:sz="4" w:space="0" w:color="auto"/>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567" w:type="dxa"/>
            <w:tcBorders>
              <w:top w:val="single" w:sz="4" w:space="0" w:color="auto"/>
              <w:left w:val="single" w:sz="2" w:space="0" w:color="auto"/>
              <w:bottom w:val="single" w:sz="4" w:space="0" w:color="auto"/>
              <w:right w:val="single" w:sz="4"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r>
      <w:tr w:rsidR="00324244" w:rsidRPr="00781024" w:rsidTr="00954180">
        <w:tc>
          <w:tcPr>
            <w:tcW w:w="851" w:type="dxa"/>
            <w:tcBorders>
              <w:top w:val="nil"/>
              <w:left w:val="single" w:sz="2" w:space="0" w:color="auto"/>
              <w:bottom w:val="nil"/>
              <w:right w:val="single" w:sz="2" w:space="0" w:color="auto"/>
            </w:tcBorders>
            <w:shd w:val="clear" w:color="auto" w:fill="FFFFFF" w:themeFill="background1"/>
            <w:vAlign w:val="bottom"/>
          </w:tcPr>
          <w:p w:rsidR="00BD056F" w:rsidRPr="004D1102" w:rsidRDefault="00BD056F" w:rsidP="00907575">
            <w:pPr>
              <w:jc w:val="left"/>
              <w:rPr>
                <w:rFonts w:eastAsia="Dotum" w:cs="Arial"/>
                <w:sz w:val="16"/>
                <w:szCs w:val="16"/>
                <w:lang w:val="en-AU" w:eastAsia="en-AU"/>
              </w:rPr>
            </w:pPr>
            <w:r w:rsidRPr="004D1102">
              <w:rPr>
                <w:rFonts w:eastAsia="Dotum" w:cs="Arial"/>
                <w:sz w:val="16"/>
                <w:szCs w:val="16"/>
                <w:lang w:val="en-AU" w:eastAsia="en-AU"/>
              </w:rPr>
              <w:t>Jul 10</w:t>
            </w:r>
          </w:p>
        </w:tc>
        <w:tc>
          <w:tcPr>
            <w:tcW w:w="850"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FE71F5" w:rsidRDefault="00BD056F" w:rsidP="00907575">
            <w:pPr>
              <w:jc w:val="left"/>
              <w:rPr>
                <w:rFonts w:eastAsia="Dotum" w:cs="Arial"/>
                <w:sz w:val="16"/>
                <w:szCs w:val="16"/>
                <w:lang w:val="en-AU" w:eastAsia="en-AU"/>
              </w:rPr>
            </w:pPr>
            <w:r>
              <w:rPr>
                <w:rFonts w:eastAsia="Dotum" w:cs="Arial"/>
                <w:sz w:val="16"/>
                <w:szCs w:val="16"/>
                <w:lang w:val="en-AU" w:eastAsia="en-AU"/>
              </w:rPr>
              <w:t>16-Jul</w:t>
            </w:r>
          </w:p>
        </w:tc>
        <w:tc>
          <w:tcPr>
            <w:tcW w:w="851"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FE71F5" w:rsidRDefault="00BD056F" w:rsidP="00907575">
            <w:pPr>
              <w:jc w:val="left"/>
              <w:rPr>
                <w:rFonts w:eastAsia="Dotum" w:cs="Arial"/>
                <w:sz w:val="16"/>
                <w:szCs w:val="16"/>
                <w:lang w:val="en-AU" w:eastAsia="en-AU"/>
              </w:rPr>
            </w:pPr>
            <w:r>
              <w:rPr>
                <w:rFonts w:eastAsia="Dotum" w:cs="Arial"/>
                <w:sz w:val="16"/>
                <w:szCs w:val="16"/>
                <w:lang w:val="en-AU" w:eastAsia="en-AU"/>
              </w:rPr>
              <w:t>17-Aug</w:t>
            </w:r>
          </w:p>
        </w:tc>
        <w:tc>
          <w:tcPr>
            <w:tcW w:w="850"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696248" w:rsidRDefault="00BD056F" w:rsidP="00A67F4E">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B90139" w:rsidRDefault="00BD056F" w:rsidP="00360202">
            <w:pPr>
              <w:jc w:val="center"/>
              <w:rPr>
                <w:rFonts w:cs="Arial"/>
                <w:sz w:val="16"/>
                <w:szCs w:val="16"/>
              </w:rPr>
            </w:pPr>
            <w:r w:rsidRPr="00B90139">
              <w:rPr>
                <w:rFonts w:cs="Arial"/>
                <w:sz w:val="16"/>
                <w:szCs w:val="16"/>
              </w:rPr>
              <w:t>0.31</w:t>
            </w:r>
          </w:p>
        </w:tc>
        <w:tc>
          <w:tcPr>
            <w:tcW w:w="708"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1303CF" w:rsidRDefault="00BD056F"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1303CF" w:rsidRDefault="00BD056F" w:rsidP="00360202">
            <w:pPr>
              <w:jc w:val="center"/>
              <w:rPr>
                <w:rFonts w:cs="Arial"/>
                <w:sz w:val="16"/>
                <w:szCs w:val="16"/>
              </w:rPr>
            </w:pPr>
            <w:r w:rsidRPr="001303CF">
              <w:rPr>
                <w:rFonts w:cs="Arial"/>
                <w:sz w:val="16"/>
                <w:szCs w:val="16"/>
              </w:rPr>
              <w:t>0.19</w:t>
            </w:r>
          </w:p>
        </w:tc>
        <w:tc>
          <w:tcPr>
            <w:tcW w:w="850"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single" w:sz="4" w:space="0" w:color="auto"/>
              <w:right w:val="single" w:sz="2" w:space="0" w:color="auto"/>
            </w:tcBorders>
            <w:shd w:val="clear" w:color="auto" w:fill="4F6228" w:themeFill="accent3" w:themeFillShade="80"/>
            <w:vAlign w:val="bottom"/>
          </w:tcPr>
          <w:p w:rsidR="00BD056F" w:rsidRPr="00954180" w:rsidRDefault="00BD056F" w:rsidP="00360202">
            <w:pPr>
              <w:jc w:val="center"/>
              <w:rPr>
                <w:rFonts w:cs="Arial"/>
                <w:color w:val="FFFFFF" w:themeColor="background1"/>
                <w:sz w:val="16"/>
                <w:szCs w:val="16"/>
              </w:rPr>
            </w:pPr>
            <w:r w:rsidRPr="00954180">
              <w:rPr>
                <w:rFonts w:cs="Arial"/>
                <w:color w:val="FFFFFF" w:themeColor="background1"/>
                <w:sz w:val="16"/>
                <w:szCs w:val="16"/>
              </w:rPr>
              <w:t>0.12</w:t>
            </w:r>
          </w:p>
        </w:tc>
        <w:tc>
          <w:tcPr>
            <w:tcW w:w="567"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single" w:sz="4" w:space="0" w:color="auto"/>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single" w:sz="4" w:space="0" w:color="auto"/>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567" w:type="dxa"/>
            <w:tcBorders>
              <w:top w:val="single" w:sz="4" w:space="0" w:color="auto"/>
              <w:left w:val="single" w:sz="2" w:space="0" w:color="auto"/>
              <w:bottom w:val="single" w:sz="4" w:space="0" w:color="auto"/>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567" w:type="dxa"/>
            <w:tcBorders>
              <w:top w:val="single" w:sz="4" w:space="0" w:color="auto"/>
              <w:left w:val="single" w:sz="2" w:space="0" w:color="auto"/>
              <w:bottom w:val="single" w:sz="4" w:space="0" w:color="auto"/>
              <w:right w:val="single" w:sz="4"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r>
      <w:tr w:rsidR="00324244" w:rsidRPr="00781024" w:rsidTr="00324244">
        <w:tc>
          <w:tcPr>
            <w:tcW w:w="851" w:type="dxa"/>
            <w:tcBorders>
              <w:top w:val="nil"/>
              <w:left w:val="single" w:sz="2" w:space="0" w:color="auto"/>
              <w:bottom w:val="single" w:sz="4" w:space="0" w:color="auto"/>
              <w:right w:val="single" w:sz="2" w:space="0" w:color="auto"/>
            </w:tcBorders>
            <w:shd w:val="clear" w:color="auto" w:fill="FFFFFF" w:themeFill="background1"/>
            <w:vAlign w:val="bottom"/>
          </w:tcPr>
          <w:p w:rsidR="00C527C4" w:rsidRPr="004D1102" w:rsidRDefault="00C527C4" w:rsidP="00907575">
            <w:pPr>
              <w:jc w:val="left"/>
              <w:rPr>
                <w:rFonts w:eastAsia="Dotum" w:cs="Arial"/>
                <w:sz w:val="16"/>
                <w:szCs w:val="16"/>
                <w:lang w:val="en-AU" w:eastAsia="en-AU"/>
              </w:rPr>
            </w:pPr>
          </w:p>
        </w:tc>
        <w:tc>
          <w:tcPr>
            <w:tcW w:w="850"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527C4" w:rsidRPr="001C6E46" w:rsidRDefault="00C527C4" w:rsidP="00907575">
            <w:pPr>
              <w:jc w:val="left"/>
              <w:rPr>
                <w:rFonts w:eastAsia="Dotum" w:cs="Arial"/>
                <w:color w:val="1F497D" w:themeColor="text2"/>
                <w:sz w:val="16"/>
                <w:szCs w:val="16"/>
                <w:lang w:val="en-AU" w:eastAsia="en-AU"/>
              </w:rPr>
            </w:pPr>
            <w:r w:rsidRPr="001C6E46">
              <w:rPr>
                <w:rFonts w:eastAsia="Dotum" w:cs="Arial"/>
                <w:color w:val="1F497D" w:themeColor="text2"/>
                <w:sz w:val="16"/>
                <w:szCs w:val="16"/>
                <w:lang w:val="en-AU" w:eastAsia="en-AU"/>
              </w:rPr>
              <w:t>24-May</w:t>
            </w:r>
          </w:p>
        </w:tc>
        <w:tc>
          <w:tcPr>
            <w:tcW w:w="851"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527C4" w:rsidRPr="001C6E46" w:rsidRDefault="00C527C4" w:rsidP="00907575">
            <w:pPr>
              <w:jc w:val="left"/>
              <w:rPr>
                <w:rFonts w:eastAsia="Dotum" w:cs="Arial"/>
                <w:color w:val="1F497D" w:themeColor="text2"/>
                <w:sz w:val="16"/>
                <w:szCs w:val="16"/>
                <w:lang w:val="en-AU" w:eastAsia="en-AU"/>
              </w:rPr>
            </w:pPr>
            <w:r w:rsidRPr="001C6E46">
              <w:rPr>
                <w:rFonts w:eastAsia="Dotum" w:cs="Arial"/>
                <w:color w:val="1F497D" w:themeColor="text2"/>
                <w:sz w:val="16"/>
                <w:szCs w:val="16"/>
                <w:lang w:val="en-AU" w:eastAsia="en-AU"/>
              </w:rPr>
              <w:t>17-Aug</w:t>
            </w:r>
          </w:p>
        </w:tc>
        <w:tc>
          <w:tcPr>
            <w:tcW w:w="850"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527C4" w:rsidRPr="00C527C4" w:rsidRDefault="00C527C4" w:rsidP="00A67F4E">
            <w:pPr>
              <w:jc w:val="center"/>
              <w:rPr>
                <w:rFonts w:ascii="Dotum" w:eastAsia="Dotum" w:hAnsi="Dotum"/>
                <w:color w:val="1F497D" w:themeColor="text2"/>
                <w:sz w:val="16"/>
                <w:szCs w:val="16"/>
                <w:lang w:val="en-AU" w:eastAsia="en-AU"/>
              </w:rPr>
            </w:pPr>
            <w:r w:rsidRPr="00C527C4">
              <w:rPr>
                <w:rFonts w:ascii="Dotum" w:eastAsia="Dotum" w:hAnsi="Dotum"/>
                <w:color w:val="1F497D" w:themeColor="text2"/>
                <w:sz w:val="16"/>
                <w:szCs w:val="16"/>
                <w:lang w:val="en-AU" w:eastAsia="en-AU"/>
              </w:rPr>
              <w:t>PDMS</w:t>
            </w: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527C4" w:rsidRDefault="00C527C4" w:rsidP="00360202">
            <w:pPr>
              <w:jc w:val="center"/>
              <w:rPr>
                <w:rFonts w:cs="Arial"/>
                <w:color w:val="FF0000"/>
                <w:sz w:val="16"/>
                <w:szCs w:val="16"/>
              </w:rPr>
            </w:pP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527C4" w:rsidRPr="00B90139" w:rsidRDefault="00C527C4" w:rsidP="00360202">
            <w:pPr>
              <w:jc w:val="center"/>
              <w:rPr>
                <w:rFonts w:cs="Arial"/>
                <w:sz w:val="16"/>
                <w:szCs w:val="16"/>
              </w:rPr>
            </w:pPr>
          </w:p>
        </w:tc>
        <w:tc>
          <w:tcPr>
            <w:tcW w:w="708" w:type="dxa"/>
            <w:tcBorders>
              <w:top w:val="single" w:sz="4" w:space="0" w:color="auto"/>
              <w:left w:val="single" w:sz="2" w:space="0" w:color="auto"/>
              <w:bottom w:val="single" w:sz="4" w:space="0" w:color="auto"/>
              <w:right w:val="single" w:sz="2" w:space="0" w:color="auto"/>
            </w:tcBorders>
            <w:shd w:val="clear" w:color="auto" w:fill="F2F2F2" w:themeFill="background1" w:themeFillShade="F2"/>
            <w:vAlign w:val="bottom"/>
          </w:tcPr>
          <w:p w:rsidR="00C527C4" w:rsidRDefault="00C527C4" w:rsidP="00360202">
            <w:pPr>
              <w:jc w:val="center"/>
              <w:rPr>
                <w:rFonts w:cs="Arial"/>
                <w:color w:val="FF0000"/>
                <w:sz w:val="16"/>
                <w:szCs w:val="16"/>
              </w:rPr>
            </w:pPr>
          </w:p>
        </w:tc>
        <w:tc>
          <w:tcPr>
            <w:tcW w:w="709" w:type="dxa"/>
            <w:tcBorders>
              <w:top w:val="single" w:sz="4" w:space="0" w:color="auto"/>
              <w:left w:val="single" w:sz="2" w:space="0" w:color="auto"/>
              <w:bottom w:val="single" w:sz="4" w:space="0" w:color="auto"/>
              <w:right w:val="single" w:sz="2" w:space="0" w:color="auto"/>
            </w:tcBorders>
            <w:shd w:val="clear" w:color="auto" w:fill="F2F2F2" w:themeFill="background1" w:themeFillShade="F2"/>
            <w:vAlign w:val="bottom"/>
          </w:tcPr>
          <w:p w:rsidR="00C527C4" w:rsidRDefault="00C527C4" w:rsidP="00360202">
            <w:pPr>
              <w:jc w:val="center"/>
              <w:rPr>
                <w:rFonts w:cs="Arial"/>
                <w:color w:val="FF0000"/>
                <w:sz w:val="16"/>
                <w:szCs w:val="16"/>
              </w:rPr>
            </w:pPr>
          </w:p>
        </w:tc>
        <w:tc>
          <w:tcPr>
            <w:tcW w:w="567" w:type="dxa"/>
            <w:tcBorders>
              <w:top w:val="single" w:sz="4" w:space="0" w:color="auto"/>
              <w:left w:val="single" w:sz="2" w:space="0" w:color="auto"/>
              <w:bottom w:val="single" w:sz="4" w:space="0" w:color="auto"/>
              <w:right w:val="single" w:sz="2" w:space="0" w:color="auto"/>
            </w:tcBorders>
            <w:shd w:val="clear" w:color="auto" w:fill="F2F2F2" w:themeFill="background1" w:themeFillShade="F2"/>
            <w:vAlign w:val="bottom"/>
          </w:tcPr>
          <w:p w:rsidR="00C527C4" w:rsidRDefault="00C527C4" w:rsidP="00360202">
            <w:pPr>
              <w:jc w:val="center"/>
              <w:rPr>
                <w:rFonts w:cs="Arial"/>
                <w:color w:val="FF0000"/>
                <w:sz w:val="16"/>
                <w:szCs w:val="16"/>
              </w:rPr>
            </w:pP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527C4" w:rsidRPr="001303CF" w:rsidRDefault="00C527C4" w:rsidP="00360202">
            <w:pPr>
              <w:jc w:val="center"/>
              <w:rPr>
                <w:rFonts w:cs="Arial"/>
                <w:sz w:val="16"/>
                <w:szCs w:val="16"/>
              </w:rPr>
            </w:pPr>
          </w:p>
        </w:tc>
        <w:tc>
          <w:tcPr>
            <w:tcW w:w="850"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527C4" w:rsidRDefault="00C527C4" w:rsidP="00360202">
            <w:pPr>
              <w:jc w:val="center"/>
              <w:rPr>
                <w:rFonts w:cs="Arial"/>
                <w:color w:val="FF0000"/>
                <w:sz w:val="16"/>
                <w:szCs w:val="16"/>
              </w:rPr>
            </w:pPr>
          </w:p>
        </w:tc>
        <w:tc>
          <w:tcPr>
            <w:tcW w:w="567"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527C4" w:rsidRDefault="00C527C4" w:rsidP="00360202">
            <w:pPr>
              <w:jc w:val="center"/>
              <w:rPr>
                <w:rFonts w:cs="Arial"/>
                <w:color w:val="FF0000"/>
                <w:sz w:val="16"/>
                <w:szCs w:val="16"/>
              </w:rPr>
            </w:pPr>
          </w:p>
        </w:tc>
        <w:tc>
          <w:tcPr>
            <w:tcW w:w="567" w:type="dxa"/>
            <w:tcBorders>
              <w:top w:val="single" w:sz="4" w:space="0" w:color="auto"/>
              <w:left w:val="single" w:sz="2" w:space="0" w:color="auto"/>
              <w:bottom w:val="single" w:sz="4" w:space="0" w:color="auto"/>
              <w:right w:val="single" w:sz="2" w:space="0" w:color="auto"/>
            </w:tcBorders>
            <w:shd w:val="clear" w:color="auto" w:fill="F2F2F2" w:themeFill="background1" w:themeFillShade="F2"/>
            <w:vAlign w:val="bottom"/>
          </w:tcPr>
          <w:p w:rsidR="00C527C4" w:rsidRDefault="00C527C4" w:rsidP="00360202">
            <w:pPr>
              <w:jc w:val="center"/>
              <w:rPr>
                <w:rFonts w:cs="Arial"/>
                <w:color w:val="FF0000"/>
                <w:sz w:val="16"/>
                <w:szCs w:val="16"/>
              </w:rPr>
            </w:pP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527C4" w:rsidRPr="00954180" w:rsidRDefault="00C527C4" w:rsidP="00360202">
            <w:pPr>
              <w:jc w:val="center"/>
              <w:rPr>
                <w:rFonts w:cs="Arial"/>
                <w:color w:val="FFFFFF" w:themeColor="background1"/>
                <w:sz w:val="16"/>
                <w:szCs w:val="16"/>
              </w:rPr>
            </w:pPr>
          </w:p>
        </w:tc>
        <w:tc>
          <w:tcPr>
            <w:tcW w:w="567"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527C4" w:rsidRDefault="00C527C4" w:rsidP="00360202">
            <w:pPr>
              <w:jc w:val="center"/>
              <w:rPr>
                <w:rFonts w:cs="Arial"/>
                <w:color w:val="FF0000"/>
                <w:sz w:val="16"/>
                <w:szCs w:val="16"/>
              </w:rPr>
            </w:pPr>
          </w:p>
        </w:tc>
        <w:tc>
          <w:tcPr>
            <w:tcW w:w="567"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527C4" w:rsidRPr="00E16D24" w:rsidRDefault="00C527C4" w:rsidP="00360202">
            <w:pPr>
              <w:jc w:val="center"/>
              <w:rPr>
                <w:rFonts w:eastAsia="Dotum" w:cs="Arial"/>
                <w:sz w:val="16"/>
                <w:szCs w:val="16"/>
                <w:lang w:val="en-AU" w:eastAsia="en-AU"/>
              </w:rPr>
            </w:pP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527C4" w:rsidRPr="001C6E46" w:rsidRDefault="001C6E46" w:rsidP="00360202">
            <w:pPr>
              <w:jc w:val="center"/>
              <w:rPr>
                <w:rFonts w:cs="Arial"/>
                <w:color w:val="E36C0A" w:themeColor="accent6" w:themeShade="BF"/>
                <w:sz w:val="16"/>
                <w:szCs w:val="16"/>
              </w:rPr>
            </w:pPr>
            <w:r w:rsidRPr="001C6E46">
              <w:rPr>
                <w:rFonts w:cs="Arial"/>
                <w:color w:val="E36C0A" w:themeColor="accent6" w:themeShade="BF"/>
                <w:sz w:val="16"/>
                <w:szCs w:val="16"/>
              </w:rPr>
              <w:t>n.d.</w:t>
            </w:r>
          </w:p>
        </w:tc>
        <w:tc>
          <w:tcPr>
            <w:tcW w:w="567" w:type="dxa"/>
            <w:tcBorders>
              <w:top w:val="single" w:sz="4" w:space="0" w:color="auto"/>
              <w:left w:val="single" w:sz="2" w:space="0" w:color="auto"/>
              <w:bottom w:val="single" w:sz="4" w:space="0" w:color="auto"/>
              <w:right w:val="single" w:sz="2" w:space="0" w:color="auto"/>
            </w:tcBorders>
            <w:shd w:val="clear" w:color="auto" w:fill="F2F2F2" w:themeFill="background1" w:themeFillShade="F2"/>
            <w:vAlign w:val="bottom"/>
          </w:tcPr>
          <w:p w:rsidR="00C527C4" w:rsidRPr="00E16D24" w:rsidRDefault="00C527C4" w:rsidP="00360202">
            <w:pPr>
              <w:jc w:val="center"/>
              <w:rPr>
                <w:rFonts w:eastAsia="Dotum" w:cs="Arial"/>
                <w:sz w:val="16"/>
                <w:szCs w:val="16"/>
                <w:lang w:val="en-AU" w:eastAsia="en-AU"/>
              </w:rPr>
            </w:pPr>
          </w:p>
        </w:tc>
        <w:tc>
          <w:tcPr>
            <w:tcW w:w="567"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527C4" w:rsidRPr="001C6E46" w:rsidRDefault="001C6E46" w:rsidP="00360202">
            <w:pPr>
              <w:jc w:val="center"/>
              <w:rPr>
                <w:rFonts w:eastAsia="Dotum" w:cs="Arial"/>
                <w:color w:val="E36C0A" w:themeColor="accent6" w:themeShade="BF"/>
                <w:sz w:val="16"/>
                <w:szCs w:val="16"/>
                <w:lang w:val="en-AU" w:eastAsia="en-AU"/>
              </w:rPr>
            </w:pPr>
            <w:r w:rsidRPr="001C6E46">
              <w:rPr>
                <w:rFonts w:eastAsia="Dotum" w:cs="Arial"/>
                <w:color w:val="E36C0A" w:themeColor="accent6" w:themeShade="BF"/>
                <w:sz w:val="16"/>
                <w:szCs w:val="16"/>
                <w:lang w:val="en-AU" w:eastAsia="en-AU"/>
              </w:rPr>
              <w:t>n.d.</w:t>
            </w:r>
          </w:p>
        </w:tc>
        <w:tc>
          <w:tcPr>
            <w:tcW w:w="567" w:type="dxa"/>
            <w:tcBorders>
              <w:top w:val="single" w:sz="4" w:space="0" w:color="auto"/>
              <w:left w:val="single" w:sz="2" w:space="0" w:color="auto"/>
              <w:bottom w:val="single" w:sz="4" w:space="0" w:color="auto"/>
              <w:right w:val="single" w:sz="4" w:space="0" w:color="auto"/>
            </w:tcBorders>
            <w:shd w:val="clear" w:color="auto" w:fill="FFFFFF" w:themeFill="background1"/>
            <w:vAlign w:val="bottom"/>
          </w:tcPr>
          <w:p w:rsidR="00C527C4" w:rsidRPr="001C6E46" w:rsidRDefault="001C6E46" w:rsidP="00360202">
            <w:pPr>
              <w:jc w:val="center"/>
              <w:rPr>
                <w:rFonts w:eastAsia="Dotum" w:cs="Arial"/>
                <w:color w:val="E36C0A" w:themeColor="accent6" w:themeShade="BF"/>
                <w:sz w:val="16"/>
                <w:szCs w:val="16"/>
                <w:lang w:val="en-AU" w:eastAsia="en-AU"/>
              </w:rPr>
            </w:pPr>
            <w:r w:rsidRPr="001C6E46">
              <w:rPr>
                <w:rFonts w:eastAsia="Dotum" w:cs="Arial"/>
                <w:color w:val="E36C0A" w:themeColor="accent6" w:themeShade="BF"/>
                <w:sz w:val="16"/>
                <w:szCs w:val="16"/>
                <w:lang w:val="en-AU" w:eastAsia="en-AU"/>
              </w:rPr>
              <w:t>n.d.</w:t>
            </w:r>
          </w:p>
        </w:tc>
      </w:tr>
      <w:tr w:rsidR="00324244" w:rsidRPr="00781024" w:rsidTr="00954180">
        <w:tc>
          <w:tcPr>
            <w:tcW w:w="851"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4D1102" w:rsidRDefault="00BD056F" w:rsidP="00907575">
            <w:pPr>
              <w:jc w:val="left"/>
              <w:rPr>
                <w:rFonts w:eastAsia="Dotum" w:cs="Arial"/>
                <w:sz w:val="16"/>
                <w:szCs w:val="16"/>
                <w:lang w:val="en-AU" w:eastAsia="en-AU"/>
              </w:rPr>
            </w:pPr>
            <w:r w:rsidRPr="004D1102">
              <w:rPr>
                <w:rFonts w:eastAsia="Dotum" w:cs="Arial"/>
                <w:sz w:val="16"/>
                <w:szCs w:val="16"/>
                <w:lang w:val="en-AU" w:eastAsia="en-AU"/>
              </w:rPr>
              <w:t>Aug 10</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FE71F5" w:rsidRDefault="00BD056F" w:rsidP="00907575">
            <w:pPr>
              <w:jc w:val="left"/>
              <w:rPr>
                <w:rFonts w:eastAsia="Dotum" w:cs="Arial"/>
                <w:sz w:val="16"/>
                <w:szCs w:val="16"/>
                <w:lang w:val="en-AU" w:eastAsia="en-AU"/>
              </w:rPr>
            </w:pPr>
            <w:r>
              <w:rPr>
                <w:rFonts w:eastAsia="Dotum" w:cs="Arial"/>
                <w:sz w:val="16"/>
                <w:szCs w:val="16"/>
                <w:lang w:val="en-AU" w:eastAsia="en-AU"/>
              </w:rPr>
              <w:t>17-Aug</w:t>
            </w:r>
          </w:p>
        </w:tc>
        <w:tc>
          <w:tcPr>
            <w:tcW w:w="851"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FE71F5" w:rsidRDefault="00BD056F" w:rsidP="00907575">
            <w:pPr>
              <w:jc w:val="left"/>
              <w:rPr>
                <w:rFonts w:eastAsia="Dotum" w:cs="Arial"/>
                <w:sz w:val="16"/>
                <w:szCs w:val="16"/>
                <w:lang w:val="en-AU" w:eastAsia="en-AU"/>
              </w:rPr>
            </w:pPr>
            <w:r>
              <w:rPr>
                <w:rFonts w:eastAsia="Dotum" w:cs="Arial"/>
                <w:sz w:val="16"/>
                <w:szCs w:val="16"/>
                <w:lang w:val="en-AU" w:eastAsia="en-AU"/>
              </w:rPr>
              <w:t>3-Sep</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696248" w:rsidRDefault="00BD056F" w:rsidP="00A67F4E">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B90139" w:rsidRDefault="00BD056F" w:rsidP="00360202">
            <w:pPr>
              <w:jc w:val="center"/>
              <w:rPr>
                <w:rFonts w:cs="Arial"/>
                <w:color w:val="FF0000"/>
                <w:sz w:val="16"/>
                <w:szCs w:val="16"/>
              </w:rPr>
            </w:pPr>
            <w:r>
              <w:rPr>
                <w:rFonts w:cs="Arial"/>
                <w:color w:val="FF0000"/>
                <w:sz w:val="16"/>
                <w:szCs w:val="16"/>
              </w:rPr>
              <w:t>n.d.</w:t>
            </w:r>
          </w:p>
        </w:tc>
        <w:tc>
          <w:tcPr>
            <w:tcW w:w="708"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1303CF" w:rsidRDefault="00BD056F"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1303CF" w:rsidRDefault="00BD056F" w:rsidP="00360202">
            <w:pPr>
              <w:jc w:val="center"/>
              <w:rPr>
                <w:rFonts w:cs="Arial"/>
                <w:color w:val="FF0000"/>
                <w:sz w:val="16"/>
                <w:szCs w:val="16"/>
              </w:rPr>
            </w:pPr>
            <w:r>
              <w:rPr>
                <w:rFonts w:cs="Arial"/>
                <w:color w:val="FF0000"/>
                <w:sz w:val="16"/>
                <w:szCs w:val="16"/>
              </w:rPr>
              <w:t>n.d.</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single" w:sz="4" w:space="0" w:color="auto"/>
              <w:right w:val="single" w:sz="2" w:space="0" w:color="auto"/>
            </w:tcBorders>
            <w:shd w:val="clear" w:color="auto" w:fill="4F6228" w:themeFill="accent3" w:themeFillShade="80"/>
            <w:vAlign w:val="bottom"/>
          </w:tcPr>
          <w:p w:rsidR="00BD056F" w:rsidRPr="00954180" w:rsidRDefault="00BD056F" w:rsidP="00360202">
            <w:pPr>
              <w:jc w:val="center"/>
              <w:rPr>
                <w:rFonts w:cs="Arial"/>
                <w:color w:val="FFFFFF" w:themeColor="background1"/>
                <w:sz w:val="16"/>
                <w:szCs w:val="16"/>
              </w:rPr>
            </w:pPr>
            <w:r w:rsidRPr="00954180">
              <w:rPr>
                <w:rFonts w:cs="Arial"/>
                <w:color w:val="FFFFFF" w:themeColor="background1"/>
                <w:sz w:val="16"/>
                <w:szCs w:val="16"/>
              </w:rPr>
              <w:t>n.d.</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567" w:type="dxa"/>
            <w:tcBorders>
              <w:top w:val="single" w:sz="4" w:space="0" w:color="auto"/>
              <w:left w:val="single" w:sz="2" w:space="0" w:color="auto"/>
              <w:bottom w:val="nil"/>
              <w:right w:val="single" w:sz="4"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r>
      <w:tr w:rsidR="00324244" w:rsidRPr="00781024" w:rsidTr="00324244">
        <w:tc>
          <w:tcPr>
            <w:tcW w:w="851"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4D1102" w:rsidRDefault="001C6E46" w:rsidP="00907575">
            <w:pPr>
              <w:jc w:val="left"/>
              <w:rPr>
                <w:rFonts w:eastAsia="Dotum" w:cs="Arial"/>
                <w:sz w:val="16"/>
                <w:szCs w:val="16"/>
                <w:lang w:val="en-AU" w:eastAsia="en-AU"/>
              </w:rPr>
            </w:pPr>
          </w:p>
        </w:tc>
        <w:tc>
          <w:tcPr>
            <w:tcW w:w="850"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Default="001C6E46" w:rsidP="00907575">
            <w:pPr>
              <w:jc w:val="left"/>
              <w:rPr>
                <w:rFonts w:eastAsia="Dotum" w:cs="Arial"/>
                <w:sz w:val="16"/>
                <w:szCs w:val="16"/>
                <w:lang w:val="en-AU" w:eastAsia="en-AU"/>
              </w:rPr>
            </w:pPr>
          </w:p>
        </w:tc>
        <w:tc>
          <w:tcPr>
            <w:tcW w:w="851"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Default="001C6E46" w:rsidP="00907575">
            <w:pPr>
              <w:jc w:val="left"/>
              <w:rPr>
                <w:rFonts w:eastAsia="Dotum" w:cs="Arial"/>
                <w:sz w:val="16"/>
                <w:szCs w:val="16"/>
                <w:lang w:val="en-AU" w:eastAsia="en-AU"/>
              </w:rPr>
            </w:pPr>
          </w:p>
        </w:tc>
        <w:tc>
          <w:tcPr>
            <w:tcW w:w="850"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1C6E46" w:rsidRDefault="001C6E46" w:rsidP="00A67F4E">
            <w:pPr>
              <w:jc w:val="center"/>
              <w:rPr>
                <w:rFonts w:ascii="Dotum" w:eastAsia="Dotum" w:hAnsi="Dotum"/>
                <w:color w:val="1F497D" w:themeColor="text2"/>
                <w:sz w:val="16"/>
                <w:szCs w:val="16"/>
                <w:lang w:val="en-AU" w:eastAsia="en-AU"/>
              </w:rPr>
            </w:pPr>
            <w:r w:rsidRPr="001C6E46">
              <w:rPr>
                <w:rFonts w:ascii="Dotum" w:eastAsia="Dotum" w:hAnsi="Dotum"/>
                <w:color w:val="1F497D" w:themeColor="text2"/>
                <w:sz w:val="16"/>
                <w:szCs w:val="16"/>
                <w:lang w:val="en-AU" w:eastAsia="en-AU"/>
              </w:rPr>
              <w:t>PDMS</w:t>
            </w: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Default="001C6E46" w:rsidP="00360202">
            <w:pPr>
              <w:jc w:val="center"/>
              <w:rPr>
                <w:rFonts w:cs="Arial"/>
                <w:color w:val="FF0000"/>
                <w:sz w:val="16"/>
                <w:szCs w:val="16"/>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Default="001C6E46" w:rsidP="00360202">
            <w:pPr>
              <w:jc w:val="center"/>
              <w:rPr>
                <w:rFonts w:cs="Arial"/>
                <w:color w:val="FF0000"/>
                <w:sz w:val="16"/>
                <w:szCs w:val="16"/>
              </w:rPr>
            </w:pPr>
          </w:p>
        </w:tc>
        <w:tc>
          <w:tcPr>
            <w:tcW w:w="708"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1C6E46" w:rsidRDefault="001C6E46" w:rsidP="00360202">
            <w:pPr>
              <w:jc w:val="center"/>
              <w:rPr>
                <w:rFonts w:cs="Arial"/>
                <w:color w:val="FF0000"/>
                <w:sz w:val="16"/>
                <w:szCs w:val="16"/>
              </w:rPr>
            </w:pPr>
          </w:p>
        </w:tc>
        <w:tc>
          <w:tcPr>
            <w:tcW w:w="709"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1C6E46" w:rsidRDefault="001C6E46" w:rsidP="00360202">
            <w:pPr>
              <w:jc w:val="center"/>
              <w:rPr>
                <w:rFonts w:cs="Arial"/>
                <w:color w:val="FF0000"/>
                <w:sz w:val="16"/>
                <w:szCs w:val="16"/>
              </w:rPr>
            </w:pPr>
          </w:p>
        </w:tc>
        <w:tc>
          <w:tcPr>
            <w:tcW w:w="567"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1C6E46" w:rsidRDefault="001C6E46" w:rsidP="00360202">
            <w:pPr>
              <w:jc w:val="center"/>
              <w:rPr>
                <w:rFonts w:cs="Arial"/>
                <w:color w:val="FF0000"/>
                <w:sz w:val="16"/>
                <w:szCs w:val="16"/>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Default="001C6E46" w:rsidP="00360202">
            <w:pPr>
              <w:jc w:val="center"/>
              <w:rPr>
                <w:rFonts w:cs="Arial"/>
                <w:color w:val="FF0000"/>
                <w:sz w:val="16"/>
                <w:szCs w:val="16"/>
              </w:rPr>
            </w:pPr>
          </w:p>
        </w:tc>
        <w:tc>
          <w:tcPr>
            <w:tcW w:w="850"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Default="001C6E46" w:rsidP="00360202">
            <w:pPr>
              <w:jc w:val="center"/>
              <w:rPr>
                <w:rFonts w:cs="Arial"/>
                <w:color w:val="FF0000"/>
                <w:sz w:val="16"/>
                <w:szCs w:val="16"/>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Default="001C6E46" w:rsidP="00360202">
            <w:pPr>
              <w:jc w:val="center"/>
              <w:rPr>
                <w:rFonts w:cs="Arial"/>
                <w:color w:val="FF0000"/>
                <w:sz w:val="16"/>
                <w:szCs w:val="16"/>
              </w:rPr>
            </w:pPr>
          </w:p>
        </w:tc>
        <w:tc>
          <w:tcPr>
            <w:tcW w:w="567"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1C6E46" w:rsidRDefault="001C6E46" w:rsidP="00360202">
            <w:pPr>
              <w:jc w:val="center"/>
              <w:rPr>
                <w:rFonts w:cs="Arial"/>
                <w:color w:val="FF0000"/>
                <w:sz w:val="16"/>
                <w:szCs w:val="16"/>
              </w:rPr>
            </w:pP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1C6E46" w:rsidRPr="00954180" w:rsidRDefault="001C6E46" w:rsidP="00360202">
            <w:pPr>
              <w:jc w:val="center"/>
              <w:rPr>
                <w:rFonts w:cs="Arial"/>
                <w:color w:val="FFFFFF" w:themeColor="background1"/>
                <w:sz w:val="16"/>
                <w:szCs w:val="16"/>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Default="001C6E46" w:rsidP="00360202">
            <w:pPr>
              <w:jc w:val="center"/>
              <w:rPr>
                <w:rFonts w:cs="Arial"/>
                <w:color w:val="FF0000"/>
                <w:sz w:val="16"/>
                <w:szCs w:val="16"/>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E16D24" w:rsidRDefault="001C6E46" w:rsidP="00360202">
            <w:pPr>
              <w:jc w:val="center"/>
              <w:rPr>
                <w:rFonts w:eastAsia="Dotum" w:cs="Arial"/>
                <w:sz w:val="16"/>
                <w:szCs w:val="16"/>
                <w:lang w:val="en-AU" w:eastAsia="en-AU"/>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1C6E46" w:rsidRDefault="001C6E46" w:rsidP="00360202">
            <w:pPr>
              <w:jc w:val="center"/>
              <w:rPr>
                <w:rFonts w:cs="Arial"/>
                <w:color w:val="E36C0A" w:themeColor="accent6" w:themeShade="BF"/>
                <w:sz w:val="16"/>
                <w:szCs w:val="16"/>
              </w:rPr>
            </w:pPr>
            <w:r w:rsidRPr="001C6E46">
              <w:rPr>
                <w:rFonts w:cs="Arial"/>
                <w:color w:val="E36C0A" w:themeColor="accent6" w:themeShade="BF"/>
                <w:sz w:val="16"/>
                <w:szCs w:val="16"/>
              </w:rPr>
              <w:t>n.d.</w:t>
            </w:r>
          </w:p>
        </w:tc>
        <w:tc>
          <w:tcPr>
            <w:tcW w:w="567"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1C6E46" w:rsidRPr="001C6E46" w:rsidRDefault="001C6E46" w:rsidP="00360202">
            <w:pPr>
              <w:jc w:val="center"/>
              <w:rPr>
                <w:rFonts w:eastAsia="Dotum" w:cs="Arial"/>
                <w:color w:val="E36C0A" w:themeColor="accent6" w:themeShade="BF"/>
                <w:sz w:val="16"/>
                <w:szCs w:val="16"/>
                <w:lang w:val="en-AU" w:eastAsia="en-AU"/>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1C6E46" w:rsidRDefault="001C6E46" w:rsidP="00360202">
            <w:pPr>
              <w:jc w:val="center"/>
              <w:rPr>
                <w:rFonts w:eastAsia="Dotum" w:cs="Arial"/>
                <w:color w:val="E36C0A" w:themeColor="accent6" w:themeShade="BF"/>
                <w:sz w:val="16"/>
                <w:szCs w:val="16"/>
                <w:lang w:val="en-AU" w:eastAsia="en-AU"/>
              </w:rPr>
            </w:pPr>
            <w:r w:rsidRPr="001C6E46">
              <w:rPr>
                <w:rFonts w:eastAsia="Dotum" w:cs="Arial"/>
                <w:color w:val="E36C0A" w:themeColor="accent6" w:themeShade="BF"/>
                <w:sz w:val="16"/>
                <w:szCs w:val="16"/>
                <w:lang w:val="en-AU" w:eastAsia="en-AU"/>
              </w:rPr>
              <w:t>n.d.</w:t>
            </w:r>
          </w:p>
        </w:tc>
        <w:tc>
          <w:tcPr>
            <w:tcW w:w="567" w:type="dxa"/>
            <w:tcBorders>
              <w:top w:val="nil"/>
              <w:left w:val="single" w:sz="2" w:space="0" w:color="auto"/>
              <w:bottom w:val="single" w:sz="4" w:space="0" w:color="auto"/>
              <w:right w:val="single" w:sz="4" w:space="0" w:color="auto"/>
            </w:tcBorders>
            <w:shd w:val="clear" w:color="auto" w:fill="FFFFFF" w:themeFill="background1"/>
            <w:vAlign w:val="bottom"/>
          </w:tcPr>
          <w:p w:rsidR="001C6E46" w:rsidRPr="001C6E46" w:rsidRDefault="001C6E46" w:rsidP="00360202">
            <w:pPr>
              <w:jc w:val="center"/>
              <w:rPr>
                <w:rFonts w:eastAsia="Dotum" w:cs="Arial"/>
                <w:color w:val="E36C0A" w:themeColor="accent6" w:themeShade="BF"/>
                <w:sz w:val="16"/>
                <w:szCs w:val="16"/>
                <w:lang w:val="en-AU" w:eastAsia="en-AU"/>
              </w:rPr>
            </w:pPr>
            <w:r w:rsidRPr="001C6E46">
              <w:rPr>
                <w:rFonts w:eastAsia="Dotum" w:cs="Arial"/>
                <w:color w:val="E36C0A" w:themeColor="accent6" w:themeShade="BF"/>
                <w:sz w:val="16"/>
                <w:szCs w:val="16"/>
                <w:lang w:val="en-AU" w:eastAsia="en-AU"/>
              </w:rPr>
              <w:t>n.d.</w:t>
            </w:r>
          </w:p>
        </w:tc>
      </w:tr>
      <w:tr w:rsidR="00324244" w:rsidRPr="00781024" w:rsidTr="00954180">
        <w:tc>
          <w:tcPr>
            <w:tcW w:w="851"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4D1102" w:rsidRDefault="00BD056F" w:rsidP="00907575">
            <w:pPr>
              <w:jc w:val="left"/>
              <w:rPr>
                <w:rFonts w:eastAsia="Dotum" w:cs="Arial"/>
                <w:sz w:val="16"/>
                <w:szCs w:val="16"/>
                <w:lang w:val="en-AU" w:eastAsia="en-AU"/>
              </w:rPr>
            </w:pPr>
            <w:r w:rsidRPr="004D1102">
              <w:rPr>
                <w:rFonts w:eastAsia="Dotum" w:cs="Arial"/>
                <w:sz w:val="16"/>
                <w:szCs w:val="16"/>
                <w:lang w:val="en-AU" w:eastAsia="en-AU"/>
              </w:rPr>
              <w:t>Sep 10</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FE71F5" w:rsidRDefault="00BD056F" w:rsidP="00907575">
            <w:pPr>
              <w:jc w:val="left"/>
              <w:rPr>
                <w:rFonts w:eastAsia="Dotum" w:cs="Arial"/>
                <w:sz w:val="16"/>
                <w:szCs w:val="16"/>
              </w:rPr>
            </w:pPr>
            <w:r>
              <w:rPr>
                <w:rFonts w:eastAsia="Dotum" w:cs="Arial"/>
                <w:sz w:val="16"/>
                <w:szCs w:val="16"/>
              </w:rPr>
              <w:t>3-Sep</w:t>
            </w:r>
          </w:p>
        </w:tc>
        <w:tc>
          <w:tcPr>
            <w:tcW w:w="851"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FE71F5" w:rsidRDefault="00BD056F" w:rsidP="00907575">
            <w:pPr>
              <w:jc w:val="left"/>
              <w:rPr>
                <w:rFonts w:eastAsia="Dotum" w:cs="Arial"/>
                <w:sz w:val="16"/>
                <w:szCs w:val="16"/>
              </w:rPr>
            </w:pPr>
            <w:r>
              <w:rPr>
                <w:rFonts w:eastAsia="Dotum" w:cs="Arial"/>
                <w:sz w:val="16"/>
                <w:szCs w:val="16"/>
              </w:rPr>
              <w:t>29-Oct</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696248" w:rsidRDefault="00BD056F" w:rsidP="00A67F4E">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B90139" w:rsidRDefault="00BD056F" w:rsidP="00360202">
            <w:pPr>
              <w:jc w:val="center"/>
              <w:rPr>
                <w:rFonts w:cs="Arial"/>
                <w:sz w:val="16"/>
                <w:szCs w:val="16"/>
              </w:rPr>
            </w:pPr>
            <w:r w:rsidRPr="00B90139">
              <w:rPr>
                <w:rFonts w:cs="Arial"/>
                <w:sz w:val="16"/>
                <w:szCs w:val="16"/>
              </w:rPr>
              <w:t>0.38</w:t>
            </w:r>
          </w:p>
        </w:tc>
        <w:tc>
          <w:tcPr>
            <w:tcW w:w="708"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1303CF" w:rsidRDefault="00BD056F" w:rsidP="00360202">
            <w:pPr>
              <w:jc w:val="center"/>
              <w:rPr>
                <w:rFonts w:cs="Arial"/>
                <w:sz w:val="16"/>
                <w:szCs w:val="16"/>
              </w:rPr>
            </w:pPr>
            <w:r w:rsidRPr="001303CF">
              <w:rPr>
                <w:rFonts w:cs="Arial"/>
                <w:sz w:val="16"/>
                <w:szCs w:val="16"/>
              </w:rPr>
              <w:t>0.31</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1303CF" w:rsidRDefault="00BD056F" w:rsidP="00360202">
            <w:pPr>
              <w:jc w:val="center"/>
              <w:rPr>
                <w:rFonts w:cs="Arial"/>
                <w:sz w:val="16"/>
                <w:szCs w:val="16"/>
              </w:rPr>
            </w:pPr>
            <w:r w:rsidRPr="001303CF">
              <w:rPr>
                <w:rFonts w:cs="Arial"/>
                <w:sz w:val="16"/>
                <w:szCs w:val="16"/>
              </w:rPr>
              <w:t>0.23</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single" w:sz="4" w:space="0" w:color="auto"/>
              <w:right w:val="single" w:sz="2" w:space="0" w:color="auto"/>
            </w:tcBorders>
            <w:shd w:val="clear" w:color="auto" w:fill="4F6228" w:themeFill="accent3" w:themeFillShade="80"/>
            <w:vAlign w:val="bottom"/>
          </w:tcPr>
          <w:p w:rsidR="00BD056F" w:rsidRPr="00954180" w:rsidRDefault="00BD056F" w:rsidP="00360202">
            <w:pPr>
              <w:jc w:val="center"/>
              <w:rPr>
                <w:rFonts w:cs="Arial"/>
                <w:color w:val="FFFFFF" w:themeColor="background1"/>
                <w:sz w:val="16"/>
                <w:szCs w:val="16"/>
              </w:rPr>
            </w:pPr>
            <w:r w:rsidRPr="00954180">
              <w:rPr>
                <w:rFonts w:cs="Arial"/>
                <w:color w:val="FFFFFF" w:themeColor="background1"/>
                <w:sz w:val="16"/>
                <w:szCs w:val="16"/>
              </w:rPr>
              <w:t>0.46</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BD056F" w:rsidRPr="00A67F4E" w:rsidRDefault="00BD056F"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c>
          <w:tcPr>
            <w:tcW w:w="567" w:type="dxa"/>
            <w:tcBorders>
              <w:top w:val="single" w:sz="4" w:space="0" w:color="auto"/>
              <w:left w:val="single" w:sz="2" w:space="0" w:color="auto"/>
              <w:bottom w:val="nil"/>
              <w:right w:val="single" w:sz="4" w:space="0" w:color="auto"/>
            </w:tcBorders>
            <w:shd w:val="clear" w:color="auto" w:fill="F2F2F2" w:themeFill="background1" w:themeFillShade="F2"/>
            <w:vAlign w:val="bottom"/>
          </w:tcPr>
          <w:p w:rsidR="00BD056F" w:rsidRPr="00E16D24" w:rsidRDefault="00BD056F" w:rsidP="00360202">
            <w:pPr>
              <w:jc w:val="center"/>
              <w:rPr>
                <w:rFonts w:eastAsia="Dotum" w:cs="Arial"/>
                <w:sz w:val="16"/>
                <w:szCs w:val="16"/>
                <w:lang w:val="en-AU" w:eastAsia="en-AU"/>
              </w:rPr>
            </w:pPr>
          </w:p>
        </w:tc>
      </w:tr>
      <w:tr w:rsidR="00324244" w:rsidRPr="00781024" w:rsidTr="00324244">
        <w:tc>
          <w:tcPr>
            <w:tcW w:w="851"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4D1102" w:rsidRDefault="001C6E46" w:rsidP="00907575">
            <w:pPr>
              <w:jc w:val="left"/>
              <w:rPr>
                <w:rFonts w:eastAsia="Dotum" w:cs="Arial"/>
                <w:sz w:val="16"/>
                <w:szCs w:val="16"/>
                <w:lang w:val="en-AU" w:eastAsia="en-AU"/>
              </w:rPr>
            </w:pPr>
            <w:r w:rsidRPr="004D1102">
              <w:rPr>
                <w:rFonts w:eastAsia="Dotum" w:cs="Arial"/>
                <w:sz w:val="16"/>
                <w:szCs w:val="16"/>
                <w:lang w:val="en-AU" w:eastAsia="en-AU"/>
              </w:rPr>
              <w:t>Oct 10</w:t>
            </w:r>
          </w:p>
        </w:tc>
        <w:tc>
          <w:tcPr>
            <w:tcW w:w="850"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FE71F5" w:rsidRDefault="001C6E46" w:rsidP="00907575">
            <w:pPr>
              <w:jc w:val="left"/>
              <w:rPr>
                <w:rFonts w:eastAsia="Dotum" w:cs="Arial"/>
                <w:sz w:val="16"/>
                <w:szCs w:val="16"/>
              </w:rPr>
            </w:pPr>
          </w:p>
        </w:tc>
        <w:tc>
          <w:tcPr>
            <w:tcW w:w="851"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FE71F5" w:rsidRDefault="001C6E46" w:rsidP="00907575">
            <w:pPr>
              <w:jc w:val="left"/>
              <w:rPr>
                <w:rFonts w:eastAsia="Dotum" w:cs="Arial"/>
                <w:sz w:val="16"/>
                <w:szCs w:val="16"/>
              </w:rPr>
            </w:pPr>
          </w:p>
        </w:tc>
        <w:tc>
          <w:tcPr>
            <w:tcW w:w="850"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1C6E46" w:rsidRDefault="001C6E46" w:rsidP="00A67F4E">
            <w:pPr>
              <w:jc w:val="center"/>
              <w:rPr>
                <w:rFonts w:ascii="Dotum" w:eastAsia="Dotum" w:hAnsi="Dotum"/>
                <w:color w:val="1F497D" w:themeColor="text2"/>
                <w:sz w:val="16"/>
                <w:szCs w:val="16"/>
                <w:lang w:val="en-AU" w:eastAsia="en-AU"/>
              </w:rPr>
            </w:pPr>
            <w:r w:rsidRPr="001C6E46">
              <w:rPr>
                <w:rFonts w:ascii="Dotum" w:eastAsia="Dotum" w:hAnsi="Dotum"/>
                <w:color w:val="1F497D" w:themeColor="text2"/>
                <w:sz w:val="16"/>
                <w:szCs w:val="16"/>
                <w:lang w:val="en-AU" w:eastAsia="en-AU"/>
              </w:rPr>
              <w:t>PDMS</w:t>
            </w: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A67F4E" w:rsidRDefault="001C6E46" w:rsidP="00360202">
            <w:pPr>
              <w:jc w:val="center"/>
              <w:rPr>
                <w:rFonts w:cs="Arial"/>
                <w:color w:val="FF0000"/>
                <w:sz w:val="16"/>
                <w:szCs w:val="16"/>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B90139" w:rsidRDefault="001C6E46" w:rsidP="00360202">
            <w:pPr>
              <w:jc w:val="center"/>
              <w:rPr>
                <w:rFonts w:cs="Arial"/>
                <w:color w:val="FF0000"/>
                <w:sz w:val="16"/>
                <w:szCs w:val="16"/>
              </w:rPr>
            </w:pPr>
          </w:p>
        </w:tc>
        <w:tc>
          <w:tcPr>
            <w:tcW w:w="708"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1C6E46" w:rsidRPr="00B90139" w:rsidRDefault="001C6E46" w:rsidP="00360202">
            <w:pPr>
              <w:jc w:val="center"/>
              <w:rPr>
                <w:rFonts w:cs="Arial"/>
                <w:color w:val="FF0000"/>
                <w:sz w:val="16"/>
                <w:szCs w:val="16"/>
              </w:rPr>
            </w:pPr>
          </w:p>
        </w:tc>
        <w:tc>
          <w:tcPr>
            <w:tcW w:w="709"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1C6E46" w:rsidRPr="00070A00" w:rsidRDefault="001C6E46" w:rsidP="00360202">
            <w:pPr>
              <w:jc w:val="center"/>
              <w:rPr>
                <w:rFonts w:cs="Arial"/>
                <w:color w:val="FF0000"/>
                <w:sz w:val="16"/>
                <w:szCs w:val="16"/>
              </w:rPr>
            </w:pPr>
          </w:p>
        </w:tc>
        <w:tc>
          <w:tcPr>
            <w:tcW w:w="567"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1C6E46" w:rsidRPr="001303CF" w:rsidRDefault="001C6E46" w:rsidP="00360202">
            <w:pPr>
              <w:jc w:val="center"/>
              <w:rPr>
                <w:rFonts w:cs="Arial"/>
                <w:color w:val="FF0000"/>
                <w:sz w:val="16"/>
                <w:szCs w:val="16"/>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1303CF" w:rsidRDefault="001C6E46" w:rsidP="00360202">
            <w:pPr>
              <w:jc w:val="center"/>
              <w:rPr>
                <w:rFonts w:cs="Arial"/>
                <w:color w:val="FF0000"/>
                <w:sz w:val="16"/>
                <w:szCs w:val="16"/>
              </w:rPr>
            </w:pPr>
          </w:p>
        </w:tc>
        <w:tc>
          <w:tcPr>
            <w:tcW w:w="850"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070A00" w:rsidRDefault="001C6E46" w:rsidP="00360202">
            <w:pPr>
              <w:jc w:val="center"/>
              <w:rPr>
                <w:rFonts w:cs="Arial"/>
                <w:color w:val="FF0000"/>
                <w:sz w:val="16"/>
                <w:szCs w:val="16"/>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443524" w:rsidRDefault="001C6E46" w:rsidP="00360202">
            <w:pPr>
              <w:jc w:val="center"/>
              <w:rPr>
                <w:rFonts w:cs="Arial"/>
                <w:color w:val="FF0000"/>
                <w:sz w:val="16"/>
                <w:szCs w:val="16"/>
              </w:rPr>
            </w:pPr>
          </w:p>
        </w:tc>
        <w:tc>
          <w:tcPr>
            <w:tcW w:w="567"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1C6E46" w:rsidRPr="00443524" w:rsidRDefault="001C6E46" w:rsidP="00360202">
            <w:pPr>
              <w:jc w:val="center"/>
              <w:rPr>
                <w:rFonts w:cs="Arial"/>
                <w:color w:val="FF0000"/>
                <w:sz w:val="16"/>
                <w:szCs w:val="16"/>
              </w:rPr>
            </w:pP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1C6E46" w:rsidRPr="00954180" w:rsidRDefault="001C6E46" w:rsidP="00360202">
            <w:pPr>
              <w:jc w:val="center"/>
              <w:rPr>
                <w:rFonts w:cs="Arial"/>
                <w:color w:val="FFFFFF" w:themeColor="background1"/>
                <w:sz w:val="16"/>
                <w:szCs w:val="16"/>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070A00" w:rsidRDefault="001C6E46" w:rsidP="00360202">
            <w:pPr>
              <w:jc w:val="center"/>
              <w:rPr>
                <w:rFonts w:cs="Arial"/>
                <w:color w:val="FF0000"/>
                <w:sz w:val="16"/>
                <w:szCs w:val="16"/>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E16D24" w:rsidRDefault="001C6E46" w:rsidP="00360202">
            <w:pPr>
              <w:jc w:val="center"/>
              <w:rPr>
                <w:rFonts w:eastAsia="Dotum" w:cs="Arial"/>
                <w:sz w:val="16"/>
                <w:szCs w:val="16"/>
                <w:lang w:val="en-AU" w:eastAsia="en-AU"/>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1C6E46" w:rsidRDefault="001C6E46" w:rsidP="00962272">
            <w:pPr>
              <w:jc w:val="center"/>
              <w:rPr>
                <w:rFonts w:cs="Arial"/>
                <w:color w:val="E36C0A" w:themeColor="accent6" w:themeShade="BF"/>
                <w:sz w:val="16"/>
                <w:szCs w:val="16"/>
              </w:rPr>
            </w:pPr>
            <w:r w:rsidRPr="001C6E46">
              <w:rPr>
                <w:rFonts w:cs="Arial"/>
                <w:color w:val="E36C0A" w:themeColor="accent6" w:themeShade="BF"/>
                <w:sz w:val="16"/>
                <w:szCs w:val="16"/>
              </w:rPr>
              <w:t>n.d.</w:t>
            </w:r>
          </w:p>
        </w:tc>
        <w:tc>
          <w:tcPr>
            <w:tcW w:w="567"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1C6E46" w:rsidRPr="00E16D24" w:rsidRDefault="001C6E46" w:rsidP="00962272">
            <w:pPr>
              <w:jc w:val="center"/>
              <w:rPr>
                <w:rFonts w:eastAsia="Dotum" w:cs="Arial"/>
                <w:sz w:val="16"/>
                <w:szCs w:val="16"/>
                <w:lang w:val="en-AU" w:eastAsia="en-AU"/>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1C6E46" w:rsidRPr="001C6E46" w:rsidRDefault="001C6E46" w:rsidP="00962272">
            <w:pPr>
              <w:jc w:val="center"/>
              <w:rPr>
                <w:rFonts w:eastAsia="Dotum" w:cs="Arial"/>
                <w:color w:val="E36C0A" w:themeColor="accent6" w:themeShade="BF"/>
                <w:sz w:val="16"/>
                <w:szCs w:val="16"/>
                <w:lang w:val="en-AU" w:eastAsia="en-AU"/>
              </w:rPr>
            </w:pPr>
            <w:r w:rsidRPr="001C6E46">
              <w:rPr>
                <w:rFonts w:eastAsia="Dotum" w:cs="Arial"/>
                <w:color w:val="E36C0A" w:themeColor="accent6" w:themeShade="BF"/>
                <w:sz w:val="16"/>
                <w:szCs w:val="16"/>
                <w:lang w:val="en-AU" w:eastAsia="en-AU"/>
              </w:rPr>
              <w:t>n.d.</w:t>
            </w:r>
          </w:p>
        </w:tc>
        <w:tc>
          <w:tcPr>
            <w:tcW w:w="567" w:type="dxa"/>
            <w:tcBorders>
              <w:top w:val="nil"/>
              <w:left w:val="single" w:sz="2" w:space="0" w:color="auto"/>
              <w:bottom w:val="single" w:sz="4" w:space="0" w:color="auto"/>
              <w:right w:val="single" w:sz="4" w:space="0" w:color="auto"/>
            </w:tcBorders>
            <w:shd w:val="clear" w:color="auto" w:fill="FFFFFF" w:themeFill="background1"/>
            <w:vAlign w:val="bottom"/>
          </w:tcPr>
          <w:p w:rsidR="001C6E46" w:rsidRPr="001C6E46" w:rsidRDefault="001C6E46" w:rsidP="00962272">
            <w:pPr>
              <w:jc w:val="center"/>
              <w:rPr>
                <w:rFonts w:eastAsia="Dotum" w:cs="Arial"/>
                <w:color w:val="E36C0A" w:themeColor="accent6" w:themeShade="BF"/>
                <w:sz w:val="16"/>
                <w:szCs w:val="16"/>
                <w:lang w:val="en-AU" w:eastAsia="en-AU"/>
              </w:rPr>
            </w:pPr>
            <w:r w:rsidRPr="001C6E46">
              <w:rPr>
                <w:rFonts w:eastAsia="Dotum" w:cs="Arial"/>
                <w:color w:val="E36C0A" w:themeColor="accent6" w:themeShade="BF"/>
                <w:sz w:val="16"/>
                <w:szCs w:val="16"/>
                <w:lang w:val="en-AU" w:eastAsia="en-AU"/>
              </w:rPr>
              <w:t>n.d.</w:t>
            </w:r>
          </w:p>
        </w:tc>
      </w:tr>
      <w:tr w:rsidR="00324244" w:rsidRPr="00781024" w:rsidTr="00954180">
        <w:tc>
          <w:tcPr>
            <w:tcW w:w="851" w:type="dxa"/>
            <w:tcBorders>
              <w:top w:val="single" w:sz="4" w:space="0" w:color="auto"/>
              <w:left w:val="single" w:sz="2" w:space="0" w:color="auto"/>
              <w:bottom w:val="nil"/>
              <w:right w:val="single" w:sz="2" w:space="0" w:color="auto"/>
            </w:tcBorders>
            <w:shd w:val="clear" w:color="auto" w:fill="FFFFFF" w:themeFill="background1"/>
            <w:vAlign w:val="bottom"/>
          </w:tcPr>
          <w:p w:rsidR="001C6E46" w:rsidRPr="004D1102" w:rsidRDefault="001C6E46" w:rsidP="00907575">
            <w:pPr>
              <w:jc w:val="left"/>
              <w:rPr>
                <w:rFonts w:eastAsia="Dotum" w:cs="Arial"/>
                <w:sz w:val="16"/>
                <w:szCs w:val="16"/>
                <w:lang w:val="en-AU" w:eastAsia="en-AU"/>
              </w:rPr>
            </w:pPr>
            <w:r w:rsidRPr="004D1102">
              <w:rPr>
                <w:rFonts w:eastAsia="Dotum" w:cs="Arial"/>
                <w:sz w:val="16"/>
                <w:szCs w:val="16"/>
                <w:lang w:val="en-AU" w:eastAsia="en-AU"/>
              </w:rPr>
              <w:t>Nov 10</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1C6E46" w:rsidRPr="00FE71F5" w:rsidRDefault="001C6E46" w:rsidP="00907575">
            <w:pPr>
              <w:jc w:val="left"/>
              <w:rPr>
                <w:rFonts w:eastAsia="Dotum" w:cs="Arial"/>
                <w:sz w:val="16"/>
                <w:szCs w:val="16"/>
              </w:rPr>
            </w:pPr>
            <w:r>
              <w:rPr>
                <w:rFonts w:eastAsia="Dotum" w:cs="Arial"/>
                <w:sz w:val="16"/>
                <w:szCs w:val="16"/>
              </w:rPr>
              <w:t>29-Oct</w:t>
            </w:r>
          </w:p>
        </w:tc>
        <w:tc>
          <w:tcPr>
            <w:tcW w:w="851" w:type="dxa"/>
            <w:tcBorders>
              <w:top w:val="single" w:sz="4" w:space="0" w:color="auto"/>
              <w:left w:val="single" w:sz="2" w:space="0" w:color="auto"/>
              <w:bottom w:val="nil"/>
              <w:right w:val="single" w:sz="2" w:space="0" w:color="auto"/>
            </w:tcBorders>
            <w:shd w:val="clear" w:color="auto" w:fill="FFFFFF" w:themeFill="background1"/>
            <w:vAlign w:val="bottom"/>
          </w:tcPr>
          <w:p w:rsidR="001C6E46" w:rsidRPr="00FE71F5" w:rsidRDefault="001C6E46" w:rsidP="00907575">
            <w:pPr>
              <w:jc w:val="left"/>
              <w:rPr>
                <w:rFonts w:eastAsia="Dotum" w:cs="Arial"/>
                <w:sz w:val="16"/>
                <w:szCs w:val="16"/>
              </w:rPr>
            </w:pPr>
            <w:r>
              <w:rPr>
                <w:rFonts w:eastAsia="Dotum" w:cs="Arial"/>
                <w:sz w:val="16"/>
                <w:szCs w:val="16"/>
              </w:rPr>
              <w:t>3-Dec</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1C6E46" w:rsidRPr="00696248" w:rsidRDefault="001C6E46" w:rsidP="00A67F4E">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1C6E46" w:rsidRPr="00A67F4E" w:rsidRDefault="001C6E46" w:rsidP="00360202">
            <w:pPr>
              <w:jc w:val="center"/>
              <w:rPr>
                <w:rFonts w:cs="Arial"/>
                <w:sz w:val="16"/>
                <w:szCs w:val="16"/>
              </w:rPr>
            </w:pPr>
            <w:r w:rsidRPr="00A67F4E">
              <w:rPr>
                <w:rFonts w:cs="Arial"/>
                <w:sz w:val="16"/>
                <w:szCs w:val="16"/>
              </w:rPr>
              <w:t>0.46</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1C6E46" w:rsidRPr="00B90139" w:rsidRDefault="001C6E46" w:rsidP="00360202">
            <w:pPr>
              <w:jc w:val="center"/>
              <w:rPr>
                <w:rFonts w:cs="Arial"/>
                <w:sz w:val="16"/>
                <w:szCs w:val="16"/>
              </w:rPr>
            </w:pPr>
            <w:r w:rsidRPr="00B90139">
              <w:rPr>
                <w:rFonts w:cs="Arial"/>
                <w:sz w:val="16"/>
                <w:szCs w:val="16"/>
              </w:rPr>
              <w:t>1.58</w:t>
            </w:r>
          </w:p>
        </w:tc>
        <w:tc>
          <w:tcPr>
            <w:tcW w:w="708" w:type="dxa"/>
            <w:tcBorders>
              <w:top w:val="single" w:sz="4" w:space="0" w:color="auto"/>
              <w:left w:val="single" w:sz="2" w:space="0" w:color="auto"/>
              <w:bottom w:val="nil"/>
              <w:right w:val="single" w:sz="2" w:space="0" w:color="auto"/>
            </w:tcBorders>
            <w:shd w:val="clear" w:color="auto" w:fill="FFFFFF" w:themeFill="background1"/>
            <w:vAlign w:val="bottom"/>
          </w:tcPr>
          <w:p w:rsidR="001C6E46" w:rsidRPr="00B90139" w:rsidRDefault="001C6E46" w:rsidP="00360202">
            <w:pPr>
              <w:jc w:val="center"/>
              <w:rPr>
                <w:rFonts w:cs="Arial"/>
                <w:sz w:val="16"/>
                <w:szCs w:val="16"/>
              </w:rPr>
            </w:pPr>
            <w:r w:rsidRPr="00B90139">
              <w:rPr>
                <w:rFonts w:cs="Arial"/>
                <w:sz w:val="16"/>
                <w:szCs w:val="16"/>
              </w:rPr>
              <w:t>0.41</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1C6E46" w:rsidRPr="00A67F4E" w:rsidRDefault="001C6E46"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1C6E46" w:rsidRPr="001303CF" w:rsidRDefault="001C6E46" w:rsidP="00360202">
            <w:pPr>
              <w:jc w:val="center"/>
              <w:rPr>
                <w:rFonts w:cs="Arial"/>
                <w:sz w:val="16"/>
                <w:szCs w:val="16"/>
              </w:rPr>
            </w:pPr>
            <w:r w:rsidRPr="001303CF">
              <w:rPr>
                <w:rFonts w:cs="Arial"/>
                <w:sz w:val="16"/>
                <w:szCs w:val="16"/>
              </w:rPr>
              <w:t>3.1</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1C6E46" w:rsidRPr="001303CF" w:rsidRDefault="001C6E46" w:rsidP="00360202">
            <w:pPr>
              <w:jc w:val="center"/>
              <w:rPr>
                <w:rFonts w:cs="Arial"/>
                <w:sz w:val="16"/>
                <w:szCs w:val="16"/>
              </w:rPr>
            </w:pPr>
            <w:r w:rsidRPr="001303CF">
              <w:rPr>
                <w:rFonts w:cs="Arial"/>
                <w:sz w:val="16"/>
                <w:szCs w:val="16"/>
              </w:rPr>
              <w:t>1.3</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1C6E46" w:rsidRPr="00A67F4E" w:rsidRDefault="001C6E46"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1C6E46" w:rsidRPr="00443524" w:rsidRDefault="001C6E46" w:rsidP="00360202">
            <w:pPr>
              <w:jc w:val="center"/>
              <w:rPr>
                <w:rFonts w:cs="Arial"/>
                <w:sz w:val="16"/>
                <w:szCs w:val="16"/>
              </w:rPr>
            </w:pPr>
            <w:r w:rsidRPr="00443524">
              <w:rPr>
                <w:rFonts w:cs="Arial"/>
                <w:sz w:val="16"/>
                <w:szCs w:val="16"/>
              </w:rPr>
              <w:t>0.24</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1C6E46" w:rsidRPr="00A67F4E" w:rsidRDefault="001C6E46"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single" w:sz="4" w:space="0" w:color="auto"/>
              <w:right w:val="single" w:sz="2" w:space="0" w:color="auto"/>
            </w:tcBorders>
            <w:shd w:val="clear" w:color="auto" w:fill="4F6228" w:themeFill="accent3" w:themeFillShade="80"/>
            <w:vAlign w:val="bottom"/>
          </w:tcPr>
          <w:p w:rsidR="001C6E46" w:rsidRPr="00954180" w:rsidRDefault="001C6E46" w:rsidP="00360202">
            <w:pPr>
              <w:jc w:val="center"/>
              <w:rPr>
                <w:rFonts w:cs="Arial"/>
                <w:color w:val="FFFFFF" w:themeColor="background1"/>
                <w:sz w:val="16"/>
                <w:szCs w:val="16"/>
              </w:rPr>
            </w:pPr>
            <w:r w:rsidRPr="00954180">
              <w:rPr>
                <w:rFonts w:cs="Arial"/>
                <w:color w:val="FFFFFF" w:themeColor="background1"/>
                <w:sz w:val="16"/>
                <w:szCs w:val="16"/>
              </w:rPr>
              <w:t>4.5</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1C6E46" w:rsidRPr="00A67F4E" w:rsidRDefault="001C6E46"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1C6E46" w:rsidRPr="00E16D24" w:rsidRDefault="001C6E46" w:rsidP="00360202">
            <w:pPr>
              <w:jc w:val="center"/>
              <w:rPr>
                <w:rFonts w:eastAsia="Dotum" w:cs="Arial"/>
                <w:sz w:val="16"/>
                <w:szCs w:val="16"/>
                <w:lang w:val="en-AU" w:eastAsia="en-AU"/>
              </w:rPr>
            </w:pP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1C6E46" w:rsidRPr="00A67F4E" w:rsidRDefault="001C6E46"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1C6E46" w:rsidRPr="00E16D24" w:rsidRDefault="001C6E46" w:rsidP="00360202">
            <w:pPr>
              <w:jc w:val="center"/>
              <w:rPr>
                <w:rFonts w:eastAsia="Dotum" w:cs="Arial"/>
                <w:sz w:val="16"/>
                <w:szCs w:val="16"/>
                <w:lang w:val="en-AU" w:eastAsia="en-AU"/>
              </w:rPr>
            </w:pP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1C6E46" w:rsidRPr="00E16D24" w:rsidRDefault="001C6E46" w:rsidP="00360202">
            <w:pPr>
              <w:jc w:val="center"/>
              <w:rPr>
                <w:rFonts w:eastAsia="Dotum" w:cs="Arial"/>
                <w:sz w:val="16"/>
                <w:szCs w:val="16"/>
                <w:lang w:val="en-AU" w:eastAsia="en-AU"/>
              </w:rPr>
            </w:pPr>
          </w:p>
        </w:tc>
        <w:tc>
          <w:tcPr>
            <w:tcW w:w="567" w:type="dxa"/>
            <w:tcBorders>
              <w:top w:val="single" w:sz="4" w:space="0" w:color="auto"/>
              <w:left w:val="single" w:sz="2" w:space="0" w:color="auto"/>
              <w:bottom w:val="nil"/>
              <w:right w:val="single" w:sz="4" w:space="0" w:color="auto"/>
            </w:tcBorders>
            <w:shd w:val="clear" w:color="auto" w:fill="F2F2F2" w:themeFill="background1" w:themeFillShade="F2"/>
            <w:vAlign w:val="bottom"/>
          </w:tcPr>
          <w:p w:rsidR="001C6E46" w:rsidRPr="00E16D24" w:rsidRDefault="001C6E46" w:rsidP="00360202">
            <w:pPr>
              <w:jc w:val="center"/>
              <w:rPr>
                <w:rFonts w:eastAsia="Dotum" w:cs="Arial"/>
                <w:sz w:val="16"/>
                <w:szCs w:val="16"/>
                <w:lang w:val="en-AU" w:eastAsia="en-AU"/>
              </w:rPr>
            </w:pPr>
          </w:p>
        </w:tc>
      </w:tr>
      <w:tr w:rsidR="00324244" w:rsidRPr="00781024" w:rsidTr="00324244">
        <w:tc>
          <w:tcPr>
            <w:tcW w:w="851"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Pr="004D1102" w:rsidRDefault="00487F18" w:rsidP="00907575">
            <w:pPr>
              <w:jc w:val="left"/>
              <w:rPr>
                <w:rFonts w:eastAsia="Dotum" w:cs="Arial"/>
                <w:sz w:val="16"/>
                <w:szCs w:val="16"/>
                <w:lang w:val="en-AU" w:eastAsia="en-AU"/>
              </w:rPr>
            </w:pPr>
          </w:p>
        </w:tc>
        <w:tc>
          <w:tcPr>
            <w:tcW w:w="850"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Default="00487F18" w:rsidP="00907575">
            <w:pPr>
              <w:jc w:val="left"/>
              <w:rPr>
                <w:rFonts w:eastAsia="Dotum" w:cs="Arial"/>
                <w:sz w:val="16"/>
                <w:szCs w:val="16"/>
              </w:rPr>
            </w:pPr>
          </w:p>
        </w:tc>
        <w:tc>
          <w:tcPr>
            <w:tcW w:w="851"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Default="00487F18" w:rsidP="00907575">
            <w:pPr>
              <w:jc w:val="left"/>
              <w:rPr>
                <w:rFonts w:eastAsia="Dotum" w:cs="Arial"/>
                <w:sz w:val="16"/>
                <w:szCs w:val="16"/>
              </w:rPr>
            </w:pPr>
          </w:p>
        </w:tc>
        <w:tc>
          <w:tcPr>
            <w:tcW w:w="850"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Pr="00487F18" w:rsidRDefault="00487F18" w:rsidP="00A67F4E">
            <w:pPr>
              <w:jc w:val="center"/>
              <w:rPr>
                <w:rFonts w:ascii="Dotum" w:eastAsia="Dotum" w:hAnsi="Dotum"/>
                <w:color w:val="1F497D" w:themeColor="text2"/>
                <w:sz w:val="16"/>
                <w:szCs w:val="16"/>
                <w:lang w:val="en-AU" w:eastAsia="en-AU"/>
              </w:rPr>
            </w:pPr>
            <w:r w:rsidRPr="00487F18">
              <w:rPr>
                <w:rFonts w:ascii="Dotum" w:eastAsia="Dotum" w:hAnsi="Dotum"/>
                <w:color w:val="1F497D" w:themeColor="text2"/>
                <w:sz w:val="16"/>
                <w:szCs w:val="16"/>
                <w:lang w:val="en-AU" w:eastAsia="en-AU"/>
              </w:rPr>
              <w:t>PDMS</w:t>
            </w: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Pr="00A67F4E" w:rsidRDefault="00487F18" w:rsidP="00360202">
            <w:pPr>
              <w:jc w:val="center"/>
              <w:rPr>
                <w:rFonts w:cs="Arial"/>
                <w:sz w:val="16"/>
                <w:szCs w:val="16"/>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Pr="00B90139" w:rsidRDefault="00487F18" w:rsidP="00360202">
            <w:pPr>
              <w:jc w:val="center"/>
              <w:rPr>
                <w:rFonts w:cs="Arial"/>
                <w:sz w:val="16"/>
                <w:szCs w:val="16"/>
              </w:rPr>
            </w:pPr>
          </w:p>
        </w:tc>
        <w:tc>
          <w:tcPr>
            <w:tcW w:w="708"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487F18" w:rsidRPr="00B90139" w:rsidRDefault="00487F18" w:rsidP="00360202">
            <w:pPr>
              <w:jc w:val="center"/>
              <w:rPr>
                <w:rFonts w:cs="Arial"/>
                <w:sz w:val="16"/>
                <w:szCs w:val="16"/>
              </w:rPr>
            </w:pPr>
          </w:p>
        </w:tc>
        <w:tc>
          <w:tcPr>
            <w:tcW w:w="709"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487F18" w:rsidRDefault="00487F18" w:rsidP="00360202">
            <w:pPr>
              <w:jc w:val="center"/>
              <w:rPr>
                <w:rFonts w:cs="Arial"/>
                <w:color w:val="FF0000"/>
                <w:sz w:val="16"/>
                <w:szCs w:val="16"/>
              </w:rPr>
            </w:pPr>
          </w:p>
        </w:tc>
        <w:tc>
          <w:tcPr>
            <w:tcW w:w="567"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487F18" w:rsidRPr="001303CF" w:rsidRDefault="00487F18" w:rsidP="00360202">
            <w:pPr>
              <w:jc w:val="center"/>
              <w:rPr>
                <w:rFonts w:cs="Arial"/>
                <w:sz w:val="16"/>
                <w:szCs w:val="16"/>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Pr="001303CF" w:rsidRDefault="00487F18" w:rsidP="00360202">
            <w:pPr>
              <w:jc w:val="center"/>
              <w:rPr>
                <w:rFonts w:cs="Arial"/>
                <w:sz w:val="16"/>
                <w:szCs w:val="16"/>
              </w:rPr>
            </w:pPr>
          </w:p>
        </w:tc>
        <w:tc>
          <w:tcPr>
            <w:tcW w:w="850"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Default="00487F18" w:rsidP="00360202">
            <w:pPr>
              <w:jc w:val="center"/>
              <w:rPr>
                <w:rFonts w:cs="Arial"/>
                <w:color w:val="FF0000"/>
                <w:sz w:val="16"/>
                <w:szCs w:val="16"/>
              </w:rPr>
            </w:pPr>
          </w:p>
        </w:tc>
        <w:tc>
          <w:tcPr>
            <w:tcW w:w="567"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Pr="00443524" w:rsidRDefault="00487F18" w:rsidP="00360202">
            <w:pPr>
              <w:jc w:val="center"/>
              <w:rPr>
                <w:rFonts w:cs="Arial"/>
                <w:sz w:val="16"/>
                <w:szCs w:val="16"/>
              </w:rPr>
            </w:pPr>
          </w:p>
        </w:tc>
        <w:tc>
          <w:tcPr>
            <w:tcW w:w="567"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487F18" w:rsidRDefault="00487F18" w:rsidP="00360202">
            <w:pPr>
              <w:jc w:val="center"/>
              <w:rPr>
                <w:rFonts w:cs="Arial"/>
                <w:color w:val="FF0000"/>
                <w:sz w:val="16"/>
                <w:szCs w:val="16"/>
              </w:rPr>
            </w:pPr>
          </w:p>
        </w:tc>
        <w:tc>
          <w:tcPr>
            <w:tcW w:w="709" w:type="dxa"/>
            <w:tcBorders>
              <w:top w:val="single" w:sz="4" w:space="0" w:color="auto"/>
              <w:left w:val="single" w:sz="2" w:space="0" w:color="auto"/>
              <w:bottom w:val="single" w:sz="2" w:space="0" w:color="auto"/>
              <w:right w:val="single" w:sz="2" w:space="0" w:color="auto"/>
            </w:tcBorders>
            <w:shd w:val="clear" w:color="auto" w:fill="FFFFFF" w:themeFill="background1"/>
            <w:vAlign w:val="bottom"/>
          </w:tcPr>
          <w:p w:rsidR="00487F18" w:rsidRPr="00954180" w:rsidRDefault="00487F18" w:rsidP="00360202">
            <w:pPr>
              <w:jc w:val="center"/>
              <w:rPr>
                <w:rFonts w:cs="Arial"/>
                <w:color w:val="FFFFFF" w:themeColor="background1"/>
                <w:sz w:val="16"/>
                <w:szCs w:val="16"/>
              </w:rPr>
            </w:pPr>
          </w:p>
        </w:tc>
        <w:tc>
          <w:tcPr>
            <w:tcW w:w="567"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Default="00487F18" w:rsidP="00360202">
            <w:pPr>
              <w:jc w:val="center"/>
              <w:rPr>
                <w:rFonts w:cs="Arial"/>
                <w:color w:val="FF0000"/>
                <w:sz w:val="16"/>
                <w:szCs w:val="16"/>
              </w:rPr>
            </w:pPr>
          </w:p>
        </w:tc>
        <w:tc>
          <w:tcPr>
            <w:tcW w:w="567"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Pr="00E16D24" w:rsidRDefault="00487F18" w:rsidP="00360202">
            <w:pPr>
              <w:jc w:val="center"/>
              <w:rPr>
                <w:rFonts w:eastAsia="Dotum" w:cs="Arial"/>
                <w:sz w:val="16"/>
                <w:szCs w:val="16"/>
                <w:lang w:val="en-AU" w:eastAsia="en-AU"/>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Pr="001C6E46" w:rsidRDefault="00487F18" w:rsidP="00962272">
            <w:pPr>
              <w:jc w:val="center"/>
              <w:rPr>
                <w:rFonts w:cs="Arial"/>
                <w:color w:val="E36C0A" w:themeColor="accent6" w:themeShade="BF"/>
                <w:sz w:val="16"/>
                <w:szCs w:val="16"/>
              </w:rPr>
            </w:pPr>
            <w:r w:rsidRPr="001C6E46">
              <w:rPr>
                <w:rFonts w:cs="Arial"/>
                <w:color w:val="E36C0A" w:themeColor="accent6" w:themeShade="BF"/>
                <w:sz w:val="16"/>
                <w:szCs w:val="16"/>
              </w:rPr>
              <w:t>n.d.</w:t>
            </w:r>
          </w:p>
        </w:tc>
        <w:tc>
          <w:tcPr>
            <w:tcW w:w="567"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487F18" w:rsidRPr="00E16D24" w:rsidRDefault="00487F18" w:rsidP="00962272">
            <w:pPr>
              <w:jc w:val="center"/>
              <w:rPr>
                <w:rFonts w:eastAsia="Dotum" w:cs="Arial"/>
                <w:sz w:val="16"/>
                <w:szCs w:val="16"/>
                <w:lang w:val="en-AU" w:eastAsia="en-AU"/>
              </w:rPr>
            </w:pPr>
          </w:p>
        </w:tc>
        <w:tc>
          <w:tcPr>
            <w:tcW w:w="567"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Pr="001C6E46" w:rsidRDefault="00487F18" w:rsidP="00962272">
            <w:pPr>
              <w:jc w:val="center"/>
              <w:rPr>
                <w:rFonts w:eastAsia="Dotum" w:cs="Arial"/>
                <w:color w:val="E36C0A" w:themeColor="accent6" w:themeShade="BF"/>
                <w:sz w:val="16"/>
                <w:szCs w:val="16"/>
                <w:lang w:val="en-AU" w:eastAsia="en-AU"/>
              </w:rPr>
            </w:pPr>
            <w:r w:rsidRPr="001C6E46">
              <w:rPr>
                <w:rFonts w:eastAsia="Dotum" w:cs="Arial"/>
                <w:color w:val="E36C0A" w:themeColor="accent6" w:themeShade="BF"/>
                <w:sz w:val="16"/>
                <w:szCs w:val="16"/>
                <w:lang w:val="en-AU" w:eastAsia="en-AU"/>
              </w:rPr>
              <w:t>n.d.</w:t>
            </w:r>
          </w:p>
        </w:tc>
        <w:tc>
          <w:tcPr>
            <w:tcW w:w="567" w:type="dxa"/>
            <w:tcBorders>
              <w:top w:val="nil"/>
              <w:left w:val="single" w:sz="2" w:space="0" w:color="auto"/>
              <w:bottom w:val="single" w:sz="2" w:space="0" w:color="auto"/>
              <w:right w:val="single" w:sz="4" w:space="0" w:color="auto"/>
            </w:tcBorders>
            <w:shd w:val="clear" w:color="auto" w:fill="FFFFFF" w:themeFill="background1"/>
            <w:vAlign w:val="bottom"/>
          </w:tcPr>
          <w:p w:rsidR="00487F18" w:rsidRPr="001C6E46" w:rsidRDefault="00487F18" w:rsidP="00962272">
            <w:pPr>
              <w:jc w:val="center"/>
              <w:rPr>
                <w:rFonts w:eastAsia="Dotum" w:cs="Arial"/>
                <w:color w:val="E36C0A" w:themeColor="accent6" w:themeShade="BF"/>
                <w:sz w:val="16"/>
                <w:szCs w:val="16"/>
                <w:lang w:val="en-AU" w:eastAsia="en-AU"/>
              </w:rPr>
            </w:pPr>
            <w:r w:rsidRPr="001C6E46">
              <w:rPr>
                <w:rFonts w:eastAsia="Dotum" w:cs="Arial"/>
                <w:color w:val="E36C0A" w:themeColor="accent6" w:themeShade="BF"/>
                <w:sz w:val="16"/>
                <w:szCs w:val="16"/>
                <w:lang w:val="en-AU" w:eastAsia="en-AU"/>
              </w:rPr>
              <w:t>n.d.</w:t>
            </w:r>
          </w:p>
        </w:tc>
      </w:tr>
      <w:tr w:rsidR="00324244" w:rsidRPr="00781024" w:rsidTr="00954180">
        <w:tc>
          <w:tcPr>
            <w:tcW w:w="851" w:type="dxa"/>
            <w:tcBorders>
              <w:top w:val="single" w:sz="2" w:space="0" w:color="auto"/>
              <w:left w:val="single" w:sz="2" w:space="0" w:color="auto"/>
              <w:bottom w:val="nil"/>
              <w:right w:val="single" w:sz="2" w:space="0" w:color="auto"/>
            </w:tcBorders>
            <w:shd w:val="clear" w:color="auto" w:fill="FFFFFF" w:themeFill="background1"/>
            <w:vAlign w:val="bottom"/>
          </w:tcPr>
          <w:p w:rsidR="00487F18" w:rsidRPr="004D1102" w:rsidRDefault="00487F18" w:rsidP="00907575">
            <w:pPr>
              <w:jc w:val="left"/>
              <w:rPr>
                <w:rFonts w:eastAsia="Dotum" w:cs="Arial"/>
                <w:sz w:val="16"/>
                <w:szCs w:val="16"/>
                <w:lang w:val="en-AU" w:eastAsia="en-AU"/>
              </w:rPr>
            </w:pPr>
            <w:r w:rsidRPr="004D1102">
              <w:rPr>
                <w:rFonts w:eastAsia="Dotum" w:cs="Arial"/>
                <w:sz w:val="16"/>
                <w:szCs w:val="16"/>
                <w:lang w:val="en-AU" w:eastAsia="en-AU"/>
              </w:rPr>
              <w:t>Dec 10</w:t>
            </w:r>
          </w:p>
        </w:tc>
        <w:tc>
          <w:tcPr>
            <w:tcW w:w="850" w:type="dxa"/>
            <w:tcBorders>
              <w:top w:val="single" w:sz="2" w:space="0" w:color="auto"/>
              <w:left w:val="single" w:sz="2" w:space="0" w:color="auto"/>
              <w:bottom w:val="nil"/>
              <w:right w:val="single" w:sz="2" w:space="0" w:color="auto"/>
            </w:tcBorders>
            <w:shd w:val="clear" w:color="auto" w:fill="FFFFFF" w:themeFill="background1"/>
            <w:vAlign w:val="bottom"/>
          </w:tcPr>
          <w:p w:rsidR="00487F18" w:rsidRPr="00FE71F5" w:rsidRDefault="00487F18" w:rsidP="00907575">
            <w:pPr>
              <w:jc w:val="left"/>
              <w:rPr>
                <w:rFonts w:eastAsia="Dotum" w:cs="Arial"/>
                <w:sz w:val="16"/>
                <w:szCs w:val="16"/>
              </w:rPr>
            </w:pPr>
            <w:r>
              <w:rPr>
                <w:rFonts w:eastAsia="Dotum" w:cs="Arial"/>
                <w:sz w:val="16"/>
                <w:szCs w:val="16"/>
              </w:rPr>
              <w:t>3-Dec</w:t>
            </w:r>
          </w:p>
        </w:tc>
        <w:tc>
          <w:tcPr>
            <w:tcW w:w="851" w:type="dxa"/>
            <w:tcBorders>
              <w:top w:val="single" w:sz="2" w:space="0" w:color="auto"/>
              <w:left w:val="single" w:sz="2" w:space="0" w:color="auto"/>
              <w:bottom w:val="nil"/>
              <w:right w:val="single" w:sz="2" w:space="0" w:color="auto"/>
            </w:tcBorders>
            <w:shd w:val="clear" w:color="auto" w:fill="FFFFFF" w:themeFill="background1"/>
            <w:vAlign w:val="bottom"/>
          </w:tcPr>
          <w:p w:rsidR="00487F18" w:rsidRPr="00FE71F5" w:rsidRDefault="00487F18" w:rsidP="00907575">
            <w:pPr>
              <w:jc w:val="left"/>
              <w:rPr>
                <w:rFonts w:eastAsia="Dotum" w:cs="Arial"/>
                <w:sz w:val="16"/>
                <w:szCs w:val="16"/>
              </w:rPr>
            </w:pPr>
            <w:r>
              <w:rPr>
                <w:rFonts w:eastAsia="Dotum" w:cs="Arial"/>
                <w:sz w:val="16"/>
                <w:szCs w:val="16"/>
              </w:rPr>
              <w:t>24-Dec</w:t>
            </w:r>
          </w:p>
        </w:tc>
        <w:tc>
          <w:tcPr>
            <w:tcW w:w="850" w:type="dxa"/>
            <w:tcBorders>
              <w:top w:val="single" w:sz="2" w:space="0" w:color="auto"/>
              <w:left w:val="single" w:sz="2" w:space="0" w:color="auto"/>
              <w:bottom w:val="nil"/>
              <w:right w:val="single" w:sz="2" w:space="0" w:color="auto"/>
            </w:tcBorders>
            <w:shd w:val="clear" w:color="auto" w:fill="FFFFFF" w:themeFill="background1"/>
            <w:vAlign w:val="bottom"/>
          </w:tcPr>
          <w:p w:rsidR="00487F18" w:rsidRPr="00696248" w:rsidRDefault="00487F18" w:rsidP="00A67F4E">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487F18" w:rsidRPr="00A67F4E" w:rsidRDefault="00487F18" w:rsidP="00360202">
            <w:pPr>
              <w:jc w:val="center"/>
              <w:rPr>
                <w:rFonts w:cs="Arial"/>
                <w:sz w:val="16"/>
                <w:szCs w:val="16"/>
              </w:rPr>
            </w:pPr>
            <w:r w:rsidRPr="00A67F4E">
              <w:rPr>
                <w:rFonts w:cs="Arial"/>
                <w:sz w:val="16"/>
                <w:szCs w:val="16"/>
              </w:rPr>
              <w:t>0.47</w:t>
            </w: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487F18" w:rsidRPr="00B90139" w:rsidRDefault="00487F18" w:rsidP="00360202">
            <w:pPr>
              <w:jc w:val="center"/>
              <w:rPr>
                <w:rFonts w:cs="Arial"/>
                <w:sz w:val="16"/>
                <w:szCs w:val="16"/>
              </w:rPr>
            </w:pPr>
            <w:r w:rsidRPr="00B90139">
              <w:rPr>
                <w:rFonts w:cs="Arial"/>
                <w:sz w:val="16"/>
                <w:szCs w:val="16"/>
              </w:rPr>
              <w:t>3.58</w:t>
            </w:r>
          </w:p>
        </w:tc>
        <w:tc>
          <w:tcPr>
            <w:tcW w:w="708" w:type="dxa"/>
            <w:tcBorders>
              <w:top w:val="single" w:sz="2" w:space="0" w:color="auto"/>
              <w:left w:val="single" w:sz="2" w:space="0" w:color="auto"/>
              <w:bottom w:val="nil"/>
              <w:right w:val="single" w:sz="2" w:space="0" w:color="auto"/>
            </w:tcBorders>
            <w:shd w:val="clear" w:color="auto" w:fill="FFFFFF" w:themeFill="background1"/>
            <w:vAlign w:val="bottom"/>
          </w:tcPr>
          <w:p w:rsidR="00487F18" w:rsidRPr="00B90139" w:rsidRDefault="00487F18" w:rsidP="00360202">
            <w:pPr>
              <w:jc w:val="center"/>
              <w:rPr>
                <w:rFonts w:cs="Arial"/>
                <w:sz w:val="16"/>
                <w:szCs w:val="16"/>
              </w:rPr>
            </w:pPr>
            <w:r w:rsidRPr="00B90139">
              <w:rPr>
                <w:rFonts w:cs="Arial"/>
                <w:sz w:val="16"/>
                <w:szCs w:val="16"/>
              </w:rPr>
              <w:t>0.66</w:t>
            </w: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487F18" w:rsidRPr="00A67F4E" w:rsidRDefault="00487F18" w:rsidP="00360202">
            <w:pPr>
              <w:jc w:val="center"/>
              <w:rPr>
                <w:rFonts w:cs="Arial"/>
                <w:color w:val="FF0000"/>
                <w:sz w:val="16"/>
                <w:szCs w:val="16"/>
              </w:rPr>
            </w:pPr>
            <w:r>
              <w:rPr>
                <w:rFonts w:cs="Arial"/>
                <w:color w:val="FF0000"/>
                <w:sz w:val="16"/>
                <w:szCs w:val="16"/>
              </w:rPr>
              <w:t>n.d.</w:t>
            </w:r>
          </w:p>
        </w:tc>
        <w:tc>
          <w:tcPr>
            <w:tcW w:w="567" w:type="dxa"/>
            <w:tcBorders>
              <w:top w:val="single" w:sz="2" w:space="0" w:color="auto"/>
              <w:left w:val="single" w:sz="2" w:space="0" w:color="auto"/>
              <w:bottom w:val="nil"/>
              <w:right w:val="single" w:sz="2" w:space="0" w:color="auto"/>
            </w:tcBorders>
            <w:shd w:val="clear" w:color="auto" w:fill="FFFFFF" w:themeFill="background1"/>
            <w:vAlign w:val="bottom"/>
          </w:tcPr>
          <w:p w:rsidR="00487F18" w:rsidRPr="001303CF" w:rsidRDefault="00487F18" w:rsidP="00360202">
            <w:pPr>
              <w:jc w:val="center"/>
              <w:rPr>
                <w:rFonts w:cs="Arial"/>
                <w:sz w:val="16"/>
                <w:szCs w:val="16"/>
              </w:rPr>
            </w:pPr>
            <w:r w:rsidRPr="001303CF">
              <w:rPr>
                <w:rFonts w:cs="Arial"/>
                <w:sz w:val="16"/>
                <w:szCs w:val="16"/>
              </w:rPr>
              <w:t>5.4</w:t>
            </w: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487F18" w:rsidRPr="001303CF" w:rsidRDefault="00487F18" w:rsidP="00360202">
            <w:pPr>
              <w:jc w:val="center"/>
              <w:rPr>
                <w:rFonts w:cs="Arial"/>
                <w:sz w:val="16"/>
                <w:szCs w:val="16"/>
              </w:rPr>
            </w:pPr>
            <w:r w:rsidRPr="001303CF">
              <w:rPr>
                <w:rFonts w:cs="Arial"/>
                <w:sz w:val="16"/>
                <w:szCs w:val="16"/>
              </w:rPr>
              <w:t>2.8</w:t>
            </w:r>
          </w:p>
        </w:tc>
        <w:tc>
          <w:tcPr>
            <w:tcW w:w="850" w:type="dxa"/>
            <w:tcBorders>
              <w:top w:val="single" w:sz="2" w:space="0" w:color="auto"/>
              <w:left w:val="single" w:sz="2" w:space="0" w:color="auto"/>
              <w:bottom w:val="nil"/>
              <w:right w:val="single" w:sz="2" w:space="0" w:color="auto"/>
            </w:tcBorders>
            <w:shd w:val="clear" w:color="auto" w:fill="FFFFFF" w:themeFill="background1"/>
            <w:vAlign w:val="bottom"/>
          </w:tcPr>
          <w:p w:rsidR="00487F18" w:rsidRPr="00A67F4E" w:rsidRDefault="00487F18" w:rsidP="00360202">
            <w:pPr>
              <w:jc w:val="center"/>
              <w:rPr>
                <w:rFonts w:cs="Arial"/>
                <w:color w:val="FF0000"/>
                <w:sz w:val="16"/>
                <w:szCs w:val="16"/>
              </w:rPr>
            </w:pPr>
            <w:r>
              <w:rPr>
                <w:rFonts w:cs="Arial"/>
                <w:color w:val="FF0000"/>
                <w:sz w:val="16"/>
                <w:szCs w:val="16"/>
              </w:rPr>
              <w:t>n.d.</w:t>
            </w:r>
          </w:p>
        </w:tc>
        <w:tc>
          <w:tcPr>
            <w:tcW w:w="567" w:type="dxa"/>
            <w:tcBorders>
              <w:top w:val="single" w:sz="2" w:space="0" w:color="auto"/>
              <w:left w:val="single" w:sz="2" w:space="0" w:color="auto"/>
              <w:bottom w:val="nil"/>
              <w:right w:val="single" w:sz="2" w:space="0" w:color="auto"/>
            </w:tcBorders>
            <w:shd w:val="clear" w:color="auto" w:fill="FFFFFF" w:themeFill="background1"/>
            <w:vAlign w:val="bottom"/>
          </w:tcPr>
          <w:p w:rsidR="00487F18" w:rsidRPr="00443524" w:rsidRDefault="00487F18" w:rsidP="00360202">
            <w:pPr>
              <w:jc w:val="center"/>
              <w:rPr>
                <w:rFonts w:cs="Arial"/>
                <w:color w:val="FF0000"/>
                <w:sz w:val="16"/>
                <w:szCs w:val="16"/>
              </w:rPr>
            </w:pPr>
            <w:r>
              <w:rPr>
                <w:rFonts w:cs="Arial"/>
                <w:color w:val="FF0000"/>
                <w:sz w:val="16"/>
                <w:szCs w:val="16"/>
              </w:rPr>
              <w:t>n.d.</w:t>
            </w:r>
          </w:p>
        </w:tc>
        <w:tc>
          <w:tcPr>
            <w:tcW w:w="567" w:type="dxa"/>
            <w:tcBorders>
              <w:top w:val="single" w:sz="2" w:space="0" w:color="auto"/>
              <w:left w:val="single" w:sz="2" w:space="0" w:color="auto"/>
              <w:bottom w:val="nil"/>
              <w:right w:val="single" w:sz="2" w:space="0" w:color="auto"/>
            </w:tcBorders>
            <w:shd w:val="clear" w:color="auto" w:fill="FFFFFF" w:themeFill="background1"/>
            <w:vAlign w:val="bottom"/>
          </w:tcPr>
          <w:p w:rsidR="00487F18" w:rsidRPr="00A67F4E" w:rsidRDefault="00487F18" w:rsidP="00360202">
            <w:pPr>
              <w:jc w:val="center"/>
              <w:rPr>
                <w:rFonts w:cs="Arial"/>
                <w:color w:val="FF0000"/>
                <w:sz w:val="16"/>
                <w:szCs w:val="16"/>
              </w:rPr>
            </w:pPr>
            <w:r>
              <w:rPr>
                <w:rFonts w:cs="Arial"/>
                <w:color w:val="FF0000"/>
                <w:sz w:val="16"/>
                <w:szCs w:val="16"/>
              </w:rPr>
              <w:t>n.d.</w:t>
            </w:r>
          </w:p>
        </w:tc>
        <w:tc>
          <w:tcPr>
            <w:tcW w:w="709" w:type="dxa"/>
            <w:tcBorders>
              <w:top w:val="single" w:sz="2" w:space="0" w:color="auto"/>
              <w:left w:val="single" w:sz="2" w:space="0" w:color="auto"/>
              <w:bottom w:val="nil"/>
              <w:right w:val="single" w:sz="2" w:space="0" w:color="auto"/>
            </w:tcBorders>
            <w:shd w:val="clear" w:color="auto" w:fill="4F6228" w:themeFill="accent3" w:themeFillShade="80"/>
            <w:vAlign w:val="bottom"/>
          </w:tcPr>
          <w:p w:rsidR="00487F18" w:rsidRPr="00954180" w:rsidRDefault="00487F18" w:rsidP="00360202">
            <w:pPr>
              <w:jc w:val="center"/>
              <w:rPr>
                <w:rFonts w:cs="Arial"/>
                <w:color w:val="FFFFFF" w:themeColor="background1"/>
                <w:sz w:val="16"/>
                <w:szCs w:val="16"/>
              </w:rPr>
            </w:pPr>
            <w:r w:rsidRPr="00954180">
              <w:rPr>
                <w:rFonts w:cs="Arial"/>
                <w:color w:val="FFFFFF" w:themeColor="background1"/>
                <w:sz w:val="16"/>
                <w:szCs w:val="16"/>
              </w:rPr>
              <w:t>7.8</w:t>
            </w:r>
          </w:p>
        </w:tc>
        <w:tc>
          <w:tcPr>
            <w:tcW w:w="567" w:type="dxa"/>
            <w:tcBorders>
              <w:top w:val="single" w:sz="2" w:space="0" w:color="auto"/>
              <w:left w:val="single" w:sz="2" w:space="0" w:color="auto"/>
              <w:bottom w:val="nil"/>
              <w:right w:val="single" w:sz="2" w:space="0" w:color="auto"/>
            </w:tcBorders>
            <w:shd w:val="clear" w:color="auto" w:fill="FFFFFF" w:themeFill="background1"/>
            <w:vAlign w:val="bottom"/>
          </w:tcPr>
          <w:p w:rsidR="00487F18" w:rsidRPr="00A67F4E" w:rsidRDefault="00487F18" w:rsidP="00360202">
            <w:pPr>
              <w:jc w:val="center"/>
              <w:rPr>
                <w:rFonts w:cs="Arial"/>
                <w:color w:val="FF0000"/>
                <w:sz w:val="16"/>
                <w:szCs w:val="16"/>
              </w:rPr>
            </w:pPr>
            <w:r>
              <w:rPr>
                <w:rFonts w:cs="Arial"/>
                <w:color w:val="FF0000"/>
                <w:sz w:val="16"/>
                <w:szCs w:val="16"/>
              </w:rPr>
              <w:t>n.d.</w:t>
            </w:r>
          </w:p>
        </w:tc>
        <w:tc>
          <w:tcPr>
            <w:tcW w:w="567" w:type="dxa"/>
            <w:tcBorders>
              <w:top w:val="single" w:sz="2" w:space="0" w:color="auto"/>
              <w:left w:val="single" w:sz="2" w:space="0" w:color="auto"/>
              <w:bottom w:val="nil"/>
              <w:right w:val="single" w:sz="2" w:space="0" w:color="auto"/>
            </w:tcBorders>
            <w:shd w:val="clear" w:color="auto" w:fill="F2F2F2" w:themeFill="background1" w:themeFillShade="F2"/>
            <w:vAlign w:val="bottom"/>
          </w:tcPr>
          <w:p w:rsidR="00487F18" w:rsidRPr="00E16D24" w:rsidRDefault="00487F18" w:rsidP="00360202">
            <w:pPr>
              <w:jc w:val="center"/>
              <w:rPr>
                <w:rFonts w:eastAsia="Dotum" w:cs="Arial"/>
                <w:sz w:val="16"/>
                <w:szCs w:val="16"/>
                <w:lang w:val="en-AU" w:eastAsia="en-AU"/>
              </w:rPr>
            </w:pP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487F18" w:rsidRPr="00A67F4E" w:rsidRDefault="00487F18" w:rsidP="00360202">
            <w:pPr>
              <w:jc w:val="center"/>
              <w:rPr>
                <w:rFonts w:cs="Arial"/>
                <w:color w:val="FF0000"/>
                <w:sz w:val="16"/>
                <w:szCs w:val="16"/>
              </w:rPr>
            </w:pPr>
            <w:r>
              <w:rPr>
                <w:rFonts w:cs="Arial"/>
                <w:color w:val="FF0000"/>
                <w:sz w:val="16"/>
                <w:szCs w:val="16"/>
              </w:rPr>
              <w:t>n.d.</w:t>
            </w:r>
          </w:p>
        </w:tc>
        <w:tc>
          <w:tcPr>
            <w:tcW w:w="567" w:type="dxa"/>
            <w:tcBorders>
              <w:top w:val="single" w:sz="2" w:space="0" w:color="auto"/>
              <w:left w:val="single" w:sz="2" w:space="0" w:color="auto"/>
              <w:bottom w:val="nil"/>
              <w:right w:val="single" w:sz="2" w:space="0" w:color="auto"/>
            </w:tcBorders>
            <w:shd w:val="clear" w:color="auto" w:fill="F2F2F2" w:themeFill="background1" w:themeFillShade="F2"/>
            <w:vAlign w:val="bottom"/>
          </w:tcPr>
          <w:p w:rsidR="00487F18" w:rsidRPr="00E16D24" w:rsidRDefault="00487F18" w:rsidP="00360202">
            <w:pPr>
              <w:jc w:val="center"/>
              <w:rPr>
                <w:rFonts w:eastAsia="Dotum" w:cs="Arial"/>
                <w:sz w:val="16"/>
                <w:szCs w:val="16"/>
                <w:lang w:val="en-AU" w:eastAsia="en-AU"/>
              </w:rPr>
            </w:pPr>
          </w:p>
        </w:tc>
        <w:tc>
          <w:tcPr>
            <w:tcW w:w="567" w:type="dxa"/>
            <w:tcBorders>
              <w:top w:val="single" w:sz="2" w:space="0" w:color="auto"/>
              <w:left w:val="single" w:sz="2" w:space="0" w:color="auto"/>
              <w:bottom w:val="nil"/>
              <w:right w:val="single" w:sz="2" w:space="0" w:color="auto"/>
            </w:tcBorders>
            <w:shd w:val="clear" w:color="auto" w:fill="F2F2F2" w:themeFill="background1" w:themeFillShade="F2"/>
            <w:vAlign w:val="bottom"/>
          </w:tcPr>
          <w:p w:rsidR="00487F18" w:rsidRPr="00E16D24" w:rsidRDefault="00487F18" w:rsidP="00360202">
            <w:pPr>
              <w:jc w:val="center"/>
              <w:rPr>
                <w:rFonts w:eastAsia="Dotum" w:cs="Arial"/>
                <w:sz w:val="16"/>
                <w:szCs w:val="16"/>
                <w:lang w:val="en-AU" w:eastAsia="en-AU"/>
              </w:rPr>
            </w:pPr>
          </w:p>
        </w:tc>
        <w:tc>
          <w:tcPr>
            <w:tcW w:w="567" w:type="dxa"/>
            <w:tcBorders>
              <w:top w:val="single" w:sz="2" w:space="0" w:color="auto"/>
              <w:left w:val="single" w:sz="2" w:space="0" w:color="auto"/>
              <w:bottom w:val="nil"/>
              <w:right w:val="single" w:sz="2" w:space="0" w:color="auto"/>
            </w:tcBorders>
            <w:shd w:val="clear" w:color="auto" w:fill="F2F2F2" w:themeFill="background1" w:themeFillShade="F2"/>
            <w:vAlign w:val="bottom"/>
          </w:tcPr>
          <w:p w:rsidR="00487F18" w:rsidRPr="00E16D24" w:rsidRDefault="00487F18" w:rsidP="00360202">
            <w:pPr>
              <w:jc w:val="center"/>
              <w:rPr>
                <w:rFonts w:eastAsia="Dotum" w:cs="Arial"/>
                <w:sz w:val="16"/>
                <w:szCs w:val="16"/>
                <w:lang w:val="en-AU" w:eastAsia="en-AU"/>
              </w:rPr>
            </w:pPr>
          </w:p>
        </w:tc>
      </w:tr>
      <w:tr w:rsidR="00324244" w:rsidRPr="00781024" w:rsidTr="00324244">
        <w:tc>
          <w:tcPr>
            <w:tcW w:w="851" w:type="dxa"/>
            <w:tcBorders>
              <w:top w:val="nil"/>
              <w:left w:val="single" w:sz="2" w:space="0" w:color="auto"/>
              <w:bottom w:val="single" w:sz="2" w:space="0" w:color="auto"/>
              <w:right w:val="single" w:sz="2" w:space="0" w:color="auto"/>
            </w:tcBorders>
            <w:shd w:val="clear" w:color="auto" w:fill="FFFFFF" w:themeFill="background1"/>
            <w:vAlign w:val="bottom"/>
          </w:tcPr>
          <w:p w:rsidR="00DD501B" w:rsidRPr="004D1102" w:rsidRDefault="00DD501B" w:rsidP="00907575">
            <w:pPr>
              <w:jc w:val="left"/>
              <w:rPr>
                <w:rFonts w:eastAsia="Dotum" w:cs="Arial"/>
                <w:sz w:val="16"/>
                <w:szCs w:val="16"/>
                <w:lang w:val="en-AU" w:eastAsia="en-AU"/>
              </w:rPr>
            </w:pPr>
          </w:p>
        </w:tc>
        <w:tc>
          <w:tcPr>
            <w:tcW w:w="850" w:type="dxa"/>
            <w:tcBorders>
              <w:top w:val="nil"/>
              <w:left w:val="single" w:sz="2" w:space="0" w:color="auto"/>
              <w:bottom w:val="single" w:sz="2" w:space="0" w:color="auto"/>
              <w:right w:val="single" w:sz="2" w:space="0" w:color="auto"/>
            </w:tcBorders>
            <w:shd w:val="clear" w:color="auto" w:fill="FFFFFF" w:themeFill="background1"/>
            <w:vAlign w:val="bottom"/>
          </w:tcPr>
          <w:p w:rsidR="00DD501B" w:rsidRDefault="00DD501B" w:rsidP="00907575">
            <w:pPr>
              <w:jc w:val="left"/>
              <w:rPr>
                <w:rFonts w:eastAsia="Dotum" w:cs="Arial"/>
                <w:sz w:val="16"/>
                <w:szCs w:val="16"/>
              </w:rPr>
            </w:pPr>
          </w:p>
        </w:tc>
        <w:tc>
          <w:tcPr>
            <w:tcW w:w="851" w:type="dxa"/>
            <w:tcBorders>
              <w:top w:val="nil"/>
              <w:left w:val="single" w:sz="2" w:space="0" w:color="auto"/>
              <w:bottom w:val="single" w:sz="2" w:space="0" w:color="auto"/>
              <w:right w:val="single" w:sz="2" w:space="0" w:color="auto"/>
            </w:tcBorders>
            <w:shd w:val="clear" w:color="auto" w:fill="FFFFFF" w:themeFill="background1"/>
            <w:vAlign w:val="bottom"/>
          </w:tcPr>
          <w:p w:rsidR="00DD501B" w:rsidRDefault="00DD501B" w:rsidP="00907575">
            <w:pPr>
              <w:jc w:val="left"/>
              <w:rPr>
                <w:rFonts w:eastAsia="Dotum" w:cs="Arial"/>
                <w:sz w:val="16"/>
                <w:szCs w:val="16"/>
              </w:rPr>
            </w:pPr>
          </w:p>
        </w:tc>
        <w:tc>
          <w:tcPr>
            <w:tcW w:w="850" w:type="dxa"/>
            <w:tcBorders>
              <w:top w:val="nil"/>
              <w:left w:val="single" w:sz="2" w:space="0" w:color="auto"/>
              <w:bottom w:val="single" w:sz="2" w:space="0" w:color="auto"/>
              <w:right w:val="single" w:sz="2" w:space="0" w:color="auto"/>
            </w:tcBorders>
            <w:shd w:val="clear" w:color="auto" w:fill="FFFFFF" w:themeFill="background1"/>
            <w:vAlign w:val="bottom"/>
          </w:tcPr>
          <w:p w:rsidR="00DD501B" w:rsidRPr="00DD501B" w:rsidRDefault="00DD501B" w:rsidP="00A67F4E">
            <w:pPr>
              <w:jc w:val="center"/>
              <w:rPr>
                <w:rFonts w:ascii="Dotum" w:eastAsia="Dotum" w:hAnsi="Dotum"/>
                <w:color w:val="1F497D" w:themeColor="text2"/>
                <w:sz w:val="16"/>
                <w:szCs w:val="16"/>
                <w:lang w:val="en-AU" w:eastAsia="en-AU"/>
              </w:rPr>
            </w:pPr>
            <w:r w:rsidRPr="00DD501B">
              <w:rPr>
                <w:rFonts w:ascii="Dotum" w:eastAsia="Dotum" w:hAnsi="Dotum"/>
                <w:color w:val="1F497D" w:themeColor="text2"/>
                <w:sz w:val="16"/>
                <w:szCs w:val="16"/>
                <w:lang w:val="en-AU" w:eastAsia="en-AU"/>
              </w:rPr>
              <w:t>PDMS</w:t>
            </w: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DD501B" w:rsidRPr="00A67F4E" w:rsidRDefault="00DD501B" w:rsidP="00360202">
            <w:pPr>
              <w:jc w:val="center"/>
              <w:rPr>
                <w:rFonts w:cs="Arial"/>
                <w:sz w:val="16"/>
                <w:szCs w:val="16"/>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DD501B" w:rsidRPr="00B90139" w:rsidRDefault="00DD501B" w:rsidP="00360202">
            <w:pPr>
              <w:jc w:val="center"/>
              <w:rPr>
                <w:rFonts w:cs="Arial"/>
                <w:sz w:val="16"/>
                <w:szCs w:val="16"/>
              </w:rPr>
            </w:pPr>
          </w:p>
        </w:tc>
        <w:tc>
          <w:tcPr>
            <w:tcW w:w="708"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DD501B" w:rsidRPr="00B90139" w:rsidRDefault="00DD501B" w:rsidP="00360202">
            <w:pPr>
              <w:jc w:val="center"/>
              <w:rPr>
                <w:rFonts w:cs="Arial"/>
                <w:sz w:val="16"/>
                <w:szCs w:val="16"/>
              </w:rPr>
            </w:pPr>
          </w:p>
        </w:tc>
        <w:tc>
          <w:tcPr>
            <w:tcW w:w="709"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DD501B" w:rsidRDefault="00DD501B" w:rsidP="00360202">
            <w:pPr>
              <w:jc w:val="center"/>
              <w:rPr>
                <w:rFonts w:cs="Arial"/>
                <w:color w:val="FF0000"/>
                <w:sz w:val="16"/>
                <w:szCs w:val="16"/>
              </w:rPr>
            </w:pPr>
          </w:p>
        </w:tc>
        <w:tc>
          <w:tcPr>
            <w:tcW w:w="567"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DD501B" w:rsidRPr="001303CF" w:rsidRDefault="00DD501B" w:rsidP="00360202">
            <w:pPr>
              <w:jc w:val="center"/>
              <w:rPr>
                <w:rFonts w:cs="Arial"/>
                <w:sz w:val="16"/>
                <w:szCs w:val="16"/>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DD501B" w:rsidRPr="001303CF" w:rsidRDefault="00DD501B" w:rsidP="00360202">
            <w:pPr>
              <w:jc w:val="center"/>
              <w:rPr>
                <w:rFonts w:cs="Arial"/>
                <w:sz w:val="16"/>
                <w:szCs w:val="16"/>
              </w:rPr>
            </w:pPr>
          </w:p>
        </w:tc>
        <w:tc>
          <w:tcPr>
            <w:tcW w:w="850" w:type="dxa"/>
            <w:tcBorders>
              <w:top w:val="nil"/>
              <w:left w:val="single" w:sz="2" w:space="0" w:color="auto"/>
              <w:bottom w:val="single" w:sz="2" w:space="0" w:color="auto"/>
              <w:right w:val="single" w:sz="2" w:space="0" w:color="auto"/>
            </w:tcBorders>
            <w:shd w:val="clear" w:color="auto" w:fill="FFFFFF" w:themeFill="background1"/>
            <w:vAlign w:val="bottom"/>
          </w:tcPr>
          <w:p w:rsidR="00DD501B" w:rsidRDefault="00DD501B" w:rsidP="00360202">
            <w:pPr>
              <w:jc w:val="center"/>
              <w:rPr>
                <w:rFonts w:cs="Arial"/>
                <w:color w:val="FF0000"/>
                <w:sz w:val="16"/>
                <w:szCs w:val="16"/>
              </w:rPr>
            </w:pPr>
          </w:p>
        </w:tc>
        <w:tc>
          <w:tcPr>
            <w:tcW w:w="567" w:type="dxa"/>
            <w:tcBorders>
              <w:top w:val="nil"/>
              <w:left w:val="single" w:sz="2" w:space="0" w:color="auto"/>
              <w:bottom w:val="single" w:sz="2" w:space="0" w:color="auto"/>
              <w:right w:val="single" w:sz="2" w:space="0" w:color="auto"/>
            </w:tcBorders>
            <w:shd w:val="clear" w:color="auto" w:fill="FFFFFF" w:themeFill="background1"/>
            <w:vAlign w:val="bottom"/>
          </w:tcPr>
          <w:p w:rsidR="00DD501B" w:rsidRDefault="00DD501B" w:rsidP="00360202">
            <w:pPr>
              <w:jc w:val="center"/>
              <w:rPr>
                <w:rFonts w:cs="Arial"/>
                <w:color w:val="FF0000"/>
                <w:sz w:val="16"/>
                <w:szCs w:val="16"/>
              </w:rPr>
            </w:pPr>
          </w:p>
        </w:tc>
        <w:tc>
          <w:tcPr>
            <w:tcW w:w="567"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DD501B" w:rsidRDefault="00DD501B" w:rsidP="00360202">
            <w:pPr>
              <w:jc w:val="center"/>
              <w:rPr>
                <w:rFonts w:cs="Arial"/>
                <w:color w:val="FF0000"/>
                <w:sz w:val="16"/>
                <w:szCs w:val="16"/>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DD501B" w:rsidRPr="0074546F" w:rsidRDefault="00DD501B" w:rsidP="00360202">
            <w:pPr>
              <w:jc w:val="center"/>
              <w:rPr>
                <w:rFonts w:cs="Arial"/>
                <w:sz w:val="16"/>
                <w:szCs w:val="16"/>
              </w:rPr>
            </w:pPr>
          </w:p>
        </w:tc>
        <w:tc>
          <w:tcPr>
            <w:tcW w:w="567" w:type="dxa"/>
            <w:tcBorders>
              <w:top w:val="nil"/>
              <w:left w:val="single" w:sz="2" w:space="0" w:color="auto"/>
              <w:bottom w:val="single" w:sz="2" w:space="0" w:color="auto"/>
              <w:right w:val="single" w:sz="2" w:space="0" w:color="auto"/>
            </w:tcBorders>
            <w:shd w:val="clear" w:color="auto" w:fill="FFFFFF" w:themeFill="background1"/>
            <w:vAlign w:val="bottom"/>
          </w:tcPr>
          <w:p w:rsidR="00DD501B" w:rsidRDefault="00DD501B" w:rsidP="00360202">
            <w:pPr>
              <w:jc w:val="center"/>
              <w:rPr>
                <w:rFonts w:cs="Arial"/>
                <w:color w:val="FF0000"/>
                <w:sz w:val="16"/>
                <w:szCs w:val="16"/>
              </w:rPr>
            </w:pPr>
          </w:p>
        </w:tc>
        <w:tc>
          <w:tcPr>
            <w:tcW w:w="567" w:type="dxa"/>
            <w:tcBorders>
              <w:top w:val="nil"/>
              <w:left w:val="single" w:sz="2" w:space="0" w:color="auto"/>
              <w:bottom w:val="single" w:sz="2" w:space="0" w:color="auto"/>
              <w:right w:val="single" w:sz="2" w:space="0" w:color="auto"/>
            </w:tcBorders>
            <w:shd w:val="clear" w:color="auto" w:fill="FFFFFF" w:themeFill="background1"/>
            <w:vAlign w:val="bottom"/>
          </w:tcPr>
          <w:p w:rsidR="00DD501B" w:rsidRPr="00E16D24" w:rsidRDefault="00DD501B" w:rsidP="00360202">
            <w:pPr>
              <w:jc w:val="center"/>
              <w:rPr>
                <w:rFonts w:eastAsia="Dotum" w:cs="Arial"/>
                <w:sz w:val="16"/>
                <w:szCs w:val="16"/>
                <w:lang w:val="en-AU" w:eastAsia="en-AU"/>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DD501B" w:rsidRPr="00DD501B" w:rsidRDefault="00DD501B" w:rsidP="00360202">
            <w:pPr>
              <w:jc w:val="center"/>
              <w:rPr>
                <w:rFonts w:cs="Arial"/>
                <w:color w:val="E36C0A" w:themeColor="accent6" w:themeShade="BF"/>
                <w:sz w:val="16"/>
                <w:szCs w:val="16"/>
              </w:rPr>
            </w:pPr>
            <w:r w:rsidRPr="00DD501B">
              <w:rPr>
                <w:rFonts w:cs="Arial"/>
                <w:color w:val="E36C0A" w:themeColor="accent6" w:themeShade="BF"/>
                <w:sz w:val="16"/>
                <w:szCs w:val="16"/>
              </w:rPr>
              <w:t>n.d.</w:t>
            </w:r>
          </w:p>
        </w:tc>
        <w:tc>
          <w:tcPr>
            <w:tcW w:w="567"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DD501B" w:rsidRPr="00E16D24" w:rsidRDefault="00DD501B" w:rsidP="00360202">
            <w:pPr>
              <w:jc w:val="center"/>
              <w:rPr>
                <w:rFonts w:eastAsia="Dotum" w:cs="Arial"/>
                <w:sz w:val="16"/>
                <w:szCs w:val="16"/>
                <w:lang w:val="en-AU" w:eastAsia="en-AU"/>
              </w:rPr>
            </w:pPr>
          </w:p>
        </w:tc>
        <w:tc>
          <w:tcPr>
            <w:tcW w:w="567" w:type="dxa"/>
            <w:tcBorders>
              <w:top w:val="nil"/>
              <w:left w:val="single" w:sz="2" w:space="0" w:color="auto"/>
              <w:bottom w:val="single" w:sz="2" w:space="0" w:color="auto"/>
              <w:right w:val="single" w:sz="2" w:space="0" w:color="auto"/>
            </w:tcBorders>
            <w:shd w:val="clear" w:color="auto" w:fill="FFFFFF" w:themeFill="background1"/>
            <w:vAlign w:val="bottom"/>
          </w:tcPr>
          <w:p w:rsidR="00DD501B" w:rsidRPr="00DD501B" w:rsidRDefault="00DD501B" w:rsidP="00360202">
            <w:pPr>
              <w:jc w:val="center"/>
              <w:rPr>
                <w:rFonts w:eastAsia="Dotum" w:cs="Arial"/>
                <w:color w:val="E36C0A" w:themeColor="accent6" w:themeShade="BF"/>
                <w:sz w:val="16"/>
                <w:szCs w:val="16"/>
                <w:lang w:val="en-AU" w:eastAsia="en-AU"/>
              </w:rPr>
            </w:pPr>
            <w:r w:rsidRPr="00DD501B">
              <w:rPr>
                <w:rFonts w:eastAsia="Dotum" w:cs="Arial"/>
                <w:color w:val="E36C0A" w:themeColor="accent6" w:themeShade="BF"/>
                <w:sz w:val="16"/>
                <w:szCs w:val="16"/>
                <w:lang w:val="en-AU" w:eastAsia="en-AU"/>
              </w:rPr>
              <w:t>n.d.</w:t>
            </w:r>
          </w:p>
        </w:tc>
        <w:tc>
          <w:tcPr>
            <w:tcW w:w="567" w:type="dxa"/>
            <w:tcBorders>
              <w:top w:val="nil"/>
              <w:left w:val="single" w:sz="2" w:space="0" w:color="auto"/>
              <w:bottom w:val="single" w:sz="2" w:space="0" w:color="auto"/>
              <w:right w:val="single" w:sz="2" w:space="0" w:color="auto"/>
            </w:tcBorders>
            <w:shd w:val="clear" w:color="auto" w:fill="FFFFFF" w:themeFill="background1"/>
            <w:vAlign w:val="bottom"/>
          </w:tcPr>
          <w:p w:rsidR="00DD501B" w:rsidRPr="00DD501B" w:rsidRDefault="00DD501B" w:rsidP="00360202">
            <w:pPr>
              <w:jc w:val="center"/>
              <w:rPr>
                <w:rFonts w:eastAsia="Dotum" w:cs="Arial"/>
                <w:color w:val="E36C0A" w:themeColor="accent6" w:themeShade="BF"/>
                <w:sz w:val="16"/>
                <w:szCs w:val="16"/>
                <w:lang w:val="en-AU" w:eastAsia="en-AU"/>
              </w:rPr>
            </w:pPr>
            <w:r w:rsidRPr="00DD501B">
              <w:rPr>
                <w:rFonts w:eastAsia="Dotum" w:cs="Arial"/>
                <w:color w:val="E36C0A" w:themeColor="accent6" w:themeShade="BF"/>
                <w:sz w:val="16"/>
                <w:szCs w:val="16"/>
                <w:lang w:val="en-AU" w:eastAsia="en-AU"/>
              </w:rPr>
              <w:t>n.d.</w:t>
            </w:r>
          </w:p>
        </w:tc>
      </w:tr>
      <w:tr w:rsidR="00324244" w:rsidRPr="00781024" w:rsidTr="00324244">
        <w:tc>
          <w:tcPr>
            <w:tcW w:w="851" w:type="dxa"/>
            <w:tcBorders>
              <w:top w:val="single" w:sz="2" w:space="0" w:color="auto"/>
              <w:left w:val="single" w:sz="2" w:space="0" w:color="auto"/>
              <w:bottom w:val="single" w:sz="4" w:space="0" w:color="auto"/>
              <w:right w:val="single" w:sz="2" w:space="0" w:color="auto"/>
            </w:tcBorders>
            <w:shd w:val="clear" w:color="auto" w:fill="FFFFFF" w:themeFill="background1"/>
            <w:vAlign w:val="bottom"/>
          </w:tcPr>
          <w:p w:rsidR="00487F18" w:rsidRPr="004D1102" w:rsidRDefault="00487F18" w:rsidP="00907575">
            <w:pPr>
              <w:jc w:val="left"/>
              <w:rPr>
                <w:rFonts w:eastAsia="Dotum" w:cs="Arial"/>
                <w:sz w:val="16"/>
                <w:szCs w:val="16"/>
                <w:lang w:val="en-AU" w:eastAsia="en-AU"/>
              </w:rPr>
            </w:pPr>
            <w:r w:rsidRPr="004D1102">
              <w:rPr>
                <w:rFonts w:eastAsia="Dotum" w:cs="Arial"/>
                <w:sz w:val="16"/>
                <w:szCs w:val="16"/>
                <w:lang w:val="en-AU" w:eastAsia="en-AU"/>
              </w:rPr>
              <w:t>Jan 11</w:t>
            </w:r>
          </w:p>
        </w:tc>
        <w:tc>
          <w:tcPr>
            <w:tcW w:w="850"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0F6905" w:rsidRDefault="00487F18" w:rsidP="00907575">
            <w:pPr>
              <w:jc w:val="left"/>
              <w:rPr>
                <w:rFonts w:eastAsia="Dotum" w:cs="Arial"/>
                <w:color w:val="FF0000"/>
                <w:sz w:val="16"/>
                <w:szCs w:val="16"/>
              </w:rPr>
            </w:pPr>
            <w:r w:rsidRPr="000F6905">
              <w:rPr>
                <w:rFonts w:eastAsia="Dotum" w:cs="Arial"/>
                <w:color w:val="FF0000"/>
                <w:sz w:val="16"/>
                <w:szCs w:val="16"/>
              </w:rPr>
              <w:t>Lost</w:t>
            </w:r>
          </w:p>
        </w:tc>
        <w:tc>
          <w:tcPr>
            <w:tcW w:w="851"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FE71F5" w:rsidRDefault="00487F18" w:rsidP="00907575">
            <w:pPr>
              <w:jc w:val="left"/>
              <w:rPr>
                <w:rFonts w:eastAsia="Dotum" w:cs="Arial"/>
                <w:sz w:val="16"/>
                <w:szCs w:val="16"/>
              </w:rPr>
            </w:pPr>
          </w:p>
        </w:tc>
        <w:tc>
          <w:tcPr>
            <w:tcW w:w="850"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696248" w:rsidRDefault="00487F18" w:rsidP="00A67F4E">
            <w:pPr>
              <w:jc w:val="center"/>
              <w:rPr>
                <w:rFonts w:ascii="Dotum" w:eastAsia="Dotum" w:hAnsi="Dotum"/>
                <w:sz w:val="16"/>
                <w:szCs w:val="16"/>
                <w:lang w:val="en-AU" w:eastAsia="en-AU"/>
              </w:rPr>
            </w:pPr>
          </w:p>
        </w:tc>
        <w:tc>
          <w:tcPr>
            <w:tcW w:w="709"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A67F4E" w:rsidRDefault="00487F18" w:rsidP="00360202">
            <w:pPr>
              <w:jc w:val="center"/>
              <w:rPr>
                <w:rFonts w:cs="Arial"/>
                <w:color w:val="FF0000"/>
                <w:sz w:val="16"/>
                <w:szCs w:val="16"/>
              </w:rPr>
            </w:pPr>
          </w:p>
        </w:tc>
        <w:tc>
          <w:tcPr>
            <w:tcW w:w="709"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B90139" w:rsidRDefault="00487F18" w:rsidP="00360202">
            <w:pPr>
              <w:jc w:val="center"/>
              <w:rPr>
                <w:rFonts w:cs="Arial"/>
                <w:color w:val="FF0000"/>
                <w:sz w:val="16"/>
                <w:szCs w:val="16"/>
              </w:rPr>
            </w:pPr>
          </w:p>
        </w:tc>
        <w:tc>
          <w:tcPr>
            <w:tcW w:w="708"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B90139" w:rsidRDefault="00487F18" w:rsidP="00360202">
            <w:pPr>
              <w:jc w:val="center"/>
              <w:rPr>
                <w:rFonts w:cs="Arial"/>
                <w:color w:val="FF0000"/>
                <w:sz w:val="16"/>
                <w:szCs w:val="16"/>
              </w:rPr>
            </w:pPr>
          </w:p>
        </w:tc>
        <w:tc>
          <w:tcPr>
            <w:tcW w:w="709"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070A00" w:rsidRDefault="00487F18" w:rsidP="00360202">
            <w:pPr>
              <w:jc w:val="center"/>
              <w:rPr>
                <w:rFonts w:cs="Arial"/>
                <w:color w:val="FF0000"/>
                <w:sz w:val="16"/>
                <w:szCs w:val="16"/>
              </w:rPr>
            </w:pPr>
          </w:p>
        </w:tc>
        <w:tc>
          <w:tcPr>
            <w:tcW w:w="567"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1303CF" w:rsidRDefault="00487F18" w:rsidP="00360202">
            <w:pPr>
              <w:jc w:val="center"/>
              <w:rPr>
                <w:rFonts w:cs="Arial"/>
                <w:color w:val="FF0000"/>
                <w:sz w:val="16"/>
                <w:szCs w:val="16"/>
              </w:rPr>
            </w:pPr>
          </w:p>
        </w:tc>
        <w:tc>
          <w:tcPr>
            <w:tcW w:w="709"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1303CF" w:rsidRDefault="00487F18" w:rsidP="00360202">
            <w:pPr>
              <w:jc w:val="center"/>
              <w:rPr>
                <w:rFonts w:cs="Arial"/>
                <w:color w:val="FF0000"/>
                <w:sz w:val="16"/>
                <w:szCs w:val="16"/>
              </w:rPr>
            </w:pPr>
          </w:p>
        </w:tc>
        <w:tc>
          <w:tcPr>
            <w:tcW w:w="850"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070A00" w:rsidRDefault="00487F18" w:rsidP="00360202">
            <w:pPr>
              <w:jc w:val="center"/>
              <w:rPr>
                <w:rFonts w:cs="Arial"/>
                <w:color w:val="FF0000"/>
                <w:sz w:val="16"/>
                <w:szCs w:val="16"/>
              </w:rPr>
            </w:pPr>
          </w:p>
        </w:tc>
        <w:tc>
          <w:tcPr>
            <w:tcW w:w="567"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443524" w:rsidRDefault="00487F18" w:rsidP="00360202">
            <w:pPr>
              <w:jc w:val="center"/>
              <w:rPr>
                <w:rFonts w:cs="Arial"/>
                <w:color w:val="FF0000"/>
                <w:sz w:val="16"/>
                <w:szCs w:val="16"/>
              </w:rPr>
            </w:pPr>
          </w:p>
        </w:tc>
        <w:tc>
          <w:tcPr>
            <w:tcW w:w="567"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443524" w:rsidRDefault="00487F18" w:rsidP="00360202">
            <w:pPr>
              <w:jc w:val="center"/>
              <w:rPr>
                <w:rFonts w:cs="Arial"/>
                <w:color w:val="FF0000"/>
                <w:sz w:val="16"/>
                <w:szCs w:val="16"/>
              </w:rPr>
            </w:pPr>
          </w:p>
        </w:tc>
        <w:tc>
          <w:tcPr>
            <w:tcW w:w="709"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74546F" w:rsidRDefault="00487F18" w:rsidP="00360202">
            <w:pPr>
              <w:jc w:val="center"/>
              <w:rPr>
                <w:rFonts w:cs="Arial"/>
                <w:color w:val="FF0000"/>
                <w:sz w:val="16"/>
                <w:szCs w:val="16"/>
              </w:rPr>
            </w:pPr>
          </w:p>
        </w:tc>
        <w:tc>
          <w:tcPr>
            <w:tcW w:w="567"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070A00" w:rsidRDefault="00487F18" w:rsidP="00360202">
            <w:pPr>
              <w:jc w:val="center"/>
              <w:rPr>
                <w:rFonts w:cs="Arial"/>
                <w:color w:val="FF0000"/>
                <w:sz w:val="16"/>
                <w:szCs w:val="16"/>
              </w:rPr>
            </w:pPr>
          </w:p>
        </w:tc>
        <w:tc>
          <w:tcPr>
            <w:tcW w:w="567"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E16D24" w:rsidRDefault="00487F18" w:rsidP="00360202">
            <w:pPr>
              <w:jc w:val="center"/>
              <w:rPr>
                <w:rFonts w:eastAsia="Dotum" w:cs="Arial"/>
                <w:sz w:val="16"/>
                <w:szCs w:val="16"/>
                <w:lang w:val="en-AU" w:eastAsia="en-AU"/>
              </w:rPr>
            </w:pPr>
          </w:p>
        </w:tc>
        <w:tc>
          <w:tcPr>
            <w:tcW w:w="709"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5A2022" w:rsidRDefault="00487F18" w:rsidP="00360202">
            <w:pPr>
              <w:jc w:val="center"/>
              <w:rPr>
                <w:rFonts w:cs="Arial"/>
                <w:sz w:val="16"/>
                <w:szCs w:val="16"/>
              </w:rPr>
            </w:pPr>
          </w:p>
        </w:tc>
        <w:tc>
          <w:tcPr>
            <w:tcW w:w="567"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E16D24" w:rsidRDefault="00487F18" w:rsidP="00360202">
            <w:pPr>
              <w:jc w:val="center"/>
              <w:rPr>
                <w:rFonts w:eastAsia="Dotum" w:cs="Arial"/>
                <w:sz w:val="16"/>
                <w:szCs w:val="16"/>
                <w:lang w:val="en-AU" w:eastAsia="en-AU"/>
              </w:rPr>
            </w:pPr>
          </w:p>
        </w:tc>
        <w:tc>
          <w:tcPr>
            <w:tcW w:w="567" w:type="dxa"/>
            <w:tcBorders>
              <w:top w:val="single" w:sz="2" w:space="0" w:color="auto"/>
              <w:left w:val="single" w:sz="2" w:space="0" w:color="auto"/>
              <w:bottom w:val="single" w:sz="4" w:space="0" w:color="auto"/>
              <w:right w:val="single" w:sz="2" w:space="0" w:color="auto"/>
            </w:tcBorders>
            <w:shd w:val="pct10" w:color="auto" w:fill="auto"/>
            <w:vAlign w:val="bottom"/>
          </w:tcPr>
          <w:p w:rsidR="00487F18" w:rsidRPr="00E16D24" w:rsidRDefault="00487F18" w:rsidP="00360202">
            <w:pPr>
              <w:jc w:val="center"/>
              <w:rPr>
                <w:rFonts w:eastAsia="Dotum" w:cs="Arial"/>
                <w:sz w:val="16"/>
                <w:szCs w:val="16"/>
                <w:lang w:val="en-AU" w:eastAsia="en-AU"/>
              </w:rPr>
            </w:pPr>
          </w:p>
        </w:tc>
        <w:tc>
          <w:tcPr>
            <w:tcW w:w="567" w:type="dxa"/>
            <w:tcBorders>
              <w:top w:val="single" w:sz="2" w:space="0" w:color="auto"/>
              <w:left w:val="single" w:sz="2" w:space="0" w:color="auto"/>
              <w:bottom w:val="single" w:sz="4" w:space="0" w:color="auto"/>
            </w:tcBorders>
            <w:shd w:val="pct10" w:color="auto" w:fill="auto"/>
            <w:vAlign w:val="bottom"/>
          </w:tcPr>
          <w:p w:rsidR="00487F18" w:rsidRPr="00E16D24" w:rsidRDefault="00487F18" w:rsidP="00360202">
            <w:pPr>
              <w:jc w:val="center"/>
              <w:rPr>
                <w:rFonts w:eastAsia="Dotum" w:cs="Arial"/>
                <w:sz w:val="16"/>
                <w:szCs w:val="16"/>
                <w:lang w:val="en-AU" w:eastAsia="en-AU"/>
              </w:rPr>
            </w:pPr>
          </w:p>
        </w:tc>
      </w:tr>
      <w:tr w:rsidR="00324244" w:rsidRPr="00781024" w:rsidTr="00324244">
        <w:tc>
          <w:tcPr>
            <w:tcW w:w="851"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4D1102" w:rsidRDefault="00487F18" w:rsidP="00907575">
            <w:pPr>
              <w:jc w:val="left"/>
              <w:rPr>
                <w:rFonts w:eastAsia="Dotum" w:cs="Arial"/>
                <w:sz w:val="16"/>
                <w:szCs w:val="16"/>
                <w:lang w:val="en-AU" w:eastAsia="en-AU"/>
              </w:rPr>
            </w:pPr>
            <w:r w:rsidRPr="004D1102">
              <w:rPr>
                <w:rFonts w:eastAsia="Dotum" w:cs="Arial"/>
                <w:sz w:val="16"/>
                <w:szCs w:val="16"/>
                <w:lang w:val="en-AU" w:eastAsia="en-AU"/>
              </w:rPr>
              <w:t>Feb 11</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FE71F5" w:rsidRDefault="00487F18" w:rsidP="00907575">
            <w:pPr>
              <w:jc w:val="left"/>
              <w:rPr>
                <w:rFonts w:eastAsia="Dotum" w:cs="Arial"/>
                <w:sz w:val="16"/>
                <w:szCs w:val="16"/>
              </w:rPr>
            </w:pPr>
            <w:r>
              <w:rPr>
                <w:rFonts w:eastAsia="Dotum" w:cs="Arial"/>
                <w:sz w:val="16"/>
                <w:szCs w:val="16"/>
              </w:rPr>
              <w:t>7-Feb</w:t>
            </w:r>
          </w:p>
        </w:tc>
        <w:tc>
          <w:tcPr>
            <w:tcW w:w="851"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FE71F5" w:rsidRDefault="00487F18" w:rsidP="00907575">
            <w:pPr>
              <w:jc w:val="left"/>
              <w:rPr>
                <w:rFonts w:eastAsia="Dotum" w:cs="Arial"/>
                <w:sz w:val="16"/>
                <w:szCs w:val="16"/>
              </w:rPr>
            </w:pPr>
            <w:r>
              <w:rPr>
                <w:rFonts w:eastAsia="Dotum" w:cs="Arial"/>
                <w:sz w:val="16"/>
                <w:szCs w:val="16"/>
              </w:rPr>
              <w:t>11-Mar</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696248" w:rsidRDefault="00487F18" w:rsidP="00A67F4E">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A67F4E" w:rsidRDefault="00487F18" w:rsidP="00360202">
            <w:pPr>
              <w:jc w:val="center"/>
              <w:rPr>
                <w:rFonts w:cs="Arial"/>
                <w:sz w:val="16"/>
                <w:szCs w:val="16"/>
              </w:rPr>
            </w:pPr>
            <w:r w:rsidRPr="00A67F4E">
              <w:rPr>
                <w:rFonts w:cs="Arial"/>
                <w:sz w:val="16"/>
                <w:szCs w:val="16"/>
              </w:rPr>
              <w:t>0.19</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B90139" w:rsidRDefault="00487F18" w:rsidP="00360202">
            <w:pPr>
              <w:jc w:val="center"/>
              <w:rPr>
                <w:rFonts w:cs="Arial"/>
                <w:sz w:val="16"/>
                <w:szCs w:val="16"/>
              </w:rPr>
            </w:pPr>
            <w:r w:rsidRPr="00B90139">
              <w:rPr>
                <w:rFonts w:cs="Arial"/>
                <w:sz w:val="16"/>
                <w:szCs w:val="16"/>
              </w:rPr>
              <w:t>3.51</w:t>
            </w:r>
          </w:p>
        </w:tc>
        <w:tc>
          <w:tcPr>
            <w:tcW w:w="708"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B90139" w:rsidRDefault="00487F18" w:rsidP="00360202">
            <w:pPr>
              <w:jc w:val="center"/>
              <w:rPr>
                <w:rFonts w:cs="Arial"/>
                <w:sz w:val="16"/>
                <w:szCs w:val="16"/>
              </w:rPr>
            </w:pPr>
            <w:r w:rsidRPr="00B90139">
              <w:rPr>
                <w:rFonts w:cs="Arial"/>
                <w:sz w:val="16"/>
                <w:szCs w:val="16"/>
              </w:rPr>
              <w:t>0.55</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070A00" w:rsidRDefault="00487F18"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1303CF" w:rsidRDefault="00487F18" w:rsidP="00360202">
            <w:pPr>
              <w:jc w:val="center"/>
              <w:rPr>
                <w:rFonts w:cs="Arial"/>
                <w:sz w:val="16"/>
                <w:szCs w:val="16"/>
              </w:rPr>
            </w:pPr>
            <w:r>
              <w:rPr>
                <w:rFonts w:cs="Arial"/>
                <w:sz w:val="16"/>
                <w:szCs w:val="16"/>
              </w:rPr>
              <w:t>10</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1303CF" w:rsidRDefault="00487F18" w:rsidP="00360202">
            <w:pPr>
              <w:jc w:val="center"/>
              <w:rPr>
                <w:rFonts w:cs="Arial"/>
                <w:sz w:val="16"/>
                <w:szCs w:val="16"/>
              </w:rPr>
            </w:pPr>
            <w:r w:rsidRPr="001303CF">
              <w:rPr>
                <w:rFonts w:cs="Arial"/>
                <w:sz w:val="16"/>
                <w:szCs w:val="16"/>
              </w:rPr>
              <w:t>2.6</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070A00" w:rsidRDefault="00487F18"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443524" w:rsidRDefault="00487F18" w:rsidP="00360202">
            <w:pPr>
              <w:jc w:val="center"/>
              <w:rPr>
                <w:rFonts w:cs="Arial"/>
                <w:sz w:val="16"/>
                <w:szCs w:val="16"/>
              </w:rPr>
            </w:pPr>
            <w:r w:rsidRPr="00443524">
              <w:rPr>
                <w:rFonts w:cs="Arial"/>
                <w:sz w:val="16"/>
                <w:szCs w:val="16"/>
              </w:rPr>
              <w:t>0.40</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443524" w:rsidRDefault="00487F18" w:rsidP="00360202">
            <w:pPr>
              <w:jc w:val="center"/>
              <w:rPr>
                <w:rFonts w:cs="Arial"/>
                <w:sz w:val="16"/>
                <w:szCs w:val="16"/>
              </w:rPr>
            </w:pPr>
            <w:r w:rsidRPr="00443524">
              <w:rPr>
                <w:rFonts w:cs="Arial"/>
                <w:sz w:val="16"/>
                <w:szCs w:val="16"/>
              </w:rPr>
              <w:t>1.4</w:t>
            </w:r>
          </w:p>
        </w:tc>
        <w:tc>
          <w:tcPr>
            <w:tcW w:w="709" w:type="dxa"/>
            <w:tcBorders>
              <w:top w:val="single" w:sz="4" w:space="0" w:color="auto"/>
              <w:left w:val="single" w:sz="2" w:space="0" w:color="auto"/>
              <w:bottom w:val="nil"/>
              <w:right w:val="single" w:sz="2" w:space="0" w:color="auto"/>
            </w:tcBorders>
            <w:shd w:val="clear" w:color="auto" w:fill="C2D69B" w:themeFill="accent3" w:themeFillTint="99"/>
            <w:vAlign w:val="bottom"/>
          </w:tcPr>
          <w:p w:rsidR="00487F18" w:rsidRPr="0074546F" w:rsidRDefault="00487F18" w:rsidP="00360202">
            <w:pPr>
              <w:jc w:val="center"/>
              <w:rPr>
                <w:rFonts w:cs="Arial"/>
                <w:sz w:val="16"/>
                <w:szCs w:val="16"/>
              </w:rPr>
            </w:pPr>
            <w:r w:rsidRPr="0074546F">
              <w:rPr>
                <w:rFonts w:cs="Arial"/>
                <w:sz w:val="16"/>
                <w:szCs w:val="16"/>
              </w:rPr>
              <w:t>12</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070A00" w:rsidRDefault="00487F18"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487F18" w:rsidRPr="00E16D24" w:rsidRDefault="00487F18" w:rsidP="00360202">
            <w:pPr>
              <w:jc w:val="center"/>
              <w:rPr>
                <w:rFonts w:eastAsia="Dotum" w:cs="Arial"/>
                <w:sz w:val="16"/>
                <w:szCs w:val="16"/>
                <w:lang w:val="en-AU" w:eastAsia="en-AU"/>
              </w:rPr>
            </w:pP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5A2022" w:rsidRDefault="00487F18" w:rsidP="00360202">
            <w:pPr>
              <w:jc w:val="center"/>
              <w:rPr>
                <w:rFonts w:cs="Arial"/>
                <w:sz w:val="16"/>
                <w:szCs w:val="16"/>
              </w:rPr>
            </w:pPr>
            <w:r w:rsidRPr="005A2022">
              <w:rPr>
                <w:rFonts w:cs="Arial"/>
                <w:sz w:val="16"/>
                <w:szCs w:val="16"/>
              </w:rPr>
              <w:t>0.078</w:t>
            </w: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487F18" w:rsidRPr="00E16D24" w:rsidRDefault="00487F18" w:rsidP="00360202">
            <w:pPr>
              <w:jc w:val="center"/>
              <w:rPr>
                <w:rFonts w:eastAsia="Dotum" w:cs="Arial"/>
                <w:sz w:val="16"/>
                <w:szCs w:val="16"/>
                <w:lang w:val="en-AU" w:eastAsia="en-AU"/>
              </w:rPr>
            </w:pP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487F18" w:rsidRPr="00E16D24" w:rsidRDefault="00487F18" w:rsidP="00360202">
            <w:pPr>
              <w:jc w:val="center"/>
              <w:rPr>
                <w:rFonts w:eastAsia="Dotum" w:cs="Arial"/>
                <w:sz w:val="16"/>
                <w:szCs w:val="16"/>
                <w:lang w:val="en-AU" w:eastAsia="en-AU"/>
              </w:rPr>
            </w:pPr>
          </w:p>
        </w:tc>
        <w:tc>
          <w:tcPr>
            <w:tcW w:w="567" w:type="dxa"/>
            <w:tcBorders>
              <w:top w:val="single" w:sz="4" w:space="0" w:color="auto"/>
              <w:left w:val="single" w:sz="2" w:space="0" w:color="auto"/>
              <w:bottom w:val="nil"/>
              <w:right w:val="single" w:sz="4" w:space="0" w:color="auto"/>
            </w:tcBorders>
            <w:shd w:val="clear" w:color="auto" w:fill="F2F2F2" w:themeFill="background1" w:themeFillShade="F2"/>
            <w:vAlign w:val="bottom"/>
          </w:tcPr>
          <w:p w:rsidR="00487F18" w:rsidRPr="00E16D24" w:rsidRDefault="00487F18" w:rsidP="00360202">
            <w:pPr>
              <w:jc w:val="center"/>
              <w:rPr>
                <w:rFonts w:eastAsia="Dotum" w:cs="Arial"/>
                <w:sz w:val="16"/>
                <w:szCs w:val="16"/>
                <w:lang w:val="en-AU" w:eastAsia="en-AU"/>
              </w:rPr>
            </w:pPr>
          </w:p>
        </w:tc>
      </w:tr>
      <w:tr w:rsidR="00324244" w:rsidRPr="00781024" w:rsidTr="00324244">
        <w:tc>
          <w:tcPr>
            <w:tcW w:w="851"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Pr="004D1102" w:rsidRDefault="00487F18" w:rsidP="00907575">
            <w:pPr>
              <w:jc w:val="left"/>
              <w:rPr>
                <w:rFonts w:eastAsia="Dotum" w:cs="Arial"/>
                <w:sz w:val="16"/>
                <w:szCs w:val="16"/>
                <w:lang w:val="en-AU" w:eastAsia="en-AU"/>
              </w:rPr>
            </w:pPr>
          </w:p>
        </w:tc>
        <w:tc>
          <w:tcPr>
            <w:tcW w:w="850"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Default="00487F18" w:rsidP="00907575">
            <w:pPr>
              <w:jc w:val="left"/>
              <w:rPr>
                <w:rFonts w:eastAsia="Dotum" w:cs="Arial"/>
                <w:sz w:val="16"/>
                <w:szCs w:val="16"/>
              </w:rPr>
            </w:pPr>
          </w:p>
        </w:tc>
        <w:tc>
          <w:tcPr>
            <w:tcW w:w="851"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Default="00487F18" w:rsidP="00907575">
            <w:pPr>
              <w:jc w:val="left"/>
              <w:rPr>
                <w:rFonts w:eastAsia="Dotum" w:cs="Arial"/>
                <w:sz w:val="16"/>
                <w:szCs w:val="16"/>
              </w:rPr>
            </w:pPr>
          </w:p>
        </w:tc>
        <w:tc>
          <w:tcPr>
            <w:tcW w:w="850"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Pr="00487F18" w:rsidRDefault="00487F18" w:rsidP="00A67F4E">
            <w:pPr>
              <w:jc w:val="center"/>
              <w:rPr>
                <w:rFonts w:ascii="Dotum" w:eastAsia="Dotum" w:hAnsi="Dotum"/>
                <w:color w:val="1F497D" w:themeColor="text2"/>
                <w:sz w:val="16"/>
                <w:szCs w:val="16"/>
                <w:lang w:val="en-AU" w:eastAsia="en-AU"/>
              </w:rPr>
            </w:pPr>
            <w:r w:rsidRPr="00487F18">
              <w:rPr>
                <w:rFonts w:ascii="Dotum" w:eastAsia="Dotum" w:hAnsi="Dotum"/>
                <w:color w:val="1F497D" w:themeColor="text2"/>
                <w:sz w:val="16"/>
                <w:szCs w:val="16"/>
                <w:lang w:val="en-AU" w:eastAsia="en-AU"/>
              </w:rPr>
              <w:t>PDMS</w:t>
            </w: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Pr="00A67F4E" w:rsidRDefault="00487F18" w:rsidP="00360202">
            <w:pPr>
              <w:jc w:val="center"/>
              <w:rPr>
                <w:rFonts w:cs="Arial"/>
                <w:sz w:val="16"/>
                <w:szCs w:val="16"/>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Pr="00B90139" w:rsidRDefault="00487F18" w:rsidP="00360202">
            <w:pPr>
              <w:jc w:val="center"/>
              <w:rPr>
                <w:rFonts w:cs="Arial"/>
                <w:sz w:val="16"/>
                <w:szCs w:val="16"/>
              </w:rPr>
            </w:pPr>
          </w:p>
        </w:tc>
        <w:tc>
          <w:tcPr>
            <w:tcW w:w="708"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487F18" w:rsidRPr="00B90139" w:rsidRDefault="00487F18" w:rsidP="00360202">
            <w:pPr>
              <w:jc w:val="center"/>
              <w:rPr>
                <w:rFonts w:cs="Arial"/>
                <w:sz w:val="16"/>
                <w:szCs w:val="16"/>
              </w:rPr>
            </w:pPr>
          </w:p>
        </w:tc>
        <w:tc>
          <w:tcPr>
            <w:tcW w:w="709"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487F18" w:rsidRDefault="00487F18" w:rsidP="00360202">
            <w:pPr>
              <w:jc w:val="center"/>
              <w:rPr>
                <w:rFonts w:cs="Arial"/>
                <w:color w:val="FF0000"/>
                <w:sz w:val="16"/>
                <w:szCs w:val="16"/>
              </w:rPr>
            </w:pPr>
          </w:p>
        </w:tc>
        <w:tc>
          <w:tcPr>
            <w:tcW w:w="567"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487F18" w:rsidRDefault="00487F18" w:rsidP="00360202">
            <w:pPr>
              <w:jc w:val="center"/>
              <w:rPr>
                <w:rFonts w:cs="Arial"/>
                <w:sz w:val="16"/>
                <w:szCs w:val="16"/>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Pr="001303CF" w:rsidRDefault="00487F18" w:rsidP="00360202">
            <w:pPr>
              <w:jc w:val="center"/>
              <w:rPr>
                <w:rFonts w:cs="Arial"/>
                <w:sz w:val="16"/>
                <w:szCs w:val="16"/>
              </w:rPr>
            </w:pPr>
          </w:p>
        </w:tc>
        <w:tc>
          <w:tcPr>
            <w:tcW w:w="850"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Default="00487F18" w:rsidP="00360202">
            <w:pPr>
              <w:jc w:val="center"/>
              <w:rPr>
                <w:rFonts w:cs="Arial"/>
                <w:color w:val="FF0000"/>
                <w:sz w:val="16"/>
                <w:szCs w:val="16"/>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Pr="00443524" w:rsidRDefault="00487F18" w:rsidP="00360202">
            <w:pPr>
              <w:jc w:val="center"/>
              <w:rPr>
                <w:rFonts w:cs="Arial"/>
                <w:sz w:val="16"/>
                <w:szCs w:val="16"/>
              </w:rPr>
            </w:pPr>
          </w:p>
        </w:tc>
        <w:tc>
          <w:tcPr>
            <w:tcW w:w="567"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487F18" w:rsidRPr="00443524" w:rsidRDefault="00487F18" w:rsidP="00360202">
            <w:pPr>
              <w:jc w:val="center"/>
              <w:rPr>
                <w:rFonts w:cs="Arial"/>
                <w:sz w:val="16"/>
                <w:szCs w:val="16"/>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Pr="0074546F" w:rsidRDefault="00487F18" w:rsidP="00360202">
            <w:pPr>
              <w:jc w:val="center"/>
              <w:rPr>
                <w:rFonts w:cs="Arial"/>
                <w:sz w:val="16"/>
                <w:szCs w:val="16"/>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Default="00487F18" w:rsidP="00360202">
            <w:pPr>
              <w:jc w:val="center"/>
              <w:rPr>
                <w:rFonts w:cs="Arial"/>
                <w:color w:val="FF0000"/>
                <w:sz w:val="16"/>
                <w:szCs w:val="16"/>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Pr="00E16D24" w:rsidRDefault="00487F18" w:rsidP="00360202">
            <w:pPr>
              <w:jc w:val="center"/>
              <w:rPr>
                <w:rFonts w:eastAsia="Dotum" w:cs="Arial"/>
                <w:sz w:val="16"/>
                <w:szCs w:val="16"/>
                <w:lang w:val="en-AU" w:eastAsia="en-AU"/>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Pr="001C6E46" w:rsidRDefault="00487F18" w:rsidP="00962272">
            <w:pPr>
              <w:jc w:val="center"/>
              <w:rPr>
                <w:rFonts w:cs="Arial"/>
                <w:color w:val="E36C0A" w:themeColor="accent6" w:themeShade="BF"/>
                <w:sz w:val="16"/>
                <w:szCs w:val="16"/>
              </w:rPr>
            </w:pPr>
            <w:r w:rsidRPr="001C6E46">
              <w:rPr>
                <w:rFonts w:cs="Arial"/>
                <w:color w:val="E36C0A" w:themeColor="accent6" w:themeShade="BF"/>
                <w:sz w:val="16"/>
                <w:szCs w:val="16"/>
              </w:rPr>
              <w:t>n.d.</w:t>
            </w:r>
          </w:p>
        </w:tc>
        <w:tc>
          <w:tcPr>
            <w:tcW w:w="567"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487F18" w:rsidRPr="00E16D24" w:rsidRDefault="00487F18" w:rsidP="00962272">
            <w:pPr>
              <w:jc w:val="center"/>
              <w:rPr>
                <w:rFonts w:eastAsia="Dotum" w:cs="Arial"/>
                <w:sz w:val="16"/>
                <w:szCs w:val="16"/>
                <w:lang w:val="en-AU" w:eastAsia="en-AU"/>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Pr="001C6E46" w:rsidRDefault="00487F18" w:rsidP="00962272">
            <w:pPr>
              <w:jc w:val="center"/>
              <w:rPr>
                <w:rFonts w:eastAsia="Dotum" w:cs="Arial"/>
                <w:color w:val="E36C0A" w:themeColor="accent6" w:themeShade="BF"/>
                <w:sz w:val="16"/>
                <w:szCs w:val="16"/>
                <w:lang w:val="en-AU" w:eastAsia="en-AU"/>
              </w:rPr>
            </w:pPr>
            <w:r w:rsidRPr="001C6E46">
              <w:rPr>
                <w:rFonts w:eastAsia="Dotum" w:cs="Arial"/>
                <w:color w:val="E36C0A" w:themeColor="accent6" w:themeShade="BF"/>
                <w:sz w:val="16"/>
                <w:szCs w:val="16"/>
                <w:lang w:val="en-AU" w:eastAsia="en-AU"/>
              </w:rPr>
              <w:t>n.d.</w:t>
            </w:r>
          </w:p>
        </w:tc>
        <w:tc>
          <w:tcPr>
            <w:tcW w:w="567" w:type="dxa"/>
            <w:tcBorders>
              <w:top w:val="nil"/>
              <w:left w:val="single" w:sz="2" w:space="0" w:color="auto"/>
              <w:bottom w:val="single" w:sz="4" w:space="0" w:color="auto"/>
              <w:right w:val="single" w:sz="4" w:space="0" w:color="auto"/>
            </w:tcBorders>
            <w:shd w:val="clear" w:color="auto" w:fill="FFFFFF" w:themeFill="background1"/>
            <w:vAlign w:val="bottom"/>
          </w:tcPr>
          <w:p w:rsidR="00487F18" w:rsidRPr="001C6E46" w:rsidRDefault="00487F18" w:rsidP="00962272">
            <w:pPr>
              <w:jc w:val="center"/>
              <w:rPr>
                <w:rFonts w:eastAsia="Dotum" w:cs="Arial"/>
                <w:color w:val="E36C0A" w:themeColor="accent6" w:themeShade="BF"/>
                <w:sz w:val="16"/>
                <w:szCs w:val="16"/>
                <w:lang w:val="en-AU" w:eastAsia="en-AU"/>
              </w:rPr>
            </w:pPr>
            <w:r w:rsidRPr="001C6E46">
              <w:rPr>
                <w:rFonts w:eastAsia="Dotum" w:cs="Arial"/>
                <w:color w:val="E36C0A" w:themeColor="accent6" w:themeShade="BF"/>
                <w:sz w:val="16"/>
                <w:szCs w:val="16"/>
                <w:lang w:val="en-AU" w:eastAsia="en-AU"/>
              </w:rPr>
              <w:t>n.d.</w:t>
            </w:r>
          </w:p>
        </w:tc>
      </w:tr>
      <w:tr w:rsidR="00324244" w:rsidRPr="00781024" w:rsidTr="00954180">
        <w:tc>
          <w:tcPr>
            <w:tcW w:w="851"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487F18" w:rsidRPr="004D1102" w:rsidRDefault="00487F18" w:rsidP="00907575">
            <w:pPr>
              <w:jc w:val="left"/>
              <w:rPr>
                <w:rFonts w:eastAsia="Dotum" w:cs="Arial"/>
                <w:sz w:val="16"/>
                <w:szCs w:val="16"/>
                <w:lang w:val="en-AU" w:eastAsia="en-AU"/>
              </w:rPr>
            </w:pPr>
            <w:r w:rsidRPr="004D1102">
              <w:rPr>
                <w:rFonts w:eastAsia="Dotum" w:cs="Arial"/>
                <w:sz w:val="16"/>
                <w:szCs w:val="16"/>
                <w:lang w:val="en-AU" w:eastAsia="en-AU"/>
              </w:rPr>
              <w:t>Mar 11</w:t>
            </w:r>
          </w:p>
        </w:tc>
        <w:tc>
          <w:tcPr>
            <w:tcW w:w="850"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0F6905" w:rsidRDefault="00487F18" w:rsidP="00907575">
            <w:pPr>
              <w:jc w:val="left"/>
              <w:rPr>
                <w:rFonts w:eastAsia="Dotum" w:cs="Arial"/>
                <w:color w:val="FF0000"/>
                <w:sz w:val="16"/>
                <w:szCs w:val="16"/>
              </w:rPr>
            </w:pPr>
            <w:r w:rsidRPr="000F6905">
              <w:rPr>
                <w:rFonts w:eastAsia="Dotum" w:cs="Arial"/>
                <w:color w:val="FF0000"/>
                <w:sz w:val="16"/>
                <w:szCs w:val="16"/>
              </w:rPr>
              <w:t>Lost</w:t>
            </w:r>
          </w:p>
        </w:tc>
        <w:tc>
          <w:tcPr>
            <w:tcW w:w="851"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FE71F5" w:rsidRDefault="00487F18" w:rsidP="00907575">
            <w:pPr>
              <w:jc w:val="left"/>
              <w:rPr>
                <w:rFonts w:eastAsia="Dotum" w:cs="Arial"/>
                <w:sz w:val="16"/>
                <w:szCs w:val="16"/>
              </w:rPr>
            </w:pPr>
          </w:p>
        </w:tc>
        <w:tc>
          <w:tcPr>
            <w:tcW w:w="850"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696248" w:rsidRDefault="00487F18" w:rsidP="00A67F4E">
            <w:pPr>
              <w:jc w:val="center"/>
              <w:rPr>
                <w:rFonts w:ascii="Dotum" w:eastAsia="Dotum" w:hAnsi="Dotum"/>
                <w:sz w:val="16"/>
                <w:szCs w:val="16"/>
                <w:lang w:val="en-AU" w:eastAsia="en-AU"/>
              </w:rPr>
            </w:pPr>
          </w:p>
        </w:tc>
        <w:tc>
          <w:tcPr>
            <w:tcW w:w="709"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A67F4E" w:rsidRDefault="00487F18" w:rsidP="00360202">
            <w:pPr>
              <w:jc w:val="center"/>
              <w:rPr>
                <w:rFonts w:cs="Arial"/>
                <w:color w:val="FF0000"/>
                <w:sz w:val="16"/>
                <w:szCs w:val="16"/>
              </w:rPr>
            </w:pPr>
          </w:p>
        </w:tc>
        <w:tc>
          <w:tcPr>
            <w:tcW w:w="709"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B90139" w:rsidRDefault="00487F18" w:rsidP="00360202">
            <w:pPr>
              <w:jc w:val="center"/>
              <w:rPr>
                <w:rFonts w:cs="Arial"/>
                <w:color w:val="FF0000"/>
                <w:sz w:val="16"/>
                <w:szCs w:val="16"/>
              </w:rPr>
            </w:pPr>
          </w:p>
        </w:tc>
        <w:tc>
          <w:tcPr>
            <w:tcW w:w="708"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B90139" w:rsidRDefault="00487F18" w:rsidP="00360202">
            <w:pPr>
              <w:jc w:val="center"/>
              <w:rPr>
                <w:rFonts w:cs="Arial"/>
                <w:color w:val="FF0000"/>
                <w:sz w:val="16"/>
                <w:szCs w:val="16"/>
              </w:rPr>
            </w:pPr>
          </w:p>
        </w:tc>
        <w:tc>
          <w:tcPr>
            <w:tcW w:w="709"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070A00" w:rsidRDefault="00487F18" w:rsidP="00360202">
            <w:pPr>
              <w:jc w:val="center"/>
              <w:rPr>
                <w:rFonts w:cs="Arial"/>
                <w:color w:val="FF0000"/>
                <w:sz w:val="16"/>
                <w:szCs w:val="16"/>
              </w:rPr>
            </w:pPr>
          </w:p>
        </w:tc>
        <w:tc>
          <w:tcPr>
            <w:tcW w:w="567"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1303CF" w:rsidRDefault="00487F18" w:rsidP="00360202">
            <w:pPr>
              <w:jc w:val="center"/>
              <w:rPr>
                <w:rFonts w:cs="Arial"/>
                <w:color w:val="FF0000"/>
                <w:sz w:val="16"/>
                <w:szCs w:val="16"/>
              </w:rPr>
            </w:pPr>
          </w:p>
        </w:tc>
        <w:tc>
          <w:tcPr>
            <w:tcW w:w="709"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1303CF" w:rsidRDefault="00487F18" w:rsidP="00360202">
            <w:pPr>
              <w:jc w:val="center"/>
              <w:rPr>
                <w:rFonts w:cs="Arial"/>
                <w:color w:val="FF0000"/>
                <w:sz w:val="16"/>
                <w:szCs w:val="16"/>
              </w:rPr>
            </w:pPr>
          </w:p>
        </w:tc>
        <w:tc>
          <w:tcPr>
            <w:tcW w:w="850"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443524" w:rsidRDefault="00487F18" w:rsidP="00360202">
            <w:pPr>
              <w:jc w:val="center"/>
              <w:rPr>
                <w:rFonts w:cs="Arial"/>
                <w:color w:val="FF0000"/>
                <w:sz w:val="16"/>
                <w:szCs w:val="16"/>
              </w:rPr>
            </w:pPr>
          </w:p>
        </w:tc>
        <w:tc>
          <w:tcPr>
            <w:tcW w:w="567"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443524" w:rsidRDefault="00487F18" w:rsidP="00360202">
            <w:pPr>
              <w:jc w:val="center"/>
              <w:rPr>
                <w:rFonts w:cs="Arial"/>
                <w:color w:val="FF0000"/>
                <w:sz w:val="16"/>
                <w:szCs w:val="16"/>
              </w:rPr>
            </w:pPr>
          </w:p>
        </w:tc>
        <w:tc>
          <w:tcPr>
            <w:tcW w:w="567"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443524" w:rsidRDefault="00487F18" w:rsidP="00360202">
            <w:pPr>
              <w:jc w:val="center"/>
              <w:rPr>
                <w:rFonts w:cs="Arial"/>
                <w:color w:val="FF0000"/>
                <w:sz w:val="16"/>
                <w:szCs w:val="16"/>
              </w:rPr>
            </w:pPr>
          </w:p>
        </w:tc>
        <w:tc>
          <w:tcPr>
            <w:tcW w:w="709"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74546F" w:rsidRDefault="00487F18" w:rsidP="00360202">
            <w:pPr>
              <w:jc w:val="center"/>
              <w:rPr>
                <w:rFonts w:cs="Arial"/>
                <w:color w:val="FF0000"/>
                <w:sz w:val="16"/>
                <w:szCs w:val="16"/>
              </w:rPr>
            </w:pPr>
          </w:p>
        </w:tc>
        <w:tc>
          <w:tcPr>
            <w:tcW w:w="567"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070A00" w:rsidRDefault="00487F18" w:rsidP="00360202">
            <w:pPr>
              <w:jc w:val="center"/>
              <w:rPr>
                <w:rFonts w:cs="Arial"/>
                <w:color w:val="FF0000"/>
                <w:sz w:val="16"/>
                <w:szCs w:val="16"/>
              </w:rPr>
            </w:pPr>
          </w:p>
        </w:tc>
        <w:tc>
          <w:tcPr>
            <w:tcW w:w="567"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E16D24" w:rsidRDefault="00487F18" w:rsidP="00360202">
            <w:pPr>
              <w:jc w:val="center"/>
              <w:rPr>
                <w:rFonts w:eastAsia="Dotum" w:cs="Arial"/>
                <w:sz w:val="16"/>
                <w:szCs w:val="16"/>
                <w:lang w:val="en-AU" w:eastAsia="en-AU"/>
              </w:rPr>
            </w:pPr>
          </w:p>
        </w:tc>
        <w:tc>
          <w:tcPr>
            <w:tcW w:w="709"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5A2022" w:rsidRDefault="00487F18" w:rsidP="00360202">
            <w:pPr>
              <w:jc w:val="center"/>
              <w:rPr>
                <w:rFonts w:cs="Arial"/>
                <w:sz w:val="16"/>
                <w:szCs w:val="16"/>
              </w:rPr>
            </w:pPr>
          </w:p>
        </w:tc>
        <w:tc>
          <w:tcPr>
            <w:tcW w:w="567"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E16D24" w:rsidRDefault="00487F18" w:rsidP="00360202">
            <w:pPr>
              <w:jc w:val="center"/>
              <w:rPr>
                <w:rFonts w:eastAsia="Dotum" w:cs="Arial"/>
                <w:sz w:val="16"/>
                <w:szCs w:val="16"/>
                <w:lang w:val="en-AU" w:eastAsia="en-AU"/>
              </w:rPr>
            </w:pPr>
          </w:p>
        </w:tc>
        <w:tc>
          <w:tcPr>
            <w:tcW w:w="567" w:type="dxa"/>
            <w:tcBorders>
              <w:top w:val="single" w:sz="4" w:space="0" w:color="auto"/>
              <w:left w:val="single" w:sz="2" w:space="0" w:color="auto"/>
              <w:bottom w:val="single" w:sz="4" w:space="0" w:color="auto"/>
              <w:right w:val="single" w:sz="2" w:space="0" w:color="auto"/>
            </w:tcBorders>
            <w:shd w:val="clear" w:color="auto" w:fill="D9D9D9" w:themeFill="background1" w:themeFillShade="D9"/>
            <w:vAlign w:val="bottom"/>
          </w:tcPr>
          <w:p w:rsidR="00487F18" w:rsidRPr="00E16D24" w:rsidRDefault="00487F18" w:rsidP="00360202">
            <w:pPr>
              <w:jc w:val="center"/>
              <w:rPr>
                <w:rFonts w:eastAsia="Dotum" w:cs="Arial"/>
                <w:sz w:val="16"/>
                <w:szCs w:val="16"/>
                <w:lang w:val="en-AU" w:eastAsia="en-AU"/>
              </w:rPr>
            </w:pPr>
          </w:p>
        </w:tc>
        <w:tc>
          <w:tcPr>
            <w:tcW w:w="567" w:type="dxa"/>
            <w:tcBorders>
              <w:top w:val="single" w:sz="4" w:space="0" w:color="auto"/>
              <w:left w:val="single" w:sz="2" w:space="0" w:color="auto"/>
              <w:bottom w:val="single" w:sz="4" w:space="0" w:color="auto"/>
            </w:tcBorders>
            <w:shd w:val="clear" w:color="auto" w:fill="D9D9D9" w:themeFill="background1" w:themeFillShade="D9"/>
            <w:vAlign w:val="bottom"/>
          </w:tcPr>
          <w:p w:rsidR="00487F18" w:rsidRPr="00E16D24" w:rsidRDefault="00487F18" w:rsidP="00360202">
            <w:pPr>
              <w:jc w:val="center"/>
              <w:rPr>
                <w:rFonts w:eastAsia="Dotum" w:cs="Arial"/>
                <w:sz w:val="16"/>
                <w:szCs w:val="16"/>
                <w:lang w:val="en-AU" w:eastAsia="en-AU"/>
              </w:rPr>
            </w:pPr>
          </w:p>
        </w:tc>
      </w:tr>
      <w:tr w:rsidR="00324244" w:rsidRPr="00781024" w:rsidTr="00954180">
        <w:tc>
          <w:tcPr>
            <w:tcW w:w="851"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4D1102" w:rsidRDefault="00487F18" w:rsidP="00907575">
            <w:pPr>
              <w:jc w:val="left"/>
              <w:rPr>
                <w:rFonts w:eastAsia="Dotum" w:cs="Arial"/>
                <w:sz w:val="16"/>
                <w:szCs w:val="16"/>
                <w:lang w:val="en-AU" w:eastAsia="en-AU"/>
              </w:rPr>
            </w:pPr>
            <w:r w:rsidRPr="004D1102">
              <w:rPr>
                <w:rFonts w:eastAsia="Dotum" w:cs="Arial"/>
                <w:sz w:val="16"/>
                <w:szCs w:val="16"/>
                <w:lang w:val="en-AU" w:eastAsia="en-AU"/>
              </w:rPr>
              <w:t>Apr 11</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FE71F5" w:rsidRDefault="00487F18" w:rsidP="00907575">
            <w:pPr>
              <w:jc w:val="left"/>
              <w:rPr>
                <w:rFonts w:eastAsia="Dotum" w:cs="Arial"/>
                <w:sz w:val="16"/>
                <w:szCs w:val="16"/>
              </w:rPr>
            </w:pPr>
            <w:r>
              <w:rPr>
                <w:rFonts w:eastAsia="Dotum" w:cs="Arial"/>
                <w:sz w:val="16"/>
                <w:szCs w:val="16"/>
              </w:rPr>
              <w:t>2-Apr</w:t>
            </w:r>
          </w:p>
        </w:tc>
        <w:tc>
          <w:tcPr>
            <w:tcW w:w="851"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FE71F5" w:rsidRDefault="00487F18" w:rsidP="00907575">
            <w:pPr>
              <w:jc w:val="left"/>
              <w:rPr>
                <w:rFonts w:eastAsia="Dotum" w:cs="Arial"/>
                <w:sz w:val="16"/>
                <w:szCs w:val="16"/>
              </w:rPr>
            </w:pPr>
            <w:r>
              <w:rPr>
                <w:rFonts w:eastAsia="Dotum" w:cs="Arial"/>
                <w:sz w:val="16"/>
                <w:szCs w:val="16"/>
              </w:rPr>
              <w:t>14-May</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696248" w:rsidRDefault="00487F18" w:rsidP="00A67F4E">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A67F4E" w:rsidRDefault="00487F18"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B90139" w:rsidRDefault="00487F18" w:rsidP="00360202">
            <w:pPr>
              <w:jc w:val="center"/>
              <w:rPr>
                <w:rFonts w:cs="Arial"/>
                <w:sz w:val="16"/>
                <w:szCs w:val="16"/>
              </w:rPr>
            </w:pPr>
            <w:r w:rsidRPr="00B90139">
              <w:rPr>
                <w:rFonts w:cs="Arial"/>
                <w:sz w:val="16"/>
                <w:szCs w:val="16"/>
              </w:rPr>
              <w:t>0.18</w:t>
            </w:r>
          </w:p>
        </w:tc>
        <w:tc>
          <w:tcPr>
            <w:tcW w:w="708"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B90139" w:rsidRDefault="00487F18" w:rsidP="00360202">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070A00" w:rsidRDefault="00487F18"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1303CF" w:rsidRDefault="00487F18" w:rsidP="00360202">
            <w:pPr>
              <w:jc w:val="center"/>
              <w:rPr>
                <w:rFonts w:cs="Arial"/>
                <w:sz w:val="16"/>
                <w:szCs w:val="16"/>
              </w:rPr>
            </w:pPr>
            <w:r w:rsidRPr="001303CF">
              <w:rPr>
                <w:rFonts w:cs="Arial"/>
                <w:sz w:val="16"/>
                <w:szCs w:val="16"/>
              </w:rPr>
              <w:t>0.28</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1303CF" w:rsidRDefault="00487F18" w:rsidP="00360202">
            <w:pPr>
              <w:jc w:val="center"/>
              <w:rPr>
                <w:rFonts w:cs="Arial"/>
                <w:sz w:val="16"/>
                <w:szCs w:val="16"/>
              </w:rPr>
            </w:pPr>
            <w:r w:rsidRPr="001303CF">
              <w:rPr>
                <w:rFonts w:cs="Arial"/>
                <w:sz w:val="16"/>
                <w:szCs w:val="16"/>
              </w:rPr>
              <w:t>0.08</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443524" w:rsidRDefault="00487F18" w:rsidP="00360202">
            <w:pPr>
              <w:jc w:val="center"/>
              <w:rPr>
                <w:rFonts w:cs="Arial"/>
                <w:sz w:val="16"/>
                <w:szCs w:val="16"/>
              </w:rPr>
            </w:pPr>
            <w:r w:rsidRPr="00443524">
              <w:rPr>
                <w:rFonts w:cs="Arial"/>
                <w:sz w:val="16"/>
                <w:szCs w:val="16"/>
              </w:rPr>
              <w:t>0.0</w:t>
            </w:r>
            <w:r w:rsidR="00B86971">
              <w:rPr>
                <w:rFonts w:cs="Arial"/>
                <w:sz w:val="16"/>
                <w:szCs w:val="16"/>
              </w:rPr>
              <w:t>089</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443524" w:rsidRDefault="00487F18"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443524" w:rsidRDefault="00487F18" w:rsidP="00360202">
            <w:pPr>
              <w:jc w:val="center"/>
              <w:rPr>
                <w:rFonts w:cs="Arial"/>
                <w:sz w:val="16"/>
                <w:szCs w:val="16"/>
              </w:rPr>
            </w:pPr>
            <w:r w:rsidRPr="00443524">
              <w:rPr>
                <w:rFonts w:cs="Arial"/>
                <w:sz w:val="16"/>
                <w:szCs w:val="16"/>
              </w:rPr>
              <w:t>0.15</w:t>
            </w:r>
          </w:p>
        </w:tc>
        <w:tc>
          <w:tcPr>
            <w:tcW w:w="709" w:type="dxa"/>
            <w:tcBorders>
              <w:top w:val="single" w:sz="4" w:space="0" w:color="auto"/>
              <w:left w:val="single" w:sz="2" w:space="0" w:color="auto"/>
              <w:bottom w:val="single" w:sz="4" w:space="0" w:color="auto"/>
              <w:right w:val="single" w:sz="2" w:space="0" w:color="auto"/>
            </w:tcBorders>
            <w:shd w:val="clear" w:color="auto" w:fill="4F6228" w:themeFill="accent3" w:themeFillShade="80"/>
            <w:vAlign w:val="bottom"/>
          </w:tcPr>
          <w:p w:rsidR="00487F18" w:rsidRPr="00954180" w:rsidRDefault="00487F18" w:rsidP="00360202">
            <w:pPr>
              <w:jc w:val="center"/>
              <w:rPr>
                <w:rFonts w:cs="Arial"/>
                <w:color w:val="FFFFFF" w:themeColor="background1"/>
                <w:sz w:val="16"/>
                <w:szCs w:val="16"/>
              </w:rPr>
            </w:pPr>
            <w:r w:rsidRPr="00954180">
              <w:rPr>
                <w:rFonts w:cs="Arial"/>
                <w:color w:val="FFFFFF" w:themeColor="background1"/>
                <w:sz w:val="16"/>
                <w:szCs w:val="16"/>
              </w:rPr>
              <w:t>0.36</w:t>
            </w:r>
          </w:p>
        </w:tc>
        <w:tc>
          <w:tcPr>
            <w:tcW w:w="567"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070A00" w:rsidRDefault="00487F18" w:rsidP="00360202">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487F18" w:rsidRPr="00E16D24" w:rsidRDefault="00487F18" w:rsidP="00360202">
            <w:pPr>
              <w:jc w:val="center"/>
              <w:rPr>
                <w:rFonts w:eastAsia="Dotum" w:cs="Arial"/>
                <w:sz w:val="16"/>
                <w:szCs w:val="16"/>
                <w:lang w:val="en-AU" w:eastAsia="en-AU"/>
              </w:rPr>
            </w:pP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487F18" w:rsidRPr="005A2022" w:rsidRDefault="00487F18" w:rsidP="00360202">
            <w:pPr>
              <w:jc w:val="center"/>
              <w:rPr>
                <w:rFonts w:cs="Arial"/>
                <w:sz w:val="16"/>
                <w:szCs w:val="16"/>
              </w:rPr>
            </w:pPr>
            <w:r w:rsidRPr="005A2022">
              <w:rPr>
                <w:rFonts w:cs="Arial"/>
                <w:sz w:val="16"/>
                <w:szCs w:val="16"/>
              </w:rPr>
              <w:t>0.020</w:t>
            </w: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487F18" w:rsidRPr="00E16D24" w:rsidRDefault="00487F18" w:rsidP="00360202">
            <w:pPr>
              <w:jc w:val="center"/>
              <w:rPr>
                <w:rFonts w:eastAsia="Dotum" w:cs="Arial"/>
                <w:sz w:val="16"/>
                <w:szCs w:val="16"/>
                <w:lang w:val="en-AU" w:eastAsia="en-AU"/>
              </w:rPr>
            </w:pP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487F18" w:rsidRPr="00E16D24" w:rsidRDefault="00487F18" w:rsidP="00360202">
            <w:pPr>
              <w:jc w:val="center"/>
              <w:rPr>
                <w:rFonts w:eastAsia="Dotum" w:cs="Arial"/>
                <w:sz w:val="16"/>
                <w:szCs w:val="16"/>
                <w:lang w:val="en-AU" w:eastAsia="en-AU"/>
              </w:rPr>
            </w:pPr>
          </w:p>
        </w:tc>
        <w:tc>
          <w:tcPr>
            <w:tcW w:w="567" w:type="dxa"/>
            <w:tcBorders>
              <w:top w:val="single" w:sz="4" w:space="0" w:color="auto"/>
              <w:left w:val="single" w:sz="2" w:space="0" w:color="auto"/>
              <w:bottom w:val="nil"/>
              <w:right w:val="single" w:sz="4" w:space="0" w:color="auto"/>
            </w:tcBorders>
            <w:shd w:val="clear" w:color="auto" w:fill="F2F2F2" w:themeFill="background1" w:themeFillShade="F2"/>
            <w:vAlign w:val="bottom"/>
          </w:tcPr>
          <w:p w:rsidR="00487F18" w:rsidRPr="00E16D24" w:rsidRDefault="00487F18" w:rsidP="00360202">
            <w:pPr>
              <w:jc w:val="center"/>
              <w:rPr>
                <w:rFonts w:eastAsia="Dotum" w:cs="Arial"/>
                <w:sz w:val="16"/>
                <w:szCs w:val="16"/>
                <w:lang w:val="en-AU" w:eastAsia="en-AU"/>
              </w:rPr>
            </w:pPr>
          </w:p>
        </w:tc>
      </w:tr>
      <w:tr w:rsidR="00324244" w:rsidRPr="00781024" w:rsidTr="00324244">
        <w:tc>
          <w:tcPr>
            <w:tcW w:w="851"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Pr="004D1102" w:rsidRDefault="00487F18" w:rsidP="00907575">
            <w:pPr>
              <w:jc w:val="left"/>
              <w:rPr>
                <w:rFonts w:eastAsia="Dotum" w:cs="Arial"/>
                <w:sz w:val="16"/>
                <w:szCs w:val="16"/>
                <w:lang w:val="en-AU" w:eastAsia="en-AU"/>
              </w:rPr>
            </w:pPr>
          </w:p>
        </w:tc>
        <w:tc>
          <w:tcPr>
            <w:tcW w:w="850"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Default="00487F18" w:rsidP="00907575">
            <w:pPr>
              <w:jc w:val="left"/>
              <w:rPr>
                <w:rFonts w:eastAsia="Dotum" w:cs="Arial"/>
                <w:sz w:val="16"/>
                <w:szCs w:val="16"/>
              </w:rPr>
            </w:pPr>
          </w:p>
        </w:tc>
        <w:tc>
          <w:tcPr>
            <w:tcW w:w="851"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Default="00487F18" w:rsidP="00907575">
            <w:pPr>
              <w:jc w:val="left"/>
              <w:rPr>
                <w:rFonts w:eastAsia="Dotum" w:cs="Arial"/>
                <w:sz w:val="16"/>
                <w:szCs w:val="16"/>
              </w:rPr>
            </w:pPr>
          </w:p>
        </w:tc>
        <w:tc>
          <w:tcPr>
            <w:tcW w:w="850"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Pr="00487F18" w:rsidRDefault="00487F18" w:rsidP="00A67F4E">
            <w:pPr>
              <w:jc w:val="center"/>
              <w:rPr>
                <w:rFonts w:ascii="Dotum" w:eastAsia="Dotum" w:hAnsi="Dotum"/>
                <w:color w:val="1F497D" w:themeColor="text2"/>
                <w:sz w:val="16"/>
                <w:szCs w:val="16"/>
                <w:lang w:val="en-AU" w:eastAsia="en-AU"/>
              </w:rPr>
            </w:pPr>
            <w:r w:rsidRPr="00487F18">
              <w:rPr>
                <w:rFonts w:ascii="Dotum" w:eastAsia="Dotum" w:hAnsi="Dotum"/>
                <w:color w:val="1F497D" w:themeColor="text2"/>
                <w:sz w:val="16"/>
                <w:szCs w:val="16"/>
                <w:lang w:val="en-AU" w:eastAsia="en-AU"/>
              </w:rPr>
              <w:t>PDMS</w:t>
            </w: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Default="00487F18" w:rsidP="00360202">
            <w:pPr>
              <w:jc w:val="center"/>
              <w:rPr>
                <w:rFonts w:cs="Arial"/>
                <w:color w:val="FF0000"/>
                <w:sz w:val="16"/>
                <w:szCs w:val="16"/>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Pr="00B90139" w:rsidRDefault="00487F18" w:rsidP="00360202">
            <w:pPr>
              <w:jc w:val="center"/>
              <w:rPr>
                <w:rFonts w:cs="Arial"/>
                <w:sz w:val="16"/>
                <w:szCs w:val="16"/>
              </w:rPr>
            </w:pPr>
          </w:p>
        </w:tc>
        <w:tc>
          <w:tcPr>
            <w:tcW w:w="708"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487F18" w:rsidRDefault="00487F18" w:rsidP="00360202">
            <w:pPr>
              <w:jc w:val="center"/>
              <w:rPr>
                <w:rFonts w:cs="Arial"/>
                <w:color w:val="FF0000"/>
                <w:sz w:val="16"/>
                <w:szCs w:val="16"/>
              </w:rPr>
            </w:pPr>
          </w:p>
        </w:tc>
        <w:tc>
          <w:tcPr>
            <w:tcW w:w="709"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487F18" w:rsidRDefault="00487F18" w:rsidP="00360202">
            <w:pPr>
              <w:jc w:val="center"/>
              <w:rPr>
                <w:rFonts w:cs="Arial"/>
                <w:color w:val="FF0000"/>
                <w:sz w:val="16"/>
                <w:szCs w:val="16"/>
              </w:rPr>
            </w:pPr>
          </w:p>
        </w:tc>
        <w:tc>
          <w:tcPr>
            <w:tcW w:w="567"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487F18" w:rsidRPr="001303CF" w:rsidRDefault="00487F18" w:rsidP="00360202">
            <w:pPr>
              <w:jc w:val="center"/>
              <w:rPr>
                <w:rFonts w:cs="Arial"/>
                <w:sz w:val="16"/>
                <w:szCs w:val="16"/>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Pr="001303CF" w:rsidRDefault="00487F18" w:rsidP="00360202">
            <w:pPr>
              <w:jc w:val="center"/>
              <w:rPr>
                <w:rFonts w:cs="Arial"/>
                <w:sz w:val="16"/>
                <w:szCs w:val="16"/>
              </w:rPr>
            </w:pPr>
          </w:p>
        </w:tc>
        <w:tc>
          <w:tcPr>
            <w:tcW w:w="850"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Pr="00443524" w:rsidRDefault="00487F18" w:rsidP="00360202">
            <w:pPr>
              <w:jc w:val="center"/>
              <w:rPr>
                <w:rFonts w:cs="Arial"/>
                <w:sz w:val="16"/>
                <w:szCs w:val="16"/>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Default="00487F18" w:rsidP="00360202">
            <w:pPr>
              <w:jc w:val="center"/>
              <w:rPr>
                <w:rFonts w:cs="Arial"/>
                <w:color w:val="FF0000"/>
                <w:sz w:val="16"/>
                <w:szCs w:val="16"/>
              </w:rPr>
            </w:pPr>
          </w:p>
        </w:tc>
        <w:tc>
          <w:tcPr>
            <w:tcW w:w="567"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487F18" w:rsidRPr="00443524" w:rsidRDefault="00487F18" w:rsidP="00360202">
            <w:pPr>
              <w:jc w:val="center"/>
              <w:rPr>
                <w:rFonts w:cs="Arial"/>
                <w:sz w:val="16"/>
                <w:szCs w:val="16"/>
              </w:rPr>
            </w:pP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487F18" w:rsidRPr="0074546F" w:rsidRDefault="00487F18" w:rsidP="00360202">
            <w:pPr>
              <w:jc w:val="center"/>
              <w:rPr>
                <w:rFonts w:cs="Arial"/>
                <w:sz w:val="16"/>
                <w:szCs w:val="16"/>
              </w:rPr>
            </w:pPr>
          </w:p>
        </w:tc>
        <w:tc>
          <w:tcPr>
            <w:tcW w:w="567"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Default="00487F18" w:rsidP="00360202">
            <w:pPr>
              <w:jc w:val="center"/>
              <w:rPr>
                <w:rFonts w:cs="Arial"/>
                <w:color w:val="FF0000"/>
                <w:sz w:val="16"/>
                <w:szCs w:val="16"/>
              </w:rPr>
            </w:pPr>
          </w:p>
        </w:tc>
        <w:tc>
          <w:tcPr>
            <w:tcW w:w="567" w:type="dxa"/>
            <w:tcBorders>
              <w:top w:val="nil"/>
              <w:left w:val="single" w:sz="2" w:space="0" w:color="auto"/>
              <w:bottom w:val="single" w:sz="4" w:space="0" w:color="auto"/>
              <w:right w:val="single" w:sz="2" w:space="0" w:color="auto"/>
            </w:tcBorders>
            <w:shd w:val="clear" w:color="auto" w:fill="FFFFFF" w:themeFill="background1"/>
            <w:vAlign w:val="bottom"/>
          </w:tcPr>
          <w:p w:rsidR="00487F18" w:rsidRPr="00E16D24" w:rsidRDefault="00487F18" w:rsidP="00360202">
            <w:pPr>
              <w:jc w:val="center"/>
              <w:rPr>
                <w:rFonts w:eastAsia="Dotum" w:cs="Arial"/>
                <w:sz w:val="16"/>
                <w:szCs w:val="16"/>
                <w:lang w:val="en-AU" w:eastAsia="en-AU"/>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Pr="00487F18" w:rsidRDefault="00487F18" w:rsidP="00360202">
            <w:pPr>
              <w:jc w:val="center"/>
              <w:rPr>
                <w:rFonts w:cs="Arial"/>
                <w:color w:val="1F497D" w:themeColor="text2"/>
                <w:sz w:val="16"/>
                <w:szCs w:val="16"/>
              </w:rPr>
            </w:pPr>
            <w:r w:rsidRPr="00487F18">
              <w:rPr>
                <w:rFonts w:cs="Arial"/>
                <w:color w:val="1F497D" w:themeColor="text2"/>
                <w:sz w:val="16"/>
                <w:szCs w:val="16"/>
              </w:rPr>
              <w:t>2.5</w:t>
            </w:r>
          </w:p>
        </w:tc>
        <w:tc>
          <w:tcPr>
            <w:tcW w:w="567"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487F18" w:rsidRPr="00E16D24" w:rsidRDefault="00487F18" w:rsidP="00360202">
            <w:pPr>
              <w:jc w:val="center"/>
              <w:rPr>
                <w:rFonts w:eastAsia="Dotum" w:cs="Arial"/>
                <w:sz w:val="16"/>
                <w:szCs w:val="16"/>
                <w:lang w:val="en-AU" w:eastAsia="en-AU"/>
              </w:rPr>
            </w:pPr>
          </w:p>
        </w:tc>
        <w:tc>
          <w:tcPr>
            <w:tcW w:w="567" w:type="dxa"/>
            <w:tcBorders>
              <w:top w:val="nil"/>
              <w:left w:val="single" w:sz="2" w:space="0" w:color="auto"/>
              <w:bottom w:val="single" w:sz="2" w:space="0" w:color="auto"/>
              <w:right w:val="single" w:sz="2" w:space="0" w:color="auto"/>
            </w:tcBorders>
            <w:shd w:val="clear" w:color="auto" w:fill="FFFFFF" w:themeFill="background1"/>
            <w:vAlign w:val="bottom"/>
          </w:tcPr>
          <w:p w:rsidR="00487F18" w:rsidRPr="001C6E46" w:rsidRDefault="00487F18" w:rsidP="00962272">
            <w:pPr>
              <w:jc w:val="center"/>
              <w:rPr>
                <w:rFonts w:eastAsia="Dotum" w:cs="Arial"/>
                <w:color w:val="E36C0A" w:themeColor="accent6" w:themeShade="BF"/>
                <w:sz w:val="16"/>
                <w:szCs w:val="16"/>
                <w:lang w:val="en-AU" w:eastAsia="en-AU"/>
              </w:rPr>
            </w:pPr>
            <w:r w:rsidRPr="001C6E46">
              <w:rPr>
                <w:rFonts w:eastAsia="Dotum" w:cs="Arial"/>
                <w:color w:val="E36C0A" w:themeColor="accent6" w:themeShade="BF"/>
                <w:sz w:val="16"/>
                <w:szCs w:val="16"/>
                <w:lang w:val="en-AU" w:eastAsia="en-AU"/>
              </w:rPr>
              <w:t>n.d.</w:t>
            </w:r>
          </w:p>
        </w:tc>
        <w:tc>
          <w:tcPr>
            <w:tcW w:w="567" w:type="dxa"/>
            <w:tcBorders>
              <w:top w:val="nil"/>
              <w:left w:val="single" w:sz="2" w:space="0" w:color="auto"/>
              <w:bottom w:val="single" w:sz="4" w:space="0" w:color="auto"/>
              <w:right w:val="single" w:sz="4" w:space="0" w:color="auto"/>
            </w:tcBorders>
            <w:shd w:val="clear" w:color="auto" w:fill="FFFFFF" w:themeFill="background1"/>
            <w:vAlign w:val="bottom"/>
          </w:tcPr>
          <w:p w:rsidR="00487F18" w:rsidRPr="001C6E46" w:rsidRDefault="00487F18" w:rsidP="00962272">
            <w:pPr>
              <w:jc w:val="center"/>
              <w:rPr>
                <w:rFonts w:eastAsia="Dotum" w:cs="Arial"/>
                <w:color w:val="E36C0A" w:themeColor="accent6" w:themeShade="BF"/>
                <w:sz w:val="16"/>
                <w:szCs w:val="16"/>
                <w:lang w:val="en-AU" w:eastAsia="en-AU"/>
              </w:rPr>
            </w:pPr>
            <w:r w:rsidRPr="001C6E46">
              <w:rPr>
                <w:rFonts w:eastAsia="Dotum" w:cs="Arial"/>
                <w:color w:val="E36C0A" w:themeColor="accent6" w:themeShade="BF"/>
                <w:sz w:val="16"/>
                <w:szCs w:val="16"/>
                <w:lang w:val="en-AU" w:eastAsia="en-AU"/>
              </w:rPr>
              <w:t>n.d.</w:t>
            </w:r>
          </w:p>
        </w:tc>
      </w:tr>
      <w:tr w:rsidR="00487F18" w:rsidRPr="00781024" w:rsidTr="00324244">
        <w:tc>
          <w:tcPr>
            <w:tcW w:w="3402" w:type="dxa"/>
            <w:gridSpan w:val="4"/>
            <w:tcBorders>
              <w:top w:val="single" w:sz="4" w:space="0" w:color="auto"/>
            </w:tcBorders>
            <w:shd w:val="clear" w:color="auto" w:fill="FFFFFF" w:themeFill="background1"/>
          </w:tcPr>
          <w:p w:rsidR="00487F18" w:rsidRPr="00B715FB" w:rsidRDefault="00487F18" w:rsidP="000B1BAB">
            <w:pPr>
              <w:jc w:val="left"/>
              <w:rPr>
                <w:rFonts w:ascii="Dotum" w:eastAsia="Dotum" w:hAnsi="Dotum"/>
                <w:sz w:val="20"/>
                <w:szCs w:val="20"/>
                <w:lang w:val="en-AU" w:eastAsia="en-AU"/>
              </w:rPr>
            </w:pPr>
            <w:r w:rsidRPr="00B715FB">
              <w:rPr>
                <w:rFonts w:ascii="Dotum" w:eastAsia="Dotum" w:hAnsi="Dotum"/>
                <w:sz w:val="20"/>
                <w:szCs w:val="20"/>
                <w:lang w:val="en-AU" w:eastAsia="en-AU"/>
              </w:rPr>
              <w:t>Samples (n)</w:t>
            </w:r>
          </w:p>
        </w:tc>
        <w:tc>
          <w:tcPr>
            <w:tcW w:w="709" w:type="dxa"/>
            <w:tcBorders>
              <w:top w:val="single" w:sz="2" w:space="0" w:color="auto"/>
            </w:tcBorders>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sidRPr="00CA6D91">
              <w:rPr>
                <w:rFonts w:eastAsia="Dotum" w:cs="Arial"/>
                <w:sz w:val="16"/>
                <w:szCs w:val="16"/>
                <w:lang w:val="en-AU" w:eastAsia="en-AU"/>
              </w:rPr>
              <w:t>9</w:t>
            </w:r>
          </w:p>
        </w:tc>
        <w:tc>
          <w:tcPr>
            <w:tcW w:w="709" w:type="dxa"/>
            <w:tcBorders>
              <w:top w:val="single" w:sz="4" w:space="0" w:color="auto"/>
            </w:tcBorders>
            <w:shd w:val="clear" w:color="auto" w:fill="FFFFFF" w:themeFill="background1"/>
            <w:vAlign w:val="bottom"/>
          </w:tcPr>
          <w:p w:rsidR="00487F18" w:rsidRPr="00CA6D91" w:rsidRDefault="00487F18" w:rsidP="00360202">
            <w:pPr>
              <w:jc w:val="center"/>
              <w:rPr>
                <w:rFonts w:cs="Arial"/>
                <w:sz w:val="16"/>
                <w:szCs w:val="16"/>
              </w:rPr>
            </w:pPr>
            <w:r w:rsidRPr="00CA6D91">
              <w:rPr>
                <w:rFonts w:cs="Arial"/>
                <w:sz w:val="16"/>
                <w:szCs w:val="16"/>
              </w:rPr>
              <w:t>9</w:t>
            </w:r>
          </w:p>
        </w:tc>
        <w:tc>
          <w:tcPr>
            <w:tcW w:w="708" w:type="dxa"/>
            <w:tcBorders>
              <w:top w:val="single" w:sz="2" w:space="0" w:color="auto"/>
            </w:tcBorders>
            <w:shd w:val="clear" w:color="auto" w:fill="FFFFFF" w:themeFill="background1"/>
            <w:vAlign w:val="bottom"/>
          </w:tcPr>
          <w:p w:rsidR="00487F18" w:rsidRPr="00CA6D91" w:rsidRDefault="00487F18" w:rsidP="00360202">
            <w:pPr>
              <w:jc w:val="center"/>
              <w:rPr>
                <w:rFonts w:cs="Arial"/>
                <w:sz w:val="16"/>
                <w:szCs w:val="16"/>
              </w:rPr>
            </w:pPr>
            <w:r w:rsidRPr="00CA6D91">
              <w:rPr>
                <w:rFonts w:cs="Arial"/>
                <w:sz w:val="16"/>
                <w:szCs w:val="16"/>
              </w:rPr>
              <w:t>9</w:t>
            </w:r>
          </w:p>
        </w:tc>
        <w:tc>
          <w:tcPr>
            <w:tcW w:w="709" w:type="dxa"/>
            <w:tcBorders>
              <w:top w:val="single" w:sz="4" w:space="0" w:color="auto"/>
            </w:tcBorders>
            <w:shd w:val="clear" w:color="auto" w:fill="FFFFFF" w:themeFill="background1"/>
            <w:vAlign w:val="bottom"/>
          </w:tcPr>
          <w:p w:rsidR="00487F18" w:rsidRPr="00CA6D91" w:rsidRDefault="00487F18" w:rsidP="00360202">
            <w:pPr>
              <w:jc w:val="center"/>
              <w:rPr>
                <w:rFonts w:cs="Arial"/>
                <w:sz w:val="16"/>
                <w:szCs w:val="16"/>
              </w:rPr>
            </w:pPr>
            <w:r w:rsidRPr="00CA6D91">
              <w:rPr>
                <w:rFonts w:cs="Arial"/>
                <w:sz w:val="16"/>
                <w:szCs w:val="16"/>
              </w:rPr>
              <w:t>9</w:t>
            </w:r>
          </w:p>
        </w:tc>
        <w:tc>
          <w:tcPr>
            <w:tcW w:w="567" w:type="dxa"/>
            <w:tcBorders>
              <w:top w:val="single" w:sz="2" w:space="0" w:color="auto"/>
            </w:tcBorders>
            <w:shd w:val="clear" w:color="auto" w:fill="FFFFFF" w:themeFill="background1"/>
            <w:vAlign w:val="bottom"/>
          </w:tcPr>
          <w:p w:rsidR="00487F18" w:rsidRPr="00CA6D91" w:rsidRDefault="00487F18" w:rsidP="00360202">
            <w:pPr>
              <w:jc w:val="center"/>
              <w:rPr>
                <w:rFonts w:cs="Arial"/>
                <w:sz w:val="16"/>
                <w:szCs w:val="16"/>
              </w:rPr>
            </w:pPr>
            <w:r w:rsidRPr="00CA6D91">
              <w:rPr>
                <w:rFonts w:cs="Arial"/>
                <w:sz w:val="16"/>
                <w:szCs w:val="16"/>
              </w:rPr>
              <w:t>9</w:t>
            </w:r>
          </w:p>
        </w:tc>
        <w:tc>
          <w:tcPr>
            <w:tcW w:w="709" w:type="dxa"/>
            <w:tcBorders>
              <w:top w:val="single" w:sz="4" w:space="0" w:color="auto"/>
            </w:tcBorders>
            <w:shd w:val="clear" w:color="auto" w:fill="FFFFFF" w:themeFill="background1"/>
            <w:vAlign w:val="bottom"/>
          </w:tcPr>
          <w:p w:rsidR="00487F18" w:rsidRPr="00CA6D91" w:rsidRDefault="00487F18" w:rsidP="00360202">
            <w:pPr>
              <w:jc w:val="center"/>
              <w:rPr>
                <w:rFonts w:cs="Arial"/>
                <w:sz w:val="16"/>
                <w:szCs w:val="16"/>
              </w:rPr>
            </w:pPr>
            <w:r w:rsidRPr="00CA6D91">
              <w:rPr>
                <w:rFonts w:cs="Arial"/>
                <w:sz w:val="16"/>
                <w:szCs w:val="16"/>
              </w:rPr>
              <w:t>9</w:t>
            </w:r>
          </w:p>
        </w:tc>
        <w:tc>
          <w:tcPr>
            <w:tcW w:w="850" w:type="dxa"/>
            <w:tcBorders>
              <w:top w:val="single" w:sz="2" w:space="0" w:color="auto"/>
            </w:tcBorders>
            <w:shd w:val="clear" w:color="auto" w:fill="FFFFFF" w:themeFill="background1"/>
            <w:vAlign w:val="bottom"/>
          </w:tcPr>
          <w:p w:rsidR="00487F18" w:rsidRPr="00CA6D91" w:rsidRDefault="00487F18" w:rsidP="00360202">
            <w:pPr>
              <w:jc w:val="center"/>
              <w:rPr>
                <w:rFonts w:cs="Arial"/>
                <w:sz w:val="16"/>
                <w:szCs w:val="16"/>
              </w:rPr>
            </w:pPr>
            <w:r w:rsidRPr="00CA6D91">
              <w:rPr>
                <w:rFonts w:cs="Arial"/>
                <w:sz w:val="16"/>
                <w:szCs w:val="16"/>
              </w:rPr>
              <w:t>9</w:t>
            </w:r>
          </w:p>
        </w:tc>
        <w:tc>
          <w:tcPr>
            <w:tcW w:w="567" w:type="dxa"/>
            <w:tcBorders>
              <w:top w:val="single" w:sz="4" w:space="0" w:color="auto"/>
            </w:tcBorders>
            <w:shd w:val="clear" w:color="auto" w:fill="FFFFFF" w:themeFill="background1"/>
            <w:vAlign w:val="bottom"/>
          </w:tcPr>
          <w:p w:rsidR="00487F18" w:rsidRPr="00CA6D91" w:rsidRDefault="00487F18" w:rsidP="00360202">
            <w:pPr>
              <w:jc w:val="center"/>
              <w:rPr>
                <w:rFonts w:cs="Arial"/>
                <w:sz w:val="16"/>
                <w:szCs w:val="16"/>
              </w:rPr>
            </w:pPr>
            <w:r w:rsidRPr="00CA6D91">
              <w:rPr>
                <w:rFonts w:cs="Arial"/>
                <w:sz w:val="16"/>
                <w:szCs w:val="16"/>
              </w:rPr>
              <w:t>9</w:t>
            </w:r>
          </w:p>
        </w:tc>
        <w:tc>
          <w:tcPr>
            <w:tcW w:w="567" w:type="dxa"/>
            <w:tcBorders>
              <w:top w:val="single" w:sz="2" w:space="0" w:color="auto"/>
            </w:tcBorders>
            <w:shd w:val="clear" w:color="auto" w:fill="FFFFFF" w:themeFill="background1"/>
            <w:vAlign w:val="bottom"/>
          </w:tcPr>
          <w:p w:rsidR="00487F18" w:rsidRPr="00CA6D91" w:rsidRDefault="00487F18" w:rsidP="00360202">
            <w:pPr>
              <w:jc w:val="center"/>
              <w:rPr>
                <w:rFonts w:cs="Arial"/>
                <w:sz w:val="16"/>
                <w:szCs w:val="16"/>
              </w:rPr>
            </w:pPr>
            <w:r w:rsidRPr="00CA6D91">
              <w:rPr>
                <w:rFonts w:cs="Arial"/>
                <w:sz w:val="16"/>
                <w:szCs w:val="16"/>
              </w:rPr>
              <w:t>9</w:t>
            </w:r>
          </w:p>
        </w:tc>
        <w:tc>
          <w:tcPr>
            <w:tcW w:w="709" w:type="dxa"/>
            <w:tcBorders>
              <w:top w:val="single" w:sz="4" w:space="0" w:color="auto"/>
            </w:tcBorders>
            <w:shd w:val="clear" w:color="auto" w:fill="FFFFFF" w:themeFill="background1"/>
            <w:vAlign w:val="bottom"/>
          </w:tcPr>
          <w:p w:rsidR="00487F18" w:rsidRPr="00CA6D91" w:rsidRDefault="00487F18" w:rsidP="00360202">
            <w:pPr>
              <w:jc w:val="center"/>
              <w:rPr>
                <w:rFonts w:cs="Arial"/>
                <w:sz w:val="16"/>
                <w:szCs w:val="16"/>
              </w:rPr>
            </w:pPr>
            <w:r w:rsidRPr="00CA6D91">
              <w:rPr>
                <w:rFonts w:cs="Arial"/>
                <w:sz w:val="16"/>
                <w:szCs w:val="16"/>
              </w:rPr>
              <w:t>9</w:t>
            </w:r>
          </w:p>
        </w:tc>
        <w:tc>
          <w:tcPr>
            <w:tcW w:w="567" w:type="dxa"/>
            <w:tcBorders>
              <w:top w:val="single" w:sz="2" w:space="0" w:color="auto"/>
            </w:tcBorders>
            <w:shd w:val="clear" w:color="auto" w:fill="FFFFFF" w:themeFill="background1"/>
            <w:vAlign w:val="bottom"/>
          </w:tcPr>
          <w:p w:rsidR="00487F18" w:rsidRPr="00CA6D91" w:rsidRDefault="00487F18" w:rsidP="00360202">
            <w:pPr>
              <w:jc w:val="center"/>
              <w:rPr>
                <w:rFonts w:cs="Arial"/>
                <w:sz w:val="16"/>
                <w:szCs w:val="16"/>
              </w:rPr>
            </w:pPr>
            <w:r w:rsidRPr="00CA6D91">
              <w:rPr>
                <w:rFonts w:cs="Arial"/>
                <w:sz w:val="16"/>
                <w:szCs w:val="16"/>
              </w:rPr>
              <w:t>9</w:t>
            </w:r>
          </w:p>
        </w:tc>
        <w:tc>
          <w:tcPr>
            <w:tcW w:w="567" w:type="dxa"/>
            <w:tcBorders>
              <w:top w:val="single" w:sz="4" w:space="0" w:color="auto"/>
            </w:tcBorders>
            <w:shd w:val="clear" w:color="auto" w:fill="F2F2F2" w:themeFill="background1" w:themeFillShade="F2"/>
            <w:vAlign w:val="bottom"/>
          </w:tcPr>
          <w:p w:rsidR="00487F18" w:rsidRPr="00CA6D91" w:rsidRDefault="00487F18" w:rsidP="00360202">
            <w:pPr>
              <w:jc w:val="center"/>
              <w:rPr>
                <w:rFonts w:eastAsia="Dotum" w:cs="Arial"/>
                <w:sz w:val="16"/>
                <w:szCs w:val="16"/>
                <w:lang w:val="en-AU" w:eastAsia="en-AU"/>
              </w:rPr>
            </w:pPr>
          </w:p>
        </w:tc>
        <w:tc>
          <w:tcPr>
            <w:tcW w:w="709" w:type="dxa"/>
            <w:tcBorders>
              <w:top w:val="single" w:sz="2" w:space="0" w:color="auto"/>
            </w:tcBorders>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sidRPr="00CA6D91">
              <w:rPr>
                <w:rFonts w:eastAsia="Dotum" w:cs="Arial"/>
                <w:sz w:val="16"/>
                <w:szCs w:val="16"/>
                <w:lang w:val="en-AU" w:eastAsia="en-AU"/>
              </w:rPr>
              <w:t>9</w:t>
            </w:r>
          </w:p>
        </w:tc>
        <w:tc>
          <w:tcPr>
            <w:tcW w:w="567" w:type="dxa"/>
            <w:tcBorders>
              <w:top w:val="single" w:sz="4" w:space="0" w:color="auto"/>
            </w:tcBorders>
            <w:shd w:val="clear" w:color="auto" w:fill="F2F2F2" w:themeFill="background1" w:themeFillShade="F2"/>
            <w:vAlign w:val="bottom"/>
          </w:tcPr>
          <w:p w:rsidR="00487F18" w:rsidRPr="00E16D24" w:rsidRDefault="00487F18" w:rsidP="00360202">
            <w:pPr>
              <w:jc w:val="center"/>
              <w:rPr>
                <w:rFonts w:eastAsia="Dotum" w:cs="Arial"/>
                <w:sz w:val="16"/>
                <w:szCs w:val="16"/>
                <w:lang w:val="en-AU" w:eastAsia="en-AU"/>
              </w:rPr>
            </w:pPr>
          </w:p>
        </w:tc>
        <w:tc>
          <w:tcPr>
            <w:tcW w:w="567" w:type="dxa"/>
            <w:tcBorders>
              <w:top w:val="single" w:sz="2" w:space="0" w:color="auto"/>
            </w:tcBorders>
            <w:shd w:val="clear" w:color="auto" w:fill="FFFFFF" w:themeFill="background1"/>
            <w:vAlign w:val="bottom"/>
          </w:tcPr>
          <w:p w:rsidR="00487F18" w:rsidRPr="00AC4A45" w:rsidRDefault="007F0894" w:rsidP="00360202">
            <w:pPr>
              <w:jc w:val="center"/>
              <w:rPr>
                <w:rFonts w:eastAsia="Dotum" w:cs="Arial"/>
                <w:color w:val="1F497D" w:themeColor="text2"/>
                <w:sz w:val="16"/>
                <w:szCs w:val="16"/>
                <w:lang w:val="en-AU" w:eastAsia="en-AU"/>
              </w:rPr>
            </w:pPr>
            <w:r>
              <w:rPr>
                <w:rFonts w:eastAsia="Dotum" w:cs="Arial"/>
                <w:color w:val="1F497D" w:themeColor="text2"/>
                <w:sz w:val="16"/>
                <w:szCs w:val="16"/>
                <w:lang w:val="en-AU" w:eastAsia="en-AU"/>
              </w:rPr>
              <w:t>7</w:t>
            </w:r>
          </w:p>
        </w:tc>
        <w:tc>
          <w:tcPr>
            <w:tcW w:w="567" w:type="dxa"/>
            <w:tcBorders>
              <w:top w:val="single" w:sz="4" w:space="0" w:color="auto"/>
            </w:tcBorders>
            <w:shd w:val="clear" w:color="auto" w:fill="FFFFFF" w:themeFill="background1"/>
            <w:vAlign w:val="bottom"/>
          </w:tcPr>
          <w:p w:rsidR="00487F18" w:rsidRPr="00AC4A45" w:rsidRDefault="007F0894" w:rsidP="00360202">
            <w:pPr>
              <w:jc w:val="center"/>
              <w:rPr>
                <w:rFonts w:eastAsia="Dotum" w:cs="Arial"/>
                <w:color w:val="1F497D" w:themeColor="text2"/>
                <w:sz w:val="16"/>
                <w:szCs w:val="16"/>
                <w:lang w:val="en-AU" w:eastAsia="en-AU"/>
              </w:rPr>
            </w:pPr>
            <w:r>
              <w:rPr>
                <w:rFonts w:eastAsia="Dotum" w:cs="Arial"/>
                <w:color w:val="1F497D" w:themeColor="text2"/>
                <w:sz w:val="16"/>
                <w:szCs w:val="16"/>
                <w:lang w:val="en-AU" w:eastAsia="en-AU"/>
              </w:rPr>
              <w:t>7</w:t>
            </w:r>
          </w:p>
        </w:tc>
      </w:tr>
      <w:tr w:rsidR="00487F18" w:rsidRPr="00781024" w:rsidTr="00C47A1C">
        <w:tc>
          <w:tcPr>
            <w:tcW w:w="3402" w:type="dxa"/>
            <w:gridSpan w:val="4"/>
            <w:shd w:val="clear" w:color="auto" w:fill="FFFFFF" w:themeFill="background1"/>
          </w:tcPr>
          <w:p w:rsidR="00487F18" w:rsidRPr="00B715FB" w:rsidRDefault="00487F18" w:rsidP="000B1BAB">
            <w:pPr>
              <w:jc w:val="left"/>
              <w:rPr>
                <w:rFonts w:ascii="Dotum" w:eastAsia="Dotum" w:hAnsi="Dotum"/>
                <w:sz w:val="20"/>
                <w:szCs w:val="20"/>
                <w:lang w:val="en-AU" w:eastAsia="en-AU"/>
              </w:rPr>
            </w:pPr>
            <w:r w:rsidRPr="00B715FB">
              <w:rPr>
                <w:rFonts w:ascii="Dotum" w:eastAsia="Dotum" w:hAnsi="Dotum"/>
                <w:sz w:val="20"/>
                <w:szCs w:val="20"/>
                <w:lang w:val="en-AU" w:eastAsia="en-AU"/>
              </w:rPr>
              <w:t>Detects (n)</w:t>
            </w:r>
          </w:p>
        </w:tc>
        <w:tc>
          <w:tcPr>
            <w:tcW w:w="709"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3</w:t>
            </w:r>
          </w:p>
        </w:tc>
        <w:tc>
          <w:tcPr>
            <w:tcW w:w="709"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8</w:t>
            </w:r>
          </w:p>
        </w:tc>
        <w:tc>
          <w:tcPr>
            <w:tcW w:w="708"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3</w:t>
            </w:r>
          </w:p>
        </w:tc>
        <w:tc>
          <w:tcPr>
            <w:tcW w:w="709" w:type="dxa"/>
            <w:shd w:val="clear" w:color="auto" w:fill="FFFFFF" w:themeFill="background1"/>
            <w:vAlign w:val="bottom"/>
          </w:tcPr>
          <w:p w:rsidR="00487F18" w:rsidRPr="00CA6D91" w:rsidRDefault="00487F18" w:rsidP="00360202">
            <w:pPr>
              <w:jc w:val="center"/>
              <w:rPr>
                <w:rFonts w:eastAsia="Dotum" w:cs="Arial"/>
                <w:color w:val="FF0000"/>
                <w:sz w:val="16"/>
                <w:szCs w:val="16"/>
                <w:lang w:val="en-AU" w:eastAsia="en-AU"/>
              </w:rPr>
            </w:pPr>
            <w:r>
              <w:rPr>
                <w:rFonts w:eastAsia="Dotum" w:cs="Arial"/>
                <w:color w:val="FF0000"/>
                <w:sz w:val="16"/>
                <w:szCs w:val="16"/>
                <w:lang w:val="en-AU" w:eastAsia="en-AU"/>
              </w:rPr>
              <w:t>0</w:t>
            </w:r>
          </w:p>
        </w:tc>
        <w:tc>
          <w:tcPr>
            <w:tcW w:w="567"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7</w:t>
            </w:r>
          </w:p>
        </w:tc>
        <w:tc>
          <w:tcPr>
            <w:tcW w:w="709"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8</w:t>
            </w:r>
          </w:p>
        </w:tc>
        <w:tc>
          <w:tcPr>
            <w:tcW w:w="850"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1</w:t>
            </w:r>
          </w:p>
        </w:tc>
        <w:tc>
          <w:tcPr>
            <w:tcW w:w="567" w:type="dxa"/>
            <w:shd w:val="clear" w:color="auto" w:fill="FFFFFF" w:themeFill="background1"/>
            <w:vAlign w:val="bottom"/>
          </w:tcPr>
          <w:p w:rsidR="00487F18" w:rsidRPr="00CA6D91" w:rsidRDefault="00487F18" w:rsidP="00360202">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2</w:t>
            </w:r>
          </w:p>
        </w:tc>
        <w:tc>
          <w:tcPr>
            <w:tcW w:w="567"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3</w:t>
            </w:r>
          </w:p>
        </w:tc>
        <w:tc>
          <w:tcPr>
            <w:tcW w:w="709"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8</w:t>
            </w:r>
          </w:p>
        </w:tc>
        <w:tc>
          <w:tcPr>
            <w:tcW w:w="567" w:type="dxa"/>
            <w:shd w:val="clear" w:color="auto" w:fill="FFFFFF" w:themeFill="background1"/>
            <w:vAlign w:val="bottom"/>
          </w:tcPr>
          <w:p w:rsidR="00487F18" w:rsidRPr="00CA6D91" w:rsidRDefault="00487F18" w:rsidP="00360202">
            <w:pPr>
              <w:jc w:val="center"/>
              <w:rPr>
                <w:rFonts w:eastAsia="Dotum" w:cs="Arial"/>
                <w:color w:val="FF0000"/>
                <w:sz w:val="16"/>
                <w:szCs w:val="16"/>
                <w:lang w:val="en-AU" w:eastAsia="en-AU"/>
              </w:rPr>
            </w:pPr>
            <w:r>
              <w:rPr>
                <w:rFonts w:eastAsia="Dotum" w:cs="Arial"/>
                <w:color w:val="FF0000"/>
                <w:sz w:val="16"/>
                <w:szCs w:val="16"/>
                <w:lang w:val="en-AU" w:eastAsia="en-AU"/>
              </w:rPr>
              <w:t>0</w:t>
            </w:r>
          </w:p>
        </w:tc>
        <w:tc>
          <w:tcPr>
            <w:tcW w:w="567" w:type="dxa"/>
            <w:shd w:val="clear" w:color="auto" w:fill="F2F2F2" w:themeFill="background1" w:themeFillShade="F2"/>
            <w:vAlign w:val="bottom"/>
          </w:tcPr>
          <w:p w:rsidR="00487F18" w:rsidRPr="00CA6D91" w:rsidRDefault="00487F18" w:rsidP="00360202">
            <w:pPr>
              <w:jc w:val="center"/>
              <w:rPr>
                <w:rFonts w:eastAsia="Dotum" w:cs="Arial"/>
                <w:sz w:val="16"/>
                <w:szCs w:val="16"/>
                <w:lang w:val="en-AU" w:eastAsia="en-AU"/>
              </w:rPr>
            </w:pPr>
          </w:p>
        </w:tc>
        <w:tc>
          <w:tcPr>
            <w:tcW w:w="709"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2</w:t>
            </w:r>
          </w:p>
        </w:tc>
        <w:tc>
          <w:tcPr>
            <w:tcW w:w="567" w:type="dxa"/>
            <w:shd w:val="clear" w:color="auto" w:fill="F2F2F2" w:themeFill="background1" w:themeFillShade="F2"/>
            <w:vAlign w:val="bottom"/>
          </w:tcPr>
          <w:p w:rsidR="00487F18" w:rsidRPr="00E16D24" w:rsidRDefault="00487F18" w:rsidP="00360202">
            <w:pPr>
              <w:jc w:val="center"/>
              <w:rPr>
                <w:rFonts w:eastAsia="Dotum" w:cs="Arial"/>
                <w:sz w:val="16"/>
                <w:szCs w:val="16"/>
                <w:lang w:val="en-AU" w:eastAsia="en-AU"/>
              </w:rPr>
            </w:pPr>
          </w:p>
        </w:tc>
        <w:tc>
          <w:tcPr>
            <w:tcW w:w="567" w:type="dxa"/>
            <w:shd w:val="clear" w:color="auto" w:fill="FFFFFF" w:themeFill="background1"/>
            <w:vAlign w:val="bottom"/>
          </w:tcPr>
          <w:p w:rsidR="00487F18" w:rsidRPr="00AC4A45" w:rsidRDefault="00AC4A45" w:rsidP="00360202">
            <w:pPr>
              <w:jc w:val="center"/>
              <w:rPr>
                <w:rFonts w:eastAsia="Dotum" w:cs="Arial"/>
                <w:color w:val="E36C0A" w:themeColor="accent6" w:themeShade="BF"/>
                <w:sz w:val="16"/>
                <w:szCs w:val="16"/>
                <w:lang w:val="en-AU" w:eastAsia="en-AU"/>
              </w:rPr>
            </w:pPr>
            <w:r w:rsidRPr="00AC4A45">
              <w:rPr>
                <w:rFonts w:eastAsia="Dotum" w:cs="Arial"/>
                <w:color w:val="E36C0A" w:themeColor="accent6" w:themeShade="BF"/>
                <w:sz w:val="16"/>
                <w:szCs w:val="16"/>
                <w:lang w:val="en-AU" w:eastAsia="en-AU"/>
              </w:rPr>
              <w:t>0</w:t>
            </w:r>
          </w:p>
        </w:tc>
        <w:tc>
          <w:tcPr>
            <w:tcW w:w="567" w:type="dxa"/>
            <w:shd w:val="clear" w:color="auto" w:fill="FFFFFF" w:themeFill="background1"/>
            <w:vAlign w:val="bottom"/>
          </w:tcPr>
          <w:p w:rsidR="00487F18" w:rsidRPr="00AC4A45" w:rsidRDefault="00AC4A45" w:rsidP="00360202">
            <w:pPr>
              <w:jc w:val="center"/>
              <w:rPr>
                <w:rFonts w:eastAsia="Dotum" w:cs="Arial"/>
                <w:color w:val="E36C0A" w:themeColor="accent6" w:themeShade="BF"/>
                <w:sz w:val="16"/>
                <w:szCs w:val="16"/>
                <w:lang w:val="en-AU" w:eastAsia="en-AU"/>
              </w:rPr>
            </w:pPr>
            <w:r w:rsidRPr="00AC4A45">
              <w:rPr>
                <w:rFonts w:eastAsia="Dotum" w:cs="Arial"/>
                <w:color w:val="E36C0A" w:themeColor="accent6" w:themeShade="BF"/>
                <w:sz w:val="16"/>
                <w:szCs w:val="16"/>
                <w:lang w:val="en-AU" w:eastAsia="en-AU"/>
              </w:rPr>
              <w:t>0</w:t>
            </w:r>
          </w:p>
        </w:tc>
      </w:tr>
      <w:tr w:rsidR="00487F18" w:rsidRPr="00781024" w:rsidTr="00897DD7">
        <w:tc>
          <w:tcPr>
            <w:tcW w:w="3402" w:type="dxa"/>
            <w:gridSpan w:val="4"/>
            <w:shd w:val="clear" w:color="auto" w:fill="FFFFFF" w:themeFill="background1"/>
          </w:tcPr>
          <w:p w:rsidR="00487F18" w:rsidRPr="00B715FB" w:rsidRDefault="00487F18" w:rsidP="000B1BAB">
            <w:pPr>
              <w:jc w:val="left"/>
              <w:rPr>
                <w:rFonts w:ascii="Dotum" w:eastAsia="Dotum" w:hAnsi="Dotum"/>
                <w:sz w:val="20"/>
                <w:szCs w:val="20"/>
                <w:lang w:val="en-AU" w:eastAsia="en-AU"/>
              </w:rPr>
            </w:pPr>
            <w:r w:rsidRPr="00B715FB">
              <w:rPr>
                <w:rFonts w:ascii="Dotum" w:eastAsia="Dotum" w:hAnsi="Dotum"/>
                <w:sz w:val="20"/>
                <w:szCs w:val="20"/>
                <w:lang w:val="en-AU" w:eastAsia="en-AU"/>
              </w:rPr>
              <w:t>% Detects</w:t>
            </w:r>
          </w:p>
        </w:tc>
        <w:tc>
          <w:tcPr>
            <w:tcW w:w="709"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33</w:t>
            </w:r>
          </w:p>
        </w:tc>
        <w:tc>
          <w:tcPr>
            <w:tcW w:w="709"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89</w:t>
            </w:r>
          </w:p>
        </w:tc>
        <w:tc>
          <w:tcPr>
            <w:tcW w:w="708"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33</w:t>
            </w:r>
          </w:p>
        </w:tc>
        <w:tc>
          <w:tcPr>
            <w:tcW w:w="709" w:type="dxa"/>
            <w:shd w:val="clear" w:color="auto" w:fill="FFFFFF" w:themeFill="background1"/>
            <w:vAlign w:val="bottom"/>
          </w:tcPr>
          <w:p w:rsidR="00487F18" w:rsidRPr="00CA6D91" w:rsidRDefault="00487F18" w:rsidP="00360202">
            <w:pPr>
              <w:jc w:val="center"/>
              <w:rPr>
                <w:rFonts w:eastAsia="Dotum" w:cs="Arial"/>
                <w:color w:val="FF0000"/>
                <w:sz w:val="16"/>
                <w:szCs w:val="16"/>
                <w:lang w:val="en-AU" w:eastAsia="en-AU"/>
              </w:rPr>
            </w:pPr>
            <w:r>
              <w:rPr>
                <w:rFonts w:eastAsia="Dotum" w:cs="Arial"/>
                <w:color w:val="FF0000"/>
                <w:sz w:val="16"/>
                <w:szCs w:val="16"/>
                <w:lang w:val="en-AU" w:eastAsia="en-AU"/>
              </w:rPr>
              <w:t>n.d.</w:t>
            </w:r>
          </w:p>
        </w:tc>
        <w:tc>
          <w:tcPr>
            <w:tcW w:w="567"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78</w:t>
            </w:r>
          </w:p>
        </w:tc>
        <w:tc>
          <w:tcPr>
            <w:tcW w:w="709"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89</w:t>
            </w:r>
          </w:p>
        </w:tc>
        <w:tc>
          <w:tcPr>
            <w:tcW w:w="850"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11</w:t>
            </w:r>
          </w:p>
        </w:tc>
        <w:tc>
          <w:tcPr>
            <w:tcW w:w="567" w:type="dxa"/>
            <w:shd w:val="clear" w:color="auto" w:fill="FFFFFF" w:themeFill="background1"/>
            <w:vAlign w:val="bottom"/>
          </w:tcPr>
          <w:p w:rsidR="00487F18" w:rsidRPr="00CA6D91" w:rsidRDefault="00487F18" w:rsidP="00360202">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22</w:t>
            </w:r>
          </w:p>
        </w:tc>
        <w:tc>
          <w:tcPr>
            <w:tcW w:w="567"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33</w:t>
            </w:r>
          </w:p>
        </w:tc>
        <w:tc>
          <w:tcPr>
            <w:tcW w:w="709" w:type="dxa"/>
            <w:tcBorders>
              <w:bottom w:val="single" w:sz="4" w:space="0" w:color="auto"/>
            </w:tcBorders>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89</w:t>
            </w:r>
          </w:p>
        </w:tc>
        <w:tc>
          <w:tcPr>
            <w:tcW w:w="567" w:type="dxa"/>
            <w:shd w:val="clear" w:color="auto" w:fill="FFFFFF" w:themeFill="background1"/>
            <w:vAlign w:val="bottom"/>
          </w:tcPr>
          <w:p w:rsidR="00487F18" w:rsidRPr="00CA6D91" w:rsidRDefault="00487F18" w:rsidP="00360202">
            <w:pPr>
              <w:jc w:val="center"/>
              <w:rPr>
                <w:rFonts w:eastAsia="Dotum" w:cs="Arial"/>
                <w:color w:val="FF0000"/>
                <w:sz w:val="16"/>
                <w:szCs w:val="16"/>
                <w:lang w:val="en-AU" w:eastAsia="en-AU"/>
              </w:rPr>
            </w:pPr>
            <w:r>
              <w:rPr>
                <w:rFonts w:eastAsia="Dotum" w:cs="Arial"/>
                <w:color w:val="FF0000"/>
                <w:sz w:val="16"/>
                <w:szCs w:val="16"/>
                <w:lang w:val="en-AU" w:eastAsia="en-AU"/>
              </w:rPr>
              <w:t>n.d.</w:t>
            </w:r>
          </w:p>
        </w:tc>
        <w:tc>
          <w:tcPr>
            <w:tcW w:w="567" w:type="dxa"/>
            <w:shd w:val="clear" w:color="auto" w:fill="F2F2F2" w:themeFill="background1" w:themeFillShade="F2"/>
            <w:vAlign w:val="bottom"/>
          </w:tcPr>
          <w:p w:rsidR="00487F18" w:rsidRPr="00CA6D91" w:rsidRDefault="00487F18" w:rsidP="00360202">
            <w:pPr>
              <w:jc w:val="center"/>
              <w:rPr>
                <w:rFonts w:eastAsia="Dotum" w:cs="Arial"/>
                <w:sz w:val="16"/>
                <w:szCs w:val="16"/>
                <w:lang w:val="en-AU" w:eastAsia="en-AU"/>
              </w:rPr>
            </w:pPr>
          </w:p>
        </w:tc>
        <w:tc>
          <w:tcPr>
            <w:tcW w:w="709" w:type="dxa"/>
            <w:shd w:val="clear" w:color="auto" w:fill="FFFFFF" w:themeFill="background1"/>
            <w:vAlign w:val="bottom"/>
          </w:tcPr>
          <w:p w:rsidR="00487F18" w:rsidRPr="00CA6D91" w:rsidRDefault="00487F18" w:rsidP="00360202">
            <w:pPr>
              <w:jc w:val="center"/>
              <w:rPr>
                <w:rFonts w:eastAsia="Dotum" w:cs="Arial"/>
                <w:sz w:val="16"/>
                <w:szCs w:val="16"/>
                <w:lang w:val="en-AU" w:eastAsia="en-AU"/>
              </w:rPr>
            </w:pPr>
            <w:r>
              <w:rPr>
                <w:rFonts w:eastAsia="Dotum" w:cs="Arial"/>
                <w:sz w:val="16"/>
                <w:szCs w:val="16"/>
                <w:lang w:val="en-AU" w:eastAsia="en-AU"/>
              </w:rPr>
              <w:t>22</w:t>
            </w:r>
          </w:p>
        </w:tc>
        <w:tc>
          <w:tcPr>
            <w:tcW w:w="567" w:type="dxa"/>
            <w:shd w:val="clear" w:color="auto" w:fill="F2F2F2" w:themeFill="background1" w:themeFillShade="F2"/>
            <w:vAlign w:val="bottom"/>
          </w:tcPr>
          <w:p w:rsidR="00487F18" w:rsidRPr="00E16D24" w:rsidRDefault="00487F18" w:rsidP="00360202">
            <w:pPr>
              <w:jc w:val="center"/>
              <w:rPr>
                <w:rFonts w:eastAsia="Dotum" w:cs="Arial"/>
                <w:sz w:val="16"/>
                <w:szCs w:val="16"/>
                <w:lang w:val="en-AU" w:eastAsia="en-AU"/>
              </w:rPr>
            </w:pPr>
          </w:p>
        </w:tc>
        <w:tc>
          <w:tcPr>
            <w:tcW w:w="567" w:type="dxa"/>
            <w:shd w:val="clear" w:color="auto" w:fill="FFFFFF" w:themeFill="background1"/>
            <w:vAlign w:val="bottom"/>
          </w:tcPr>
          <w:p w:rsidR="00487F18" w:rsidRPr="00AC4A45" w:rsidRDefault="00AC4A45" w:rsidP="00360202">
            <w:pPr>
              <w:jc w:val="center"/>
              <w:rPr>
                <w:rFonts w:eastAsia="Dotum" w:cs="Arial"/>
                <w:color w:val="E36C0A" w:themeColor="accent6" w:themeShade="BF"/>
                <w:sz w:val="16"/>
                <w:szCs w:val="16"/>
                <w:lang w:val="en-AU" w:eastAsia="en-AU"/>
              </w:rPr>
            </w:pPr>
            <w:r w:rsidRPr="00AC4A45">
              <w:rPr>
                <w:rFonts w:eastAsia="Dotum" w:cs="Arial"/>
                <w:color w:val="E36C0A" w:themeColor="accent6" w:themeShade="BF"/>
                <w:sz w:val="16"/>
                <w:szCs w:val="16"/>
                <w:lang w:val="en-AU" w:eastAsia="en-AU"/>
              </w:rPr>
              <w:t>n.d.</w:t>
            </w:r>
          </w:p>
        </w:tc>
        <w:tc>
          <w:tcPr>
            <w:tcW w:w="567" w:type="dxa"/>
            <w:shd w:val="clear" w:color="auto" w:fill="FFFFFF" w:themeFill="background1"/>
            <w:vAlign w:val="bottom"/>
          </w:tcPr>
          <w:p w:rsidR="00487F18" w:rsidRPr="00AC4A45" w:rsidRDefault="00AC4A45" w:rsidP="00360202">
            <w:pPr>
              <w:jc w:val="center"/>
              <w:rPr>
                <w:rFonts w:eastAsia="Dotum" w:cs="Arial"/>
                <w:color w:val="E36C0A" w:themeColor="accent6" w:themeShade="BF"/>
                <w:sz w:val="16"/>
                <w:szCs w:val="16"/>
                <w:lang w:val="en-AU" w:eastAsia="en-AU"/>
              </w:rPr>
            </w:pPr>
            <w:r w:rsidRPr="00AC4A45">
              <w:rPr>
                <w:rFonts w:eastAsia="Dotum" w:cs="Arial"/>
                <w:color w:val="E36C0A" w:themeColor="accent6" w:themeShade="BF"/>
                <w:sz w:val="16"/>
                <w:szCs w:val="16"/>
                <w:lang w:val="en-AU" w:eastAsia="en-AU"/>
              </w:rPr>
              <w:t>n.d.</w:t>
            </w:r>
          </w:p>
        </w:tc>
      </w:tr>
      <w:tr w:rsidR="007F59C6" w:rsidRPr="00781024" w:rsidTr="00897DD7">
        <w:tc>
          <w:tcPr>
            <w:tcW w:w="3402" w:type="dxa"/>
            <w:gridSpan w:val="4"/>
            <w:shd w:val="clear" w:color="auto" w:fill="FFFFFF" w:themeFill="background1"/>
          </w:tcPr>
          <w:p w:rsidR="007F59C6" w:rsidRPr="00B715FB" w:rsidRDefault="007F59C6" w:rsidP="000B1BAB">
            <w:pPr>
              <w:jc w:val="left"/>
              <w:rPr>
                <w:rFonts w:ascii="Dotum" w:eastAsia="Dotum" w:hAnsi="Dotum"/>
                <w:sz w:val="20"/>
                <w:szCs w:val="20"/>
                <w:lang w:val="en-AU" w:eastAsia="en-AU"/>
              </w:rPr>
            </w:pPr>
            <w:r w:rsidRPr="00B715FB">
              <w:rPr>
                <w:rFonts w:ascii="Dotum" w:eastAsia="Dotum" w:hAnsi="Dotum"/>
                <w:sz w:val="20"/>
                <w:szCs w:val="20"/>
                <w:lang w:val="en-AU" w:eastAsia="en-AU"/>
              </w:rPr>
              <w:t>Minimum Concentration</w:t>
            </w: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0.19</w:t>
            </w: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0.18</w:t>
            </w:r>
          </w:p>
        </w:tc>
        <w:tc>
          <w:tcPr>
            <w:tcW w:w="708"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0.41</w:t>
            </w:r>
          </w:p>
        </w:tc>
        <w:tc>
          <w:tcPr>
            <w:tcW w:w="709" w:type="dxa"/>
            <w:shd w:val="clear" w:color="auto" w:fill="FFFFFF" w:themeFill="background1"/>
            <w:vAlign w:val="bottom"/>
          </w:tcPr>
          <w:p w:rsidR="007F59C6" w:rsidRPr="00CA6D91" w:rsidRDefault="007F59C6" w:rsidP="00360202">
            <w:pPr>
              <w:jc w:val="center"/>
              <w:rPr>
                <w:rFonts w:cs="Arial"/>
                <w:color w:val="FF0000"/>
                <w:sz w:val="16"/>
                <w:szCs w:val="16"/>
              </w:rPr>
            </w:pPr>
            <w:r>
              <w:rPr>
                <w:rFonts w:cs="Arial"/>
                <w:color w:val="FF0000"/>
                <w:sz w:val="16"/>
                <w:szCs w:val="16"/>
              </w:rPr>
              <w:t>n.d.</w:t>
            </w:r>
          </w:p>
        </w:tc>
        <w:tc>
          <w:tcPr>
            <w:tcW w:w="567"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0.28</w:t>
            </w: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0.080</w:t>
            </w:r>
          </w:p>
        </w:tc>
        <w:tc>
          <w:tcPr>
            <w:tcW w:w="850"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0.0089</w:t>
            </w:r>
          </w:p>
        </w:tc>
        <w:tc>
          <w:tcPr>
            <w:tcW w:w="567" w:type="dxa"/>
            <w:shd w:val="clear" w:color="auto" w:fill="FFFFFF" w:themeFill="background1"/>
            <w:vAlign w:val="bottom"/>
          </w:tcPr>
          <w:p w:rsidR="007F59C6" w:rsidRPr="00CA6D91" w:rsidRDefault="007F59C6" w:rsidP="00360202">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0.24</w:t>
            </w:r>
          </w:p>
        </w:tc>
        <w:tc>
          <w:tcPr>
            <w:tcW w:w="567"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0.15</w:t>
            </w:r>
          </w:p>
        </w:tc>
        <w:tc>
          <w:tcPr>
            <w:tcW w:w="709" w:type="dxa"/>
            <w:shd w:val="clear" w:color="auto" w:fill="4F6228" w:themeFill="accent3" w:themeFillShade="80"/>
            <w:vAlign w:val="bottom"/>
          </w:tcPr>
          <w:p w:rsidR="007F59C6" w:rsidRPr="00897DD7" w:rsidRDefault="007F59C6" w:rsidP="00360202">
            <w:pPr>
              <w:jc w:val="center"/>
              <w:rPr>
                <w:rFonts w:eastAsia="Dotum" w:cs="Arial"/>
                <w:color w:val="FFFFFF" w:themeColor="background1"/>
                <w:sz w:val="16"/>
                <w:szCs w:val="16"/>
                <w:lang w:val="en-AU" w:eastAsia="en-AU"/>
              </w:rPr>
            </w:pPr>
            <w:r w:rsidRPr="00897DD7">
              <w:rPr>
                <w:rFonts w:eastAsia="Dotum" w:cs="Arial"/>
                <w:color w:val="FFFFFF" w:themeColor="background1"/>
                <w:sz w:val="16"/>
                <w:szCs w:val="16"/>
                <w:lang w:val="en-AU" w:eastAsia="en-AU"/>
              </w:rPr>
              <w:t>0.12</w:t>
            </w:r>
          </w:p>
        </w:tc>
        <w:tc>
          <w:tcPr>
            <w:tcW w:w="567" w:type="dxa"/>
            <w:shd w:val="clear" w:color="auto" w:fill="FFFFFF" w:themeFill="background1"/>
            <w:vAlign w:val="bottom"/>
          </w:tcPr>
          <w:p w:rsidR="007F59C6" w:rsidRPr="00CA6D91" w:rsidRDefault="007F59C6" w:rsidP="00360202">
            <w:pPr>
              <w:jc w:val="center"/>
              <w:rPr>
                <w:rFonts w:cs="Arial"/>
                <w:color w:val="FF0000"/>
                <w:sz w:val="16"/>
                <w:szCs w:val="16"/>
              </w:rPr>
            </w:pPr>
            <w:r>
              <w:rPr>
                <w:rFonts w:cs="Arial"/>
                <w:color w:val="FF0000"/>
                <w:sz w:val="16"/>
                <w:szCs w:val="16"/>
              </w:rPr>
              <w:t>n.d.</w:t>
            </w:r>
          </w:p>
        </w:tc>
        <w:tc>
          <w:tcPr>
            <w:tcW w:w="567" w:type="dxa"/>
            <w:shd w:val="clear" w:color="auto" w:fill="F2F2F2" w:themeFill="background1" w:themeFillShade="F2"/>
            <w:vAlign w:val="bottom"/>
          </w:tcPr>
          <w:p w:rsidR="007F59C6" w:rsidRPr="00CA6D91" w:rsidRDefault="007F59C6" w:rsidP="00360202">
            <w:pPr>
              <w:jc w:val="center"/>
              <w:rPr>
                <w:rFonts w:eastAsia="Dotum" w:cs="Arial"/>
                <w:sz w:val="16"/>
                <w:szCs w:val="16"/>
                <w:lang w:val="en-AU" w:eastAsia="en-AU"/>
              </w:rPr>
            </w:pP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0.020</w:t>
            </w:r>
          </w:p>
        </w:tc>
        <w:tc>
          <w:tcPr>
            <w:tcW w:w="567" w:type="dxa"/>
            <w:shd w:val="clear" w:color="auto" w:fill="F2F2F2" w:themeFill="background1" w:themeFillShade="F2"/>
            <w:vAlign w:val="bottom"/>
          </w:tcPr>
          <w:p w:rsidR="007F59C6" w:rsidRPr="00E16D24" w:rsidRDefault="007F59C6" w:rsidP="00360202">
            <w:pPr>
              <w:jc w:val="center"/>
              <w:rPr>
                <w:rFonts w:eastAsia="Dotum" w:cs="Arial"/>
                <w:sz w:val="16"/>
                <w:szCs w:val="16"/>
                <w:lang w:val="en-AU" w:eastAsia="en-AU"/>
              </w:rPr>
            </w:pPr>
          </w:p>
        </w:tc>
        <w:tc>
          <w:tcPr>
            <w:tcW w:w="567" w:type="dxa"/>
            <w:shd w:val="clear" w:color="auto" w:fill="FFFFFF" w:themeFill="background1"/>
            <w:vAlign w:val="bottom"/>
          </w:tcPr>
          <w:p w:rsidR="007F59C6" w:rsidRPr="007F59C6" w:rsidRDefault="007F59C6" w:rsidP="00962272">
            <w:pPr>
              <w:jc w:val="center"/>
              <w:rPr>
                <w:rFonts w:cs="Arial"/>
                <w:color w:val="E36C0A" w:themeColor="accent6" w:themeShade="BF"/>
                <w:sz w:val="16"/>
                <w:szCs w:val="16"/>
              </w:rPr>
            </w:pPr>
            <w:r w:rsidRPr="007F59C6">
              <w:rPr>
                <w:rFonts w:cs="Arial"/>
                <w:color w:val="E36C0A" w:themeColor="accent6" w:themeShade="BF"/>
                <w:sz w:val="16"/>
                <w:szCs w:val="16"/>
              </w:rPr>
              <w:t>n.d.</w:t>
            </w:r>
          </w:p>
        </w:tc>
        <w:tc>
          <w:tcPr>
            <w:tcW w:w="567" w:type="dxa"/>
            <w:shd w:val="clear" w:color="auto" w:fill="FFFFFF" w:themeFill="background1"/>
            <w:vAlign w:val="bottom"/>
          </w:tcPr>
          <w:p w:rsidR="007F59C6" w:rsidRPr="007F59C6" w:rsidRDefault="007F59C6" w:rsidP="00962272">
            <w:pPr>
              <w:jc w:val="center"/>
              <w:rPr>
                <w:rFonts w:cs="Arial"/>
                <w:color w:val="E36C0A" w:themeColor="accent6" w:themeShade="BF"/>
                <w:sz w:val="16"/>
                <w:szCs w:val="16"/>
              </w:rPr>
            </w:pPr>
            <w:r w:rsidRPr="007F59C6">
              <w:rPr>
                <w:rFonts w:cs="Arial"/>
                <w:color w:val="E36C0A" w:themeColor="accent6" w:themeShade="BF"/>
                <w:sz w:val="16"/>
                <w:szCs w:val="16"/>
              </w:rPr>
              <w:t>n.d.</w:t>
            </w:r>
          </w:p>
        </w:tc>
      </w:tr>
      <w:tr w:rsidR="007F59C6" w:rsidRPr="00781024" w:rsidTr="00897DD7">
        <w:tc>
          <w:tcPr>
            <w:tcW w:w="3402" w:type="dxa"/>
            <w:gridSpan w:val="4"/>
            <w:shd w:val="clear" w:color="auto" w:fill="FFFFFF" w:themeFill="background1"/>
          </w:tcPr>
          <w:p w:rsidR="007F59C6" w:rsidRPr="00B715FB" w:rsidRDefault="007F59C6" w:rsidP="000B1BAB">
            <w:pPr>
              <w:rPr>
                <w:rFonts w:ascii="Dotum" w:eastAsia="Dotum" w:hAnsi="Dotum"/>
                <w:sz w:val="20"/>
                <w:szCs w:val="20"/>
                <w:lang w:val="en-AU" w:eastAsia="en-AU"/>
              </w:rPr>
            </w:pPr>
            <w:r w:rsidRPr="00B715FB">
              <w:rPr>
                <w:rFonts w:ascii="Dotum" w:eastAsia="Dotum" w:hAnsi="Dotum"/>
                <w:sz w:val="20"/>
                <w:szCs w:val="20"/>
                <w:lang w:val="en-AU" w:eastAsia="en-AU"/>
              </w:rPr>
              <w:t>Average Concentration</w:t>
            </w: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0.37</w:t>
            </w: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1.4</w:t>
            </w:r>
          </w:p>
        </w:tc>
        <w:tc>
          <w:tcPr>
            <w:tcW w:w="708"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0.54</w:t>
            </w:r>
          </w:p>
        </w:tc>
        <w:tc>
          <w:tcPr>
            <w:tcW w:w="709" w:type="dxa"/>
            <w:shd w:val="clear" w:color="auto" w:fill="FFFFFF" w:themeFill="background1"/>
            <w:vAlign w:val="bottom"/>
          </w:tcPr>
          <w:p w:rsidR="007F59C6" w:rsidRPr="00CA6D91" w:rsidRDefault="007F59C6" w:rsidP="00360202">
            <w:pPr>
              <w:jc w:val="center"/>
              <w:rPr>
                <w:rFonts w:cs="Arial"/>
                <w:color w:val="FF0000"/>
                <w:sz w:val="16"/>
                <w:szCs w:val="16"/>
              </w:rPr>
            </w:pPr>
            <w:r>
              <w:rPr>
                <w:rFonts w:cs="Arial"/>
                <w:color w:val="FF0000"/>
                <w:sz w:val="16"/>
                <w:szCs w:val="16"/>
              </w:rPr>
              <w:t>n.d.</w:t>
            </w:r>
          </w:p>
        </w:tc>
        <w:tc>
          <w:tcPr>
            <w:tcW w:w="567"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3.7</w:t>
            </w: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1.2</w:t>
            </w:r>
          </w:p>
        </w:tc>
        <w:tc>
          <w:tcPr>
            <w:tcW w:w="850"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w:t>
            </w:r>
          </w:p>
        </w:tc>
        <w:tc>
          <w:tcPr>
            <w:tcW w:w="567" w:type="dxa"/>
            <w:shd w:val="clear" w:color="auto" w:fill="FFFFFF" w:themeFill="background1"/>
            <w:vAlign w:val="bottom"/>
          </w:tcPr>
          <w:p w:rsidR="007F59C6" w:rsidRPr="00CA6D91" w:rsidRDefault="007F59C6" w:rsidP="00360202">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0.32</w:t>
            </w:r>
          </w:p>
        </w:tc>
        <w:tc>
          <w:tcPr>
            <w:tcW w:w="567"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0.84</w:t>
            </w:r>
          </w:p>
        </w:tc>
        <w:tc>
          <w:tcPr>
            <w:tcW w:w="709" w:type="dxa"/>
            <w:tcBorders>
              <w:bottom w:val="single" w:sz="4" w:space="0" w:color="auto"/>
            </w:tcBorders>
            <w:shd w:val="clear" w:color="auto" w:fill="4F6228" w:themeFill="accent3" w:themeFillShade="80"/>
            <w:vAlign w:val="bottom"/>
          </w:tcPr>
          <w:p w:rsidR="007F59C6" w:rsidRPr="00897DD7" w:rsidRDefault="007F59C6" w:rsidP="00360202">
            <w:pPr>
              <w:jc w:val="center"/>
              <w:rPr>
                <w:rFonts w:eastAsia="Dotum" w:cs="Arial"/>
                <w:color w:val="FFFFFF" w:themeColor="background1"/>
                <w:sz w:val="16"/>
                <w:szCs w:val="16"/>
                <w:lang w:val="en-AU" w:eastAsia="en-AU"/>
              </w:rPr>
            </w:pPr>
            <w:r w:rsidRPr="00897DD7">
              <w:rPr>
                <w:rFonts w:eastAsia="Dotum" w:cs="Arial"/>
                <w:color w:val="FFFFFF" w:themeColor="background1"/>
                <w:sz w:val="16"/>
                <w:szCs w:val="16"/>
                <w:lang w:val="en-AU" w:eastAsia="en-AU"/>
              </w:rPr>
              <w:t>4.0</w:t>
            </w:r>
          </w:p>
        </w:tc>
        <w:tc>
          <w:tcPr>
            <w:tcW w:w="567" w:type="dxa"/>
            <w:shd w:val="clear" w:color="auto" w:fill="FFFFFF" w:themeFill="background1"/>
            <w:vAlign w:val="bottom"/>
          </w:tcPr>
          <w:p w:rsidR="007F59C6" w:rsidRPr="00CA6D91" w:rsidRDefault="007F59C6" w:rsidP="00360202">
            <w:pPr>
              <w:jc w:val="center"/>
              <w:rPr>
                <w:rFonts w:cs="Arial"/>
                <w:color w:val="FF0000"/>
                <w:sz w:val="16"/>
                <w:szCs w:val="16"/>
              </w:rPr>
            </w:pPr>
            <w:r>
              <w:rPr>
                <w:rFonts w:cs="Arial"/>
                <w:color w:val="FF0000"/>
                <w:sz w:val="16"/>
                <w:szCs w:val="16"/>
              </w:rPr>
              <w:t>n.d.</w:t>
            </w:r>
          </w:p>
        </w:tc>
        <w:tc>
          <w:tcPr>
            <w:tcW w:w="567" w:type="dxa"/>
            <w:shd w:val="clear" w:color="auto" w:fill="F2F2F2" w:themeFill="background1" w:themeFillShade="F2"/>
            <w:vAlign w:val="bottom"/>
          </w:tcPr>
          <w:p w:rsidR="007F59C6" w:rsidRPr="00CA6D91" w:rsidRDefault="007F59C6" w:rsidP="00360202">
            <w:pPr>
              <w:jc w:val="center"/>
              <w:rPr>
                <w:rFonts w:eastAsia="Dotum" w:cs="Arial"/>
                <w:sz w:val="16"/>
                <w:szCs w:val="16"/>
                <w:lang w:val="en-AU" w:eastAsia="en-AU"/>
              </w:rPr>
            </w:pP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0.049</w:t>
            </w:r>
          </w:p>
        </w:tc>
        <w:tc>
          <w:tcPr>
            <w:tcW w:w="567" w:type="dxa"/>
            <w:shd w:val="clear" w:color="auto" w:fill="F2F2F2" w:themeFill="background1" w:themeFillShade="F2"/>
            <w:vAlign w:val="bottom"/>
          </w:tcPr>
          <w:p w:rsidR="007F59C6" w:rsidRPr="00E16D24" w:rsidRDefault="007F59C6" w:rsidP="00360202">
            <w:pPr>
              <w:jc w:val="center"/>
              <w:rPr>
                <w:rFonts w:eastAsia="Dotum" w:cs="Arial"/>
                <w:sz w:val="16"/>
                <w:szCs w:val="16"/>
                <w:lang w:val="en-AU" w:eastAsia="en-AU"/>
              </w:rPr>
            </w:pPr>
          </w:p>
        </w:tc>
        <w:tc>
          <w:tcPr>
            <w:tcW w:w="567" w:type="dxa"/>
            <w:shd w:val="clear" w:color="auto" w:fill="FFFFFF" w:themeFill="background1"/>
            <w:vAlign w:val="bottom"/>
          </w:tcPr>
          <w:p w:rsidR="007F59C6" w:rsidRPr="007F59C6" w:rsidRDefault="007F59C6" w:rsidP="00962272">
            <w:pPr>
              <w:jc w:val="center"/>
              <w:rPr>
                <w:rFonts w:cs="Arial"/>
                <w:color w:val="E36C0A" w:themeColor="accent6" w:themeShade="BF"/>
                <w:sz w:val="16"/>
                <w:szCs w:val="16"/>
              </w:rPr>
            </w:pPr>
            <w:r w:rsidRPr="007F59C6">
              <w:rPr>
                <w:rFonts w:cs="Arial"/>
                <w:color w:val="E36C0A" w:themeColor="accent6" w:themeShade="BF"/>
                <w:sz w:val="16"/>
                <w:szCs w:val="16"/>
              </w:rPr>
              <w:t>n.d.</w:t>
            </w:r>
          </w:p>
        </w:tc>
        <w:tc>
          <w:tcPr>
            <w:tcW w:w="567" w:type="dxa"/>
            <w:shd w:val="clear" w:color="auto" w:fill="FFFFFF" w:themeFill="background1"/>
            <w:vAlign w:val="bottom"/>
          </w:tcPr>
          <w:p w:rsidR="007F59C6" w:rsidRPr="007F59C6" w:rsidRDefault="007F59C6" w:rsidP="00962272">
            <w:pPr>
              <w:jc w:val="center"/>
              <w:rPr>
                <w:rFonts w:cs="Arial"/>
                <w:color w:val="E36C0A" w:themeColor="accent6" w:themeShade="BF"/>
                <w:sz w:val="16"/>
                <w:szCs w:val="16"/>
              </w:rPr>
            </w:pPr>
            <w:r w:rsidRPr="007F59C6">
              <w:rPr>
                <w:rFonts w:cs="Arial"/>
                <w:color w:val="E36C0A" w:themeColor="accent6" w:themeShade="BF"/>
                <w:sz w:val="16"/>
                <w:szCs w:val="16"/>
              </w:rPr>
              <w:t>n.d.</w:t>
            </w:r>
          </w:p>
        </w:tc>
      </w:tr>
      <w:tr w:rsidR="007F59C6" w:rsidRPr="00781024" w:rsidTr="001E6603">
        <w:tc>
          <w:tcPr>
            <w:tcW w:w="3402" w:type="dxa"/>
            <w:gridSpan w:val="4"/>
            <w:shd w:val="clear" w:color="auto" w:fill="FFFFFF" w:themeFill="background1"/>
          </w:tcPr>
          <w:p w:rsidR="007F59C6" w:rsidRPr="00475B19" w:rsidRDefault="007F59C6" w:rsidP="000B1BAB">
            <w:pPr>
              <w:rPr>
                <w:rFonts w:ascii="Dotum" w:eastAsia="Dotum" w:hAnsi="Dotum"/>
                <w:sz w:val="20"/>
                <w:szCs w:val="20"/>
                <w:lang w:val="en-AU" w:eastAsia="en-AU"/>
              </w:rPr>
            </w:pPr>
            <w:r w:rsidRPr="00475B19">
              <w:rPr>
                <w:rFonts w:ascii="Dotum" w:eastAsia="Dotum" w:hAnsi="Dotum"/>
                <w:sz w:val="20"/>
                <w:szCs w:val="20"/>
                <w:lang w:val="en-AU" w:eastAsia="en-AU"/>
              </w:rPr>
              <w:t>Maximum Concentration</w:t>
            </w: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0.47</w:t>
            </w: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3.6</w:t>
            </w:r>
          </w:p>
        </w:tc>
        <w:tc>
          <w:tcPr>
            <w:tcW w:w="708"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0.66</w:t>
            </w:r>
          </w:p>
        </w:tc>
        <w:tc>
          <w:tcPr>
            <w:tcW w:w="709" w:type="dxa"/>
            <w:shd w:val="clear" w:color="auto" w:fill="FFFFFF" w:themeFill="background1"/>
            <w:vAlign w:val="bottom"/>
          </w:tcPr>
          <w:p w:rsidR="007F59C6" w:rsidRPr="00CA6D91" w:rsidRDefault="007F59C6" w:rsidP="00360202">
            <w:pPr>
              <w:jc w:val="center"/>
              <w:rPr>
                <w:rFonts w:cs="Arial"/>
                <w:color w:val="FF0000"/>
                <w:sz w:val="16"/>
                <w:szCs w:val="16"/>
              </w:rPr>
            </w:pPr>
            <w:r>
              <w:rPr>
                <w:rFonts w:cs="Arial"/>
                <w:color w:val="FF0000"/>
                <w:sz w:val="16"/>
                <w:szCs w:val="16"/>
              </w:rPr>
              <w:t>n.d.</w:t>
            </w:r>
          </w:p>
        </w:tc>
        <w:tc>
          <w:tcPr>
            <w:tcW w:w="567"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10</w:t>
            </w: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2.8</w:t>
            </w:r>
          </w:p>
        </w:tc>
        <w:tc>
          <w:tcPr>
            <w:tcW w:w="850"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0.0089</w:t>
            </w:r>
          </w:p>
        </w:tc>
        <w:tc>
          <w:tcPr>
            <w:tcW w:w="567" w:type="dxa"/>
            <w:shd w:val="clear" w:color="auto" w:fill="FFFFFF" w:themeFill="background1"/>
            <w:vAlign w:val="bottom"/>
          </w:tcPr>
          <w:p w:rsidR="007F59C6" w:rsidRPr="00CA6D91" w:rsidRDefault="007F59C6" w:rsidP="00360202">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0.40</w:t>
            </w:r>
          </w:p>
        </w:tc>
        <w:tc>
          <w:tcPr>
            <w:tcW w:w="567"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1.4</w:t>
            </w:r>
          </w:p>
        </w:tc>
        <w:tc>
          <w:tcPr>
            <w:tcW w:w="709" w:type="dxa"/>
            <w:shd w:val="clear" w:color="auto" w:fill="C2D69B" w:themeFill="accent3" w:themeFillTint="99"/>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12</w:t>
            </w:r>
          </w:p>
        </w:tc>
        <w:tc>
          <w:tcPr>
            <w:tcW w:w="567" w:type="dxa"/>
            <w:shd w:val="clear" w:color="auto" w:fill="FFFFFF" w:themeFill="background1"/>
            <w:vAlign w:val="bottom"/>
          </w:tcPr>
          <w:p w:rsidR="007F59C6" w:rsidRPr="00CA6D91" w:rsidRDefault="007F59C6" w:rsidP="00360202">
            <w:pPr>
              <w:jc w:val="center"/>
              <w:rPr>
                <w:rFonts w:cs="Arial"/>
                <w:color w:val="FF0000"/>
                <w:sz w:val="16"/>
                <w:szCs w:val="16"/>
              </w:rPr>
            </w:pPr>
            <w:r>
              <w:rPr>
                <w:rFonts w:cs="Arial"/>
                <w:color w:val="FF0000"/>
                <w:sz w:val="16"/>
                <w:szCs w:val="16"/>
              </w:rPr>
              <w:t>n.d.</w:t>
            </w:r>
          </w:p>
        </w:tc>
        <w:tc>
          <w:tcPr>
            <w:tcW w:w="567" w:type="dxa"/>
            <w:shd w:val="clear" w:color="auto" w:fill="F2F2F2" w:themeFill="background1" w:themeFillShade="F2"/>
            <w:vAlign w:val="bottom"/>
          </w:tcPr>
          <w:p w:rsidR="007F59C6" w:rsidRPr="00CA6D91" w:rsidRDefault="007F59C6" w:rsidP="00360202">
            <w:pPr>
              <w:jc w:val="center"/>
              <w:rPr>
                <w:rFonts w:eastAsia="Dotum" w:cs="Arial"/>
                <w:sz w:val="16"/>
                <w:szCs w:val="16"/>
                <w:lang w:val="en-AU" w:eastAsia="en-AU"/>
              </w:rPr>
            </w:pP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0.078</w:t>
            </w:r>
          </w:p>
        </w:tc>
        <w:tc>
          <w:tcPr>
            <w:tcW w:w="567" w:type="dxa"/>
            <w:shd w:val="clear" w:color="auto" w:fill="F2F2F2" w:themeFill="background1" w:themeFillShade="F2"/>
            <w:vAlign w:val="bottom"/>
          </w:tcPr>
          <w:p w:rsidR="007F59C6" w:rsidRPr="00E16D24" w:rsidRDefault="007F59C6" w:rsidP="00360202">
            <w:pPr>
              <w:jc w:val="center"/>
              <w:rPr>
                <w:rFonts w:eastAsia="Dotum" w:cs="Arial"/>
                <w:sz w:val="16"/>
                <w:szCs w:val="16"/>
                <w:lang w:val="en-AU" w:eastAsia="en-AU"/>
              </w:rPr>
            </w:pPr>
          </w:p>
        </w:tc>
        <w:tc>
          <w:tcPr>
            <w:tcW w:w="567" w:type="dxa"/>
            <w:shd w:val="clear" w:color="auto" w:fill="FFFFFF" w:themeFill="background1"/>
            <w:vAlign w:val="bottom"/>
          </w:tcPr>
          <w:p w:rsidR="007F59C6" w:rsidRPr="007F59C6" w:rsidRDefault="007F59C6" w:rsidP="00962272">
            <w:pPr>
              <w:jc w:val="center"/>
              <w:rPr>
                <w:rFonts w:cs="Arial"/>
                <w:color w:val="E36C0A" w:themeColor="accent6" w:themeShade="BF"/>
                <w:sz w:val="16"/>
                <w:szCs w:val="16"/>
              </w:rPr>
            </w:pPr>
            <w:r w:rsidRPr="007F59C6">
              <w:rPr>
                <w:rFonts w:cs="Arial"/>
                <w:color w:val="E36C0A" w:themeColor="accent6" w:themeShade="BF"/>
                <w:sz w:val="16"/>
                <w:szCs w:val="16"/>
              </w:rPr>
              <w:t>n.d.</w:t>
            </w:r>
          </w:p>
        </w:tc>
        <w:tc>
          <w:tcPr>
            <w:tcW w:w="567" w:type="dxa"/>
            <w:shd w:val="clear" w:color="auto" w:fill="FFFFFF" w:themeFill="background1"/>
            <w:vAlign w:val="bottom"/>
          </w:tcPr>
          <w:p w:rsidR="007F59C6" w:rsidRPr="007F59C6" w:rsidRDefault="007F59C6" w:rsidP="00962272">
            <w:pPr>
              <w:jc w:val="center"/>
              <w:rPr>
                <w:rFonts w:cs="Arial"/>
                <w:color w:val="E36C0A" w:themeColor="accent6" w:themeShade="BF"/>
                <w:sz w:val="16"/>
                <w:szCs w:val="16"/>
              </w:rPr>
            </w:pPr>
            <w:r w:rsidRPr="007F59C6">
              <w:rPr>
                <w:rFonts w:cs="Arial"/>
                <w:color w:val="E36C0A" w:themeColor="accent6" w:themeShade="BF"/>
                <w:sz w:val="16"/>
                <w:szCs w:val="16"/>
              </w:rPr>
              <w:t>n.d.</w:t>
            </w:r>
          </w:p>
        </w:tc>
      </w:tr>
      <w:tr w:rsidR="007F59C6" w:rsidRPr="00781024" w:rsidTr="00C47A1C">
        <w:tc>
          <w:tcPr>
            <w:tcW w:w="3402" w:type="dxa"/>
            <w:gridSpan w:val="4"/>
            <w:shd w:val="clear" w:color="auto" w:fill="FFFFFF" w:themeFill="background1"/>
          </w:tcPr>
          <w:p w:rsidR="007F59C6" w:rsidRPr="00475B19" w:rsidRDefault="007F59C6" w:rsidP="000B1BAB">
            <w:pPr>
              <w:rPr>
                <w:rFonts w:ascii="Dotum" w:eastAsia="Dotum" w:hAnsi="Dotum"/>
                <w:sz w:val="20"/>
                <w:szCs w:val="20"/>
                <w:lang w:val="en-AU" w:eastAsia="en-AU"/>
              </w:rPr>
            </w:pPr>
            <w:r>
              <w:rPr>
                <w:rFonts w:ascii="Dotum" w:eastAsia="Dotum" w:hAnsi="Dotum"/>
                <w:sz w:val="20"/>
                <w:szCs w:val="20"/>
                <w:lang w:val="en-AU" w:eastAsia="en-AU"/>
              </w:rPr>
              <w:t>Max/Min Ratio</w:t>
            </w: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2.6</w:t>
            </w: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20</w:t>
            </w:r>
          </w:p>
        </w:tc>
        <w:tc>
          <w:tcPr>
            <w:tcW w:w="708"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1.6</w:t>
            </w:r>
          </w:p>
        </w:tc>
        <w:tc>
          <w:tcPr>
            <w:tcW w:w="709" w:type="dxa"/>
            <w:shd w:val="clear" w:color="auto" w:fill="FFFFFF" w:themeFill="background1"/>
            <w:vAlign w:val="bottom"/>
          </w:tcPr>
          <w:p w:rsidR="007F59C6" w:rsidRPr="00CA6D91" w:rsidRDefault="007F59C6" w:rsidP="00360202">
            <w:pPr>
              <w:jc w:val="center"/>
              <w:rPr>
                <w:rFonts w:cs="Arial"/>
                <w:color w:val="FF0000"/>
                <w:sz w:val="16"/>
                <w:szCs w:val="16"/>
              </w:rPr>
            </w:pPr>
            <w:r>
              <w:rPr>
                <w:rFonts w:cs="Arial"/>
                <w:color w:val="FF0000"/>
                <w:sz w:val="16"/>
                <w:szCs w:val="16"/>
              </w:rPr>
              <w:t>n.d.</w:t>
            </w:r>
          </w:p>
        </w:tc>
        <w:tc>
          <w:tcPr>
            <w:tcW w:w="567"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36</w:t>
            </w: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35</w:t>
            </w:r>
          </w:p>
        </w:tc>
        <w:tc>
          <w:tcPr>
            <w:tcW w:w="850"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w:t>
            </w:r>
          </w:p>
        </w:tc>
        <w:tc>
          <w:tcPr>
            <w:tcW w:w="567" w:type="dxa"/>
            <w:shd w:val="clear" w:color="auto" w:fill="FFFFFF" w:themeFill="background1"/>
            <w:vAlign w:val="bottom"/>
          </w:tcPr>
          <w:p w:rsidR="007F59C6" w:rsidRPr="00CA6D91" w:rsidRDefault="007F59C6" w:rsidP="00360202">
            <w:pPr>
              <w:jc w:val="center"/>
              <w:rPr>
                <w:rFonts w:eastAsia="Dotum" w:cs="Arial"/>
                <w:color w:val="000000" w:themeColor="text1"/>
                <w:sz w:val="16"/>
                <w:szCs w:val="16"/>
                <w:lang w:val="en-AU" w:eastAsia="en-AU"/>
              </w:rPr>
            </w:pPr>
            <w:r>
              <w:rPr>
                <w:rFonts w:eastAsia="Dotum" w:cs="Arial"/>
                <w:color w:val="000000" w:themeColor="text1"/>
                <w:sz w:val="16"/>
                <w:szCs w:val="16"/>
                <w:lang w:val="en-AU" w:eastAsia="en-AU"/>
              </w:rPr>
              <w:t>1.6</w:t>
            </w:r>
          </w:p>
        </w:tc>
        <w:tc>
          <w:tcPr>
            <w:tcW w:w="567"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9.6</w:t>
            </w: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101</w:t>
            </w:r>
          </w:p>
        </w:tc>
        <w:tc>
          <w:tcPr>
            <w:tcW w:w="567" w:type="dxa"/>
            <w:shd w:val="clear" w:color="auto" w:fill="FFFFFF" w:themeFill="background1"/>
            <w:vAlign w:val="bottom"/>
          </w:tcPr>
          <w:p w:rsidR="007F59C6" w:rsidRPr="00CA6D91" w:rsidRDefault="007F59C6" w:rsidP="00360202">
            <w:pPr>
              <w:jc w:val="center"/>
              <w:rPr>
                <w:rFonts w:cs="Arial"/>
                <w:color w:val="FF0000"/>
                <w:sz w:val="16"/>
                <w:szCs w:val="16"/>
              </w:rPr>
            </w:pPr>
            <w:r>
              <w:rPr>
                <w:rFonts w:cs="Arial"/>
                <w:color w:val="FF0000"/>
                <w:sz w:val="16"/>
                <w:szCs w:val="16"/>
              </w:rPr>
              <w:t>n.d.</w:t>
            </w:r>
          </w:p>
        </w:tc>
        <w:tc>
          <w:tcPr>
            <w:tcW w:w="567" w:type="dxa"/>
            <w:shd w:val="clear" w:color="auto" w:fill="F2F2F2" w:themeFill="background1" w:themeFillShade="F2"/>
            <w:vAlign w:val="bottom"/>
          </w:tcPr>
          <w:p w:rsidR="007F59C6" w:rsidRPr="00CA6D91" w:rsidRDefault="007F59C6" w:rsidP="00360202">
            <w:pPr>
              <w:jc w:val="center"/>
              <w:rPr>
                <w:rFonts w:eastAsia="Dotum" w:cs="Arial"/>
                <w:sz w:val="16"/>
                <w:szCs w:val="16"/>
                <w:lang w:val="en-AU" w:eastAsia="en-AU"/>
              </w:rPr>
            </w:pPr>
          </w:p>
        </w:tc>
        <w:tc>
          <w:tcPr>
            <w:tcW w:w="709" w:type="dxa"/>
            <w:shd w:val="clear" w:color="auto" w:fill="FFFFFF" w:themeFill="background1"/>
            <w:vAlign w:val="bottom"/>
          </w:tcPr>
          <w:p w:rsidR="007F59C6" w:rsidRPr="00CA6D91" w:rsidRDefault="007F59C6" w:rsidP="00360202">
            <w:pPr>
              <w:jc w:val="center"/>
              <w:rPr>
                <w:rFonts w:eastAsia="Dotum" w:cs="Arial"/>
                <w:sz w:val="16"/>
                <w:szCs w:val="16"/>
                <w:lang w:val="en-AU" w:eastAsia="en-AU"/>
              </w:rPr>
            </w:pPr>
            <w:r>
              <w:rPr>
                <w:rFonts w:eastAsia="Dotum" w:cs="Arial"/>
                <w:sz w:val="16"/>
                <w:szCs w:val="16"/>
                <w:lang w:val="en-AU" w:eastAsia="en-AU"/>
              </w:rPr>
              <w:t>4.0</w:t>
            </w:r>
          </w:p>
        </w:tc>
        <w:tc>
          <w:tcPr>
            <w:tcW w:w="567" w:type="dxa"/>
            <w:shd w:val="clear" w:color="auto" w:fill="F2F2F2" w:themeFill="background1" w:themeFillShade="F2"/>
            <w:vAlign w:val="bottom"/>
          </w:tcPr>
          <w:p w:rsidR="007F59C6" w:rsidRPr="00E16D24" w:rsidRDefault="007F59C6" w:rsidP="00360202">
            <w:pPr>
              <w:jc w:val="center"/>
              <w:rPr>
                <w:rFonts w:eastAsia="Dotum" w:cs="Arial"/>
                <w:sz w:val="16"/>
                <w:szCs w:val="16"/>
                <w:lang w:val="en-AU" w:eastAsia="en-AU"/>
              </w:rPr>
            </w:pPr>
          </w:p>
        </w:tc>
        <w:tc>
          <w:tcPr>
            <w:tcW w:w="567" w:type="dxa"/>
            <w:shd w:val="clear" w:color="auto" w:fill="FFFFFF" w:themeFill="background1"/>
            <w:vAlign w:val="bottom"/>
          </w:tcPr>
          <w:p w:rsidR="007F59C6" w:rsidRPr="007F59C6" w:rsidRDefault="007F59C6" w:rsidP="00962272">
            <w:pPr>
              <w:jc w:val="center"/>
              <w:rPr>
                <w:rFonts w:cs="Arial"/>
                <w:color w:val="E36C0A" w:themeColor="accent6" w:themeShade="BF"/>
                <w:sz w:val="16"/>
                <w:szCs w:val="16"/>
              </w:rPr>
            </w:pPr>
            <w:r w:rsidRPr="007F59C6">
              <w:rPr>
                <w:rFonts w:cs="Arial"/>
                <w:color w:val="E36C0A" w:themeColor="accent6" w:themeShade="BF"/>
                <w:sz w:val="16"/>
                <w:szCs w:val="16"/>
              </w:rPr>
              <w:t>n.d.</w:t>
            </w:r>
          </w:p>
        </w:tc>
        <w:tc>
          <w:tcPr>
            <w:tcW w:w="567" w:type="dxa"/>
            <w:shd w:val="clear" w:color="auto" w:fill="FFFFFF" w:themeFill="background1"/>
            <w:vAlign w:val="bottom"/>
          </w:tcPr>
          <w:p w:rsidR="007F59C6" w:rsidRPr="007F59C6" w:rsidRDefault="007F59C6" w:rsidP="00962272">
            <w:pPr>
              <w:jc w:val="center"/>
              <w:rPr>
                <w:rFonts w:cs="Arial"/>
                <w:color w:val="E36C0A" w:themeColor="accent6" w:themeShade="BF"/>
                <w:sz w:val="16"/>
                <w:szCs w:val="16"/>
              </w:rPr>
            </w:pPr>
            <w:r w:rsidRPr="007F59C6">
              <w:rPr>
                <w:rFonts w:cs="Arial"/>
                <w:color w:val="E36C0A" w:themeColor="accent6" w:themeShade="BF"/>
                <w:sz w:val="16"/>
                <w:szCs w:val="16"/>
              </w:rPr>
              <w:t>n.d.</w:t>
            </w:r>
          </w:p>
        </w:tc>
      </w:tr>
    </w:tbl>
    <w:p w:rsidR="002E415B" w:rsidRPr="002E415B" w:rsidRDefault="002E415B" w:rsidP="002E415B"/>
    <w:p w:rsidR="00665F3E" w:rsidRDefault="0021629A" w:rsidP="006F5452">
      <w:pPr>
        <w:rPr>
          <w:lang w:val="en-AU" w:eastAsia="en-AU"/>
        </w:rPr>
      </w:pPr>
      <w:r w:rsidRPr="00751E4B">
        <w:rPr>
          <w:sz w:val="18"/>
          <w:szCs w:val="18"/>
          <w:vertAlign w:val="superscript"/>
          <w:lang w:val="en-AU" w:eastAsia="en-AU"/>
        </w:rPr>
        <w:t>a</w:t>
      </w:r>
      <w:r>
        <w:rPr>
          <w:sz w:val="18"/>
          <w:szCs w:val="18"/>
          <w:vertAlign w:val="superscript"/>
          <w:lang w:val="en-AU" w:eastAsia="en-AU"/>
        </w:rPr>
        <w:t xml:space="preserve"> </w:t>
      </w:r>
      <w:r w:rsidRPr="00291A03">
        <w:rPr>
          <w:sz w:val="18"/>
          <w:szCs w:val="18"/>
          <w:lang w:val="en-AU" w:eastAsia="en-AU"/>
        </w:rPr>
        <w:t>P</w:t>
      </w:r>
      <w:r>
        <w:rPr>
          <w:sz w:val="18"/>
          <w:szCs w:val="18"/>
          <w:lang w:val="en-AU" w:eastAsia="en-AU"/>
        </w:rPr>
        <w:t xml:space="preserve">hotosystem II herbicides but not included in the index at this stage; </w:t>
      </w:r>
      <w:r w:rsidRPr="00751E4B">
        <w:rPr>
          <w:sz w:val="18"/>
          <w:szCs w:val="18"/>
          <w:vertAlign w:val="superscript"/>
          <w:lang w:val="en-AU" w:eastAsia="en-AU"/>
        </w:rPr>
        <w:t>b</w:t>
      </w:r>
      <w:r>
        <w:rPr>
          <w:sz w:val="18"/>
          <w:szCs w:val="18"/>
          <w:vertAlign w:val="superscript"/>
          <w:lang w:val="en-AU" w:eastAsia="en-AU"/>
        </w:rPr>
        <w:t xml:space="preserve"> </w:t>
      </w:r>
      <w:r w:rsidRPr="00285F6E">
        <w:rPr>
          <w:sz w:val="18"/>
          <w:szCs w:val="18"/>
          <w:lang w:val="en-AU" w:eastAsia="en-AU"/>
        </w:rPr>
        <w:t>Metolachlor has been detected in a single PDMS deployment in April</w:t>
      </w:r>
      <w:r>
        <w:rPr>
          <w:sz w:val="18"/>
          <w:szCs w:val="18"/>
          <w:vertAlign w:val="superscript"/>
          <w:lang w:val="en-AU" w:eastAsia="en-AU"/>
        </w:rPr>
        <w:t xml:space="preserve"> </w:t>
      </w:r>
      <w:r>
        <w:rPr>
          <w:sz w:val="18"/>
          <w:szCs w:val="18"/>
          <w:lang w:val="en-AU" w:eastAsia="en-AU"/>
        </w:rPr>
        <w:t>2011, the concentration of 2.5 ng.L</w:t>
      </w:r>
      <w:r w:rsidRPr="00285F6E">
        <w:rPr>
          <w:sz w:val="18"/>
          <w:szCs w:val="18"/>
          <w:vertAlign w:val="superscript"/>
          <w:lang w:val="en-AU" w:eastAsia="en-AU"/>
        </w:rPr>
        <w:t>-1</w:t>
      </w:r>
      <w:r>
        <w:rPr>
          <w:sz w:val="18"/>
          <w:szCs w:val="18"/>
          <w:lang w:val="en-AU" w:eastAsia="en-AU"/>
        </w:rPr>
        <w:t xml:space="preserve"> is an equilibrium estimate and is not included in the summary statistics for the </w:t>
      </w:r>
      <w:r w:rsidR="008D6B14">
        <w:rPr>
          <w:sz w:val="18"/>
          <w:szCs w:val="18"/>
          <w:lang w:val="en-AU" w:eastAsia="en-AU"/>
        </w:rPr>
        <w:t>time-averaged</w:t>
      </w:r>
      <w:r>
        <w:rPr>
          <w:sz w:val="18"/>
          <w:szCs w:val="18"/>
          <w:lang w:val="en-AU" w:eastAsia="en-AU"/>
        </w:rPr>
        <w:t xml:space="preserve"> estimates derived from ED</w:t>
      </w:r>
      <w:r w:rsidRPr="00B52C44">
        <w:rPr>
          <w:sz w:val="18"/>
          <w:szCs w:val="18"/>
          <w:lang w:val="en-AU" w:eastAsia="en-AU"/>
        </w:rPr>
        <w:t>s</w:t>
      </w:r>
      <w:r w:rsidR="003B74F6">
        <w:rPr>
          <w:sz w:val="18"/>
          <w:szCs w:val="18"/>
          <w:lang w:val="en-AU" w:eastAsia="en-AU"/>
        </w:rPr>
        <w:t>; SPMDs were also deployed alongside PDMS with no detections.</w:t>
      </w:r>
    </w:p>
    <w:p w:rsidR="00665F3E" w:rsidRDefault="00665F3E" w:rsidP="006F5452">
      <w:pPr>
        <w:rPr>
          <w:lang w:val="en-AU" w:eastAsia="en-AU"/>
        </w:rPr>
      </w:pPr>
    </w:p>
    <w:p w:rsidR="00665F3E" w:rsidRDefault="00047549" w:rsidP="00B5061B">
      <w:pPr>
        <w:pStyle w:val="Caption"/>
        <w:rPr>
          <w:lang w:val="en-AU" w:eastAsia="en-AU"/>
        </w:rPr>
      </w:pPr>
      <w:bookmarkStart w:id="97" w:name="_Toc315628365"/>
      <w:r>
        <w:lastRenderedPageBreak/>
        <w:t xml:space="preserve">Table </w:t>
      </w:r>
      <w:r w:rsidR="002200FA">
        <w:fldChar w:fldCharType="begin"/>
      </w:r>
      <w:r w:rsidR="002200FA">
        <w:instrText xml:space="preserve"> SEQ Table \* ARABIC </w:instrText>
      </w:r>
      <w:r w:rsidR="002200FA">
        <w:fldChar w:fldCharType="separate"/>
      </w:r>
      <w:r w:rsidR="002200FA">
        <w:rPr>
          <w:noProof/>
        </w:rPr>
        <w:t>26</w:t>
      </w:r>
      <w:r w:rsidR="002200FA">
        <w:rPr>
          <w:noProof/>
        </w:rPr>
        <w:fldChar w:fldCharType="end"/>
      </w:r>
      <w:r w:rsidR="00697149">
        <w:t xml:space="preserve"> Dunk</w:t>
      </w:r>
      <w:r>
        <w:t xml:space="preserve"> Island, Wet Tropics region – Concentrations in water (ng.L</w:t>
      </w:r>
      <w:r w:rsidRPr="00047549">
        <w:rPr>
          <w:vertAlign w:val="superscript"/>
        </w:rPr>
        <w:t>-1</w:t>
      </w:r>
      <w:r>
        <w:t>)</w:t>
      </w:r>
      <w:bookmarkEnd w:id="97"/>
    </w:p>
    <w:p w:rsidR="00665F3E" w:rsidRDefault="00665F3E" w:rsidP="006F5452">
      <w:pPr>
        <w:rPr>
          <w:lang w:val="en-AU" w:eastAsia="en-AU"/>
        </w:rPr>
      </w:pPr>
    </w:p>
    <w:tbl>
      <w:tblPr>
        <w:tblStyle w:val="TableGrid"/>
        <w:tblW w:w="14034" w:type="dxa"/>
        <w:tblInd w:w="108" w:type="dxa"/>
        <w:shd w:val="clear" w:color="auto" w:fill="FFFFFF" w:themeFill="background1"/>
        <w:tblLayout w:type="fixed"/>
        <w:tblLook w:val="04A0" w:firstRow="1" w:lastRow="0" w:firstColumn="1" w:lastColumn="0" w:noHBand="0" w:noVBand="1"/>
        <w:tblDescription w:val="Table of Dunk Island, Wet Tropics region – Concentrations in water "/>
      </w:tblPr>
      <w:tblGrid>
        <w:gridCol w:w="817"/>
        <w:gridCol w:w="884"/>
        <w:gridCol w:w="709"/>
        <w:gridCol w:w="709"/>
        <w:gridCol w:w="539"/>
        <w:gridCol w:w="28"/>
        <w:gridCol w:w="652"/>
        <w:gridCol w:w="57"/>
        <w:gridCol w:w="623"/>
        <w:gridCol w:w="50"/>
        <w:gridCol w:w="602"/>
        <w:gridCol w:w="29"/>
        <w:gridCol w:w="680"/>
        <w:gridCol w:w="680"/>
        <w:gridCol w:w="29"/>
        <w:gridCol w:w="850"/>
        <w:gridCol w:w="709"/>
        <w:gridCol w:w="709"/>
        <w:gridCol w:w="709"/>
        <w:gridCol w:w="850"/>
        <w:gridCol w:w="709"/>
        <w:gridCol w:w="709"/>
        <w:gridCol w:w="567"/>
        <w:gridCol w:w="567"/>
        <w:gridCol w:w="567"/>
      </w:tblGrid>
      <w:tr w:rsidR="00962272" w:rsidRPr="00781024" w:rsidTr="004F09EE">
        <w:trPr>
          <w:tblHeader/>
        </w:trPr>
        <w:tc>
          <w:tcPr>
            <w:tcW w:w="817" w:type="dxa"/>
            <w:vMerge w:val="restart"/>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Pr>
                <w:rFonts w:ascii="Dotum" w:eastAsia="Dotum" w:hAnsi="Dotum"/>
                <w:lang w:val="en-AU" w:eastAsia="en-AU"/>
              </w:rPr>
              <w:t>DESCRIPTOR</w:t>
            </w:r>
          </w:p>
        </w:tc>
        <w:tc>
          <w:tcPr>
            <w:tcW w:w="2302" w:type="dxa"/>
            <w:gridSpan w:val="3"/>
            <w:shd w:val="clear" w:color="auto" w:fill="FFFFFF" w:themeFill="background1"/>
          </w:tcPr>
          <w:p w:rsidR="00962272" w:rsidRPr="006E7C17" w:rsidRDefault="00962272" w:rsidP="00962272">
            <w:pPr>
              <w:rPr>
                <w:rFonts w:ascii="Dotum" w:eastAsia="Dotum" w:hAnsi="Dotum"/>
                <w:b/>
                <w:sz w:val="18"/>
                <w:szCs w:val="18"/>
                <w:lang w:val="en-AU" w:eastAsia="en-AU"/>
              </w:rPr>
            </w:pPr>
            <w:r w:rsidRPr="006E7C17">
              <w:rPr>
                <w:rFonts w:ascii="Dotum" w:eastAsia="Dotum" w:hAnsi="Dotum"/>
                <w:b/>
                <w:sz w:val="18"/>
                <w:szCs w:val="18"/>
                <w:lang w:val="en-AU" w:eastAsia="en-AU"/>
              </w:rPr>
              <w:t>Deployment Dates</w:t>
            </w:r>
          </w:p>
        </w:tc>
        <w:tc>
          <w:tcPr>
            <w:tcW w:w="6946" w:type="dxa"/>
            <w:gridSpan w:val="15"/>
            <w:shd w:val="clear" w:color="auto" w:fill="FFFFFF" w:themeFill="background1"/>
          </w:tcPr>
          <w:p w:rsidR="00962272" w:rsidRPr="006E7C17" w:rsidRDefault="00962272" w:rsidP="00962272">
            <w:pPr>
              <w:rPr>
                <w:rFonts w:ascii="Dotum" w:eastAsia="Dotum" w:hAnsi="Dotum"/>
                <w:b/>
                <w:sz w:val="18"/>
                <w:szCs w:val="18"/>
                <w:lang w:val="en-AU" w:eastAsia="en-AU"/>
              </w:rPr>
            </w:pPr>
            <w:r w:rsidRPr="006E7C17">
              <w:rPr>
                <w:rFonts w:ascii="Dotum" w:eastAsia="Dotum" w:hAnsi="Dotum"/>
                <w:b/>
                <w:sz w:val="18"/>
                <w:szCs w:val="18"/>
                <w:lang w:val="en-AU" w:eastAsia="en-AU"/>
              </w:rPr>
              <w:t>PS II Herbicides  (Indexed)</w:t>
            </w:r>
          </w:p>
        </w:tc>
        <w:tc>
          <w:tcPr>
            <w:tcW w:w="2268" w:type="dxa"/>
            <w:gridSpan w:val="3"/>
            <w:shd w:val="clear" w:color="auto" w:fill="FFFFFF" w:themeFill="background1"/>
          </w:tcPr>
          <w:p w:rsidR="00962272" w:rsidRPr="006E7C17" w:rsidRDefault="00962272" w:rsidP="00962272">
            <w:pPr>
              <w:rPr>
                <w:rFonts w:ascii="Dotum" w:eastAsia="Dotum" w:hAnsi="Dotum"/>
                <w:b/>
                <w:sz w:val="18"/>
                <w:szCs w:val="18"/>
                <w:lang w:val="en-AU" w:eastAsia="en-AU"/>
              </w:rPr>
            </w:pPr>
            <w:r w:rsidRPr="006E7C17">
              <w:rPr>
                <w:rFonts w:ascii="Dotum" w:eastAsia="Dotum" w:hAnsi="Dotum"/>
                <w:b/>
                <w:sz w:val="18"/>
                <w:szCs w:val="18"/>
                <w:lang w:val="en-AU" w:eastAsia="en-AU"/>
              </w:rPr>
              <w:t>Other Herbicides</w:t>
            </w:r>
          </w:p>
        </w:tc>
        <w:tc>
          <w:tcPr>
            <w:tcW w:w="1701" w:type="dxa"/>
            <w:gridSpan w:val="3"/>
            <w:shd w:val="clear" w:color="auto" w:fill="FFFFFF" w:themeFill="background1"/>
          </w:tcPr>
          <w:p w:rsidR="00962272" w:rsidRPr="006E7C17" w:rsidRDefault="00962272" w:rsidP="00962272">
            <w:pPr>
              <w:rPr>
                <w:rFonts w:ascii="Dotum" w:eastAsia="Dotum" w:hAnsi="Dotum"/>
                <w:b/>
                <w:sz w:val="18"/>
                <w:szCs w:val="18"/>
                <w:lang w:val="en-AU" w:eastAsia="en-AU"/>
              </w:rPr>
            </w:pPr>
            <w:r w:rsidRPr="006E7C17">
              <w:rPr>
                <w:rFonts w:ascii="Dotum" w:eastAsia="Dotum" w:hAnsi="Dotum"/>
                <w:b/>
                <w:sz w:val="18"/>
                <w:szCs w:val="18"/>
                <w:lang w:val="en-AU" w:eastAsia="en-AU"/>
              </w:rPr>
              <w:t>Insecticides</w:t>
            </w:r>
          </w:p>
        </w:tc>
      </w:tr>
      <w:tr w:rsidR="00962272" w:rsidRPr="00781024" w:rsidTr="00954180">
        <w:trPr>
          <w:cantSplit/>
          <w:trHeight w:val="1782"/>
        </w:trPr>
        <w:tc>
          <w:tcPr>
            <w:tcW w:w="817" w:type="dxa"/>
            <w:vMerge/>
            <w:tcBorders>
              <w:bottom w:val="single" w:sz="2" w:space="0" w:color="auto"/>
            </w:tcBorders>
            <w:shd w:val="clear" w:color="auto" w:fill="FFFFFF" w:themeFill="background1"/>
          </w:tcPr>
          <w:p w:rsidR="00962272" w:rsidRPr="00781024" w:rsidRDefault="00962272" w:rsidP="00962272">
            <w:pPr>
              <w:rPr>
                <w:rFonts w:ascii="Dotum" w:eastAsia="Dotum" w:hAnsi="Dotum"/>
                <w:lang w:val="en-AU" w:eastAsia="en-AU"/>
              </w:rPr>
            </w:pPr>
          </w:p>
        </w:tc>
        <w:tc>
          <w:tcPr>
            <w:tcW w:w="884" w:type="dxa"/>
            <w:tcBorders>
              <w:bottom w:val="single" w:sz="4"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Pr>
                <w:rFonts w:ascii="Dotum" w:eastAsia="Dotum" w:hAnsi="Dotum"/>
                <w:lang w:val="en-AU" w:eastAsia="en-AU"/>
              </w:rPr>
              <w:t>START</w:t>
            </w:r>
          </w:p>
        </w:tc>
        <w:tc>
          <w:tcPr>
            <w:tcW w:w="709" w:type="dxa"/>
            <w:tcBorders>
              <w:bottom w:val="single" w:sz="2"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Pr>
                <w:rFonts w:ascii="Dotum" w:eastAsia="Dotum" w:hAnsi="Dotum"/>
                <w:lang w:val="en-AU" w:eastAsia="en-AU"/>
              </w:rPr>
              <w:t>END</w:t>
            </w:r>
          </w:p>
        </w:tc>
        <w:tc>
          <w:tcPr>
            <w:tcW w:w="709" w:type="dxa"/>
            <w:tcBorders>
              <w:bottom w:val="single" w:sz="4"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sidRPr="00781024">
              <w:rPr>
                <w:rFonts w:ascii="Dotum" w:eastAsia="Dotum" w:hAnsi="Dotum"/>
                <w:lang w:val="en-AU" w:eastAsia="en-AU"/>
              </w:rPr>
              <w:t>Sample Type</w:t>
            </w:r>
          </w:p>
        </w:tc>
        <w:tc>
          <w:tcPr>
            <w:tcW w:w="539" w:type="dxa"/>
            <w:tcBorders>
              <w:bottom w:val="single" w:sz="2"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sidRPr="00781024">
              <w:rPr>
                <w:rFonts w:ascii="Dotum" w:eastAsia="Dotum" w:hAnsi="Dotum"/>
                <w:lang w:val="en-AU" w:eastAsia="en-AU"/>
              </w:rPr>
              <w:t>Ametryn</w:t>
            </w:r>
          </w:p>
        </w:tc>
        <w:tc>
          <w:tcPr>
            <w:tcW w:w="680" w:type="dxa"/>
            <w:gridSpan w:val="2"/>
            <w:tcBorders>
              <w:bottom w:val="single" w:sz="4"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sidRPr="00781024">
              <w:rPr>
                <w:rFonts w:ascii="Dotum" w:eastAsia="Dotum" w:hAnsi="Dotum"/>
                <w:lang w:val="en-AU" w:eastAsia="en-AU"/>
              </w:rPr>
              <w:t>Atrazine</w:t>
            </w:r>
          </w:p>
        </w:tc>
        <w:tc>
          <w:tcPr>
            <w:tcW w:w="680" w:type="dxa"/>
            <w:gridSpan w:val="2"/>
            <w:tcBorders>
              <w:bottom w:val="single" w:sz="2"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sidRPr="00781024">
              <w:rPr>
                <w:rFonts w:ascii="Dotum" w:eastAsia="Dotum" w:hAnsi="Dotum"/>
                <w:lang w:val="en-AU" w:eastAsia="en-AU"/>
              </w:rPr>
              <w:t>DE Atrazine</w:t>
            </w:r>
          </w:p>
        </w:tc>
        <w:tc>
          <w:tcPr>
            <w:tcW w:w="681" w:type="dxa"/>
            <w:gridSpan w:val="3"/>
            <w:tcBorders>
              <w:bottom w:val="single" w:sz="4"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Pr>
                <w:rFonts w:ascii="Dotum" w:eastAsia="Dotum" w:hAnsi="Dotum"/>
                <w:lang w:val="en-AU" w:eastAsia="en-AU"/>
              </w:rPr>
              <w:t>DI</w:t>
            </w:r>
            <w:r w:rsidRPr="00781024">
              <w:rPr>
                <w:rFonts w:ascii="Dotum" w:eastAsia="Dotum" w:hAnsi="Dotum"/>
                <w:lang w:val="en-AU" w:eastAsia="en-AU"/>
              </w:rPr>
              <w:t xml:space="preserve"> Atrazine</w:t>
            </w:r>
          </w:p>
        </w:tc>
        <w:tc>
          <w:tcPr>
            <w:tcW w:w="680" w:type="dxa"/>
            <w:tcBorders>
              <w:bottom w:val="single" w:sz="2"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sidRPr="00781024">
              <w:rPr>
                <w:rFonts w:ascii="Dotum" w:eastAsia="Dotum" w:hAnsi="Dotum"/>
                <w:lang w:val="en-AU" w:eastAsia="en-AU"/>
              </w:rPr>
              <w:t>Diuron</w:t>
            </w:r>
          </w:p>
        </w:tc>
        <w:tc>
          <w:tcPr>
            <w:tcW w:w="680" w:type="dxa"/>
            <w:tcBorders>
              <w:bottom w:val="single" w:sz="4"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sidRPr="00781024">
              <w:rPr>
                <w:rFonts w:ascii="Dotum" w:eastAsia="Dotum" w:hAnsi="Dotum"/>
                <w:lang w:val="en-AU" w:eastAsia="en-AU"/>
              </w:rPr>
              <w:t>Hexazinone</w:t>
            </w:r>
          </w:p>
        </w:tc>
        <w:tc>
          <w:tcPr>
            <w:tcW w:w="879" w:type="dxa"/>
            <w:gridSpan w:val="2"/>
            <w:tcBorders>
              <w:bottom w:val="single" w:sz="2"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sidRPr="00781024">
              <w:rPr>
                <w:rFonts w:ascii="Dotum" w:eastAsia="Dotum" w:hAnsi="Dotum"/>
                <w:lang w:val="en-AU" w:eastAsia="en-AU"/>
              </w:rPr>
              <w:t>Prometryn</w:t>
            </w:r>
          </w:p>
        </w:tc>
        <w:tc>
          <w:tcPr>
            <w:tcW w:w="709" w:type="dxa"/>
            <w:tcBorders>
              <w:bottom w:val="single" w:sz="4"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sidRPr="00781024">
              <w:rPr>
                <w:rFonts w:ascii="Dotum" w:eastAsia="Dotum" w:hAnsi="Dotum"/>
                <w:lang w:val="en-AU" w:eastAsia="en-AU"/>
              </w:rPr>
              <w:t>Simazine</w:t>
            </w:r>
          </w:p>
        </w:tc>
        <w:tc>
          <w:tcPr>
            <w:tcW w:w="709" w:type="dxa"/>
            <w:tcBorders>
              <w:bottom w:val="single" w:sz="2"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sidRPr="00781024">
              <w:rPr>
                <w:rFonts w:ascii="Dotum" w:eastAsia="Dotum" w:hAnsi="Dotum"/>
                <w:lang w:val="en-AU" w:eastAsia="en-AU"/>
              </w:rPr>
              <w:t>Tebuthiuron</w:t>
            </w:r>
          </w:p>
        </w:tc>
        <w:tc>
          <w:tcPr>
            <w:tcW w:w="709" w:type="dxa"/>
            <w:tcBorders>
              <w:bottom w:val="single" w:sz="4" w:space="0" w:color="auto"/>
            </w:tcBorders>
            <w:shd w:val="clear" w:color="auto" w:fill="FFFFFF" w:themeFill="background1"/>
            <w:textDirection w:val="btLr"/>
          </w:tcPr>
          <w:p w:rsidR="00962272" w:rsidRPr="00897DD7" w:rsidRDefault="00962272" w:rsidP="00962272">
            <w:pPr>
              <w:ind w:left="113" w:right="113"/>
              <w:rPr>
                <w:rFonts w:ascii="Dotum" w:eastAsia="Dotum" w:hAnsi="Dotum"/>
                <w:b/>
                <w:lang w:val="en-AU" w:eastAsia="en-AU"/>
              </w:rPr>
            </w:pPr>
            <w:r w:rsidRPr="00897DD7">
              <w:rPr>
                <w:rFonts w:ascii="Dotum" w:eastAsia="Dotum" w:hAnsi="Dotum"/>
                <w:b/>
                <w:lang w:val="en-AU" w:eastAsia="en-AU"/>
              </w:rPr>
              <w:t>PSII-HEq</w:t>
            </w:r>
          </w:p>
        </w:tc>
        <w:tc>
          <w:tcPr>
            <w:tcW w:w="850" w:type="dxa"/>
            <w:tcBorders>
              <w:bottom w:val="single" w:sz="2"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sidRPr="00781024">
              <w:rPr>
                <w:rFonts w:ascii="Dotum" w:eastAsia="Dotum" w:hAnsi="Dotum"/>
                <w:lang w:val="en-AU" w:eastAsia="en-AU"/>
              </w:rPr>
              <w:t>Bromacil</w:t>
            </w:r>
            <w:r w:rsidRPr="00291A03">
              <w:rPr>
                <w:rFonts w:ascii="Dotum" w:eastAsia="Dotum" w:hAnsi="Dotum"/>
                <w:vertAlign w:val="superscript"/>
                <w:lang w:val="en-AU" w:eastAsia="en-AU"/>
              </w:rPr>
              <w:t>a</w:t>
            </w:r>
          </w:p>
        </w:tc>
        <w:tc>
          <w:tcPr>
            <w:tcW w:w="709" w:type="dxa"/>
            <w:tcBorders>
              <w:bottom w:val="single" w:sz="4"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sidRPr="00781024">
              <w:rPr>
                <w:rFonts w:ascii="Dotum" w:eastAsia="Dotum" w:hAnsi="Dotum"/>
                <w:lang w:val="en-AU" w:eastAsia="en-AU"/>
              </w:rPr>
              <w:t>Terbutryn</w:t>
            </w:r>
            <w:r w:rsidRPr="00291A03">
              <w:rPr>
                <w:rFonts w:ascii="Dotum" w:eastAsia="Dotum" w:hAnsi="Dotum"/>
                <w:vertAlign w:val="superscript"/>
                <w:lang w:val="en-AU" w:eastAsia="en-AU"/>
              </w:rPr>
              <w:t>a</w:t>
            </w:r>
          </w:p>
        </w:tc>
        <w:tc>
          <w:tcPr>
            <w:tcW w:w="709" w:type="dxa"/>
            <w:tcBorders>
              <w:bottom w:val="single" w:sz="2"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sidRPr="00781024">
              <w:rPr>
                <w:rFonts w:ascii="Dotum" w:eastAsia="Dotum" w:hAnsi="Dotum"/>
                <w:lang w:val="en-AU" w:eastAsia="en-AU"/>
              </w:rPr>
              <w:t>Metolachlor</w:t>
            </w:r>
            <w:r w:rsidR="001F45FA" w:rsidRPr="001F45FA">
              <w:rPr>
                <w:rFonts w:ascii="Dotum" w:eastAsia="Dotum" w:hAnsi="Dotum"/>
                <w:vertAlign w:val="superscript"/>
                <w:lang w:val="en-AU" w:eastAsia="en-AU"/>
              </w:rPr>
              <w:t>b</w:t>
            </w:r>
          </w:p>
        </w:tc>
        <w:tc>
          <w:tcPr>
            <w:tcW w:w="567" w:type="dxa"/>
            <w:tcBorders>
              <w:bottom w:val="single" w:sz="4" w:space="0" w:color="auto"/>
            </w:tcBorders>
            <w:shd w:val="clear" w:color="auto" w:fill="FFFFFF" w:themeFill="background1"/>
            <w:textDirection w:val="btLr"/>
          </w:tcPr>
          <w:p w:rsidR="00962272" w:rsidRPr="00781024" w:rsidRDefault="00962272" w:rsidP="001F45FA">
            <w:pPr>
              <w:ind w:left="113" w:right="113"/>
              <w:rPr>
                <w:rFonts w:ascii="Dotum" w:eastAsia="Dotum" w:hAnsi="Dotum"/>
                <w:lang w:val="en-AU" w:eastAsia="en-AU"/>
              </w:rPr>
            </w:pPr>
            <w:r w:rsidRPr="00781024">
              <w:rPr>
                <w:rFonts w:ascii="Dotum" w:eastAsia="Dotum" w:hAnsi="Dotum"/>
                <w:lang w:val="en-AU" w:eastAsia="en-AU"/>
              </w:rPr>
              <w:t>Imidacloprid</w:t>
            </w:r>
          </w:p>
        </w:tc>
        <w:tc>
          <w:tcPr>
            <w:tcW w:w="567" w:type="dxa"/>
            <w:tcBorders>
              <w:bottom w:val="single" w:sz="2"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sidRPr="00781024">
              <w:rPr>
                <w:rFonts w:ascii="Dotum" w:eastAsia="Dotum" w:hAnsi="Dotum"/>
                <w:lang w:val="en-AU" w:eastAsia="en-AU"/>
              </w:rPr>
              <w:t>DEET</w:t>
            </w:r>
          </w:p>
        </w:tc>
        <w:tc>
          <w:tcPr>
            <w:tcW w:w="567" w:type="dxa"/>
            <w:tcBorders>
              <w:bottom w:val="single" w:sz="4" w:space="0" w:color="auto"/>
            </w:tcBorders>
            <w:shd w:val="clear" w:color="auto" w:fill="FFFFFF" w:themeFill="background1"/>
            <w:textDirection w:val="btLr"/>
          </w:tcPr>
          <w:p w:rsidR="00962272" w:rsidRPr="00781024" w:rsidRDefault="00962272" w:rsidP="00962272">
            <w:pPr>
              <w:ind w:left="113" w:right="113"/>
              <w:rPr>
                <w:rFonts w:ascii="Dotum" w:eastAsia="Dotum" w:hAnsi="Dotum"/>
                <w:lang w:val="en-AU" w:eastAsia="en-AU"/>
              </w:rPr>
            </w:pPr>
            <w:r w:rsidRPr="00781024">
              <w:rPr>
                <w:rFonts w:ascii="Dotum" w:eastAsia="Dotum" w:hAnsi="Dotum"/>
                <w:lang w:val="en-AU" w:eastAsia="en-AU"/>
              </w:rPr>
              <w:t>Chlorpyrifos</w:t>
            </w:r>
          </w:p>
        </w:tc>
      </w:tr>
      <w:tr w:rsidR="006405AE" w:rsidRPr="00781024" w:rsidTr="00954180">
        <w:tc>
          <w:tcPr>
            <w:tcW w:w="817"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sidRPr="004E3BD3">
              <w:rPr>
                <w:rFonts w:ascii="Dotum" w:eastAsia="Dotum" w:hAnsi="Dotum"/>
                <w:sz w:val="16"/>
                <w:szCs w:val="16"/>
                <w:lang w:val="en-AU" w:eastAsia="en-AU"/>
              </w:rPr>
              <w:t>May 10</w:t>
            </w:r>
          </w:p>
        </w:tc>
        <w:tc>
          <w:tcPr>
            <w:tcW w:w="884" w:type="dxa"/>
            <w:tcBorders>
              <w:top w:val="single" w:sz="4" w:space="0" w:color="auto"/>
              <w:left w:val="single" w:sz="2" w:space="0" w:color="auto"/>
              <w:bottom w:val="nil"/>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Pr>
                <w:rFonts w:ascii="Dotum" w:eastAsia="Dotum" w:hAnsi="Dotum"/>
                <w:sz w:val="16"/>
                <w:szCs w:val="16"/>
                <w:lang w:val="en-AU" w:eastAsia="en-AU"/>
              </w:rPr>
              <w:t>4-May</w:t>
            </w: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Pr>
                <w:rFonts w:ascii="Dotum" w:eastAsia="Dotum" w:hAnsi="Dotum"/>
                <w:sz w:val="16"/>
                <w:szCs w:val="16"/>
                <w:lang w:val="en-AU" w:eastAsia="en-AU"/>
              </w:rPr>
              <w:t>9-Aug</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539"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680" w:type="dxa"/>
            <w:gridSpan w:val="2"/>
            <w:tcBorders>
              <w:top w:val="single" w:sz="4"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sz w:val="16"/>
                <w:szCs w:val="16"/>
              </w:rPr>
            </w:pPr>
            <w:r w:rsidRPr="0061758D">
              <w:rPr>
                <w:rFonts w:cs="Arial"/>
                <w:sz w:val="16"/>
                <w:szCs w:val="16"/>
              </w:rPr>
              <w:t>0.74</w:t>
            </w:r>
          </w:p>
        </w:tc>
        <w:tc>
          <w:tcPr>
            <w:tcW w:w="680" w:type="dxa"/>
            <w:gridSpan w:val="2"/>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681" w:type="dxa"/>
            <w:gridSpan w:val="3"/>
            <w:tcBorders>
              <w:top w:val="single" w:sz="4"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680"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sz w:val="16"/>
                <w:szCs w:val="16"/>
              </w:rPr>
            </w:pPr>
            <w:r w:rsidRPr="0061758D">
              <w:rPr>
                <w:rFonts w:cs="Arial"/>
                <w:sz w:val="16"/>
                <w:szCs w:val="16"/>
              </w:rPr>
              <w:t>3.4</w:t>
            </w:r>
          </w:p>
        </w:tc>
        <w:tc>
          <w:tcPr>
            <w:tcW w:w="680" w:type="dxa"/>
            <w:tcBorders>
              <w:top w:val="single" w:sz="4"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sz w:val="16"/>
                <w:szCs w:val="16"/>
              </w:rPr>
            </w:pPr>
            <w:r w:rsidRPr="0061758D">
              <w:rPr>
                <w:rFonts w:cs="Arial"/>
                <w:sz w:val="16"/>
                <w:szCs w:val="16"/>
              </w:rPr>
              <w:t>1.8</w:t>
            </w:r>
          </w:p>
        </w:tc>
        <w:tc>
          <w:tcPr>
            <w:tcW w:w="879" w:type="dxa"/>
            <w:gridSpan w:val="2"/>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sz w:val="16"/>
                <w:szCs w:val="16"/>
              </w:rPr>
            </w:pPr>
            <w:r w:rsidRPr="0061758D">
              <w:rPr>
                <w:rFonts w:cs="Arial"/>
                <w:sz w:val="16"/>
                <w:szCs w:val="16"/>
              </w:rPr>
              <w:t>0.45</w:t>
            </w: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sz w:val="16"/>
                <w:szCs w:val="16"/>
              </w:rPr>
            </w:pPr>
            <w:r w:rsidRPr="0061758D">
              <w:rPr>
                <w:rFonts w:cs="Arial"/>
                <w:sz w:val="16"/>
                <w:szCs w:val="16"/>
              </w:rPr>
              <w:t>0.44</w:t>
            </w:r>
          </w:p>
        </w:tc>
        <w:tc>
          <w:tcPr>
            <w:tcW w:w="709" w:type="dxa"/>
            <w:tcBorders>
              <w:top w:val="single" w:sz="4" w:space="0" w:color="auto"/>
              <w:left w:val="single" w:sz="2" w:space="0" w:color="auto"/>
              <w:bottom w:val="nil"/>
              <w:right w:val="single" w:sz="2" w:space="0" w:color="auto"/>
            </w:tcBorders>
            <w:shd w:val="clear" w:color="auto" w:fill="4F6228" w:themeFill="accent3" w:themeFillShade="80"/>
            <w:vAlign w:val="bottom"/>
          </w:tcPr>
          <w:p w:rsidR="00C42CF0" w:rsidRPr="00954180" w:rsidRDefault="00C42CF0" w:rsidP="0061758D">
            <w:pPr>
              <w:jc w:val="center"/>
              <w:rPr>
                <w:rFonts w:cs="Arial"/>
                <w:color w:val="FFFFFF" w:themeColor="background1"/>
                <w:sz w:val="16"/>
                <w:szCs w:val="16"/>
              </w:rPr>
            </w:pPr>
            <w:r w:rsidRPr="00954180">
              <w:rPr>
                <w:rFonts w:cs="Arial"/>
                <w:color w:val="FFFFFF" w:themeColor="background1"/>
                <w:sz w:val="16"/>
                <w:szCs w:val="16"/>
              </w:rPr>
              <w:t>4.3</w:t>
            </w:r>
          </w:p>
        </w:tc>
        <w:tc>
          <w:tcPr>
            <w:tcW w:w="850"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709"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567"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567" w:type="dxa"/>
            <w:tcBorders>
              <w:top w:val="single" w:sz="2" w:space="0" w:color="auto"/>
              <w:left w:val="single" w:sz="2" w:space="0" w:color="auto"/>
              <w:bottom w:val="nil"/>
              <w:right w:val="single" w:sz="2"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567" w:type="dxa"/>
            <w:tcBorders>
              <w:top w:val="single" w:sz="4" w:space="0" w:color="auto"/>
              <w:left w:val="single" w:sz="2" w:space="0" w:color="auto"/>
              <w:bottom w:val="nil"/>
              <w:right w:val="single" w:sz="4"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r>
      <w:tr w:rsidR="006405AE" w:rsidRPr="00781024" w:rsidTr="00954180">
        <w:tc>
          <w:tcPr>
            <w:tcW w:w="817" w:type="dxa"/>
            <w:tcBorders>
              <w:top w:val="nil"/>
              <w:left w:val="single" w:sz="2" w:space="0" w:color="auto"/>
              <w:bottom w:val="nil"/>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sidRPr="004E3BD3">
              <w:rPr>
                <w:rFonts w:ascii="Dotum" w:eastAsia="Dotum" w:hAnsi="Dotum"/>
                <w:sz w:val="16"/>
                <w:szCs w:val="16"/>
                <w:lang w:val="en-AU" w:eastAsia="en-AU"/>
              </w:rPr>
              <w:t>Jun 10</w:t>
            </w:r>
          </w:p>
        </w:tc>
        <w:tc>
          <w:tcPr>
            <w:tcW w:w="884" w:type="dxa"/>
            <w:tcBorders>
              <w:top w:val="nil"/>
              <w:left w:val="single" w:sz="2" w:space="0" w:color="auto"/>
              <w:bottom w:val="nil"/>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p>
        </w:tc>
        <w:tc>
          <w:tcPr>
            <w:tcW w:w="709" w:type="dxa"/>
            <w:tcBorders>
              <w:top w:val="nil"/>
              <w:left w:val="single" w:sz="2" w:space="0" w:color="auto"/>
              <w:bottom w:val="nil"/>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p>
        </w:tc>
        <w:tc>
          <w:tcPr>
            <w:tcW w:w="709" w:type="dxa"/>
            <w:tcBorders>
              <w:top w:val="nil"/>
              <w:left w:val="single" w:sz="2" w:space="0" w:color="auto"/>
              <w:bottom w:val="nil"/>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p>
        </w:tc>
        <w:tc>
          <w:tcPr>
            <w:tcW w:w="539" w:type="dxa"/>
            <w:tcBorders>
              <w:top w:val="nil"/>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680" w:type="dxa"/>
            <w:gridSpan w:val="2"/>
            <w:tcBorders>
              <w:top w:val="nil"/>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680" w:type="dxa"/>
            <w:gridSpan w:val="2"/>
            <w:tcBorders>
              <w:top w:val="nil"/>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681" w:type="dxa"/>
            <w:gridSpan w:val="3"/>
            <w:tcBorders>
              <w:top w:val="nil"/>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680" w:type="dxa"/>
            <w:tcBorders>
              <w:top w:val="nil"/>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680" w:type="dxa"/>
            <w:tcBorders>
              <w:top w:val="nil"/>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879" w:type="dxa"/>
            <w:gridSpan w:val="2"/>
            <w:tcBorders>
              <w:top w:val="nil"/>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709" w:type="dxa"/>
            <w:tcBorders>
              <w:top w:val="nil"/>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709" w:type="dxa"/>
            <w:tcBorders>
              <w:top w:val="nil"/>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709" w:type="dxa"/>
            <w:tcBorders>
              <w:top w:val="nil"/>
              <w:left w:val="single" w:sz="2" w:space="0" w:color="auto"/>
              <w:bottom w:val="nil"/>
              <w:right w:val="single" w:sz="2" w:space="0" w:color="auto"/>
            </w:tcBorders>
            <w:shd w:val="clear" w:color="auto" w:fill="4F6228" w:themeFill="accent3" w:themeFillShade="80"/>
            <w:vAlign w:val="bottom"/>
          </w:tcPr>
          <w:p w:rsidR="00C42CF0" w:rsidRPr="00954180" w:rsidRDefault="00C42CF0" w:rsidP="0061758D">
            <w:pPr>
              <w:jc w:val="center"/>
              <w:rPr>
                <w:rFonts w:cs="Arial"/>
                <w:color w:val="FFFFFF" w:themeColor="background1"/>
                <w:sz w:val="16"/>
                <w:szCs w:val="16"/>
              </w:rPr>
            </w:pPr>
          </w:p>
        </w:tc>
        <w:tc>
          <w:tcPr>
            <w:tcW w:w="850" w:type="dxa"/>
            <w:tcBorders>
              <w:top w:val="nil"/>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709" w:type="dxa"/>
            <w:tcBorders>
              <w:top w:val="nil"/>
              <w:left w:val="single" w:sz="2" w:space="0" w:color="auto"/>
              <w:bottom w:val="nil"/>
              <w:right w:val="single" w:sz="2"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709" w:type="dxa"/>
            <w:tcBorders>
              <w:top w:val="nil"/>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567" w:type="dxa"/>
            <w:tcBorders>
              <w:top w:val="nil"/>
              <w:left w:val="single" w:sz="2" w:space="0" w:color="auto"/>
              <w:bottom w:val="nil"/>
              <w:right w:val="single" w:sz="2"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567" w:type="dxa"/>
            <w:tcBorders>
              <w:top w:val="nil"/>
              <w:left w:val="single" w:sz="2" w:space="0" w:color="auto"/>
              <w:bottom w:val="nil"/>
              <w:right w:val="single" w:sz="2"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567" w:type="dxa"/>
            <w:tcBorders>
              <w:top w:val="nil"/>
              <w:left w:val="single" w:sz="2" w:space="0" w:color="auto"/>
              <w:bottom w:val="nil"/>
              <w:right w:val="single" w:sz="4"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r>
      <w:tr w:rsidR="006405AE" w:rsidRPr="00781024" w:rsidTr="00954180">
        <w:tc>
          <w:tcPr>
            <w:tcW w:w="817" w:type="dxa"/>
            <w:tcBorders>
              <w:top w:val="nil"/>
              <w:left w:val="single" w:sz="2" w:space="0" w:color="auto"/>
              <w:bottom w:val="single" w:sz="4" w:space="0" w:color="auto"/>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sidRPr="004E3BD3">
              <w:rPr>
                <w:rFonts w:ascii="Dotum" w:eastAsia="Dotum" w:hAnsi="Dotum"/>
                <w:sz w:val="16"/>
                <w:szCs w:val="16"/>
                <w:lang w:val="en-AU" w:eastAsia="en-AU"/>
              </w:rPr>
              <w:t>Jul 10</w:t>
            </w:r>
          </w:p>
        </w:tc>
        <w:tc>
          <w:tcPr>
            <w:tcW w:w="884" w:type="dxa"/>
            <w:tcBorders>
              <w:top w:val="nil"/>
              <w:left w:val="single" w:sz="2" w:space="0" w:color="auto"/>
              <w:bottom w:val="single" w:sz="4" w:space="0" w:color="auto"/>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p>
        </w:tc>
        <w:tc>
          <w:tcPr>
            <w:tcW w:w="539" w:type="dxa"/>
            <w:tcBorders>
              <w:top w:val="nil"/>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680" w:type="dxa"/>
            <w:gridSpan w:val="2"/>
            <w:tcBorders>
              <w:top w:val="nil"/>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680" w:type="dxa"/>
            <w:gridSpan w:val="2"/>
            <w:tcBorders>
              <w:top w:val="nil"/>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681" w:type="dxa"/>
            <w:gridSpan w:val="3"/>
            <w:tcBorders>
              <w:top w:val="nil"/>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680" w:type="dxa"/>
            <w:tcBorders>
              <w:top w:val="nil"/>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680" w:type="dxa"/>
            <w:tcBorders>
              <w:top w:val="nil"/>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879" w:type="dxa"/>
            <w:gridSpan w:val="2"/>
            <w:tcBorders>
              <w:top w:val="nil"/>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709" w:type="dxa"/>
            <w:tcBorders>
              <w:top w:val="nil"/>
              <w:left w:val="single" w:sz="2" w:space="0" w:color="auto"/>
              <w:bottom w:val="single" w:sz="4" w:space="0" w:color="auto"/>
              <w:right w:val="single" w:sz="2" w:space="0" w:color="auto"/>
            </w:tcBorders>
            <w:shd w:val="clear" w:color="auto" w:fill="4F6228" w:themeFill="accent3" w:themeFillShade="80"/>
            <w:vAlign w:val="bottom"/>
          </w:tcPr>
          <w:p w:rsidR="00C42CF0" w:rsidRPr="00954180" w:rsidRDefault="00C42CF0" w:rsidP="0061758D">
            <w:pPr>
              <w:jc w:val="center"/>
              <w:rPr>
                <w:rFonts w:cs="Arial"/>
                <w:color w:val="FFFFFF" w:themeColor="background1"/>
                <w:sz w:val="16"/>
                <w:szCs w:val="16"/>
              </w:rPr>
            </w:pPr>
          </w:p>
        </w:tc>
        <w:tc>
          <w:tcPr>
            <w:tcW w:w="850" w:type="dxa"/>
            <w:tcBorders>
              <w:top w:val="nil"/>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709"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709" w:type="dxa"/>
            <w:tcBorders>
              <w:top w:val="nil"/>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567" w:type="dxa"/>
            <w:tcBorders>
              <w:top w:val="nil"/>
              <w:left w:val="single" w:sz="2" w:space="0" w:color="auto"/>
              <w:bottom w:val="single" w:sz="4" w:space="0" w:color="auto"/>
              <w:right w:val="single" w:sz="2"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567"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567" w:type="dxa"/>
            <w:tcBorders>
              <w:top w:val="nil"/>
              <w:left w:val="single" w:sz="2" w:space="0" w:color="auto"/>
              <w:bottom w:val="single" w:sz="4" w:space="0" w:color="auto"/>
              <w:right w:val="single" w:sz="4"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r>
      <w:tr w:rsidR="006405AE" w:rsidRPr="00781024" w:rsidTr="00954180">
        <w:tc>
          <w:tcPr>
            <w:tcW w:w="817"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sidRPr="004E3BD3">
              <w:rPr>
                <w:rFonts w:ascii="Dotum" w:eastAsia="Dotum" w:hAnsi="Dotum"/>
                <w:sz w:val="16"/>
                <w:szCs w:val="16"/>
                <w:lang w:val="en-AU" w:eastAsia="en-AU"/>
              </w:rPr>
              <w:t>Aug 10</w:t>
            </w:r>
          </w:p>
        </w:tc>
        <w:tc>
          <w:tcPr>
            <w:tcW w:w="884"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Pr>
                <w:rFonts w:ascii="Dotum" w:eastAsia="Dotum" w:hAnsi="Dotum"/>
                <w:sz w:val="16"/>
                <w:szCs w:val="16"/>
                <w:lang w:val="en-AU" w:eastAsia="en-AU"/>
              </w:rPr>
              <w:t>9-Aug</w:t>
            </w: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Pr>
                <w:rFonts w:ascii="Dotum" w:eastAsia="Dotum" w:hAnsi="Dotum"/>
                <w:sz w:val="16"/>
                <w:szCs w:val="16"/>
                <w:lang w:val="en-AU" w:eastAsia="en-AU"/>
              </w:rPr>
              <w:t>4-Sep</w:t>
            </w: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53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680" w:type="dxa"/>
            <w:gridSpan w:val="2"/>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sz w:val="16"/>
                <w:szCs w:val="16"/>
              </w:rPr>
            </w:pPr>
            <w:r w:rsidRPr="0061758D">
              <w:rPr>
                <w:rFonts w:cs="Arial"/>
                <w:sz w:val="16"/>
                <w:szCs w:val="16"/>
              </w:rPr>
              <w:t>0.38</w:t>
            </w:r>
          </w:p>
        </w:tc>
        <w:tc>
          <w:tcPr>
            <w:tcW w:w="680" w:type="dxa"/>
            <w:gridSpan w:val="2"/>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681" w:type="dxa"/>
            <w:gridSpan w:val="3"/>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680"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sz w:val="16"/>
                <w:szCs w:val="16"/>
              </w:rPr>
            </w:pPr>
            <w:r w:rsidRPr="0061758D">
              <w:rPr>
                <w:rFonts w:cs="Arial"/>
                <w:sz w:val="16"/>
                <w:szCs w:val="16"/>
              </w:rPr>
              <w:t>0.94</w:t>
            </w:r>
          </w:p>
        </w:tc>
        <w:tc>
          <w:tcPr>
            <w:tcW w:w="680"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sz w:val="16"/>
                <w:szCs w:val="16"/>
              </w:rPr>
            </w:pPr>
            <w:r w:rsidRPr="0061758D">
              <w:rPr>
                <w:rFonts w:cs="Arial"/>
                <w:sz w:val="16"/>
                <w:szCs w:val="16"/>
              </w:rPr>
              <w:t>0.25</w:t>
            </w:r>
          </w:p>
        </w:tc>
        <w:tc>
          <w:tcPr>
            <w:tcW w:w="879" w:type="dxa"/>
            <w:gridSpan w:val="2"/>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0.00</w:t>
            </w: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0.00</w:t>
            </w:r>
          </w:p>
        </w:tc>
        <w:tc>
          <w:tcPr>
            <w:tcW w:w="709" w:type="dxa"/>
            <w:tcBorders>
              <w:top w:val="single" w:sz="4" w:space="0" w:color="auto"/>
              <w:left w:val="single" w:sz="2" w:space="0" w:color="auto"/>
              <w:bottom w:val="single" w:sz="4" w:space="0" w:color="auto"/>
              <w:right w:val="single" w:sz="2" w:space="0" w:color="auto"/>
            </w:tcBorders>
            <w:shd w:val="clear" w:color="auto" w:fill="4F6228" w:themeFill="accent3" w:themeFillShade="80"/>
            <w:vAlign w:val="bottom"/>
          </w:tcPr>
          <w:p w:rsidR="00C42CF0" w:rsidRPr="00954180" w:rsidRDefault="00C42CF0" w:rsidP="0061758D">
            <w:pPr>
              <w:jc w:val="center"/>
              <w:rPr>
                <w:rFonts w:cs="Arial"/>
                <w:color w:val="FFFFFF" w:themeColor="background1"/>
                <w:sz w:val="16"/>
                <w:szCs w:val="16"/>
              </w:rPr>
            </w:pPr>
            <w:r w:rsidRPr="00954180">
              <w:rPr>
                <w:rFonts w:cs="Arial"/>
                <w:color w:val="FFFFFF" w:themeColor="background1"/>
                <w:sz w:val="16"/>
                <w:szCs w:val="16"/>
              </w:rPr>
              <w:t>1.1</w:t>
            </w:r>
          </w:p>
        </w:tc>
        <w:tc>
          <w:tcPr>
            <w:tcW w:w="850"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709" w:type="dxa"/>
            <w:tcBorders>
              <w:top w:val="single" w:sz="4" w:space="0" w:color="auto"/>
              <w:left w:val="single" w:sz="2" w:space="0" w:color="auto"/>
              <w:bottom w:val="single" w:sz="4" w:space="0" w:color="auto"/>
              <w:right w:val="single" w:sz="2"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709" w:type="dxa"/>
            <w:tcBorders>
              <w:top w:val="single" w:sz="4" w:space="0" w:color="auto"/>
              <w:left w:val="single" w:sz="2" w:space="0" w:color="auto"/>
              <w:bottom w:val="single" w:sz="4"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567" w:type="dxa"/>
            <w:tcBorders>
              <w:top w:val="single" w:sz="4" w:space="0" w:color="auto"/>
              <w:left w:val="single" w:sz="2" w:space="0" w:color="auto"/>
              <w:bottom w:val="single" w:sz="4"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567" w:type="dxa"/>
            <w:tcBorders>
              <w:top w:val="single" w:sz="2" w:space="0" w:color="auto"/>
              <w:bottom w:val="single" w:sz="4"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567" w:type="dxa"/>
            <w:tcBorders>
              <w:top w:val="single" w:sz="4" w:space="0" w:color="auto"/>
              <w:bottom w:val="single" w:sz="4"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r>
      <w:tr w:rsidR="006405AE" w:rsidRPr="00781024" w:rsidTr="00954180">
        <w:tc>
          <w:tcPr>
            <w:tcW w:w="817" w:type="dxa"/>
            <w:tcBorders>
              <w:left w:val="single" w:sz="2" w:space="0" w:color="auto"/>
              <w:bottom w:val="nil"/>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sidRPr="004E3BD3">
              <w:rPr>
                <w:rFonts w:ascii="Dotum" w:eastAsia="Dotum" w:hAnsi="Dotum"/>
                <w:sz w:val="16"/>
                <w:szCs w:val="16"/>
                <w:lang w:val="en-AU" w:eastAsia="en-AU"/>
              </w:rPr>
              <w:t>Sep 10</w:t>
            </w:r>
          </w:p>
        </w:tc>
        <w:tc>
          <w:tcPr>
            <w:tcW w:w="884" w:type="dxa"/>
            <w:tcBorders>
              <w:top w:val="single" w:sz="4" w:space="0" w:color="auto"/>
              <w:left w:val="single" w:sz="2" w:space="0" w:color="auto"/>
              <w:bottom w:val="nil"/>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cs="Arial"/>
                <w:sz w:val="16"/>
                <w:szCs w:val="16"/>
              </w:rPr>
            </w:pPr>
            <w:r>
              <w:rPr>
                <w:rFonts w:ascii="Dotum" w:eastAsia="Dotum" w:hAnsi="Dotum" w:cs="Arial"/>
                <w:sz w:val="16"/>
                <w:szCs w:val="16"/>
              </w:rPr>
              <w:t>4-Sep</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cs="Arial"/>
                <w:sz w:val="16"/>
                <w:szCs w:val="16"/>
              </w:rPr>
            </w:pPr>
            <w:r>
              <w:rPr>
                <w:rFonts w:ascii="Dotum" w:eastAsia="Dotum" w:hAnsi="Dotum" w:cs="Arial"/>
                <w:sz w:val="16"/>
                <w:szCs w:val="16"/>
              </w:rPr>
              <w:t>5-Nov</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539" w:type="dxa"/>
            <w:tcBorders>
              <w:top w:val="single" w:sz="4"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680" w:type="dxa"/>
            <w:gridSpan w:val="2"/>
            <w:tcBorders>
              <w:top w:val="single" w:sz="4"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sz w:val="16"/>
                <w:szCs w:val="16"/>
              </w:rPr>
            </w:pPr>
            <w:r w:rsidRPr="0061758D">
              <w:rPr>
                <w:rFonts w:cs="Arial"/>
                <w:sz w:val="16"/>
                <w:szCs w:val="16"/>
              </w:rPr>
              <w:t>0.73</w:t>
            </w:r>
          </w:p>
        </w:tc>
        <w:tc>
          <w:tcPr>
            <w:tcW w:w="680" w:type="dxa"/>
            <w:gridSpan w:val="2"/>
            <w:tcBorders>
              <w:top w:val="single" w:sz="4"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681" w:type="dxa"/>
            <w:gridSpan w:val="3"/>
            <w:tcBorders>
              <w:top w:val="single" w:sz="4"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680" w:type="dxa"/>
            <w:tcBorders>
              <w:top w:val="single" w:sz="4"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sz w:val="16"/>
                <w:szCs w:val="16"/>
              </w:rPr>
            </w:pPr>
            <w:r w:rsidRPr="0061758D">
              <w:rPr>
                <w:rFonts w:cs="Arial"/>
                <w:sz w:val="16"/>
                <w:szCs w:val="16"/>
              </w:rPr>
              <w:t>0.80</w:t>
            </w:r>
          </w:p>
        </w:tc>
        <w:tc>
          <w:tcPr>
            <w:tcW w:w="680" w:type="dxa"/>
            <w:tcBorders>
              <w:top w:val="single" w:sz="4"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sz w:val="16"/>
                <w:szCs w:val="16"/>
              </w:rPr>
            </w:pPr>
            <w:r w:rsidRPr="0061758D">
              <w:rPr>
                <w:rFonts w:cs="Arial"/>
                <w:sz w:val="16"/>
                <w:szCs w:val="16"/>
              </w:rPr>
              <w:t>0.64</w:t>
            </w:r>
          </w:p>
        </w:tc>
        <w:tc>
          <w:tcPr>
            <w:tcW w:w="879" w:type="dxa"/>
            <w:gridSpan w:val="2"/>
            <w:tcBorders>
              <w:top w:val="single" w:sz="4"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0.00</w:t>
            </w: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0.00</w:t>
            </w:r>
          </w:p>
        </w:tc>
        <w:tc>
          <w:tcPr>
            <w:tcW w:w="709" w:type="dxa"/>
            <w:tcBorders>
              <w:top w:val="single" w:sz="4" w:space="0" w:color="auto"/>
              <w:left w:val="single" w:sz="2" w:space="0" w:color="auto"/>
              <w:bottom w:val="nil"/>
              <w:right w:val="single" w:sz="2" w:space="0" w:color="auto"/>
            </w:tcBorders>
            <w:shd w:val="clear" w:color="auto" w:fill="4F6228" w:themeFill="accent3" w:themeFillShade="80"/>
            <w:vAlign w:val="bottom"/>
          </w:tcPr>
          <w:p w:rsidR="00C42CF0" w:rsidRPr="00954180" w:rsidRDefault="00C42CF0" w:rsidP="0061758D">
            <w:pPr>
              <w:jc w:val="center"/>
              <w:rPr>
                <w:rFonts w:cs="Arial"/>
                <w:color w:val="FFFFFF" w:themeColor="background1"/>
                <w:sz w:val="16"/>
                <w:szCs w:val="16"/>
              </w:rPr>
            </w:pPr>
            <w:r w:rsidRPr="00954180">
              <w:rPr>
                <w:rFonts w:cs="Arial"/>
                <w:color w:val="FFFFFF" w:themeColor="background1"/>
                <w:sz w:val="16"/>
                <w:szCs w:val="16"/>
              </w:rPr>
              <w:t>1.2</w:t>
            </w:r>
          </w:p>
        </w:tc>
        <w:tc>
          <w:tcPr>
            <w:tcW w:w="850" w:type="dxa"/>
            <w:tcBorders>
              <w:top w:val="single" w:sz="4"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709" w:type="dxa"/>
            <w:tcBorders>
              <w:top w:val="single" w:sz="4" w:space="0" w:color="auto"/>
              <w:left w:val="single" w:sz="2" w:space="0" w:color="auto"/>
              <w:bottom w:val="nil"/>
              <w:right w:val="single" w:sz="2"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709" w:type="dxa"/>
            <w:tcBorders>
              <w:top w:val="single" w:sz="4"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567" w:type="dxa"/>
            <w:tcBorders>
              <w:top w:val="single" w:sz="4" w:space="0" w:color="auto"/>
              <w:left w:val="single" w:sz="2" w:space="0" w:color="auto"/>
              <w:bottom w:val="nil"/>
              <w:right w:val="single" w:sz="4"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r>
      <w:tr w:rsidR="006405AE" w:rsidRPr="00781024" w:rsidTr="00954180">
        <w:tc>
          <w:tcPr>
            <w:tcW w:w="817" w:type="dxa"/>
            <w:tcBorders>
              <w:top w:val="nil"/>
              <w:left w:val="single" w:sz="2" w:space="0" w:color="auto"/>
              <w:bottom w:val="single" w:sz="2" w:space="0" w:color="auto"/>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sidRPr="004E3BD3">
              <w:rPr>
                <w:rFonts w:ascii="Dotum" w:eastAsia="Dotum" w:hAnsi="Dotum"/>
                <w:sz w:val="16"/>
                <w:szCs w:val="16"/>
                <w:lang w:val="en-AU" w:eastAsia="en-AU"/>
              </w:rPr>
              <w:t>Oct 10</w:t>
            </w:r>
          </w:p>
        </w:tc>
        <w:tc>
          <w:tcPr>
            <w:tcW w:w="884" w:type="dxa"/>
            <w:tcBorders>
              <w:top w:val="nil"/>
              <w:left w:val="single" w:sz="2" w:space="0" w:color="auto"/>
              <w:bottom w:val="single" w:sz="2" w:space="0" w:color="auto"/>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cs="Arial"/>
                <w:sz w:val="16"/>
                <w:szCs w:val="16"/>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cs="Arial"/>
                <w:sz w:val="16"/>
                <w:szCs w:val="16"/>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p>
        </w:tc>
        <w:tc>
          <w:tcPr>
            <w:tcW w:w="539" w:type="dxa"/>
            <w:tcBorders>
              <w:top w:val="nil"/>
              <w:left w:val="single" w:sz="2" w:space="0" w:color="auto"/>
              <w:bottom w:val="single" w:sz="2"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680" w:type="dxa"/>
            <w:gridSpan w:val="2"/>
            <w:tcBorders>
              <w:top w:val="nil"/>
              <w:left w:val="single" w:sz="2" w:space="0" w:color="auto"/>
              <w:bottom w:val="single" w:sz="2"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680" w:type="dxa"/>
            <w:gridSpan w:val="2"/>
            <w:tcBorders>
              <w:top w:val="nil"/>
              <w:left w:val="single" w:sz="2" w:space="0" w:color="auto"/>
              <w:bottom w:val="single" w:sz="2"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681" w:type="dxa"/>
            <w:gridSpan w:val="3"/>
            <w:tcBorders>
              <w:top w:val="nil"/>
              <w:left w:val="single" w:sz="2" w:space="0" w:color="auto"/>
              <w:bottom w:val="single" w:sz="2"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680" w:type="dxa"/>
            <w:tcBorders>
              <w:top w:val="nil"/>
              <w:left w:val="single" w:sz="2" w:space="0" w:color="auto"/>
              <w:bottom w:val="single" w:sz="2"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680" w:type="dxa"/>
            <w:tcBorders>
              <w:top w:val="nil"/>
              <w:left w:val="single" w:sz="2" w:space="0" w:color="auto"/>
              <w:bottom w:val="single" w:sz="2"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879" w:type="dxa"/>
            <w:gridSpan w:val="2"/>
            <w:tcBorders>
              <w:top w:val="nil"/>
              <w:left w:val="single" w:sz="2" w:space="0" w:color="auto"/>
              <w:bottom w:val="single" w:sz="2"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709" w:type="dxa"/>
            <w:tcBorders>
              <w:top w:val="nil"/>
              <w:left w:val="single" w:sz="2" w:space="0" w:color="auto"/>
              <w:bottom w:val="single" w:sz="2" w:space="0" w:color="auto"/>
              <w:right w:val="single" w:sz="2" w:space="0" w:color="auto"/>
            </w:tcBorders>
            <w:shd w:val="clear" w:color="auto" w:fill="4F6228" w:themeFill="accent3" w:themeFillShade="80"/>
            <w:vAlign w:val="bottom"/>
          </w:tcPr>
          <w:p w:rsidR="00C42CF0" w:rsidRPr="00954180" w:rsidRDefault="00C42CF0" w:rsidP="0061758D">
            <w:pPr>
              <w:jc w:val="center"/>
              <w:rPr>
                <w:rFonts w:cs="Arial"/>
                <w:color w:val="FFFFFF" w:themeColor="background1"/>
                <w:sz w:val="16"/>
                <w:szCs w:val="16"/>
              </w:rPr>
            </w:pPr>
          </w:p>
        </w:tc>
        <w:tc>
          <w:tcPr>
            <w:tcW w:w="850" w:type="dxa"/>
            <w:tcBorders>
              <w:top w:val="nil"/>
              <w:left w:val="single" w:sz="2" w:space="0" w:color="auto"/>
              <w:bottom w:val="single" w:sz="2"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709"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p>
        </w:tc>
        <w:tc>
          <w:tcPr>
            <w:tcW w:w="567" w:type="dxa"/>
            <w:tcBorders>
              <w:top w:val="nil"/>
              <w:left w:val="single" w:sz="2" w:space="0" w:color="auto"/>
              <w:bottom w:val="single" w:sz="2" w:space="0" w:color="auto"/>
              <w:right w:val="single" w:sz="4"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567" w:type="dxa"/>
            <w:tcBorders>
              <w:top w:val="nil"/>
              <w:left w:val="single" w:sz="4" w:space="0" w:color="auto"/>
              <w:bottom w:val="single" w:sz="2" w:space="0" w:color="auto"/>
              <w:right w:val="single" w:sz="4"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567" w:type="dxa"/>
            <w:tcBorders>
              <w:top w:val="nil"/>
              <w:left w:val="single" w:sz="4" w:space="0" w:color="auto"/>
              <w:bottom w:val="single" w:sz="2" w:space="0" w:color="auto"/>
              <w:right w:val="single" w:sz="4"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r>
      <w:tr w:rsidR="006405AE" w:rsidRPr="00781024" w:rsidTr="00954180">
        <w:tc>
          <w:tcPr>
            <w:tcW w:w="817"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sidRPr="004E3BD3">
              <w:rPr>
                <w:rFonts w:ascii="Dotum" w:eastAsia="Dotum" w:hAnsi="Dotum"/>
                <w:sz w:val="16"/>
                <w:szCs w:val="16"/>
                <w:lang w:val="en-AU" w:eastAsia="en-AU"/>
              </w:rPr>
              <w:t>Nov 10</w:t>
            </w:r>
          </w:p>
        </w:tc>
        <w:tc>
          <w:tcPr>
            <w:tcW w:w="884"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cs="Arial"/>
                <w:sz w:val="16"/>
                <w:szCs w:val="16"/>
              </w:rPr>
            </w:pPr>
            <w:r>
              <w:rPr>
                <w:rFonts w:ascii="Dotum" w:eastAsia="Dotum" w:hAnsi="Dotum" w:cs="Arial"/>
                <w:sz w:val="16"/>
                <w:szCs w:val="16"/>
              </w:rPr>
              <w:t>5-Nov</w:t>
            </w: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cs="Arial"/>
                <w:sz w:val="16"/>
                <w:szCs w:val="16"/>
              </w:rPr>
            </w:pPr>
            <w:r>
              <w:rPr>
                <w:rFonts w:ascii="Dotum" w:eastAsia="Dotum" w:hAnsi="Dotum" w:cs="Arial"/>
                <w:sz w:val="16"/>
                <w:szCs w:val="16"/>
              </w:rPr>
              <w:t>3-Dec</w:t>
            </w: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539"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sz w:val="16"/>
                <w:szCs w:val="16"/>
              </w:rPr>
            </w:pPr>
            <w:r w:rsidRPr="0061758D">
              <w:rPr>
                <w:rFonts w:cs="Arial"/>
                <w:sz w:val="16"/>
                <w:szCs w:val="16"/>
              </w:rPr>
              <w:t>2.2</w:t>
            </w:r>
          </w:p>
        </w:tc>
        <w:tc>
          <w:tcPr>
            <w:tcW w:w="680" w:type="dxa"/>
            <w:gridSpan w:val="2"/>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sz w:val="16"/>
                <w:szCs w:val="16"/>
              </w:rPr>
            </w:pPr>
            <w:r w:rsidRPr="0061758D">
              <w:rPr>
                <w:rFonts w:cs="Arial"/>
                <w:sz w:val="16"/>
                <w:szCs w:val="16"/>
              </w:rPr>
              <w:t>1.8</w:t>
            </w:r>
          </w:p>
        </w:tc>
        <w:tc>
          <w:tcPr>
            <w:tcW w:w="680" w:type="dxa"/>
            <w:gridSpan w:val="2"/>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681" w:type="dxa"/>
            <w:gridSpan w:val="3"/>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680"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sz w:val="16"/>
                <w:szCs w:val="16"/>
              </w:rPr>
            </w:pPr>
            <w:r w:rsidRPr="0061758D">
              <w:rPr>
                <w:rFonts w:cs="Arial"/>
                <w:sz w:val="16"/>
                <w:szCs w:val="16"/>
              </w:rPr>
              <w:t>4.8</w:t>
            </w:r>
          </w:p>
        </w:tc>
        <w:tc>
          <w:tcPr>
            <w:tcW w:w="680"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sz w:val="16"/>
                <w:szCs w:val="16"/>
              </w:rPr>
            </w:pPr>
            <w:r w:rsidRPr="0061758D">
              <w:rPr>
                <w:rFonts w:cs="Arial"/>
                <w:sz w:val="16"/>
                <w:szCs w:val="16"/>
              </w:rPr>
              <w:t>2.3</w:t>
            </w:r>
          </w:p>
        </w:tc>
        <w:tc>
          <w:tcPr>
            <w:tcW w:w="879" w:type="dxa"/>
            <w:gridSpan w:val="2"/>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0.00</w:t>
            </w: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0.00</w:t>
            </w:r>
          </w:p>
        </w:tc>
        <w:tc>
          <w:tcPr>
            <w:tcW w:w="709" w:type="dxa"/>
            <w:tcBorders>
              <w:top w:val="single" w:sz="2" w:space="0" w:color="auto"/>
              <w:left w:val="single" w:sz="2" w:space="0" w:color="auto"/>
              <w:bottom w:val="nil"/>
              <w:right w:val="single" w:sz="2" w:space="0" w:color="auto"/>
            </w:tcBorders>
            <w:shd w:val="clear" w:color="auto" w:fill="4F6228" w:themeFill="accent3" w:themeFillShade="80"/>
            <w:vAlign w:val="bottom"/>
          </w:tcPr>
          <w:p w:rsidR="00C42CF0" w:rsidRPr="00954180" w:rsidRDefault="00C42CF0" w:rsidP="0061758D">
            <w:pPr>
              <w:jc w:val="center"/>
              <w:rPr>
                <w:rFonts w:cs="Arial"/>
                <w:color w:val="FFFFFF" w:themeColor="background1"/>
                <w:sz w:val="16"/>
                <w:szCs w:val="16"/>
              </w:rPr>
            </w:pPr>
            <w:r w:rsidRPr="00954180">
              <w:rPr>
                <w:rFonts w:cs="Arial"/>
                <w:color w:val="FFFFFF" w:themeColor="background1"/>
                <w:sz w:val="16"/>
                <w:szCs w:val="16"/>
              </w:rPr>
              <w:t>8.8</w:t>
            </w:r>
          </w:p>
        </w:tc>
        <w:tc>
          <w:tcPr>
            <w:tcW w:w="850"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709" w:type="dxa"/>
            <w:tcBorders>
              <w:top w:val="single" w:sz="2" w:space="0" w:color="auto"/>
              <w:left w:val="single" w:sz="2" w:space="0" w:color="auto"/>
              <w:bottom w:val="nil"/>
              <w:right w:val="single" w:sz="2"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C42CF0" w:rsidRPr="0061758D" w:rsidRDefault="00C42CF0" w:rsidP="0061758D">
            <w:pPr>
              <w:jc w:val="center"/>
              <w:rPr>
                <w:rFonts w:cs="Arial"/>
                <w:color w:val="FF0000"/>
                <w:sz w:val="16"/>
                <w:szCs w:val="16"/>
              </w:rPr>
            </w:pPr>
            <w:r w:rsidRPr="0061758D">
              <w:rPr>
                <w:rFonts w:cs="Arial"/>
                <w:color w:val="FF0000"/>
                <w:sz w:val="16"/>
                <w:szCs w:val="16"/>
              </w:rPr>
              <w:t>n.d.</w:t>
            </w:r>
          </w:p>
        </w:tc>
        <w:tc>
          <w:tcPr>
            <w:tcW w:w="567" w:type="dxa"/>
            <w:tcBorders>
              <w:top w:val="single" w:sz="2" w:space="0" w:color="auto"/>
              <w:left w:val="single" w:sz="2" w:space="0" w:color="auto"/>
              <w:bottom w:val="nil"/>
              <w:right w:val="nil"/>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567" w:type="dxa"/>
            <w:tcBorders>
              <w:top w:val="single" w:sz="2" w:space="0" w:color="auto"/>
              <w:left w:val="nil"/>
              <w:bottom w:val="nil"/>
              <w:right w:val="nil"/>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c>
          <w:tcPr>
            <w:tcW w:w="567" w:type="dxa"/>
            <w:tcBorders>
              <w:top w:val="single" w:sz="2" w:space="0" w:color="auto"/>
              <w:left w:val="nil"/>
              <w:bottom w:val="nil"/>
              <w:right w:val="single" w:sz="2" w:space="0" w:color="auto"/>
            </w:tcBorders>
            <w:shd w:val="clear" w:color="auto" w:fill="F2F2F2" w:themeFill="background1" w:themeFillShade="F2"/>
            <w:vAlign w:val="bottom"/>
          </w:tcPr>
          <w:p w:rsidR="00C42CF0" w:rsidRPr="0061758D" w:rsidRDefault="00C42CF0" w:rsidP="0061758D">
            <w:pPr>
              <w:jc w:val="center"/>
              <w:rPr>
                <w:rFonts w:eastAsia="Dotum" w:cs="Arial"/>
                <w:sz w:val="16"/>
                <w:szCs w:val="16"/>
                <w:lang w:val="en-AU" w:eastAsia="en-AU"/>
              </w:rPr>
            </w:pPr>
          </w:p>
        </w:tc>
      </w:tr>
      <w:tr w:rsidR="006405AE" w:rsidRPr="00781024" w:rsidTr="006F3B5E">
        <w:tc>
          <w:tcPr>
            <w:tcW w:w="817" w:type="dxa"/>
            <w:tcBorders>
              <w:top w:val="nil"/>
              <w:left w:val="single" w:sz="2" w:space="0" w:color="auto"/>
              <w:bottom w:val="single" w:sz="2" w:space="0" w:color="auto"/>
              <w:right w:val="single" w:sz="2" w:space="0" w:color="auto"/>
            </w:tcBorders>
            <w:shd w:val="clear" w:color="auto" w:fill="FFFFFF" w:themeFill="background1"/>
            <w:vAlign w:val="bottom"/>
          </w:tcPr>
          <w:p w:rsidR="00727249" w:rsidRPr="004E3BD3" w:rsidRDefault="00727249" w:rsidP="00727249">
            <w:pPr>
              <w:jc w:val="left"/>
              <w:rPr>
                <w:rFonts w:ascii="Dotum" w:eastAsia="Dotum" w:hAnsi="Dotum"/>
                <w:sz w:val="16"/>
                <w:szCs w:val="16"/>
                <w:lang w:val="en-AU" w:eastAsia="en-AU"/>
              </w:rPr>
            </w:pPr>
          </w:p>
        </w:tc>
        <w:tc>
          <w:tcPr>
            <w:tcW w:w="884" w:type="dxa"/>
            <w:tcBorders>
              <w:top w:val="nil"/>
              <w:left w:val="single" w:sz="2" w:space="0" w:color="auto"/>
              <w:bottom w:val="single" w:sz="2" w:space="0" w:color="auto"/>
              <w:right w:val="single" w:sz="2" w:space="0" w:color="auto"/>
            </w:tcBorders>
            <w:shd w:val="clear" w:color="auto" w:fill="FFFFFF" w:themeFill="background1"/>
            <w:vAlign w:val="bottom"/>
          </w:tcPr>
          <w:p w:rsidR="00727249" w:rsidRDefault="00727249" w:rsidP="00727249">
            <w:pPr>
              <w:jc w:val="left"/>
              <w:rPr>
                <w:rFonts w:ascii="Dotum" w:eastAsia="Dotum" w:hAnsi="Dotum" w:cs="Arial"/>
                <w:sz w:val="16"/>
                <w:szCs w:val="16"/>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727249" w:rsidRDefault="00727249" w:rsidP="00727249">
            <w:pPr>
              <w:jc w:val="left"/>
              <w:rPr>
                <w:rFonts w:ascii="Dotum" w:eastAsia="Dotum" w:hAnsi="Dotum" w:cs="Arial"/>
                <w:sz w:val="16"/>
                <w:szCs w:val="16"/>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727249" w:rsidRPr="00727249" w:rsidRDefault="00727249" w:rsidP="00727249">
            <w:pPr>
              <w:jc w:val="left"/>
              <w:rPr>
                <w:rFonts w:ascii="Dotum" w:eastAsia="Dotum" w:hAnsi="Dotum"/>
                <w:color w:val="1F497D" w:themeColor="text2"/>
                <w:sz w:val="16"/>
                <w:szCs w:val="16"/>
                <w:lang w:val="en-AU" w:eastAsia="en-AU"/>
              </w:rPr>
            </w:pPr>
            <w:r w:rsidRPr="00727249">
              <w:rPr>
                <w:rFonts w:ascii="Dotum" w:eastAsia="Dotum" w:hAnsi="Dotum"/>
                <w:color w:val="1F497D" w:themeColor="text2"/>
                <w:sz w:val="16"/>
                <w:szCs w:val="16"/>
                <w:lang w:val="en-AU" w:eastAsia="en-AU"/>
              </w:rPr>
              <w:t>PDMS</w:t>
            </w:r>
          </w:p>
        </w:tc>
        <w:tc>
          <w:tcPr>
            <w:tcW w:w="539" w:type="dxa"/>
            <w:tcBorders>
              <w:top w:val="nil"/>
              <w:left w:val="single" w:sz="2" w:space="0" w:color="auto"/>
              <w:bottom w:val="single" w:sz="2" w:space="0" w:color="auto"/>
              <w:right w:val="single" w:sz="2" w:space="0" w:color="auto"/>
            </w:tcBorders>
            <w:shd w:val="clear" w:color="auto" w:fill="FFFFFF" w:themeFill="background1"/>
            <w:vAlign w:val="bottom"/>
          </w:tcPr>
          <w:p w:rsidR="00727249" w:rsidRPr="0061758D" w:rsidRDefault="00727249" w:rsidP="0061758D">
            <w:pPr>
              <w:jc w:val="center"/>
              <w:rPr>
                <w:rFonts w:cs="Arial"/>
                <w:color w:val="1F497D" w:themeColor="text2"/>
                <w:sz w:val="16"/>
                <w:szCs w:val="16"/>
              </w:rPr>
            </w:pPr>
            <w:r w:rsidRPr="0061758D">
              <w:rPr>
                <w:rFonts w:cs="Arial"/>
                <w:color w:val="1F497D" w:themeColor="text2"/>
                <w:sz w:val="16"/>
                <w:szCs w:val="16"/>
              </w:rPr>
              <w:t>8.9</w:t>
            </w:r>
          </w:p>
        </w:tc>
        <w:tc>
          <w:tcPr>
            <w:tcW w:w="680" w:type="dxa"/>
            <w:gridSpan w:val="2"/>
            <w:tcBorders>
              <w:top w:val="nil"/>
              <w:left w:val="single" w:sz="2" w:space="0" w:color="auto"/>
              <w:bottom w:val="single" w:sz="2" w:space="0" w:color="auto"/>
              <w:right w:val="single" w:sz="2" w:space="0" w:color="auto"/>
            </w:tcBorders>
            <w:shd w:val="clear" w:color="auto" w:fill="FFFFFF" w:themeFill="background1"/>
            <w:vAlign w:val="bottom"/>
          </w:tcPr>
          <w:p w:rsidR="00727249" w:rsidRPr="0061758D" w:rsidRDefault="00727249" w:rsidP="0061758D">
            <w:pPr>
              <w:jc w:val="center"/>
              <w:rPr>
                <w:rFonts w:cs="Arial"/>
                <w:sz w:val="16"/>
                <w:szCs w:val="16"/>
              </w:rPr>
            </w:pPr>
          </w:p>
        </w:tc>
        <w:tc>
          <w:tcPr>
            <w:tcW w:w="680" w:type="dxa"/>
            <w:gridSpan w:val="2"/>
            <w:tcBorders>
              <w:top w:val="nil"/>
              <w:left w:val="single" w:sz="2" w:space="0" w:color="auto"/>
              <w:bottom w:val="single" w:sz="2" w:space="0" w:color="auto"/>
              <w:right w:val="single" w:sz="2" w:space="0" w:color="auto"/>
            </w:tcBorders>
            <w:shd w:val="clear" w:color="auto" w:fill="F2F2F2" w:themeFill="background1" w:themeFillShade="F2"/>
            <w:vAlign w:val="bottom"/>
          </w:tcPr>
          <w:p w:rsidR="00727249" w:rsidRPr="0061758D" w:rsidRDefault="00727249" w:rsidP="0061758D">
            <w:pPr>
              <w:jc w:val="center"/>
              <w:rPr>
                <w:rFonts w:cs="Arial"/>
                <w:color w:val="FF0000"/>
                <w:sz w:val="16"/>
                <w:szCs w:val="16"/>
              </w:rPr>
            </w:pPr>
          </w:p>
        </w:tc>
        <w:tc>
          <w:tcPr>
            <w:tcW w:w="681" w:type="dxa"/>
            <w:gridSpan w:val="3"/>
            <w:tcBorders>
              <w:top w:val="nil"/>
              <w:left w:val="single" w:sz="2" w:space="0" w:color="auto"/>
              <w:bottom w:val="single" w:sz="2" w:space="0" w:color="auto"/>
              <w:right w:val="single" w:sz="2" w:space="0" w:color="auto"/>
            </w:tcBorders>
            <w:shd w:val="clear" w:color="auto" w:fill="F2F2F2" w:themeFill="background1" w:themeFillShade="F2"/>
            <w:vAlign w:val="bottom"/>
          </w:tcPr>
          <w:p w:rsidR="00727249" w:rsidRPr="0061758D" w:rsidRDefault="00727249" w:rsidP="0061758D">
            <w:pPr>
              <w:jc w:val="center"/>
              <w:rPr>
                <w:rFonts w:cs="Arial"/>
                <w:color w:val="FF0000"/>
                <w:sz w:val="16"/>
                <w:szCs w:val="16"/>
              </w:rPr>
            </w:pPr>
          </w:p>
        </w:tc>
        <w:tc>
          <w:tcPr>
            <w:tcW w:w="680"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727249" w:rsidRPr="0061758D" w:rsidRDefault="00727249" w:rsidP="0061758D">
            <w:pPr>
              <w:jc w:val="center"/>
              <w:rPr>
                <w:rFonts w:cs="Arial"/>
                <w:sz w:val="16"/>
                <w:szCs w:val="16"/>
              </w:rPr>
            </w:pPr>
          </w:p>
        </w:tc>
        <w:tc>
          <w:tcPr>
            <w:tcW w:w="680" w:type="dxa"/>
            <w:tcBorders>
              <w:top w:val="nil"/>
              <w:left w:val="single" w:sz="2" w:space="0" w:color="auto"/>
              <w:bottom w:val="single" w:sz="2" w:space="0" w:color="auto"/>
              <w:right w:val="single" w:sz="2" w:space="0" w:color="auto"/>
            </w:tcBorders>
            <w:shd w:val="clear" w:color="auto" w:fill="FFFFFF" w:themeFill="background1"/>
            <w:vAlign w:val="bottom"/>
          </w:tcPr>
          <w:p w:rsidR="00727249" w:rsidRPr="0061758D" w:rsidRDefault="00727249" w:rsidP="0061758D">
            <w:pPr>
              <w:jc w:val="center"/>
              <w:rPr>
                <w:rFonts w:cs="Arial"/>
                <w:sz w:val="16"/>
                <w:szCs w:val="16"/>
              </w:rPr>
            </w:pPr>
          </w:p>
        </w:tc>
        <w:tc>
          <w:tcPr>
            <w:tcW w:w="879" w:type="dxa"/>
            <w:gridSpan w:val="2"/>
            <w:tcBorders>
              <w:top w:val="nil"/>
              <w:left w:val="single" w:sz="2" w:space="0" w:color="auto"/>
              <w:bottom w:val="single" w:sz="2" w:space="0" w:color="auto"/>
              <w:right w:val="single" w:sz="2" w:space="0" w:color="auto"/>
            </w:tcBorders>
            <w:shd w:val="clear" w:color="auto" w:fill="FFFFFF" w:themeFill="background1"/>
            <w:vAlign w:val="bottom"/>
          </w:tcPr>
          <w:p w:rsidR="00727249" w:rsidRPr="0061758D" w:rsidRDefault="00727249" w:rsidP="0061758D">
            <w:pPr>
              <w:jc w:val="center"/>
              <w:rPr>
                <w:rFonts w:cs="Arial"/>
                <w:color w:val="FF0000"/>
                <w:sz w:val="16"/>
                <w:szCs w:val="16"/>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727249" w:rsidRPr="0061758D" w:rsidRDefault="00727249" w:rsidP="0061758D">
            <w:pPr>
              <w:jc w:val="center"/>
              <w:rPr>
                <w:rFonts w:cs="Arial"/>
                <w:color w:val="FF0000"/>
                <w:sz w:val="16"/>
                <w:szCs w:val="16"/>
              </w:rPr>
            </w:pPr>
          </w:p>
        </w:tc>
        <w:tc>
          <w:tcPr>
            <w:tcW w:w="709" w:type="dxa"/>
            <w:tcBorders>
              <w:top w:val="nil"/>
              <w:left w:val="single" w:sz="2" w:space="0" w:color="auto"/>
              <w:bottom w:val="single" w:sz="2" w:space="0" w:color="auto"/>
              <w:right w:val="single" w:sz="2" w:space="0" w:color="auto"/>
            </w:tcBorders>
            <w:shd w:val="clear" w:color="auto" w:fill="F2F2F2" w:themeFill="background1" w:themeFillShade="F2"/>
            <w:vAlign w:val="bottom"/>
          </w:tcPr>
          <w:p w:rsidR="00727249" w:rsidRPr="0061758D" w:rsidRDefault="00727249" w:rsidP="0061758D">
            <w:pPr>
              <w:jc w:val="center"/>
              <w:rPr>
                <w:rFonts w:cs="Arial"/>
                <w:color w:val="FF0000"/>
                <w:sz w:val="16"/>
                <w:szCs w:val="16"/>
              </w:rPr>
            </w:pPr>
          </w:p>
        </w:tc>
        <w:tc>
          <w:tcPr>
            <w:tcW w:w="709" w:type="dxa"/>
            <w:tcBorders>
              <w:top w:val="nil"/>
              <w:left w:val="single" w:sz="2" w:space="0" w:color="auto"/>
              <w:bottom w:val="single" w:sz="2" w:space="0" w:color="auto"/>
              <w:right w:val="single" w:sz="2" w:space="0" w:color="auto"/>
            </w:tcBorders>
            <w:shd w:val="clear" w:color="auto" w:fill="C2D69B" w:themeFill="accent3" w:themeFillTint="99"/>
            <w:vAlign w:val="bottom"/>
          </w:tcPr>
          <w:p w:rsidR="00727249" w:rsidRPr="0061758D" w:rsidRDefault="00727249" w:rsidP="0061758D">
            <w:pPr>
              <w:jc w:val="center"/>
              <w:rPr>
                <w:rFonts w:cs="Arial"/>
                <w:color w:val="1F497D" w:themeColor="text2"/>
                <w:sz w:val="16"/>
                <w:szCs w:val="16"/>
              </w:rPr>
            </w:pPr>
            <w:r w:rsidRPr="0061758D">
              <w:rPr>
                <w:rFonts w:cs="Arial"/>
                <w:color w:val="1F497D" w:themeColor="text2"/>
                <w:sz w:val="16"/>
                <w:szCs w:val="16"/>
              </w:rPr>
              <w:t>11</w:t>
            </w:r>
            <w:r w:rsidR="001F45FA" w:rsidRPr="0061758D">
              <w:rPr>
                <w:rFonts w:cs="Arial"/>
                <w:color w:val="1F497D" w:themeColor="text2"/>
                <w:sz w:val="16"/>
                <w:szCs w:val="16"/>
                <w:vertAlign w:val="superscript"/>
              </w:rPr>
              <w:t>c</w:t>
            </w:r>
          </w:p>
        </w:tc>
        <w:tc>
          <w:tcPr>
            <w:tcW w:w="850" w:type="dxa"/>
            <w:tcBorders>
              <w:top w:val="nil"/>
              <w:left w:val="single" w:sz="2" w:space="0" w:color="auto"/>
              <w:bottom w:val="single" w:sz="2" w:space="0" w:color="auto"/>
              <w:right w:val="single" w:sz="2" w:space="0" w:color="auto"/>
            </w:tcBorders>
            <w:shd w:val="clear" w:color="auto" w:fill="FFFFFF" w:themeFill="background1"/>
            <w:vAlign w:val="bottom"/>
          </w:tcPr>
          <w:p w:rsidR="00727249" w:rsidRPr="0061758D" w:rsidRDefault="00727249" w:rsidP="0061758D">
            <w:pPr>
              <w:jc w:val="center"/>
              <w:rPr>
                <w:rFonts w:cs="Arial"/>
                <w:color w:val="FF0000"/>
                <w:sz w:val="16"/>
                <w:szCs w:val="16"/>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727249" w:rsidRPr="0061758D" w:rsidRDefault="00727249" w:rsidP="0061758D">
            <w:pPr>
              <w:jc w:val="center"/>
              <w:rPr>
                <w:rFonts w:eastAsia="Dotum" w:cs="Arial"/>
                <w:sz w:val="16"/>
                <w:szCs w:val="16"/>
                <w:lang w:val="en-AU" w:eastAsia="en-AU"/>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727249" w:rsidRPr="0061758D" w:rsidRDefault="00727249" w:rsidP="0061758D">
            <w:pPr>
              <w:jc w:val="center"/>
              <w:rPr>
                <w:rFonts w:cs="Arial"/>
                <w:color w:val="1F497D" w:themeColor="text2"/>
                <w:sz w:val="16"/>
                <w:szCs w:val="16"/>
              </w:rPr>
            </w:pPr>
            <w:r w:rsidRPr="0061758D">
              <w:rPr>
                <w:rFonts w:cs="Arial"/>
                <w:color w:val="1F497D" w:themeColor="text2"/>
                <w:sz w:val="16"/>
                <w:szCs w:val="16"/>
              </w:rPr>
              <w:t>1.7</w:t>
            </w:r>
          </w:p>
        </w:tc>
        <w:tc>
          <w:tcPr>
            <w:tcW w:w="567" w:type="dxa"/>
            <w:tcBorders>
              <w:top w:val="nil"/>
              <w:left w:val="single" w:sz="2" w:space="0" w:color="auto"/>
              <w:bottom w:val="single" w:sz="2" w:space="0" w:color="auto"/>
              <w:right w:val="nil"/>
            </w:tcBorders>
            <w:shd w:val="clear" w:color="auto" w:fill="F2F2F2" w:themeFill="background1" w:themeFillShade="F2"/>
            <w:vAlign w:val="bottom"/>
          </w:tcPr>
          <w:p w:rsidR="00727249" w:rsidRPr="0061758D" w:rsidRDefault="00727249" w:rsidP="0061758D">
            <w:pPr>
              <w:jc w:val="center"/>
              <w:rPr>
                <w:rFonts w:eastAsia="Dotum" w:cs="Arial"/>
                <w:sz w:val="16"/>
                <w:szCs w:val="16"/>
                <w:lang w:val="en-AU" w:eastAsia="en-AU"/>
              </w:rPr>
            </w:pPr>
          </w:p>
        </w:tc>
        <w:tc>
          <w:tcPr>
            <w:tcW w:w="567" w:type="dxa"/>
            <w:tcBorders>
              <w:top w:val="nil"/>
              <w:left w:val="nil"/>
              <w:bottom w:val="single" w:sz="2" w:space="0" w:color="auto"/>
              <w:right w:val="nil"/>
            </w:tcBorders>
            <w:shd w:val="clear" w:color="auto" w:fill="FFFFFF" w:themeFill="background1"/>
            <w:vAlign w:val="bottom"/>
          </w:tcPr>
          <w:p w:rsidR="00727249" w:rsidRPr="0061758D" w:rsidRDefault="00727249" w:rsidP="0061758D">
            <w:pPr>
              <w:jc w:val="center"/>
              <w:rPr>
                <w:rFonts w:eastAsia="Dotum" w:cs="Arial"/>
                <w:color w:val="1F497D" w:themeColor="text2"/>
                <w:sz w:val="16"/>
                <w:szCs w:val="16"/>
                <w:lang w:val="en-AU" w:eastAsia="en-AU"/>
              </w:rPr>
            </w:pPr>
            <w:r w:rsidRPr="0061758D">
              <w:rPr>
                <w:rFonts w:eastAsia="Dotum" w:cs="Arial"/>
                <w:color w:val="1F497D" w:themeColor="text2"/>
                <w:sz w:val="16"/>
                <w:szCs w:val="16"/>
                <w:lang w:val="en-AU" w:eastAsia="en-AU"/>
              </w:rPr>
              <w:t>2.6</w:t>
            </w:r>
          </w:p>
        </w:tc>
        <w:tc>
          <w:tcPr>
            <w:tcW w:w="567" w:type="dxa"/>
            <w:tcBorders>
              <w:top w:val="nil"/>
              <w:left w:val="nil"/>
              <w:bottom w:val="single" w:sz="2" w:space="0" w:color="auto"/>
              <w:right w:val="single" w:sz="2" w:space="0" w:color="auto"/>
            </w:tcBorders>
            <w:shd w:val="clear" w:color="auto" w:fill="FFFFFF" w:themeFill="background1"/>
            <w:vAlign w:val="bottom"/>
          </w:tcPr>
          <w:p w:rsidR="00727249" w:rsidRPr="0061758D" w:rsidRDefault="00727249" w:rsidP="0061758D">
            <w:pPr>
              <w:jc w:val="center"/>
              <w:rPr>
                <w:rFonts w:eastAsia="Dotum" w:cs="Arial"/>
                <w:color w:val="E36C0A" w:themeColor="accent6" w:themeShade="BF"/>
                <w:sz w:val="16"/>
                <w:szCs w:val="16"/>
                <w:lang w:val="en-AU" w:eastAsia="en-AU"/>
              </w:rPr>
            </w:pPr>
            <w:r w:rsidRPr="0061758D">
              <w:rPr>
                <w:rFonts w:eastAsia="Dotum" w:cs="Arial"/>
                <w:color w:val="E36C0A" w:themeColor="accent6" w:themeShade="BF"/>
                <w:sz w:val="16"/>
                <w:szCs w:val="16"/>
                <w:lang w:val="en-AU" w:eastAsia="en-AU"/>
              </w:rPr>
              <w:t>n.d.</w:t>
            </w:r>
          </w:p>
        </w:tc>
      </w:tr>
      <w:tr w:rsidR="00501BA8" w:rsidRPr="00781024" w:rsidTr="00501BA8">
        <w:tc>
          <w:tcPr>
            <w:tcW w:w="817" w:type="dxa"/>
            <w:tcBorders>
              <w:top w:val="single" w:sz="2" w:space="0" w:color="auto"/>
              <w:left w:val="single" w:sz="2" w:space="0" w:color="auto"/>
              <w:bottom w:val="nil"/>
              <w:right w:val="single" w:sz="2" w:space="0" w:color="auto"/>
            </w:tcBorders>
            <w:shd w:val="clear" w:color="auto" w:fill="FFFFFF" w:themeFill="background1"/>
            <w:vAlign w:val="bottom"/>
          </w:tcPr>
          <w:p w:rsidR="0061758D" w:rsidRPr="004E3BD3" w:rsidRDefault="0061758D" w:rsidP="00727249">
            <w:pPr>
              <w:jc w:val="left"/>
              <w:rPr>
                <w:rFonts w:ascii="Dotum" w:eastAsia="Dotum" w:hAnsi="Dotum"/>
                <w:sz w:val="16"/>
                <w:szCs w:val="16"/>
                <w:lang w:val="en-AU" w:eastAsia="en-AU"/>
              </w:rPr>
            </w:pPr>
            <w:r w:rsidRPr="004E3BD3">
              <w:rPr>
                <w:rFonts w:ascii="Dotum" w:eastAsia="Dotum" w:hAnsi="Dotum"/>
                <w:sz w:val="16"/>
                <w:szCs w:val="16"/>
                <w:lang w:val="en-AU" w:eastAsia="en-AU"/>
              </w:rPr>
              <w:t>Dec 10</w:t>
            </w:r>
          </w:p>
        </w:tc>
        <w:tc>
          <w:tcPr>
            <w:tcW w:w="884" w:type="dxa"/>
            <w:tcBorders>
              <w:top w:val="single" w:sz="2" w:space="0" w:color="auto"/>
              <w:left w:val="single" w:sz="2" w:space="0" w:color="auto"/>
              <w:bottom w:val="nil"/>
              <w:right w:val="single" w:sz="2" w:space="0" w:color="auto"/>
            </w:tcBorders>
            <w:shd w:val="clear" w:color="auto" w:fill="FFFFFF" w:themeFill="background1"/>
            <w:vAlign w:val="bottom"/>
          </w:tcPr>
          <w:p w:rsidR="0061758D" w:rsidRPr="004E3BD3" w:rsidRDefault="0061758D" w:rsidP="00727249">
            <w:pPr>
              <w:jc w:val="left"/>
              <w:rPr>
                <w:rFonts w:ascii="Dotum" w:eastAsia="Dotum" w:hAnsi="Dotum" w:cs="Arial"/>
                <w:sz w:val="16"/>
                <w:szCs w:val="16"/>
              </w:rPr>
            </w:pPr>
            <w:r>
              <w:rPr>
                <w:rFonts w:ascii="Dotum" w:eastAsia="Dotum" w:hAnsi="Dotum" w:cs="Arial"/>
                <w:sz w:val="16"/>
                <w:szCs w:val="16"/>
              </w:rPr>
              <w:t>3-Dec</w:t>
            </w: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61758D" w:rsidRPr="004E3BD3" w:rsidRDefault="0061758D" w:rsidP="00727249">
            <w:pPr>
              <w:jc w:val="left"/>
              <w:rPr>
                <w:rFonts w:ascii="Dotum" w:eastAsia="Dotum" w:hAnsi="Dotum" w:cs="Arial"/>
                <w:sz w:val="16"/>
                <w:szCs w:val="16"/>
              </w:rPr>
            </w:pPr>
            <w:r>
              <w:rPr>
                <w:rFonts w:ascii="Dotum" w:eastAsia="Dotum" w:hAnsi="Dotum" w:cs="Arial"/>
                <w:sz w:val="16"/>
                <w:szCs w:val="16"/>
              </w:rPr>
              <w:t>3-Jan</w:t>
            </w: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61758D" w:rsidRPr="004E3BD3" w:rsidRDefault="0061758D" w:rsidP="00727249">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7796" w:type="dxa"/>
            <w:gridSpan w:val="16"/>
            <w:tcBorders>
              <w:top w:val="single" w:sz="2" w:space="0" w:color="auto"/>
              <w:left w:val="single" w:sz="2" w:space="0" w:color="auto"/>
              <w:bottom w:val="single" w:sz="2" w:space="0" w:color="auto"/>
              <w:right w:val="single" w:sz="4" w:space="0" w:color="auto"/>
            </w:tcBorders>
            <w:shd w:val="clear" w:color="auto" w:fill="D9D9D9" w:themeFill="background1" w:themeFillShade="D9"/>
            <w:vAlign w:val="bottom"/>
          </w:tcPr>
          <w:p w:rsidR="0061758D" w:rsidRPr="00787DD0" w:rsidRDefault="0061758D" w:rsidP="00962272">
            <w:pPr>
              <w:rPr>
                <w:rFonts w:ascii="Dotum" w:eastAsia="Dotum" w:hAnsi="Dotum"/>
                <w:color w:val="FF0000"/>
                <w:sz w:val="16"/>
                <w:szCs w:val="16"/>
                <w:lang w:val="en-AU" w:eastAsia="en-AU"/>
              </w:rPr>
            </w:pPr>
            <w:r w:rsidRPr="00787DD0">
              <w:rPr>
                <w:rFonts w:ascii="Dotum" w:eastAsia="Dotum" w:hAnsi="Dotum"/>
                <w:color w:val="FF0000"/>
                <w:sz w:val="16"/>
                <w:szCs w:val="16"/>
                <w:lang w:val="en-AU" w:eastAsia="en-AU"/>
              </w:rPr>
              <w:t>Samplers not deployed correctly – no data</w:t>
            </w:r>
          </w:p>
        </w:tc>
        <w:tc>
          <w:tcPr>
            <w:tcW w:w="709" w:type="dxa"/>
            <w:tcBorders>
              <w:top w:val="single" w:sz="2" w:space="0" w:color="auto"/>
              <w:left w:val="single" w:sz="4" w:space="0" w:color="auto"/>
              <w:bottom w:val="nil"/>
              <w:right w:val="single" w:sz="4" w:space="0" w:color="auto"/>
            </w:tcBorders>
            <w:shd w:val="clear" w:color="auto" w:fill="F2F2F2" w:themeFill="background1" w:themeFillShade="F2"/>
            <w:vAlign w:val="bottom"/>
          </w:tcPr>
          <w:p w:rsidR="0061758D" w:rsidRPr="00787DD0" w:rsidRDefault="0061758D" w:rsidP="00962272">
            <w:pPr>
              <w:rPr>
                <w:rFonts w:ascii="Dotum" w:eastAsia="Dotum" w:hAnsi="Dotum"/>
                <w:color w:val="FF0000"/>
                <w:sz w:val="16"/>
                <w:szCs w:val="16"/>
                <w:lang w:val="en-AU" w:eastAsia="en-AU"/>
              </w:rPr>
            </w:pPr>
          </w:p>
        </w:tc>
        <w:tc>
          <w:tcPr>
            <w:tcW w:w="709" w:type="dxa"/>
            <w:tcBorders>
              <w:top w:val="single" w:sz="2" w:space="0" w:color="auto"/>
              <w:left w:val="single" w:sz="4" w:space="0" w:color="auto"/>
              <w:bottom w:val="nil"/>
              <w:right w:val="single" w:sz="4" w:space="0" w:color="auto"/>
            </w:tcBorders>
            <w:shd w:val="clear" w:color="auto" w:fill="D9D9D9" w:themeFill="background1" w:themeFillShade="D9"/>
            <w:vAlign w:val="bottom"/>
          </w:tcPr>
          <w:p w:rsidR="0061758D" w:rsidRPr="00787DD0" w:rsidRDefault="0061758D" w:rsidP="00962272">
            <w:pPr>
              <w:rPr>
                <w:rFonts w:ascii="Dotum" w:eastAsia="Dotum" w:hAnsi="Dotum"/>
                <w:color w:val="FF0000"/>
                <w:sz w:val="16"/>
                <w:szCs w:val="16"/>
                <w:lang w:val="en-AU" w:eastAsia="en-AU"/>
              </w:rPr>
            </w:pPr>
          </w:p>
        </w:tc>
        <w:tc>
          <w:tcPr>
            <w:tcW w:w="567" w:type="dxa"/>
            <w:tcBorders>
              <w:top w:val="single" w:sz="2" w:space="0" w:color="auto"/>
              <w:left w:val="single" w:sz="4" w:space="0" w:color="auto"/>
              <w:bottom w:val="nil"/>
              <w:right w:val="single" w:sz="4" w:space="0" w:color="auto"/>
            </w:tcBorders>
            <w:shd w:val="clear" w:color="auto" w:fill="F2F2F2" w:themeFill="background1" w:themeFillShade="F2"/>
            <w:vAlign w:val="bottom"/>
          </w:tcPr>
          <w:p w:rsidR="0061758D" w:rsidRPr="00787DD0" w:rsidRDefault="0061758D" w:rsidP="00962272">
            <w:pPr>
              <w:rPr>
                <w:rFonts w:ascii="Dotum" w:eastAsia="Dotum" w:hAnsi="Dotum"/>
                <w:color w:val="FF0000"/>
                <w:sz w:val="16"/>
                <w:szCs w:val="16"/>
                <w:lang w:val="en-AU" w:eastAsia="en-AU"/>
              </w:rPr>
            </w:pPr>
          </w:p>
        </w:tc>
        <w:tc>
          <w:tcPr>
            <w:tcW w:w="567" w:type="dxa"/>
            <w:tcBorders>
              <w:top w:val="single" w:sz="2" w:space="0" w:color="auto"/>
              <w:left w:val="single" w:sz="4" w:space="0" w:color="auto"/>
              <w:bottom w:val="single" w:sz="2" w:space="0" w:color="auto"/>
              <w:right w:val="single" w:sz="4" w:space="0" w:color="auto"/>
            </w:tcBorders>
            <w:shd w:val="clear" w:color="auto" w:fill="F2F2F2" w:themeFill="background1" w:themeFillShade="F2"/>
            <w:vAlign w:val="bottom"/>
          </w:tcPr>
          <w:p w:rsidR="0061758D" w:rsidRPr="00787DD0" w:rsidRDefault="0061758D" w:rsidP="00962272">
            <w:pPr>
              <w:rPr>
                <w:rFonts w:ascii="Dotum" w:eastAsia="Dotum" w:hAnsi="Dotum"/>
                <w:color w:val="FF0000"/>
                <w:sz w:val="16"/>
                <w:szCs w:val="16"/>
                <w:lang w:val="en-AU" w:eastAsia="en-AU"/>
              </w:rPr>
            </w:pPr>
          </w:p>
        </w:tc>
        <w:tc>
          <w:tcPr>
            <w:tcW w:w="567" w:type="dxa"/>
            <w:tcBorders>
              <w:top w:val="single" w:sz="2" w:space="0" w:color="auto"/>
              <w:left w:val="single" w:sz="4" w:space="0" w:color="auto"/>
              <w:bottom w:val="single" w:sz="2" w:space="0" w:color="auto"/>
              <w:right w:val="single" w:sz="4" w:space="0" w:color="auto"/>
            </w:tcBorders>
            <w:shd w:val="clear" w:color="auto" w:fill="F2F2F2" w:themeFill="background1" w:themeFillShade="F2"/>
            <w:vAlign w:val="bottom"/>
          </w:tcPr>
          <w:p w:rsidR="0061758D" w:rsidRPr="00787DD0" w:rsidRDefault="0061758D" w:rsidP="00962272">
            <w:pPr>
              <w:rPr>
                <w:rFonts w:ascii="Dotum" w:eastAsia="Dotum" w:hAnsi="Dotum"/>
                <w:color w:val="FF0000"/>
                <w:sz w:val="16"/>
                <w:szCs w:val="16"/>
                <w:lang w:val="en-AU" w:eastAsia="en-AU"/>
              </w:rPr>
            </w:pPr>
          </w:p>
        </w:tc>
      </w:tr>
      <w:tr w:rsidR="006405AE" w:rsidRPr="00781024" w:rsidTr="006F3B5E">
        <w:tc>
          <w:tcPr>
            <w:tcW w:w="817" w:type="dxa"/>
            <w:tcBorders>
              <w:top w:val="nil"/>
              <w:left w:val="single" w:sz="2" w:space="0" w:color="auto"/>
              <w:bottom w:val="single" w:sz="2" w:space="0" w:color="auto"/>
              <w:right w:val="single" w:sz="2" w:space="0" w:color="auto"/>
            </w:tcBorders>
            <w:shd w:val="clear" w:color="auto" w:fill="FFFFFF" w:themeFill="background1"/>
            <w:vAlign w:val="bottom"/>
          </w:tcPr>
          <w:p w:rsidR="006405AE" w:rsidRPr="004E3BD3" w:rsidRDefault="006405AE" w:rsidP="00727249">
            <w:pPr>
              <w:jc w:val="left"/>
              <w:rPr>
                <w:rFonts w:ascii="Dotum" w:eastAsia="Dotum" w:hAnsi="Dotum"/>
                <w:sz w:val="16"/>
                <w:szCs w:val="16"/>
                <w:lang w:val="en-AU" w:eastAsia="en-AU"/>
              </w:rPr>
            </w:pPr>
          </w:p>
        </w:tc>
        <w:tc>
          <w:tcPr>
            <w:tcW w:w="884" w:type="dxa"/>
            <w:tcBorders>
              <w:top w:val="nil"/>
              <w:left w:val="single" w:sz="2" w:space="0" w:color="auto"/>
              <w:bottom w:val="single" w:sz="2" w:space="0" w:color="auto"/>
              <w:right w:val="single" w:sz="2" w:space="0" w:color="auto"/>
            </w:tcBorders>
            <w:shd w:val="clear" w:color="auto" w:fill="FFFFFF" w:themeFill="background1"/>
            <w:vAlign w:val="bottom"/>
          </w:tcPr>
          <w:p w:rsidR="006405AE" w:rsidRDefault="006405AE" w:rsidP="00727249">
            <w:pPr>
              <w:jc w:val="left"/>
              <w:rPr>
                <w:rFonts w:ascii="Dotum" w:eastAsia="Dotum" w:hAnsi="Dotum" w:cs="Arial"/>
                <w:sz w:val="16"/>
                <w:szCs w:val="16"/>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6405AE" w:rsidRDefault="006405AE" w:rsidP="00727249">
            <w:pPr>
              <w:jc w:val="left"/>
              <w:rPr>
                <w:rFonts w:ascii="Dotum" w:eastAsia="Dotum" w:hAnsi="Dotum" w:cs="Arial"/>
                <w:sz w:val="16"/>
                <w:szCs w:val="16"/>
              </w:rPr>
            </w:pPr>
          </w:p>
        </w:tc>
        <w:tc>
          <w:tcPr>
            <w:tcW w:w="709" w:type="dxa"/>
            <w:tcBorders>
              <w:top w:val="nil"/>
              <w:left w:val="single" w:sz="2" w:space="0" w:color="auto"/>
              <w:bottom w:val="single" w:sz="2" w:space="0" w:color="auto"/>
              <w:right w:val="single" w:sz="2" w:space="0" w:color="auto"/>
            </w:tcBorders>
            <w:shd w:val="clear" w:color="auto" w:fill="FFFFFF" w:themeFill="background1"/>
            <w:vAlign w:val="bottom"/>
          </w:tcPr>
          <w:p w:rsidR="006405AE" w:rsidRPr="006405AE" w:rsidRDefault="006405AE" w:rsidP="00727249">
            <w:pPr>
              <w:jc w:val="left"/>
              <w:rPr>
                <w:rFonts w:ascii="Dotum" w:eastAsia="Dotum" w:hAnsi="Dotum"/>
                <w:color w:val="1F497D" w:themeColor="text2"/>
                <w:sz w:val="16"/>
                <w:szCs w:val="16"/>
                <w:lang w:val="en-AU" w:eastAsia="en-AU"/>
              </w:rPr>
            </w:pPr>
            <w:r w:rsidRPr="006405AE">
              <w:rPr>
                <w:rFonts w:ascii="Dotum" w:eastAsia="Dotum" w:hAnsi="Dotum"/>
                <w:color w:val="1F497D" w:themeColor="text2"/>
                <w:sz w:val="16"/>
                <w:szCs w:val="16"/>
                <w:lang w:val="en-AU" w:eastAsia="en-AU"/>
              </w:rPr>
              <w:t>PDMS</w:t>
            </w:r>
          </w:p>
        </w:tc>
        <w:tc>
          <w:tcPr>
            <w:tcW w:w="567" w:type="dxa"/>
            <w:gridSpan w:val="2"/>
            <w:tcBorders>
              <w:top w:val="single" w:sz="2" w:space="0" w:color="auto"/>
              <w:left w:val="single" w:sz="2" w:space="0" w:color="auto"/>
              <w:bottom w:val="single" w:sz="2" w:space="0" w:color="auto"/>
              <w:right w:val="single" w:sz="4" w:space="0" w:color="auto"/>
            </w:tcBorders>
            <w:shd w:val="clear" w:color="auto" w:fill="FFFFFF" w:themeFill="background1"/>
            <w:vAlign w:val="bottom"/>
          </w:tcPr>
          <w:p w:rsidR="006405AE" w:rsidRPr="006405AE" w:rsidRDefault="006405AE" w:rsidP="006405AE">
            <w:pPr>
              <w:jc w:val="center"/>
              <w:rPr>
                <w:rFonts w:eastAsia="Dotum" w:cs="Arial"/>
                <w:color w:val="E36C0A" w:themeColor="accent6" w:themeShade="BF"/>
                <w:sz w:val="16"/>
                <w:szCs w:val="16"/>
                <w:lang w:val="en-AU" w:eastAsia="en-AU"/>
              </w:rPr>
            </w:pPr>
            <w:r w:rsidRPr="006405AE">
              <w:rPr>
                <w:rFonts w:eastAsia="Dotum" w:cs="Arial"/>
                <w:color w:val="E36C0A" w:themeColor="accent6" w:themeShade="BF"/>
                <w:sz w:val="16"/>
                <w:szCs w:val="16"/>
                <w:lang w:val="en-AU" w:eastAsia="en-AU"/>
              </w:rPr>
              <w:t>n.d.</w:t>
            </w:r>
          </w:p>
        </w:tc>
        <w:tc>
          <w:tcPr>
            <w:tcW w:w="709" w:type="dxa"/>
            <w:gridSpan w:val="2"/>
            <w:tcBorders>
              <w:top w:val="single" w:sz="2" w:space="0" w:color="auto"/>
              <w:left w:val="single" w:sz="4" w:space="0" w:color="auto"/>
              <w:bottom w:val="single" w:sz="2" w:space="0" w:color="auto"/>
              <w:right w:val="single" w:sz="4" w:space="0" w:color="auto"/>
            </w:tcBorders>
            <w:shd w:val="clear" w:color="auto" w:fill="FFFFFF" w:themeFill="background1"/>
            <w:vAlign w:val="bottom"/>
          </w:tcPr>
          <w:p w:rsidR="006405AE" w:rsidRPr="00787DD0" w:rsidRDefault="006405AE" w:rsidP="00962272">
            <w:pPr>
              <w:rPr>
                <w:rFonts w:ascii="Dotum" w:eastAsia="Dotum" w:hAnsi="Dotum"/>
                <w:color w:val="FF0000"/>
                <w:sz w:val="16"/>
                <w:szCs w:val="16"/>
                <w:lang w:val="en-AU" w:eastAsia="en-AU"/>
              </w:rPr>
            </w:pPr>
          </w:p>
        </w:tc>
        <w:tc>
          <w:tcPr>
            <w:tcW w:w="673" w:type="dxa"/>
            <w:gridSpan w:val="2"/>
            <w:tcBorders>
              <w:top w:val="single" w:sz="2" w:space="0" w:color="auto"/>
              <w:left w:val="single" w:sz="4" w:space="0" w:color="auto"/>
              <w:bottom w:val="single" w:sz="2" w:space="0" w:color="auto"/>
              <w:right w:val="single" w:sz="4" w:space="0" w:color="auto"/>
            </w:tcBorders>
            <w:shd w:val="clear" w:color="auto" w:fill="F2F2F2" w:themeFill="background1" w:themeFillShade="F2"/>
            <w:vAlign w:val="bottom"/>
          </w:tcPr>
          <w:p w:rsidR="006405AE" w:rsidRPr="00787DD0" w:rsidRDefault="006405AE" w:rsidP="00962272">
            <w:pPr>
              <w:rPr>
                <w:rFonts w:ascii="Dotum" w:eastAsia="Dotum" w:hAnsi="Dotum"/>
                <w:color w:val="FF0000"/>
                <w:sz w:val="16"/>
                <w:szCs w:val="16"/>
                <w:lang w:val="en-AU" w:eastAsia="en-AU"/>
              </w:rPr>
            </w:pPr>
          </w:p>
        </w:tc>
        <w:tc>
          <w:tcPr>
            <w:tcW w:w="602" w:type="dxa"/>
            <w:tcBorders>
              <w:top w:val="single" w:sz="2" w:space="0" w:color="auto"/>
              <w:left w:val="single" w:sz="4" w:space="0" w:color="auto"/>
              <w:bottom w:val="single" w:sz="2" w:space="0" w:color="auto"/>
              <w:right w:val="single" w:sz="4" w:space="0" w:color="auto"/>
            </w:tcBorders>
            <w:shd w:val="clear" w:color="auto" w:fill="F2F2F2" w:themeFill="background1" w:themeFillShade="F2"/>
            <w:vAlign w:val="bottom"/>
          </w:tcPr>
          <w:p w:rsidR="006405AE" w:rsidRPr="00787DD0" w:rsidRDefault="006405AE" w:rsidP="00962272">
            <w:pPr>
              <w:rPr>
                <w:rFonts w:ascii="Dotum" w:eastAsia="Dotum" w:hAnsi="Dotum"/>
                <w:color w:val="FF0000"/>
                <w:sz w:val="16"/>
                <w:szCs w:val="16"/>
                <w:lang w:val="en-AU" w:eastAsia="en-AU"/>
              </w:rPr>
            </w:pPr>
          </w:p>
        </w:tc>
        <w:tc>
          <w:tcPr>
            <w:tcW w:w="709" w:type="dxa"/>
            <w:gridSpan w:val="2"/>
            <w:tcBorders>
              <w:top w:val="single" w:sz="2" w:space="0" w:color="auto"/>
              <w:left w:val="single" w:sz="4" w:space="0" w:color="auto"/>
              <w:bottom w:val="single" w:sz="2" w:space="0" w:color="auto"/>
              <w:right w:val="single" w:sz="4" w:space="0" w:color="auto"/>
            </w:tcBorders>
            <w:shd w:val="clear" w:color="auto" w:fill="F2F2F2" w:themeFill="background1" w:themeFillShade="F2"/>
            <w:vAlign w:val="bottom"/>
          </w:tcPr>
          <w:p w:rsidR="006405AE" w:rsidRPr="00787DD0" w:rsidRDefault="006405AE" w:rsidP="00962272">
            <w:pPr>
              <w:rPr>
                <w:rFonts w:ascii="Dotum" w:eastAsia="Dotum" w:hAnsi="Dotum"/>
                <w:color w:val="FF0000"/>
                <w:sz w:val="16"/>
                <w:szCs w:val="16"/>
                <w:lang w:val="en-AU" w:eastAsia="en-AU"/>
              </w:rPr>
            </w:pPr>
          </w:p>
        </w:tc>
        <w:tc>
          <w:tcPr>
            <w:tcW w:w="709" w:type="dxa"/>
            <w:gridSpan w:val="2"/>
            <w:tcBorders>
              <w:top w:val="single" w:sz="2" w:space="0" w:color="auto"/>
              <w:left w:val="single" w:sz="4" w:space="0" w:color="auto"/>
              <w:bottom w:val="single" w:sz="2" w:space="0" w:color="auto"/>
              <w:right w:val="single" w:sz="4" w:space="0" w:color="auto"/>
            </w:tcBorders>
            <w:shd w:val="clear" w:color="auto" w:fill="FFFFFF" w:themeFill="background1"/>
            <w:vAlign w:val="bottom"/>
          </w:tcPr>
          <w:p w:rsidR="006405AE" w:rsidRPr="00787DD0" w:rsidRDefault="006405AE" w:rsidP="00962272">
            <w:pPr>
              <w:rPr>
                <w:rFonts w:ascii="Dotum" w:eastAsia="Dotum" w:hAnsi="Dotum"/>
                <w:color w:val="FF0000"/>
                <w:sz w:val="16"/>
                <w:szCs w:val="16"/>
                <w:lang w:val="en-AU" w:eastAsia="en-AU"/>
              </w:rPr>
            </w:pPr>
          </w:p>
        </w:tc>
        <w:tc>
          <w:tcPr>
            <w:tcW w:w="850" w:type="dxa"/>
            <w:tcBorders>
              <w:top w:val="single" w:sz="2" w:space="0" w:color="auto"/>
              <w:left w:val="single" w:sz="4" w:space="0" w:color="auto"/>
              <w:bottom w:val="single" w:sz="2" w:space="0" w:color="auto"/>
              <w:right w:val="single" w:sz="4" w:space="0" w:color="auto"/>
            </w:tcBorders>
            <w:shd w:val="clear" w:color="auto" w:fill="FFFFFF" w:themeFill="background1"/>
            <w:vAlign w:val="bottom"/>
          </w:tcPr>
          <w:p w:rsidR="006405AE" w:rsidRPr="00787DD0" w:rsidRDefault="006405AE" w:rsidP="00962272">
            <w:pPr>
              <w:rPr>
                <w:rFonts w:ascii="Dotum" w:eastAsia="Dotum" w:hAnsi="Dotum"/>
                <w:color w:val="FF0000"/>
                <w:sz w:val="16"/>
                <w:szCs w:val="16"/>
                <w:lang w:val="en-AU" w:eastAsia="en-AU"/>
              </w:rPr>
            </w:pPr>
          </w:p>
        </w:tc>
        <w:tc>
          <w:tcPr>
            <w:tcW w:w="709" w:type="dxa"/>
            <w:tcBorders>
              <w:top w:val="single" w:sz="2" w:space="0" w:color="auto"/>
              <w:left w:val="single" w:sz="4" w:space="0" w:color="auto"/>
              <w:bottom w:val="single" w:sz="2" w:space="0" w:color="auto"/>
              <w:right w:val="single" w:sz="4" w:space="0" w:color="auto"/>
            </w:tcBorders>
            <w:shd w:val="clear" w:color="auto" w:fill="FFFFFF" w:themeFill="background1"/>
            <w:vAlign w:val="bottom"/>
          </w:tcPr>
          <w:p w:rsidR="006405AE" w:rsidRPr="00787DD0" w:rsidRDefault="006405AE" w:rsidP="00962272">
            <w:pPr>
              <w:rPr>
                <w:rFonts w:ascii="Dotum" w:eastAsia="Dotum" w:hAnsi="Dotum"/>
                <w:color w:val="FF0000"/>
                <w:sz w:val="16"/>
                <w:szCs w:val="16"/>
                <w:lang w:val="en-AU" w:eastAsia="en-AU"/>
              </w:rPr>
            </w:pPr>
          </w:p>
        </w:tc>
        <w:tc>
          <w:tcPr>
            <w:tcW w:w="709" w:type="dxa"/>
            <w:tcBorders>
              <w:top w:val="single" w:sz="2" w:space="0" w:color="auto"/>
              <w:left w:val="single" w:sz="4" w:space="0" w:color="auto"/>
              <w:bottom w:val="single" w:sz="2" w:space="0" w:color="auto"/>
              <w:right w:val="single" w:sz="4" w:space="0" w:color="auto"/>
            </w:tcBorders>
            <w:shd w:val="clear" w:color="auto" w:fill="F2F2F2" w:themeFill="background1" w:themeFillShade="F2"/>
            <w:vAlign w:val="bottom"/>
          </w:tcPr>
          <w:p w:rsidR="006405AE" w:rsidRPr="00787DD0" w:rsidRDefault="006405AE" w:rsidP="00962272">
            <w:pPr>
              <w:rPr>
                <w:rFonts w:ascii="Dotum" w:eastAsia="Dotum" w:hAnsi="Dotum"/>
                <w:color w:val="FF0000"/>
                <w:sz w:val="16"/>
                <w:szCs w:val="16"/>
                <w:lang w:val="en-AU" w:eastAsia="en-AU"/>
              </w:rPr>
            </w:pPr>
          </w:p>
        </w:tc>
        <w:tc>
          <w:tcPr>
            <w:tcW w:w="709" w:type="dxa"/>
            <w:tcBorders>
              <w:top w:val="single" w:sz="2" w:space="0" w:color="auto"/>
              <w:left w:val="single" w:sz="4" w:space="0" w:color="auto"/>
              <w:bottom w:val="single" w:sz="2" w:space="0" w:color="auto"/>
              <w:right w:val="single" w:sz="4" w:space="0" w:color="auto"/>
            </w:tcBorders>
            <w:shd w:val="clear" w:color="auto" w:fill="FFFFFF" w:themeFill="background1"/>
            <w:vAlign w:val="bottom"/>
          </w:tcPr>
          <w:p w:rsidR="006405AE" w:rsidRPr="00787DD0" w:rsidRDefault="006405AE" w:rsidP="00962272">
            <w:pPr>
              <w:rPr>
                <w:rFonts w:ascii="Dotum" w:eastAsia="Dotum" w:hAnsi="Dotum"/>
                <w:color w:val="FF0000"/>
                <w:sz w:val="16"/>
                <w:szCs w:val="16"/>
                <w:lang w:val="en-AU" w:eastAsia="en-AU"/>
              </w:rPr>
            </w:pPr>
          </w:p>
        </w:tc>
        <w:tc>
          <w:tcPr>
            <w:tcW w:w="850" w:type="dxa"/>
            <w:tcBorders>
              <w:top w:val="single" w:sz="2" w:space="0" w:color="auto"/>
              <w:left w:val="single" w:sz="4" w:space="0" w:color="auto"/>
              <w:bottom w:val="single" w:sz="2" w:space="0" w:color="auto"/>
              <w:right w:val="single" w:sz="4" w:space="0" w:color="auto"/>
            </w:tcBorders>
            <w:shd w:val="clear" w:color="auto" w:fill="FFFFFF" w:themeFill="background1"/>
            <w:vAlign w:val="bottom"/>
          </w:tcPr>
          <w:p w:rsidR="006405AE" w:rsidRPr="00787DD0" w:rsidRDefault="006405AE" w:rsidP="00962272">
            <w:pPr>
              <w:rPr>
                <w:rFonts w:ascii="Dotum" w:eastAsia="Dotum" w:hAnsi="Dotum"/>
                <w:color w:val="FF0000"/>
                <w:sz w:val="16"/>
                <w:szCs w:val="16"/>
                <w:lang w:val="en-AU" w:eastAsia="en-AU"/>
              </w:rPr>
            </w:pPr>
          </w:p>
        </w:tc>
        <w:tc>
          <w:tcPr>
            <w:tcW w:w="709" w:type="dxa"/>
            <w:tcBorders>
              <w:top w:val="single" w:sz="2" w:space="0" w:color="auto"/>
              <w:left w:val="single" w:sz="4" w:space="0" w:color="auto"/>
              <w:bottom w:val="single" w:sz="2" w:space="0" w:color="auto"/>
              <w:right w:val="single" w:sz="4" w:space="0" w:color="auto"/>
            </w:tcBorders>
            <w:shd w:val="clear" w:color="auto" w:fill="FFFFFF" w:themeFill="background1"/>
            <w:vAlign w:val="bottom"/>
          </w:tcPr>
          <w:p w:rsidR="006405AE" w:rsidRPr="00787DD0" w:rsidRDefault="006405AE" w:rsidP="00962272">
            <w:pPr>
              <w:rPr>
                <w:rFonts w:ascii="Dotum" w:eastAsia="Dotum" w:hAnsi="Dotum"/>
                <w:color w:val="FF0000"/>
                <w:sz w:val="16"/>
                <w:szCs w:val="16"/>
                <w:lang w:val="en-AU" w:eastAsia="en-AU"/>
              </w:rPr>
            </w:pPr>
          </w:p>
        </w:tc>
        <w:tc>
          <w:tcPr>
            <w:tcW w:w="709" w:type="dxa"/>
            <w:tcBorders>
              <w:top w:val="single" w:sz="2" w:space="0" w:color="auto"/>
              <w:left w:val="single" w:sz="4" w:space="0" w:color="auto"/>
              <w:bottom w:val="single" w:sz="2" w:space="0" w:color="auto"/>
              <w:right w:val="single" w:sz="4" w:space="0" w:color="auto"/>
            </w:tcBorders>
            <w:shd w:val="clear" w:color="auto" w:fill="FFFFFF" w:themeFill="background1"/>
            <w:vAlign w:val="bottom"/>
          </w:tcPr>
          <w:p w:rsidR="006405AE" w:rsidRPr="006405AE" w:rsidRDefault="006405AE" w:rsidP="006405AE">
            <w:pPr>
              <w:jc w:val="center"/>
              <w:rPr>
                <w:rFonts w:eastAsia="Dotum" w:cs="Arial"/>
                <w:color w:val="E36C0A" w:themeColor="accent6" w:themeShade="BF"/>
                <w:sz w:val="16"/>
                <w:szCs w:val="16"/>
                <w:lang w:val="en-AU" w:eastAsia="en-AU"/>
              </w:rPr>
            </w:pPr>
            <w:r w:rsidRPr="006405AE">
              <w:rPr>
                <w:rFonts w:eastAsia="Dotum" w:cs="Arial"/>
                <w:color w:val="E36C0A" w:themeColor="accent6" w:themeShade="BF"/>
                <w:sz w:val="16"/>
                <w:szCs w:val="16"/>
                <w:lang w:val="en-AU" w:eastAsia="en-AU"/>
              </w:rPr>
              <w:t>n.d.</w:t>
            </w:r>
          </w:p>
        </w:tc>
        <w:tc>
          <w:tcPr>
            <w:tcW w:w="567" w:type="dxa"/>
            <w:tcBorders>
              <w:top w:val="single" w:sz="2" w:space="0" w:color="auto"/>
              <w:left w:val="single" w:sz="4" w:space="0" w:color="auto"/>
              <w:bottom w:val="single" w:sz="2" w:space="0" w:color="auto"/>
              <w:right w:val="single" w:sz="4" w:space="0" w:color="auto"/>
            </w:tcBorders>
            <w:shd w:val="clear" w:color="auto" w:fill="F2F2F2" w:themeFill="background1" w:themeFillShade="F2"/>
            <w:vAlign w:val="bottom"/>
          </w:tcPr>
          <w:p w:rsidR="006405AE" w:rsidRPr="006405AE" w:rsidRDefault="006405AE" w:rsidP="006405AE">
            <w:pPr>
              <w:jc w:val="center"/>
              <w:rPr>
                <w:rFonts w:eastAsia="Dotum" w:cs="Arial"/>
                <w:color w:val="E36C0A" w:themeColor="accent6" w:themeShade="BF"/>
                <w:sz w:val="16"/>
                <w:szCs w:val="16"/>
                <w:lang w:val="en-AU" w:eastAsia="en-AU"/>
              </w:rPr>
            </w:pPr>
          </w:p>
        </w:tc>
        <w:tc>
          <w:tcPr>
            <w:tcW w:w="567" w:type="dxa"/>
            <w:tcBorders>
              <w:top w:val="single" w:sz="2" w:space="0" w:color="auto"/>
              <w:left w:val="single" w:sz="4" w:space="0" w:color="auto"/>
              <w:bottom w:val="single" w:sz="2" w:space="0" w:color="auto"/>
              <w:right w:val="single" w:sz="4" w:space="0" w:color="auto"/>
            </w:tcBorders>
            <w:shd w:val="clear" w:color="auto" w:fill="FFFFFF" w:themeFill="background1"/>
            <w:vAlign w:val="bottom"/>
          </w:tcPr>
          <w:p w:rsidR="006405AE" w:rsidRPr="006405AE" w:rsidRDefault="006405AE" w:rsidP="006405AE">
            <w:pPr>
              <w:jc w:val="center"/>
              <w:rPr>
                <w:rFonts w:eastAsia="Dotum" w:cs="Arial"/>
                <w:color w:val="E36C0A" w:themeColor="accent6" w:themeShade="BF"/>
                <w:sz w:val="16"/>
                <w:szCs w:val="16"/>
                <w:lang w:val="en-AU" w:eastAsia="en-AU"/>
              </w:rPr>
            </w:pPr>
            <w:r w:rsidRPr="006405AE">
              <w:rPr>
                <w:rFonts w:eastAsia="Dotum" w:cs="Arial"/>
                <w:color w:val="E36C0A" w:themeColor="accent6" w:themeShade="BF"/>
                <w:sz w:val="16"/>
                <w:szCs w:val="16"/>
                <w:lang w:val="en-AU" w:eastAsia="en-AU"/>
              </w:rPr>
              <w:t>n.d.</w:t>
            </w:r>
          </w:p>
        </w:tc>
        <w:tc>
          <w:tcPr>
            <w:tcW w:w="567" w:type="dxa"/>
            <w:tcBorders>
              <w:top w:val="single" w:sz="2" w:space="0" w:color="auto"/>
              <w:left w:val="single" w:sz="4" w:space="0" w:color="auto"/>
              <w:bottom w:val="single" w:sz="2" w:space="0" w:color="auto"/>
              <w:right w:val="single" w:sz="4" w:space="0" w:color="auto"/>
            </w:tcBorders>
            <w:shd w:val="clear" w:color="auto" w:fill="FFFFFF" w:themeFill="background1"/>
            <w:vAlign w:val="bottom"/>
          </w:tcPr>
          <w:p w:rsidR="006405AE" w:rsidRPr="006405AE" w:rsidRDefault="006405AE" w:rsidP="006405AE">
            <w:pPr>
              <w:jc w:val="center"/>
              <w:rPr>
                <w:rFonts w:eastAsia="Dotum" w:cs="Arial"/>
                <w:color w:val="E36C0A" w:themeColor="accent6" w:themeShade="BF"/>
                <w:sz w:val="16"/>
                <w:szCs w:val="16"/>
                <w:lang w:val="en-AU" w:eastAsia="en-AU"/>
              </w:rPr>
            </w:pPr>
            <w:r w:rsidRPr="006405AE">
              <w:rPr>
                <w:rFonts w:eastAsia="Dotum" w:cs="Arial"/>
                <w:color w:val="E36C0A" w:themeColor="accent6" w:themeShade="BF"/>
                <w:sz w:val="16"/>
                <w:szCs w:val="16"/>
                <w:lang w:val="en-AU" w:eastAsia="en-AU"/>
              </w:rPr>
              <w:t>n.d.</w:t>
            </w:r>
          </w:p>
        </w:tc>
      </w:tr>
      <w:tr w:rsidR="006405AE" w:rsidRPr="00781024" w:rsidTr="00501BA8">
        <w:tc>
          <w:tcPr>
            <w:tcW w:w="817" w:type="dxa"/>
            <w:tcBorders>
              <w:top w:val="single" w:sz="2" w:space="0" w:color="auto"/>
              <w:left w:val="single" w:sz="2" w:space="0" w:color="auto"/>
              <w:bottom w:val="nil"/>
              <w:right w:val="single" w:sz="2" w:space="0" w:color="auto"/>
            </w:tcBorders>
            <w:shd w:val="clear" w:color="auto" w:fill="FFFFFF" w:themeFill="background1"/>
            <w:vAlign w:val="bottom"/>
          </w:tcPr>
          <w:p w:rsidR="0061758D" w:rsidRPr="004E3BD3" w:rsidRDefault="0061758D" w:rsidP="00727249">
            <w:pPr>
              <w:jc w:val="left"/>
              <w:rPr>
                <w:rFonts w:ascii="Dotum" w:eastAsia="Dotum" w:hAnsi="Dotum"/>
                <w:sz w:val="16"/>
                <w:szCs w:val="16"/>
                <w:lang w:val="en-AU" w:eastAsia="en-AU"/>
              </w:rPr>
            </w:pPr>
            <w:r w:rsidRPr="004E3BD3">
              <w:rPr>
                <w:rFonts w:ascii="Dotum" w:eastAsia="Dotum" w:hAnsi="Dotum"/>
                <w:sz w:val="16"/>
                <w:szCs w:val="16"/>
                <w:lang w:val="en-AU" w:eastAsia="en-AU"/>
              </w:rPr>
              <w:t>Jan 11</w:t>
            </w:r>
          </w:p>
        </w:tc>
        <w:tc>
          <w:tcPr>
            <w:tcW w:w="884" w:type="dxa"/>
            <w:tcBorders>
              <w:top w:val="single" w:sz="2" w:space="0" w:color="auto"/>
              <w:left w:val="single" w:sz="2" w:space="0" w:color="auto"/>
              <w:bottom w:val="nil"/>
              <w:right w:val="single" w:sz="2" w:space="0" w:color="auto"/>
            </w:tcBorders>
            <w:shd w:val="clear" w:color="auto" w:fill="FFFFFF" w:themeFill="background1"/>
            <w:vAlign w:val="bottom"/>
          </w:tcPr>
          <w:p w:rsidR="0061758D" w:rsidRPr="004E3BD3" w:rsidRDefault="0061758D" w:rsidP="00727249">
            <w:pPr>
              <w:jc w:val="left"/>
              <w:rPr>
                <w:rFonts w:ascii="Dotum" w:eastAsia="Dotum" w:hAnsi="Dotum" w:cs="Arial"/>
                <w:sz w:val="16"/>
                <w:szCs w:val="16"/>
              </w:rPr>
            </w:pPr>
            <w:r>
              <w:rPr>
                <w:rFonts w:ascii="Dotum" w:eastAsia="Dotum" w:hAnsi="Dotum" w:cs="Arial"/>
                <w:sz w:val="16"/>
                <w:szCs w:val="16"/>
              </w:rPr>
              <w:t>3-Jan</w:t>
            </w: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61758D" w:rsidRPr="004E3BD3" w:rsidRDefault="0061758D" w:rsidP="00727249">
            <w:pPr>
              <w:jc w:val="left"/>
              <w:rPr>
                <w:rFonts w:ascii="Dotum" w:eastAsia="Dotum" w:hAnsi="Dotum" w:cs="Arial"/>
                <w:sz w:val="16"/>
                <w:szCs w:val="16"/>
              </w:rPr>
            </w:pPr>
            <w:r>
              <w:rPr>
                <w:rFonts w:ascii="Dotum" w:eastAsia="Dotum" w:hAnsi="Dotum" w:cs="Arial"/>
                <w:sz w:val="16"/>
                <w:szCs w:val="16"/>
              </w:rPr>
              <w:t>2-Feb</w:t>
            </w:r>
          </w:p>
        </w:tc>
        <w:tc>
          <w:tcPr>
            <w:tcW w:w="709" w:type="dxa"/>
            <w:tcBorders>
              <w:top w:val="single" w:sz="2" w:space="0" w:color="auto"/>
              <w:left w:val="single" w:sz="2" w:space="0" w:color="auto"/>
              <w:bottom w:val="nil"/>
              <w:right w:val="single" w:sz="2" w:space="0" w:color="auto"/>
            </w:tcBorders>
            <w:shd w:val="clear" w:color="auto" w:fill="FFFFFF" w:themeFill="background1"/>
            <w:vAlign w:val="bottom"/>
          </w:tcPr>
          <w:p w:rsidR="0061758D" w:rsidRPr="004E3BD3" w:rsidRDefault="0061758D" w:rsidP="00727249">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7796" w:type="dxa"/>
            <w:gridSpan w:val="16"/>
            <w:tcBorders>
              <w:top w:val="single" w:sz="2" w:space="0" w:color="auto"/>
              <w:left w:val="single" w:sz="2" w:space="0" w:color="auto"/>
              <w:bottom w:val="single" w:sz="2" w:space="0" w:color="auto"/>
              <w:right w:val="single" w:sz="2" w:space="0" w:color="auto"/>
            </w:tcBorders>
            <w:shd w:val="clear" w:color="auto" w:fill="D9D9D9" w:themeFill="background1" w:themeFillShade="D9"/>
            <w:vAlign w:val="bottom"/>
          </w:tcPr>
          <w:p w:rsidR="0061758D" w:rsidRPr="00787DD0" w:rsidRDefault="0061758D" w:rsidP="00962272">
            <w:pPr>
              <w:rPr>
                <w:rFonts w:ascii="Dotum" w:eastAsia="Dotum" w:hAnsi="Dotum"/>
                <w:color w:val="FF0000"/>
                <w:sz w:val="16"/>
                <w:szCs w:val="16"/>
                <w:lang w:val="en-AU" w:eastAsia="en-AU"/>
              </w:rPr>
            </w:pPr>
            <w:r w:rsidRPr="00787DD0">
              <w:rPr>
                <w:rFonts w:ascii="Dotum" w:eastAsia="Dotum" w:hAnsi="Dotum"/>
                <w:color w:val="FF0000"/>
                <w:sz w:val="16"/>
                <w:szCs w:val="16"/>
                <w:lang w:val="en-AU" w:eastAsia="en-AU"/>
              </w:rPr>
              <w:t>Samplers not deployed correctly – no data</w:t>
            </w:r>
          </w:p>
        </w:tc>
        <w:tc>
          <w:tcPr>
            <w:tcW w:w="709" w:type="dxa"/>
            <w:tcBorders>
              <w:top w:val="single" w:sz="2" w:space="0" w:color="auto"/>
              <w:left w:val="single" w:sz="2" w:space="0" w:color="auto"/>
              <w:bottom w:val="single" w:sz="2" w:space="0" w:color="auto"/>
              <w:right w:val="single" w:sz="4" w:space="0" w:color="auto"/>
            </w:tcBorders>
            <w:shd w:val="clear" w:color="auto" w:fill="F2F2F2" w:themeFill="background1" w:themeFillShade="F2"/>
            <w:vAlign w:val="bottom"/>
          </w:tcPr>
          <w:p w:rsidR="0061758D" w:rsidRPr="00787DD0" w:rsidRDefault="0061758D" w:rsidP="00962272">
            <w:pPr>
              <w:rPr>
                <w:rFonts w:ascii="Dotum" w:eastAsia="Dotum" w:hAnsi="Dotum"/>
                <w:color w:val="FF0000"/>
                <w:sz w:val="16"/>
                <w:szCs w:val="16"/>
                <w:lang w:val="en-AU" w:eastAsia="en-AU"/>
              </w:rPr>
            </w:pPr>
          </w:p>
        </w:tc>
        <w:tc>
          <w:tcPr>
            <w:tcW w:w="709" w:type="dxa"/>
            <w:tcBorders>
              <w:top w:val="single" w:sz="2" w:space="0" w:color="auto"/>
              <w:left w:val="single" w:sz="4" w:space="0" w:color="auto"/>
              <w:bottom w:val="single" w:sz="2" w:space="0" w:color="auto"/>
              <w:right w:val="single" w:sz="4" w:space="0" w:color="auto"/>
            </w:tcBorders>
            <w:shd w:val="clear" w:color="auto" w:fill="D9D9D9" w:themeFill="background1" w:themeFillShade="D9"/>
            <w:vAlign w:val="bottom"/>
          </w:tcPr>
          <w:p w:rsidR="0061758D" w:rsidRPr="00787DD0" w:rsidRDefault="0061758D" w:rsidP="00962272">
            <w:pPr>
              <w:rPr>
                <w:rFonts w:ascii="Dotum" w:eastAsia="Dotum" w:hAnsi="Dotum"/>
                <w:color w:val="FF0000"/>
                <w:sz w:val="16"/>
                <w:szCs w:val="16"/>
                <w:lang w:val="en-AU" w:eastAsia="en-AU"/>
              </w:rPr>
            </w:pPr>
          </w:p>
        </w:tc>
        <w:tc>
          <w:tcPr>
            <w:tcW w:w="567" w:type="dxa"/>
            <w:tcBorders>
              <w:top w:val="single" w:sz="2" w:space="0" w:color="auto"/>
              <w:left w:val="single" w:sz="4" w:space="0" w:color="auto"/>
              <w:bottom w:val="single" w:sz="2" w:space="0" w:color="auto"/>
              <w:right w:val="single" w:sz="4" w:space="0" w:color="auto"/>
            </w:tcBorders>
            <w:shd w:val="clear" w:color="auto" w:fill="F2F2F2" w:themeFill="background1" w:themeFillShade="F2"/>
            <w:vAlign w:val="bottom"/>
          </w:tcPr>
          <w:p w:rsidR="0061758D" w:rsidRPr="00787DD0" w:rsidRDefault="0061758D" w:rsidP="00962272">
            <w:pPr>
              <w:rPr>
                <w:rFonts w:ascii="Dotum" w:eastAsia="Dotum" w:hAnsi="Dotum"/>
                <w:color w:val="FF0000"/>
                <w:sz w:val="16"/>
                <w:szCs w:val="16"/>
                <w:lang w:val="en-AU" w:eastAsia="en-AU"/>
              </w:rPr>
            </w:pPr>
          </w:p>
        </w:tc>
        <w:tc>
          <w:tcPr>
            <w:tcW w:w="567" w:type="dxa"/>
            <w:tcBorders>
              <w:top w:val="single" w:sz="2" w:space="0" w:color="auto"/>
              <w:left w:val="single" w:sz="4" w:space="0" w:color="auto"/>
              <w:bottom w:val="single" w:sz="2" w:space="0" w:color="auto"/>
              <w:right w:val="single" w:sz="4" w:space="0" w:color="auto"/>
            </w:tcBorders>
            <w:shd w:val="clear" w:color="auto" w:fill="F2F2F2" w:themeFill="background1" w:themeFillShade="F2"/>
            <w:vAlign w:val="bottom"/>
          </w:tcPr>
          <w:p w:rsidR="0061758D" w:rsidRPr="00787DD0" w:rsidRDefault="0061758D" w:rsidP="00962272">
            <w:pPr>
              <w:rPr>
                <w:rFonts w:ascii="Dotum" w:eastAsia="Dotum" w:hAnsi="Dotum"/>
                <w:color w:val="FF0000"/>
                <w:sz w:val="16"/>
                <w:szCs w:val="16"/>
                <w:lang w:val="en-AU" w:eastAsia="en-AU"/>
              </w:rPr>
            </w:pPr>
          </w:p>
        </w:tc>
        <w:tc>
          <w:tcPr>
            <w:tcW w:w="567" w:type="dxa"/>
            <w:tcBorders>
              <w:top w:val="single" w:sz="2" w:space="0" w:color="auto"/>
              <w:left w:val="single" w:sz="4" w:space="0" w:color="auto"/>
              <w:bottom w:val="single" w:sz="2" w:space="0" w:color="auto"/>
              <w:right w:val="single" w:sz="2" w:space="0" w:color="auto"/>
            </w:tcBorders>
            <w:shd w:val="clear" w:color="auto" w:fill="F2F2F2" w:themeFill="background1" w:themeFillShade="F2"/>
            <w:vAlign w:val="bottom"/>
          </w:tcPr>
          <w:p w:rsidR="0061758D" w:rsidRPr="00787DD0" w:rsidRDefault="0061758D" w:rsidP="00962272">
            <w:pPr>
              <w:rPr>
                <w:rFonts w:ascii="Dotum" w:eastAsia="Dotum" w:hAnsi="Dotum"/>
                <w:color w:val="FF0000"/>
                <w:sz w:val="16"/>
                <w:szCs w:val="16"/>
                <w:lang w:val="en-AU" w:eastAsia="en-AU"/>
              </w:rPr>
            </w:pPr>
          </w:p>
        </w:tc>
      </w:tr>
      <w:tr w:rsidR="00501BA8" w:rsidRPr="00781024" w:rsidTr="006F3B5E">
        <w:tc>
          <w:tcPr>
            <w:tcW w:w="817" w:type="dxa"/>
            <w:tcBorders>
              <w:top w:val="single" w:sz="2" w:space="0" w:color="auto"/>
              <w:left w:val="single" w:sz="2" w:space="0" w:color="auto"/>
              <w:bottom w:val="single" w:sz="2" w:space="0" w:color="auto"/>
              <w:right w:val="single" w:sz="2" w:space="0" w:color="auto"/>
            </w:tcBorders>
            <w:shd w:val="clear" w:color="auto" w:fill="FFFFFF" w:themeFill="background1"/>
            <w:vAlign w:val="bottom"/>
          </w:tcPr>
          <w:p w:rsidR="006405AE" w:rsidRPr="004E3BD3" w:rsidRDefault="006405AE" w:rsidP="00727249">
            <w:pPr>
              <w:jc w:val="left"/>
              <w:rPr>
                <w:rFonts w:ascii="Dotum" w:eastAsia="Dotum" w:hAnsi="Dotum"/>
                <w:sz w:val="16"/>
                <w:szCs w:val="16"/>
                <w:lang w:val="en-AU" w:eastAsia="en-AU"/>
              </w:rPr>
            </w:pPr>
          </w:p>
        </w:tc>
        <w:tc>
          <w:tcPr>
            <w:tcW w:w="884" w:type="dxa"/>
            <w:tcBorders>
              <w:top w:val="single" w:sz="2" w:space="0" w:color="auto"/>
              <w:left w:val="single" w:sz="2" w:space="0" w:color="auto"/>
              <w:bottom w:val="single" w:sz="2" w:space="0" w:color="auto"/>
              <w:right w:val="single" w:sz="2" w:space="0" w:color="auto"/>
            </w:tcBorders>
            <w:shd w:val="clear" w:color="auto" w:fill="FFFFFF" w:themeFill="background1"/>
            <w:vAlign w:val="bottom"/>
          </w:tcPr>
          <w:p w:rsidR="006405AE" w:rsidRPr="0050666D" w:rsidRDefault="006405AE" w:rsidP="00962272">
            <w:pPr>
              <w:jc w:val="center"/>
              <w:rPr>
                <w:rFonts w:ascii="Dotum" w:eastAsia="Dotum" w:hAnsi="Dotum" w:cs="Arial"/>
                <w:color w:val="FF0000"/>
                <w:sz w:val="16"/>
                <w:szCs w:val="16"/>
              </w:rPr>
            </w:pPr>
          </w:p>
        </w:tc>
        <w:tc>
          <w:tcPr>
            <w:tcW w:w="709" w:type="dxa"/>
            <w:tcBorders>
              <w:top w:val="single" w:sz="2" w:space="0" w:color="auto"/>
              <w:left w:val="single" w:sz="2" w:space="0" w:color="auto"/>
              <w:bottom w:val="single" w:sz="2" w:space="0" w:color="auto"/>
              <w:right w:val="single" w:sz="2" w:space="0" w:color="auto"/>
            </w:tcBorders>
            <w:shd w:val="clear" w:color="auto" w:fill="FFFFFF" w:themeFill="background1"/>
            <w:vAlign w:val="bottom"/>
          </w:tcPr>
          <w:p w:rsidR="006405AE" w:rsidRPr="004E3BD3" w:rsidRDefault="006405AE" w:rsidP="00962272">
            <w:pPr>
              <w:jc w:val="center"/>
              <w:rPr>
                <w:rFonts w:ascii="Dotum" w:eastAsia="Dotum" w:hAnsi="Dotum" w:cs="Arial"/>
                <w:sz w:val="16"/>
                <w:szCs w:val="16"/>
              </w:rPr>
            </w:pPr>
          </w:p>
        </w:tc>
        <w:tc>
          <w:tcPr>
            <w:tcW w:w="709" w:type="dxa"/>
            <w:tcBorders>
              <w:top w:val="single" w:sz="2" w:space="0" w:color="auto"/>
              <w:left w:val="single" w:sz="2" w:space="0" w:color="auto"/>
              <w:bottom w:val="single" w:sz="2" w:space="0" w:color="auto"/>
              <w:right w:val="single" w:sz="2" w:space="0" w:color="auto"/>
            </w:tcBorders>
            <w:shd w:val="clear" w:color="auto" w:fill="FFFFFF" w:themeFill="background1"/>
          </w:tcPr>
          <w:p w:rsidR="006405AE" w:rsidRPr="006405AE" w:rsidRDefault="006405AE" w:rsidP="00962272">
            <w:pPr>
              <w:rPr>
                <w:rFonts w:ascii="Dotum" w:eastAsia="Dotum" w:hAnsi="Dotum"/>
                <w:color w:val="1F497D" w:themeColor="text2"/>
                <w:sz w:val="16"/>
                <w:szCs w:val="16"/>
                <w:lang w:val="en-AU" w:eastAsia="en-AU"/>
              </w:rPr>
            </w:pPr>
            <w:r w:rsidRPr="006405AE">
              <w:rPr>
                <w:rFonts w:ascii="Dotum" w:eastAsia="Dotum" w:hAnsi="Dotum"/>
                <w:color w:val="1F497D" w:themeColor="text2"/>
                <w:sz w:val="16"/>
                <w:szCs w:val="16"/>
                <w:lang w:val="en-AU" w:eastAsia="en-AU"/>
              </w:rPr>
              <w:t>PDMS</w:t>
            </w:r>
          </w:p>
        </w:tc>
        <w:tc>
          <w:tcPr>
            <w:tcW w:w="539" w:type="dxa"/>
            <w:tcBorders>
              <w:top w:val="single" w:sz="2" w:space="0" w:color="auto"/>
              <w:left w:val="single" w:sz="2" w:space="0" w:color="auto"/>
              <w:bottom w:val="single" w:sz="2" w:space="0" w:color="auto"/>
              <w:right w:val="single" w:sz="2" w:space="0" w:color="auto"/>
            </w:tcBorders>
            <w:shd w:val="clear" w:color="auto" w:fill="FFFFFF" w:themeFill="background1"/>
            <w:vAlign w:val="bottom"/>
          </w:tcPr>
          <w:p w:rsidR="006405AE" w:rsidRPr="006405AE" w:rsidRDefault="006405AE" w:rsidP="00962272">
            <w:pPr>
              <w:jc w:val="center"/>
              <w:rPr>
                <w:rFonts w:cs="Arial"/>
                <w:color w:val="E36C0A" w:themeColor="accent6" w:themeShade="BF"/>
                <w:sz w:val="16"/>
                <w:szCs w:val="16"/>
              </w:rPr>
            </w:pPr>
            <w:r w:rsidRPr="006405AE">
              <w:rPr>
                <w:rFonts w:cs="Arial"/>
                <w:color w:val="E36C0A" w:themeColor="accent6" w:themeShade="BF"/>
                <w:sz w:val="16"/>
                <w:szCs w:val="16"/>
              </w:rPr>
              <w:t>n.d.</w:t>
            </w:r>
          </w:p>
        </w:tc>
        <w:tc>
          <w:tcPr>
            <w:tcW w:w="680" w:type="dxa"/>
            <w:gridSpan w:val="2"/>
            <w:tcBorders>
              <w:top w:val="single" w:sz="2" w:space="0" w:color="auto"/>
              <w:left w:val="single" w:sz="2" w:space="0" w:color="auto"/>
              <w:bottom w:val="single" w:sz="2" w:space="0" w:color="auto"/>
              <w:right w:val="single" w:sz="2" w:space="0" w:color="auto"/>
            </w:tcBorders>
            <w:shd w:val="clear" w:color="auto" w:fill="FFFFFF" w:themeFill="background1"/>
            <w:vAlign w:val="bottom"/>
          </w:tcPr>
          <w:p w:rsidR="006405AE" w:rsidRPr="00FA0F60" w:rsidRDefault="006405AE" w:rsidP="00962272">
            <w:pPr>
              <w:jc w:val="center"/>
              <w:rPr>
                <w:rFonts w:cs="Arial"/>
                <w:sz w:val="16"/>
                <w:szCs w:val="16"/>
              </w:rPr>
            </w:pPr>
          </w:p>
        </w:tc>
        <w:tc>
          <w:tcPr>
            <w:tcW w:w="680" w:type="dxa"/>
            <w:gridSpan w:val="2"/>
            <w:tcBorders>
              <w:top w:val="single" w:sz="2" w:space="0" w:color="auto"/>
              <w:left w:val="single" w:sz="2" w:space="0" w:color="auto"/>
              <w:bottom w:val="single" w:sz="2" w:space="0" w:color="auto"/>
              <w:right w:val="single" w:sz="2" w:space="0" w:color="auto"/>
            </w:tcBorders>
            <w:shd w:val="clear" w:color="auto" w:fill="F2F2F2" w:themeFill="background1" w:themeFillShade="F2"/>
            <w:vAlign w:val="bottom"/>
          </w:tcPr>
          <w:p w:rsidR="006405AE" w:rsidRPr="00FA0F60" w:rsidRDefault="006405AE" w:rsidP="00962272">
            <w:pPr>
              <w:jc w:val="center"/>
              <w:rPr>
                <w:rFonts w:cs="Arial"/>
                <w:color w:val="FF0000"/>
                <w:sz w:val="16"/>
                <w:szCs w:val="16"/>
              </w:rPr>
            </w:pPr>
          </w:p>
        </w:tc>
        <w:tc>
          <w:tcPr>
            <w:tcW w:w="681" w:type="dxa"/>
            <w:gridSpan w:val="3"/>
            <w:tcBorders>
              <w:top w:val="single" w:sz="2" w:space="0" w:color="auto"/>
              <w:left w:val="single" w:sz="2" w:space="0" w:color="auto"/>
              <w:bottom w:val="single" w:sz="2" w:space="0" w:color="auto"/>
              <w:right w:val="single" w:sz="2" w:space="0" w:color="auto"/>
            </w:tcBorders>
            <w:shd w:val="clear" w:color="auto" w:fill="F2F2F2" w:themeFill="background1" w:themeFillShade="F2"/>
            <w:vAlign w:val="bottom"/>
          </w:tcPr>
          <w:p w:rsidR="006405AE" w:rsidRPr="00FA0F60" w:rsidRDefault="006405AE" w:rsidP="00962272">
            <w:pPr>
              <w:jc w:val="center"/>
              <w:rPr>
                <w:rFonts w:cs="Arial"/>
                <w:sz w:val="16"/>
                <w:szCs w:val="16"/>
              </w:rPr>
            </w:pPr>
          </w:p>
        </w:tc>
        <w:tc>
          <w:tcPr>
            <w:tcW w:w="680"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bottom"/>
          </w:tcPr>
          <w:p w:rsidR="006405AE" w:rsidRPr="00FA0F60" w:rsidRDefault="006405AE" w:rsidP="00962272">
            <w:pPr>
              <w:jc w:val="center"/>
              <w:rPr>
                <w:rFonts w:cs="Arial"/>
                <w:sz w:val="16"/>
                <w:szCs w:val="16"/>
              </w:rPr>
            </w:pPr>
          </w:p>
        </w:tc>
        <w:tc>
          <w:tcPr>
            <w:tcW w:w="680" w:type="dxa"/>
            <w:tcBorders>
              <w:top w:val="single" w:sz="2" w:space="0" w:color="auto"/>
              <w:left w:val="single" w:sz="2" w:space="0" w:color="auto"/>
              <w:bottom w:val="single" w:sz="2" w:space="0" w:color="auto"/>
              <w:right w:val="single" w:sz="2" w:space="0" w:color="auto"/>
            </w:tcBorders>
            <w:shd w:val="clear" w:color="auto" w:fill="FFFFFF" w:themeFill="background1"/>
            <w:vAlign w:val="bottom"/>
          </w:tcPr>
          <w:p w:rsidR="006405AE" w:rsidRPr="00FA0F60" w:rsidRDefault="006405AE" w:rsidP="00962272">
            <w:pPr>
              <w:jc w:val="center"/>
              <w:rPr>
                <w:rFonts w:cs="Arial"/>
                <w:sz w:val="16"/>
                <w:szCs w:val="16"/>
              </w:rPr>
            </w:pPr>
          </w:p>
        </w:tc>
        <w:tc>
          <w:tcPr>
            <w:tcW w:w="879" w:type="dxa"/>
            <w:gridSpan w:val="2"/>
            <w:tcBorders>
              <w:top w:val="single" w:sz="2" w:space="0" w:color="auto"/>
              <w:left w:val="single" w:sz="2" w:space="0" w:color="auto"/>
              <w:bottom w:val="single" w:sz="2" w:space="0" w:color="auto"/>
              <w:right w:val="single" w:sz="2" w:space="0" w:color="auto"/>
            </w:tcBorders>
            <w:shd w:val="clear" w:color="auto" w:fill="FFFFFF" w:themeFill="background1"/>
            <w:vAlign w:val="bottom"/>
          </w:tcPr>
          <w:p w:rsidR="006405AE" w:rsidRPr="00FA0F60" w:rsidRDefault="006405AE" w:rsidP="00962272">
            <w:pPr>
              <w:jc w:val="center"/>
              <w:rPr>
                <w:rFonts w:cs="Arial"/>
                <w:color w:val="FF0000"/>
                <w:sz w:val="16"/>
                <w:szCs w:val="16"/>
              </w:rPr>
            </w:pPr>
          </w:p>
        </w:tc>
        <w:tc>
          <w:tcPr>
            <w:tcW w:w="709" w:type="dxa"/>
            <w:tcBorders>
              <w:top w:val="single" w:sz="2" w:space="0" w:color="auto"/>
              <w:left w:val="single" w:sz="2" w:space="0" w:color="auto"/>
              <w:bottom w:val="single" w:sz="2" w:space="0" w:color="auto"/>
              <w:right w:val="single" w:sz="2" w:space="0" w:color="auto"/>
            </w:tcBorders>
            <w:shd w:val="clear" w:color="auto" w:fill="FFFFFF" w:themeFill="background1"/>
            <w:vAlign w:val="bottom"/>
          </w:tcPr>
          <w:p w:rsidR="006405AE" w:rsidRPr="00FA0F60" w:rsidRDefault="006405AE" w:rsidP="00962272">
            <w:pPr>
              <w:jc w:val="center"/>
              <w:rPr>
                <w:rFonts w:cs="Arial"/>
                <w:color w:val="FF0000"/>
                <w:sz w:val="16"/>
                <w:szCs w:val="16"/>
              </w:rPr>
            </w:pPr>
          </w:p>
        </w:tc>
        <w:tc>
          <w:tcPr>
            <w:tcW w:w="709"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bottom"/>
          </w:tcPr>
          <w:p w:rsidR="006405AE" w:rsidRPr="00FA0F60" w:rsidRDefault="006405AE" w:rsidP="00962272">
            <w:pPr>
              <w:jc w:val="center"/>
              <w:rPr>
                <w:rFonts w:cs="Arial"/>
                <w:sz w:val="16"/>
                <w:szCs w:val="16"/>
              </w:rPr>
            </w:pPr>
          </w:p>
        </w:tc>
        <w:tc>
          <w:tcPr>
            <w:tcW w:w="709" w:type="dxa"/>
            <w:tcBorders>
              <w:top w:val="single" w:sz="2" w:space="0" w:color="auto"/>
              <w:left w:val="single" w:sz="2" w:space="0" w:color="auto"/>
              <w:bottom w:val="single" w:sz="2" w:space="0" w:color="auto"/>
              <w:right w:val="single" w:sz="2" w:space="0" w:color="auto"/>
            </w:tcBorders>
            <w:shd w:val="clear" w:color="auto" w:fill="FFFFFF" w:themeFill="background1"/>
            <w:vAlign w:val="bottom"/>
          </w:tcPr>
          <w:p w:rsidR="006405AE" w:rsidRPr="00FA0F60" w:rsidRDefault="006405AE" w:rsidP="00962272">
            <w:pPr>
              <w:jc w:val="center"/>
              <w:rPr>
                <w:rFonts w:cs="Arial"/>
                <w:b/>
                <w:sz w:val="16"/>
                <w:szCs w:val="16"/>
              </w:rPr>
            </w:pPr>
          </w:p>
        </w:tc>
        <w:tc>
          <w:tcPr>
            <w:tcW w:w="850" w:type="dxa"/>
            <w:tcBorders>
              <w:top w:val="single" w:sz="2" w:space="0" w:color="auto"/>
              <w:left w:val="single" w:sz="2" w:space="0" w:color="auto"/>
              <w:bottom w:val="single" w:sz="2" w:space="0" w:color="auto"/>
              <w:right w:val="single" w:sz="2" w:space="0" w:color="auto"/>
            </w:tcBorders>
            <w:shd w:val="clear" w:color="auto" w:fill="FFFFFF" w:themeFill="background1"/>
            <w:vAlign w:val="bottom"/>
          </w:tcPr>
          <w:p w:rsidR="006405AE" w:rsidRPr="00FA0F60" w:rsidRDefault="006405AE" w:rsidP="00962272">
            <w:pPr>
              <w:jc w:val="center"/>
              <w:rPr>
                <w:rFonts w:cs="Arial"/>
                <w:color w:val="FF0000"/>
                <w:sz w:val="16"/>
                <w:szCs w:val="16"/>
              </w:rPr>
            </w:pPr>
          </w:p>
        </w:tc>
        <w:tc>
          <w:tcPr>
            <w:tcW w:w="709" w:type="dxa"/>
            <w:tcBorders>
              <w:top w:val="single" w:sz="2" w:space="0" w:color="auto"/>
              <w:left w:val="single" w:sz="2" w:space="0" w:color="auto"/>
              <w:bottom w:val="single" w:sz="4" w:space="0" w:color="auto"/>
            </w:tcBorders>
            <w:shd w:val="clear" w:color="auto" w:fill="FFFFFF" w:themeFill="background1"/>
            <w:vAlign w:val="bottom"/>
          </w:tcPr>
          <w:p w:rsidR="006405AE" w:rsidRPr="00FA0F60" w:rsidRDefault="006405AE" w:rsidP="00962272">
            <w:pPr>
              <w:jc w:val="center"/>
              <w:rPr>
                <w:rFonts w:eastAsia="Dotum" w:cs="Arial"/>
                <w:sz w:val="16"/>
                <w:szCs w:val="16"/>
                <w:lang w:val="en-AU" w:eastAsia="en-AU"/>
              </w:rPr>
            </w:pPr>
          </w:p>
        </w:tc>
        <w:tc>
          <w:tcPr>
            <w:tcW w:w="709" w:type="dxa"/>
            <w:tcBorders>
              <w:top w:val="single" w:sz="2" w:space="0" w:color="auto"/>
              <w:bottom w:val="single" w:sz="4" w:space="0" w:color="auto"/>
            </w:tcBorders>
            <w:shd w:val="clear" w:color="auto" w:fill="FFFFFF" w:themeFill="background1"/>
            <w:vAlign w:val="bottom"/>
          </w:tcPr>
          <w:p w:rsidR="006405AE" w:rsidRPr="00501BA8" w:rsidRDefault="00501BA8" w:rsidP="00501BA8">
            <w:pPr>
              <w:jc w:val="center"/>
              <w:rPr>
                <w:rFonts w:cs="Arial"/>
                <w:color w:val="E36C0A" w:themeColor="accent6" w:themeShade="BF"/>
                <w:sz w:val="16"/>
                <w:szCs w:val="16"/>
              </w:rPr>
            </w:pPr>
            <w:r w:rsidRPr="00501BA8">
              <w:rPr>
                <w:rFonts w:cs="Arial"/>
                <w:color w:val="E36C0A" w:themeColor="accent6" w:themeShade="BF"/>
                <w:sz w:val="16"/>
                <w:szCs w:val="16"/>
              </w:rPr>
              <w:t>n.d.</w:t>
            </w:r>
          </w:p>
        </w:tc>
        <w:tc>
          <w:tcPr>
            <w:tcW w:w="567" w:type="dxa"/>
            <w:tcBorders>
              <w:top w:val="single" w:sz="2" w:space="0" w:color="auto"/>
              <w:bottom w:val="single" w:sz="4" w:space="0" w:color="auto"/>
            </w:tcBorders>
            <w:shd w:val="clear" w:color="auto" w:fill="F2F2F2" w:themeFill="background1" w:themeFillShade="F2"/>
            <w:vAlign w:val="bottom"/>
          </w:tcPr>
          <w:p w:rsidR="006405AE" w:rsidRPr="00501BA8" w:rsidRDefault="006405AE" w:rsidP="00501BA8">
            <w:pPr>
              <w:jc w:val="center"/>
              <w:rPr>
                <w:rFonts w:eastAsia="Dotum" w:cs="Arial"/>
                <w:color w:val="E36C0A" w:themeColor="accent6" w:themeShade="BF"/>
                <w:sz w:val="16"/>
                <w:szCs w:val="16"/>
                <w:lang w:val="en-AU" w:eastAsia="en-AU"/>
              </w:rPr>
            </w:pPr>
          </w:p>
        </w:tc>
        <w:tc>
          <w:tcPr>
            <w:tcW w:w="567" w:type="dxa"/>
            <w:tcBorders>
              <w:top w:val="single" w:sz="2" w:space="0" w:color="auto"/>
            </w:tcBorders>
            <w:shd w:val="clear" w:color="auto" w:fill="FFFFFF" w:themeFill="background1"/>
            <w:vAlign w:val="bottom"/>
          </w:tcPr>
          <w:p w:rsidR="006405AE" w:rsidRPr="00501BA8" w:rsidRDefault="00501BA8" w:rsidP="00501BA8">
            <w:pPr>
              <w:jc w:val="center"/>
              <w:rPr>
                <w:rFonts w:eastAsia="Dotum" w:cs="Arial"/>
                <w:color w:val="E36C0A" w:themeColor="accent6" w:themeShade="BF"/>
                <w:sz w:val="16"/>
                <w:szCs w:val="16"/>
                <w:lang w:val="en-AU" w:eastAsia="en-AU"/>
              </w:rPr>
            </w:pPr>
            <w:r w:rsidRPr="00501BA8">
              <w:rPr>
                <w:rFonts w:eastAsia="Dotum" w:cs="Arial"/>
                <w:color w:val="E36C0A" w:themeColor="accent6" w:themeShade="BF"/>
                <w:sz w:val="16"/>
                <w:szCs w:val="16"/>
                <w:lang w:val="en-AU" w:eastAsia="en-AU"/>
              </w:rPr>
              <w:t>n.d.</w:t>
            </w:r>
          </w:p>
        </w:tc>
        <w:tc>
          <w:tcPr>
            <w:tcW w:w="567" w:type="dxa"/>
            <w:tcBorders>
              <w:top w:val="single" w:sz="2" w:space="0" w:color="auto"/>
            </w:tcBorders>
            <w:shd w:val="clear" w:color="auto" w:fill="FFFFFF" w:themeFill="background1"/>
            <w:vAlign w:val="bottom"/>
          </w:tcPr>
          <w:p w:rsidR="006405AE" w:rsidRPr="00501BA8" w:rsidRDefault="00501BA8" w:rsidP="00501BA8">
            <w:pPr>
              <w:jc w:val="center"/>
              <w:rPr>
                <w:rFonts w:eastAsia="Dotum" w:cs="Arial"/>
                <w:color w:val="E36C0A" w:themeColor="accent6" w:themeShade="BF"/>
                <w:sz w:val="16"/>
                <w:szCs w:val="16"/>
                <w:lang w:val="en-AU" w:eastAsia="en-AU"/>
              </w:rPr>
            </w:pPr>
            <w:r w:rsidRPr="00501BA8">
              <w:rPr>
                <w:rFonts w:eastAsia="Dotum" w:cs="Arial"/>
                <w:color w:val="E36C0A" w:themeColor="accent6" w:themeShade="BF"/>
                <w:sz w:val="16"/>
                <w:szCs w:val="16"/>
                <w:lang w:val="en-AU" w:eastAsia="en-AU"/>
              </w:rPr>
              <w:t>n.d.</w:t>
            </w:r>
          </w:p>
        </w:tc>
      </w:tr>
      <w:tr w:rsidR="00C42CF0" w:rsidRPr="00781024" w:rsidTr="00501BA8">
        <w:tc>
          <w:tcPr>
            <w:tcW w:w="817" w:type="dxa"/>
            <w:tcBorders>
              <w:top w:val="single" w:sz="2" w:space="0" w:color="auto"/>
              <w:left w:val="single" w:sz="2" w:space="0" w:color="auto"/>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sidRPr="004E3BD3">
              <w:rPr>
                <w:rFonts w:ascii="Dotum" w:eastAsia="Dotum" w:hAnsi="Dotum"/>
                <w:sz w:val="16"/>
                <w:szCs w:val="16"/>
                <w:lang w:val="en-AU" w:eastAsia="en-AU"/>
              </w:rPr>
              <w:t>Feb 11</w:t>
            </w:r>
          </w:p>
        </w:tc>
        <w:tc>
          <w:tcPr>
            <w:tcW w:w="884" w:type="dxa"/>
            <w:tcBorders>
              <w:top w:val="single" w:sz="2" w:space="0" w:color="auto"/>
              <w:left w:val="single" w:sz="2" w:space="0" w:color="auto"/>
            </w:tcBorders>
            <w:shd w:val="clear" w:color="auto" w:fill="D9D9D9" w:themeFill="background1" w:themeFillShade="D9"/>
            <w:vAlign w:val="bottom"/>
          </w:tcPr>
          <w:p w:rsidR="00C42CF0" w:rsidRPr="0050666D" w:rsidRDefault="00C42CF0" w:rsidP="00962272">
            <w:pPr>
              <w:jc w:val="center"/>
              <w:rPr>
                <w:rFonts w:ascii="Dotum" w:eastAsia="Dotum" w:hAnsi="Dotum" w:cs="Arial"/>
                <w:color w:val="FF0000"/>
                <w:sz w:val="16"/>
                <w:szCs w:val="16"/>
              </w:rPr>
            </w:pPr>
            <w:r w:rsidRPr="0050666D">
              <w:rPr>
                <w:rFonts w:ascii="Dotum" w:eastAsia="Dotum" w:hAnsi="Dotum" w:cs="Arial"/>
                <w:color w:val="FF0000"/>
                <w:sz w:val="16"/>
                <w:szCs w:val="16"/>
              </w:rPr>
              <w:t>Cyclone</w:t>
            </w:r>
          </w:p>
        </w:tc>
        <w:tc>
          <w:tcPr>
            <w:tcW w:w="709" w:type="dxa"/>
            <w:tcBorders>
              <w:top w:val="single" w:sz="2" w:space="0" w:color="auto"/>
            </w:tcBorders>
            <w:shd w:val="clear" w:color="auto" w:fill="D9D9D9" w:themeFill="background1" w:themeFillShade="D9"/>
            <w:vAlign w:val="bottom"/>
          </w:tcPr>
          <w:p w:rsidR="00C42CF0" w:rsidRPr="004E3BD3" w:rsidRDefault="00C42CF0" w:rsidP="00962272">
            <w:pPr>
              <w:jc w:val="center"/>
              <w:rPr>
                <w:rFonts w:ascii="Dotum" w:eastAsia="Dotum" w:hAnsi="Dotum" w:cs="Arial"/>
                <w:sz w:val="16"/>
                <w:szCs w:val="16"/>
              </w:rPr>
            </w:pPr>
          </w:p>
        </w:tc>
        <w:tc>
          <w:tcPr>
            <w:tcW w:w="709" w:type="dxa"/>
            <w:tcBorders>
              <w:top w:val="single" w:sz="2" w:space="0" w:color="auto"/>
            </w:tcBorders>
            <w:shd w:val="clear" w:color="auto" w:fill="D9D9D9" w:themeFill="background1" w:themeFillShade="D9"/>
          </w:tcPr>
          <w:p w:rsidR="00C42CF0" w:rsidRPr="004E3BD3" w:rsidRDefault="00C42CF0" w:rsidP="00962272">
            <w:pPr>
              <w:rPr>
                <w:rFonts w:ascii="Dotum" w:eastAsia="Dotum" w:hAnsi="Dotum"/>
                <w:sz w:val="16"/>
                <w:szCs w:val="16"/>
                <w:lang w:val="en-AU" w:eastAsia="en-AU"/>
              </w:rPr>
            </w:pPr>
          </w:p>
        </w:tc>
        <w:tc>
          <w:tcPr>
            <w:tcW w:w="539" w:type="dxa"/>
            <w:tcBorders>
              <w:top w:val="single" w:sz="2" w:space="0" w:color="auto"/>
            </w:tcBorders>
            <w:shd w:val="clear" w:color="auto" w:fill="D9D9D9" w:themeFill="background1" w:themeFillShade="D9"/>
            <w:vAlign w:val="bottom"/>
          </w:tcPr>
          <w:p w:rsidR="00C42CF0" w:rsidRPr="00FA0F60" w:rsidRDefault="00C42CF0" w:rsidP="00962272">
            <w:pPr>
              <w:jc w:val="center"/>
              <w:rPr>
                <w:rFonts w:cs="Arial"/>
                <w:sz w:val="16"/>
                <w:szCs w:val="16"/>
              </w:rPr>
            </w:pPr>
          </w:p>
        </w:tc>
        <w:tc>
          <w:tcPr>
            <w:tcW w:w="680" w:type="dxa"/>
            <w:gridSpan w:val="2"/>
            <w:tcBorders>
              <w:top w:val="single" w:sz="2" w:space="0" w:color="auto"/>
            </w:tcBorders>
            <w:shd w:val="clear" w:color="auto" w:fill="D9D9D9" w:themeFill="background1" w:themeFillShade="D9"/>
            <w:vAlign w:val="bottom"/>
          </w:tcPr>
          <w:p w:rsidR="00C42CF0" w:rsidRPr="00FA0F60" w:rsidRDefault="00C42CF0" w:rsidP="00962272">
            <w:pPr>
              <w:jc w:val="center"/>
              <w:rPr>
                <w:rFonts w:cs="Arial"/>
                <w:sz w:val="16"/>
                <w:szCs w:val="16"/>
              </w:rPr>
            </w:pPr>
          </w:p>
        </w:tc>
        <w:tc>
          <w:tcPr>
            <w:tcW w:w="680" w:type="dxa"/>
            <w:gridSpan w:val="2"/>
            <w:tcBorders>
              <w:top w:val="single" w:sz="2" w:space="0" w:color="auto"/>
            </w:tcBorders>
            <w:shd w:val="clear" w:color="auto" w:fill="D9D9D9" w:themeFill="background1" w:themeFillShade="D9"/>
            <w:vAlign w:val="bottom"/>
          </w:tcPr>
          <w:p w:rsidR="00C42CF0" w:rsidRPr="00FA0F60" w:rsidRDefault="00C42CF0" w:rsidP="00962272">
            <w:pPr>
              <w:jc w:val="center"/>
              <w:rPr>
                <w:rFonts w:cs="Arial"/>
                <w:color w:val="FF0000"/>
                <w:sz w:val="16"/>
                <w:szCs w:val="16"/>
              </w:rPr>
            </w:pPr>
          </w:p>
        </w:tc>
        <w:tc>
          <w:tcPr>
            <w:tcW w:w="681" w:type="dxa"/>
            <w:gridSpan w:val="3"/>
            <w:tcBorders>
              <w:top w:val="single" w:sz="2" w:space="0" w:color="auto"/>
            </w:tcBorders>
            <w:shd w:val="clear" w:color="auto" w:fill="D9D9D9" w:themeFill="background1" w:themeFillShade="D9"/>
            <w:vAlign w:val="bottom"/>
          </w:tcPr>
          <w:p w:rsidR="00C42CF0" w:rsidRPr="00FA0F60" w:rsidRDefault="00C42CF0" w:rsidP="00962272">
            <w:pPr>
              <w:jc w:val="center"/>
              <w:rPr>
                <w:rFonts w:cs="Arial"/>
                <w:sz w:val="16"/>
                <w:szCs w:val="16"/>
              </w:rPr>
            </w:pPr>
          </w:p>
        </w:tc>
        <w:tc>
          <w:tcPr>
            <w:tcW w:w="680" w:type="dxa"/>
            <w:tcBorders>
              <w:top w:val="single" w:sz="2" w:space="0" w:color="auto"/>
            </w:tcBorders>
            <w:shd w:val="clear" w:color="auto" w:fill="D9D9D9" w:themeFill="background1" w:themeFillShade="D9"/>
            <w:vAlign w:val="bottom"/>
          </w:tcPr>
          <w:p w:rsidR="00C42CF0" w:rsidRPr="00FA0F60" w:rsidRDefault="00C42CF0" w:rsidP="00962272">
            <w:pPr>
              <w:jc w:val="center"/>
              <w:rPr>
                <w:rFonts w:cs="Arial"/>
                <w:sz w:val="16"/>
                <w:szCs w:val="16"/>
              </w:rPr>
            </w:pPr>
          </w:p>
        </w:tc>
        <w:tc>
          <w:tcPr>
            <w:tcW w:w="680" w:type="dxa"/>
            <w:tcBorders>
              <w:top w:val="single" w:sz="2" w:space="0" w:color="auto"/>
            </w:tcBorders>
            <w:shd w:val="clear" w:color="auto" w:fill="D9D9D9" w:themeFill="background1" w:themeFillShade="D9"/>
            <w:vAlign w:val="bottom"/>
          </w:tcPr>
          <w:p w:rsidR="00C42CF0" w:rsidRPr="00FA0F60" w:rsidRDefault="00C42CF0" w:rsidP="00962272">
            <w:pPr>
              <w:jc w:val="center"/>
              <w:rPr>
                <w:rFonts w:cs="Arial"/>
                <w:sz w:val="16"/>
                <w:szCs w:val="16"/>
              </w:rPr>
            </w:pPr>
          </w:p>
        </w:tc>
        <w:tc>
          <w:tcPr>
            <w:tcW w:w="879" w:type="dxa"/>
            <w:gridSpan w:val="2"/>
            <w:tcBorders>
              <w:top w:val="single" w:sz="2" w:space="0" w:color="auto"/>
            </w:tcBorders>
            <w:shd w:val="clear" w:color="auto" w:fill="D9D9D9" w:themeFill="background1" w:themeFillShade="D9"/>
            <w:vAlign w:val="bottom"/>
          </w:tcPr>
          <w:p w:rsidR="00C42CF0" w:rsidRPr="00FA0F60" w:rsidRDefault="00C42CF0" w:rsidP="00962272">
            <w:pPr>
              <w:jc w:val="center"/>
              <w:rPr>
                <w:rFonts w:cs="Arial"/>
                <w:color w:val="FF0000"/>
                <w:sz w:val="16"/>
                <w:szCs w:val="16"/>
              </w:rPr>
            </w:pPr>
          </w:p>
        </w:tc>
        <w:tc>
          <w:tcPr>
            <w:tcW w:w="709" w:type="dxa"/>
            <w:tcBorders>
              <w:top w:val="single" w:sz="2" w:space="0" w:color="auto"/>
            </w:tcBorders>
            <w:shd w:val="clear" w:color="auto" w:fill="D9D9D9" w:themeFill="background1" w:themeFillShade="D9"/>
            <w:vAlign w:val="bottom"/>
          </w:tcPr>
          <w:p w:rsidR="00C42CF0" w:rsidRPr="00FA0F60" w:rsidRDefault="00C42CF0" w:rsidP="00962272">
            <w:pPr>
              <w:jc w:val="center"/>
              <w:rPr>
                <w:rFonts w:cs="Arial"/>
                <w:color w:val="FF0000"/>
                <w:sz w:val="16"/>
                <w:szCs w:val="16"/>
              </w:rPr>
            </w:pPr>
          </w:p>
        </w:tc>
        <w:tc>
          <w:tcPr>
            <w:tcW w:w="709" w:type="dxa"/>
            <w:tcBorders>
              <w:top w:val="single" w:sz="2" w:space="0" w:color="auto"/>
            </w:tcBorders>
            <w:shd w:val="clear" w:color="auto" w:fill="D9D9D9" w:themeFill="background1" w:themeFillShade="D9"/>
            <w:vAlign w:val="bottom"/>
          </w:tcPr>
          <w:p w:rsidR="00C42CF0" w:rsidRPr="00FA0F60" w:rsidRDefault="00C42CF0" w:rsidP="00962272">
            <w:pPr>
              <w:jc w:val="center"/>
              <w:rPr>
                <w:rFonts w:cs="Arial"/>
                <w:sz w:val="16"/>
                <w:szCs w:val="16"/>
              </w:rPr>
            </w:pPr>
          </w:p>
        </w:tc>
        <w:tc>
          <w:tcPr>
            <w:tcW w:w="709" w:type="dxa"/>
            <w:tcBorders>
              <w:top w:val="single" w:sz="2" w:space="0" w:color="auto"/>
            </w:tcBorders>
            <w:shd w:val="clear" w:color="auto" w:fill="D9D9D9" w:themeFill="background1" w:themeFillShade="D9"/>
            <w:vAlign w:val="bottom"/>
          </w:tcPr>
          <w:p w:rsidR="00C42CF0" w:rsidRPr="00FA0F60" w:rsidRDefault="00C42CF0" w:rsidP="00962272">
            <w:pPr>
              <w:jc w:val="center"/>
              <w:rPr>
                <w:rFonts w:cs="Arial"/>
                <w:b/>
                <w:sz w:val="16"/>
                <w:szCs w:val="16"/>
              </w:rPr>
            </w:pPr>
          </w:p>
        </w:tc>
        <w:tc>
          <w:tcPr>
            <w:tcW w:w="850" w:type="dxa"/>
            <w:tcBorders>
              <w:top w:val="single" w:sz="2" w:space="0" w:color="auto"/>
            </w:tcBorders>
            <w:shd w:val="clear" w:color="auto" w:fill="D9D9D9" w:themeFill="background1" w:themeFillShade="D9"/>
            <w:vAlign w:val="bottom"/>
          </w:tcPr>
          <w:p w:rsidR="00C42CF0" w:rsidRPr="00FA0F60" w:rsidRDefault="00C42CF0" w:rsidP="00962272">
            <w:pPr>
              <w:jc w:val="center"/>
              <w:rPr>
                <w:rFonts w:cs="Arial"/>
                <w:color w:val="FF0000"/>
                <w:sz w:val="16"/>
                <w:szCs w:val="16"/>
              </w:rPr>
            </w:pPr>
          </w:p>
        </w:tc>
        <w:tc>
          <w:tcPr>
            <w:tcW w:w="709" w:type="dxa"/>
            <w:tcBorders>
              <w:top w:val="single" w:sz="4" w:space="0" w:color="auto"/>
            </w:tcBorders>
            <w:shd w:val="clear" w:color="auto" w:fill="D9D9D9" w:themeFill="background1" w:themeFillShade="D9"/>
            <w:vAlign w:val="bottom"/>
          </w:tcPr>
          <w:p w:rsidR="00C42CF0" w:rsidRPr="00FA0F60" w:rsidRDefault="00C42CF0" w:rsidP="00962272">
            <w:pPr>
              <w:jc w:val="center"/>
              <w:rPr>
                <w:rFonts w:eastAsia="Dotum" w:cs="Arial"/>
                <w:sz w:val="16"/>
                <w:szCs w:val="16"/>
                <w:lang w:val="en-AU" w:eastAsia="en-AU"/>
              </w:rPr>
            </w:pPr>
          </w:p>
        </w:tc>
        <w:tc>
          <w:tcPr>
            <w:tcW w:w="709" w:type="dxa"/>
            <w:tcBorders>
              <w:top w:val="single" w:sz="4" w:space="0" w:color="auto"/>
            </w:tcBorders>
            <w:shd w:val="clear" w:color="auto" w:fill="D9D9D9" w:themeFill="background1" w:themeFillShade="D9"/>
            <w:vAlign w:val="bottom"/>
          </w:tcPr>
          <w:p w:rsidR="00C42CF0" w:rsidRPr="00FA0F60" w:rsidRDefault="00C42CF0" w:rsidP="00962272">
            <w:pPr>
              <w:jc w:val="center"/>
              <w:rPr>
                <w:rFonts w:cs="Arial"/>
                <w:color w:val="000000"/>
                <w:sz w:val="16"/>
                <w:szCs w:val="16"/>
              </w:rPr>
            </w:pPr>
          </w:p>
        </w:tc>
        <w:tc>
          <w:tcPr>
            <w:tcW w:w="567" w:type="dxa"/>
            <w:tcBorders>
              <w:top w:val="single" w:sz="4" w:space="0" w:color="auto"/>
            </w:tcBorders>
            <w:shd w:val="clear" w:color="auto" w:fill="D9D9D9" w:themeFill="background1" w:themeFillShade="D9"/>
          </w:tcPr>
          <w:p w:rsidR="00C42CF0" w:rsidRPr="00781024" w:rsidRDefault="00C42CF0" w:rsidP="00962272">
            <w:pPr>
              <w:rPr>
                <w:rFonts w:ascii="Dotum" w:eastAsia="Dotum" w:hAnsi="Dotum"/>
                <w:sz w:val="16"/>
                <w:szCs w:val="16"/>
                <w:lang w:val="en-AU" w:eastAsia="en-AU"/>
              </w:rPr>
            </w:pPr>
          </w:p>
        </w:tc>
        <w:tc>
          <w:tcPr>
            <w:tcW w:w="567" w:type="dxa"/>
            <w:tcBorders>
              <w:top w:val="single" w:sz="4" w:space="0" w:color="auto"/>
            </w:tcBorders>
            <w:shd w:val="clear" w:color="auto" w:fill="D9D9D9" w:themeFill="background1" w:themeFillShade="D9"/>
          </w:tcPr>
          <w:p w:rsidR="00C42CF0" w:rsidRPr="00781024" w:rsidRDefault="00C42CF0" w:rsidP="00962272">
            <w:pPr>
              <w:rPr>
                <w:rFonts w:ascii="Dotum" w:eastAsia="Dotum" w:hAnsi="Dotum"/>
                <w:sz w:val="16"/>
                <w:szCs w:val="16"/>
                <w:lang w:val="en-AU" w:eastAsia="en-AU"/>
              </w:rPr>
            </w:pPr>
          </w:p>
        </w:tc>
        <w:tc>
          <w:tcPr>
            <w:tcW w:w="567" w:type="dxa"/>
            <w:tcBorders>
              <w:top w:val="single" w:sz="4" w:space="0" w:color="auto"/>
            </w:tcBorders>
            <w:shd w:val="clear" w:color="auto" w:fill="D9D9D9" w:themeFill="background1" w:themeFillShade="D9"/>
          </w:tcPr>
          <w:p w:rsidR="00C42CF0" w:rsidRPr="00781024" w:rsidRDefault="00C42CF0" w:rsidP="00962272">
            <w:pPr>
              <w:rPr>
                <w:rFonts w:ascii="Dotum" w:eastAsia="Dotum" w:hAnsi="Dotum"/>
                <w:sz w:val="16"/>
                <w:szCs w:val="16"/>
                <w:lang w:val="en-AU" w:eastAsia="en-AU"/>
              </w:rPr>
            </w:pPr>
          </w:p>
        </w:tc>
      </w:tr>
      <w:tr w:rsidR="00C42CF0" w:rsidRPr="00781024" w:rsidTr="00501BA8">
        <w:tc>
          <w:tcPr>
            <w:tcW w:w="817" w:type="dxa"/>
            <w:tcBorders>
              <w:left w:val="single" w:sz="2" w:space="0" w:color="auto"/>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sidRPr="004E3BD3">
              <w:rPr>
                <w:rFonts w:ascii="Dotum" w:eastAsia="Dotum" w:hAnsi="Dotum"/>
                <w:sz w:val="16"/>
                <w:szCs w:val="16"/>
                <w:lang w:val="en-AU" w:eastAsia="en-AU"/>
              </w:rPr>
              <w:t>Mar 11</w:t>
            </w:r>
          </w:p>
        </w:tc>
        <w:tc>
          <w:tcPr>
            <w:tcW w:w="884" w:type="dxa"/>
            <w:tcBorders>
              <w:left w:val="single" w:sz="2" w:space="0" w:color="auto"/>
            </w:tcBorders>
            <w:shd w:val="clear" w:color="auto" w:fill="D9D9D9" w:themeFill="background1" w:themeFillShade="D9"/>
            <w:vAlign w:val="bottom"/>
          </w:tcPr>
          <w:p w:rsidR="00C42CF0" w:rsidRPr="0050666D" w:rsidRDefault="00C42CF0" w:rsidP="00962272">
            <w:pPr>
              <w:jc w:val="center"/>
              <w:rPr>
                <w:rFonts w:ascii="Dotum" w:eastAsia="Dotum" w:hAnsi="Dotum" w:cs="Arial"/>
                <w:color w:val="FF0000"/>
                <w:sz w:val="16"/>
                <w:szCs w:val="16"/>
              </w:rPr>
            </w:pPr>
            <w:r w:rsidRPr="0050666D">
              <w:rPr>
                <w:rFonts w:ascii="Dotum" w:eastAsia="Dotum" w:hAnsi="Dotum" w:cs="Arial"/>
                <w:color w:val="FF0000"/>
                <w:sz w:val="16"/>
                <w:szCs w:val="16"/>
              </w:rPr>
              <w:t>Affected</w:t>
            </w:r>
          </w:p>
        </w:tc>
        <w:tc>
          <w:tcPr>
            <w:tcW w:w="709" w:type="dxa"/>
            <w:shd w:val="clear" w:color="auto" w:fill="D9D9D9" w:themeFill="background1" w:themeFillShade="D9"/>
            <w:vAlign w:val="bottom"/>
          </w:tcPr>
          <w:p w:rsidR="00C42CF0" w:rsidRPr="004E3BD3" w:rsidRDefault="00C42CF0" w:rsidP="00962272">
            <w:pPr>
              <w:jc w:val="center"/>
              <w:rPr>
                <w:rFonts w:ascii="Dotum" w:eastAsia="Dotum" w:hAnsi="Dotum" w:cs="Arial"/>
                <w:sz w:val="16"/>
                <w:szCs w:val="16"/>
              </w:rPr>
            </w:pPr>
          </w:p>
        </w:tc>
        <w:tc>
          <w:tcPr>
            <w:tcW w:w="709" w:type="dxa"/>
            <w:shd w:val="clear" w:color="auto" w:fill="D9D9D9" w:themeFill="background1" w:themeFillShade="D9"/>
          </w:tcPr>
          <w:p w:rsidR="00C42CF0" w:rsidRPr="004E3BD3" w:rsidRDefault="00C42CF0" w:rsidP="00962272">
            <w:pPr>
              <w:rPr>
                <w:rFonts w:ascii="Dotum" w:eastAsia="Dotum" w:hAnsi="Dotum"/>
                <w:sz w:val="16"/>
                <w:szCs w:val="16"/>
                <w:lang w:val="en-AU" w:eastAsia="en-AU"/>
              </w:rPr>
            </w:pPr>
          </w:p>
        </w:tc>
        <w:tc>
          <w:tcPr>
            <w:tcW w:w="539" w:type="dxa"/>
            <w:shd w:val="clear" w:color="auto" w:fill="D9D9D9" w:themeFill="background1" w:themeFillShade="D9"/>
            <w:vAlign w:val="bottom"/>
          </w:tcPr>
          <w:p w:rsidR="00C42CF0" w:rsidRPr="00FA0F60" w:rsidRDefault="00C42CF0" w:rsidP="00962272">
            <w:pPr>
              <w:jc w:val="center"/>
              <w:rPr>
                <w:rFonts w:cs="Arial"/>
                <w:sz w:val="16"/>
                <w:szCs w:val="16"/>
              </w:rPr>
            </w:pPr>
          </w:p>
        </w:tc>
        <w:tc>
          <w:tcPr>
            <w:tcW w:w="680" w:type="dxa"/>
            <w:gridSpan w:val="2"/>
            <w:shd w:val="clear" w:color="auto" w:fill="D9D9D9" w:themeFill="background1" w:themeFillShade="D9"/>
            <w:vAlign w:val="bottom"/>
          </w:tcPr>
          <w:p w:rsidR="00C42CF0" w:rsidRPr="00FA0F60" w:rsidRDefault="00C42CF0" w:rsidP="00962272">
            <w:pPr>
              <w:jc w:val="center"/>
              <w:rPr>
                <w:rFonts w:cs="Arial"/>
                <w:sz w:val="16"/>
                <w:szCs w:val="16"/>
              </w:rPr>
            </w:pPr>
          </w:p>
        </w:tc>
        <w:tc>
          <w:tcPr>
            <w:tcW w:w="680" w:type="dxa"/>
            <w:gridSpan w:val="2"/>
            <w:shd w:val="clear" w:color="auto" w:fill="D9D9D9" w:themeFill="background1" w:themeFillShade="D9"/>
            <w:vAlign w:val="bottom"/>
          </w:tcPr>
          <w:p w:rsidR="00C42CF0" w:rsidRPr="00FA0F60" w:rsidRDefault="00C42CF0" w:rsidP="00962272">
            <w:pPr>
              <w:jc w:val="center"/>
              <w:rPr>
                <w:rFonts w:cs="Arial"/>
                <w:color w:val="FF0000"/>
                <w:sz w:val="16"/>
                <w:szCs w:val="16"/>
              </w:rPr>
            </w:pPr>
          </w:p>
        </w:tc>
        <w:tc>
          <w:tcPr>
            <w:tcW w:w="681" w:type="dxa"/>
            <w:gridSpan w:val="3"/>
            <w:shd w:val="clear" w:color="auto" w:fill="D9D9D9" w:themeFill="background1" w:themeFillShade="D9"/>
            <w:vAlign w:val="bottom"/>
          </w:tcPr>
          <w:p w:rsidR="00C42CF0" w:rsidRPr="00FA0F60" w:rsidRDefault="00C42CF0" w:rsidP="00962272">
            <w:pPr>
              <w:jc w:val="center"/>
              <w:rPr>
                <w:rFonts w:cs="Arial"/>
                <w:color w:val="FF0000"/>
                <w:sz w:val="16"/>
                <w:szCs w:val="16"/>
              </w:rPr>
            </w:pPr>
          </w:p>
        </w:tc>
        <w:tc>
          <w:tcPr>
            <w:tcW w:w="680" w:type="dxa"/>
            <w:shd w:val="clear" w:color="auto" w:fill="D9D9D9" w:themeFill="background1" w:themeFillShade="D9"/>
            <w:vAlign w:val="bottom"/>
          </w:tcPr>
          <w:p w:rsidR="00C42CF0" w:rsidRPr="00FA0F60" w:rsidRDefault="00C42CF0" w:rsidP="00962272">
            <w:pPr>
              <w:jc w:val="center"/>
              <w:rPr>
                <w:rFonts w:cs="Arial"/>
                <w:sz w:val="16"/>
                <w:szCs w:val="16"/>
              </w:rPr>
            </w:pPr>
          </w:p>
        </w:tc>
        <w:tc>
          <w:tcPr>
            <w:tcW w:w="680" w:type="dxa"/>
            <w:shd w:val="clear" w:color="auto" w:fill="D9D9D9" w:themeFill="background1" w:themeFillShade="D9"/>
            <w:vAlign w:val="bottom"/>
          </w:tcPr>
          <w:p w:rsidR="00C42CF0" w:rsidRPr="00FA0F60" w:rsidRDefault="00C42CF0" w:rsidP="00962272">
            <w:pPr>
              <w:jc w:val="center"/>
              <w:rPr>
                <w:rFonts w:cs="Arial"/>
                <w:sz w:val="16"/>
                <w:szCs w:val="16"/>
              </w:rPr>
            </w:pPr>
          </w:p>
        </w:tc>
        <w:tc>
          <w:tcPr>
            <w:tcW w:w="879" w:type="dxa"/>
            <w:gridSpan w:val="2"/>
            <w:shd w:val="clear" w:color="auto" w:fill="D9D9D9" w:themeFill="background1" w:themeFillShade="D9"/>
            <w:vAlign w:val="bottom"/>
          </w:tcPr>
          <w:p w:rsidR="00C42CF0" w:rsidRPr="00FA0F60" w:rsidRDefault="00C42CF0" w:rsidP="00962272">
            <w:pPr>
              <w:jc w:val="center"/>
              <w:rPr>
                <w:rFonts w:cs="Arial"/>
                <w:sz w:val="16"/>
                <w:szCs w:val="16"/>
              </w:rPr>
            </w:pPr>
          </w:p>
        </w:tc>
        <w:tc>
          <w:tcPr>
            <w:tcW w:w="709" w:type="dxa"/>
            <w:shd w:val="clear" w:color="auto" w:fill="D9D9D9" w:themeFill="background1" w:themeFillShade="D9"/>
            <w:vAlign w:val="bottom"/>
          </w:tcPr>
          <w:p w:rsidR="00C42CF0" w:rsidRPr="00FA0F60" w:rsidRDefault="00C42CF0" w:rsidP="00962272">
            <w:pPr>
              <w:jc w:val="center"/>
              <w:rPr>
                <w:rFonts w:cs="Arial"/>
                <w:color w:val="FF0000"/>
                <w:sz w:val="16"/>
                <w:szCs w:val="16"/>
              </w:rPr>
            </w:pPr>
          </w:p>
        </w:tc>
        <w:tc>
          <w:tcPr>
            <w:tcW w:w="709" w:type="dxa"/>
            <w:shd w:val="clear" w:color="auto" w:fill="D9D9D9" w:themeFill="background1" w:themeFillShade="D9"/>
            <w:vAlign w:val="bottom"/>
          </w:tcPr>
          <w:p w:rsidR="00C42CF0" w:rsidRPr="00FA0F60" w:rsidRDefault="00C42CF0" w:rsidP="00962272">
            <w:pPr>
              <w:jc w:val="center"/>
              <w:rPr>
                <w:rFonts w:cs="Arial"/>
                <w:sz w:val="16"/>
                <w:szCs w:val="16"/>
              </w:rPr>
            </w:pPr>
          </w:p>
        </w:tc>
        <w:tc>
          <w:tcPr>
            <w:tcW w:w="709" w:type="dxa"/>
            <w:shd w:val="clear" w:color="auto" w:fill="D9D9D9" w:themeFill="background1" w:themeFillShade="D9"/>
            <w:vAlign w:val="bottom"/>
          </w:tcPr>
          <w:p w:rsidR="00C42CF0" w:rsidRPr="00FA0F60" w:rsidRDefault="00C42CF0" w:rsidP="00962272">
            <w:pPr>
              <w:jc w:val="center"/>
              <w:rPr>
                <w:rFonts w:cs="Arial"/>
                <w:sz w:val="16"/>
                <w:szCs w:val="16"/>
              </w:rPr>
            </w:pPr>
          </w:p>
        </w:tc>
        <w:tc>
          <w:tcPr>
            <w:tcW w:w="850" w:type="dxa"/>
            <w:shd w:val="clear" w:color="auto" w:fill="D9D9D9" w:themeFill="background1" w:themeFillShade="D9"/>
            <w:vAlign w:val="bottom"/>
          </w:tcPr>
          <w:p w:rsidR="00C42CF0" w:rsidRPr="00FA0F60" w:rsidRDefault="00C42CF0" w:rsidP="00962272">
            <w:pPr>
              <w:jc w:val="center"/>
              <w:rPr>
                <w:rFonts w:cs="Arial"/>
                <w:color w:val="FF0000"/>
                <w:sz w:val="16"/>
                <w:szCs w:val="16"/>
              </w:rPr>
            </w:pPr>
          </w:p>
        </w:tc>
        <w:tc>
          <w:tcPr>
            <w:tcW w:w="709" w:type="dxa"/>
            <w:shd w:val="clear" w:color="auto" w:fill="D9D9D9" w:themeFill="background1" w:themeFillShade="D9"/>
            <w:vAlign w:val="bottom"/>
          </w:tcPr>
          <w:p w:rsidR="00C42CF0" w:rsidRPr="00FA0F60" w:rsidRDefault="00C42CF0" w:rsidP="00962272">
            <w:pPr>
              <w:jc w:val="center"/>
              <w:rPr>
                <w:rFonts w:eastAsia="Dotum" w:cs="Arial"/>
                <w:sz w:val="16"/>
                <w:szCs w:val="16"/>
                <w:lang w:val="en-AU" w:eastAsia="en-AU"/>
              </w:rPr>
            </w:pPr>
          </w:p>
        </w:tc>
        <w:tc>
          <w:tcPr>
            <w:tcW w:w="709" w:type="dxa"/>
            <w:shd w:val="clear" w:color="auto" w:fill="D9D9D9" w:themeFill="background1" w:themeFillShade="D9"/>
            <w:vAlign w:val="bottom"/>
          </w:tcPr>
          <w:p w:rsidR="00C42CF0" w:rsidRPr="00FA0F60" w:rsidRDefault="00C42CF0" w:rsidP="00962272">
            <w:pPr>
              <w:jc w:val="center"/>
              <w:rPr>
                <w:rFonts w:cs="Arial"/>
                <w:color w:val="000000"/>
                <w:sz w:val="16"/>
                <w:szCs w:val="16"/>
              </w:rPr>
            </w:pPr>
          </w:p>
        </w:tc>
        <w:tc>
          <w:tcPr>
            <w:tcW w:w="567" w:type="dxa"/>
            <w:shd w:val="clear" w:color="auto" w:fill="D9D9D9" w:themeFill="background1" w:themeFillShade="D9"/>
          </w:tcPr>
          <w:p w:rsidR="00C42CF0" w:rsidRPr="00781024" w:rsidRDefault="00C42CF0" w:rsidP="00962272">
            <w:pPr>
              <w:rPr>
                <w:rFonts w:ascii="Dotum" w:eastAsia="Dotum" w:hAnsi="Dotum"/>
                <w:sz w:val="16"/>
                <w:szCs w:val="16"/>
                <w:lang w:val="en-AU" w:eastAsia="en-AU"/>
              </w:rPr>
            </w:pPr>
          </w:p>
        </w:tc>
        <w:tc>
          <w:tcPr>
            <w:tcW w:w="567" w:type="dxa"/>
            <w:shd w:val="clear" w:color="auto" w:fill="D9D9D9" w:themeFill="background1" w:themeFillShade="D9"/>
          </w:tcPr>
          <w:p w:rsidR="00C42CF0" w:rsidRPr="00781024" w:rsidRDefault="00C42CF0" w:rsidP="00962272">
            <w:pPr>
              <w:rPr>
                <w:rFonts w:ascii="Dotum" w:eastAsia="Dotum" w:hAnsi="Dotum"/>
                <w:sz w:val="16"/>
                <w:szCs w:val="16"/>
                <w:lang w:val="en-AU" w:eastAsia="en-AU"/>
              </w:rPr>
            </w:pPr>
          </w:p>
        </w:tc>
        <w:tc>
          <w:tcPr>
            <w:tcW w:w="567" w:type="dxa"/>
            <w:shd w:val="clear" w:color="auto" w:fill="D9D9D9" w:themeFill="background1" w:themeFillShade="D9"/>
          </w:tcPr>
          <w:p w:rsidR="00C42CF0" w:rsidRPr="00781024" w:rsidRDefault="00C42CF0" w:rsidP="00962272">
            <w:pPr>
              <w:rPr>
                <w:rFonts w:ascii="Dotum" w:eastAsia="Dotum" w:hAnsi="Dotum"/>
                <w:sz w:val="16"/>
                <w:szCs w:val="16"/>
                <w:lang w:val="en-AU" w:eastAsia="en-AU"/>
              </w:rPr>
            </w:pPr>
          </w:p>
        </w:tc>
      </w:tr>
      <w:tr w:rsidR="00C42CF0" w:rsidRPr="00781024" w:rsidTr="00652EB7">
        <w:tc>
          <w:tcPr>
            <w:tcW w:w="817" w:type="dxa"/>
            <w:tcBorders>
              <w:left w:val="single" w:sz="2" w:space="0" w:color="auto"/>
              <w:bottom w:val="single" w:sz="2" w:space="0" w:color="auto"/>
              <w:right w:val="single" w:sz="2" w:space="0" w:color="auto"/>
            </w:tcBorders>
            <w:shd w:val="clear" w:color="auto" w:fill="FFFFFF" w:themeFill="background1"/>
            <w:vAlign w:val="bottom"/>
          </w:tcPr>
          <w:p w:rsidR="00C42CF0" w:rsidRPr="004E3BD3" w:rsidRDefault="00C42CF0" w:rsidP="00727249">
            <w:pPr>
              <w:jc w:val="left"/>
              <w:rPr>
                <w:rFonts w:ascii="Dotum" w:eastAsia="Dotum" w:hAnsi="Dotum"/>
                <w:sz w:val="16"/>
                <w:szCs w:val="16"/>
                <w:lang w:val="en-AU" w:eastAsia="en-AU"/>
              </w:rPr>
            </w:pPr>
            <w:r w:rsidRPr="004E3BD3">
              <w:rPr>
                <w:rFonts w:ascii="Dotum" w:eastAsia="Dotum" w:hAnsi="Dotum"/>
                <w:sz w:val="16"/>
                <w:szCs w:val="16"/>
                <w:lang w:val="en-AU" w:eastAsia="en-AU"/>
              </w:rPr>
              <w:t>Apr 11</w:t>
            </w:r>
          </w:p>
        </w:tc>
        <w:tc>
          <w:tcPr>
            <w:tcW w:w="884" w:type="dxa"/>
            <w:tcBorders>
              <w:left w:val="single" w:sz="2" w:space="0" w:color="auto"/>
            </w:tcBorders>
            <w:shd w:val="clear" w:color="auto" w:fill="D9D9D9" w:themeFill="background1" w:themeFillShade="D9"/>
            <w:vAlign w:val="center"/>
          </w:tcPr>
          <w:p w:rsidR="00C42CF0" w:rsidRPr="004E3BD3" w:rsidRDefault="00C42CF0" w:rsidP="00962272">
            <w:pPr>
              <w:jc w:val="center"/>
              <w:rPr>
                <w:rFonts w:ascii="Dotum" w:eastAsia="Dotum" w:hAnsi="Dotum" w:cs="Arial"/>
                <w:sz w:val="16"/>
                <w:szCs w:val="16"/>
              </w:rPr>
            </w:pPr>
          </w:p>
        </w:tc>
        <w:tc>
          <w:tcPr>
            <w:tcW w:w="709" w:type="dxa"/>
            <w:shd w:val="clear" w:color="auto" w:fill="D9D9D9" w:themeFill="background1" w:themeFillShade="D9"/>
            <w:vAlign w:val="center"/>
          </w:tcPr>
          <w:p w:rsidR="00C42CF0" w:rsidRPr="004E3BD3" w:rsidRDefault="00C42CF0" w:rsidP="00962272">
            <w:pPr>
              <w:jc w:val="center"/>
              <w:rPr>
                <w:rFonts w:ascii="Dotum" w:eastAsia="Dotum" w:hAnsi="Dotum" w:cs="Arial"/>
                <w:sz w:val="16"/>
                <w:szCs w:val="16"/>
              </w:rPr>
            </w:pPr>
          </w:p>
        </w:tc>
        <w:tc>
          <w:tcPr>
            <w:tcW w:w="709" w:type="dxa"/>
            <w:shd w:val="clear" w:color="auto" w:fill="D9D9D9" w:themeFill="background1" w:themeFillShade="D9"/>
            <w:vAlign w:val="center"/>
          </w:tcPr>
          <w:p w:rsidR="00C42CF0" w:rsidRPr="004E3BD3" w:rsidRDefault="00C42CF0" w:rsidP="00962272">
            <w:pPr>
              <w:jc w:val="left"/>
              <w:rPr>
                <w:rFonts w:ascii="Dotum" w:eastAsia="Dotum" w:hAnsi="Dotum"/>
                <w:sz w:val="16"/>
                <w:szCs w:val="16"/>
                <w:lang w:val="en-AU" w:eastAsia="en-AU"/>
              </w:rPr>
            </w:pPr>
          </w:p>
        </w:tc>
        <w:tc>
          <w:tcPr>
            <w:tcW w:w="539" w:type="dxa"/>
            <w:shd w:val="clear" w:color="auto" w:fill="D9D9D9" w:themeFill="background1" w:themeFillShade="D9"/>
            <w:vAlign w:val="bottom"/>
          </w:tcPr>
          <w:p w:rsidR="00C42CF0" w:rsidRPr="00FA0F60" w:rsidRDefault="00C42CF0" w:rsidP="00962272">
            <w:pPr>
              <w:jc w:val="center"/>
              <w:rPr>
                <w:rFonts w:cs="Arial"/>
                <w:color w:val="FF0000"/>
                <w:sz w:val="16"/>
                <w:szCs w:val="16"/>
              </w:rPr>
            </w:pPr>
          </w:p>
        </w:tc>
        <w:tc>
          <w:tcPr>
            <w:tcW w:w="680" w:type="dxa"/>
            <w:gridSpan w:val="2"/>
            <w:shd w:val="clear" w:color="auto" w:fill="D9D9D9" w:themeFill="background1" w:themeFillShade="D9"/>
            <w:vAlign w:val="bottom"/>
          </w:tcPr>
          <w:p w:rsidR="00C42CF0" w:rsidRPr="00FA0F60" w:rsidRDefault="00C42CF0" w:rsidP="00962272">
            <w:pPr>
              <w:jc w:val="center"/>
              <w:rPr>
                <w:rFonts w:cs="Arial"/>
                <w:sz w:val="16"/>
                <w:szCs w:val="16"/>
              </w:rPr>
            </w:pPr>
          </w:p>
        </w:tc>
        <w:tc>
          <w:tcPr>
            <w:tcW w:w="680" w:type="dxa"/>
            <w:gridSpan w:val="2"/>
            <w:shd w:val="clear" w:color="auto" w:fill="D9D9D9" w:themeFill="background1" w:themeFillShade="D9"/>
            <w:vAlign w:val="bottom"/>
          </w:tcPr>
          <w:p w:rsidR="00C42CF0" w:rsidRPr="00FA0F60" w:rsidRDefault="00C42CF0" w:rsidP="00962272">
            <w:pPr>
              <w:jc w:val="center"/>
              <w:rPr>
                <w:rFonts w:cs="Arial"/>
                <w:color w:val="FF0000"/>
                <w:sz w:val="16"/>
                <w:szCs w:val="16"/>
              </w:rPr>
            </w:pPr>
          </w:p>
        </w:tc>
        <w:tc>
          <w:tcPr>
            <w:tcW w:w="681" w:type="dxa"/>
            <w:gridSpan w:val="3"/>
            <w:shd w:val="clear" w:color="auto" w:fill="D9D9D9" w:themeFill="background1" w:themeFillShade="D9"/>
            <w:vAlign w:val="bottom"/>
          </w:tcPr>
          <w:p w:rsidR="00C42CF0" w:rsidRPr="00FA0F60" w:rsidRDefault="00C42CF0" w:rsidP="00962272">
            <w:pPr>
              <w:jc w:val="center"/>
              <w:rPr>
                <w:rFonts w:cs="Arial"/>
                <w:color w:val="FF0000"/>
                <w:sz w:val="16"/>
                <w:szCs w:val="16"/>
              </w:rPr>
            </w:pPr>
          </w:p>
        </w:tc>
        <w:tc>
          <w:tcPr>
            <w:tcW w:w="680" w:type="dxa"/>
            <w:shd w:val="clear" w:color="auto" w:fill="D9D9D9" w:themeFill="background1" w:themeFillShade="D9"/>
            <w:vAlign w:val="bottom"/>
          </w:tcPr>
          <w:p w:rsidR="00C42CF0" w:rsidRPr="00FA0F60" w:rsidRDefault="00C42CF0" w:rsidP="00962272">
            <w:pPr>
              <w:jc w:val="center"/>
              <w:rPr>
                <w:rFonts w:cs="Arial"/>
                <w:sz w:val="16"/>
                <w:szCs w:val="16"/>
              </w:rPr>
            </w:pPr>
          </w:p>
        </w:tc>
        <w:tc>
          <w:tcPr>
            <w:tcW w:w="680" w:type="dxa"/>
            <w:shd w:val="clear" w:color="auto" w:fill="D9D9D9" w:themeFill="background1" w:themeFillShade="D9"/>
            <w:vAlign w:val="bottom"/>
          </w:tcPr>
          <w:p w:rsidR="00C42CF0" w:rsidRPr="00FA0F60" w:rsidRDefault="00C42CF0" w:rsidP="00962272">
            <w:pPr>
              <w:jc w:val="center"/>
              <w:rPr>
                <w:rFonts w:cs="Arial"/>
                <w:sz w:val="16"/>
                <w:szCs w:val="16"/>
              </w:rPr>
            </w:pPr>
          </w:p>
        </w:tc>
        <w:tc>
          <w:tcPr>
            <w:tcW w:w="879" w:type="dxa"/>
            <w:gridSpan w:val="2"/>
            <w:shd w:val="clear" w:color="auto" w:fill="D9D9D9" w:themeFill="background1" w:themeFillShade="D9"/>
            <w:vAlign w:val="bottom"/>
          </w:tcPr>
          <w:p w:rsidR="00C42CF0" w:rsidRPr="00FA0F60" w:rsidRDefault="00C42CF0" w:rsidP="00962272">
            <w:pPr>
              <w:jc w:val="center"/>
              <w:rPr>
                <w:rFonts w:cs="Arial"/>
                <w:sz w:val="16"/>
                <w:szCs w:val="16"/>
              </w:rPr>
            </w:pPr>
          </w:p>
        </w:tc>
        <w:tc>
          <w:tcPr>
            <w:tcW w:w="709" w:type="dxa"/>
            <w:shd w:val="clear" w:color="auto" w:fill="D9D9D9" w:themeFill="background1" w:themeFillShade="D9"/>
            <w:vAlign w:val="bottom"/>
          </w:tcPr>
          <w:p w:rsidR="00C42CF0" w:rsidRPr="00FA0F60" w:rsidRDefault="00C42CF0" w:rsidP="00962272">
            <w:pPr>
              <w:jc w:val="center"/>
              <w:rPr>
                <w:rFonts w:cs="Arial"/>
                <w:color w:val="FF0000"/>
                <w:sz w:val="16"/>
                <w:szCs w:val="16"/>
              </w:rPr>
            </w:pPr>
          </w:p>
        </w:tc>
        <w:tc>
          <w:tcPr>
            <w:tcW w:w="709" w:type="dxa"/>
            <w:shd w:val="clear" w:color="auto" w:fill="D9D9D9" w:themeFill="background1" w:themeFillShade="D9"/>
            <w:vAlign w:val="bottom"/>
          </w:tcPr>
          <w:p w:rsidR="00C42CF0" w:rsidRPr="00FA0F60" w:rsidRDefault="00C42CF0" w:rsidP="00962272">
            <w:pPr>
              <w:jc w:val="center"/>
              <w:rPr>
                <w:rFonts w:cs="Arial"/>
                <w:sz w:val="16"/>
                <w:szCs w:val="16"/>
              </w:rPr>
            </w:pPr>
          </w:p>
        </w:tc>
        <w:tc>
          <w:tcPr>
            <w:tcW w:w="709" w:type="dxa"/>
            <w:shd w:val="clear" w:color="auto" w:fill="D9D9D9" w:themeFill="background1" w:themeFillShade="D9"/>
            <w:vAlign w:val="bottom"/>
          </w:tcPr>
          <w:p w:rsidR="00C42CF0" w:rsidRPr="00FA0F60" w:rsidRDefault="00C42CF0" w:rsidP="00962272">
            <w:pPr>
              <w:jc w:val="center"/>
              <w:rPr>
                <w:rFonts w:cs="Arial"/>
                <w:sz w:val="16"/>
                <w:szCs w:val="16"/>
              </w:rPr>
            </w:pPr>
          </w:p>
        </w:tc>
        <w:tc>
          <w:tcPr>
            <w:tcW w:w="850" w:type="dxa"/>
            <w:shd w:val="clear" w:color="auto" w:fill="D9D9D9" w:themeFill="background1" w:themeFillShade="D9"/>
            <w:vAlign w:val="bottom"/>
          </w:tcPr>
          <w:p w:rsidR="00C42CF0" w:rsidRPr="00FA0F60" w:rsidRDefault="00C42CF0" w:rsidP="00962272">
            <w:pPr>
              <w:jc w:val="center"/>
              <w:rPr>
                <w:rFonts w:cs="Arial"/>
                <w:color w:val="FF0000"/>
                <w:sz w:val="16"/>
                <w:szCs w:val="16"/>
              </w:rPr>
            </w:pPr>
          </w:p>
        </w:tc>
        <w:tc>
          <w:tcPr>
            <w:tcW w:w="709" w:type="dxa"/>
            <w:tcBorders>
              <w:bottom w:val="single" w:sz="4" w:space="0" w:color="auto"/>
            </w:tcBorders>
            <w:shd w:val="clear" w:color="auto" w:fill="D9D9D9" w:themeFill="background1" w:themeFillShade="D9"/>
            <w:vAlign w:val="bottom"/>
          </w:tcPr>
          <w:p w:rsidR="00C42CF0" w:rsidRPr="00FA0F60" w:rsidRDefault="00C42CF0" w:rsidP="00962272">
            <w:pPr>
              <w:jc w:val="center"/>
              <w:rPr>
                <w:rFonts w:eastAsia="Dotum" w:cs="Arial"/>
                <w:sz w:val="16"/>
                <w:szCs w:val="16"/>
                <w:lang w:val="en-AU" w:eastAsia="en-AU"/>
              </w:rPr>
            </w:pPr>
          </w:p>
        </w:tc>
        <w:tc>
          <w:tcPr>
            <w:tcW w:w="709" w:type="dxa"/>
            <w:shd w:val="clear" w:color="auto" w:fill="D9D9D9" w:themeFill="background1" w:themeFillShade="D9"/>
            <w:vAlign w:val="bottom"/>
          </w:tcPr>
          <w:p w:rsidR="00C42CF0" w:rsidRPr="00FA0F60" w:rsidRDefault="00C42CF0" w:rsidP="00962272">
            <w:pPr>
              <w:jc w:val="center"/>
              <w:rPr>
                <w:rFonts w:cs="Arial"/>
                <w:sz w:val="16"/>
                <w:szCs w:val="16"/>
              </w:rPr>
            </w:pPr>
          </w:p>
        </w:tc>
        <w:tc>
          <w:tcPr>
            <w:tcW w:w="567" w:type="dxa"/>
            <w:tcBorders>
              <w:bottom w:val="single" w:sz="4" w:space="0" w:color="auto"/>
            </w:tcBorders>
            <w:shd w:val="clear" w:color="auto" w:fill="D9D9D9" w:themeFill="background1" w:themeFillShade="D9"/>
          </w:tcPr>
          <w:p w:rsidR="00C42CF0" w:rsidRPr="00781024" w:rsidRDefault="00C42CF0" w:rsidP="00962272">
            <w:pPr>
              <w:rPr>
                <w:rFonts w:ascii="Dotum" w:eastAsia="Dotum" w:hAnsi="Dotum"/>
                <w:sz w:val="16"/>
                <w:szCs w:val="16"/>
                <w:lang w:val="en-AU" w:eastAsia="en-AU"/>
              </w:rPr>
            </w:pPr>
          </w:p>
        </w:tc>
        <w:tc>
          <w:tcPr>
            <w:tcW w:w="567" w:type="dxa"/>
            <w:tcBorders>
              <w:bottom w:val="single" w:sz="4" w:space="0" w:color="auto"/>
            </w:tcBorders>
            <w:shd w:val="clear" w:color="auto" w:fill="D9D9D9" w:themeFill="background1" w:themeFillShade="D9"/>
          </w:tcPr>
          <w:p w:rsidR="00C42CF0" w:rsidRPr="00781024" w:rsidRDefault="00C42CF0" w:rsidP="00962272">
            <w:pPr>
              <w:rPr>
                <w:rFonts w:ascii="Dotum" w:eastAsia="Dotum" w:hAnsi="Dotum"/>
                <w:sz w:val="16"/>
                <w:szCs w:val="16"/>
                <w:lang w:val="en-AU" w:eastAsia="en-AU"/>
              </w:rPr>
            </w:pPr>
          </w:p>
        </w:tc>
        <w:tc>
          <w:tcPr>
            <w:tcW w:w="567" w:type="dxa"/>
            <w:tcBorders>
              <w:bottom w:val="single" w:sz="4" w:space="0" w:color="auto"/>
            </w:tcBorders>
            <w:shd w:val="clear" w:color="auto" w:fill="D9D9D9" w:themeFill="background1" w:themeFillShade="D9"/>
          </w:tcPr>
          <w:p w:rsidR="00C42CF0" w:rsidRPr="00781024" w:rsidRDefault="00C42CF0" w:rsidP="00962272">
            <w:pPr>
              <w:rPr>
                <w:rFonts w:ascii="Dotum" w:eastAsia="Dotum" w:hAnsi="Dotum"/>
                <w:sz w:val="16"/>
                <w:szCs w:val="16"/>
                <w:lang w:val="en-AU" w:eastAsia="en-AU"/>
              </w:rPr>
            </w:pPr>
          </w:p>
        </w:tc>
      </w:tr>
      <w:tr w:rsidR="00C42CF0" w:rsidRPr="00781024" w:rsidTr="00652EB7">
        <w:tc>
          <w:tcPr>
            <w:tcW w:w="3119" w:type="dxa"/>
            <w:gridSpan w:val="4"/>
            <w:shd w:val="clear" w:color="auto" w:fill="FFFFFF" w:themeFill="background1"/>
          </w:tcPr>
          <w:p w:rsidR="00C42CF0" w:rsidRPr="004E3BD3" w:rsidRDefault="00C42CF0" w:rsidP="00962272">
            <w:pPr>
              <w:jc w:val="left"/>
              <w:rPr>
                <w:rFonts w:ascii="Dotum" w:eastAsia="Dotum" w:hAnsi="Dotum"/>
                <w:sz w:val="20"/>
                <w:szCs w:val="20"/>
                <w:lang w:val="en-AU" w:eastAsia="en-AU"/>
              </w:rPr>
            </w:pPr>
            <w:r w:rsidRPr="004E3BD3">
              <w:rPr>
                <w:rFonts w:ascii="Dotum" w:eastAsia="Dotum" w:hAnsi="Dotum"/>
                <w:sz w:val="20"/>
                <w:szCs w:val="20"/>
                <w:lang w:val="en-AU" w:eastAsia="en-AU"/>
              </w:rPr>
              <w:t>Samples (n)</w:t>
            </w:r>
          </w:p>
        </w:tc>
        <w:tc>
          <w:tcPr>
            <w:tcW w:w="539" w:type="dxa"/>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4</w:t>
            </w:r>
          </w:p>
        </w:tc>
        <w:tc>
          <w:tcPr>
            <w:tcW w:w="680" w:type="dxa"/>
            <w:gridSpan w:val="2"/>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4</w:t>
            </w:r>
          </w:p>
        </w:tc>
        <w:tc>
          <w:tcPr>
            <w:tcW w:w="680" w:type="dxa"/>
            <w:gridSpan w:val="2"/>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4</w:t>
            </w:r>
          </w:p>
        </w:tc>
        <w:tc>
          <w:tcPr>
            <w:tcW w:w="681" w:type="dxa"/>
            <w:gridSpan w:val="3"/>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4</w:t>
            </w:r>
          </w:p>
        </w:tc>
        <w:tc>
          <w:tcPr>
            <w:tcW w:w="680" w:type="dxa"/>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4</w:t>
            </w:r>
          </w:p>
        </w:tc>
        <w:tc>
          <w:tcPr>
            <w:tcW w:w="680" w:type="dxa"/>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4</w:t>
            </w:r>
          </w:p>
        </w:tc>
        <w:tc>
          <w:tcPr>
            <w:tcW w:w="879" w:type="dxa"/>
            <w:gridSpan w:val="2"/>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4</w:t>
            </w:r>
          </w:p>
        </w:tc>
        <w:tc>
          <w:tcPr>
            <w:tcW w:w="709" w:type="dxa"/>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4</w:t>
            </w:r>
          </w:p>
        </w:tc>
        <w:tc>
          <w:tcPr>
            <w:tcW w:w="709" w:type="dxa"/>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4</w:t>
            </w:r>
          </w:p>
        </w:tc>
        <w:tc>
          <w:tcPr>
            <w:tcW w:w="709" w:type="dxa"/>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4</w:t>
            </w:r>
          </w:p>
        </w:tc>
        <w:tc>
          <w:tcPr>
            <w:tcW w:w="850" w:type="dxa"/>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4</w:t>
            </w:r>
          </w:p>
        </w:tc>
        <w:tc>
          <w:tcPr>
            <w:tcW w:w="709" w:type="dxa"/>
            <w:shd w:val="clear" w:color="auto" w:fill="F2F2F2" w:themeFill="background1" w:themeFillShade="F2"/>
            <w:vAlign w:val="bottom"/>
          </w:tcPr>
          <w:p w:rsidR="00C42CF0" w:rsidRPr="00FA0F60" w:rsidRDefault="00C42CF0" w:rsidP="00962272">
            <w:pPr>
              <w:jc w:val="center"/>
              <w:rPr>
                <w:rFonts w:eastAsia="Dotum" w:cs="Arial"/>
                <w:sz w:val="16"/>
                <w:szCs w:val="16"/>
                <w:lang w:val="en-AU" w:eastAsia="en-AU"/>
              </w:rPr>
            </w:pPr>
          </w:p>
        </w:tc>
        <w:tc>
          <w:tcPr>
            <w:tcW w:w="709" w:type="dxa"/>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4</w:t>
            </w:r>
          </w:p>
        </w:tc>
        <w:tc>
          <w:tcPr>
            <w:tcW w:w="567" w:type="dxa"/>
            <w:shd w:val="clear" w:color="auto" w:fill="F2F2F2" w:themeFill="background1" w:themeFillShade="F2"/>
          </w:tcPr>
          <w:p w:rsidR="00C42CF0" w:rsidRPr="00714DF5" w:rsidRDefault="00C42CF0" w:rsidP="00962272">
            <w:pPr>
              <w:rPr>
                <w:rFonts w:ascii="Dotum" w:eastAsia="Dotum" w:hAnsi="Dotum"/>
                <w:sz w:val="16"/>
                <w:szCs w:val="16"/>
                <w:lang w:val="en-AU" w:eastAsia="en-AU"/>
              </w:rPr>
            </w:pPr>
          </w:p>
        </w:tc>
        <w:tc>
          <w:tcPr>
            <w:tcW w:w="567" w:type="dxa"/>
            <w:shd w:val="clear" w:color="auto" w:fill="FFFFFF" w:themeFill="background1"/>
            <w:vAlign w:val="bottom"/>
          </w:tcPr>
          <w:p w:rsidR="00C42CF0" w:rsidRPr="00652EB7" w:rsidRDefault="00652EB7" w:rsidP="00652EB7">
            <w:pPr>
              <w:jc w:val="center"/>
              <w:rPr>
                <w:rFonts w:eastAsia="Dotum" w:cs="Arial"/>
                <w:color w:val="1F497D" w:themeColor="text2"/>
                <w:sz w:val="16"/>
                <w:szCs w:val="16"/>
                <w:lang w:val="en-AU" w:eastAsia="en-AU"/>
              </w:rPr>
            </w:pPr>
            <w:r w:rsidRPr="00652EB7">
              <w:rPr>
                <w:rFonts w:eastAsia="Dotum" w:cs="Arial"/>
                <w:color w:val="1F497D" w:themeColor="text2"/>
                <w:sz w:val="16"/>
                <w:szCs w:val="16"/>
                <w:lang w:val="en-AU" w:eastAsia="en-AU"/>
              </w:rPr>
              <w:t>3</w:t>
            </w:r>
          </w:p>
        </w:tc>
        <w:tc>
          <w:tcPr>
            <w:tcW w:w="567" w:type="dxa"/>
            <w:shd w:val="clear" w:color="auto" w:fill="FFFFFF" w:themeFill="background1"/>
            <w:vAlign w:val="bottom"/>
          </w:tcPr>
          <w:p w:rsidR="00C42CF0" w:rsidRPr="00652EB7" w:rsidRDefault="00652EB7" w:rsidP="00652EB7">
            <w:pPr>
              <w:jc w:val="center"/>
              <w:rPr>
                <w:rFonts w:eastAsia="Dotum" w:cs="Arial"/>
                <w:color w:val="1F497D" w:themeColor="text2"/>
                <w:sz w:val="16"/>
                <w:szCs w:val="16"/>
                <w:lang w:val="en-AU" w:eastAsia="en-AU"/>
              </w:rPr>
            </w:pPr>
            <w:r w:rsidRPr="00652EB7">
              <w:rPr>
                <w:rFonts w:eastAsia="Dotum" w:cs="Arial"/>
                <w:color w:val="1F497D" w:themeColor="text2"/>
                <w:sz w:val="16"/>
                <w:szCs w:val="16"/>
                <w:lang w:val="en-AU" w:eastAsia="en-AU"/>
              </w:rPr>
              <w:t>3</w:t>
            </w:r>
          </w:p>
        </w:tc>
      </w:tr>
      <w:tr w:rsidR="00C42CF0" w:rsidRPr="00781024" w:rsidTr="00652EB7">
        <w:tc>
          <w:tcPr>
            <w:tcW w:w="3119" w:type="dxa"/>
            <w:gridSpan w:val="4"/>
            <w:shd w:val="clear" w:color="auto" w:fill="FFFFFF" w:themeFill="background1"/>
          </w:tcPr>
          <w:p w:rsidR="00C42CF0" w:rsidRPr="004E3BD3" w:rsidRDefault="00C42CF0" w:rsidP="00962272">
            <w:pPr>
              <w:jc w:val="left"/>
              <w:rPr>
                <w:rFonts w:ascii="Dotum" w:eastAsia="Dotum" w:hAnsi="Dotum"/>
                <w:sz w:val="20"/>
                <w:szCs w:val="20"/>
                <w:lang w:val="en-AU" w:eastAsia="en-AU"/>
              </w:rPr>
            </w:pPr>
            <w:r w:rsidRPr="004E3BD3">
              <w:rPr>
                <w:rFonts w:ascii="Dotum" w:eastAsia="Dotum" w:hAnsi="Dotum"/>
                <w:sz w:val="20"/>
                <w:szCs w:val="20"/>
                <w:lang w:val="en-AU" w:eastAsia="en-AU"/>
              </w:rPr>
              <w:t>Detects (n)</w:t>
            </w:r>
          </w:p>
        </w:tc>
        <w:tc>
          <w:tcPr>
            <w:tcW w:w="539" w:type="dxa"/>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1</w:t>
            </w:r>
          </w:p>
        </w:tc>
        <w:tc>
          <w:tcPr>
            <w:tcW w:w="680" w:type="dxa"/>
            <w:gridSpan w:val="2"/>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4</w:t>
            </w:r>
          </w:p>
        </w:tc>
        <w:tc>
          <w:tcPr>
            <w:tcW w:w="680" w:type="dxa"/>
            <w:gridSpan w:val="2"/>
            <w:shd w:val="clear" w:color="auto" w:fill="FFFFFF" w:themeFill="background1"/>
            <w:vAlign w:val="bottom"/>
          </w:tcPr>
          <w:p w:rsidR="00C42CF0" w:rsidRPr="00697149" w:rsidRDefault="00697149" w:rsidP="00962272">
            <w:pPr>
              <w:jc w:val="center"/>
              <w:rPr>
                <w:rFonts w:eastAsia="Dotum" w:cs="Arial"/>
                <w:color w:val="FF0000"/>
                <w:sz w:val="16"/>
                <w:szCs w:val="16"/>
                <w:lang w:val="en-AU" w:eastAsia="en-AU"/>
              </w:rPr>
            </w:pPr>
            <w:r w:rsidRPr="00697149">
              <w:rPr>
                <w:rFonts w:eastAsia="Dotum" w:cs="Arial"/>
                <w:color w:val="FF0000"/>
                <w:sz w:val="16"/>
                <w:szCs w:val="16"/>
                <w:lang w:val="en-AU" w:eastAsia="en-AU"/>
              </w:rPr>
              <w:t>0</w:t>
            </w:r>
          </w:p>
        </w:tc>
        <w:tc>
          <w:tcPr>
            <w:tcW w:w="681" w:type="dxa"/>
            <w:gridSpan w:val="3"/>
            <w:shd w:val="clear" w:color="auto" w:fill="FFFFFF" w:themeFill="background1"/>
            <w:vAlign w:val="bottom"/>
          </w:tcPr>
          <w:p w:rsidR="00C42CF0" w:rsidRPr="00697149" w:rsidRDefault="00697149" w:rsidP="00962272">
            <w:pPr>
              <w:jc w:val="center"/>
              <w:rPr>
                <w:rFonts w:eastAsia="Dotum" w:cs="Arial"/>
                <w:color w:val="FF0000"/>
                <w:sz w:val="16"/>
                <w:szCs w:val="16"/>
                <w:lang w:val="en-AU" w:eastAsia="en-AU"/>
              </w:rPr>
            </w:pPr>
            <w:r w:rsidRPr="00697149">
              <w:rPr>
                <w:rFonts w:eastAsia="Dotum" w:cs="Arial"/>
                <w:color w:val="FF0000"/>
                <w:sz w:val="16"/>
                <w:szCs w:val="16"/>
                <w:lang w:val="en-AU" w:eastAsia="en-AU"/>
              </w:rPr>
              <w:t>0</w:t>
            </w:r>
          </w:p>
        </w:tc>
        <w:tc>
          <w:tcPr>
            <w:tcW w:w="680" w:type="dxa"/>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4</w:t>
            </w:r>
          </w:p>
        </w:tc>
        <w:tc>
          <w:tcPr>
            <w:tcW w:w="680" w:type="dxa"/>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4</w:t>
            </w:r>
          </w:p>
        </w:tc>
        <w:tc>
          <w:tcPr>
            <w:tcW w:w="879" w:type="dxa"/>
            <w:gridSpan w:val="2"/>
            <w:shd w:val="clear" w:color="auto" w:fill="FFFFFF" w:themeFill="background1"/>
            <w:vAlign w:val="bottom"/>
          </w:tcPr>
          <w:p w:rsidR="00C42CF0" w:rsidRPr="00697149" w:rsidRDefault="00697149" w:rsidP="00962272">
            <w:pPr>
              <w:jc w:val="center"/>
              <w:rPr>
                <w:rFonts w:eastAsia="Dotum" w:cs="Arial"/>
                <w:color w:val="FF0000"/>
                <w:sz w:val="16"/>
                <w:szCs w:val="16"/>
                <w:lang w:val="en-AU" w:eastAsia="en-AU"/>
              </w:rPr>
            </w:pPr>
            <w:r w:rsidRPr="00697149">
              <w:rPr>
                <w:rFonts w:eastAsia="Dotum" w:cs="Arial"/>
                <w:color w:val="FF0000"/>
                <w:sz w:val="16"/>
                <w:szCs w:val="16"/>
                <w:lang w:val="en-AU" w:eastAsia="en-AU"/>
              </w:rPr>
              <w:t>0</w:t>
            </w:r>
          </w:p>
        </w:tc>
        <w:tc>
          <w:tcPr>
            <w:tcW w:w="709" w:type="dxa"/>
            <w:shd w:val="clear" w:color="auto" w:fill="FFFFFF" w:themeFill="background1"/>
            <w:vAlign w:val="bottom"/>
          </w:tcPr>
          <w:p w:rsidR="00C42CF0" w:rsidRPr="00697149" w:rsidRDefault="00697149" w:rsidP="00962272">
            <w:pPr>
              <w:jc w:val="center"/>
              <w:rPr>
                <w:rFonts w:eastAsia="Dotum" w:cs="Arial"/>
                <w:sz w:val="16"/>
                <w:szCs w:val="16"/>
                <w:lang w:val="en-AU" w:eastAsia="en-AU"/>
              </w:rPr>
            </w:pPr>
            <w:r w:rsidRPr="00697149">
              <w:rPr>
                <w:rFonts w:eastAsia="Dotum" w:cs="Arial"/>
                <w:sz w:val="16"/>
                <w:szCs w:val="16"/>
                <w:lang w:val="en-AU" w:eastAsia="en-AU"/>
              </w:rPr>
              <w:t>1</w:t>
            </w:r>
          </w:p>
        </w:tc>
        <w:tc>
          <w:tcPr>
            <w:tcW w:w="709" w:type="dxa"/>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1</w:t>
            </w:r>
          </w:p>
        </w:tc>
        <w:tc>
          <w:tcPr>
            <w:tcW w:w="709" w:type="dxa"/>
            <w:shd w:val="clear" w:color="auto" w:fill="FFFFFF" w:themeFill="background1"/>
            <w:vAlign w:val="bottom"/>
          </w:tcPr>
          <w:p w:rsidR="00C42CF0" w:rsidRPr="00FA0F60" w:rsidRDefault="00697149" w:rsidP="00962272">
            <w:pPr>
              <w:jc w:val="center"/>
              <w:rPr>
                <w:rFonts w:eastAsia="Dotum" w:cs="Arial"/>
                <w:sz w:val="16"/>
                <w:szCs w:val="16"/>
                <w:lang w:val="en-AU" w:eastAsia="en-AU"/>
              </w:rPr>
            </w:pPr>
            <w:r>
              <w:rPr>
                <w:rFonts w:eastAsia="Dotum" w:cs="Arial"/>
                <w:sz w:val="16"/>
                <w:szCs w:val="16"/>
                <w:lang w:val="en-AU" w:eastAsia="en-AU"/>
              </w:rPr>
              <w:t>4</w:t>
            </w:r>
          </w:p>
        </w:tc>
        <w:tc>
          <w:tcPr>
            <w:tcW w:w="850" w:type="dxa"/>
            <w:shd w:val="clear" w:color="auto" w:fill="FFFFFF" w:themeFill="background1"/>
            <w:vAlign w:val="bottom"/>
          </w:tcPr>
          <w:p w:rsidR="00C42CF0" w:rsidRPr="00FA0F60" w:rsidRDefault="00697149" w:rsidP="00962272">
            <w:pPr>
              <w:jc w:val="center"/>
              <w:rPr>
                <w:rFonts w:eastAsia="Dotum" w:cs="Arial"/>
                <w:color w:val="FF0000"/>
                <w:sz w:val="16"/>
                <w:szCs w:val="16"/>
                <w:lang w:val="en-AU" w:eastAsia="en-AU"/>
              </w:rPr>
            </w:pPr>
            <w:r>
              <w:rPr>
                <w:rFonts w:eastAsia="Dotum" w:cs="Arial"/>
                <w:color w:val="FF0000"/>
                <w:sz w:val="16"/>
                <w:szCs w:val="16"/>
                <w:lang w:val="en-AU" w:eastAsia="en-AU"/>
              </w:rPr>
              <w:t>0</w:t>
            </w:r>
          </w:p>
        </w:tc>
        <w:tc>
          <w:tcPr>
            <w:tcW w:w="709" w:type="dxa"/>
            <w:shd w:val="clear" w:color="auto" w:fill="F2F2F2" w:themeFill="background1" w:themeFillShade="F2"/>
            <w:vAlign w:val="bottom"/>
          </w:tcPr>
          <w:p w:rsidR="00C42CF0" w:rsidRPr="00FA0F60" w:rsidRDefault="00C42CF0" w:rsidP="00962272">
            <w:pPr>
              <w:jc w:val="center"/>
              <w:rPr>
                <w:rFonts w:eastAsia="Dotum" w:cs="Arial"/>
                <w:sz w:val="16"/>
                <w:szCs w:val="16"/>
                <w:lang w:val="en-AU" w:eastAsia="en-AU"/>
              </w:rPr>
            </w:pPr>
          </w:p>
        </w:tc>
        <w:tc>
          <w:tcPr>
            <w:tcW w:w="709" w:type="dxa"/>
            <w:shd w:val="clear" w:color="auto" w:fill="FFFFFF" w:themeFill="background1"/>
            <w:vAlign w:val="bottom"/>
          </w:tcPr>
          <w:p w:rsidR="00C42CF0" w:rsidRPr="00697149" w:rsidRDefault="00697149" w:rsidP="00962272">
            <w:pPr>
              <w:jc w:val="center"/>
              <w:rPr>
                <w:rFonts w:eastAsia="Dotum" w:cs="Arial"/>
                <w:color w:val="FF0000"/>
                <w:sz w:val="16"/>
                <w:szCs w:val="16"/>
                <w:lang w:val="en-AU" w:eastAsia="en-AU"/>
              </w:rPr>
            </w:pPr>
            <w:r w:rsidRPr="00697149">
              <w:rPr>
                <w:rFonts w:eastAsia="Dotum" w:cs="Arial"/>
                <w:color w:val="FF0000"/>
                <w:sz w:val="16"/>
                <w:szCs w:val="16"/>
                <w:lang w:val="en-AU" w:eastAsia="en-AU"/>
              </w:rPr>
              <w:t>0</w:t>
            </w:r>
          </w:p>
        </w:tc>
        <w:tc>
          <w:tcPr>
            <w:tcW w:w="567" w:type="dxa"/>
            <w:shd w:val="clear" w:color="auto" w:fill="F2F2F2" w:themeFill="background1" w:themeFillShade="F2"/>
          </w:tcPr>
          <w:p w:rsidR="00C42CF0" w:rsidRPr="00781024" w:rsidRDefault="00C42CF0" w:rsidP="00962272">
            <w:pPr>
              <w:rPr>
                <w:rFonts w:ascii="Dotum" w:eastAsia="Dotum" w:hAnsi="Dotum"/>
                <w:sz w:val="16"/>
                <w:szCs w:val="16"/>
                <w:lang w:val="en-AU" w:eastAsia="en-AU"/>
              </w:rPr>
            </w:pPr>
          </w:p>
        </w:tc>
        <w:tc>
          <w:tcPr>
            <w:tcW w:w="567" w:type="dxa"/>
            <w:shd w:val="clear" w:color="auto" w:fill="FFFFFF" w:themeFill="background1"/>
            <w:vAlign w:val="bottom"/>
          </w:tcPr>
          <w:p w:rsidR="00C42CF0" w:rsidRPr="00070E77" w:rsidRDefault="00070E77" w:rsidP="00652EB7">
            <w:pPr>
              <w:jc w:val="center"/>
              <w:rPr>
                <w:rFonts w:eastAsia="Dotum" w:cs="Arial"/>
                <w:color w:val="1F497D" w:themeColor="text2"/>
                <w:sz w:val="16"/>
                <w:szCs w:val="16"/>
                <w:lang w:val="en-AU" w:eastAsia="en-AU"/>
              </w:rPr>
            </w:pPr>
            <w:r w:rsidRPr="00070E77">
              <w:rPr>
                <w:rFonts w:eastAsia="Dotum" w:cs="Arial"/>
                <w:color w:val="1F497D" w:themeColor="text2"/>
                <w:sz w:val="16"/>
                <w:szCs w:val="16"/>
                <w:lang w:val="en-AU" w:eastAsia="en-AU"/>
              </w:rPr>
              <w:t>1</w:t>
            </w:r>
          </w:p>
        </w:tc>
        <w:tc>
          <w:tcPr>
            <w:tcW w:w="567" w:type="dxa"/>
            <w:shd w:val="clear" w:color="auto" w:fill="FFFFFF" w:themeFill="background1"/>
            <w:vAlign w:val="bottom"/>
          </w:tcPr>
          <w:p w:rsidR="00C42CF0" w:rsidRPr="00070E77" w:rsidRDefault="00070E77" w:rsidP="00652EB7">
            <w:pPr>
              <w:jc w:val="center"/>
              <w:rPr>
                <w:rFonts w:eastAsia="Dotum" w:cs="Arial"/>
                <w:color w:val="E36C0A" w:themeColor="accent6" w:themeShade="BF"/>
                <w:sz w:val="16"/>
                <w:szCs w:val="16"/>
                <w:lang w:val="en-AU" w:eastAsia="en-AU"/>
              </w:rPr>
            </w:pPr>
            <w:r w:rsidRPr="00070E77">
              <w:rPr>
                <w:rFonts w:eastAsia="Dotum" w:cs="Arial"/>
                <w:color w:val="E36C0A" w:themeColor="accent6" w:themeShade="BF"/>
                <w:sz w:val="16"/>
                <w:szCs w:val="16"/>
                <w:lang w:val="en-AU" w:eastAsia="en-AU"/>
              </w:rPr>
              <w:t>0</w:t>
            </w:r>
          </w:p>
        </w:tc>
      </w:tr>
      <w:tr w:rsidR="00070E77" w:rsidRPr="00781024" w:rsidTr="00897DD7">
        <w:tc>
          <w:tcPr>
            <w:tcW w:w="3119" w:type="dxa"/>
            <w:gridSpan w:val="4"/>
            <w:shd w:val="clear" w:color="auto" w:fill="FFFFFF" w:themeFill="background1"/>
          </w:tcPr>
          <w:p w:rsidR="00070E77" w:rsidRPr="004E3BD3" w:rsidRDefault="00070E77" w:rsidP="00962272">
            <w:pPr>
              <w:jc w:val="left"/>
              <w:rPr>
                <w:rFonts w:ascii="Dotum" w:eastAsia="Dotum" w:hAnsi="Dotum"/>
                <w:sz w:val="20"/>
                <w:szCs w:val="20"/>
                <w:lang w:val="en-AU" w:eastAsia="en-AU"/>
              </w:rPr>
            </w:pPr>
            <w:r w:rsidRPr="004E3BD3">
              <w:rPr>
                <w:rFonts w:ascii="Dotum" w:eastAsia="Dotum" w:hAnsi="Dotum"/>
                <w:sz w:val="20"/>
                <w:szCs w:val="20"/>
                <w:lang w:val="en-AU" w:eastAsia="en-AU"/>
              </w:rPr>
              <w:t>% Detects</w:t>
            </w:r>
          </w:p>
        </w:tc>
        <w:tc>
          <w:tcPr>
            <w:tcW w:w="539" w:type="dxa"/>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25</w:t>
            </w:r>
          </w:p>
        </w:tc>
        <w:tc>
          <w:tcPr>
            <w:tcW w:w="680" w:type="dxa"/>
            <w:gridSpan w:val="2"/>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100</w:t>
            </w:r>
          </w:p>
        </w:tc>
        <w:tc>
          <w:tcPr>
            <w:tcW w:w="680" w:type="dxa"/>
            <w:gridSpan w:val="2"/>
            <w:shd w:val="clear" w:color="auto" w:fill="FFFFFF" w:themeFill="background1"/>
            <w:vAlign w:val="bottom"/>
          </w:tcPr>
          <w:p w:rsidR="00070E77" w:rsidRPr="00697149" w:rsidRDefault="00070E77" w:rsidP="00962272">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681" w:type="dxa"/>
            <w:gridSpan w:val="3"/>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680" w:type="dxa"/>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100</w:t>
            </w:r>
          </w:p>
        </w:tc>
        <w:tc>
          <w:tcPr>
            <w:tcW w:w="680" w:type="dxa"/>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100</w:t>
            </w:r>
          </w:p>
        </w:tc>
        <w:tc>
          <w:tcPr>
            <w:tcW w:w="879" w:type="dxa"/>
            <w:gridSpan w:val="2"/>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709" w:type="dxa"/>
            <w:shd w:val="clear" w:color="auto" w:fill="FFFFFF" w:themeFill="background1"/>
            <w:vAlign w:val="bottom"/>
          </w:tcPr>
          <w:p w:rsidR="00070E77" w:rsidRPr="00697149" w:rsidRDefault="00070E77" w:rsidP="00962272">
            <w:pPr>
              <w:jc w:val="center"/>
              <w:rPr>
                <w:rFonts w:eastAsia="Dotum" w:cs="Arial"/>
                <w:sz w:val="16"/>
                <w:szCs w:val="16"/>
                <w:lang w:val="en-AU" w:eastAsia="en-AU"/>
              </w:rPr>
            </w:pPr>
            <w:r w:rsidRPr="00697149">
              <w:rPr>
                <w:rFonts w:eastAsia="Dotum" w:cs="Arial"/>
                <w:sz w:val="16"/>
                <w:szCs w:val="16"/>
                <w:lang w:val="en-AU" w:eastAsia="en-AU"/>
              </w:rPr>
              <w:t>25</w:t>
            </w:r>
          </w:p>
        </w:tc>
        <w:tc>
          <w:tcPr>
            <w:tcW w:w="709" w:type="dxa"/>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25</w:t>
            </w:r>
          </w:p>
        </w:tc>
        <w:tc>
          <w:tcPr>
            <w:tcW w:w="709" w:type="dxa"/>
            <w:tcBorders>
              <w:bottom w:val="single" w:sz="4" w:space="0" w:color="auto"/>
            </w:tcBorders>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100</w:t>
            </w:r>
          </w:p>
        </w:tc>
        <w:tc>
          <w:tcPr>
            <w:tcW w:w="850" w:type="dxa"/>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709" w:type="dxa"/>
            <w:shd w:val="clear" w:color="auto" w:fill="F2F2F2" w:themeFill="background1" w:themeFillShade="F2"/>
            <w:vAlign w:val="bottom"/>
          </w:tcPr>
          <w:p w:rsidR="00070E77" w:rsidRPr="00FA0F60" w:rsidRDefault="00070E77" w:rsidP="00962272">
            <w:pPr>
              <w:jc w:val="center"/>
              <w:rPr>
                <w:rFonts w:eastAsia="Dotum" w:cs="Arial"/>
                <w:sz w:val="16"/>
                <w:szCs w:val="16"/>
                <w:lang w:val="en-AU" w:eastAsia="en-AU"/>
              </w:rPr>
            </w:pPr>
          </w:p>
        </w:tc>
        <w:tc>
          <w:tcPr>
            <w:tcW w:w="709" w:type="dxa"/>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567" w:type="dxa"/>
            <w:shd w:val="clear" w:color="auto" w:fill="F2F2F2" w:themeFill="background1" w:themeFillShade="F2"/>
          </w:tcPr>
          <w:p w:rsidR="00070E77" w:rsidRPr="00781024" w:rsidRDefault="00070E77" w:rsidP="00962272">
            <w:pPr>
              <w:rPr>
                <w:rFonts w:ascii="Dotum" w:eastAsia="Dotum" w:hAnsi="Dotum"/>
                <w:sz w:val="16"/>
                <w:szCs w:val="16"/>
                <w:lang w:val="en-AU" w:eastAsia="en-AU"/>
              </w:rPr>
            </w:pPr>
          </w:p>
        </w:tc>
        <w:tc>
          <w:tcPr>
            <w:tcW w:w="567" w:type="dxa"/>
            <w:shd w:val="clear" w:color="auto" w:fill="FFFFFF" w:themeFill="background1"/>
            <w:vAlign w:val="bottom"/>
          </w:tcPr>
          <w:p w:rsidR="00070E77" w:rsidRPr="00070E77" w:rsidRDefault="00070E77" w:rsidP="00652EB7">
            <w:pPr>
              <w:jc w:val="center"/>
              <w:rPr>
                <w:rFonts w:eastAsia="Dotum" w:cs="Arial"/>
                <w:color w:val="1F497D" w:themeColor="text2"/>
                <w:sz w:val="16"/>
                <w:szCs w:val="16"/>
                <w:lang w:val="en-AU" w:eastAsia="en-AU"/>
              </w:rPr>
            </w:pPr>
            <w:r w:rsidRPr="00070E77">
              <w:rPr>
                <w:rFonts w:eastAsia="Dotum" w:cs="Arial"/>
                <w:color w:val="1F497D" w:themeColor="text2"/>
                <w:sz w:val="16"/>
                <w:szCs w:val="16"/>
                <w:lang w:val="en-AU" w:eastAsia="en-AU"/>
              </w:rPr>
              <w:t>33</w:t>
            </w:r>
          </w:p>
        </w:tc>
        <w:tc>
          <w:tcPr>
            <w:tcW w:w="567" w:type="dxa"/>
            <w:shd w:val="clear" w:color="auto" w:fill="FFFFFF" w:themeFill="background1"/>
            <w:vAlign w:val="bottom"/>
          </w:tcPr>
          <w:p w:rsidR="00070E77" w:rsidRPr="00070E77" w:rsidRDefault="00070E77" w:rsidP="00CA59ED">
            <w:pPr>
              <w:jc w:val="center"/>
              <w:rPr>
                <w:rFonts w:eastAsia="Dotum" w:cs="Arial"/>
                <w:color w:val="E36C0A" w:themeColor="accent6" w:themeShade="BF"/>
                <w:sz w:val="16"/>
                <w:szCs w:val="16"/>
                <w:lang w:val="en-AU" w:eastAsia="en-AU"/>
              </w:rPr>
            </w:pPr>
            <w:r w:rsidRPr="00070E77">
              <w:rPr>
                <w:rFonts w:eastAsia="Dotum" w:cs="Arial"/>
                <w:color w:val="E36C0A" w:themeColor="accent6" w:themeShade="BF"/>
                <w:sz w:val="16"/>
                <w:szCs w:val="16"/>
                <w:lang w:val="en-AU" w:eastAsia="en-AU"/>
              </w:rPr>
              <w:t>n.d.</w:t>
            </w:r>
          </w:p>
        </w:tc>
      </w:tr>
      <w:tr w:rsidR="00070E77" w:rsidRPr="00781024" w:rsidTr="00897DD7">
        <w:tc>
          <w:tcPr>
            <w:tcW w:w="3119" w:type="dxa"/>
            <w:gridSpan w:val="4"/>
            <w:shd w:val="clear" w:color="auto" w:fill="FFFFFF" w:themeFill="background1"/>
          </w:tcPr>
          <w:p w:rsidR="00070E77" w:rsidRPr="004E3BD3" w:rsidRDefault="00070E77" w:rsidP="00962272">
            <w:pPr>
              <w:jc w:val="left"/>
              <w:rPr>
                <w:rFonts w:ascii="Dotum" w:eastAsia="Dotum" w:hAnsi="Dotum"/>
                <w:sz w:val="20"/>
                <w:szCs w:val="20"/>
                <w:lang w:val="en-AU" w:eastAsia="en-AU"/>
              </w:rPr>
            </w:pPr>
            <w:r w:rsidRPr="004E3BD3">
              <w:rPr>
                <w:rFonts w:ascii="Dotum" w:eastAsia="Dotum" w:hAnsi="Dotum"/>
                <w:sz w:val="20"/>
                <w:szCs w:val="20"/>
                <w:lang w:val="en-AU" w:eastAsia="en-AU"/>
              </w:rPr>
              <w:t>Minimum Concentration</w:t>
            </w:r>
          </w:p>
        </w:tc>
        <w:tc>
          <w:tcPr>
            <w:tcW w:w="539" w:type="dxa"/>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2.2</w:t>
            </w:r>
          </w:p>
        </w:tc>
        <w:tc>
          <w:tcPr>
            <w:tcW w:w="680" w:type="dxa"/>
            <w:gridSpan w:val="2"/>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0.38</w:t>
            </w:r>
          </w:p>
        </w:tc>
        <w:tc>
          <w:tcPr>
            <w:tcW w:w="680" w:type="dxa"/>
            <w:gridSpan w:val="2"/>
            <w:shd w:val="clear" w:color="auto" w:fill="FFFFFF" w:themeFill="background1"/>
            <w:vAlign w:val="bottom"/>
          </w:tcPr>
          <w:p w:rsidR="00070E77" w:rsidRPr="00697149" w:rsidRDefault="00070E77" w:rsidP="00962272">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681" w:type="dxa"/>
            <w:gridSpan w:val="3"/>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680" w:type="dxa"/>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0.80</w:t>
            </w:r>
          </w:p>
        </w:tc>
        <w:tc>
          <w:tcPr>
            <w:tcW w:w="680" w:type="dxa"/>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0.25</w:t>
            </w:r>
          </w:p>
        </w:tc>
        <w:tc>
          <w:tcPr>
            <w:tcW w:w="879" w:type="dxa"/>
            <w:gridSpan w:val="2"/>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709" w:type="dxa"/>
            <w:shd w:val="clear" w:color="auto" w:fill="FFFFFF" w:themeFill="background1"/>
            <w:vAlign w:val="bottom"/>
          </w:tcPr>
          <w:p w:rsidR="00070E77" w:rsidRPr="00697149" w:rsidRDefault="00070E77" w:rsidP="00962272">
            <w:pPr>
              <w:jc w:val="center"/>
              <w:rPr>
                <w:rFonts w:eastAsia="Dotum" w:cs="Arial"/>
                <w:sz w:val="16"/>
                <w:szCs w:val="16"/>
                <w:lang w:val="en-AU" w:eastAsia="en-AU"/>
              </w:rPr>
            </w:pPr>
            <w:r w:rsidRPr="00697149">
              <w:rPr>
                <w:rFonts w:eastAsia="Dotum" w:cs="Arial"/>
                <w:sz w:val="16"/>
                <w:szCs w:val="16"/>
                <w:lang w:val="en-AU" w:eastAsia="en-AU"/>
              </w:rPr>
              <w:t>0.45</w:t>
            </w:r>
          </w:p>
        </w:tc>
        <w:tc>
          <w:tcPr>
            <w:tcW w:w="709" w:type="dxa"/>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0.44</w:t>
            </w:r>
          </w:p>
        </w:tc>
        <w:tc>
          <w:tcPr>
            <w:tcW w:w="709" w:type="dxa"/>
            <w:shd w:val="clear" w:color="auto" w:fill="4F6228" w:themeFill="accent3" w:themeFillShade="80"/>
            <w:vAlign w:val="bottom"/>
          </w:tcPr>
          <w:p w:rsidR="00070E77" w:rsidRPr="00897DD7" w:rsidRDefault="00070E77" w:rsidP="00962272">
            <w:pPr>
              <w:jc w:val="center"/>
              <w:rPr>
                <w:rFonts w:eastAsia="Dotum" w:cs="Arial"/>
                <w:color w:val="FFFFFF" w:themeColor="background1"/>
                <w:sz w:val="16"/>
                <w:szCs w:val="16"/>
                <w:lang w:val="en-AU" w:eastAsia="en-AU"/>
              </w:rPr>
            </w:pPr>
            <w:r w:rsidRPr="00897DD7">
              <w:rPr>
                <w:rFonts w:eastAsia="Dotum" w:cs="Arial"/>
                <w:color w:val="FFFFFF" w:themeColor="background1"/>
                <w:sz w:val="16"/>
                <w:szCs w:val="16"/>
                <w:lang w:val="en-AU" w:eastAsia="en-AU"/>
              </w:rPr>
              <w:t>1.1</w:t>
            </w:r>
          </w:p>
        </w:tc>
        <w:tc>
          <w:tcPr>
            <w:tcW w:w="850" w:type="dxa"/>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709" w:type="dxa"/>
            <w:shd w:val="clear" w:color="auto" w:fill="F2F2F2" w:themeFill="background1" w:themeFillShade="F2"/>
            <w:vAlign w:val="bottom"/>
          </w:tcPr>
          <w:p w:rsidR="00070E77" w:rsidRPr="00FA0F60" w:rsidRDefault="00070E77" w:rsidP="00962272">
            <w:pPr>
              <w:jc w:val="center"/>
              <w:rPr>
                <w:rFonts w:eastAsia="Dotum" w:cs="Arial"/>
                <w:sz w:val="16"/>
                <w:szCs w:val="16"/>
                <w:lang w:val="en-AU" w:eastAsia="en-AU"/>
              </w:rPr>
            </w:pPr>
          </w:p>
        </w:tc>
        <w:tc>
          <w:tcPr>
            <w:tcW w:w="709" w:type="dxa"/>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567" w:type="dxa"/>
            <w:shd w:val="clear" w:color="auto" w:fill="F2F2F2" w:themeFill="background1" w:themeFillShade="F2"/>
          </w:tcPr>
          <w:p w:rsidR="00070E77" w:rsidRPr="00781024" w:rsidRDefault="00070E77" w:rsidP="00962272">
            <w:pPr>
              <w:rPr>
                <w:rFonts w:ascii="Dotum" w:eastAsia="Dotum" w:hAnsi="Dotum"/>
                <w:sz w:val="16"/>
                <w:szCs w:val="16"/>
                <w:lang w:val="en-AU" w:eastAsia="en-AU"/>
              </w:rPr>
            </w:pPr>
          </w:p>
        </w:tc>
        <w:tc>
          <w:tcPr>
            <w:tcW w:w="567" w:type="dxa"/>
            <w:shd w:val="clear" w:color="auto" w:fill="FFFFFF" w:themeFill="background1"/>
            <w:vAlign w:val="bottom"/>
          </w:tcPr>
          <w:p w:rsidR="00070E77" w:rsidRPr="00070E77" w:rsidRDefault="00070E77" w:rsidP="00652EB7">
            <w:pPr>
              <w:jc w:val="center"/>
              <w:rPr>
                <w:rFonts w:eastAsia="Dotum" w:cs="Arial"/>
                <w:color w:val="1F497D" w:themeColor="text2"/>
                <w:sz w:val="16"/>
                <w:szCs w:val="16"/>
                <w:lang w:val="en-AU" w:eastAsia="en-AU"/>
              </w:rPr>
            </w:pPr>
            <w:r w:rsidRPr="00070E77">
              <w:rPr>
                <w:rFonts w:eastAsia="Dotum" w:cs="Arial"/>
                <w:color w:val="1F497D" w:themeColor="text2"/>
                <w:sz w:val="16"/>
                <w:szCs w:val="16"/>
                <w:lang w:val="en-AU" w:eastAsia="en-AU"/>
              </w:rPr>
              <w:t>2.6</w:t>
            </w:r>
          </w:p>
        </w:tc>
        <w:tc>
          <w:tcPr>
            <w:tcW w:w="567" w:type="dxa"/>
            <w:shd w:val="clear" w:color="auto" w:fill="FFFFFF" w:themeFill="background1"/>
            <w:vAlign w:val="bottom"/>
          </w:tcPr>
          <w:p w:rsidR="00070E77" w:rsidRPr="00070E77" w:rsidRDefault="00070E77" w:rsidP="00CA59ED">
            <w:pPr>
              <w:jc w:val="center"/>
              <w:rPr>
                <w:rFonts w:eastAsia="Dotum" w:cs="Arial"/>
                <w:color w:val="E36C0A" w:themeColor="accent6" w:themeShade="BF"/>
                <w:sz w:val="16"/>
                <w:szCs w:val="16"/>
                <w:lang w:val="en-AU" w:eastAsia="en-AU"/>
              </w:rPr>
            </w:pPr>
            <w:r w:rsidRPr="00070E77">
              <w:rPr>
                <w:rFonts w:eastAsia="Dotum" w:cs="Arial"/>
                <w:color w:val="E36C0A" w:themeColor="accent6" w:themeShade="BF"/>
                <w:sz w:val="16"/>
                <w:szCs w:val="16"/>
                <w:lang w:val="en-AU" w:eastAsia="en-AU"/>
              </w:rPr>
              <w:t>n.d.</w:t>
            </w:r>
          </w:p>
        </w:tc>
      </w:tr>
      <w:tr w:rsidR="00070E77" w:rsidRPr="00781024" w:rsidTr="00897DD7">
        <w:tc>
          <w:tcPr>
            <w:tcW w:w="3119" w:type="dxa"/>
            <w:gridSpan w:val="4"/>
            <w:shd w:val="clear" w:color="auto" w:fill="FFFFFF" w:themeFill="background1"/>
          </w:tcPr>
          <w:p w:rsidR="00070E77" w:rsidRPr="004E3BD3" w:rsidRDefault="00070E77" w:rsidP="00962272">
            <w:pPr>
              <w:rPr>
                <w:rFonts w:ascii="Dotum" w:eastAsia="Dotum" w:hAnsi="Dotum"/>
                <w:sz w:val="20"/>
                <w:szCs w:val="20"/>
                <w:lang w:val="en-AU" w:eastAsia="en-AU"/>
              </w:rPr>
            </w:pPr>
            <w:r w:rsidRPr="004E3BD3">
              <w:rPr>
                <w:rFonts w:ascii="Dotum" w:eastAsia="Dotum" w:hAnsi="Dotum"/>
                <w:sz w:val="20"/>
                <w:szCs w:val="20"/>
                <w:lang w:val="en-AU" w:eastAsia="en-AU"/>
              </w:rPr>
              <w:t>Average Concentration</w:t>
            </w:r>
          </w:p>
        </w:tc>
        <w:tc>
          <w:tcPr>
            <w:tcW w:w="539" w:type="dxa"/>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w:t>
            </w:r>
          </w:p>
        </w:tc>
        <w:tc>
          <w:tcPr>
            <w:tcW w:w="680" w:type="dxa"/>
            <w:gridSpan w:val="2"/>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0.90</w:t>
            </w:r>
          </w:p>
        </w:tc>
        <w:tc>
          <w:tcPr>
            <w:tcW w:w="680" w:type="dxa"/>
            <w:gridSpan w:val="2"/>
            <w:shd w:val="clear" w:color="auto" w:fill="FFFFFF" w:themeFill="background1"/>
            <w:vAlign w:val="bottom"/>
          </w:tcPr>
          <w:p w:rsidR="00070E77" w:rsidRPr="00697149" w:rsidRDefault="00070E77" w:rsidP="00962272">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681" w:type="dxa"/>
            <w:gridSpan w:val="3"/>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680" w:type="dxa"/>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2.5</w:t>
            </w:r>
          </w:p>
        </w:tc>
        <w:tc>
          <w:tcPr>
            <w:tcW w:w="680" w:type="dxa"/>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1.2</w:t>
            </w:r>
          </w:p>
        </w:tc>
        <w:tc>
          <w:tcPr>
            <w:tcW w:w="879" w:type="dxa"/>
            <w:gridSpan w:val="2"/>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709" w:type="dxa"/>
            <w:shd w:val="clear" w:color="auto" w:fill="FFFFFF" w:themeFill="background1"/>
            <w:vAlign w:val="bottom"/>
          </w:tcPr>
          <w:p w:rsidR="00070E77" w:rsidRPr="00697149" w:rsidRDefault="00070E77" w:rsidP="00962272">
            <w:pPr>
              <w:jc w:val="center"/>
              <w:rPr>
                <w:rFonts w:eastAsia="Dotum" w:cs="Arial"/>
                <w:sz w:val="16"/>
                <w:szCs w:val="16"/>
                <w:lang w:val="en-AU" w:eastAsia="en-AU"/>
              </w:rPr>
            </w:pPr>
            <w:r w:rsidRPr="00697149">
              <w:rPr>
                <w:rFonts w:eastAsia="Dotum" w:cs="Arial"/>
                <w:sz w:val="16"/>
                <w:szCs w:val="16"/>
                <w:lang w:val="en-AU" w:eastAsia="en-AU"/>
              </w:rPr>
              <w:t>-</w:t>
            </w:r>
          </w:p>
        </w:tc>
        <w:tc>
          <w:tcPr>
            <w:tcW w:w="709" w:type="dxa"/>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w:t>
            </w:r>
          </w:p>
        </w:tc>
        <w:tc>
          <w:tcPr>
            <w:tcW w:w="709" w:type="dxa"/>
            <w:tcBorders>
              <w:bottom w:val="single" w:sz="4" w:space="0" w:color="auto"/>
            </w:tcBorders>
            <w:shd w:val="clear" w:color="auto" w:fill="4F6228" w:themeFill="accent3" w:themeFillShade="80"/>
            <w:vAlign w:val="bottom"/>
          </w:tcPr>
          <w:p w:rsidR="00070E77" w:rsidRPr="00897DD7" w:rsidRDefault="00070E77" w:rsidP="00962272">
            <w:pPr>
              <w:jc w:val="center"/>
              <w:rPr>
                <w:rFonts w:eastAsia="Dotum" w:cs="Arial"/>
                <w:color w:val="FFFFFF" w:themeColor="background1"/>
                <w:sz w:val="16"/>
                <w:szCs w:val="16"/>
                <w:lang w:val="en-AU" w:eastAsia="en-AU"/>
              </w:rPr>
            </w:pPr>
            <w:r w:rsidRPr="00897DD7">
              <w:rPr>
                <w:rFonts w:eastAsia="Dotum" w:cs="Arial"/>
                <w:color w:val="FFFFFF" w:themeColor="background1"/>
                <w:sz w:val="16"/>
                <w:szCs w:val="16"/>
                <w:lang w:val="en-AU" w:eastAsia="en-AU"/>
              </w:rPr>
              <w:t>3.9</w:t>
            </w:r>
          </w:p>
        </w:tc>
        <w:tc>
          <w:tcPr>
            <w:tcW w:w="850" w:type="dxa"/>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709" w:type="dxa"/>
            <w:shd w:val="clear" w:color="auto" w:fill="F2F2F2" w:themeFill="background1" w:themeFillShade="F2"/>
            <w:vAlign w:val="bottom"/>
          </w:tcPr>
          <w:p w:rsidR="00070E77" w:rsidRPr="00FA0F60" w:rsidRDefault="00070E77" w:rsidP="00962272">
            <w:pPr>
              <w:jc w:val="center"/>
              <w:rPr>
                <w:rFonts w:eastAsia="Dotum" w:cs="Arial"/>
                <w:sz w:val="16"/>
                <w:szCs w:val="16"/>
                <w:lang w:val="en-AU" w:eastAsia="en-AU"/>
              </w:rPr>
            </w:pPr>
          </w:p>
        </w:tc>
        <w:tc>
          <w:tcPr>
            <w:tcW w:w="709" w:type="dxa"/>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567" w:type="dxa"/>
            <w:shd w:val="clear" w:color="auto" w:fill="F2F2F2" w:themeFill="background1" w:themeFillShade="F2"/>
          </w:tcPr>
          <w:p w:rsidR="00070E77" w:rsidRPr="00781024" w:rsidRDefault="00070E77" w:rsidP="00962272">
            <w:pPr>
              <w:rPr>
                <w:rFonts w:ascii="Dotum" w:eastAsia="Dotum" w:hAnsi="Dotum"/>
                <w:sz w:val="16"/>
                <w:szCs w:val="16"/>
                <w:lang w:val="en-AU" w:eastAsia="en-AU"/>
              </w:rPr>
            </w:pPr>
          </w:p>
        </w:tc>
        <w:tc>
          <w:tcPr>
            <w:tcW w:w="567" w:type="dxa"/>
            <w:shd w:val="clear" w:color="auto" w:fill="FFFFFF" w:themeFill="background1"/>
            <w:vAlign w:val="bottom"/>
          </w:tcPr>
          <w:p w:rsidR="00070E77" w:rsidRPr="00070E77" w:rsidRDefault="00070E77" w:rsidP="00652EB7">
            <w:pPr>
              <w:jc w:val="center"/>
              <w:rPr>
                <w:rFonts w:eastAsia="Dotum" w:cs="Arial"/>
                <w:color w:val="1F497D" w:themeColor="text2"/>
                <w:sz w:val="16"/>
                <w:szCs w:val="16"/>
                <w:lang w:val="en-AU" w:eastAsia="en-AU"/>
              </w:rPr>
            </w:pPr>
            <w:r w:rsidRPr="00070E77">
              <w:rPr>
                <w:rFonts w:eastAsia="Dotum" w:cs="Arial"/>
                <w:color w:val="1F497D" w:themeColor="text2"/>
                <w:sz w:val="16"/>
                <w:szCs w:val="16"/>
                <w:lang w:val="en-AU" w:eastAsia="en-AU"/>
              </w:rPr>
              <w:t>-</w:t>
            </w:r>
          </w:p>
        </w:tc>
        <w:tc>
          <w:tcPr>
            <w:tcW w:w="567" w:type="dxa"/>
            <w:shd w:val="clear" w:color="auto" w:fill="FFFFFF" w:themeFill="background1"/>
            <w:vAlign w:val="bottom"/>
          </w:tcPr>
          <w:p w:rsidR="00070E77" w:rsidRPr="00070E77" w:rsidRDefault="00070E77" w:rsidP="00CA59ED">
            <w:pPr>
              <w:jc w:val="center"/>
              <w:rPr>
                <w:rFonts w:eastAsia="Dotum" w:cs="Arial"/>
                <w:color w:val="E36C0A" w:themeColor="accent6" w:themeShade="BF"/>
                <w:sz w:val="16"/>
                <w:szCs w:val="16"/>
                <w:lang w:val="en-AU" w:eastAsia="en-AU"/>
              </w:rPr>
            </w:pPr>
            <w:r w:rsidRPr="00070E77">
              <w:rPr>
                <w:rFonts w:eastAsia="Dotum" w:cs="Arial"/>
                <w:color w:val="E36C0A" w:themeColor="accent6" w:themeShade="BF"/>
                <w:sz w:val="16"/>
                <w:szCs w:val="16"/>
                <w:lang w:val="en-AU" w:eastAsia="en-AU"/>
              </w:rPr>
              <w:t>n.d.</w:t>
            </w:r>
          </w:p>
        </w:tc>
      </w:tr>
      <w:tr w:rsidR="00070E77" w:rsidRPr="00781024" w:rsidTr="001E6603">
        <w:tc>
          <w:tcPr>
            <w:tcW w:w="3119" w:type="dxa"/>
            <w:gridSpan w:val="4"/>
            <w:shd w:val="clear" w:color="auto" w:fill="FFFFFF" w:themeFill="background1"/>
          </w:tcPr>
          <w:p w:rsidR="00070E77" w:rsidRPr="004E3BD3" w:rsidRDefault="00070E77" w:rsidP="00962272">
            <w:pPr>
              <w:rPr>
                <w:rFonts w:ascii="Dotum" w:eastAsia="Dotum" w:hAnsi="Dotum"/>
                <w:sz w:val="20"/>
                <w:szCs w:val="20"/>
                <w:lang w:val="en-AU" w:eastAsia="en-AU"/>
              </w:rPr>
            </w:pPr>
            <w:r w:rsidRPr="004E3BD3">
              <w:rPr>
                <w:rFonts w:ascii="Dotum" w:eastAsia="Dotum" w:hAnsi="Dotum"/>
                <w:sz w:val="20"/>
                <w:szCs w:val="20"/>
                <w:lang w:val="en-AU" w:eastAsia="en-AU"/>
              </w:rPr>
              <w:t>Maximum Concentration</w:t>
            </w:r>
          </w:p>
        </w:tc>
        <w:tc>
          <w:tcPr>
            <w:tcW w:w="539" w:type="dxa"/>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2.2</w:t>
            </w:r>
          </w:p>
        </w:tc>
        <w:tc>
          <w:tcPr>
            <w:tcW w:w="680" w:type="dxa"/>
            <w:gridSpan w:val="2"/>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1.8</w:t>
            </w:r>
          </w:p>
        </w:tc>
        <w:tc>
          <w:tcPr>
            <w:tcW w:w="680" w:type="dxa"/>
            <w:gridSpan w:val="2"/>
            <w:shd w:val="clear" w:color="auto" w:fill="FFFFFF" w:themeFill="background1"/>
            <w:vAlign w:val="bottom"/>
          </w:tcPr>
          <w:p w:rsidR="00070E77" w:rsidRPr="00697149" w:rsidRDefault="00070E77" w:rsidP="00962272">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681" w:type="dxa"/>
            <w:gridSpan w:val="3"/>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680" w:type="dxa"/>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4.8</w:t>
            </w:r>
          </w:p>
        </w:tc>
        <w:tc>
          <w:tcPr>
            <w:tcW w:w="680" w:type="dxa"/>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2.3</w:t>
            </w:r>
          </w:p>
        </w:tc>
        <w:tc>
          <w:tcPr>
            <w:tcW w:w="879" w:type="dxa"/>
            <w:gridSpan w:val="2"/>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709" w:type="dxa"/>
            <w:shd w:val="clear" w:color="auto" w:fill="FFFFFF" w:themeFill="background1"/>
            <w:vAlign w:val="bottom"/>
          </w:tcPr>
          <w:p w:rsidR="00070E77" w:rsidRPr="00697149" w:rsidRDefault="00070E77" w:rsidP="00962272">
            <w:pPr>
              <w:jc w:val="center"/>
              <w:rPr>
                <w:rFonts w:eastAsia="Dotum" w:cs="Arial"/>
                <w:sz w:val="16"/>
                <w:szCs w:val="16"/>
                <w:lang w:val="en-AU" w:eastAsia="en-AU"/>
              </w:rPr>
            </w:pPr>
            <w:r w:rsidRPr="00697149">
              <w:rPr>
                <w:rFonts w:eastAsia="Dotum" w:cs="Arial"/>
                <w:sz w:val="16"/>
                <w:szCs w:val="16"/>
                <w:lang w:val="en-AU" w:eastAsia="en-AU"/>
              </w:rPr>
              <w:t>0.45</w:t>
            </w:r>
          </w:p>
        </w:tc>
        <w:tc>
          <w:tcPr>
            <w:tcW w:w="709" w:type="dxa"/>
            <w:shd w:val="clear" w:color="auto" w:fill="FFFFFF" w:themeFill="background1"/>
            <w:vAlign w:val="bottom"/>
          </w:tcPr>
          <w:p w:rsidR="00070E77" w:rsidRPr="00FA0F60" w:rsidRDefault="00070E77" w:rsidP="00962272">
            <w:pPr>
              <w:jc w:val="center"/>
              <w:rPr>
                <w:rFonts w:eastAsia="Dotum" w:cs="Arial"/>
                <w:sz w:val="16"/>
                <w:szCs w:val="16"/>
                <w:lang w:val="en-AU" w:eastAsia="en-AU"/>
              </w:rPr>
            </w:pPr>
            <w:r>
              <w:rPr>
                <w:rFonts w:eastAsia="Dotum" w:cs="Arial"/>
                <w:sz w:val="16"/>
                <w:szCs w:val="16"/>
                <w:lang w:val="en-AU" w:eastAsia="en-AU"/>
              </w:rPr>
              <w:t>0.44</w:t>
            </w:r>
          </w:p>
        </w:tc>
        <w:tc>
          <w:tcPr>
            <w:tcW w:w="709" w:type="dxa"/>
            <w:shd w:val="clear" w:color="auto" w:fill="4F6228" w:themeFill="accent3" w:themeFillShade="80"/>
            <w:vAlign w:val="bottom"/>
          </w:tcPr>
          <w:p w:rsidR="00070E77" w:rsidRPr="001E6603" w:rsidRDefault="00070E77" w:rsidP="00962272">
            <w:pPr>
              <w:jc w:val="center"/>
              <w:rPr>
                <w:rFonts w:eastAsia="Dotum" w:cs="Arial"/>
                <w:color w:val="FFFFFF" w:themeColor="background1"/>
                <w:sz w:val="16"/>
                <w:szCs w:val="16"/>
                <w:lang w:val="en-AU" w:eastAsia="en-AU"/>
              </w:rPr>
            </w:pPr>
            <w:r w:rsidRPr="001E6603">
              <w:rPr>
                <w:rFonts w:eastAsia="Dotum" w:cs="Arial"/>
                <w:color w:val="FFFFFF" w:themeColor="background1"/>
                <w:sz w:val="16"/>
                <w:szCs w:val="16"/>
                <w:lang w:val="en-AU" w:eastAsia="en-AU"/>
              </w:rPr>
              <w:t>8.8</w:t>
            </w:r>
          </w:p>
        </w:tc>
        <w:tc>
          <w:tcPr>
            <w:tcW w:w="850" w:type="dxa"/>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709" w:type="dxa"/>
            <w:shd w:val="clear" w:color="auto" w:fill="F2F2F2" w:themeFill="background1" w:themeFillShade="F2"/>
            <w:vAlign w:val="bottom"/>
          </w:tcPr>
          <w:p w:rsidR="00070E77" w:rsidRPr="00FA0F60" w:rsidRDefault="00070E77" w:rsidP="00962272">
            <w:pPr>
              <w:jc w:val="center"/>
              <w:rPr>
                <w:rFonts w:eastAsia="Dotum" w:cs="Arial"/>
                <w:sz w:val="16"/>
                <w:szCs w:val="16"/>
                <w:lang w:val="en-AU" w:eastAsia="en-AU"/>
              </w:rPr>
            </w:pPr>
          </w:p>
        </w:tc>
        <w:tc>
          <w:tcPr>
            <w:tcW w:w="709" w:type="dxa"/>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567" w:type="dxa"/>
            <w:shd w:val="clear" w:color="auto" w:fill="F2F2F2" w:themeFill="background1" w:themeFillShade="F2"/>
          </w:tcPr>
          <w:p w:rsidR="00070E77" w:rsidRPr="00781024" w:rsidRDefault="00070E77" w:rsidP="00962272">
            <w:pPr>
              <w:rPr>
                <w:rFonts w:ascii="Dotum" w:eastAsia="Dotum" w:hAnsi="Dotum"/>
                <w:sz w:val="16"/>
                <w:szCs w:val="16"/>
                <w:lang w:val="en-AU" w:eastAsia="en-AU"/>
              </w:rPr>
            </w:pPr>
          </w:p>
        </w:tc>
        <w:tc>
          <w:tcPr>
            <w:tcW w:w="567" w:type="dxa"/>
            <w:shd w:val="clear" w:color="auto" w:fill="FFFFFF" w:themeFill="background1"/>
            <w:vAlign w:val="bottom"/>
          </w:tcPr>
          <w:p w:rsidR="00070E77" w:rsidRPr="00070E77" w:rsidRDefault="00070E77" w:rsidP="00652EB7">
            <w:pPr>
              <w:jc w:val="center"/>
              <w:rPr>
                <w:rFonts w:eastAsia="Dotum" w:cs="Arial"/>
                <w:color w:val="1F497D" w:themeColor="text2"/>
                <w:sz w:val="16"/>
                <w:szCs w:val="16"/>
                <w:lang w:val="en-AU" w:eastAsia="en-AU"/>
              </w:rPr>
            </w:pPr>
            <w:r w:rsidRPr="00070E77">
              <w:rPr>
                <w:rFonts w:eastAsia="Dotum" w:cs="Arial"/>
                <w:color w:val="1F497D" w:themeColor="text2"/>
                <w:sz w:val="16"/>
                <w:szCs w:val="16"/>
                <w:lang w:val="en-AU" w:eastAsia="en-AU"/>
              </w:rPr>
              <w:t>2.6</w:t>
            </w:r>
          </w:p>
        </w:tc>
        <w:tc>
          <w:tcPr>
            <w:tcW w:w="567" w:type="dxa"/>
            <w:shd w:val="clear" w:color="auto" w:fill="FFFFFF" w:themeFill="background1"/>
            <w:vAlign w:val="bottom"/>
          </w:tcPr>
          <w:p w:rsidR="00070E77" w:rsidRPr="00070E77" w:rsidRDefault="00070E77" w:rsidP="00CA59ED">
            <w:pPr>
              <w:jc w:val="center"/>
              <w:rPr>
                <w:rFonts w:eastAsia="Dotum" w:cs="Arial"/>
                <w:color w:val="E36C0A" w:themeColor="accent6" w:themeShade="BF"/>
                <w:sz w:val="16"/>
                <w:szCs w:val="16"/>
                <w:lang w:val="en-AU" w:eastAsia="en-AU"/>
              </w:rPr>
            </w:pPr>
            <w:r w:rsidRPr="00070E77">
              <w:rPr>
                <w:rFonts w:eastAsia="Dotum" w:cs="Arial"/>
                <w:color w:val="E36C0A" w:themeColor="accent6" w:themeShade="BF"/>
                <w:sz w:val="16"/>
                <w:szCs w:val="16"/>
                <w:lang w:val="en-AU" w:eastAsia="en-AU"/>
              </w:rPr>
              <w:t>n.d.</w:t>
            </w:r>
          </w:p>
        </w:tc>
      </w:tr>
      <w:tr w:rsidR="00070E77" w:rsidRPr="00781024" w:rsidTr="00652EB7">
        <w:tc>
          <w:tcPr>
            <w:tcW w:w="3119" w:type="dxa"/>
            <w:gridSpan w:val="4"/>
            <w:shd w:val="clear" w:color="auto" w:fill="FFFFFF" w:themeFill="background1"/>
          </w:tcPr>
          <w:p w:rsidR="00070E77" w:rsidRPr="004E3BD3" w:rsidRDefault="00070E77" w:rsidP="00962272">
            <w:pPr>
              <w:rPr>
                <w:rFonts w:ascii="Dotum" w:eastAsia="Dotum" w:hAnsi="Dotum"/>
                <w:sz w:val="20"/>
                <w:szCs w:val="20"/>
                <w:lang w:val="en-AU" w:eastAsia="en-AU"/>
              </w:rPr>
            </w:pPr>
            <w:r>
              <w:rPr>
                <w:rFonts w:ascii="Dotum" w:eastAsia="Dotum" w:hAnsi="Dotum"/>
                <w:sz w:val="20"/>
                <w:szCs w:val="20"/>
                <w:lang w:val="en-AU" w:eastAsia="en-AU"/>
              </w:rPr>
              <w:t>Max/Min Ratio</w:t>
            </w:r>
          </w:p>
        </w:tc>
        <w:tc>
          <w:tcPr>
            <w:tcW w:w="539" w:type="dxa"/>
            <w:shd w:val="clear" w:color="auto" w:fill="FFFFFF" w:themeFill="background1"/>
            <w:vAlign w:val="bottom"/>
          </w:tcPr>
          <w:p w:rsidR="00070E77" w:rsidRDefault="00070E77" w:rsidP="00962272">
            <w:pPr>
              <w:jc w:val="center"/>
              <w:rPr>
                <w:rFonts w:eastAsia="Dotum" w:cs="Arial"/>
                <w:sz w:val="16"/>
                <w:szCs w:val="16"/>
                <w:lang w:val="en-AU" w:eastAsia="en-AU"/>
              </w:rPr>
            </w:pPr>
            <w:r>
              <w:rPr>
                <w:rFonts w:eastAsia="Dotum" w:cs="Arial"/>
                <w:sz w:val="16"/>
                <w:szCs w:val="16"/>
                <w:lang w:val="en-AU" w:eastAsia="en-AU"/>
              </w:rPr>
              <w:t>-</w:t>
            </w:r>
          </w:p>
        </w:tc>
        <w:tc>
          <w:tcPr>
            <w:tcW w:w="680" w:type="dxa"/>
            <w:gridSpan w:val="2"/>
            <w:shd w:val="clear" w:color="auto" w:fill="FFFFFF" w:themeFill="background1"/>
            <w:vAlign w:val="bottom"/>
          </w:tcPr>
          <w:p w:rsidR="00070E77" w:rsidRDefault="00070E77" w:rsidP="00962272">
            <w:pPr>
              <w:jc w:val="center"/>
              <w:rPr>
                <w:rFonts w:eastAsia="Dotum" w:cs="Arial"/>
                <w:sz w:val="16"/>
                <w:szCs w:val="16"/>
                <w:lang w:val="en-AU" w:eastAsia="en-AU"/>
              </w:rPr>
            </w:pPr>
            <w:r>
              <w:rPr>
                <w:rFonts w:eastAsia="Dotum" w:cs="Arial"/>
                <w:sz w:val="16"/>
                <w:szCs w:val="16"/>
                <w:lang w:val="en-AU" w:eastAsia="en-AU"/>
              </w:rPr>
              <w:t>4.6</w:t>
            </w:r>
          </w:p>
        </w:tc>
        <w:tc>
          <w:tcPr>
            <w:tcW w:w="680" w:type="dxa"/>
            <w:gridSpan w:val="2"/>
            <w:shd w:val="clear" w:color="auto" w:fill="FFFFFF" w:themeFill="background1"/>
            <w:vAlign w:val="bottom"/>
          </w:tcPr>
          <w:p w:rsidR="00070E77" w:rsidRPr="00697149" w:rsidRDefault="00070E77" w:rsidP="00962272">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681" w:type="dxa"/>
            <w:gridSpan w:val="3"/>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680" w:type="dxa"/>
            <w:shd w:val="clear" w:color="auto" w:fill="FFFFFF" w:themeFill="background1"/>
            <w:vAlign w:val="bottom"/>
          </w:tcPr>
          <w:p w:rsidR="00070E77" w:rsidRDefault="00070E77" w:rsidP="00962272">
            <w:pPr>
              <w:jc w:val="center"/>
              <w:rPr>
                <w:rFonts w:eastAsia="Dotum" w:cs="Arial"/>
                <w:sz w:val="16"/>
                <w:szCs w:val="16"/>
                <w:lang w:val="en-AU" w:eastAsia="en-AU"/>
              </w:rPr>
            </w:pPr>
            <w:r>
              <w:rPr>
                <w:rFonts w:eastAsia="Dotum" w:cs="Arial"/>
                <w:sz w:val="16"/>
                <w:szCs w:val="16"/>
                <w:lang w:val="en-AU" w:eastAsia="en-AU"/>
              </w:rPr>
              <w:t>5.9</w:t>
            </w:r>
          </w:p>
        </w:tc>
        <w:tc>
          <w:tcPr>
            <w:tcW w:w="680" w:type="dxa"/>
            <w:shd w:val="clear" w:color="auto" w:fill="FFFFFF" w:themeFill="background1"/>
            <w:vAlign w:val="bottom"/>
          </w:tcPr>
          <w:p w:rsidR="00070E77" w:rsidRDefault="00070E77" w:rsidP="00962272">
            <w:pPr>
              <w:jc w:val="center"/>
              <w:rPr>
                <w:rFonts w:eastAsia="Dotum" w:cs="Arial"/>
                <w:sz w:val="16"/>
                <w:szCs w:val="16"/>
                <w:lang w:val="en-AU" w:eastAsia="en-AU"/>
              </w:rPr>
            </w:pPr>
            <w:r>
              <w:rPr>
                <w:rFonts w:eastAsia="Dotum" w:cs="Arial"/>
                <w:sz w:val="16"/>
                <w:szCs w:val="16"/>
                <w:lang w:val="en-AU" w:eastAsia="en-AU"/>
              </w:rPr>
              <w:t>9.1</w:t>
            </w:r>
          </w:p>
        </w:tc>
        <w:tc>
          <w:tcPr>
            <w:tcW w:w="879" w:type="dxa"/>
            <w:gridSpan w:val="2"/>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709" w:type="dxa"/>
            <w:shd w:val="clear" w:color="auto" w:fill="FFFFFF" w:themeFill="background1"/>
            <w:vAlign w:val="bottom"/>
          </w:tcPr>
          <w:p w:rsidR="00070E77" w:rsidRPr="00697149" w:rsidRDefault="00070E77" w:rsidP="00962272">
            <w:pPr>
              <w:jc w:val="center"/>
              <w:rPr>
                <w:rFonts w:eastAsia="Dotum" w:cs="Arial"/>
                <w:sz w:val="16"/>
                <w:szCs w:val="16"/>
                <w:lang w:val="en-AU" w:eastAsia="en-AU"/>
              </w:rPr>
            </w:pPr>
            <w:r w:rsidRPr="00697149">
              <w:rPr>
                <w:rFonts w:eastAsia="Dotum" w:cs="Arial"/>
                <w:sz w:val="16"/>
                <w:szCs w:val="16"/>
                <w:lang w:val="en-AU" w:eastAsia="en-AU"/>
              </w:rPr>
              <w:t>-</w:t>
            </w:r>
          </w:p>
        </w:tc>
        <w:tc>
          <w:tcPr>
            <w:tcW w:w="709" w:type="dxa"/>
            <w:shd w:val="clear" w:color="auto" w:fill="FFFFFF" w:themeFill="background1"/>
            <w:vAlign w:val="bottom"/>
          </w:tcPr>
          <w:p w:rsidR="00070E77" w:rsidRDefault="00070E77" w:rsidP="00962272">
            <w:pPr>
              <w:jc w:val="center"/>
              <w:rPr>
                <w:rFonts w:eastAsia="Dotum" w:cs="Arial"/>
                <w:sz w:val="16"/>
                <w:szCs w:val="16"/>
                <w:lang w:val="en-AU" w:eastAsia="en-AU"/>
              </w:rPr>
            </w:pPr>
            <w:r>
              <w:rPr>
                <w:rFonts w:eastAsia="Dotum" w:cs="Arial"/>
                <w:sz w:val="16"/>
                <w:szCs w:val="16"/>
                <w:lang w:val="en-AU" w:eastAsia="en-AU"/>
              </w:rPr>
              <w:t>-</w:t>
            </w:r>
          </w:p>
        </w:tc>
        <w:tc>
          <w:tcPr>
            <w:tcW w:w="709" w:type="dxa"/>
            <w:shd w:val="clear" w:color="auto" w:fill="FFFFFF" w:themeFill="background1"/>
            <w:vAlign w:val="bottom"/>
          </w:tcPr>
          <w:p w:rsidR="00070E77" w:rsidRDefault="00070E77" w:rsidP="00962272">
            <w:pPr>
              <w:jc w:val="center"/>
              <w:rPr>
                <w:rFonts w:eastAsia="Dotum" w:cs="Arial"/>
                <w:sz w:val="16"/>
                <w:szCs w:val="16"/>
                <w:lang w:val="en-AU" w:eastAsia="en-AU"/>
              </w:rPr>
            </w:pPr>
            <w:r>
              <w:rPr>
                <w:rFonts w:eastAsia="Dotum" w:cs="Arial"/>
                <w:sz w:val="16"/>
                <w:szCs w:val="16"/>
                <w:lang w:val="en-AU" w:eastAsia="en-AU"/>
              </w:rPr>
              <w:t>8.1</w:t>
            </w:r>
          </w:p>
        </w:tc>
        <w:tc>
          <w:tcPr>
            <w:tcW w:w="850" w:type="dxa"/>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709" w:type="dxa"/>
            <w:shd w:val="clear" w:color="auto" w:fill="F2F2F2" w:themeFill="background1" w:themeFillShade="F2"/>
            <w:vAlign w:val="bottom"/>
          </w:tcPr>
          <w:p w:rsidR="00070E77" w:rsidRPr="00FA0F60" w:rsidRDefault="00070E77" w:rsidP="00962272">
            <w:pPr>
              <w:jc w:val="center"/>
              <w:rPr>
                <w:rFonts w:eastAsia="Dotum" w:cs="Arial"/>
                <w:sz w:val="16"/>
                <w:szCs w:val="16"/>
                <w:lang w:val="en-AU" w:eastAsia="en-AU"/>
              </w:rPr>
            </w:pPr>
          </w:p>
        </w:tc>
        <w:tc>
          <w:tcPr>
            <w:tcW w:w="709" w:type="dxa"/>
            <w:shd w:val="clear" w:color="auto" w:fill="FFFFFF" w:themeFill="background1"/>
            <w:vAlign w:val="bottom"/>
          </w:tcPr>
          <w:p w:rsidR="00070E77" w:rsidRPr="00697149" w:rsidRDefault="00070E77" w:rsidP="00462AC5">
            <w:pPr>
              <w:jc w:val="center"/>
              <w:rPr>
                <w:rFonts w:eastAsia="Dotum" w:cs="Arial"/>
                <w:color w:val="FF0000"/>
                <w:sz w:val="16"/>
                <w:szCs w:val="16"/>
                <w:lang w:val="en-AU" w:eastAsia="en-AU"/>
              </w:rPr>
            </w:pPr>
            <w:r w:rsidRPr="00697149">
              <w:rPr>
                <w:rFonts w:eastAsia="Dotum" w:cs="Arial"/>
                <w:color w:val="FF0000"/>
                <w:sz w:val="16"/>
                <w:szCs w:val="16"/>
                <w:lang w:val="en-AU" w:eastAsia="en-AU"/>
              </w:rPr>
              <w:t>n.d.</w:t>
            </w:r>
          </w:p>
        </w:tc>
        <w:tc>
          <w:tcPr>
            <w:tcW w:w="567" w:type="dxa"/>
            <w:shd w:val="clear" w:color="auto" w:fill="F2F2F2" w:themeFill="background1" w:themeFillShade="F2"/>
          </w:tcPr>
          <w:p w:rsidR="00070E77" w:rsidRPr="00781024" w:rsidRDefault="00070E77" w:rsidP="00962272">
            <w:pPr>
              <w:rPr>
                <w:rFonts w:ascii="Dotum" w:eastAsia="Dotum" w:hAnsi="Dotum"/>
                <w:sz w:val="16"/>
                <w:szCs w:val="16"/>
                <w:lang w:val="en-AU" w:eastAsia="en-AU"/>
              </w:rPr>
            </w:pPr>
          </w:p>
        </w:tc>
        <w:tc>
          <w:tcPr>
            <w:tcW w:w="567" w:type="dxa"/>
            <w:shd w:val="clear" w:color="auto" w:fill="FFFFFF" w:themeFill="background1"/>
            <w:vAlign w:val="bottom"/>
          </w:tcPr>
          <w:p w:rsidR="00070E77" w:rsidRPr="00070E77" w:rsidRDefault="00070E77" w:rsidP="00652EB7">
            <w:pPr>
              <w:jc w:val="center"/>
              <w:rPr>
                <w:rFonts w:eastAsia="Dotum" w:cs="Arial"/>
                <w:color w:val="1F497D" w:themeColor="text2"/>
                <w:sz w:val="16"/>
                <w:szCs w:val="16"/>
                <w:lang w:val="en-AU" w:eastAsia="en-AU"/>
              </w:rPr>
            </w:pPr>
            <w:r w:rsidRPr="00070E77">
              <w:rPr>
                <w:rFonts w:eastAsia="Dotum" w:cs="Arial"/>
                <w:color w:val="1F497D" w:themeColor="text2"/>
                <w:sz w:val="16"/>
                <w:szCs w:val="16"/>
                <w:lang w:val="en-AU" w:eastAsia="en-AU"/>
              </w:rPr>
              <w:t>-</w:t>
            </w:r>
          </w:p>
        </w:tc>
        <w:tc>
          <w:tcPr>
            <w:tcW w:w="567" w:type="dxa"/>
            <w:shd w:val="clear" w:color="auto" w:fill="FFFFFF" w:themeFill="background1"/>
            <w:vAlign w:val="bottom"/>
          </w:tcPr>
          <w:p w:rsidR="00070E77" w:rsidRPr="00070E77" w:rsidRDefault="00070E77" w:rsidP="00CA59ED">
            <w:pPr>
              <w:jc w:val="center"/>
              <w:rPr>
                <w:rFonts w:eastAsia="Dotum" w:cs="Arial"/>
                <w:color w:val="E36C0A" w:themeColor="accent6" w:themeShade="BF"/>
                <w:sz w:val="16"/>
                <w:szCs w:val="16"/>
                <w:lang w:val="en-AU" w:eastAsia="en-AU"/>
              </w:rPr>
            </w:pPr>
            <w:r w:rsidRPr="00070E77">
              <w:rPr>
                <w:rFonts w:eastAsia="Dotum" w:cs="Arial"/>
                <w:color w:val="E36C0A" w:themeColor="accent6" w:themeShade="BF"/>
                <w:sz w:val="16"/>
                <w:szCs w:val="16"/>
                <w:lang w:val="en-AU" w:eastAsia="en-AU"/>
              </w:rPr>
              <w:t>n.d.</w:t>
            </w:r>
          </w:p>
        </w:tc>
      </w:tr>
    </w:tbl>
    <w:p w:rsidR="00665F3E" w:rsidRDefault="00665F3E" w:rsidP="006F5452">
      <w:pPr>
        <w:rPr>
          <w:lang w:val="en-AU" w:eastAsia="en-AU"/>
        </w:rPr>
      </w:pPr>
    </w:p>
    <w:p w:rsidR="00CA59ED" w:rsidRDefault="00CA59ED" w:rsidP="00CA59ED">
      <w:pPr>
        <w:rPr>
          <w:lang w:val="en-AU" w:eastAsia="en-AU"/>
        </w:rPr>
      </w:pPr>
      <w:r w:rsidRPr="00751E4B">
        <w:rPr>
          <w:sz w:val="18"/>
          <w:szCs w:val="18"/>
          <w:vertAlign w:val="superscript"/>
          <w:lang w:val="en-AU" w:eastAsia="en-AU"/>
        </w:rPr>
        <w:t>a</w:t>
      </w:r>
      <w:r>
        <w:rPr>
          <w:sz w:val="18"/>
          <w:szCs w:val="18"/>
          <w:vertAlign w:val="superscript"/>
          <w:lang w:val="en-AU" w:eastAsia="en-AU"/>
        </w:rPr>
        <w:t xml:space="preserve"> </w:t>
      </w:r>
      <w:r w:rsidRPr="00291A03">
        <w:rPr>
          <w:sz w:val="18"/>
          <w:szCs w:val="18"/>
          <w:lang w:val="en-AU" w:eastAsia="en-AU"/>
        </w:rPr>
        <w:t>P</w:t>
      </w:r>
      <w:r>
        <w:rPr>
          <w:sz w:val="18"/>
          <w:szCs w:val="18"/>
          <w:lang w:val="en-AU" w:eastAsia="en-AU"/>
        </w:rPr>
        <w:t xml:space="preserve">hotosystem II herbicides but not included in the index at this stage; </w:t>
      </w:r>
      <w:r w:rsidRPr="00751E4B">
        <w:rPr>
          <w:sz w:val="18"/>
          <w:szCs w:val="18"/>
          <w:vertAlign w:val="superscript"/>
          <w:lang w:val="en-AU" w:eastAsia="en-AU"/>
        </w:rPr>
        <w:t>b</w:t>
      </w:r>
      <w:r>
        <w:rPr>
          <w:sz w:val="18"/>
          <w:szCs w:val="18"/>
          <w:vertAlign w:val="superscript"/>
          <w:lang w:val="en-AU" w:eastAsia="en-AU"/>
        </w:rPr>
        <w:t xml:space="preserve"> </w:t>
      </w:r>
      <w:r w:rsidRPr="00285F6E">
        <w:rPr>
          <w:sz w:val="18"/>
          <w:szCs w:val="18"/>
          <w:lang w:val="en-AU" w:eastAsia="en-AU"/>
        </w:rPr>
        <w:t xml:space="preserve">Metolachlor has been detected in a single PDMS deployment in </w:t>
      </w:r>
      <w:r>
        <w:rPr>
          <w:sz w:val="18"/>
          <w:szCs w:val="18"/>
          <w:lang w:val="en-AU" w:eastAsia="en-AU"/>
        </w:rPr>
        <w:t xml:space="preserve">November </w:t>
      </w:r>
      <w:r>
        <w:rPr>
          <w:sz w:val="18"/>
          <w:szCs w:val="18"/>
          <w:vertAlign w:val="superscript"/>
          <w:lang w:val="en-AU" w:eastAsia="en-AU"/>
        </w:rPr>
        <w:t xml:space="preserve"> </w:t>
      </w:r>
      <w:r>
        <w:rPr>
          <w:sz w:val="18"/>
          <w:szCs w:val="18"/>
          <w:lang w:val="en-AU" w:eastAsia="en-AU"/>
        </w:rPr>
        <w:t>2011, the concentration of 1.7 ng.L</w:t>
      </w:r>
      <w:r w:rsidRPr="00285F6E">
        <w:rPr>
          <w:sz w:val="18"/>
          <w:szCs w:val="18"/>
          <w:vertAlign w:val="superscript"/>
          <w:lang w:val="en-AU" w:eastAsia="en-AU"/>
        </w:rPr>
        <w:t>-1</w:t>
      </w:r>
      <w:r>
        <w:rPr>
          <w:sz w:val="18"/>
          <w:szCs w:val="18"/>
          <w:lang w:val="en-AU" w:eastAsia="en-AU"/>
        </w:rPr>
        <w:t xml:space="preserve"> is an equilibrium estimate and is not included in the summary statistics for the </w:t>
      </w:r>
      <w:r w:rsidR="008D6B14">
        <w:rPr>
          <w:sz w:val="18"/>
          <w:szCs w:val="18"/>
          <w:lang w:val="en-AU" w:eastAsia="en-AU"/>
        </w:rPr>
        <w:t>time-averaged</w:t>
      </w:r>
      <w:r>
        <w:rPr>
          <w:sz w:val="18"/>
          <w:szCs w:val="18"/>
          <w:lang w:val="en-AU" w:eastAsia="en-AU"/>
        </w:rPr>
        <w:t xml:space="preserve"> estimates derived from ED</w:t>
      </w:r>
      <w:r w:rsidRPr="00B52C44">
        <w:rPr>
          <w:sz w:val="18"/>
          <w:szCs w:val="18"/>
          <w:lang w:val="en-AU" w:eastAsia="en-AU"/>
        </w:rPr>
        <w:t>s</w:t>
      </w:r>
      <w:r>
        <w:rPr>
          <w:sz w:val="18"/>
          <w:szCs w:val="18"/>
          <w:lang w:val="en-AU" w:eastAsia="en-AU"/>
        </w:rPr>
        <w:t xml:space="preserve">. </w:t>
      </w:r>
      <w:r w:rsidR="008769B4" w:rsidRPr="008769B4">
        <w:rPr>
          <w:sz w:val="18"/>
          <w:szCs w:val="18"/>
          <w:vertAlign w:val="superscript"/>
          <w:lang w:val="en-AU" w:eastAsia="en-AU"/>
        </w:rPr>
        <w:t>c</w:t>
      </w:r>
      <w:r>
        <w:rPr>
          <w:sz w:val="18"/>
          <w:szCs w:val="18"/>
          <w:lang w:val="en-AU" w:eastAsia="en-AU"/>
        </w:rPr>
        <w:t>This PSII-HEq estimate is contributed to solely by the ametryn concentration</w:t>
      </w:r>
      <w:r w:rsidR="00EF0111">
        <w:rPr>
          <w:sz w:val="18"/>
          <w:szCs w:val="18"/>
          <w:lang w:val="en-AU" w:eastAsia="en-AU"/>
        </w:rPr>
        <w:t xml:space="preserve"> (equilibrium value)</w:t>
      </w:r>
      <w:r>
        <w:rPr>
          <w:sz w:val="18"/>
          <w:szCs w:val="18"/>
          <w:lang w:val="en-AU" w:eastAsia="en-AU"/>
        </w:rPr>
        <w:t xml:space="preserve"> derived from PDMS sampling</w:t>
      </w:r>
      <w:r w:rsidR="00EF0111">
        <w:rPr>
          <w:sz w:val="18"/>
          <w:szCs w:val="18"/>
          <w:lang w:val="en-AU" w:eastAsia="en-AU"/>
        </w:rPr>
        <w:t xml:space="preserve"> – it should be noted that ametryn is not specifically calibrated in the fraction collected off the GPC as indicated in </w:t>
      </w:r>
      <w:r w:rsidR="001A468B" w:rsidRPr="001A468B">
        <w:rPr>
          <w:sz w:val="18"/>
          <w:szCs w:val="18"/>
          <w:lang w:val="en-AU" w:eastAsia="en-AU"/>
        </w:rPr>
        <w:t>Table 21</w:t>
      </w:r>
      <w:r w:rsidR="00EF0111" w:rsidRPr="001A468B">
        <w:rPr>
          <w:sz w:val="18"/>
          <w:szCs w:val="18"/>
          <w:lang w:val="en-AU" w:eastAsia="en-AU"/>
        </w:rPr>
        <w:t>.</w:t>
      </w:r>
    </w:p>
    <w:p w:rsidR="00665F3E" w:rsidRDefault="00665F3E" w:rsidP="006F5452">
      <w:pPr>
        <w:rPr>
          <w:lang w:val="en-AU" w:eastAsia="en-AU"/>
        </w:rPr>
      </w:pPr>
    </w:p>
    <w:p w:rsidR="00665F3E" w:rsidRDefault="00665F3E" w:rsidP="006F5452">
      <w:pPr>
        <w:rPr>
          <w:lang w:val="en-AU" w:eastAsia="en-AU"/>
        </w:rPr>
      </w:pPr>
    </w:p>
    <w:p w:rsidR="00105A03" w:rsidRDefault="00105A03" w:rsidP="00B5061B">
      <w:pPr>
        <w:pStyle w:val="Caption"/>
      </w:pPr>
    </w:p>
    <w:p w:rsidR="00665F3E" w:rsidRDefault="00243279" w:rsidP="00B5061B">
      <w:pPr>
        <w:pStyle w:val="Caption"/>
        <w:rPr>
          <w:lang w:val="en-AU" w:eastAsia="en-AU"/>
        </w:rPr>
      </w:pPr>
      <w:bookmarkStart w:id="98" w:name="_Toc315628366"/>
      <w:r>
        <w:lastRenderedPageBreak/>
        <w:t xml:space="preserve">Table </w:t>
      </w:r>
      <w:r w:rsidR="002200FA">
        <w:fldChar w:fldCharType="begin"/>
      </w:r>
      <w:r w:rsidR="002200FA">
        <w:instrText xml:space="preserve"> SEQ Table \* ARABIC </w:instrText>
      </w:r>
      <w:r w:rsidR="002200FA">
        <w:fldChar w:fldCharType="separate"/>
      </w:r>
      <w:r w:rsidR="002200FA">
        <w:rPr>
          <w:noProof/>
        </w:rPr>
        <w:t>27</w:t>
      </w:r>
      <w:r w:rsidR="002200FA">
        <w:rPr>
          <w:noProof/>
        </w:rPr>
        <w:fldChar w:fldCharType="end"/>
      </w:r>
      <w:r>
        <w:t xml:space="preserve">  Orpheus Island, Burdekin region – Concentrations in water (ng.L</w:t>
      </w:r>
      <w:r w:rsidRPr="00243279">
        <w:rPr>
          <w:vertAlign w:val="superscript"/>
        </w:rPr>
        <w:t>-1</w:t>
      </w:r>
      <w:r>
        <w:t>)</w:t>
      </w:r>
      <w:bookmarkEnd w:id="98"/>
    </w:p>
    <w:p w:rsidR="00665F3E" w:rsidRDefault="00665F3E" w:rsidP="006F5452">
      <w:pPr>
        <w:rPr>
          <w:lang w:val="en-AU" w:eastAsia="en-AU"/>
        </w:rPr>
      </w:pPr>
    </w:p>
    <w:tbl>
      <w:tblPr>
        <w:tblStyle w:val="TableGrid"/>
        <w:tblW w:w="14034" w:type="dxa"/>
        <w:tblInd w:w="108" w:type="dxa"/>
        <w:shd w:val="clear" w:color="auto" w:fill="FFFFFF" w:themeFill="background1"/>
        <w:tblLayout w:type="fixed"/>
        <w:tblLook w:val="04A0" w:firstRow="1" w:lastRow="0" w:firstColumn="1" w:lastColumn="0" w:noHBand="0" w:noVBand="1"/>
        <w:tblDescription w:val="Table of Orpheus Island, Burdekin region – Concentrations in water "/>
      </w:tblPr>
      <w:tblGrid>
        <w:gridCol w:w="817"/>
        <w:gridCol w:w="884"/>
        <w:gridCol w:w="851"/>
        <w:gridCol w:w="709"/>
        <w:gridCol w:w="708"/>
        <w:gridCol w:w="709"/>
        <w:gridCol w:w="709"/>
        <w:gridCol w:w="709"/>
        <w:gridCol w:w="708"/>
        <w:gridCol w:w="709"/>
        <w:gridCol w:w="709"/>
        <w:gridCol w:w="709"/>
        <w:gridCol w:w="708"/>
        <w:gridCol w:w="709"/>
        <w:gridCol w:w="709"/>
        <w:gridCol w:w="567"/>
        <w:gridCol w:w="709"/>
        <w:gridCol w:w="567"/>
        <w:gridCol w:w="567"/>
        <w:gridCol w:w="567"/>
      </w:tblGrid>
      <w:tr w:rsidR="005F0F87" w:rsidRPr="00781024" w:rsidTr="004F09EE">
        <w:trPr>
          <w:tblHeader/>
        </w:trPr>
        <w:tc>
          <w:tcPr>
            <w:tcW w:w="817" w:type="dxa"/>
            <w:vMerge w:val="restart"/>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Pr>
                <w:rFonts w:ascii="Dotum" w:eastAsia="Dotum" w:hAnsi="Dotum"/>
                <w:lang w:val="en-AU" w:eastAsia="en-AU"/>
              </w:rPr>
              <w:t>DESCRIPTOR</w:t>
            </w:r>
          </w:p>
        </w:tc>
        <w:tc>
          <w:tcPr>
            <w:tcW w:w="2444" w:type="dxa"/>
            <w:gridSpan w:val="3"/>
            <w:shd w:val="clear" w:color="auto" w:fill="FFFFFF" w:themeFill="background1"/>
          </w:tcPr>
          <w:p w:rsidR="005F0F87" w:rsidRPr="006E7C17" w:rsidRDefault="005F0F87" w:rsidP="007777D8">
            <w:pPr>
              <w:rPr>
                <w:rFonts w:ascii="Dotum" w:eastAsia="Dotum" w:hAnsi="Dotum"/>
                <w:b/>
                <w:sz w:val="18"/>
                <w:szCs w:val="18"/>
                <w:lang w:val="en-AU" w:eastAsia="en-AU"/>
              </w:rPr>
            </w:pPr>
            <w:r w:rsidRPr="006E7C17">
              <w:rPr>
                <w:rFonts w:ascii="Dotum" w:eastAsia="Dotum" w:hAnsi="Dotum"/>
                <w:b/>
                <w:sz w:val="18"/>
                <w:szCs w:val="18"/>
                <w:lang w:val="en-AU" w:eastAsia="en-AU"/>
              </w:rPr>
              <w:t>Deployment Dates</w:t>
            </w:r>
          </w:p>
        </w:tc>
        <w:tc>
          <w:tcPr>
            <w:tcW w:w="7087" w:type="dxa"/>
            <w:gridSpan w:val="10"/>
            <w:shd w:val="clear" w:color="auto" w:fill="FFFFFF" w:themeFill="background1"/>
          </w:tcPr>
          <w:p w:rsidR="005F0F87" w:rsidRPr="006E7C17" w:rsidRDefault="005F0F87" w:rsidP="007777D8">
            <w:pPr>
              <w:rPr>
                <w:rFonts w:ascii="Dotum" w:eastAsia="Dotum" w:hAnsi="Dotum"/>
                <w:b/>
                <w:sz w:val="18"/>
                <w:szCs w:val="18"/>
                <w:lang w:val="en-AU" w:eastAsia="en-AU"/>
              </w:rPr>
            </w:pPr>
            <w:r w:rsidRPr="006E7C17">
              <w:rPr>
                <w:rFonts w:ascii="Dotum" w:eastAsia="Dotum" w:hAnsi="Dotum"/>
                <w:b/>
                <w:sz w:val="18"/>
                <w:szCs w:val="18"/>
                <w:lang w:val="en-AU" w:eastAsia="en-AU"/>
              </w:rPr>
              <w:t>PS II Herbicides  (Indexed)</w:t>
            </w:r>
          </w:p>
        </w:tc>
        <w:tc>
          <w:tcPr>
            <w:tcW w:w="1985" w:type="dxa"/>
            <w:gridSpan w:val="3"/>
            <w:shd w:val="clear" w:color="auto" w:fill="FFFFFF" w:themeFill="background1"/>
          </w:tcPr>
          <w:p w:rsidR="005F0F87" w:rsidRPr="006E7C17" w:rsidRDefault="005F0F87" w:rsidP="007777D8">
            <w:pPr>
              <w:rPr>
                <w:rFonts w:ascii="Dotum" w:eastAsia="Dotum" w:hAnsi="Dotum"/>
                <w:b/>
                <w:sz w:val="18"/>
                <w:szCs w:val="18"/>
                <w:lang w:val="en-AU" w:eastAsia="en-AU"/>
              </w:rPr>
            </w:pPr>
            <w:r w:rsidRPr="006E7C17">
              <w:rPr>
                <w:rFonts w:ascii="Dotum" w:eastAsia="Dotum" w:hAnsi="Dotum"/>
                <w:b/>
                <w:sz w:val="18"/>
                <w:szCs w:val="18"/>
                <w:lang w:val="en-AU" w:eastAsia="en-AU"/>
              </w:rPr>
              <w:t>Other Herbicides</w:t>
            </w:r>
          </w:p>
        </w:tc>
        <w:tc>
          <w:tcPr>
            <w:tcW w:w="1701" w:type="dxa"/>
            <w:gridSpan w:val="3"/>
            <w:shd w:val="clear" w:color="auto" w:fill="FFFFFF" w:themeFill="background1"/>
          </w:tcPr>
          <w:p w:rsidR="005F0F87" w:rsidRPr="006E7C17" w:rsidRDefault="005F0F87" w:rsidP="007777D8">
            <w:pPr>
              <w:rPr>
                <w:rFonts w:ascii="Dotum" w:eastAsia="Dotum" w:hAnsi="Dotum"/>
                <w:b/>
                <w:sz w:val="18"/>
                <w:szCs w:val="18"/>
                <w:lang w:val="en-AU" w:eastAsia="en-AU"/>
              </w:rPr>
            </w:pPr>
            <w:r w:rsidRPr="006E7C17">
              <w:rPr>
                <w:rFonts w:ascii="Dotum" w:eastAsia="Dotum" w:hAnsi="Dotum"/>
                <w:b/>
                <w:sz w:val="18"/>
                <w:szCs w:val="18"/>
                <w:lang w:val="en-AU" w:eastAsia="en-AU"/>
              </w:rPr>
              <w:t>Insecticides</w:t>
            </w:r>
          </w:p>
        </w:tc>
      </w:tr>
      <w:tr w:rsidR="007F3B7C" w:rsidRPr="00781024" w:rsidTr="00954180">
        <w:trPr>
          <w:cantSplit/>
          <w:trHeight w:val="1964"/>
        </w:trPr>
        <w:tc>
          <w:tcPr>
            <w:tcW w:w="817" w:type="dxa"/>
            <w:vMerge/>
            <w:tcBorders>
              <w:bottom w:val="single" w:sz="4" w:space="0" w:color="auto"/>
            </w:tcBorders>
            <w:shd w:val="clear" w:color="auto" w:fill="FFFFFF" w:themeFill="background1"/>
          </w:tcPr>
          <w:p w:rsidR="005F0F87" w:rsidRPr="00781024" w:rsidRDefault="005F0F87" w:rsidP="007777D8">
            <w:pPr>
              <w:rPr>
                <w:rFonts w:ascii="Dotum" w:eastAsia="Dotum" w:hAnsi="Dotum"/>
                <w:lang w:val="en-AU" w:eastAsia="en-AU"/>
              </w:rPr>
            </w:pPr>
          </w:p>
        </w:tc>
        <w:tc>
          <w:tcPr>
            <w:tcW w:w="884"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Pr>
                <w:rFonts w:ascii="Dotum" w:eastAsia="Dotum" w:hAnsi="Dotum"/>
                <w:lang w:val="en-AU" w:eastAsia="en-AU"/>
              </w:rPr>
              <w:t>START</w:t>
            </w:r>
          </w:p>
        </w:tc>
        <w:tc>
          <w:tcPr>
            <w:tcW w:w="851"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Pr>
                <w:rFonts w:ascii="Dotum" w:eastAsia="Dotum" w:hAnsi="Dotum"/>
                <w:lang w:val="en-AU" w:eastAsia="en-AU"/>
              </w:rPr>
              <w:t>END</w:t>
            </w:r>
          </w:p>
        </w:tc>
        <w:tc>
          <w:tcPr>
            <w:tcW w:w="709"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sidRPr="00781024">
              <w:rPr>
                <w:rFonts w:ascii="Dotum" w:eastAsia="Dotum" w:hAnsi="Dotum"/>
                <w:lang w:val="en-AU" w:eastAsia="en-AU"/>
              </w:rPr>
              <w:t>Sample Type</w:t>
            </w:r>
          </w:p>
        </w:tc>
        <w:tc>
          <w:tcPr>
            <w:tcW w:w="708"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sidRPr="00781024">
              <w:rPr>
                <w:rFonts w:ascii="Dotum" w:eastAsia="Dotum" w:hAnsi="Dotum"/>
                <w:lang w:val="en-AU" w:eastAsia="en-AU"/>
              </w:rPr>
              <w:t>Ametryn</w:t>
            </w:r>
          </w:p>
        </w:tc>
        <w:tc>
          <w:tcPr>
            <w:tcW w:w="709"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sidRPr="00781024">
              <w:rPr>
                <w:rFonts w:ascii="Dotum" w:eastAsia="Dotum" w:hAnsi="Dotum"/>
                <w:lang w:val="en-AU" w:eastAsia="en-AU"/>
              </w:rPr>
              <w:t>Atrazine</w:t>
            </w:r>
          </w:p>
        </w:tc>
        <w:tc>
          <w:tcPr>
            <w:tcW w:w="709"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sidRPr="00781024">
              <w:rPr>
                <w:rFonts w:ascii="Dotum" w:eastAsia="Dotum" w:hAnsi="Dotum"/>
                <w:lang w:val="en-AU" w:eastAsia="en-AU"/>
              </w:rPr>
              <w:t>DE Atrazine</w:t>
            </w:r>
          </w:p>
        </w:tc>
        <w:tc>
          <w:tcPr>
            <w:tcW w:w="709"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Pr>
                <w:rFonts w:ascii="Dotum" w:eastAsia="Dotum" w:hAnsi="Dotum"/>
                <w:lang w:val="en-AU" w:eastAsia="en-AU"/>
              </w:rPr>
              <w:t>DI</w:t>
            </w:r>
            <w:r w:rsidRPr="00781024">
              <w:rPr>
                <w:rFonts w:ascii="Dotum" w:eastAsia="Dotum" w:hAnsi="Dotum"/>
                <w:lang w:val="en-AU" w:eastAsia="en-AU"/>
              </w:rPr>
              <w:t xml:space="preserve"> Atrazine</w:t>
            </w:r>
          </w:p>
        </w:tc>
        <w:tc>
          <w:tcPr>
            <w:tcW w:w="708"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sidRPr="00781024">
              <w:rPr>
                <w:rFonts w:ascii="Dotum" w:eastAsia="Dotum" w:hAnsi="Dotum"/>
                <w:lang w:val="en-AU" w:eastAsia="en-AU"/>
              </w:rPr>
              <w:t>Diuron</w:t>
            </w:r>
          </w:p>
        </w:tc>
        <w:tc>
          <w:tcPr>
            <w:tcW w:w="709"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sidRPr="00781024">
              <w:rPr>
                <w:rFonts w:ascii="Dotum" w:eastAsia="Dotum" w:hAnsi="Dotum"/>
                <w:lang w:val="en-AU" w:eastAsia="en-AU"/>
              </w:rPr>
              <w:t>Hexazinone</w:t>
            </w:r>
          </w:p>
        </w:tc>
        <w:tc>
          <w:tcPr>
            <w:tcW w:w="709"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sidRPr="00781024">
              <w:rPr>
                <w:rFonts w:ascii="Dotum" w:eastAsia="Dotum" w:hAnsi="Dotum"/>
                <w:lang w:val="en-AU" w:eastAsia="en-AU"/>
              </w:rPr>
              <w:t>Prometryn</w:t>
            </w:r>
          </w:p>
        </w:tc>
        <w:tc>
          <w:tcPr>
            <w:tcW w:w="709"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sidRPr="00781024">
              <w:rPr>
                <w:rFonts w:ascii="Dotum" w:eastAsia="Dotum" w:hAnsi="Dotum"/>
                <w:lang w:val="en-AU" w:eastAsia="en-AU"/>
              </w:rPr>
              <w:t>Simazine</w:t>
            </w:r>
          </w:p>
        </w:tc>
        <w:tc>
          <w:tcPr>
            <w:tcW w:w="708"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sidRPr="00781024">
              <w:rPr>
                <w:rFonts w:ascii="Dotum" w:eastAsia="Dotum" w:hAnsi="Dotum"/>
                <w:lang w:val="en-AU" w:eastAsia="en-AU"/>
              </w:rPr>
              <w:t>Tebuthiuron</w:t>
            </w:r>
          </w:p>
        </w:tc>
        <w:tc>
          <w:tcPr>
            <w:tcW w:w="709" w:type="dxa"/>
            <w:tcBorders>
              <w:bottom w:val="single" w:sz="4" w:space="0" w:color="auto"/>
            </w:tcBorders>
            <w:shd w:val="clear" w:color="auto" w:fill="FFFFFF" w:themeFill="background1"/>
            <w:textDirection w:val="btLr"/>
          </w:tcPr>
          <w:p w:rsidR="005F0F87" w:rsidRPr="00897DD7" w:rsidRDefault="005F0F87" w:rsidP="007777D8">
            <w:pPr>
              <w:ind w:left="113" w:right="113"/>
              <w:rPr>
                <w:rFonts w:ascii="Dotum" w:eastAsia="Dotum" w:hAnsi="Dotum"/>
                <w:b/>
                <w:lang w:val="en-AU" w:eastAsia="en-AU"/>
              </w:rPr>
            </w:pPr>
            <w:r w:rsidRPr="00897DD7">
              <w:rPr>
                <w:rFonts w:ascii="Dotum" w:eastAsia="Dotum" w:hAnsi="Dotum"/>
                <w:b/>
                <w:lang w:val="en-AU" w:eastAsia="en-AU"/>
              </w:rPr>
              <w:t>PSII-HEq</w:t>
            </w:r>
          </w:p>
        </w:tc>
        <w:tc>
          <w:tcPr>
            <w:tcW w:w="709"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sidRPr="00781024">
              <w:rPr>
                <w:rFonts w:ascii="Dotum" w:eastAsia="Dotum" w:hAnsi="Dotum"/>
                <w:lang w:val="en-AU" w:eastAsia="en-AU"/>
              </w:rPr>
              <w:t>Bromacil</w:t>
            </w:r>
            <w:r w:rsidRPr="00291A03">
              <w:rPr>
                <w:rFonts w:ascii="Dotum" w:eastAsia="Dotum" w:hAnsi="Dotum"/>
                <w:vertAlign w:val="superscript"/>
                <w:lang w:val="en-AU" w:eastAsia="en-AU"/>
              </w:rPr>
              <w:t>a</w:t>
            </w:r>
          </w:p>
        </w:tc>
        <w:tc>
          <w:tcPr>
            <w:tcW w:w="567"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sidRPr="00781024">
              <w:rPr>
                <w:rFonts w:ascii="Dotum" w:eastAsia="Dotum" w:hAnsi="Dotum"/>
                <w:lang w:val="en-AU" w:eastAsia="en-AU"/>
              </w:rPr>
              <w:t>Terbutryn</w:t>
            </w:r>
            <w:r w:rsidRPr="00291A03">
              <w:rPr>
                <w:rFonts w:ascii="Dotum" w:eastAsia="Dotum" w:hAnsi="Dotum"/>
                <w:vertAlign w:val="superscript"/>
                <w:lang w:val="en-AU" w:eastAsia="en-AU"/>
              </w:rPr>
              <w:t>a</w:t>
            </w:r>
          </w:p>
        </w:tc>
        <w:tc>
          <w:tcPr>
            <w:tcW w:w="709"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sidRPr="00781024">
              <w:rPr>
                <w:rFonts w:ascii="Dotum" w:eastAsia="Dotum" w:hAnsi="Dotum"/>
                <w:lang w:val="en-AU" w:eastAsia="en-AU"/>
              </w:rPr>
              <w:t>Metolachlor</w:t>
            </w:r>
          </w:p>
        </w:tc>
        <w:tc>
          <w:tcPr>
            <w:tcW w:w="567"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sidRPr="00781024">
              <w:rPr>
                <w:rFonts w:ascii="Dotum" w:eastAsia="Dotum" w:hAnsi="Dotum"/>
                <w:lang w:val="en-AU" w:eastAsia="en-AU"/>
              </w:rPr>
              <w:t>Imidacloprid</w:t>
            </w:r>
          </w:p>
        </w:tc>
        <w:tc>
          <w:tcPr>
            <w:tcW w:w="567"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sidRPr="00781024">
              <w:rPr>
                <w:rFonts w:ascii="Dotum" w:eastAsia="Dotum" w:hAnsi="Dotum"/>
                <w:lang w:val="en-AU" w:eastAsia="en-AU"/>
              </w:rPr>
              <w:t>DEET</w:t>
            </w:r>
          </w:p>
        </w:tc>
        <w:tc>
          <w:tcPr>
            <w:tcW w:w="567" w:type="dxa"/>
            <w:tcBorders>
              <w:bottom w:val="single" w:sz="4" w:space="0" w:color="auto"/>
            </w:tcBorders>
            <w:shd w:val="clear" w:color="auto" w:fill="FFFFFF" w:themeFill="background1"/>
            <w:textDirection w:val="btLr"/>
          </w:tcPr>
          <w:p w:rsidR="005F0F87" w:rsidRPr="00781024" w:rsidRDefault="005F0F87" w:rsidP="007777D8">
            <w:pPr>
              <w:ind w:left="113" w:right="113"/>
              <w:rPr>
                <w:rFonts w:ascii="Dotum" w:eastAsia="Dotum" w:hAnsi="Dotum"/>
                <w:lang w:val="en-AU" w:eastAsia="en-AU"/>
              </w:rPr>
            </w:pPr>
            <w:r w:rsidRPr="00781024">
              <w:rPr>
                <w:rFonts w:ascii="Dotum" w:eastAsia="Dotum" w:hAnsi="Dotum"/>
                <w:lang w:val="en-AU" w:eastAsia="en-AU"/>
              </w:rPr>
              <w:t>Chlorpyrifos</w:t>
            </w:r>
          </w:p>
        </w:tc>
      </w:tr>
      <w:tr w:rsidR="00FE0BB5" w:rsidRPr="00781024" w:rsidTr="00954180">
        <w:tc>
          <w:tcPr>
            <w:tcW w:w="817"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4E3BD3" w:rsidRDefault="00FE0BB5" w:rsidP="009B3939">
            <w:pPr>
              <w:jc w:val="left"/>
              <w:rPr>
                <w:rFonts w:ascii="Dotum" w:eastAsia="Dotum" w:hAnsi="Dotum"/>
                <w:sz w:val="16"/>
                <w:szCs w:val="16"/>
                <w:lang w:val="en-AU" w:eastAsia="en-AU"/>
              </w:rPr>
            </w:pPr>
            <w:r>
              <w:rPr>
                <w:rFonts w:ascii="Dotum" w:eastAsia="Dotum" w:hAnsi="Dotum"/>
                <w:sz w:val="16"/>
                <w:szCs w:val="16"/>
                <w:lang w:val="en-AU" w:eastAsia="en-AU"/>
              </w:rPr>
              <w:t>April 10</w:t>
            </w:r>
          </w:p>
        </w:tc>
        <w:tc>
          <w:tcPr>
            <w:tcW w:w="884"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sz w:val="16"/>
                <w:szCs w:val="16"/>
                <w:lang w:val="en-AU" w:eastAsia="en-AU"/>
              </w:rPr>
            </w:pPr>
            <w:r>
              <w:rPr>
                <w:rFonts w:ascii="Dotum" w:eastAsia="Dotum" w:hAnsi="Dotum"/>
                <w:sz w:val="16"/>
                <w:szCs w:val="16"/>
                <w:lang w:val="en-AU" w:eastAsia="en-AU"/>
              </w:rPr>
              <w:t>4-Apr</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sz w:val="16"/>
                <w:szCs w:val="16"/>
                <w:lang w:val="en-AU" w:eastAsia="en-AU"/>
              </w:rPr>
            </w:pPr>
            <w:r>
              <w:rPr>
                <w:rFonts w:ascii="Dotum" w:eastAsia="Dotum" w:hAnsi="Dotum"/>
                <w:sz w:val="16"/>
                <w:szCs w:val="16"/>
                <w:lang w:val="en-AU" w:eastAsia="en-AU"/>
              </w:rPr>
              <w:t>1-Jun</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4E3BD3" w:rsidRDefault="00FE0BB5" w:rsidP="007777D8">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0.98</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r>
              <w:rPr>
                <w:rFonts w:cs="Arial"/>
                <w:color w:val="FF0000"/>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2.19</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0.86</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0.44</w:t>
            </w:r>
          </w:p>
        </w:tc>
        <w:tc>
          <w:tcPr>
            <w:tcW w:w="709" w:type="dxa"/>
            <w:tcBorders>
              <w:top w:val="single" w:sz="4" w:space="0" w:color="auto"/>
              <w:left w:val="single" w:sz="4" w:space="0" w:color="auto"/>
              <w:bottom w:val="nil"/>
              <w:right w:val="nil"/>
            </w:tcBorders>
            <w:shd w:val="clear" w:color="auto" w:fill="4F6228" w:themeFill="accent3" w:themeFillShade="80"/>
            <w:vAlign w:val="bottom"/>
          </w:tcPr>
          <w:p w:rsidR="00FE0BB5" w:rsidRPr="00954180" w:rsidRDefault="00FE0BB5" w:rsidP="009B3939">
            <w:pPr>
              <w:jc w:val="center"/>
              <w:rPr>
                <w:rFonts w:cs="Arial"/>
                <w:color w:val="FFFFFF" w:themeColor="background1"/>
                <w:sz w:val="16"/>
                <w:szCs w:val="16"/>
              </w:rPr>
            </w:pPr>
            <w:r w:rsidRPr="00954180">
              <w:rPr>
                <w:rFonts w:cs="Arial"/>
                <w:color w:val="FFFFFF" w:themeColor="background1"/>
                <w:sz w:val="16"/>
                <w:szCs w:val="16"/>
              </w:rPr>
              <w:t>2.7</w:t>
            </w:r>
          </w:p>
        </w:tc>
        <w:tc>
          <w:tcPr>
            <w:tcW w:w="709" w:type="dxa"/>
            <w:tcBorders>
              <w:top w:val="single" w:sz="4" w:space="0" w:color="auto"/>
              <w:left w:val="nil"/>
              <w:bottom w:val="nil"/>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r>
      <w:tr w:rsidR="00FE0BB5" w:rsidRPr="00781024" w:rsidTr="00954180">
        <w:tc>
          <w:tcPr>
            <w:tcW w:w="817"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4E3BD3" w:rsidRDefault="00FE0BB5" w:rsidP="009B3939">
            <w:pPr>
              <w:jc w:val="left"/>
              <w:rPr>
                <w:rFonts w:ascii="Dotum" w:eastAsia="Dotum" w:hAnsi="Dotum"/>
                <w:sz w:val="16"/>
                <w:szCs w:val="16"/>
                <w:lang w:val="en-AU" w:eastAsia="en-AU"/>
              </w:rPr>
            </w:pPr>
            <w:r w:rsidRPr="004E3BD3">
              <w:rPr>
                <w:rFonts w:ascii="Dotum" w:eastAsia="Dotum" w:hAnsi="Dotum"/>
                <w:sz w:val="16"/>
                <w:szCs w:val="16"/>
                <w:lang w:val="en-AU" w:eastAsia="en-AU"/>
              </w:rPr>
              <w:t>May 10</w:t>
            </w:r>
          </w:p>
        </w:tc>
        <w:tc>
          <w:tcPr>
            <w:tcW w:w="884"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sz w:val="16"/>
                <w:szCs w:val="16"/>
                <w:lang w:val="en-AU" w:eastAsia="en-AU"/>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4E3BD3" w:rsidRDefault="00FE0BB5" w:rsidP="007777D8">
            <w:pPr>
              <w:jc w:val="left"/>
              <w:rPr>
                <w:rFonts w:ascii="Dotum" w:eastAsia="Dotum" w:hAnsi="Dotum"/>
                <w:sz w:val="16"/>
                <w:szCs w:val="16"/>
                <w:lang w:val="en-AU" w:eastAsia="en-AU"/>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nil"/>
            </w:tcBorders>
            <w:shd w:val="clear" w:color="auto" w:fill="4F6228" w:themeFill="accent3" w:themeFillShade="80"/>
            <w:vAlign w:val="bottom"/>
          </w:tcPr>
          <w:p w:rsidR="00FE0BB5" w:rsidRPr="00954180" w:rsidRDefault="00FE0BB5" w:rsidP="009B3939">
            <w:pPr>
              <w:jc w:val="center"/>
              <w:rPr>
                <w:rFonts w:cs="Arial"/>
                <w:color w:val="FFFFFF" w:themeColor="background1"/>
                <w:sz w:val="16"/>
                <w:szCs w:val="16"/>
              </w:rPr>
            </w:pPr>
          </w:p>
        </w:tc>
        <w:tc>
          <w:tcPr>
            <w:tcW w:w="709" w:type="dxa"/>
            <w:tcBorders>
              <w:top w:val="nil"/>
              <w:left w:val="nil"/>
              <w:bottom w:val="single" w:sz="4" w:space="0" w:color="auto"/>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r>
      <w:tr w:rsidR="00FE0BB5" w:rsidRPr="00781024" w:rsidTr="00954180">
        <w:tc>
          <w:tcPr>
            <w:tcW w:w="817" w:type="dxa"/>
            <w:tcBorders>
              <w:top w:val="single" w:sz="4" w:space="0" w:color="auto"/>
              <w:bottom w:val="single" w:sz="4" w:space="0" w:color="auto"/>
            </w:tcBorders>
            <w:shd w:val="clear" w:color="auto" w:fill="FFFFFF" w:themeFill="background1"/>
            <w:vAlign w:val="bottom"/>
          </w:tcPr>
          <w:p w:rsidR="00FE0BB5" w:rsidRPr="004E3BD3" w:rsidRDefault="00FE0BB5" w:rsidP="009B3939">
            <w:pPr>
              <w:jc w:val="left"/>
              <w:rPr>
                <w:rFonts w:ascii="Dotum" w:eastAsia="Dotum" w:hAnsi="Dotum"/>
                <w:sz w:val="16"/>
                <w:szCs w:val="16"/>
                <w:lang w:val="en-AU" w:eastAsia="en-AU"/>
              </w:rPr>
            </w:pPr>
            <w:r w:rsidRPr="004E3BD3">
              <w:rPr>
                <w:rFonts w:ascii="Dotum" w:eastAsia="Dotum" w:hAnsi="Dotum"/>
                <w:sz w:val="16"/>
                <w:szCs w:val="16"/>
                <w:lang w:val="en-AU" w:eastAsia="en-AU"/>
              </w:rPr>
              <w:t>Jun 10</w:t>
            </w:r>
          </w:p>
        </w:tc>
        <w:tc>
          <w:tcPr>
            <w:tcW w:w="884" w:type="dxa"/>
            <w:tcBorders>
              <w:top w:val="single" w:sz="4" w:space="0" w:color="auto"/>
              <w:bottom w:val="single" w:sz="4" w:space="0" w:color="auto"/>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sz w:val="16"/>
                <w:szCs w:val="16"/>
                <w:lang w:val="en-AU" w:eastAsia="en-AU"/>
              </w:rPr>
            </w:pPr>
            <w:r>
              <w:rPr>
                <w:rFonts w:ascii="Dotum" w:eastAsia="Dotum" w:hAnsi="Dotum"/>
                <w:sz w:val="16"/>
                <w:szCs w:val="16"/>
                <w:lang w:val="en-AU" w:eastAsia="en-AU"/>
              </w:rPr>
              <w:t>1-Jun</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sz w:val="16"/>
                <w:szCs w:val="16"/>
                <w:lang w:val="en-AU" w:eastAsia="en-AU"/>
              </w:rPr>
            </w:pPr>
            <w:r>
              <w:rPr>
                <w:rFonts w:ascii="Dotum" w:eastAsia="Dotum" w:hAnsi="Dotum"/>
                <w:sz w:val="16"/>
                <w:szCs w:val="16"/>
                <w:lang w:val="en-AU" w:eastAsia="en-AU"/>
              </w:rPr>
              <w:t>1-Jul</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rsidR="00FE0BB5" w:rsidRPr="004E3BD3" w:rsidRDefault="00FE0BB5" w:rsidP="007777D8">
            <w:pPr>
              <w:rPr>
                <w:rFonts w:ascii="Dotum" w:eastAsia="Dotum" w:hAnsi="Dotum"/>
                <w:sz w:val="16"/>
                <w:szCs w:val="16"/>
                <w:lang w:val="en-AU" w:eastAsia="en-AU"/>
              </w:rPr>
            </w:pPr>
            <w:r>
              <w:rPr>
                <w:rFonts w:ascii="Dotum" w:eastAsia="Dotum" w:hAnsi="Dotum"/>
                <w:sz w:val="16"/>
                <w:szCs w:val="16"/>
                <w:lang w:val="en-AU" w:eastAsia="en-AU"/>
              </w:rPr>
              <w:t>ED</w:t>
            </w:r>
          </w:p>
        </w:tc>
        <w:tc>
          <w:tcPr>
            <w:tcW w:w="708" w:type="dxa"/>
            <w:tcBorders>
              <w:top w:val="single" w:sz="4" w:space="0" w:color="auto"/>
              <w:left w:val="single" w:sz="4" w:space="0" w:color="auto"/>
              <w:bottom w:val="single" w:sz="4" w:space="0" w:color="auto"/>
              <w:right w:val="nil"/>
            </w:tcBorders>
            <w:shd w:val="clear" w:color="auto" w:fill="F2F2F2" w:themeFill="background1" w:themeFillShade="F2"/>
            <w:vAlign w:val="bottom"/>
          </w:tcPr>
          <w:p w:rsidR="00FE0BB5" w:rsidRPr="009B3939" w:rsidRDefault="00FE0BB5" w:rsidP="009B3939">
            <w:pPr>
              <w:jc w:val="center"/>
              <w:rPr>
                <w:rFonts w:cs="Arial"/>
                <w:color w:val="FF0000"/>
                <w:sz w:val="16"/>
                <w:szCs w:val="16"/>
              </w:rPr>
            </w:pPr>
            <w:r>
              <w:rPr>
                <w:rFonts w:cs="Arial"/>
                <w:color w:val="FF0000"/>
                <w:sz w:val="16"/>
                <w:szCs w:val="16"/>
              </w:rPr>
              <w:t>LOST</w:t>
            </w:r>
          </w:p>
        </w:tc>
        <w:tc>
          <w:tcPr>
            <w:tcW w:w="709" w:type="dxa"/>
            <w:tcBorders>
              <w:top w:val="single" w:sz="4" w:space="0" w:color="auto"/>
              <w:left w:val="nil"/>
              <w:bottom w:val="single" w:sz="4" w:space="0" w:color="auto"/>
              <w:right w:val="nil"/>
            </w:tcBorders>
            <w:shd w:val="clear" w:color="auto" w:fill="F2F2F2" w:themeFill="background1" w:themeFillShade="F2"/>
            <w:vAlign w:val="bottom"/>
          </w:tcPr>
          <w:p w:rsidR="00FE0BB5" w:rsidRPr="009B3939" w:rsidRDefault="00FE0BB5" w:rsidP="009B3939">
            <w:pPr>
              <w:jc w:val="center"/>
              <w:rPr>
                <w:rFonts w:cs="Arial"/>
                <w:color w:val="FF0000"/>
                <w:sz w:val="16"/>
                <w:szCs w:val="16"/>
              </w:rPr>
            </w:pPr>
          </w:p>
        </w:tc>
        <w:tc>
          <w:tcPr>
            <w:tcW w:w="709" w:type="dxa"/>
            <w:tcBorders>
              <w:top w:val="single" w:sz="4" w:space="0" w:color="auto"/>
              <w:left w:val="nil"/>
              <w:bottom w:val="single" w:sz="4" w:space="0" w:color="auto"/>
              <w:right w:val="nil"/>
            </w:tcBorders>
            <w:shd w:val="clear" w:color="auto" w:fill="F2F2F2" w:themeFill="background1" w:themeFillShade="F2"/>
            <w:vAlign w:val="bottom"/>
          </w:tcPr>
          <w:p w:rsidR="00FE0BB5" w:rsidRPr="009B3939" w:rsidRDefault="00FE0BB5" w:rsidP="009B3939">
            <w:pPr>
              <w:jc w:val="center"/>
              <w:rPr>
                <w:rFonts w:cs="Arial"/>
                <w:color w:val="FF0000"/>
                <w:sz w:val="16"/>
                <w:szCs w:val="16"/>
              </w:rPr>
            </w:pPr>
          </w:p>
        </w:tc>
        <w:tc>
          <w:tcPr>
            <w:tcW w:w="709" w:type="dxa"/>
            <w:tcBorders>
              <w:top w:val="single" w:sz="4" w:space="0" w:color="auto"/>
              <w:left w:val="nil"/>
              <w:bottom w:val="single" w:sz="4" w:space="0" w:color="auto"/>
              <w:right w:val="nil"/>
            </w:tcBorders>
            <w:shd w:val="clear" w:color="auto" w:fill="F2F2F2" w:themeFill="background1" w:themeFillShade="F2"/>
            <w:vAlign w:val="bottom"/>
          </w:tcPr>
          <w:p w:rsidR="00FE0BB5" w:rsidRPr="009B3939" w:rsidRDefault="00FE0BB5" w:rsidP="009B3939">
            <w:pPr>
              <w:jc w:val="center"/>
              <w:rPr>
                <w:rFonts w:cs="Arial"/>
                <w:color w:val="FF0000"/>
                <w:sz w:val="16"/>
                <w:szCs w:val="16"/>
              </w:rPr>
            </w:pPr>
          </w:p>
        </w:tc>
        <w:tc>
          <w:tcPr>
            <w:tcW w:w="708" w:type="dxa"/>
            <w:tcBorders>
              <w:top w:val="single" w:sz="4" w:space="0" w:color="auto"/>
              <w:left w:val="nil"/>
              <w:bottom w:val="single" w:sz="4" w:space="0" w:color="auto"/>
              <w:right w:val="nil"/>
            </w:tcBorders>
            <w:shd w:val="clear" w:color="auto" w:fill="F2F2F2" w:themeFill="background1" w:themeFillShade="F2"/>
            <w:vAlign w:val="bottom"/>
          </w:tcPr>
          <w:p w:rsidR="00FE0BB5" w:rsidRPr="009B3939" w:rsidRDefault="00FE0BB5" w:rsidP="009B3939">
            <w:pPr>
              <w:jc w:val="center"/>
              <w:rPr>
                <w:rFonts w:cs="Arial"/>
                <w:color w:val="FF0000"/>
                <w:sz w:val="16"/>
                <w:szCs w:val="16"/>
              </w:rPr>
            </w:pPr>
          </w:p>
        </w:tc>
        <w:tc>
          <w:tcPr>
            <w:tcW w:w="709" w:type="dxa"/>
            <w:tcBorders>
              <w:top w:val="single" w:sz="4" w:space="0" w:color="auto"/>
              <w:left w:val="nil"/>
              <w:bottom w:val="single" w:sz="4" w:space="0" w:color="auto"/>
              <w:right w:val="nil"/>
            </w:tcBorders>
            <w:shd w:val="clear" w:color="auto" w:fill="F2F2F2" w:themeFill="background1" w:themeFillShade="F2"/>
            <w:vAlign w:val="bottom"/>
          </w:tcPr>
          <w:p w:rsidR="00FE0BB5" w:rsidRPr="009B3939" w:rsidRDefault="00FE0BB5" w:rsidP="009B3939">
            <w:pPr>
              <w:jc w:val="center"/>
              <w:rPr>
                <w:rFonts w:cs="Arial"/>
                <w:color w:val="FF0000"/>
                <w:sz w:val="16"/>
                <w:szCs w:val="16"/>
              </w:rPr>
            </w:pPr>
          </w:p>
        </w:tc>
        <w:tc>
          <w:tcPr>
            <w:tcW w:w="709" w:type="dxa"/>
            <w:tcBorders>
              <w:top w:val="single" w:sz="4" w:space="0" w:color="auto"/>
              <w:left w:val="nil"/>
              <w:bottom w:val="single" w:sz="4" w:space="0" w:color="auto"/>
              <w:right w:val="nil"/>
            </w:tcBorders>
            <w:shd w:val="clear" w:color="auto" w:fill="F2F2F2" w:themeFill="background1" w:themeFillShade="F2"/>
            <w:vAlign w:val="bottom"/>
          </w:tcPr>
          <w:p w:rsidR="00FE0BB5" w:rsidRPr="009B3939" w:rsidRDefault="00FE0BB5" w:rsidP="00914A50">
            <w:pPr>
              <w:jc w:val="center"/>
              <w:rPr>
                <w:rFonts w:cs="Arial"/>
                <w:color w:val="FF0000"/>
                <w:sz w:val="16"/>
                <w:szCs w:val="16"/>
              </w:rPr>
            </w:pPr>
          </w:p>
        </w:tc>
        <w:tc>
          <w:tcPr>
            <w:tcW w:w="709" w:type="dxa"/>
            <w:tcBorders>
              <w:top w:val="single" w:sz="4" w:space="0" w:color="auto"/>
              <w:left w:val="nil"/>
              <w:bottom w:val="single" w:sz="4" w:space="0" w:color="auto"/>
              <w:right w:val="nil"/>
            </w:tcBorders>
            <w:shd w:val="clear" w:color="auto" w:fill="F2F2F2" w:themeFill="background1" w:themeFillShade="F2"/>
            <w:vAlign w:val="bottom"/>
          </w:tcPr>
          <w:p w:rsidR="00FE0BB5" w:rsidRPr="009B3939" w:rsidRDefault="00FE0BB5" w:rsidP="00914A50">
            <w:pPr>
              <w:jc w:val="center"/>
              <w:rPr>
                <w:rFonts w:cs="Arial"/>
                <w:color w:val="FF0000"/>
                <w:sz w:val="16"/>
                <w:szCs w:val="16"/>
              </w:rPr>
            </w:pPr>
          </w:p>
        </w:tc>
        <w:tc>
          <w:tcPr>
            <w:tcW w:w="708" w:type="dxa"/>
            <w:tcBorders>
              <w:top w:val="single" w:sz="4" w:space="0" w:color="auto"/>
              <w:left w:val="nil"/>
              <w:bottom w:val="single" w:sz="4" w:space="0" w:color="auto"/>
              <w:right w:val="nil"/>
            </w:tcBorders>
            <w:shd w:val="clear" w:color="auto" w:fill="F2F2F2" w:themeFill="background1" w:themeFillShade="F2"/>
            <w:vAlign w:val="bottom"/>
          </w:tcPr>
          <w:p w:rsidR="00FE0BB5" w:rsidRPr="009B3939" w:rsidRDefault="00FE0BB5" w:rsidP="009B3939">
            <w:pPr>
              <w:jc w:val="center"/>
              <w:rPr>
                <w:rFonts w:cs="Arial"/>
                <w:color w:val="FF0000"/>
                <w:sz w:val="16"/>
                <w:szCs w:val="16"/>
              </w:rPr>
            </w:pPr>
          </w:p>
        </w:tc>
        <w:tc>
          <w:tcPr>
            <w:tcW w:w="709" w:type="dxa"/>
            <w:tcBorders>
              <w:top w:val="single" w:sz="4" w:space="0" w:color="auto"/>
              <w:left w:val="nil"/>
              <w:bottom w:val="single" w:sz="4" w:space="0" w:color="auto"/>
              <w:right w:val="nil"/>
            </w:tcBorders>
            <w:shd w:val="clear" w:color="auto" w:fill="F2F2F2" w:themeFill="background1" w:themeFillShade="F2"/>
            <w:vAlign w:val="bottom"/>
          </w:tcPr>
          <w:p w:rsidR="00FE0BB5" w:rsidRPr="00954180" w:rsidRDefault="00FE0BB5" w:rsidP="009B3939">
            <w:pPr>
              <w:jc w:val="center"/>
              <w:rPr>
                <w:rFonts w:cs="Arial"/>
                <w:color w:val="FFFFFF" w:themeColor="background1"/>
                <w:sz w:val="16"/>
                <w:szCs w:val="16"/>
              </w:rPr>
            </w:pPr>
          </w:p>
        </w:tc>
        <w:tc>
          <w:tcPr>
            <w:tcW w:w="709" w:type="dxa"/>
            <w:tcBorders>
              <w:top w:val="single" w:sz="4" w:space="0" w:color="auto"/>
              <w:left w:val="nil"/>
              <w:bottom w:val="single" w:sz="4" w:space="0" w:color="auto"/>
              <w:right w:val="nil"/>
            </w:tcBorders>
            <w:shd w:val="clear" w:color="auto" w:fill="F2F2F2" w:themeFill="background1" w:themeFillShade="F2"/>
            <w:vAlign w:val="bottom"/>
          </w:tcPr>
          <w:p w:rsidR="00FE0BB5" w:rsidRPr="009B3939" w:rsidRDefault="00FE0BB5" w:rsidP="00914A50">
            <w:pPr>
              <w:jc w:val="center"/>
              <w:rPr>
                <w:rFonts w:cs="Arial"/>
                <w:color w:val="FF0000"/>
                <w:sz w:val="16"/>
                <w:szCs w:val="16"/>
              </w:rPr>
            </w:pPr>
          </w:p>
        </w:tc>
        <w:tc>
          <w:tcPr>
            <w:tcW w:w="567" w:type="dxa"/>
            <w:tcBorders>
              <w:top w:val="single" w:sz="4" w:space="0" w:color="auto"/>
              <w:left w:val="nil"/>
              <w:bottom w:val="single" w:sz="4" w:space="0" w:color="auto"/>
              <w:right w:val="nil"/>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709" w:type="dxa"/>
            <w:tcBorders>
              <w:top w:val="single" w:sz="4" w:space="0" w:color="auto"/>
              <w:left w:val="nil"/>
              <w:bottom w:val="single" w:sz="4" w:space="0" w:color="auto"/>
              <w:right w:val="nil"/>
            </w:tcBorders>
            <w:shd w:val="clear" w:color="auto" w:fill="F2F2F2" w:themeFill="background1" w:themeFillShade="F2"/>
            <w:vAlign w:val="bottom"/>
          </w:tcPr>
          <w:p w:rsidR="00FE0BB5" w:rsidRPr="009B3939" w:rsidRDefault="00FE0BB5" w:rsidP="00914A50">
            <w:pPr>
              <w:jc w:val="center"/>
              <w:rPr>
                <w:rFonts w:cs="Arial"/>
                <w:color w:val="FF0000"/>
                <w:sz w:val="16"/>
                <w:szCs w:val="16"/>
              </w:rPr>
            </w:pPr>
          </w:p>
        </w:tc>
        <w:tc>
          <w:tcPr>
            <w:tcW w:w="567" w:type="dxa"/>
            <w:tcBorders>
              <w:top w:val="single" w:sz="4" w:space="0" w:color="auto"/>
              <w:left w:val="nil"/>
              <w:bottom w:val="single" w:sz="4" w:space="0" w:color="auto"/>
              <w:right w:val="nil"/>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single" w:sz="4" w:space="0" w:color="auto"/>
              <w:left w:val="nil"/>
              <w:bottom w:val="single" w:sz="4" w:space="0" w:color="auto"/>
              <w:right w:val="nil"/>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single" w:sz="4" w:space="0" w:color="auto"/>
              <w:left w:val="nil"/>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r>
      <w:tr w:rsidR="00FE0BB5" w:rsidRPr="00781024" w:rsidTr="00954180">
        <w:tc>
          <w:tcPr>
            <w:tcW w:w="817"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4E3BD3" w:rsidRDefault="00FE0BB5" w:rsidP="009B3939">
            <w:pPr>
              <w:jc w:val="left"/>
              <w:rPr>
                <w:rFonts w:ascii="Dotum" w:eastAsia="Dotum" w:hAnsi="Dotum"/>
                <w:sz w:val="16"/>
                <w:szCs w:val="16"/>
                <w:lang w:val="en-AU" w:eastAsia="en-AU"/>
              </w:rPr>
            </w:pPr>
            <w:r w:rsidRPr="004E3BD3">
              <w:rPr>
                <w:rFonts w:ascii="Dotum" w:eastAsia="Dotum" w:hAnsi="Dotum"/>
                <w:sz w:val="16"/>
                <w:szCs w:val="16"/>
                <w:lang w:val="en-AU" w:eastAsia="en-AU"/>
              </w:rPr>
              <w:t>Jul 10</w:t>
            </w:r>
          </w:p>
        </w:tc>
        <w:tc>
          <w:tcPr>
            <w:tcW w:w="884"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sz w:val="16"/>
                <w:szCs w:val="16"/>
                <w:lang w:val="en-AU" w:eastAsia="en-AU"/>
              </w:rPr>
            </w:pPr>
            <w:r>
              <w:rPr>
                <w:rFonts w:ascii="Dotum" w:eastAsia="Dotum" w:hAnsi="Dotum"/>
                <w:sz w:val="16"/>
                <w:szCs w:val="16"/>
                <w:lang w:val="en-AU" w:eastAsia="en-AU"/>
              </w:rPr>
              <w:t>1-Jul</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sz w:val="16"/>
                <w:szCs w:val="16"/>
                <w:lang w:val="en-AU" w:eastAsia="en-AU"/>
              </w:rPr>
            </w:pPr>
            <w:r>
              <w:rPr>
                <w:rFonts w:ascii="Dotum" w:eastAsia="Dotum" w:hAnsi="Dotum"/>
                <w:sz w:val="16"/>
                <w:szCs w:val="16"/>
                <w:lang w:val="en-AU" w:eastAsia="en-AU"/>
              </w:rPr>
              <w:t>14-Sep</w:t>
            </w:r>
          </w:p>
        </w:tc>
        <w:tc>
          <w:tcPr>
            <w:tcW w:w="709" w:type="dxa"/>
            <w:tcBorders>
              <w:top w:val="single" w:sz="4" w:space="0" w:color="auto"/>
              <w:left w:val="single" w:sz="4" w:space="0" w:color="auto"/>
              <w:bottom w:val="nil"/>
              <w:right w:val="single" w:sz="4" w:space="0" w:color="auto"/>
            </w:tcBorders>
            <w:shd w:val="clear" w:color="auto" w:fill="FFFFFF" w:themeFill="background1"/>
          </w:tcPr>
          <w:p w:rsidR="00FE0BB5" w:rsidRPr="004E3BD3" w:rsidRDefault="00FE0BB5" w:rsidP="007777D8">
            <w:pPr>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0.16</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r>
              <w:rPr>
                <w:rFonts w:cs="Arial"/>
                <w:color w:val="FF0000"/>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0.44</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0.21</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0.11</w:t>
            </w:r>
          </w:p>
        </w:tc>
        <w:tc>
          <w:tcPr>
            <w:tcW w:w="709" w:type="dxa"/>
            <w:tcBorders>
              <w:top w:val="single" w:sz="4" w:space="0" w:color="auto"/>
              <w:left w:val="single" w:sz="4" w:space="0" w:color="auto"/>
              <w:bottom w:val="nil"/>
              <w:right w:val="nil"/>
            </w:tcBorders>
            <w:shd w:val="clear" w:color="auto" w:fill="4F6228" w:themeFill="accent3" w:themeFillShade="80"/>
            <w:vAlign w:val="bottom"/>
          </w:tcPr>
          <w:p w:rsidR="00FE0BB5" w:rsidRPr="00954180" w:rsidRDefault="00FE0BB5" w:rsidP="009B3939">
            <w:pPr>
              <w:jc w:val="center"/>
              <w:rPr>
                <w:rFonts w:cs="Arial"/>
                <w:color w:val="FFFFFF" w:themeColor="background1"/>
                <w:sz w:val="16"/>
                <w:szCs w:val="16"/>
              </w:rPr>
            </w:pPr>
            <w:r w:rsidRPr="00954180">
              <w:rPr>
                <w:rFonts w:cs="Arial"/>
                <w:color w:val="FFFFFF" w:themeColor="background1"/>
                <w:sz w:val="16"/>
                <w:szCs w:val="16"/>
              </w:rPr>
              <w:t>0.56</w:t>
            </w:r>
          </w:p>
        </w:tc>
        <w:tc>
          <w:tcPr>
            <w:tcW w:w="709" w:type="dxa"/>
            <w:tcBorders>
              <w:top w:val="single" w:sz="4" w:space="0" w:color="auto"/>
              <w:left w:val="nil"/>
              <w:bottom w:val="nil"/>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r>
      <w:tr w:rsidR="00FE0BB5" w:rsidRPr="00781024" w:rsidTr="00954180">
        <w:tc>
          <w:tcPr>
            <w:tcW w:w="817"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4E3BD3" w:rsidRDefault="00FE0BB5" w:rsidP="009B3939">
            <w:pPr>
              <w:jc w:val="left"/>
              <w:rPr>
                <w:rFonts w:ascii="Dotum" w:eastAsia="Dotum" w:hAnsi="Dotum"/>
                <w:sz w:val="16"/>
                <w:szCs w:val="16"/>
                <w:lang w:val="en-AU" w:eastAsia="en-AU"/>
              </w:rPr>
            </w:pPr>
            <w:r w:rsidRPr="004E3BD3">
              <w:rPr>
                <w:rFonts w:ascii="Dotum" w:eastAsia="Dotum" w:hAnsi="Dotum"/>
                <w:sz w:val="16"/>
                <w:szCs w:val="16"/>
                <w:lang w:val="en-AU" w:eastAsia="en-AU"/>
              </w:rPr>
              <w:t>Aug 10</w:t>
            </w:r>
          </w:p>
        </w:tc>
        <w:tc>
          <w:tcPr>
            <w:tcW w:w="884"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sz w:val="16"/>
                <w:szCs w:val="16"/>
                <w:lang w:val="en-AU" w:eastAsia="en-AU"/>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tcPr>
          <w:p w:rsidR="00FE0BB5" w:rsidRPr="004E3BD3" w:rsidRDefault="00FE0BB5" w:rsidP="007777D8">
            <w:pPr>
              <w:rPr>
                <w:rFonts w:ascii="Dotum" w:eastAsia="Dotum" w:hAnsi="Dotum"/>
                <w:sz w:val="16"/>
                <w:szCs w:val="16"/>
                <w:lang w:val="en-AU" w:eastAsia="en-AU"/>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nil"/>
            </w:tcBorders>
            <w:shd w:val="clear" w:color="auto" w:fill="4F6228" w:themeFill="accent3" w:themeFillShade="80"/>
            <w:vAlign w:val="bottom"/>
          </w:tcPr>
          <w:p w:rsidR="00FE0BB5" w:rsidRPr="00954180" w:rsidRDefault="00FE0BB5" w:rsidP="009B3939">
            <w:pPr>
              <w:jc w:val="center"/>
              <w:rPr>
                <w:rFonts w:cs="Arial"/>
                <w:color w:val="FFFFFF" w:themeColor="background1"/>
                <w:sz w:val="16"/>
                <w:szCs w:val="16"/>
              </w:rPr>
            </w:pPr>
          </w:p>
        </w:tc>
        <w:tc>
          <w:tcPr>
            <w:tcW w:w="709" w:type="dxa"/>
            <w:tcBorders>
              <w:top w:val="nil"/>
              <w:left w:val="nil"/>
              <w:bottom w:val="single" w:sz="4" w:space="0" w:color="auto"/>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r>
      <w:tr w:rsidR="00FE0BB5" w:rsidRPr="00781024" w:rsidTr="00954180">
        <w:tc>
          <w:tcPr>
            <w:tcW w:w="817" w:type="dxa"/>
            <w:tcBorders>
              <w:top w:val="single" w:sz="4" w:space="0" w:color="auto"/>
              <w:bottom w:val="nil"/>
              <w:right w:val="single" w:sz="4" w:space="0" w:color="auto"/>
            </w:tcBorders>
            <w:shd w:val="clear" w:color="auto" w:fill="FFFFFF" w:themeFill="background1"/>
            <w:vAlign w:val="bottom"/>
          </w:tcPr>
          <w:p w:rsidR="00FE0BB5" w:rsidRPr="004E3BD3" w:rsidRDefault="00FE0BB5" w:rsidP="009B3939">
            <w:pPr>
              <w:jc w:val="left"/>
              <w:rPr>
                <w:rFonts w:ascii="Dotum" w:eastAsia="Dotum" w:hAnsi="Dotum"/>
                <w:sz w:val="16"/>
                <w:szCs w:val="16"/>
                <w:lang w:val="en-AU" w:eastAsia="en-AU"/>
              </w:rPr>
            </w:pPr>
            <w:r w:rsidRPr="004E3BD3">
              <w:rPr>
                <w:rFonts w:ascii="Dotum" w:eastAsia="Dotum" w:hAnsi="Dotum"/>
                <w:sz w:val="16"/>
                <w:szCs w:val="16"/>
                <w:lang w:val="en-AU" w:eastAsia="en-AU"/>
              </w:rPr>
              <w:t>Sep 10</w:t>
            </w:r>
          </w:p>
        </w:tc>
        <w:tc>
          <w:tcPr>
            <w:tcW w:w="884"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cs="Arial"/>
                <w:sz w:val="16"/>
                <w:szCs w:val="16"/>
              </w:rPr>
            </w:pPr>
            <w:r>
              <w:rPr>
                <w:rFonts w:ascii="Dotum" w:eastAsia="Dotum" w:hAnsi="Dotum" w:cs="Arial"/>
                <w:sz w:val="16"/>
                <w:szCs w:val="16"/>
              </w:rPr>
              <w:t>14-Sep</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cs="Arial"/>
                <w:sz w:val="16"/>
                <w:szCs w:val="16"/>
              </w:rPr>
            </w:pPr>
            <w:r>
              <w:rPr>
                <w:rFonts w:ascii="Dotum" w:eastAsia="Dotum" w:hAnsi="Dotum" w:cs="Arial"/>
                <w:sz w:val="16"/>
                <w:szCs w:val="16"/>
              </w:rPr>
              <w:t>31-Oct</w:t>
            </w:r>
          </w:p>
        </w:tc>
        <w:tc>
          <w:tcPr>
            <w:tcW w:w="709" w:type="dxa"/>
            <w:tcBorders>
              <w:top w:val="single" w:sz="4" w:space="0" w:color="auto"/>
              <w:left w:val="single" w:sz="4" w:space="0" w:color="auto"/>
              <w:bottom w:val="nil"/>
              <w:right w:val="single" w:sz="4" w:space="0" w:color="auto"/>
            </w:tcBorders>
            <w:shd w:val="clear" w:color="auto" w:fill="FFFFFF" w:themeFill="background1"/>
          </w:tcPr>
          <w:p w:rsidR="00FE0BB5" w:rsidRPr="004E3BD3" w:rsidRDefault="00FE0BB5" w:rsidP="007777D8">
            <w:pPr>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r w:rsidRPr="009B3939">
              <w:rPr>
                <w:rFonts w:cs="Arial"/>
                <w:color w:val="FF0000"/>
                <w:sz w:val="16"/>
                <w:szCs w:val="16"/>
              </w:rPr>
              <w:t>0.00</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r>
              <w:rPr>
                <w:rFonts w:cs="Arial"/>
                <w:color w:val="FF0000"/>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3F2ACD" w:rsidP="009B3939">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3F2ACD" w:rsidP="009B3939">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A90242" w:rsidP="009B3939">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FE0BB5" w:rsidRPr="00954180" w:rsidRDefault="00A90242" w:rsidP="009B3939">
            <w:pPr>
              <w:jc w:val="center"/>
              <w:rPr>
                <w:rFonts w:cs="Arial"/>
                <w:color w:val="FFFFFF" w:themeColor="background1"/>
                <w:sz w:val="16"/>
                <w:szCs w:val="16"/>
              </w:rPr>
            </w:pPr>
            <w:r w:rsidRPr="00954180">
              <w:rPr>
                <w:rFonts w:cs="Arial"/>
                <w:color w:val="FFFFFF" w:themeColor="background1"/>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r>
      <w:tr w:rsidR="00FE0BB5" w:rsidRPr="00781024" w:rsidTr="00954180">
        <w:tc>
          <w:tcPr>
            <w:tcW w:w="817" w:type="dxa"/>
            <w:tcBorders>
              <w:top w:val="nil"/>
              <w:right w:val="single" w:sz="4" w:space="0" w:color="auto"/>
            </w:tcBorders>
            <w:shd w:val="clear" w:color="auto" w:fill="FFFFFF" w:themeFill="background1"/>
            <w:vAlign w:val="bottom"/>
          </w:tcPr>
          <w:p w:rsidR="00FE0BB5" w:rsidRPr="004E3BD3" w:rsidRDefault="00FE0BB5" w:rsidP="009B3939">
            <w:pPr>
              <w:jc w:val="left"/>
              <w:rPr>
                <w:rFonts w:ascii="Dotum" w:eastAsia="Dotum" w:hAnsi="Dotum"/>
                <w:sz w:val="16"/>
                <w:szCs w:val="16"/>
                <w:lang w:val="en-AU" w:eastAsia="en-AU"/>
              </w:rPr>
            </w:pPr>
            <w:r w:rsidRPr="004E3BD3">
              <w:rPr>
                <w:rFonts w:ascii="Dotum" w:eastAsia="Dotum" w:hAnsi="Dotum"/>
                <w:sz w:val="16"/>
                <w:szCs w:val="16"/>
                <w:lang w:val="en-AU" w:eastAsia="en-AU"/>
              </w:rPr>
              <w:t>Oct 10</w:t>
            </w:r>
          </w:p>
        </w:tc>
        <w:tc>
          <w:tcPr>
            <w:tcW w:w="884"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tcPr>
          <w:p w:rsidR="00FE0BB5" w:rsidRPr="004E3BD3" w:rsidRDefault="00FE0BB5" w:rsidP="007777D8">
            <w:pPr>
              <w:rPr>
                <w:rFonts w:ascii="Dotum" w:eastAsia="Dotum" w:hAnsi="Dotum"/>
                <w:sz w:val="16"/>
                <w:szCs w:val="16"/>
                <w:lang w:val="en-AU" w:eastAsia="en-AU"/>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FE0BB5" w:rsidRPr="00954180" w:rsidRDefault="00FE0BB5" w:rsidP="009B3939">
            <w:pPr>
              <w:jc w:val="center"/>
              <w:rPr>
                <w:rFonts w:cs="Arial"/>
                <w:color w:val="FFFFFF" w:themeColor="background1"/>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r>
      <w:tr w:rsidR="00FE0BB5" w:rsidRPr="00781024" w:rsidTr="00954180">
        <w:tc>
          <w:tcPr>
            <w:tcW w:w="817" w:type="dxa"/>
            <w:shd w:val="clear" w:color="auto" w:fill="FFFFFF" w:themeFill="background1"/>
            <w:vAlign w:val="bottom"/>
          </w:tcPr>
          <w:p w:rsidR="00FE0BB5" w:rsidRPr="004E3BD3" w:rsidRDefault="00FE0BB5" w:rsidP="009B3939">
            <w:pPr>
              <w:jc w:val="left"/>
              <w:rPr>
                <w:rFonts w:ascii="Dotum" w:eastAsia="Dotum" w:hAnsi="Dotum"/>
                <w:sz w:val="16"/>
                <w:szCs w:val="16"/>
                <w:lang w:val="en-AU" w:eastAsia="en-AU"/>
              </w:rPr>
            </w:pPr>
            <w:r w:rsidRPr="004E3BD3">
              <w:rPr>
                <w:rFonts w:ascii="Dotum" w:eastAsia="Dotum" w:hAnsi="Dotum"/>
                <w:sz w:val="16"/>
                <w:szCs w:val="16"/>
                <w:lang w:val="en-AU" w:eastAsia="en-AU"/>
              </w:rPr>
              <w:t>Nov 10</w:t>
            </w:r>
          </w:p>
        </w:tc>
        <w:tc>
          <w:tcPr>
            <w:tcW w:w="884" w:type="dxa"/>
            <w:tcBorders>
              <w:top w:val="single" w:sz="4" w:space="0" w:color="auto"/>
            </w:tcBorders>
            <w:shd w:val="clear" w:color="auto" w:fill="FFFFFF" w:themeFill="background1"/>
            <w:vAlign w:val="bottom"/>
          </w:tcPr>
          <w:p w:rsidR="00FE0BB5" w:rsidRPr="004E3BD3" w:rsidRDefault="00FE0BB5" w:rsidP="007F3B7C">
            <w:pPr>
              <w:jc w:val="left"/>
              <w:rPr>
                <w:rFonts w:ascii="Dotum" w:eastAsia="Dotum" w:hAnsi="Dotum" w:cs="Arial"/>
                <w:sz w:val="16"/>
                <w:szCs w:val="16"/>
              </w:rPr>
            </w:pPr>
            <w:r>
              <w:rPr>
                <w:rFonts w:ascii="Dotum" w:eastAsia="Dotum" w:hAnsi="Dotum" w:cs="Arial"/>
                <w:sz w:val="16"/>
                <w:szCs w:val="16"/>
              </w:rPr>
              <w:t>31-Oct</w:t>
            </w:r>
          </w:p>
        </w:tc>
        <w:tc>
          <w:tcPr>
            <w:tcW w:w="851" w:type="dxa"/>
            <w:tcBorders>
              <w:top w:val="single" w:sz="4" w:space="0" w:color="auto"/>
            </w:tcBorders>
            <w:shd w:val="clear" w:color="auto" w:fill="FFFFFF" w:themeFill="background1"/>
            <w:vAlign w:val="bottom"/>
          </w:tcPr>
          <w:p w:rsidR="00FE0BB5" w:rsidRPr="004E3BD3" w:rsidRDefault="00FE0BB5" w:rsidP="007F3B7C">
            <w:pPr>
              <w:jc w:val="left"/>
              <w:rPr>
                <w:rFonts w:ascii="Dotum" w:eastAsia="Dotum" w:hAnsi="Dotum" w:cs="Arial"/>
                <w:sz w:val="16"/>
                <w:szCs w:val="16"/>
              </w:rPr>
            </w:pPr>
            <w:r>
              <w:rPr>
                <w:rFonts w:ascii="Dotum" w:eastAsia="Dotum" w:hAnsi="Dotum" w:cs="Arial"/>
                <w:sz w:val="16"/>
                <w:szCs w:val="16"/>
              </w:rPr>
              <w:t>5-Dec</w:t>
            </w:r>
          </w:p>
        </w:tc>
        <w:tc>
          <w:tcPr>
            <w:tcW w:w="709" w:type="dxa"/>
            <w:tcBorders>
              <w:top w:val="single" w:sz="4" w:space="0" w:color="auto"/>
            </w:tcBorders>
            <w:shd w:val="clear" w:color="auto" w:fill="FFFFFF" w:themeFill="background1"/>
          </w:tcPr>
          <w:p w:rsidR="00FE0BB5" w:rsidRPr="004E3BD3" w:rsidRDefault="00FE0BB5" w:rsidP="007777D8">
            <w:pPr>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708" w:type="dxa"/>
            <w:tcBorders>
              <w:top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0.41</w:t>
            </w:r>
          </w:p>
        </w:tc>
        <w:tc>
          <w:tcPr>
            <w:tcW w:w="709" w:type="dxa"/>
            <w:tcBorders>
              <w:top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2.39</w:t>
            </w:r>
          </w:p>
        </w:tc>
        <w:tc>
          <w:tcPr>
            <w:tcW w:w="709" w:type="dxa"/>
            <w:tcBorders>
              <w:top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0.31</w:t>
            </w:r>
          </w:p>
        </w:tc>
        <w:tc>
          <w:tcPr>
            <w:tcW w:w="709" w:type="dxa"/>
            <w:tcBorders>
              <w:top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r>
              <w:rPr>
                <w:rFonts w:cs="Arial"/>
                <w:color w:val="FF0000"/>
                <w:sz w:val="16"/>
                <w:szCs w:val="16"/>
              </w:rPr>
              <w:t>n.d.</w:t>
            </w:r>
          </w:p>
        </w:tc>
        <w:tc>
          <w:tcPr>
            <w:tcW w:w="708" w:type="dxa"/>
            <w:tcBorders>
              <w:top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1.55</w:t>
            </w:r>
          </w:p>
        </w:tc>
        <w:tc>
          <w:tcPr>
            <w:tcW w:w="709" w:type="dxa"/>
            <w:tcBorders>
              <w:top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0.54</w:t>
            </w:r>
          </w:p>
        </w:tc>
        <w:tc>
          <w:tcPr>
            <w:tcW w:w="709" w:type="dxa"/>
            <w:tcBorders>
              <w:top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0.13</w:t>
            </w:r>
          </w:p>
        </w:tc>
        <w:tc>
          <w:tcPr>
            <w:tcW w:w="709" w:type="dxa"/>
            <w:tcBorders>
              <w:top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708" w:type="dxa"/>
            <w:tcBorders>
              <w:top w:val="single" w:sz="4" w:space="0" w:color="auto"/>
            </w:tcBorders>
            <w:shd w:val="clear" w:color="auto" w:fill="FFFFFF" w:themeFill="background1"/>
            <w:vAlign w:val="bottom"/>
          </w:tcPr>
          <w:p w:rsidR="00FE0BB5" w:rsidRPr="009B3939" w:rsidRDefault="003F2ACD" w:rsidP="009B3939">
            <w:pPr>
              <w:jc w:val="center"/>
              <w:rPr>
                <w:rFonts w:cs="Arial"/>
                <w:color w:val="FF0000"/>
                <w:sz w:val="16"/>
                <w:szCs w:val="16"/>
              </w:rPr>
            </w:pPr>
            <w:r>
              <w:rPr>
                <w:rFonts w:cs="Arial"/>
                <w:color w:val="FF0000"/>
                <w:sz w:val="16"/>
                <w:szCs w:val="16"/>
              </w:rPr>
              <w:t>n.d.</w:t>
            </w:r>
          </w:p>
        </w:tc>
        <w:tc>
          <w:tcPr>
            <w:tcW w:w="709" w:type="dxa"/>
            <w:tcBorders>
              <w:top w:val="single" w:sz="4" w:space="0" w:color="auto"/>
            </w:tcBorders>
            <w:shd w:val="clear" w:color="auto" w:fill="4F6228" w:themeFill="accent3" w:themeFillShade="80"/>
            <w:vAlign w:val="bottom"/>
          </w:tcPr>
          <w:p w:rsidR="00FE0BB5" w:rsidRPr="00954180" w:rsidRDefault="00FE0BB5" w:rsidP="009B3939">
            <w:pPr>
              <w:jc w:val="center"/>
              <w:rPr>
                <w:rFonts w:cs="Arial"/>
                <w:color w:val="FFFFFF" w:themeColor="background1"/>
                <w:sz w:val="16"/>
                <w:szCs w:val="16"/>
              </w:rPr>
            </w:pPr>
            <w:r w:rsidRPr="00954180">
              <w:rPr>
                <w:rFonts w:cs="Arial"/>
                <w:color w:val="FFFFFF" w:themeColor="background1"/>
                <w:sz w:val="16"/>
                <w:szCs w:val="16"/>
              </w:rPr>
              <w:t>2.8</w:t>
            </w:r>
          </w:p>
        </w:tc>
        <w:tc>
          <w:tcPr>
            <w:tcW w:w="709" w:type="dxa"/>
            <w:tcBorders>
              <w:top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567" w:type="dxa"/>
            <w:tcBorders>
              <w:top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709" w:type="dxa"/>
            <w:tcBorders>
              <w:top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567" w:type="dxa"/>
            <w:tcBorders>
              <w:top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r>
      <w:tr w:rsidR="00FE0BB5" w:rsidRPr="00781024" w:rsidTr="00954180">
        <w:tc>
          <w:tcPr>
            <w:tcW w:w="817" w:type="dxa"/>
            <w:tcBorders>
              <w:bottom w:val="single" w:sz="4" w:space="0" w:color="auto"/>
            </w:tcBorders>
            <w:shd w:val="clear" w:color="auto" w:fill="FFFFFF" w:themeFill="background1"/>
            <w:vAlign w:val="bottom"/>
          </w:tcPr>
          <w:p w:rsidR="00FE0BB5" w:rsidRPr="004E3BD3" w:rsidRDefault="00FE0BB5" w:rsidP="009B3939">
            <w:pPr>
              <w:jc w:val="left"/>
              <w:rPr>
                <w:rFonts w:ascii="Dotum" w:eastAsia="Dotum" w:hAnsi="Dotum"/>
                <w:sz w:val="16"/>
                <w:szCs w:val="16"/>
                <w:lang w:val="en-AU" w:eastAsia="en-AU"/>
              </w:rPr>
            </w:pPr>
            <w:r w:rsidRPr="004E3BD3">
              <w:rPr>
                <w:rFonts w:ascii="Dotum" w:eastAsia="Dotum" w:hAnsi="Dotum"/>
                <w:sz w:val="16"/>
                <w:szCs w:val="16"/>
                <w:lang w:val="en-AU" w:eastAsia="en-AU"/>
              </w:rPr>
              <w:t>Dec 10</w:t>
            </w:r>
          </w:p>
        </w:tc>
        <w:tc>
          <w:tcPr>
            <w:tcW w:w="884" w:type="dxa"/>
            <w:tcBorders>
              <w:bottom w:val="single" w:sz="4" w:space="0" w:color="auto"/>
            </w:tcBorders>
            <w:shd w:val="clear" w:color="auto" w:fill="FFFFFF" w:themeFill="background1"/>
            <w:vAlign w:val="bottom"/>
          </w:tcPr>
          <w:p w:rsidR="00FE0BB5" w:rsidRPr="004E3BD3" w:rsidRDefault="00FE0BB5" w:rsidP="007F3B7C">
            <w:pPr>
              <w:jc w:val="left"/>
              <w:rPr>
                <w:rFonts w:ascii="Dotum" w:eastAsia="Dotum" w:hAnsi="Dotum" w:cs="Arial"/>
                <w:sz w:val="16"/>
                <w:szCs w:val="16"/>
              </w:rPr>
            </w:pPr>
            <w:r>
              <w:rPr>
                <w:rFonts w:ascii="Dotum" w:eastAsia="Dotum" w:hAnsi="Dotum" w:cs="Arial"/>
                <w:sz w:val="16"/>
                <w:szCs w:val="16"/>
              </w:rPr>
              <w:t>5-Dec</w:t>
            </w:r>
          </w:p>
        </w:tc>
        <w:tc>
          <w:tcPr>
            <w:tcW w:w="851" w:type="dxa"/>
            <w:tcBorders>
              <w:bottom w:val="single" w:sz="4" w:space="0" w:color="auto"/>
            </w:tcBorders>
            <w:shd w:val="clear" w:color="auto" w:fill="FFFFFF" w:themeFill="background1"/>
            <w:vAlign w:val="bottom"/>
          </w:tcPr>
          <w:p w:rsidR="00FE0BB5" w:rsidRPr="004E3BD3" w:rsidRDefault="00FE0BB5" w:rsidP="007F3B7C">
            <w:pPr>
              <w:jc w:val="left"/>
              <w:rPr>
                <w:rFonts w:ascii="Dotum" w:eastAsia="Dotum" w:hAnsi="Dotum" w:cs="Arial"/>
                <w:sz w:val="16"/>
                <w:szCs w:val="16"/>
              </w:rPr>
            </w:pPr>
            <w:r>
              <w:rPr>
                <w:rFonts w:ascii="Dotum" w:eastAsia="Dotum" w:hAnsi="Dotum" w:cs="Arial"/>
                <w:sz w:val="16"/>
                <w:szCs w:val="16"/>
              </w:rPr>
              <w:t>4-Jan</w:t>
            </w:r>
          </w:p>
        </w:tc>
        <w:tc>
          <w:tcPr>
            <w:tcW w:w="709" w:type="dxa"/>
            <w:tcBorders>
              <w:bottom w:val="single" w:sz="4" w:space="0" w:color="auto"/>
            </w:tcBorders>
            <w:shd w:val="clear" w:color="auto" w:fill="FFFFFF" w:themeFill="background1"/>
          </w:tcPr>
          <w:p w:rsidR="00FE0BB5" w:rsidRPr="004E3BD3" w:rsidRDefault="00FE0BB5" w:rsidP="007777D8">
            <w:pPr>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708" w:type="dxa"/>
            <w:tcBorders>
              <w:bottom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0.47</w:t>
            </w:r>
          </w:p>
        </w:tc>
        <w:tc>
          <w:tcPr>
            <w:tcW w:w="709" w:type="dxa"/>
            <w:tcBorders>
              <w:bottom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2.58</w:t>
            </w:r>
          </w:p>
        </w:tc>
        <w:tc>
          <w:tcPr>
            <w:tcW w:w="709" w:type="dxa"/>
            <w:tcBorders>
              <w:bottom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0.48</w:t>
            </w:r>
          </w:p>
        </w:tc>
        <w:tc>
          <w:tcPr>
            <w:tcW w:w="709" w:type="dxa"/>
            <w:tcBorders>
              <w:bottom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r>
              <w:rPr>
                <w:rFonts w:cs="Arial"/>
                <w:color w:val="FF0000"/>
                <w:sz w:val="16"/>
                <w:szCs w:val="16"/>
              </w:rPr>
              <w:t>n.d.</w:t>
            </w:r>
          </w:p>
        </w:tc>
        <w:tc>
          <w:tcPr>
            <w:tcW w:w="708" w:type="dxa"/>
            <w:tcBorders>
              <w:bottom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1.86</w:t>
            </w:r>
          </w:p>
        </w:tc>
        <w:tc>
          <w:tcPr>
            <w:tcW w:w="709" w:type="dxa"/>
            <w:tcBorders>
              <w:bottom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0.88</w:t>
            </w:r>
          </w:p>
        </w:tc>
        <w:tc>
          <w:tcPr>
            <w:tcW w:w="709" w:type="dxa"/>
            <w:tcBorders>
              <w:bottom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709" w:type="dxa"/>
            <w:tcBorders>
              <w:bottom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708" w:type="dxa"/>
            <w:tcBorders>
              <w:bottom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0.58</w:t>
            </w:r>
          </w:p>
        </w:tc>
        <w:tc>
          <w:tcPr>
            <w:tcW w:w="709" w:type="dxa"/>
            <w:tcBorders>
              <w:bottom w:val="single" w:sz="4" w:space="0" w:color="auto"/>
            </w:tcBorders>
            <w:shd w:val="clear" w:color="auto" w:fill="4F6228" w:themeFill="accent3" w:themeFillShade="80"/>
            <w:vAlign w:val="bottom"/>
          </w:tcPr>
          <w:p w:rsidR="00FE0BB5" w:rsidRPr="00954180" w:rsidRDefault="00FE0BB5" w:rsidP="009B3939">
            <w:pPr>
              <w:jc w:val="center"/>
              <w:rPr>
                <w:rFonts w:cs="Arial"/>
                <w:color w:val="FFFFFF" w:themeColor="background1"/>
                <w:sz w:val="16"/>
                <w:szCs w:val="16"/>
              </w:rPr>
            </w:pPr>
            <w:r w:rsidRPr="00954180">
              <w:rPr>
                <w:rFonts w:cs="Arial"/>
                <w:color w:val="FFFFFF" w:themeColor="background1"/>
                <w:sz w:val="16"/>
                <w:szCs w:val="16"/>
              </w:rPr>
              <w:t>3.3</w:t>
            </w:r>
          </w:p>
        </w:tc>
        <w:tc>
          <w:tcPr>
            <w:tcW w:w="709" w:type="dxa"/>
            <w:tcBorders>
              <w:bottom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567" w:type="dxa"/>
            <w:tcBorders>
              <w:bottom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709" w:type="dxa"/>
            <w:tcBorders>
              <w:bottom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567" w:type="dxa"/>
            <w:tcBorders>
              <w:bottom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r>
      <w:tr w:rsidR="00FE0BB5" w:rsidRPr="00781024" w:rsidTr="00954180">
        <w:tc>
          <w:tcPr>
            <w:tcW w:w="817"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4E3BD3" w:rsidRDefault="00FE0BB5" w:rsidP="009B3939">
            <w:pPr>
              <w:jc w:val="left"/>
              <w:rPr>
                <w:rFonts w:ascii="Dotum" w:eastAsia="Dotum" w:hAnsi="Dotum"/>
                <w:sz w:val="16"/>
                <w:szCs w:val="16"/>
                <w:lang w:val="en-AU" w:eastAsia="en-AU"/>
              </w:rPr>
            </w:pPr>
            <w:r w:rsidRPr="004E3BD3">
              <w:rPr>
                <w:rFonts w:ascii="Dotum" w:eastAsia="Dotum" w:hAnsi="Dotum"/>
                <w:sz w:val="16"/>
                <w:szCs w:val="16"/>
                <w:lang w:val="en-AU" w:eastAsia="en-AU"/>
              </w:rPr>
              <w:t>Jan 11</w:t>
            </w:r>
          </w:p>
        </w:tc>
        <w:tc>
          <w:tcPr>
            <w:tcW w:w="884"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cs="Arial"/>
                <w:sz w:val="16"/>
                <w:szCs w:val="16"/>
              </w:rPr>
            </w:pPr>
            <w:r>
              <w:rPr>
                <w:rFonts w:ascii="Dotum" w:eastAsia="Dotum" w:hAnsi="Dotum" w:cs="Arial"/>
                <w:sz w:val="16"/>
                <w:szCs w:val="16"/>
              </w:rPr>
              <w:t>4-Jan</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cs="Arial"/>
                <w:sz w:val="16"/>
                <w:szCs w:val="16"/>
              </w:rPr>
            </w:pPr>
            <w:r>
              <w:rPr>
                <w:rFonts w:ascii="Dotum" w:eastAsia="Dotum" w:hAnsi="Dotum" w:cs="Arial"/>
                <w:sz w:val="16"/>
                <w:szCs w:val="16"/>
              </w:rPr>
              <w:t>13-Feb</w:t>
            </w:r>
          </w:p>
        </w:tc>
        <w:tc>
          <w:tcPr>
            <w:tcW w:w="709" w:type="dxa"/>
            <w:tcBorders>
              <w:top w:val="single" w:sz="4" w:space="0" w:color="auto"/>
              <w:left w:val="single" w:sz="4" w:space="0" w:color="auto"/>
              <w:bottom w:val="nil"/>
              <w:right w:val="single" w:sz="4" w:space="0" w:color="auto"/>
            </w:tcBorders>
            <w:shd w:val="clear" w:color="auto" w:fill="FFFFFF" w:themeFill="background1"/>
          </w:tcPr>
          <w:p w:rsidR="00FE0BB5" w:rsidRPr="004E3BD3" w:rsidRDefault="00FE0BB5" w:rsidP="007777D8">
            <w:pPr>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0.19</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2.26</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0.12</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r>
              <w:rPr>
                <w:rFonts w:cs="Arial"/>
                <w:color w:val="FF0000"/>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4.28</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0.81</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2.99</w:t>
            </w:r>
          </w:p>
        </w:tc>
        <w:tc>
          <w:tcPr>
            <w:tcW w:w="709"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FE0BB5" w:rsidRPr="00954180" w:rsidRDefault="00FE0BB5" w:rsidP="009B3939">
            <w:pPr>
              <w:jc w:val="center"/>
              <w:rPr>
                <w:rFonts w:cs="Arial"/>
                <w:color w:val="FFFFFF" w:themeColor="background1"/>
                <w:sz w:val="16"/>
                <w:szCs w:val="16"/>
              </w:rPr>
            </w:pPr>
            <w:r w:rsidRPr="00954180">
              <w:rPr>
                <w:rFonts w:cs="Arial"/>
                <w:color w:val="FFFFFF" w:themeColor="background1"/>
                <w:sz w:val="16"/>
                <w:szCs w:val="16"/>
              </w:rPr>
              <w:t>5.4</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0.18</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FE0BB5" w:rsidRPr="00FE0BB5" w:rsidRDefault="00FE0BB5">
            <w:pPr>
              <w:jc w:val="center"/>
              <w:rPr>
                <w:rFonts w:cs="Arial"/>
                <w:sz w:val="16"/>
                <w:szCs w:val="16"/>
              </w:rPr>
            </w:pPr>
            <w:r w:rsidRPr="00FE0BB5">
              <w:rPr>
                <w:rFonts w:cs="Arial"/>
                <w:sz w:val="16"/>
                <w:szCs w:val="16"/>
              </w:rPr>
              <w:t>0.</w:t>
            </w:r>
            <w:r w:rsidR="00A90242">
              <w:rPr>
                <w:rFonts w:cs="Arial"/>
                <w:sz w:val="16"/>
                <w:szCs w:val="16"/>
              </w:rPr>
              <w:t>098</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r>
      <w:tr w:rsidR="00FE0BB5" w:rsidRPr="00781024" w:rsidTr="00954180">
        <w:tc>
          <w:tcPr>
            <w:tcW w:w="817"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4E3BD3" w:rsidRDefault="00FE0BB5" w:rsidP="009B3939">
            <w:pPr>
              <w:jc w:val="left"/>
              <w:rPr>
                <w:rFonts w:ascii="Dotum" w:eastAsia="Dotum" w:hAnsi="Dotum"/>
                <w:sz w:val="16"/>
                <w:szCs w:val="16"/>
                <w:lang w:val="en-AU" w:eastAsia="en-AU"/>
              </w:rPr>
            </w:pPr>
            <w:r w:rsidRPr="004E3BD3">
              <w:rPr>
                <w:rFonts w:ascii="Dotum" w:eastAsia="Dotum" w:hAnsi="Dotum"/>
                <w:sz w:val="16"/>
                <w:szCs w:val="16"/>
                <w:lang w:val="en-AU" w:eastAsia="en-AU"/>
              </w:rPr>
              <w:t>Feb 11</w:t>
            </w:r>
          </w:p>
        </w:tc>
        <w:tc>
          <w:tcPr>
            <w:tcW w:w="884"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4E3BD3" w:rsidRDefault="00FE0BB5" w:rsidP="007F3B7C">
            <w:pPr>
              <w:jc w:val="left"/>
              <w:rPr>
                <w:rFonts w:ascii="Dotum" w:eastAsia="Dotum" w:hAnsi="Dotum"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tcPr>
          <w:p w:rsidR="00FE0BB5" w:rsidRPr="004E3BD3" w:rsidRDefault="00FE0BB5" w:rsidP="007777D8">
            <w:pPr>
              <w:rPr>
                <w:rFonts w:ascii="Dotum" w:eastAsia="Dotum" w:hAnsi="Dotum"/>
                <w:sz w:val="16"/>
                <w:szCs w:val="16"/>
                <w:lang w:val="en-AU" w:eastAsia="en-AU"/>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14A50">
            <w:pPr>
              <w:jc w:val="center"/>
              <w:rPr>
                <w:rFonts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FE0BB5" w:rsidRPr="00954180" w:rsidRDefault="00FE0BB5" w:rsidP="009B3939">
            <w:pPr>
              <w:jc w:val="center"/>
              <w:rPr>
                <w:rFonts w:cs="Arial"/>
                <w:color w:val="FFFFFF" w:themeColor="background1"/>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FE0BB5" w:rsidRPr="00FE0BB5" w:rsidRDefault="00FE0BB5">
            <w:pPr>
              <w:jc w:val="center"/>
              <w:rPr>
                <w:rFonts w:cs="Arial"/>
                <w:sz w:val="16"/>
                <w:szCs w:val="16"/>
              </w:rPr>
            </w:pPr>
            <w:r w:rsidRPr="00FE0BB5">
              <w:rPr>
                <w:rFonts w:cs="Arial"/>
                <w:sz w:val="16"/>
                <w:szCs w:val="16"/>
              </w:rPr>
              <w:t> </w:t>
            </w: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r>
      <w:tr w:rsidR="00FE0BB5" w:rsidRPr="00781024" w:rsidTr="00954180">
        <w:tc>
          <w:tcPr>
            <w:tcW w:w="817" w:type="dxa"/>
            <w:tcBorders>
              <w:top w:val="single" w:sz="4" w:space="0" w:color="auto"/>
            </w:tcBorders>
            <w:shd w:val="clear" w:color="auto" w:fill="FFFFFF" w:themeFill="background1"/>
            <w:vAlign w:val="bottom"/>
          </w:tcPr>
          <w:p w:rsidR="00FE0BB5" w:rsidRPr="004E3BD3" w:rsidRDefault="00FE0BB5" w:rsidP="009B3939">
            <w:pPr>
              <w:jc w:val="left"/>
              <w:rPr>
                <w:rFonts w:ascii="Dotum" w:eastAsia="Dotum" w:hAnsi="Dotum"/>
                <w:sz w:val="16"/>
                <w:szCs w:val="16"/>
                <w:lang w:val="en-AU" w:eastAsia="en-AU"/>
              </w:rPr>
            </w:pPr>
            <w:r w:rsidRPr="004E3BD3">
              <w:rPr>
                <w:rFonts w:ascii="Dotum" w:eastAsia="Dotum" w:hAnsi="Dotum"/>
                <w:sz w:val="16"/>
                <w:szCs w:val="16"/>
                <w:lang w:val="en-AU" w:eastAsia="en-AU"/>
              </w:rPr>
              <w:t>Mar 11</w:t>
            </w:r>
          </w:p>
        </w:tc>
        <w:tc>
          <w:tcPr>
            <w:tcW w:w="884" w:type="dxa"/>
            <w:tcBorders>
              <w:top w:val="single" w:sz="4" w:space="0" w:color="auto"/>
            </w:tcBorders>
            <w:shd w:val="clear" w:color="auto" w:fill="FFFFFF" w:themeFill="background1"/>
            <w:vAlign w:val="bottom"/>
          </w:tcPr>
          <w:p w:rsidR="00FE0BB5" w:rsidRPr="004E3BD3" w:rsidRDefault="00FE0BB5" w:rsidP="007F3B7C">
            <w:pPr>
              <w:jc w:val="left"/>
              <w:rPr>
                <w:rFonts w:ascii="Dotum" w:eastAsia="Dotum" w:hAnsi="Dotum" w:cs="Arial"/>
                <w:sz w:val="16"/>
                <w:szCs w:val="16"/>
              </w:rPr>
            </w:pPr>
            <w:r>
              <w:rPr>
                <w:rFonts w:ascii="Dotum" w:eastAsia="Dotum" w:hAnsi="Dotum" w:cs="Arial"/>
                <w:sz w:val="16"/>
                <w:szCs w:val="16"/>
              </w:rPr>
              <w:t>13-Feb</w:t>
            </w:r>
          </w:p>
        </w:tc>
        <w:tc>
          <w:tcPr>
            <w:tcW w:w="851" w:type="dxa"/>
            <w:tcBorders>
              <w:top w:val="single" w:sz="4" w:space="0" w:color="auto"/>
            </w:tcBorders>
            <w:shd w:val="clear" w:color="auto" w:fill="FFFFFF" w:themeFill="background1"/>
            <w:vAlign w:val="bottom"/>
          </w:tcPr>
          <w:p w:rsidR="00FE0BB5" w:rsidRPr="004E3BD3" w:rsidRDefault="00FE0BB5" w:rsidP="007F3B7C">
            <w:pPr>
              <w:jc w:val="left"/>
              <w:rPr>
                <w:rFonts w:ascii="Dotum" w:eastAsia="Dotum" w:hAnsi="Dotum" w:cs="Arial"/>
                <w:sz w:val="16"/>
                <w:szCs w:val="16"/>
              </w:rPr>
            </w:pPr>
            <w:r>
              <w:rPr>
                <w:rFonts w:ascii="Dotum" w:eastAsia="Dotum" w:hAnsi="Dotum" w:cs="Arial"/>
                <w:sz w:val="16"/>
                <w:szCs w:val="16"/>
              </w:rPr>
              <w:t>30-Mar</w:t>
            </w:r>
          </w:p>
        </w:tc>
        <w:tc>
          <w:tcPr>
            <w:tcW w:w="709" w:type="dxa"/>
            <w:tcBorders>
              <w:top w:val="single" w:sz="4" w:space="0" w:color="auto"/>
            </w:tcBorders>
            <w:shd w:val="clear" w:color="auto" w:fill="FFFFFF" w:themeFill="background1"/>
          </w:tcPr>
          <w:p w:rsidR="00FE0BB5" w:rsidRPr="004E3BD3" w:rsidRDefault="00FE0BB5" w:rsidP="007777D8">
            <w:pPr>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708" w:type="dxa"/>
            <w:tcBorders>
              <w:top w:val="single" w:sz="4" w:space="0" w:color="auto"/>
              <w:bottom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r>
              <w:rPr>
                <w:rFonts w:cs="Arial"/>
                <w:color w:val="FF0000"/>
                <w:sz w:val="16"/>
                <w:szCs w:val="16"/>
              </w:rPr>
              <w:t>n.d.</w:t>
            </w:r>
          </w:p>
        </w:tc>
        <w:tc>
          <w:tcPr>
            <w:tcW w:w="709" w:type="dxa"/>
            <w:tcBorders>
              <w:top w:val="single" w:sz="4" w:space="0" w:color="auto"/>
              <w:bottom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0.73</w:t>
            </w:r>
          </w:p>
        </w:tc>
        <w:tc>
          <w:tcPr>
            <w:tcW w:w="709" w:type="dxa"/>
            <w:tcBorders>
              <w:top w:val="single" w:sz="4" w:space="0" w:color="auto"/>
              <w:bottom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r>
              <w:rPr>
                <w:rFonts w:cs="Arial"/>
                <w:color w:val="FF0000"/>
                <w:sz w:val="16"/>
                <w:szCs w:val="16"/>
              </w:rPr>
              <w:t>n.d.</w:t>
            </w:r>
          </w:p>
        </w:tc>
        <w:tc>
          <w:tcPr>
            <w:tcW w:w="709" w:type="dxa"/>
            <w:tcBorders>
              <w:top w:val="single" w:sz="4" w:space="0" w:color="auto"/>
              <w:bottom w:val="single" w:sz="4" w:space="0" w:color="auto"/>
            </w:tcBorders>
            <w:shd w:val="clear" w:color="auto" w:fill="FFFFFF" w:themeFill="background1"/>
            <w:vAlign w:val="bottom"/>
          </w:tcPr>
          <w:p w:rsidR="00FE0BB5" w:rsidRPr="009B3939" w:rsidRDefault="00FE0BB5" w:rsidP="009B3939">
            <w:pPr>
              <w:jc w:val="center"/>
              <w:rPr>
                <w:rFonts w:cs="Arial"/>
                <w:color w:val="FF0000"/>
                <w:sz w:val="16"/>
                <w:szCs w:val="16"/>
              </w:rPr>
            </w:pPr>
            <w:r>
              <w:rPr>
                <w:rFonts w:cs="Arial"/>
                <w:color w:val="FF0000"/>
                <w:sz w:val="16"/>
                <w:szCs w:val="16"/>
              </w:rPr>
              <w:t>n.d.</w:t>
            </w:r>
          </w:p>
        </w:tc>
        <w:tc>
          <w:tcPr>
            <w:tcW w:w="708" w:type="dxa"/>
            <w:tcBorders>
              <w:top w:val="single" w:sz="4" w:space="0" w:color="auto"/>
              <w:bottom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4.43</w:t>
            </w:r>
          </w:p>
        </w:tc>
        <w:tc>
          <w:tcPr>
            <w:tcW w:w="709" w:type="dxa"/>
            <w:tcBorders>
              <w:top w:val="single" w:sz="4" w:space="0" w:color="auto"/>
              <w:bottom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0.98</w:t>
            </w:r>
          </w:p>
        </w:tc>
        <w:tc>
          <w:tcPr>
            <w:tcW w:w="709" w:type="dxa"/>
            <w:tcBorders>
              <w:top w:val="single" w:sz="4" w:space="0" w:color="auto"/>
              <w:bottom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0.0091</w:t>
            </w:r>
          </w:p>
        </w:tc>
        <w:tc>
          <w:tcPr>
            <w:tcW w:w="709" w:type="dxa"/>
            <w:tcBorders>
              <w:top w:val="single" w:sz="4" w:space="0" w:color="auto"/>
              <w:bottom w:val="single" w:sz="4" w:space="0" w:color="auto"/>
            </w:tcBorders>
            <w:shd w:val="clear" w:color="auto" w:fill="FFFFFF" w:themeFill="background1"/>
            <w:vAlign w:val="bottom"/>
          </w:tcPr>
          <w:p w:rsidR="00FE0BB5" w:rsidRPr="009B3939" w:rsidRDefault="00FE0BB5" w:rsidP="00914A50">
            <w:pPr>
              <w:jc w:val="center"/>
              <w:rPr>
                <w:rFonts w:cs="Arial"/>
                <w:color w:val="FF0000"/>
                <w:sz w:val="16"/>
                <w:szCs w:val="16"/>
              </w:rPr>
            </w:pPr>
            <w:r>
              <w:rPr>
                <w:rFonts w:cs="Arial"/>
                <w:color w:val="FF0000"/>
                <w:sz w:val="16"/>
                <w:szCs w:val="16"/>
              </w:rPr>
              <w:t>n.d.</w:t>
            </w:r>
          </w:p>
        </w:tc>
        <w:tc>
          <w:tcPr>
            <w:tcW w:w="708" w:type="dxa"/>
            <w:tcBorders>
              <w:top w:val="single" w:sz="4" w:space="0" w:color="auto"/>
              <w:bottom w:val="single" w:sz="4" w:space="0" w:color="auto"/>
            </w:tcBorders>
            <w:shd w:val="clear" w:color="auto" w:fill="FFFFFF" w:themeFill="background1"/>
            <w:vAlign w:val="bottom"/>
          </w:tcPr>
          <w:p w:rsidR="00FE0BB5" w:rsidRPr="009B3939" w:rsidRDefault="00FE0BB5" w:rsidP="009B3939">
            <w:pPr>
              <w:jc w:val="center"/>
              <w:rPr>
                <w:rFonts w:cs="Arial"/>
                <w:sz w:val="16"/>
                <w:szCs w:val="16"/>
              </w:rPr>
            </w:pPr>
            <w:r w:rsidRPr="009B3939">
              <w:rPr>
                <w:rFonts w:cs="Arial"/>
                <w:sz w:val="16"/>
                <w:szCs w:val="16"/>
              </w:rPr>
              <w:t>1.03</w:t>
            </w:r>
          </w:p>
        </w:tc>
        <w:tc>
          <w:tcPr>
            <w:tcW w:w="709" w:type="dxa"/>
            <w:tcBorders>
              <w:top w:val="single" w:sz="4" w:space="0" w:color="auto"/>
              <w:bottom w:val="single" w:sz="4" w:space="0" w:color="auto"/>
            </w:tcBorders>
            <w:shd w:val="clear" w:color="auto" w:fill="4F6228" w:themeFill="accent3" w:themeFillShade="80"/>
            <w:vAlign w:val="bottom"/>
          </w:tcPr>
          <w:p w:rsidR="00FE0BB5" w:rsidRPr="00954180" w:rsidRDefault="00FE0BB5" w:rsidP="009B3939">
            <w:pPr>
              <w:jc w:val="center"/>
              <w:rPr>
                <w:rFonts w:cs="Arial"/>
                <w:color w:val="FFFFFF" w:themeColor="background1"/>
                <w:sz w:val="16"/>
                <w:szCs w:val="16"/>
              </w:rPr>
            </w:pPr>
            <w:r w:rsidRPr="00954180">
              <w:rPr>
                <w:rFonts w:cs="Arial"/>
                <w:color w:val="FFFFFF" w:themeColor="background1"/>
                <w:sz w:val="16"/>
                <w:szCs w:val="16"/>
              </w:rPr>
              <w:t>5.0</w:t>
            </w:r>
          </w:p>
        </w:tc>
        <w:tc>
          <w:tcPr>
            <w:tcW w:w="709" w:type="dxa"/>
            <w:tcBorders>
              <w:top w:val="single" w:sz="4" w:space="0" w:color="auto"/>
              <w:bottom w:val="single" w:sz="4" w:space="0" w:color="auto"/>
            </w:tcBorders>
            <w:shd w:val="clear" w:color="auto" w:fill="FFFFFF" w:themeFill="background1"/>
            <w:vAlign w:val="bottom"/>
          </w:tcPr>
          <w:p w:rsidR="00FE0BB5" w:rsidRPr="009B3939" w:rsidRDefault="003F2ACD" w:rsidP="009B3939">
            <w:pPr>
              <w:jc w:val="center"/>
              <w:rPr>
                <w:rFonts w:cs="Arial"/>
                <w:color w:val="FF0000"/>
                <w:sz w:val="16"/>
                <w:szCs w:val="16"/>
              </w:rPr>
            </w:pPr>
            <w:r>
              <w:rPr>
                <w:rFonts w:cs="Arial"/>
                <w:color w:val="FF0000"/>
                <w:sz w:val="16"/>
                <w:szCs w:val="16"/>
              </w:rPr>
              <w:t>n.d.</w:t>
            </w:r>
          </w:p>
        </w:tc>
        <w:tc>
          <w:tcPr>
            <w:tcW w:w="567" w:type="dxa"/>
            <w:tcBorders>
              <w:top w:val="single" w:sz="4" w:space="0" w:color="auto"/>
              <w:bottom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709" w:type="dxa"/>
            <w:tcBorders>
              <w:top w:val="single" w:sz="4" w:space="0" w:color="auto"/>
              <w:bottom w:val="single" w:sz="4" w:space="0" w:color="auto"/>
            </w:tcBorders>
            <w:shd w:val="clear" w:color="auto" w:fill="FFFFFF" w:themeFill="background1"/>
            <w:vAlign w:val="bottom"/>
          </w:tcPr>
          <w:p w:rsidR="00FE0BB5" w:rsidRPr="00FE0BB5" w:rsidRDefault="00FE0BB5">
            <w:pPr>
              <w:jc w:val="center"/>
              <w:rPr>
                <w:rFonts w:cs="Arial"/>
                <w:sz w:val="16"/>
                <w:szCs w:val="16"/>
              </w:rPr>
            </w:pPr>
            <w:r w:rsidRPr="00FE0BB5">
              <w:rPr>
                <w:rFonts w:cs="Arial"/>
                <w:sz w:val="16"/>
                <w:szCs w:val="16"/>
              </w:rPr>
              <w:t>0.10</w:t>
            </w:r>
          </w:p>
        </w:tc>
        <w:tc>
          <w:tcPr>
            <w:tcW w:w="567" w:type="dxa"/>
            <w:tcBorders>
              <w:top w:val="single" w:sz="4" w:space="0" w:color="auto"/>
              <w:bottom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single" w:sz="4" w:space="0" w:color="auto"/>
              <w:bottom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c>
          <w:tcPr>
            <w:tcW w:w="567" w:type="dxa"/>
            <w:tcBorders>
              <w:top w:val="single" w:sz="4" w:space="0" w:color="auto"/>
              <w:bottom w:val="single" w:sz="4" w:space="0" w:color="auto"/>
            </w:tcBorders>
            <w:shd w:val="clear" w:color="auto" w:fill="F2F2F2" w:themeFill="background1" w:themeFillShade="F2"/>
            <w:vAlign w:val="bottom"/>
          </w:tcPr>
          <w:p w:rsidR="00FE0BB5" w:rsidRPr="009B3939" w:rsidRDefault="00FE0BB5" w:rsidP="009B3939">
            <w:pPr>
              <w:jc w:val="center"/>
              <w:rPr>
                <w:rFonts w:eastAsia="Dotum" w:cs="Arial"/>
                <w:sz w:val="16"/>
                <w:szCs w:val="16"/>
                <w:lang w:val="en-AU" w:eastAsia="en-AU"/>
              </w:rPr>
            </w:pPr>
          </w:p>
        </w:tc>
      </w:tr>
      <w:tr w:rsidR="00FE0BB5" w:rsidRPr="00781024" w:rsidTr="00FE0BB5">
        <w:tc>
          <w:tcPr>
            <w:tcW w:w="817" w:type="dxa"/>
            <w:shd w:val="clear" w:color="auto" w:fill="FFFFFF" w:themeFill="background1"/>
            <w:vAlign w:val="bottom"/>
          </w:tcPr>
          <w:p w:rsidR="00FE0BB5" w:rsidRPr="004E3BD3" w:rsidRDefault="00FE0BB5" w:rsidP="009B3939">
            <w:pPr>
              <w:jc w:val="left"/>
              <w:rPr>
                <w:rFonts w:ascii="Dotum" w:eastAsia="Dotum" w:hAnsi="Dotum"/>
                <w:sz w:val="16"/>
                <w:szCs w:val="16"/>
                <w:lang w:val="en-AU" w:eastAsia="en-AU"/>
              </w:rPr>
            </w:pPr>
            <w:r w:rsidRPr="004E3BD3">
              <w:rPr>
                <w:rFonts w:ascii="Dotum" w:eastAsia="Dotum" w:hAnsi="Dotum"/>
                <w:sz w:val="16"/>
                <w:szCs w:val="16"/>
                <w:lang w:val="en-AU" w:eastAsia="en-AU"/>
              </w:rPr>
              <w:t>Apr 11</w:t>
            </w:r>
          </w:p>
        </w:tc>
        <w:tc>
          <w:tcPr>
            <w:tcW w:w="884" w:type="dxa"/>
            <w:shd w:val="clear" w:color="auto" w:fill="FFFFFF" w:themeFill="background1"/>
            <w:vAlign w:val="bottom"/>
          </w:tcPr>
          <w:p w:rsidR="00FE0BB5" w:rsidRPr="004E3BD3" w:rsidRDefault="00FE0BB5" w:rsidP="007F3B7C">
            <w:pPr>
              <w:jc w:val="left"/>
              <w:rPr>
                <w:rFonts w:ascii="Dotum" w:eastAsia="Dotum" w:hAnsi="Dotum" w:cs="Arial"/>
                <w:sz w:val="16"/>
                <w:szCs w:val="16"/>
              </w:rPr>
            </w:pPr>
            <w:r>
              <w:rPr>
                <w:rFonts w:ascii="Dotum" w:eastAsia="Dotum" w:hAnsi="Dotum" w:cs="Arial"/>
                <w:sz w:val="16"/>
                <w:szCs w:val="16"/>
              </w:rPr>
              <w:t>30-Mar</w:t>
            </w:r>
          </w:p>
        </w:tc>
        <w:tc>
          <w:tcPr>
            <w:tcW w:w="851" w:type="dxa"/>
            <w:shd w:val="clear" w:color="auto" w:fill="FFFFFF" w:themeFill="background1"/>
            <w:vAlign w:val="bottom"/>
          </w:tcPr>
          <w:p w:rsidR="00FE0BB5" w:rsidRPr="004E3BD3" w:rsidRDefault="00FE0BB5" w:rsidP="007F3B7C">
            <w:pPr>
              <w:jc w:val="left"/>
              <w:rPr>
                <w:rFonts w:ascii="Dotum" w:eastAsia="Dotum" w:hAnsi="Dotum" w:cs="Arial"/>
                <w:sz w:val="16"/>
                <w:szCs w:val="16"/>
              </w:rPr>
            </w:pPr>
          </w:p>
        </w:tc>
        <w:tc>
          <w:tcPr>
            <w:tcW w:w="709" w:type="dxa"/>
            <w:shd w:val="clear" w:color="auto" w:fill="FFFFFF" w:themeFill="background1"/>
            <w:vAlign w:val="center"/>
          </w:tcPr>
          <w:p w:rsidR="00FE0BB5" w:rsidRPr="004E3BD3" w:rsidRDefault="00FE0BB5" w:rsidP="007777D8">
            <w:pPr>
              <w:jc w:val="left"/>
              <w:rPr>
                <w:rFonts w:ascii="Dotum" w:eastAsia="Dotum" w:hAnsi="Dotum"/>
                <w:sz w:val="16"/>
                <w:szCs w:val="16"/>
                <w:lang w:val="en-AU" w:eastAsia="en-AU"/>
              </w:rPr>
            </w:pPr>
            <w:r w:rsidRPr="004E3BD3">
              <w:rPr>
                <w:rFonts w:ascii="Dotum" w:eastAsia="Dotum" w:hAnsi="Dotum"/>
                <w:sz w:val="16"/>
                <w:szCs w:val="16"/>
                <w:lang w:val="en-AU" w:eastAsia="en-AU"/>
              </w:rPr>
              <w:t>ED</w:t>
            </w:r>
          </w:p>
        </w:tc>
        <w:tc>
          <w:tcPr>
            <w:tcW w:w="2835" w:type="dxa"/>
            <w:gridSpan w:val="4"/>
            <w:shd w:val="clear" w:color="auto" w:fill="F2F2F2" w:themeFill="background1" w:themeFillShade="F2"/>
            <w:vAlign w:val="bottom"/>
          </w:tcPr>
          <w:p w:rsidR="00FE0BB5" w:rsidRPr="00FA0F60" w:rsidRDefault="00FE0BB5" w:rsidP="00FE0BB5">
            <w:pPr>
              <w:jc w:val="left"/>
              <w:rPr>
                <w:rFonts w:cs="Arial"/>
                <w:color w:val="FF0000"/>
                <w:sz w:val="16"/>
                <w:szCs w:val="16"/>
              </w:rPr>
            </w:pPr>
            <w:r>
              <w:rPr>
                <w:rFonts w:cs="Arial"/>
                <w:color w:val="FF0000"/>
                <w:sz w:val="16"/>
                <w:szCs w:val="16"/>
              </w:rPr>
              <w:t>RESULTS NOT IN YET</w:t>
            </w:r>
          </w:p>
        </w:tc>
        <w:tc>
          <w:tcPr>
            <w:tcW w:w="708" w:type="dxa"/>
            <w:shd w:val="clear" w:color="auto" w:fill="F2F2F2" w:themeFill="background1" w:themeFillShade="F2"/>
            <w:vAlign w:val="bottom"/>
          </w:tcPr>
          <w:p w:rsidR="00FE0BB5" w:rsidRPr="00FA0F60" w:rsidRDefault="00FE0BB5" w:rsidP="007777D8">
            <w:pPr>
              <w:jc w:val="center"/>
              <w:rPr>
                <w:rFonts w:cs="Arial"/>
                <w:sz w:val="16"/>
                <w:szCs w:val="16"/>
              </w:rPr>
            </w:pPr>
          </w:p>
        </w:tc>
        <w:tc>
          <w:tcPr>
            <w:tcW w:w="709" w:type="dxa"/>
            <w:shd w:val="clear" w:color="auto" w:fill="F2F2F2" w:themeFill="background1" w:themeFillShade="F2"/>
            <w:vAlign w:val="bottom"/>
          </w:tcPr>
          <w:p w:rsidR="00FE0BB5" w:rsidRPr="00FA0F60" w:rsidRDefault="00FE0BB5" w:rsidP="007777D8">
            <w:pPr>
              <w:jc w:val="center"/>
              <w:rPr>
                <w:rFonts w:cs="Arial"/>
                <w:sz w:val="16"/>
                <w:szCs w:val="16"/>
              </w:rPr>
            </w:pPr>
          </w:p>
        </w:tc>
        <w:tc>
          <w:tcPr>
            <w:tcW w:w="709" w:type="dxa"/>
            <w:shd w:val="clear" w:color="auto" w:fill="F2F2F2" w:themeFill="background1" w:themeFillShade="F2"/>
            <w:vAlign w:val="bottom"/>
          </w:tcPr>
          <w:p w:rsidR="00FE0BB5" w:rsidRPr="00FA0F60" w:rsidRDefault="00FE0BB5" w:rsidP="007777D8">
            <w:pPr>
              <w:jc w:val="center"/>
              <w:rPr>
                <w:rFonts w:cs="Arial"/>
                <w:sz w:val="16"/>
                <w:szCs w:val="16"/>
              </w:rPr>
            </w:pPr>
          </w:p>
        </w:tc>
        <w:tc>
          <w:tcPr>
            <w:tcW w:w="709" w:type="dxa"/>
            <w:shd w:val="clear" w:color="auto" w:fill="F2F2F2" w:themeFill="background1" w:themeFillShade="F2"/>
            <w:vAlign w:val="bottom"/>
          </w:tcPr>
          <w:p w:rsidR="00FE0BB5" w:rsidRPr="00FA0F60" w:rsidRDefault="00FE0BB5" w:rsidP="007777D8">
            <w:pPr>
              <w:jc w:val="center"/>
              <w:rPr>
                <w:rFonts w:cs="Arial"/>
                <w:color w:val="FF0000"/>
                <w:sz w:val="16"/>
                <w:szCs w:val="16"/>
              </w:rPr>
            </w:pPr>
          </w:p>
        </w:tc>
        <w:tc>
          <w:tcPr>
            <w:tcW w:w="708" w:type="dxa"/>
            <w:shd w:val="clear" w:color="auto" w:fill="F2F2F2" w:themeFill="background1" w:themeFillShade="F2"/>
            <w:vAlign w:val="bottom"/>
          </w:tcPr>
          <w:p w:rsidR="00FE0BB5" w:rsidRPr="00FA0F60" w:rsidRDefault="00FE0BB5" w:rsidP="007777D8">
            <w:pPr>
              <w:jc w:val="center"/>
              <w:rPr>
                <w:rFonts w:cs="Arial"/>
                <w:sz w:val="16"/>
                <w:szCs w:val="16"/>
              </w:rPr>
            </w:pPr>
          </w:p>
        </w:tc>
        <w:tc>
          <w:tcPr>
            <w:tcW w:w="709" w:type="dxa"/>
            <w:shd w:val="clear" w:color="auto" w:fill="F2F2F2" w:themeFill="background1" w:themeFillShade="F2"/>
            <w:vAlign w:val="bottom"/>
          </w:tcPr>
          <w:p w:rsidR="00FE0BB5" w:rsidRPr="00FA0F60" w:rsidRDefault="00FE0BB5" w:rsidP="007777D8">
            <w:pPr>
              <w:jc w:val="center"/>
              <w:rPr>
                <w:rFonts w:cs="Arial"/>
                <w:sz w:val="16"/>
                <w:szCs w:val="16"/>
              </w:rPr>
            </w:pPr>
          </w:p>
        </w:tc>
        <w:tc>
          <w:tcPr>
            <w:tcW w:w="709" w:type="dxa"/>
            <w:shd w:val="clear" w:color="auto" w:fill="F2F2F2" w:themeFill="background1" w:themeFillShade="F2"/>
            <w:vAlign w:val="bottom"/>
          </w:tcPr>
          <w:p w:rsidR="00FE0BB5" w:rsidRPr="00FA0F60" w:rsidRDefault="00FE0BB5" w:rsidP="007777D8">
            <w:pPr>
              <w:jc w:val="center"/>
              <w:rPr>
                <w:rFonts w:cs="Arial"/>
                <w:color w:val="FF0000"/>
                <w:sz w:val="16"/>
                <w:szCs w:val="16"/>
              </w:rPr>
            </w:pPr>
          </w:p>
        </w:tc>
        <w:tc>
          <w:tcPr>
            <w:tcW w:w="567" w:type="dxa"/>
            <w:tcBorders>
              <w:bottom w:val="single" w:sz="4" w:space="0" w:color="auto"/>
            </w:tcBorders>
            <w:shd w:val="clear" w:color="auto" w:fill="F2F2F2" w:themeFill="background1" w:themeFillShade="F2"/>
            <w:vAlign w:val="bottom"/>
          </w:tcPr>
          <w:p w:rsidR="00FE0BB5" w:rsidRPr="00FA0F60" w:rsidRDefault="00FE0BB5" w:rsidP="007777D8">
            <w:pPr>
              <w:jc w:val="center"/>
              <w:rPr>
                <w:rFonts w:eastAsia="Dotum" w:cs="Arial"/>
                <w:sz w:val="16"/>
                <w:szCs w:val="16"/>
                <w:lang w:val="en-AU" w:eastAsia="en-AU"/>
              </w:rPr>
            </w:pPr>
          </w:p>
        </w:tc>
        <w:tc>
          <w:tcPr>
            <w:tcW w:w="709" w:type="dxa"/>
            <w:shd w:val="clear" w:color="auto" w:fill="F2F2F2" w:themeFill="background1" w:themeFillShade="F2"/>
            <w:vAlign w:val="bottom"/>
          </w:tcPr>
          <w:p w:rsidR="00FE0BB5" w:rsidRPr="00FA0F60" w:rsidRDefault="00FE0BB5" w:rsidP="007777D8">
            <w:pPr>
              <w:jc w:val="center"/>
              <w:rPr>
                <w:rFonts w:cs="Arial"/>
                <w:sz w:val="16"/>
                <w:szCs w:val="16"/>
              </w:rPr>
            </w:pPr>
          </w:p>
        </w:tc>
        <w:tc>
          <w:tcPr>
            <w:tcW w:w="567" w:type="dxa"/>
            <w:tcBorders>
              <w:bottom w:val="single" w:sz="4" w:space="0" w:color="auto"/>
            </w:tcBorders>
            <w:shd w:val="clear" w:color="auto" w:fill="F2F2F2" w:themeFill="background1" w:themeFillShade="F2"/>
          </w:tcPr>
          <w:p w:rsidR="00FE0BB5" w:rsidRPr="00781024" w:rsidRDefault="00FE0BB5" w:rsidP="007777D8">
            <w:pPr>
              <w:rPr>
                <w:rFonts w:ascii="Dotum" w:eastAsia="Dotum" w:hAnsi="Dotum"/>
                <w:sz w:val="16"/>
                <w:szCs w:val="16"/>
                <w:lang w:val="en-AU" w:eastAsia="en-AU"/>
              </w:rPr>
            </w:pPr>
          </w:p>
        </w:tc>
        <w:tc>
          <w:tcPr>
            <w:tcW w:w="567" w:type="dxa"/>
            <w:tcBorders>
              <w:bottom w:val="single" w:sz="4" w:space="0" w:color="auto"/>
            </w:tcBorders>
            <w:shd w:val="clear" w:color="auto" w:fill="F2F2F2" w:themeFill="background1" w:themeFillShade="F2"/>
          </w:tcPr>
          <w:p w:rsidR="00FE0BB5" w:rsidRPr="00781024" w:rsidRDefault="00FE0BB5" w:rsidP="007777D8">
            <w:pPr>
              <w:rPr>
                <w:rFonts w:ascii="Dotum" w:eastAsia="Dotum" w:hAnsi="Dotum"/>
                <w:sz w:val="16"/>
                <w:szCs w:val="16"/>
                <w:lang w:val="en-AU" w:eastAsia="en-AU"/>
              </w:rPr>
            </w:pPr>
          </w:p>
        </w:tc>
        <w:tc>
          <w:tcPr>
            <w:tcW w:w="567" w:type="dxa"/>
            <w:tcBorders>
              <w:bottom w:val="single" w:sz="4" w:space="0" w:color="auto"/>
            </w:tcBorders>
            <w:shd w:val="clear" w:color="auto" w:fill="F2F2F2" w:themeFill="background1" w:themeFillShade="F2"/>
          </w:tcPr>
          <w:p w:rsidR="00FE0BB5" w:rsidRPr="00781024" w:rsidRDefault="00FE0BB5" w:rsidP="007777D8">
            <w:pPr>
              <w:rPr>
                <w:rFonts w:ascii="Dotum" w:eastAsia="Dotum" w:hAnsi="Dotum"/>
                <w:sz w:val="16"/>
                <w:szCs w:val="16"/>
                <w:lang w:val="en-AU" w:eastAsia="en-AU"/>
              </w:rPr>
            </w:pPr>
          </w:p>
        </w:tc>
      </w:tr>
      <w:tr w:rsidR="00FE0BB5" w:rsidRPr="00781024" w:rsidTr="00FB1623">
        <w:tc>
          <w:tcPr>
            <w:tcW w:w="3261" w:type="dxa"/>
            <w:gridSpan w:val="4"/>
            <w:shd w:val="clear" w:color="auto" w:fill="FFFFFF" w:themeFill="background1"/>
          </w:tcPr>
          <w:p w:rsidR="00FE0BB5" w:rsidRPr="004E3BD3" w:rsidRDefault="00FE0BB5" w:rsidP="007777D8">
            <w:pPr>
              <w:jc w:val="left"/>
              <w:rPr>
                <w:rFonts w:ascii="Dotum" w:eastAsia="Dotum" w:hAnsi="Dotum"/>
                <w:sz w:val="20"/>
                <w:szCs w:val="20"/>
                <w:lang w:val="en-AU" w:eastAsia="en-AU"/>
              </w:rPr>
            </w:pPr>
            <w:r w:rsidRPr="004E3BD3">
              <w:rPr>
                <w:rFonts w:ascii="Dotum" w:eastAsia="Dotum" w:hAnsi="Dotum"/>
                <w:sz w:val="20"/>
                <w:szCs w:val="20"/>
                <w:lang w:val="en-AU" w:eastAsia="en-AU"/>
              </w:rPr>
              <w:t>Samples (n)</w:t>
            </w:r>
          </w:p>
        </w:tc>
        <w:tc>
          <w:tcPr>
            <w:tcW w:w="708" w:type="dxa"/>
            <w:shd w:val="clear" w:color="auto" w:fill="FFFFFF" w:themeFill="background1"/>
            <w:vAlign w:val="bottom"/>
          </w:tcPr>
          <w:p w:rsidR="00FE0BB5" w:rsidRPr="00FB1623" w:rsidRDefault="00FB1623" w:rsidP="00FB1623">
            <w:pPr>
              <w:jc w:val="center"/>
              <w:rPr>
                <w:rFonts w:eastAsia="Dotum" w:cs="Arial"/>
                <w:sz w:val="16"/>
                <w:szCs w:val="16"/>
                <w:lang w:val="en-AU" w:eastAsia="en-AU"/>
              </w:rPr>
            </w:pPr>
            <w:r w:rsidRPr="00FB1623">
              <w:rPr>
                <w:rFonts w:eastAsia="Dotum" w:cs="Arial"/>
                <w:sz w:val="16"/>
                <w:szCs w:val="16"/>
                <w:lang w:val="en-AU" w:eastAsia="en-AU"/>
              </w:rPr>
              <w:t>7</w:t>
            </w:r>
          </w:p>
        </w:tc>
        <w:tc>
          <w:tcPr>
            <w:tcW w:w="709" w:type="dxa"/>
            <w:shd w:val="clear" w:color="auto" w:fill="FFFFFF" w:themeFill="background1"/>
            <w:vAlign w:val="bottom"/>
          </w:tcPr>
          <w:p w:rsidR="00FE0BB5" w:rsidRPr="00FB1623" w:rsidRDefault="00FB1623" w:rsidP="00FB1623">
            <w:pPr>
              <w:jc w:val="center"/>
              <w:rPr>
                <w:rFonts w:eastAsia="Dotum" w:cs="Arial"/>
                <w:sz w:val="16"/>
                <w:szCs w:val="16"/>
                <w:lang w:val="en-AU" w:eastAsia="en-AU"/>
              </w:rPr>
            </w:pPr>
            <w:r w:rsidRPr="00FB1623">
              <w:rPr>
                <w:rFonts w:eastAsia="Dotum" w:cs="Arial"/>
                <w:sz w:val="16"/>
                <w:szCs w:val="16"/>
                <w:lang w:val="en-AU" w:eastAsia="en-AU"/>
              </w:rPr>
              <w:t>7</w:t>
            </w:r>
          </w:p>
        </w:tc>
        <w:tc>
          <w:tcPr>
            <w:tcW w:w="709" w:type="dxa"/>
            <w:shd w:val="clear" w:color="auto" w:fill="FFFFFF" w:themeFill="background1"/>
            <w:vAlign w:val="bottom"/>
          </w:tcPr>
          <w:p w:rsidR="00FE0BB5" w:rsidRPr="00FB1623" w:rsidRDefault="00FB1623" w:rsidP="00FB1623">
            <w:pPr>
              <w:jc w:val="center"/>
              <w:rPr>
                <w:rFonts w:eastAsia="Dotum" w:cs="Arial"/>
                <w:sz w:val="16"/>
                <w:szCs w:val="16"/>
                <w:lang w:val="en-AU" w:eastAsia="en-AU"/>
              </w:rPr>
            </w:pPr>
            <w:r w:rsidRPr="00FB1623">
              <w:rPr>
                <w:rFonts w:eastAsia="Dotum" w:cs="Arial"/>
                <w:sz w:val="16"/>
                <w:szCs w:val="16"/>
                <w:lang w:val="en-AU" w:eastAsia="en-AU"/>
              </w:rPr>
              <w:t>7</w:t>
            </w:r>
          </w:p>
        </w:tc>
        <w:tc>
          <w:tcPr>
            <w:tcW w:w="709" w:type="dxa"/>
            <w:shd w:val="clear" w:color="auto" w:fill="FFFFFF" w:themeFill="background1"/>
            <w:vAlign w:val="bottom"/>
          </w:tcPr>
          <w:p w:rsidR="00FE0BB5" w:rsidRPr="00FB1623" w:rsidRDefault="00FB1623" w:rsidP="00FB1623">
            <w:pPr>
              <w:jc w:val="center"/>
              <w:rPr>
                <w:rFonts w:eastAsia="Dotum" w:cs="Arial"/>
                <w:sz w:val="16"/>
                <w:szCs w:val="16"/>
                <w:lang w:val="en-AU" w:eastAsia="en-AU"/>
              </w:rPr>
            </w:pPr>
            <w:r w:rsidRPr="00FB1623">
              <w:rPr>
                <w:rFonts w:eastAsia="Dotum" w:cs="Arial"/>
                <w:sz w:val="16"/>
                <w:szCs w:val="16"/>
                <w:lang w:val="en-AU" w:eastAsia="en-AU"/>
              </w:rPr>
              <w:t>7</w:t>
            </w:r>
          </w:p>
        </w:tc>
        <w:tc>
          <w:tcPr>
            <w:tcW w:w="708" w:type="dxa"/>
            <w:shd w:val="clear" w:color="auto" w:fill="FFFFFF" w:themeFill="background1"/>
            <w:vAlign w:val="bottom"/>
          </w:tcPr>
          <w:p w:rsidR="00FE0BB5" w:rsidRPr="00FB1623" w:rsidRDefault="00FB1623" w:rsidP="00FB1623">
            <w:pPr>
              <w:jc w:val="center"/>
              <w:rPr>
                <w:rFonts w:eastAsia="Dotum" w:cs="Arial"/>
                <w:sz w:val="16"/>
                <w:szCs w:val="16"/>
                <w:lang w:val="en-AU" w:eastAsia="en-AU"/>
              </w:rPr>
            </w:pPr>
            <w:r w:rsidRPr="00FB1623">
              <w:rPr>
                <w:rFonts w:eastAsia="Dotum" w:cs="Arial"/>
                <w:sz w:val="16"/>
                <w:szCs w:val="16"/>
                <w:lang w:val="en-AU" w:eastAsia="en-AU"/>
              </w:rPr>
              <w:t>7</w:t>
            </w:r>
          </w:p>
        </w:tc>
        <w:tc>
          <w:tcPr>
            <w:tcW w:w="709" w:type="dxa"/>
            <w:shd w:val="clear" w:color="auto" w:fill="FFFFFF" w:themeFill="background1"/>
            <w:vAlign w:val="bottom"/>
          </w:tcPr>
          <w:p w:rsidR="00FE0BB5" w:rsidRPr="00FB1623" w:rsidRDefault="00FB1623" w:rsidP="00FB1623">
            <w:pPr>
              <w:jc w:val="center"/>
              <w:rPr>
                <w:rFonts w:eastAsia="Dotum" w:cs="Arial"/>
                <w:sz w:val="16"/>
                <w:szCs w:val="16"/>
                <w:lang w:val="en-AU" w:eastAsia="en-AU"/>
              </w:rPr>
            </w:pPr>
            <w:r w:rsidRPr="00FB1623">
              <w:rPr>
                <w:rFonts w:eastAsia="Dotum" w:cs="Arial"/>
                <w:sz w:val="16"/>
                <w:szCs w:val="16"/>
                <w:lang w:val="en-AU" w:eastAsia="en-AU"/>
              </w:rPr>
              <w:t>7</w:t>
            </w:r>
          </w:p>
        </w:tc>
        <w:tc>
          <w:tcPr>
            <w:tcW w:w="709" w:type="dxa"/>
            <w:shd w:val="clear" w:color="auto" w:fill="FFFFFF" w:themeFill="background1"/>
            <w:vAlign w:val="bottom"/>
          </w:tcPr>
          <w:p w:rsidR="00FE0BB5" w:rsidRPr="00FB1623" w:rsidRDefault="00FB1623" w:rsidP="00FB1623">
            <w:pPr>
              <w:jc w:val="center"/>
              <w:rPr>
                <w:rFonts w:eastAsia="Dotum" w:cs="Arial"/>
                <w:sz w:val="16"/>
                <w:szCs w:val="16"/>
                <w:lang w:val="en-AU" w:eastAsia="en-AU"/>
              </w:rPr>
            </w:pPr>
            <w:r w:rsidRPr="00FB1623">
              <w:rPr>
                <w:rFonts w:eastAsia="Dotum" w:cs="Arial"/>
                <w:sz w:val="16"/>
                <w:szCs w:val="16"/>
                <w:lang w:val="en-AU" w:eastAsia="en-AU"/>
              </w:rPr>
              <w:t>7</w:t>
            </w:r>
          </w:p>
        </w:tc>
        <w:tc>
          <w:tcPr>
            <w:tcW w:w="709" w:type="dxa"/>
            <w:shd w:val="clear" w:color="auto" w:fill="FFFFFF" w:themeFill="background1"/>
            <w:vAlign w:val="bottom"/>
          </w:tcPr>
          <w:p w:rsidR="00FE0BB5" w:rsidRPr="00FB1623" w:rsidRDefault="00FB1623" w:rsidP="00FB1623">
            <w:pPr>
              <w:jc w:val="center"/>
              <w:rPr>
                <w:rFonts w:eastAsia="Dotum" w:cs="Arial"/>
                <w:sz w:val="16"/>
                <w:szCs w:val="16"/>
                <w:lang w:val="en-AU" w:eastAsia="en-AU"/>
              </w:rPr>
            </w:pPr>
            <w:r w:rsidRPr="00FB1623">
              <w:rPr>
                <w:rFonts w:eastAsia="Dotum" w:cs="Arial"/>
                <w:sz w:val="16"/>
                <w:szCs w:val="16"/>
                <w:lang w:val="en-AU" w:eastAsia="en-AU"/>
              </w:rPr>
              <w:t>7</w:t>
            </w:r>
          </w:p>
        </w:tc>
        <w:tc>
          <w:tcPr>
            <w:tcW w:w="708" w:type="dxa"/>
            <w:shd w:val="clear" w:color="auto" w:fill="FFFFFF" w:themeFill="background1"/>
            <w:vAlign w:val="bottom"/>
          </w:tcPr>
          <w:p w:rsidR="00FE0BB5" w:rsidRPr="00FB1623" w:rsidRDefault="00FB1623" w:rsidP="00FB1623">
            <w:pPr>
              <w:jc w:val="center"/>
              <w:rPr>
                <w:rFonts w:eastAsia="Dotum" w:cs="Arial"/>
                <w:sz w:val="16"/>
                <w:szCs w:val="16"/>
                <w:lang w:val="en-AU" w:eastAsia="en-AU"/>
              </w:rPr>
            </w:pPr>
            <w:r w:rsidRPr="00FB1623">
              <w:rPr>
                <w:rFonts w:eastAsia="Dotum" w:cs="Arial"/>
                <w:sz w:val="16"/>
                <w:szCs w:val="16"/>
                <w:lang w:val="en-AU" w:eastAsia="en-AU"/>
              </w:rPr>
              <w:t>7</w:t>
            </w:r>
          </w:p>
        </w:tc>
        <w:tc>
          <w:tcPr>
            <w:tcW w:w="709" w:type="dxa"/>
            <w:shd w:val="clear" w:color="auto" w:fill="FFFFFF" w:themeFill="background1"/>
            <w:vAlign w:val="bottom"/>
          </w:tcPr>
          <w:p w:rsidR="00FE0BB5" w:rsidRPr="00FB1623" w:rsidRDefault="00FB1623" w:rsidP="00FB1623">
            <w:pPr>
              <w:jc w:val="center"/>
              <w:rPr>
                <w:rFonts w:eastAsia="Dotum" w:cs="Arial"/>
                <w:sz w:val="16"/>
                <w:szCs w:val="16"/>
                <w:lang w:val="en-AU" w:eastAsia="en-AU"/>
              </w:rPr>
            </w:pPr>
            <w:r w:rsidRPr="00FB1623">
              <w:rPr>
                <w:rFonts w:eastAsia="Dotum" w:cs="Arial"/>
                <w:sz w:val="16"/>
                <w:szCs w:val="16"/>
                <w:lang w:val="en-AU" w:eastAsia="en-AU"/>
              </w:rPr>
              <w:t>7</w:t>
            </w:r>
          </w:p>
        </w:tc>
        <w:tc>
          <w:tcPr>
            <w:tcW w:w="709" w:type="dxa"/>
            <w:shd w:val="clear" w:color="auto" w:fill="FFFFFF" w:themeFill="background1"/>
            <w:vAlign w:val="bottom"/>
          </w:tcPr>
          <w:p w:rsidR="00FE0BB5" w:rsidRPr="00FB1623" w:rsidRDefault="00FB1623" w:rsidP="00FB1623">
            <w:pPr>
              <w:jc w:val="center"/>
              <w:rPr>
                <w:rFonts w:eastAsia="Dotum" w:cs="Arial"/>
                <w:sz w:val="16"/>
                <w:szCs w:val="16"/>
                <w:lang w:val="en-AU" w:eastAsia="en-AU"/>
              </w:rPr>
            </w:pPr>
            <w:r w:rsidRPr="00FB1623">
              <w:rPr>
                <w:rFonts w:eastAsia="Dotum" w:cs="Arial"/>
                <w:sz w:val="16"/>
                <w:szCs w:val="16"/>
                <w:lang w:val="en-AU" w:eastAsia="en-AU"/>
              </w:rPr>
              <w:t>7</w:t>
            </w:r>
          </w:p>
        </w:tc>
        <w:tc>
          <w:tcPr>
            <w:tcW w:w="567" w:type="dxa"/>
            <w:shd w:val="clear" w:color="auto" w:fill="F2F2F2" w:themeFill="background1" w:themeFillShade="F2"/>
            <w:vAlign w:val="bottom"/>
          </w:tcPr>
          <w:p w:rsidR="00FE0BB5" w:rsidRPr="00FB1623" w:rsidRDefault="00FE0BB5" w:rsidP="00FB1623">
            <w:pPr>
              <w:jc w:val="center"/>
              <w:rPr>
                <w:rFonts w:eastAsia="Dotum" w:cs="Arial"/>
                <w:sz w:val="16"/>
                <w:szCs w:val="16"/>
                <w:lang w:val="en-AU" w:eastAsia="en-AU"/>
              </w:rPr>
            </w:pPr>
          </w:p>
        </w:tc>
        <w:tc>
          <w:tcPr>
            <w:tcW w:w="709" w:type="dxa"/>
            <w:shd w:val="clear" w:color="auto" w:fill="FFFFFF" w:themeFill="background1"/>
            <w:vAlign w:val="bottom"/>
          </w:tcPr>
          <w:p w:rsidR="00FE0BB5" w:rsidRPr="00FB1623" w:rsidRDefault="00FB1623" w:rsidP="00FB1623">
            <w:pPr>
              <w:jc w:val="center"/>
              <w:rPr>
                <w:rFonts w:eastAsia="Dotum" w:cs="Arial"/>
                <w:sz w:val="16"/>
                <w:szCs w:val="16"/>
                <w:lang w:val="en-AU" w:eastAsia="en-AU"/>
              </w:rPr>
            </w:pPr>
            <w:r w:rsidRPr="00FB1623">
              <w:rPr>
                <w:rFonts w:eastAsia="Dotum" w:cs="Arial"/>
                <w:sz w:val="16"/>
                <w:szCs w:val="16"/>
                <w:lang w:val="en-AU" w:eastAsia="en-AU"/>
              </w:rPr>
              <w:t>7</w:t>
            </w:r>
          </w:p>
        </w:tc>
        <w:tc>
          <w:tcPr>
            <w:tcW w:w="567" w:type="dxa"/>
            <w:shd w:val="clear" w:color="auto" w:fill="F2F2F2" w:themeFill="background1" w:themeFillShade="F2"/>
            <w:vAlign w:val="bottom"/>
          </w:tcPr>
          <w:p w:rsidR="00FE0BB5" w:rsidRPr="00FB1623" w:rsidRDefault="00FE0BB5" w:rsidP="00FB1623">
            <w:pPr>
              <w:jc w:val="center"/>
              <w:rPr>
                <w:rFonts w:eastAsia="Dotum" w:cs="Arial"/>
                <w:sz w:val="16"/>
                <w:szCs w:val="16"/>
                <w:lang w:val="en-AU" w:eastAsia="en-AU"/>
              </w:rPr>
            </w:pPr>
          </w:p>
        </w:tc>
        <w:tc>
          <w:tcPr>
            <w:tcW w:w="567" w:type="dxa"/>
            <w:shd w:val="clear" w:color="auto" w:fill="F2F2F2" w:themeFill="background1" w:themeFillShade="F2"/>
            <w:vAlign w:val="bottom"/>
          </w:tcPr>
          <w:p w:rsidR="00FE0BB5" w:rsidRPr="00FB1623" w:rsidRDefault="00FE0BB5" w:rsidP="00FB1623">
            <w:pPr>
              <w:jc w:val="center"/>
              <w:rPr>
                <w:rFonts w:eastAsia="Dotum" w:cs="Arial"/>
                <w:sz w:val="16"/>
                <w:szCs w:val="16"/>
                <w:lang w:val="en-AU" w:eastAsia="en-AU"/>
              </w:rPr>
            </w:pPr>
          </w:p>
        </w:tc>
        <w:tc>
          <w:tcPr>
            <w:tcW w:w="567" w:type="dxa"/>
            <w:shd w:val="clear" w:color="auto" w:fill="F2F2F2" w:themeFill="background1" w:themeFillShade="F2"/>
            <w:vAlign w:val="bottom"/>
          </w:tcPr>
          <w:p w:rsidR="00FE0BB5" w:rsidRPr="00FB1623" w:rsidRDefault="00FE0BB5" w:rsidP="00FB1623">
            <w:pPr>
              <w:jc w:val="center"/>
              <w:rPr>
                <w:rFonts w:eastAsia="Dotum" w:cs="Arial"/>
                <w:sz w:val="16"/>
                <w:szCs w:val="16"/>
                <w:lang w:val="en-AU" w:eastAsia="en-AU"/>
              </w:rPr>
            </w:pPr>
          </w:p>
        </w:tc>
      </w:tr>
      <w:tr w:rsidR="00A90242" w:rsidRPr="00781024" w:rsidTr="00FB1623">
        <w:tc>
          <w:tcPr>
            <w:tcW w:w="3261" w:type="dxa"/>
            <w:gridSpan w:val="4"/>
            <w:shd w:val="clear" w:color="auto" w:fill="FFFFFF" w:themeFill="background1"/>
          </w:tcPr>
          <w:p w:rsidR="00A90242" w:rsidRPr="004E3BD3" w:rsidRDefault="00A90242" w:rsidP="007777D8">
            <w:pPr>
              <w:jc w:val="left"/>
              <w:rPr>
                <w:rFonts w:ascii="Dotum" w:eastAsia="Dotum" w:hAnsi="Dotum"/>
                <w:sz w:val="20"/>
                <w:szCs w:val="20"/>
                <w:lang w:val="en-AU" w:eastAsia="en-AU"/>
              </w:rPr>
            </w:pPr>
            <w:r w:rsidRPr="004E3BD3">
              <w:rPr>
                <w:rFonts w:ascii="Dotum" w:eastAsia="Dotum" w:hAnsi="Dotum"/>
                <w:sz w:val="20"/>
                <w:szCs w:val="20"/>
                <w:lang w:val="en-AU" w:eastAsia="en-AU"/>
              </w:rPr>
              <w:t>Detects (n)</w:t>
            </w:r>
          </w:p>
        </w:tc>
        <w:tc>
          <w:tcPr>
            <w:tcW w:w="708" w:type="dxa"/>
            <w:shd w:val="clear" w:color="auto" w:fill="FFFFFF" w:themeFill="background1"/>
            <w:vAlign w:val="bottom"/>
          </w:tcPr>
          <w:p w:rsidR="00A90242" w:rsidRPr="00FB1623" w:rsidRDefault="00A90242" w:rsidP="00FB1623">
            <w:pPr>
              <w:jc w:val="center"/>
              <w:rPr>
                <w:rFonts w:eastAsia="Dotum" w:cs="Arial"/>
                <w:sz w:val="16"/>
                <w:szCs w:val="16"/>
                <w:lang w:val="en-AU" w:eastAsia="en-AU"/>
              </w:rPr>
            </w:pPr>
            <w:r w:rsidRPr="00FB1623">
              <w:rPr>
                <w:rFonts w:eastAsia="Dotum" w:cs="Arial"/>
                <w:sz w:val="16"/>
                <w:szCs w:val="16"/>
                <w:lang w:val="en-AU" w:eastAsia="en-AU"/>
              </w:rPr>
              <w:t>3</w:t>
            </w:r>
          </w:p>
        </w:tc>
        <w:tc>
          <w:tcPr>
            <w:tcW w:w="709" w:type="dxa"/>
            <w:shd w:val="clear" w:color="auto" w:fill="FFFFFF" w:themeFill="background1"/>
            <w:vAlign w:val="bottom"/>
          </w:tcPr>
          <w:p w:rsidR="00A90242" w:rsidRPr="00FB1623" w:rsidRDefault="00A90242" w:rsidP="00FB1623">
            <w:pPr>
              <w:jc w:val="center"/>
              <w:rPr>
                <w:rFonts w:eastAsia="Dotum" w:cs="Arial"/>
                <w:sz w:val="16"/>
                <w:szCs w:val="16"/>
                <w:lang w:val="en-AU" w:eastAsia="en-AU"/>
              </w:rPr>
            </w:pPr>
            <w:r w:rsidRPr="00FB1623">
              <w:rPr>
                <w:rFonts w:eastAsia="Dotum" w:cs="Arial"/>
                <w:sz w:val="16"/>
                <w:szCs w:val="16"/>
                <w:lang w:val="en-AU" w:eastAsia="en-AU"/>
              </w:rPr>
              <w:t>6</w:t>
            </w:r>
          </w:p>
        </w:tc>
        <w:tc>
          <w:tcPr>
            <w:tcW w:w="709" w:type="dxa"/>
            <w:shd w:val="clear" w:color="auto" w:fill="FFFFFF" w:themeFill="background1"/>
            <w:vAlign w:val="bottom"/>
          </w:tcPr>
          <w:p w:rsidR="00A90242" w:rsidRPr="00FB1623" w:rsidRDefault="00A90242">
            <w:pPr>
              <w:jc w:val="center"/>
              <w:rPr>
                <w:rFonts w:cs="Arial"/>
                <w:sz w:val="16"/>
                <w:szCs w:val="16"/>
              </w:rPr>
            </w:pPr>
            <w:r w:rsidRPr="00FB1623">
              <w:rPr>
                <w:rFonts w:cs="Arial"/>
                <w:sz w:val="16"/>
                <w:szCs w:val="16"/>
              </w:rPr>
              <w:t>3</w:t>
            </w:r>
          </w:p>
        </w:tc>
        <w:tc>
          <w:tcPr>
            <w:tcW w:w="709" w:type="dxa"/>
            <w:shd w:val="clear" w:color="auto" w:fill="FFFFFF" w:themeFill="background1"/>
            <w:vAlign w:val="bottom"/>
          </w:tcPr>
          <w:p w:rsidR="00A90242" w:rsidRPr="00FB1623" w:rsidRDefault="00A90242" w:rsidP="00FB1623">
            <w:pPr>
              <w:jc w:val="center"/>
              <w:rPr>
                <w:rFonts w:eastAsia="Dotum" w:cs="Arial"/>
                <w:color w:val="FF0000"/>
                <w:sz w:val="16"/>
                <w:szCs w:val="16"/>
                <w:lang w:val="en-AU" w:eastAsia="en-AU"/>
              </w:rPr>
            </w:pPr>
            <w:r w:rsidRPr="00FB1623">
              <w:rPr>
                <w:rFonts w:eastAsia="Dotum" w:cs="Arial"/>
                <w:color w:val="FF0000"/>
                <w:sz w:val="16"/>
                <w:szCs w:val="16"/>
                <w:lang w:val="en-AU" w:eastAsia="en-AU"/>
              </w:rPr>
              <w:t>0</w:t>
            </w:r>
          </w:p>
        </w:tc>
        <w:tc>
          <w:tcPr>
            <w:tcW w:w="708" w:type="dxa"/>
            <w:shd w:val="clear" w:color="auto" w:fill="FFFFFF" w:themeFill="background1"/>
            <w:vAlign w:val="bottom"/>
          </w:tcPr>
          <w:p w:rsidR="00A90242" w:rsidRDefault="00A90242">
            <w:pPr>
              <w:jc w:val="center"/>
              <w:rPr>
                <w:rFonts w:cs="Arial"/>
                <w:sz w:val="16"/>
                <w:szCs w:val="16"/>
              </w:rPr>
            </w:pPr>
            <w:r>
              <w:rPr>
                <w:rFonts w:cs="Arial"/>
                <w:sz w:val="16"/>
                <w:szCs w:val="16"/>
              </w:rPr>
              <w:t>6</w:t>
            </w:r>
          </w:p>
        </w:tc>
        <w:tc>
          <w:tcPr>
            <w:tcW w:w="709" w:type="dxa"/>
            <w:shd w:val="clear" w:color="auto" w:fill="FFFFFF" w:themeFill="background1"/>
            <w:vAlign w:val="bottom"/>
          </w:tcPr>
          <w:p w:rsidR="00A90242" w:rsidRDefault="00A90242">
            <w:pPr>
              <w:jc w:val="center"/>
              <w:rPr>
                <w:rFonts w:cs="Arial"/>
                <w:sz w:val="16"/>
                <w:szCs w:val="16"/>
              </w:rPr>
            </w:pPr>
            <w:r>
              <w:rPr>
                <w:rFonts w:cs="Arial"/>
                <w:sz w:val="16"/>
                <w:szCs w:val="16"/>
              </w:rPr>
              <w:t>6</w:t>
            </w:r>
          </w:p>
        </w:tc>
        <w:tc>
          <w:tcPr>
            <w:tcW w:w="709" w:type="dxa"/>
            <w:shd w:val="clear" w:color="auto" w:fill="FFFFFF" w:themeFill="background1"/>
            <w:vAlign w:val="bottom"/>
          </w:tcPr>
          <w:p w:rsidR="00A90242" w:rsidRPr="00A90242" w:rsidRDefault="00A90242">
            <w:pPr>
              <w:jc w:val="center"/>
              <w:rPr>
                <w:rFonts w:cs="Arial"/>
                <w:sz w:val="16"/>
                <w:szCs w:val="16"/>
              </w:rPr>
            </w:pPr>
            <w:r w:rsidRPr="00A90242">
              <w:rPr>
                <w:rFonts w:cs="Arial"/>
                <w:sz w:val="16"/>
                <w:szCs w:val="16"/>
              </w:rPr>
              <w:t>2</w:t>
            </w:r>
          </w:p>
        </w:tc>
        <w:tc>
          <w:tcPr>
            <w:tcW w:w="709" w:type="dxa"/>
            <w:shd w:val="clear" w:color="auto" w:fill="FFFFFF" w:themeFill="background1"/>
            <w:vAlign w:val="bottom"/>
          </w:tcPr>
          <w:p w:rsidR="00A90242" w:rsidRPr="00FB1623" w:rsidRDefault="00A90242" w:rsidP="00914A50">
            <w:pPr>
              <w:jc w:val="center"/>
              <w:rPr>
                <w:rFonts w:eastAsia="Dotum" w:cs="Arial"/>
                <w:color w:val="FF0000"/>
                <w:sz w:val="16"/>
                <w:szCs w:val="16"/>
                <w:lang w:val="en-AU" w:eastAsia="en-AU"/>
              </w:rPr>
            </w:pPr>
            <w:r w:rsidRPr="00FB1623">
              <w:rPr>
                <w:rFonts w:eastAsia="Dotum" w:cs="Arial"/>
                <w:color w:val="FF0000"/>
                <w:sz w:val="16"/>
                <w:szCs w:val="16"/>
                <w:lang w:val="en-AU" w:eastAsia="en-AU"/>
              </w:rPr>
              <w:t>0</w:t>
            </w:r>
          </w:p>
        </w:tc>
        <w:tc>
          <w:tcPr>
            <w:tcW w:w="708" w:type="dxa"/>
            <w:shd w:val="clear" w:color="auto" w:fill="FFFFFF" w:themeFill="background1"/>
            <w:vAlign w:val="bottom"/>
          </w:tcPr>
          <w:p w:rsidR="00A90242" w:rsidRDefault="00A90242">
            <w:pPr>
              <w:jc w:val="center"/>
              <w:rPr>
                <w:rFonts w:cs="Arial"/>
                <w:sz w:val="16"/>
                <w:szCs w:val="16"/>
              </w:rPr>
            </w:pPr>
            <w:r>
              <w:rPr>
                <w:rFonts w:cs="Arial"/>
                <w:sz w:val="16"/>
                <w:szCs w:val="16"/>
              </w:rPr>
              <w:t>5</w:t>
            </w:r>
          </w:p>
        </w:tc>
        <w:tc>
          <w:tcPr>
            <w:tcW w:w="709" w:type="dxa"/>
            <w:shd w:val="clear" w:color="auto" w:fill="FFFFFF" w:themeFill="background1"/>
            <w:vAlign w:val="bottom"/>
          </w:tcPr>
          <w:p w:rsidR="00A90242" w:rsidRDefault="00A90242">
            <w:pPr>
              <w:jc w:val="center"/>
              <w:rPr>
                <w:rFonts w:cs="Arial"/>
                <w:sz w:val="16"/>
                <w:szCs w:val="16"/>
              </w:rPr>
            </w:pPr>
            <w:r>
              <w:rPr>
                <w:rFonts w:cs="Arial"/>
                <w:sz w:val="16"/>
                <w:szCs w:val="16"/>
              </w:rPr>
              <w:t>6</w:t>
            </w:r>
          </w:p>
        </w:tc>
        <w:tc>
          <w:tcPr>
            <w:tcW w:w="709" w:type="dxa"/>
            <w:shd w:val="clear" w:color="auto" w:fill="FFFFFF" w:themeFill="background1"/>
            <w:vAlign w:val="bottom"/>
          </w:tcPr>
          <w:p w:rsidR="00A90242" w:rsidRPr="00FB1623" w:rsidRDefault="00A90242">
            <w:pPr>
              <w:jc w:val="center"/>
              <w:rPr>
                <w:rFonts w:cs="Arial"/>
                <w:sz w:val="16"/>
                <w:szCs w:val="16"/>
              </w:rPr>
            </w:pPr>
            <w:r w:rsidRPr="00FB1623">
              <w:rPr>
                <w:rFonts w:cs="Arial"/>
                <w:sz w:val="16"/>
                <w:szCs w:val="16"/>
              </w:rPr>
              <w:t>1</w:t>
            </w: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709" w:type="dxa"/>
            <w:shd w:val="clear" w:color="auto" w:fill="FFFFFF" w:themeFill="background1"/>
            <w:vAlign w:val="bottom"/>
          </w:tcPr>
          <w:p w:rsidR="00A90242" w:rsidRPr="00A90242" w:rsidRDefault="00A90242">
            <w:pPr>
              <w:jc w:val="center"/>
              <w:rPr>
                <w:rFonts w:cs="Arial"/>
                <w:sz w:val="16"/>
                <w:szCs w:val="16"/>
              </w:rPr>
            </w:pPr>
            <w:r w:rsidRPr="00A90242">
              <w:rPr>
                <w:rFonts w:cs="Arial"/>
                <w:sz w:val="16"/>
                <w:szCs w:val="16"/>
              </w:rPr>
              <w:t>2</w:t>
            </w: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r>
      <w:tr w:rsidR="00A90242" w:rsidRPr="00781024" w:rsidTr="00897DD7">
        <w:tc>
          <w:tcPr>
            <w:tcW w:w="3261" w:type="dxa"/>
            <w:gridSpan w:val="4"/>
            <w:shd w:val="clear" w:color="auto" w:fill="FFFFFF" w:themeFill="background1"/>
          </w:tcPr>
          <w:p w:rsidR="00A90242" w:rsidRPr="004E3BD3" w:rsidRDefault="00A90242" w:rsidP="007777D8">
            <w:pPr>
              <w:jc w:val="left"/>
              <w:rPr>
                <w:rFonts w:ascii="Dotum" w:eastAsia="Dotum" w:hAnsi="Dotum"/>
                <w:sz w:val="20"/>
                <w:szCs w:val="20"/>
                <w:lang w:val="en-AU" w:eastAsia="en-AU"/>
              </w:rPr>
            </w:pPr>
            <w:r w:rsidRPr="004E3BD3">
              <w:rPr>
                <w:rFonts w:ascii="Dotum" w:eastAsia="Dotum" w:hAnsi="Dotum"/>
                <w:sz w:val="20"/>
                <w:szCs w:val="20"/>
                <w:lang w:val="en-AU" w:eastAsia="en-AU"/>
              </w:rPr>
              <w:t>% Detects</w:t>
            </w:r>
          </w:p>
        </w:tc>
        <w:tc>
          <w:tcPr>
            <w:tcW w:w="708" w:type="dxa"/>
            <w:shd w:val="clear" w:color="auto" w:fill="FFFFFF" w:themeFill="background1"/>
            <w:vAlign w:val="bottom"/>
          </w:tcPr>
          <w:p w:rsidR="00A90242" w:rsidRPr="00FB1623" w:rsidRDefault="00A90242" w:rsidP="00FB1623">
            <w:pPr>
              <w:jc w:val="center"/>
              <w:rPr>
                <w:rFonts w:eastAsia="Dotum" w:cs="Arial"/>
                <w:sz w:val="16"/>
                <w:szCs w:val="16"/>
                <w:lang w:val="en-AU" w:eastAsia="en-AU"/>
              </w:rPr>
            </w:pPr>
            <w:r w:rsidRPr="00FB1623">
              <w:rPr>
                <w:rFonts w:eastAsia="Dotum" w:cs="Arial"/>
                <w:sz w:val="16"/>
                <w:szCs w:val="16"/>
                <w:lang w:val="en-AU" w:eastAsia="en-AU"/>
              </w:rPr>
              <w:t>43</w:t>
            </w:r>
          </w:p>
        </w:tc>
        <w:tc>
          <w:tcPr>
            <w:tcW w:w="709" w:type="dxa"/>
            <w:shd w:val="clear" w:color="auto" w:fill="FFFFFF" w:themeFill="background1"/>
            <w:vAlign w:val="bottom"/>
          </w:tcPr>
          <w:p w:rsidR="00A90242" w:rsidRPr="00FB1623" w:rsidRDefault="00A90242" w:rsidP="00FB1623">
            <w:pPr>
              <w:jc w:val="center"/>
              <w:rPr>
                <w:rFonts w:cs="Arial"/>
                <w:bCs/>
                <w:sz w:val="16"/>
                <w:szCs w:val="16"/>
              </w:rPr>
            </w:pPr>
            <w:r w:rsidRPr="00FB1623">
              <w:rPr>
                <w:rFonts w:cs="Arial"/>
                <w:bCs/>
                <w:sz w:val="16"/>
                <w:szCs w:val="16"/>
              </w:rPr>
              <w:t>86</w:t>
            </w:r>
          </w:p>
        </w:tc>
        <w:tc>
          <w:tcPr>
            <w:tcW w:w="709" w:type="dxa"/>
            <w:shd w:val="clear" w:color="auto" w:fill="FFFFFF" w:themeFill="background1"/>
            <w:vAlign w:val="bottom"/>
          </w:tcPr>
          <w:p w:rsidR="00A90242" w:rsidRPr="00FB1623" w:rsidRDefault="00A90242">
            <w:pPr>
              <w:jc w:val="center"/>
              <w:rPr>
                <w:rFonts w:cs="Arial"/>
                <w:sz w:val="16"/>
                <w:szCs w:val="16"/>
              </w:rPr>
            </w:pPr>
            <w:r w:rsidRPr="00FB1623">
              <w:rPr>
                <w:rFonts w:cs="Arial"/>
                <w:sz w:val="16"/>
                <w:szCs w:val="16"/>
              </w:rPr>
              <w:t>43</w:t>
            </w:r>
          </w:p>
        </w:tc>
        <w:tc>
          <w:tcPr>
            <w:tcW w:w="709" w:type="dxa"/>
            <w:shd w:val="clear" w:color="auto" w:fill="FFFFFF" w:themeFill="background1"/>
            <w:vAlign w:val="bottom"/>
          </w:tcPr>
          <w:p w:rsidR="00A90242" w:rsidRPr="00FB1623" w:rsidRDefault="00A90242" w:rsidP="00FB1623">
            <w:pPr>
              <w:jc w:val="center"/>
              <w:rPr>
                <w:rFonts w:eastAsia="Dotum" w:cs="Arial"/>
                <w:color w:val="FF0000"/>
                <w:sz w:val="16"/>
                <w:szCs w:val="16"/>
                <w:lang w:val="en-AU" w:eastAsia="en-AU"/>
              </w:rPr>
            </w:pPr>
            <w:r w:rsidRPr="00FB1623">
              <w:rPr>
                <w:rFonts w:eastAsia="Dotum" w:cs="Arial"/>
                <w:color w:val="FF0000"/>
                <w:sz w:val="16"/>
                <w:szCs w:val="16"/>
                <w:lang w:val="en-AU" w:eastAsia="en-AU"/>
              </w:rPr>
              <w:t>n.d.</w:t>
            </w:r>
          </w:p>
        </w:tc>
        <w:tc>
          <w:tcPr>
            <w:tcW w:w="708" w:type="dxa"/>
            <w:shd w:val="clear" w:color="auto" w:fill="FFFFFF" w:themeFill="background1"/>
            <w:vAlign w:val="bottom"/>
          </w:tcPr>
          <w:p w:rsidR="00A90242" w:rsidRDefault="00A90242">
            <w:pPr>
              <w:jc w:val="center"/>
              <w:rPr>
                <w:rFonts w:cs="Arial"/>
                <w:sz w:val="16"/>
                <w:szCs w:val="16"/>
              </w:rPr>
            </w:pPr>
            <w:r>
              <w:rPr>
                <w:rFonts w:cs="Arial"/>
                <w:sz w:val="16"/>
                <w:szCs w:val="16"/>
              </w:rPr>
              <w:t>86</w:t>
            </w:r>
          </w:p>
        </w:tc>
        <w:tc>
          <w:tcPr>
            <w:tcW w:w="709" w:type="dxa"/>
            <w:shd w:val="clear" w:color="auto" w:fill="FFFFFF" w:themeFill="background1"/>
            <w:vAlign w:val="bottom"/>
          </w:tcPr>
          <w:p w:rsidR="00A90242" w:rsidRDefault="00A90242">
            <w:pPr>
              <w:jc w:val="center"/>
              <w:rPr>
                <w:rFonts w:cs="Arial"/>
                <w:sz w:val="16"/>
                <w:szCs w:val="16"/>
              </w:rPr>
            </w:pPr>
            <w:r>
              <w:rPr>
                <w:rFonts w:cs="Arial"/>
                <w:sz w:val="16"/>
                <w:szCs w:val="16"/>
              </w:rPr>
              <w:t>86</w:t>
            </w:r>
          </w:p>
        </w:tc>
        <w:tc>
          <w:tcPr>
            <w:tcW w:w="709" w:type="dxa"/>
            <w:shd w:val="clear" w:color="auto" w:fill="FFFFFF" w:themeFill="background1"/>
            <w:vAlign w:val="bottom"/>
          </w:tcPr>
          <w:p w:rsidR="00A90242" w:rsidRPr="00A90242" w:rsidRDefault="00A90242">
            <w:pPr>
              <w:jc w:val="center"/>
              <w:rPr>
                <w:rFonts w:cs="Arial"/>
                <w:sz w:val="16"/>
                <w:szCs w:val="16"/>
              </w:rPr>
            </w:pPr>
            <w:r w:rsidRPr="00A90242">
              <w:rPr>
                <w:rFonts w:cs="Arial"/>
                <w:sz w:val="16"/>
                <w:szCs w:val="16"/>
              </w:rPr>
              <w:t>29</w:t>
            </w:r>
          </w:p>
        </w:tc>
        <w:tc>
          <w:tcPr>
            <w:tcW w:w="709" w:type="dxa"/>
            <w:shd w:val="clear" w:color="auto" w:fill="FFFFFF" w:themeFill="background1"/>
            <w:vAlign w:val="bottom"/>
          </w:tcPr>
          <w:p w:rsidR="00A90242" w:rsidRPr="00FB1623" w:rsidRDefault="00A90242" w:rsidP="00914A50">
            <w:pPr>
              <w:jc w:val="center"/>
              <w:rPr>
                <w:rFonts w:eastAsia="Dotum" w:cs="Arial"/>
                <w:color w:val="FF0000"/>
                <w:sz w:val="16"/>
                <w:szCs w:val="16"/>
                <w:lang w:val="en-AU" w:eastAsia="en-AU"/>
              </w:rPr>
            </w:pPr>
            <w:r w:rsidRPr="00FB1623">
              <w:rPr>
                <w:rFonts w:eastAsia="Dotum" w:cs="Arial"/>
                <w:color w:val="FF0000"/>
                <w:sz w:val="16"/>
                <w:szCs w:val="16"/>
                <w:lang w:val="en-AU" w:eastAsia="en-AU"/>
              </w:rPr>
              <w:t>n.d.</w:t>
            </w:r>
          </w:p>
        </w:tc>
        <w:tc>
          <w:tcPr>
            <w:tcW w:w="708" w:type="dxa"/>
            <w:shd w:val="clear" w:color="auto" w:fill="FFFFFF" w:themeFill="background1"/>
            <w:vAlign w:val="bottom"/>
          </w:tcPr>
          <w:p w:rsidR="00A90242" w:rsidRDefault="00A90242">
            <w:pPr>
              <w:jc w:val="center"/>
              <w:rPr>
                <w:rFonts w:cs="Arial"/>
                <w:sz w:val="16"/>
                <w:szCs w:val="16"/>
              </w:rPr>
            </w:pPr>
            <w:r>
              <w:rPr>
                <w:rFonts w:cs="Arial"/>
                <w:sz w:val="16"/>
                <w:szCs w:val="16"/>
              </w:rPr>
              <w:t>71</w:t>
            </w:r>
          </w:p>
        </w:tc>
        <w:tc>
          <w:tcPr>
            <w:tcW w:w="709" w:type="dxa"/>
            <w:tcBorders>
              <w:bottom w:val="single" w:sz="4" w:space="0" w:color="auto"/>
            </w:tcBorders>
            <w:shd w:val="clear" w:color="auto" w:fill="FFFFFF" w:themeFill="background1"/>
            <w:vAlign w:val="bottom"/>
          </w:tcPr>
          <w:p w:rsidR="00A90242" w:rsidRDefault="00A90242">
            <w:pPr>
              <w:jc w:val="center"/>
              <w:rPr>
                <w:rFonts w:cs="Arial"/>
                <w:sz w:val="16"/>
                <w:szCs w:val="16"/>
              </w:rPr>
            </w:pPr>
            <w:r>
              <w:rPr>
                <w:rFonts w:cs="Arial"/>
                <w:sz w:val="16"/>
                <w:szCs w:val="16"/>
              </w:rPr>
              <w:t>86</w:t>
            </w:r>
          </w:p>
        </w:tc>
        <w:tc>
          <w:tcPr>
            <w:tcW w:w="709" w:type="dxa"/>
            <w:shd w:val="clear" w:color="auto" w:fill="FFFFFF" w:themeFill="background1"/>
            <w:vAlign w:val="bottom"/>
          </w:tcPr>
          <w:p w:rsidR="00A90242" w:rsidRPr="00FB1623" w:rsidRDefault="00A90242">
            <w:pPr>
              <w:jc w:val="center"/>
              <w:rPr>
                <w:rFonts w:cs="Arial"/>
                <w:bCs/>
                <w:sz w:val="16"/>
                <w:szCs w:val="16"/>
              </w:rPr>
            </w:pPr>
            <w:r w:rsidRPr="00FB1623">
              <w:rPr>
                <w:rFonts w:cs="Arial"/>
                <w:bCs/>
                <w:sz w:val="16"/>
                <w:szCs w:val="16"/>
              </w:rPr>
              <w:t>14</w:t>
            </w: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709" w:type="dxa"/>
            <w:shd w:val="clear" w:color="auto" w:fill="FFFFFF" w:themeFill="background1"/>
            <w:vAlign w:val="bottom"/>
          </w:tcPr>
          <w:p w:rsidR="00A90242" w:rsidRPr="00A90242" w:rsidRDefault="00A90242">
            <w:pPr>
              <w:jc w:val="center"/>
              <w:rPr>
                <w:rFonts w:cs="Arial"/>
                <w:bCs/>
                <w:sz w:val="16"/>
                <w:szCs w:val="16"/>
              </w:rPr>
            </w:pPr>
            <w:r w:rsidRPr="00A90242">
              <w:rPr>
                <w:rFonts w:cs="Arial"/>
                <w:bCs/>
                <w:sz w:val="16"/>
                <w:szCs w:val="16"/>
              </w:rPr>
              <w:t>29</w:t>
            </w: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r>
      <w:tr w:rsidR="00A90242" w:rsidRPr="00781024" w:rsidTr="00897DD7">
        <w:tc>
          <w:tcPr>
            <w:tcW w:w="3261" w:type="dxa"/>
            <w:gridSpan w:val="4"/>
            <w:shd w:val="clear" w:color="auto" w:fill="FFFFFF" w:themeFill="background1"/>
          </w:tcPr>
          <w:p w:rsidR="00A90242" w:rsidRPr="004E3BD3" w:rsidRDefault="00A90242" w:rsidP="007777D8">
            <w:pPr>
              <w:jc w:val="left"/>
              <w:rPr>
                <w:rFonts w:ascii="Dotum" w:eastAsia="Dotum" w:hAnsi="Dotum"/>
                <w:sz w:val="20"/>
                <w:szCs w:val="20"/>
                <w:lang w:val="en-AU" w:eastAsia="en-AU"/>
              </w:rPr>
            </w:pPr>
            <w:r w:rsidRPr="004E3BD3">
              <w:rPr>
                <w:rFonts w:ascii="Dotum" w:eastAsia="Dotum" w:hAnsi="Dotum"/>
                <w:sz w:val="20"/>
                <w:szCs w:val="20"/>
                <w:lang w:val="en-AU" w:eastAsia="en-AU"/>
              </w:rPr>
              <w:t>Minimum Concentration</w:t>
            </w:r>
          </w:p>
        </w:tc>
        <w:tc>
          <w:tcPr>
            <w:tcW w:w="708" w:type="dxa"/>
            <w:shd w:val="clear" w:color="auto" w:fill="FFFFFF" w:themeFill="background1"/>
            <w:vAlign w:val="bottom"/>
          </w:tcPr>
          <w:p w:rsidR="00A90242" w:rsidRPr="00FB1623" w:rsidRDefault="00A90242" w:rsidP="00FB1623">
            <w:pPr>
              <w:jc w:val="center"/>
              <w:rPr>
                <w:rFonts w:eastAsia="Dotum" w:cs="Arial"/>
                <w:sz w:val="16"/>
                <w:szCs w:val="16"/>
                <w:lang w:val="en-AU" w:eastAsia="en-AU"/>
              </w:rPr>
            </w:pPr>
            <w:r w:rsidRPr="00FB1623">
              <w:rPr>
                <w:rFonts w:eastAsia="Dotum" w:cs="Arial"/>
                <w:sz w:val="16"/>
                <w:szCs w:val="16"/>
                <w:lang w:val="en-AU" w:eastAsia="en-AU"/>
              </w:rPr>
              <w:t>0.19</w:t>
            </w:r>
          </w:p>
        </w:tc>
        <w:tc>
          <w:tcPr>
            <w:tcW w:w="709" w:type="dxa"/>
            <w:shd w:val="clear" w:color="auto" w:fill="FFFFFF" w:themeFill="background1"/>
            <w:vAlign w:val="bottom"/>
          </w:tcPr>
          <w:p w:rsidR="00A90242" w:rsidRPr="00FB1623" w:rsidRDefault="00A90242" w:rsidP="00FB1623">
            <w:pPr>
              <w:jc w:val="center"/>
              <w:rPr>
                <w:rFonts w:cs="Arial"/>
                <w:bCs/>
                <w:sz w:val="16"/>
                <w:szCs w:val="16"/>
              </w:rPr>
            </w:pPr>
            <w:r w:rsidRPr="00FB1623">
              <w:rPr>
                <w:rFonts w:cs="Arial"/>
                <w:bCs/>
                <w:sz w:val="16"/>
                <w:szCs w:val="16"/>
              </w:rPr>
              <w:t>0.16</w:t>
            </w:r>
          </w:p>
        </w:tc>
        <w:tc>
          <w:tcPr>
            <w:tcW w:w="709" w:type="dxa"/>
            <w:shd w:val="clear" w:color="auto" w:fill="FFFFFF" w:themeFill="background1"/>
            <w:vAlign w:val="bottom"/>
          </w:tcPr>
          <w:p w:rsidR="00A90242" w:rsidRPr="00FB1623" w:rsidRDefault="00A90242">
            <w:pPr>
              <w:jc w:val="center"/>
              <w:rPr>
                <w:rFonts w:cs="Arial"/>
                <w:sz w:val="16"/>
                <w:szCs w:val="16"/>
              </w:rPr>
            </w:pPr>
            <w:r w:rsidRPr="00FB1623">
              <w:rPr>
                <w:rFonts w:cs="Arial"/>
                <w:sz w:val="16"/>
                <w:szCs w:val="16"/>
              </w:rPr>
              <w:t>0.12</w:t>
            </w:r>
          </w:p>
        </w:tc>
        <w:tc>
          <w:tcPr>
            <w:tcW w:w="709" w:type="dxa"/>
            <w:shd w:val="clear" w:color="auto" w:fill="FFFFFF" w:themeFill="background1"/>
            <w:vAlign w:val="bottom"/>
          </w:tcPr>
          <w:p w:rsidR="00A90242" w:rsidRPr="00FB1623" w:rsidRDefault="00A90242" w:rsidP="00FB1623">
            <w:pPr>
              <w:jc w:val="center"/>
              <w:rPr>
                <w:rFonts w:eastAsia="Dotum" w:cs="Arial"/>
                <w:color w:val="FF0000"/>
                <w:sz w:val="16"/>
                <w:szCs w:val="16"/>
                <w:lang w:val="en-AU" w:eastAsia="en-AU"/>
              </w:rPr>
            </w:pPr>
            <w:r w:rsidRPr="00FB1623">
              <w:rPr>
                <w:rFonts w:eastAsia="Dotum" w:cs="Arial"/>
                <w:color w:val="FF0000"/>
                <w:sz w:val="16"/>
                <w:szCs w:val="16"/>
                <w:lang w:val="en-AU" w:eastAsia="en-AU"/>
              </w:rPr>
              <w:t>n.d.</w:t>
            </w:r>
          </w:p>
        </w:tc>
        <w:tc>
          <w:tcPr>
            <w:tcW w:w="708" w:type="dxa"/>
            <w:shd w:val="clear" w:color="auto" w:fill="FFFFFF" w:themeFill="background1"/>
            <w:vAlign w:val="bottom"/>
          </w:tcPr>
          <w:p w:rsidR="00A90242" w:rsidRDefault="00A90242">
            <w:pPr>
              <w:jc w:val="center"/>
              <w:rPr>
                <w:rFonts w:cs="Arial"/>
                <w:sz w:val="16"/>
                <w:szCs w:val="16"/>
              </w:rPr>
            </w:pPr>
            <w:r>
              <w:rPr>
                <w:rFonts w:cs="Arial"/>
                <w:sz w:val="16"/>
                <w:szCs w:val="16"/>
              </w:rPr>
              <w:t>0.44</w:t>
            </w:r>
          </w:p>
        </w:tc>
        <w:tc>
          <w:tcPr>
            <w:tcW w:w="709" w:type="dxa"/>
            <w:shd w:val="clear" w:color="auto" w:fill="FFFFFF" w:themeFill="background1"/>
            <w:vAlign w:val="bottom"/>
          </w:tcPr>
          <w:p w:rsidR="00A90242" w:rsidRDefault="00A90242">
            <w:pPr>
              <w:jc w:val="center"/>
              <w:rPr>
                <w:rFonts w:cs="Arial"/>
                <w:sz w:val="16"/>
                <w:szCs w:val="16"/>
              </w:rPr>
            </w:pPr>
            <w:r>
              <w:rPr>
                <w:rFonts w:cs="Arial"/>
                <w:sz w:val="16"/>
                <w:szCs w:val="16"/>
              </w:rPr>
              <w:t>0.21</w:t>
            </w:r>
          </w:p>
        </w:tc>
        <w:tc>
          <w:tcPr>
            <w:tcW w:w="709" w:type="dxa"/>
            <w:shd w:val="clear" w:color="auto" w:fill="FFFFFF" w:themeFill="background1"/>
            <w:vAlign w:val="bottom"/>
          </w:tcPr>
          <w:p w:rsidR="00A90242" w:rsidRPr="00A90242" w:rsidRDefault="00A90242">
            <w:pPr>
              <w:jc w:val="center"/>
              <w:rPr>
                <w:rFonts w:cs="Arial"/>
                <w:sz w:val="16"/>
                <w:szCs w:val="16"/>
              </w:rPr>
            </w:pPr>
            <w:r w:rsidRPr="00A90242">
              <w:rPr>
                <w:rFonts w:cs="Arial"/>
                <w:sz w:val="16"/>
                <w:szCs w:val="16"/>
              </w:rPr>
              <w:t>0.0091</w:t>
            </w:r>
          </w:p>
        </w:tc>
        <w:tc>
          <w:tcPr>
            <w:tcW w:w="709" w:type="dxa"/>
            <w:shd w:val="clear" w:color="auto" w:fill="FFFFFF" w:themeFill="background1"/>
            <w:vAlign w:val="bottom"/>
          </w:tcPr>
          <w:p w:rsidR="00A90242" w:rsidRPr="00FB1623" w:rsidRDefault="00A90242" w:rsidP="00914A50">
            <w:pPr>
              <w:jc w:val="center"/>
              <w:rPr>
                <w:rFonts w:eastAsia="Dotum" w:cs="Arial"/>
                <w:color w:val="FF0000"/>
                <w:sz w:val="16"/>
                <w:szCs w:val="16"/>
                <w:lang w:val="en-AU" w:eastAsia="en-AU"/>
              </w:rPr>
            </w:pPr>
            <w:r w:rsidRPr="00FB1623">
              <w:rPr>
                <w:rFonts w:eastAsia="Dotum" w:cs="Arial"/>
                <w:color w:val="FF0000"/>
                <w:sz w:val="16"/>
                <w:szCs w:val="16"/>
                <w:lang w:val="en-AU" w:eastAsia="en-AU"/>
              </w:rPr>
              <w:t>n.d.</w:t>
            </w:r>
          </w:p>
        </w:tc>
        <w:tc>
          <w:tcPr>
            <w:tcW w:w="708" w:type="dxa"/>
            <w:shd w:val="clear" w:color="auto" w:fill="FFFFFF" w:themeFill="background1"/>
            <w:vAlign w:val="bottom"/>
          </w:tcPr>
          <w:p w:rsidR="00A90242" w:rsidRDefault="00A90242">
            <w:pPr>
              <w:jc w:val="center"/>
              <w:rPr>
                <w:rFonts w:cs="Arial"/>
                <w:sz w:val="16"/>
                <w:szCs w:val="16"/>
              </w:rPr>
            </w:pPr>
            <w:r>
              <w:rPr>
                <w:rFonts w:cs="Arial"/>
                <w:sz w:val="16"/>
                <w:szCs w:val="16"/>
              </w:rPr>
              <w:t>0.11</w:t>
            </w:r>
          </w:p>
        </w:tc>
        <w:tc>
          <w:tcPr>
            <w:tcW w:w="709" w:type="dxa"/>
            <w:shd w:val="clear" w:color="auto" w:fill="4F6228" w:themeFill="accent3" w:themeFillShade="80"/>
            <w:vAlign w:val="bottom"/>
          </w:tcPr>
          <w:p w:rsidR="00A90242" w:rsidRPr="00897DD7" w:rsidRDefault="00A90242">
            <w:pPr>
              <w:jc w:val="center"/>
              <w:rPr>
                <w:rFonts w:cs="Arial"/>
                <w:color w:val="FFFFFF" w:themeColor="background1"/>
                <w:sz w:val="16"/>
                <w:szCs w:val="16"/>
              </w:rPr>
            </w:pPr>
            <w:r w:rsidRPr="00897DD7">
              <w:rPr>
                <w:rFonts w:cs="Arial"/>
                <w:color w:val="FFFFFF" w:themeColor="background1"/>
                <w:sz w:val="16"/>
                <w:szCs w:val="16"/>
              </w:rPr>
              <w:t>0.56</w:t>
            </w:r>
          </w:p>
        </w:tc>
        <w:tc>
          <w:tcPr>
            <w:tcW w:w="709" w:type="dxa"/>
            <w:shd w:val="clear" w:color="auto" w:fill="FFFFFF" w:themeFill="background1"/>
            <w:vAlign w:val="bottom"/>
          </w:tcPr>
          <w:p w:rsidR="00A90242" w:rsidRPr="00FB1623" w:rsidRDefault="00A90242">
            <w:pPr>
              <w:jc w:val="center"/>
              <w:rPr>
                <w:rFonts w:cs="Arial"/>
                <w:bCs/>
                <w:sz w:val="16"/>
                <w:szCs w:val="16"/>
              </w:rPr>
            </w:pPr>
            <w:r w:rsidRPr="00FB1623">
              <w:rPr>
                <w:rFonts w:cs="Arial"/>
                <w:bCs/>
                <w:sz w:val="16"/>
                <w:szCs w:val="16"/>
              </w:rPr>
              <w:t>0.18</w:t>
            </w: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709" w:type="dxa"/>
            <w:shd w:val="clear" w:color="auto" w:fill="FFFFFF" w:themeFill="background1"/>
            <w:vAlign w:val="bottom"/>
          </w:tcPr>
          <w:p w:rsidR="00A90242" w:rsidRPr="00A90242" w:rsidRDefault="00A90242">
            <w:pPr>
              <w:jc w:val="center"/>
              <w:rPr>
                <w:rFonts w:cs="Arial"/>
                <w:bCs/>
                <w:sz w:val="16"/>
                <w:szCs w:val="16"/>
              </w:rPr>
            </w:pPr>
            <w:r w:rsidRPr="00A90242">
              <w:rPr>
                <w:rFonts w:cs="Arial"/>
                <w:bCs/>
                <w:sz w:val="16"/>
                <w:szCs w:val="16"/>
              </w:rPr>
              <w:t>0.</w:t>
            </w:r>
            <w:r>
              <w:rPr>
                <w:rFonts w:cs="Arial"/>
                <w:bCs/>
                <w:sz w:val="16"/>
                <w:szCs w:val="16"/>
              </w:rPr>
              <w:t>098</w:t>
            </w: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r>
      <w:tr w:rsidR="00A90242" w:rsidRPr="00781024" w:rsidTr="00897DD7">
        <w:tc>
          <w:tcPr>
            <w:tcW w:w="3261" w:type="dxa"/>
            <w:gridSpan w:val="4"/>
            <w:shd w:val="clear" w:color="auto" w:fill="FFFFFF" w:themeFill="background1"/>
          </w:tcPr>
          <w:p w:rsidR="00A90242" w:rsidRPr="004E3BD3" w:rsidRDefault="00A90242" w:rsidP="007777D8">
            <w:pPr>
              <w:rPr>
                <w:rFonts w:ascii="Dotum" w:eastAsia="Dotum" w:hAnsi="Dotum"/>
                <w:sz w:val="20"/>
                <w:szCs w:val="20"/>
                <w:lang w:val="en-AU" w:eastAsia="en-AU"/>
              </w:rPr>
            </w:pPr>
            <w:r w:rsidRPr="004E3BD3">
              <w:rPr>
                <w:rFonts w:ascii="Dotum" w:eastAsia="Dotum" w:hAnsi="Dotum"/>
                <w:sz w:val="20"/>
                <w:szCs w:val="20"/>
                <w:lang w:val="en-AU" w:eastAsia="en-AU"/>
              </w:rPr>
              <w:t>Average Concentration</w:t>
            </w:r>
          </w:p>
        </w:tc>
        <w:tc>
          <w:tcPr>
            <w:tcW w:w="708" w:type="dxa"/>
            <w:shd w:val="clear" w:color="auto" w:fill="FFFFFF" w:themeFill="background1"/>
            <w:vAlign w:val="bottom"/>
          </w:tcPr>
          <w:p w:rsidR="00A90242" w:rsidRPr="00FB1623" w:rsidRDefault="00A90242" w:rsidP="00FB1623">
            <w:pPr>
              <w:jc w:val="center"/>
              <w:rPr>
                <w:rFonts w:eastAsia="Dotum" w:cs="Arial"/>
                <w:sz w:val="16"/>
                <w:szCs w:val="16"/>
                <w:lang w:val="en-AU" w:eastAsia="en-AU"/>
              </w:rPr>
            </w:pPr>
            <w:r w:rsidRPr="00FB1623">
              <w:rPr>
                <w:rFonts w:eastAsia="Dotum" w:cs="Arial"/>
                <w:sz w:val="16"/>
                <w:szCs w:val="16"/>
                <w:lang w:val="en-AU" w:eastAsia="en-AU"/>
              </w:rPr>
              <w:t>0.35</w:t>
            </w:r>
          </w:p>
        </w:tc>
        <w:tc>
          <w:tcPr>
            <w:tcW w:w="709" w:type="dxa"/>
            <w:shd w:val="clear" w:color="auto" w:fill="FFFFFF" w:themeFill="background1"/>
            <w:vAlign w:val="bottom"/>
          </w:tcPr>
          <w:p w:rsidR="00A90242" w:rsidRPr="00FB1623" w:rsidRDefault="00A90242" w:rsidP="00FB1623">
            <w:pPr>
              <w:jc w:val="center"/>
              <w:rPr>
                <w:rFonts w:cs="Arial"/>
                <w:bCs/>
                <w:sz w:val="16"/>
                <w:szCs w:val="16"/>
              </w:rPr>
            </w:pPr>
            <w:r w:rsidRPr="00FB1623">
              <w:rPr>
                <w:rFonts w:cs="Arial"/>
                <w:bCs/>
                <w:sz w:val="16"/>
                <w:szCs w:val="16"/>
              </w:rPr>
              <w:t>1.5</w:t>
            </w:r>
          </w:p>
        </w:tc>
        <w:tc>
          <w:tcPr>
            <w:tcW w:w="709" w:type="dxa"/>
            <w:shd w:val="clear" w:color="auto" w:fill="FFFFFF" w:themeFill="background1"/>
            <w:vAlign w:val="bottom"/>
          </w:tcPr>
          <w:p w:rsidR="00A90242" w:rsidRPr="00FB1623" w:rsidRDefault="00A90242">
            <w:pPr>
              <w:jc w:val="center"/>
              <w:rPr>
                <w:rFonts w:cs="Arial"/>
                <w:sz w:val="16"/>
                <w:szCs w:val="16"/>
              </w:rPr>
            </w:pPr>
            <w:r w:rsidRPr="00FB1623">
              <w:rPr>
                <w:rFonts w:cs="Arial"/>
                <w:sz w:val="16"/>
                <w:szCs w:val="16"/>
              </w:rPr>
              <w:t>0.30</w:t>
            </w:r>
          </w:p>
        </w:tc>
        <w:tc>
          <w:tcPr>
            <w:tcW w:w="709" w:type="dxa"/>
            <w:shd w:val="clear" w:color="auto" w:fill="FFFFFF" w:themeFill="background1"/>
            <w:vAlign w:val="bottom"/>
          </w:tcPr>
          <w:p w:rsidR="00A90242" w:rsidRPr="00FB1623" w:rsidRDefault="00A90242" w:rsidP="00FB1623">
            <w:pPr>
              <w:jc w:val="center"/>
              <w:rPr>
                <w:rFonts w:eastAsia="Dotum" w:cs="Arial"/>
                <w:color w:val="FF0000"/>
                <w:sz w:val="16"/>
                <w:szCs w:val="16"/>
                <w:lang w:val="en-AU" w:eastAsia="en-AU"/>
              </w:rPr>
            </w:pPr>
            <w:r w:rsidRPr="00FB1623">
              <w:rPr>
                <w:rFonts w:eastAsia="Dotum" w:cs="Arial"/>
                <w:color w:val="FF0000"/>
                <w:sz w:val="16"/>
                <w:szCs w:val="16"/>
                <w:lang w:val="en-AU" w:eastAsia="en-AU"/>
              </w:rPr>
              <w:t>n.d.</w:t>
            </w:r>
          </w:p>
        </w:tc>
        <w:tc>
          <w:tcPr>
            <w:tcW w:w="708" w:type="dxa"/>
            <w:shd w:val="clear" w:color="auto" w:fill="FFFFFF" w:themeFill="background1"/>
            <w:vAlign w:val="bottom"/>
          </w:tcPr>
          <w:p w:rsidR="00A90242" w:rsidRDefault="00A90242">
            <w:pPr>
              <w:jc w:val="center"/>
              <w:rPr>
                <w:rFonts w:cs="Arial"/>
                <w:sz w:val="16"/>
                <w:szCs w:val="16"/>
              </w:rPr>
            </w:pPr>
            <w:r>
              <w:rPr>
                <w:rFonts w:cs="Arial"/>
                <w:sz w:val="16"/>
                <w:szCs w:val="16"/>
              </w:rPr>
              <w:t>2.5</w:t>
            </w:r>
          </w:p>
        </w:tc>
        <w:tc>
          <w:tcPr>
            <w:tcW w:w="709" w:type="dxa"/>
            <w:shd w:val="clear" w:color="auto" w:fill="FFFFFF" w:themeFill="background1"/>
            <w:vAlign w:val="bottom"/>
          </w:tcPr>
          <w:p w:rsidR="00A90242" w:rsidRDefault="00A90242">
            <w:pPr>
              <w:jc w:val="center"/>
              <w:rPr>
                <w:rFonts w:cs="Arial"/>
                <w:sz w:val="16"/>
                <w:szCs w:val="16"/>
              </w:rPr>
            </w:pPr>
            <w:r>
              <w:rPr>
                <w:rFonts w:cs="Arial"/>
                <w:sz w:val="16"/>
                <w:szCs w:val="16"/>
              </w:rPr>
              <w:t>0.71</w:t>
            </w:r>
          </w:p>
        </w:tc>
        <w:tc>
          <w:tcPr>
            <w:tcW w:w="709" w:type="dxa"/>
            <w:shd w:val="clear" w:color="auto" w:fill="FFFFFF" w:themeFill="background1"/>
            <w:vAlign w:val="bottom"/>
          </w:tcPr>
          <w:p w:rsidR="00A90242" w:rsidRPr="00A90242" w:rsidRDefault="00A90242">
            <w:pPr>
              <w:jc w:val="center"/>
              <w:rPr>
                <w:rFonts w:cs="Arial"/>
                <w:sz w:val="16"/>
                <w:szCs w:val="16"/>
              </w:rPr>
            </w:pPr>
            <w:r w:rsidRPr="00A90242">
              <w:rPr>
                <w:rFonts w:cs="Arial"/>
                <w:sz w:val="16"/>
                <w:szCs w:val="16"/>
              </w:rPr>
              <w:t>0.070</w:t>
            </w:r>
          </w:p>
        </w:tc>
        <w:tc>
          <w:tcPr>
            <w:tcW w:w="709" w:type="dxa"/>
            <w:shd w:val="clear" w:color="auto" w:fill="FFFFFF" w:themeFill="background1"/>
            <w:vAlign w:val="bottom"/>
          </w:tcPr>
          <w:p w:rsidR="00A90242" w:rsidRPr="00FB1623" w:rsidRDefault="00A90242" w:rsidP="00914A50">
            <w:pPr>
              <w:jc w:val="center"/>
              <w:rPr>
                <w:rFonts w:eastAsia="Dotum" w:cs="Arial"/>
                <w:color w:val="FF0000"/>
                <w:sz w:val="16"/>
                <w:szCs w:val="16"/>
                <w:lang w:val="en-AU" w:eastAsia="en-AU"/>
              </w:rPr>
            </w:pPr>
            <w:r w:rsidRPr="00FB1623">
              <w:rPr>
                <w:rFonts w:eastAsia="Dotum" w:cs="Arial"/>
                <w:color w:val="FF0000"/>
                <w:sz w:val="16"/>
                <w:szCs w:val="16"/>
                <w:lang w:val="en-AU" w:eastAsia="en-AU"/>
              </w:rPr>
              <w:t>n.d.</w:t>
            </w:r>
          </w:p>
        </w:tc>
        <w:tc>
          <w:tcPr>
            <w:tcW w:w="708" w:type="dxa"/>
            <w:shd w:val="clear" w:color="auto" w:fill="FFFFFF" w:themeFill="background1"/>
            <w:vAlign w:val="bottom"/>
          </w:tcPr>
          <w:p w:rsidR="00A90242" w:rsidRDefault="00A90242">
            <w:pPr>
              <w:jc w:val="center"/>
              <w:rPr>
                <w:rFonts w:cs="Arial"/>
                <w:sz w:val="16"/>
                <w:szCs w:val="16"/>
              </w:rPr>
            </w:pPr>
            <w:r>
              <w:rPr>
                <w:rFonts w:cs="Arial"/>
                <w:sz w:val="16"/>
                <w:szCs w:val="16"/>
              </w:rPr>
              <w:t>1.0</w:t>
            </w:r>
          </w:p>
        </w:tc>
        <w:tc>
          <w:tcPr>
            <w:tcW w:w="709" w:type="dxa"/>
            <w:tcBorders>
              <w:bottom w:val="single" w:sz="4" w:space="0" w:color="auto"/>
            </w:tcBorders>
            <w:shd w:val="clear" w:color="auto" w:fill="4F6228" w:themeFill="accent3" w:themeFillShade="80"/>
            <w:vAlign w:val="bottom"/>
          </w:tcPr>
          <w:p w:rsidR="00A90242" w:rsidRPr="00897DD7" w:rsidRDefault="00A90242">
            <w:pPr>
              <w:jc w:val="center"/>
              <w:rPr>
                <w:rFonts w:cs="Arial"/>
                <w:color w:val="FFFFFF" w:themeColor="background1"/>
                <w:sz w:val="16"/>
                <w:szCs w:val="16"/>
              </w:rPr>
            </w:pPr>
            <w:r w:rsidRPr="00897DD7">
              <w:rPr>
                <w:rFonts w:cs="Arial"/>
                <w:color w:val="FFFFFF" w:themeColor="background1"/>
                <w:sz w:val="16"/>
                <w:szCs w:val="16"/>
              </w:rPr>
              <w:t>3.3</w:t>
            </w:r>
          </w:p>
        </w:tc>
        <w:tc>
          <w:tcPr>
            <w:tcW w:w="709" w:type="dxa"/>
            <w:shd w:val="clear" w:color="auto" w:fill="FFFFFF" w:themeFill="background1"/>
            <w:vAlign w:val="bottom"/>
          </w:tcPr>
          <w:p w:rsidR="00A90242" w:rsidRPr="00FB1623" w:rsidRDefault="00A90242">
            <w:pPr>
              <w:jc w:val="center"/>
              <w:rPr>
                <w:rFonts w:cs="Arial"/>
                <w:bCs/>
                <w:sz w:val="16"/>
                <w:szCs w:val="16"/>
              </w:rPr>
            </w:pPr>
            <w:r>
              <w:rPr>
                <w:rFonts w:cs="Arial"/>
                <w:bCs/>
                <w:sz w:val="16"/>
                <w:szCs w:val="16"/>
              </w:rPr>
              <w:t>-</w:t>
            </w: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709" w:type="dxa"/>
            <w:shd w:val="clear" w:color="auto" w:fill="FFFFFF" w:themeFill="background1"/>
            <w:vAlign w:val="bottom"/>
          </w:tcPr>
          <w:p w:rsidR="00A90242" w:rsidRPr="00A90242" w:rsidRDefault="00A90242">
            <w:pPr>
              <w:jc w:val="center"/>
              <w:rPr>
                <w:rFonts w:cs="Arial"/>
                <w:bCs/>
                <w:sz w:val="16"/>
                <w:szCs w:val="16"/>
              </w:rPr>
            </w:pPr>
            <w:r w:rsidRPr="00A90242">
              <w:rPr>
                <w:rFonts w:cs="Arial"/>
                <w:bCs/>
                <w:sz w:val="16"/>
                <w:szCs w:val="16"/>
              </w:rPr>
              <w:t>0.10</w:t>
            </w: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r>
      <w:tr w:rsidR="00A90242" w:rsidRPr="00781024" w:rsidTr="001E6603">
        <w:tc>
          <w:tcPr>
            <w:tcW w:w="3261" w:type="dxa"/>
            <w:gridSpan w:val="4"/>
            <w:shd w:val="clear" w:color="auto" w:fill="FFFFFF" w:themeFill="background1"/>
          </w:tcPr>
          <w:p w:rsidR="00A90242" w:rsidRPr="004E3BD3" w:rsidRDefault="00A90242" w:rsidP="007777D8">
            <w:pPr>
              <w:rPr>
                <w:rFonts w:ascii="Dotum" w:eastAsia="Dotum" w:hAnsi="Dotum"/>
                <w:sz w:val="20"/>
                <w:szCs w:val="20"/>
                <w:lang w:val="en-AU" w:eastAsia="en-AU"/>
              </w:rPr>
            </w:pPr>
            <w:r w:rsidRPr="004E3BD3">
              <w:rPr>
                <w:rFonts w:ascii="Dotum" w:eastAsia="Dotum" w:hAnsi="Dotum"/>
                <w:sz w:val="20"/>
                <w:szCs w:val="20"/>
                <w:lang w:val="en-AU" w:eastAsia="en-AU"/>
              </w:rPr>
              <w:t>Maximum Concentration</w:t>
            </w:r>
          </w:p>
        </w:tc>
        <w:tc>
          <w:tcPr>
            <w:tcW w:w="708" w:type="dxa"/>
            <w:shd w:val="clear" w:color="auto" w:fill="FFFFFF" w:themeFill="background1"/>
            <w:vAlign w:val="bottom"/>
          </w:tcPr>
          <w:p w:rsidR="00A90242" w:rsidRPr="00FB1623" w:rsidRDefault="00A90242" w:rsidP="00FB1623">
            <w:pPr>
              <w:jc w:val="center"/>
              <w:rPr>
                <w:rFonts w:eastAsia="Dotum" w:cs="Arial"/>
                <w:sz w:val="16"/>
                <w:szCs w:val="16"/>
                <w:lang w:val="en-AU" w:eastAsia="en-AU"/>
              </w:rPr>
            </w:pPr>
            <w:r w:rsidRPr="00FB1623">
              <w:rPr>
                <w:rFonts w:eastAsia="Dotum" w:cs="Arial"/>
                <w:sz w:val="16"/>
                <w:szCs w:val="16"/>
                <w:lang w:val="en-AU" w:eastAsia="en-AU"/>
              </w:rPr>
              <w:t>0.47</w:t>
            </w:r>
          </w:p>
        </w:tc>
        <w:tc>
          <w:tcPr>
            <w:tcW w:w="709" w:type="dxa"/>
            <w:shd w:val="clear" w:color="auto" w:fill="FFFFFF" w:themeFill="background1"/>
            <w:vAlign w:val="bottom"/>
          </w:tcPr>
          <w:p w:rsidR="00A90242" w:rsidRPr="00FB1623" w:rsidRDefault="00A90242" w:rsidP="00FB1623">
            <w:pPr>
              <w:jc w:val="center"/>
              <w:rPr>
                <w:rFonts w:cs="Arial"/>
                <w:bCs/>
                <w:sz w:val="16"/>
                <w:szCs w:val="16"/>
              </w:rPr>
            </w:pPr>
            <w:r w:rsidRPr="00FB1623">
              <w:rPr>
                <w:rFonts w:cs="Arial"/>
                <w:bCs/>
                <w:sz w:val="16"/>
                <w:szCs w:val="16"/>
              </w:rPr>
              <w:t>2.6</w:t>
            </w:r>
          </w:p>
        </w:tc>
        <w:tc>
          <w:tcPr>
            <w:tcW w:w="709" w:type="dxa"/>
            <w:shd w:val="clear" w:color="auto" w:fill="FFFFFF" w:themeFill="background1"/>
            <w:vAlign w:val="bottom"/>
          </w:tcPr>
          <w:p w:rsidR="00A90242" w:rsidRPr="00FB1623" w:rsidRDefault="00A90242">
            <w:pPr>
              <w:jc w:val="center"/>
              <w:rPr>
                <w:rFonts w:cs="Arial"/>
                <w:sz w:val="16"/>
                <w:szCs w:val="16"/>
              </w:rPr>
            </w:pPr>
            <w:r w:rsidRPr="00FB1623">
              <w:rPr>
                <w:rFonts w:cs="Arial"/>
                <w:sz w:val="16"/>
                <w:szCs w:val="16"/>
              </w:rPr>
              <w:t>0.48</w:t>
            </w:r>
          </w:p>
        </w:tc>
        <w:tc>
          <w:tcPr>
            <w:tcW w:w="709" w:type="dxa"/>
            <w:shd w:val="clear" w:color="auto" w:fill="FFFFFF" w:themeFill="background1"/>
            <w:vAlign w:val="bottom"/>
          </w:tcPr>
          <w:p w:rsidR="00A90242" w:rsidRPr="00FB1623" w:rsidRDefault="00A90242" w:rsidP="00FB1623">
            <w:pPr>
              <w:jc w:val="center"/>
              <w:rPr>
                <w:rFonts w:eastAsia="Dotum" w:cs="Arial"/>
                <w:color w:val="FF0000"/>
                <w:sz w:val="16"/>
                <w:szCs w:val="16"/>
                <w:lang w:val="en-AU" w:eastAsia="en-AU"/>
              </w:rPr>
            </w:pPr>
            <w:r w:rsidRPr="00FB1623">
              <w:rPr>
                <w:rFonts w:eastAsia="Dotum" w:cs="Arial"/>
                <w:color w:val="FF0000"/>
                <w:sz w:val="16"/>
                <w:szCs w:val="16"/>
                <w:lang w:val="en-AU" w:eastAsia="en-AU"/>
              </w:rPr>
              <w:t>n.d.</w:t>
            </w:r>
          </w:p>
        </w:tc>
        <w:tc>
          <w:tcPr>
            <w:tcW w:w="708" w:type="dxa"/>
            <w:shd w:val="clear" w:color="auto" w:fill="FFFFFF" w:themeFill="background1"/>
            <w:vAlign w:val="bottom"/>
          </w:tcPr>
          <w:p w:rsidR="00A90242" w:rsidRDefault="00A90242">
            <w:pPr>
              <w:jc w:val="center"/>
              <w:rPr>
                <w:rFonts w:cs="Arial"/>
                <w:sz w:val="16"/>
                <w:szCs w:val="16"/>
              </w:rPr>
            </w:pPr>
            <w:r>
              <w:rPr>
                <w:rFonts w:cs="Arial"/>
                <w:sz w:val="16"/>
                <w:szCs w:val="16"/>
              </w:rPr>
              <w:t>4.4</w:t>
            </w:r>
          </w:p>
        </w:tc>
        <w:tc>
          <w:tcPr>
            <w:tcW w:w="709" w:type="dxa"/>
            <w:shd w:val="clear" w:color="auto" w:fill="FFFFFF" w:themeFill="background1"/>
            <w:vAlign w:val="bottom"/>
          </w:tcPr>
          <w:p w:rsidR="00A90242" w:rsidRDefault="00A90242">
            <w:pPr>
              <w:jc w:val="center"/>
              <w:rPr>
                <w:rFonts w:cs="Arial"/>
                <w:sz w:val="16"/>
                <w:szCs w:val="16"/>
              </w:rPr>
            </w:pPr>
            <w:r>
              <w:rPr>
                <w:rFonts w:cs="Arial"/>
                <w:sz w:val="16"/>
                <w:szCs w:val="16"/>
              </w:rPr>
              <w:t>0.98</w:t>
            </w:r>
          </w:p>
        </w:tc>
        <w:tc>
          <w:tcPr>
            <w:tcW w:w="709" w:type="dxa"/>
            <w:shd w:val="clear" w:color="auto" w:fill="FFFFFF" w:themeFill="background1"/>
            <w:vAlign w:val="bottom"/>
          </w:tcPr>
          <w:p w:rsidR="00A90242" w:rsidRPr="00A90242" w:rsidRDefault="00A90242">
            <w:pPr>
              <w:jc w:val="center"/>
              <w:rPr>
                <w:rFonts w:cs="Arial"/>
                <w:sz w:val="16"/>
                <w:szCs w:val="16"/>
              </w:rPr>
            </w:pPr>
            <w:r w:rsidRPr="00A90242">
              <w:rPr>
                <w:rFonts w:cs="Arial"/>
                <w:sz w:val="16"/>
                <w:szCs w:val="16"/>
              </w:rPr>
              <w:t>0.13</w:t>
            </w:r>
          </w:p>
        </w:tc>
        <w:tc>
          <w:tcPr>
            <w:tcW w:w="709" w:type="dxa"/>
            <w:shd w:val="clear" w:color="auto" w:fill="FFFFFF" w:themeFill="background1"/>
            <w:vAlign w:val="bottom"/>
          </w:tcPr>
          <w:p w:rsidR="00A90242" w:rsidRPr="00FB1623" w:rsidRDefault="00A90242" w:rsidP="00914A50">
            <w:pPr>
              <w:jc w:val="center"/>
              <w:rPr>
                <w:rFonts w:eastAsia="Dotum" w:cs="Arial"/>
                <w:color w:val="FF0000"/>
                <w:sz w:val="16"/>
                <w:szCs w:val="16"/>
                <w:lang w:val="en-AU" w:eastAsia="en-AU"/>
              </w:rPr>
            </w:pPr>
            <w:r w:rsidRPr="00FB1623">
              <w:rPr>
                <w:rFonts w:eastAsia="Dotum" w:cs="Arial"/>
                <w:color w:val="FF0000"/>
                <w:sz w:val="16"/>
                <w:szCs w:val="16"/>
                <w:lang w:val="en-AU" w:eastAsia="en-AU"/>
              </w:rPr>
              <w:t>n.d.</w:t>
            </w:r>
          </w:p>
        </w:tc>
        <w:tc>
          <w:tcPr>
            <w:tcW w:w="708" w:type="dxa"/>
            <w:shd w:val="clear" w:color="auto" w:fill="FFFFFF" w:themeFill="background1"/>
            <w:vAlign w:val="bottom"/>
          </w:tcPr>
          <w:p w:rsidR="00A90242" w:rsidRDefault="00A90242">
            <w:pPr>
              <w:jc w:val="center"/>
              <w:rPr>
                <w:rFonts w:cs="Arial"/>
                <w:sz w:val="16"/>
                <w:szCs w:val="16"/>
              </w:rPr>
            </w:pPr>
            <w:r>
              <w:rPr>
                <w:rFonts w:cs="Arial"/>
                <w:sz w:val="16"/>
                <w:szCs w:val="16"/>
              </w:rPr>
              <w:t>3.0</w:t>
            </w:r>
          </w:p>
        </w:tc>
        <w:tc>
          <w:tcPr>
            <w:tcW w:w="709" w:type="dxa"/>
            <w:shd w:val="clear" w:color="auto" w:fill="4F6228" w:themeFill="accent3" w:themeFillShade="80"/>
            <w:vAlign w:val="bottom"/>
          </w:tcPr>
          <w:p w:rsidR="00A90242" w:rsidRPr="001E6603" w:rsidRDefault="00A90242">
            <w:pPr>
              <w:jc w:val="center"/>
              <w:rPr>
                <w:rFonts w:cs="Arial"/>
                <w:color w:val="FFFFFF" w:themeColor="background1"/>
                <w:sz w:val="16"/>
                <w:szCs w:val="16"/>
              </w:rPr>
            </w:pPr>
            <w:r w:rsidRPr="001E6603">
              <w:rPr>
                <w:rFonts w:cs="Arial"/>
                <w:color w:val="FFFFFF" w:themeColor="background1"/>
                <w:sz w:val="16"/>
                <w:szCs w:val="16"/>
              </w:rPr>
              <w:t>5.4</w:t>
            </w:r>
          </w:p>
        </w:tc>
        <w:tc>
          <w:tcPr>
            <w:tcW w:w="709" w:type="dxa"/>
            <w:shd w:val="clear" w:color="auto" w:fill="FFFFFF" w:themeFill="background1"/>
            <w:vAlign w:val="bottom"/>
          </w:tcPr>
          <w:p w:rsidR="00A90242" w:rsidRPr="00FB1623" w:rsidRDefault="00A90242">
            <w:pPr>
              <w:jc w:val="center"/>
              <w:rPr>
                <w:rFonts w:cs="Arial"/>
                <w:bCs/>
                <w:sz w:val="16"/>
                <w:szCs w:val="16"/>
              </w:rPr>
            </w:pPr>
            <w:r w:rsidRPr="00FB1623">
              <w:rPr>
                <w:rFonts w:cs="Arial"/>
                <w:bCs/>
                <w:sz w:val="16"/>
                <w:szCs w:val="16"/>
              </w:rPr>
              <w:t>0.18</w:t>
            </w: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709" w:type="dxa"/>
            <w:shd w:val="clear" w:color="auto" w:fill="FFFFFF" w:themeFill="background1"/>
            <w:vAlign w:val="bottom"/>
          </w:tcPr>
          <w:p w:rsidR="00A90242" w:rsidRPr="00A90242" w:rsidRDefault="00A90242">
            <w:pPr>
              <w:jc w:val="center"/>
              <w:rPr>
                <w:rFonts w:cs="Arial"/>
                <w:bCs/>
                <w:sz w:val="16"/>
                <w:szCs w:val="16"/>
              </w:rPr>
            </w:pPr>
            <w:r w:rsidRPr="00A90242">
              <w:rPr>
                <w:rFonts w:cs="Arial"/>
                <w:bCs/>
                <w:sz w:val="16"/>
                <w:szCs w:val="16"/>
              </w:rPr>
              <w:t>0.10</w:t>
            </w: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r>
      <w:tr w:rsidR="00A90242" w:rsidRPr="00781024" w:rsidTr="00FB1623">
        <w:tc>
          <w:tcPr>
            <w:tcW w:w="3261" w:type="dxa"/>
            <w:gridSpan w:val="4"/>
            <w:shd w:val="clear" w:color="auto" w:fill="FFFFFF" w:themeFill="background1"/>
          </w:tcPr>
          <w:p w:rsidR="00A90242" w:rsidRPr="004E3BD3" w:rsidRDefault="00A90242" w:rsidP="007777D8">
            <w:pPr>
              <w:rPr>
                <w:rFonts w:ascii="Dotum" w:eastAsia="Dotum" w:hAnsi="Dotum"/>
                <w:sz w:val="20"/>
                <w:szCs w:val="20"/>
                <w:lang w:val="en-AU" w:eastAsia="en-AU"/>
              </w:rPr>
            </w:pPr>
            <w:r>
              <w:rPr>
                <w:rFonts w:ascii="Dotum" w:eastAsia="Dotum" w:hAnsi="Dotum"/>
                <w:sz w:val="20"/>
                <w:szCs w:val="20"/>
                <w:lang w:val="en-AU" w:eastAsia="en-AU"/>
              </w:rPr>
              <w:t>Max/Min Ratio</w:t>
            </w:r>
          </w:p>
        </w:tc>
        <w:tc>
          <w:tcPr>
            <w:tcW w:w="708" w:type="dxa"/>
            <w:shd w:val="clear" w:color="auto" w:fill="FFFFFF" w:themeFill="background1"/>
            <w:vAlign w:val="bottom"/>
          </w:tcPr>
          <w:p w:rsidR="00A90242" w:rsidRPr="00FB1623" w:rsidRDefault="00A90242" w:rsidP="00FB1623">
            <w:pPr>
              <w:jc w:val="center"/>
              <w:rPr>
                <w:rFonts w:eastAsia="Dotum" w:cs="Arial"/>
                <w:sz w:val="16"/>
                <w:szCs w:val="16"/>
                <w:lang w:val="en-AU" w:eastAsia="en-AU"/>
              </w:rPr>
            </w:pPr>
            <w:r w:rsidRPr="00FB1623">
              <w:rPr>
                <w:rFonts w:eastAsia="Dotum" w:cs="Arial"/>
                <w:sz w:val="16"/>
                <w:szCs w:val="16"/>
                <w:lang w:val="en-AU" w:eastAsia="en-AU"/>
              </w:rPr>
              <w:t>2.5</w:t>
            </w:r>
          </w:p>
        </w:tc>
        <w:tc>
          <w:tcPr>
            <w:tcW w:w="709" w:type="dxa"/>
            <w:shd w:val="clear" w:color="auto" w:fill="FFFFFF" w:themeFill="background1"/>
            <w:vAlign w:val="bottom"/>
          </w:tcPr>
          <w:p w:rsidR="00A90242" w:rsidRPr="00FB1623" w:rsidRDefault="00A90242" w:rsidP="00FB1623">
            <w:pPr>
              <w:jc w:val="center"/>
              <w:rPr>
                <w:rFonts w:cs="Arial"/>
                <w:sz w:val="16"/>
                <w:szCs w:val="16"/>
              </w:rPr>
            </w:pPr>
            <w:r w:rsidRPr="00FB1623">
              <w:rPr>
                <w:rFonts w:cs="Arial"/>
                <w:sz w:val="16"/>
                <w:szCs w:val="16"/>
              </w:rPr>
              <w:t>16</w:t>
            </w:r>
          </w:p>
        </w:tc>
        <w:tc>
          <w:tcPr>
            <w:tcW w:w="709" w:type="dxa"/>
            <w:shd w:val="clear" w:color="auto" w:fill="FFFFFF" w:themeFill="background1"/>
            <w:vAlign w:val="bottom"/>
          </w:tcPr>
          <w:p w:rsidR="00A90242" w:rsidRPr="00FB1623" w:rsidRDefault="00A90242">
            <w:pPr>
              <w:jc w:val="center"/>
              <w:rPr>
                <w:rFonts w:cs="Arial"/>
                <w:sz w:val="16"/>
                <w:szCs w:val="16"/>
              </w:rPr>
            </w:pPr>
            <w:r w:rsidRPr="00FB1623">
              <w:rPr>
                <w:rFonts w:cs="Arial"/>
                <w:sz w:val="16"/>
                <w:szCs w:val="16"/>
              </w:rPr>
              <w:t>4.2</w:t>
            </w:r>
          </w:p>
        </w:tc>
        <w:tc>
          <w:tcPr>
            <w:tcW w:w="709" w:type="dxa"/>
            <w:shd w:val="clear" w:color="auto" w:fill="FFFFFF" w:themeFill="background1"/>
            <w:vAlign w:val="bottom"/>
          </w:tcPr>
          <w:p w:rsidR="00A90242" w:rsidRPr="00FB1623" w:rsidRDefault="00A90242" w:rsidP="00FB1623">
            <w:pPr>
              <w:jc w:val="center"/>
              <w:rPr>
                <w:rFonts w:eastAsia="Dotum" w:cs="Arial"/>
                <w:color w:val="FF0000"/>
                <w:sz w:val="16"/>
                <w:szCs w:val="16"/>
                <w:lang w:val="en-AU" w:eastAsia="en-AU"/>
              </w:rPr>
            </w:pPr>
            <w:r w:rsidRPr="00FB1623">
              <w:rPr>
                <w:rFonts w:eastAsia="Dotum" w:cs="Arial"/>
                <w:color w:val="FF0000"/>
                <w:sz w:val="16"/>
                <w:szCs w:val="16"/>
                <w:lang w:val="en-AU" w:eastAsia="en-AU"/>
              </w:rPr>
              <w:t>n.d.</w:t>
            </w:r>
          </w:p>
        </w:tc>
        <w:tc>
          <w:tcPr>
            <w:tcW w:w="708" w:type="dxa"/>
            <w:shd w:val="clear" w:color="auto" w:fill="FFFFFF" w:themeFill="background1"/>
            <w:vAlign w:val="bottom"/>
          </w:tcPr>
          <w:p w:rsidR="00A90242" w:rsidRDefault="00A90242">
            <w:pPr>
              <w:jc w:val="center"/>
              <w:rPr>
                <w:rFonts w:cs="Arial"/>
                <w:sz w:val="16"/>
                <w:szCs w:val="16"/>
              </w:rPr>
            </w:pPr>
            <w:r>
              <w:rPr>
                <w:rFonts w:cs="Arial"/>
                <w:sz w:val="16"/>
                <w:szCs w:val="16"/>
              </w:rPr>
              <w:t>10</w:t>
            </w:r>
          </w:p>
        </w:tc>
        <w:tc>
          <w:tcPr>
            <w:tcW w:w="709" w:type="dxa"/>
            <w:shd w:val="clear" w:color="auto" w:fill="FFFFFF" w:themeFill="background1"/>
            <w:vAlign w:val="bottom"/>
          </w:tcPr>
          <w:p w:rsidR="00A90242" w:rsidRDefault="00A90242">
            <w:pPr>
              <w:jc w:val="center"/>
              <w:rPr>
                <w:rFonts w:cs="Arial"/>
                <w:sz w:val="16"/>
                <w:szCs w:val="16"/>
              </w:rPr>
            </w:pPr>
            <w:r>
              <w:rPr>
                <w:rFonts w:cs="Arial"/>
                <w:sz w:val="16"/>
                <w:szCs w:val="16"/>
              </w:rPr>
              <w:t>4.6</w:t>
            </w:r>
          </w:p>
        </w:tc>
        <w:tc>
          <w:tcPr>
            <w:tcW w:w="709" w:type="dxa"/>
            <w:shd w:val="clear" w:color="auto" w:fill="FFFFFF" w:themeFill="background1"/>
            <w:vAlign w:val="bottom"/>
          </w:tcPr>
          <w:p w:rsidR="00A90242" w:rsidRPr="00A90242" w:rsidRDefault="00A90242">
            <w:pPr>
              <w:jc w:val="center"/>
              <w:rPr>
                <w:rFonts w:cs="Arial"/>
                <w:sz w:val="16"/>
                <w:szCs w:val="16"/>
              </w:rPr>
            </w:pPr>
            <w:r w:rsidRPr="00A90242">
              <w:rPr>
                <w:rFonts w:cs="Arial"/>
                <w:sz w:val="16"/>
                <w:szCs w:val="16"/>
              </w:rPr>
              <w:t>14</w:t>
            </w:r>
          </w:p>
        </w:tc>
        <w:tc>
          <w:tcPr>
            <w:tcW w:w="709" w:type="dxa"/>
            <w:shd w:val="clear" w:color="auto" w:fill="FFFFFF" w:themeFill="background1"/>
            <w:vAlign w:val="bottom"/>
          </w:tcPr>
          <w:p w:rsidR="00A90242" w:rsidRPr="00FB1623" w:rsidRDefault="00A90242" w:rsidP="00914A50">
            <w:pPr>
              <w:jc w:val="center"/>
              <w:rPr>
                <w:rFonts w:eastAsia="Dotum" w:cs="Arial"/>
                <w:color w:val="FF0000"/>
                <w:sz w:val="16"/>
                <w:szCs w:val="16"/>
                <w:lang w:val="en-AU" w:eastAsia="en-AU"/>
              </w:rPr>
            </w:pPr>
            <w:r w:rsidRPr="00FB1623">
              <w:rPr>
                <w:rFonts w:eastAsia="Dotum" w:cs="Arial"/>
                <w:color w:val="FF0000"/>
                <w:sz w:val="16"/>
                <w:szCs w:val="16"/>
                <w:lang w:val="en-AU" w:eastAsia="en-AU"/>
              </w:rPr>
              <w:t>n.d.</w:t>
            </w:r>
          </w:p>
        </w:tc>
        <w:tc>
          <w:tcPr>
            <w:tcW w:w="708" w:type="dxa"/>
            <w:shd w:val="clear" w:color="auto" w:fill="FFFFFF" w:themeFill="background1"/>
            <w:vAlign w:val="bottom"/>
          </w:tcPr>
          <w:p w:rsidR="00A90242" w:rsidRDefault="00A90242">
            <w:pPr>
              <w:jc w:val="center"/>
              <w:rPr>
                <w:rFonts w:cs="Arial"/>
                <w:sz w:val="16"/>
                <w:szCs w:val="16"/>
              </w:rPr>
            </w:pPr>
            <w:r>
              <w:rPr>
                <w:rFonts w:cs="Arial"/>
                <w:sz w:val="16"/>
                <w:szCs w:val="16"/>
              </w:rPr>
              <w:t>27</w:t>
            </w:r>
          </w:p>
        </w:tc>
        <w:tc>
          <w:tcPr>
            <w:tcW w:w="709" w:type="dxa"/>
            <w:shd w:val="clear" w:color="auto" w:fill="FFFFFF" w:themeFill="background1"/>
            <w:vAlign w:val="bottom"/>
          </w:tcPr>
          <w:p w:rsidR="00A90242" w:rsidRDefault="00A90242">
            <w:pPr>
              <w:jc w:val="center"/>
              <w:rPr>
                <w:rFonts w:cs="Arial"/>
                <w:sz w:val="16"/>
                <w:szCs w:val="16"/>
              </w:rPr>
            </w:pPr>
            <w:r>
              <w:rPr>
                <w:rFonts w:cs="Arial"/>
                <w:sz w:val="16"/>
                <w:szCs w:val="16"/>
              </w:rPr>
              <w:t>9.8</w:t>
            </w:r>
          </w:p>
        </w:tc>
        <w:tc>
          <w:tcPr>
            <w:tcW w:w="709" w:type="dxa"/>
            <w:shd w:val="clear" w:color="auto" w:fill="FFFFFF" w:themeFill="background1"/>
            <w:vAlign w:val="bottom"/>
          </w:tcPr>
          <w:p w:rsidR="00A90242" w:rsidRPr="00FB1623" w:rsidRDefault="00A90242">
            <w:pPr>
              <w:jc w:val="center"/>
              <w:rPr>
                <w:rFonts w:cs="Arial"/>
                <w:sz w:val="16"/>
                <w:szCs w:val="16"/>
              </w:rPr>
            </w:pPr>
            <w:r>
              <w:rPr>
                <w:rFonts w:cs="Arial"/>
                <w:sz w:val="16"/>
                <w:szCs w:val="16"/>
              </w:rPr>
              <w:t>-</w:t>
            </w: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709" w:type="dxa"/>
            <w:shd w:val="clear" w:color="auto" w:fill="FFFFFF" w:themeFill="background1"/>
            <w:vAlign w:val="bottom"/>
          </w:tcPr>
          <w:p w:rsidR="00A90242" w:rsidRPr="00A90242" w:rsidRDefault="00A90242">
            <w:pPr>
              <w:jc w:val="center"/>
              <w:rPr>
                <w:rFonts w:cs="Arial"/>
                <w:sz w:val="16"/>
                <w:szCs w:val="16"/>
              </w:rPr>
            </w:pPr>
            <w:r w:rsidRPr="00A90242">
              <w:rPr>
                <w:rFonts w:cs="Arial"/>
                <w:sz w:val="16"/>
                <w:szCs w:val="16"/>
              </w:rPr>
              <w:t>1.0</w:t>
            </w: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c>
          <w:tcPr>
            <w:tcW w:w="567" w:type="dxa"/>
            <w:shd w:val="clear" w:color="auto" w:fill="F2F2F2" w:themeFill="background1" w:themeFillShade="F2"/>
            <w:vAlign w:val="bottom"/>
          </w:tcPr>
          <w:p w:rsidR="00A90242" w:rsidRPr="00FB1623" w:rsidRDefault="00A90242" w:rsidP="00FB1623">
            <w:pPr>
              <w:jc w:val="center"/>
              <w:rPr>
                <w:rFonts w:eastAsia="Dotum" w:cs="Arial"/>
                <w:sz w:val="16"/>
                <w:szCs w:val="16"/>
                <w:lang w:val="en-AU" w:eastAsia="en-AU"/>
              </w:rPr>
            </w:pPr>
          </w:p>
        </w:tc>
      </w:tr>
    </w:tbl>
    <w:p w:rsidR="008B7504" w:rsidRDefault="008B7504" w:rsidP="006F5452">
      <w:pPr>
        <w:rPr>
          <w:sz w:val="18"/>
          <w:szCs w:val="18"/>
          <w:vertAlign w:val="superscript"/>
          <w:lang w:val="en-AU" w:eastAsia="en-AU"/>
        </w:rPr>
      </w:pPr>
    </w:p>
    <w:p w:rsidR="00665F3E" w:rsidRDefault="008B7504" w:rsidP="006F5452">
      <w:pPr>
        <w:rPr>
          <w:lang w:val="en-AU" w:eastAsia="en-AU"/>
        </w:rPr>
      </w:pPr>
      <w:proofErr w:type="gramStart"/>
      <w:r w:rsidRPr="00751E4B">
        <w:rPr>
          <w:sz w:val="18"/>
          <w:szCs w:val="18"/>
          <w:vertAlign w:val="superscript"/>
          <w:lang w:val="en-AU" w:eastAsia="en-AU"/>
        </w:rPr>
        <w:t>a</w:t>
      </w:r>
      <w:proofErr w:type="gramEnd"/>
      <w:r>
        <w:rPr>
          <w:sz w:val="18"/>
          <w:szCs w:val="18"/>
          <w:vertAlign w:val="superscript"/>
          <w:lang w:val="en-AU" w:eastAsia="en-AU"/>
        </w:rPr>
        <w:t xml:space="preserve"> </w:t>
      </w:r>
      <w:r w:rsidRPr="00291A03">
        <w:rPr>
          <w:sz w:val="18"/>
          <w:szCs w:val="18"/>
          <w:lang w:val="en-AU" w:eastAsia="en-AU"/>
        </w:rPr>
        <w:t>P</w:t>
      </w:r>
      <w:r>
        <w:rPr>
          <w:sz w:val="18"/>
          <w:szCs w:val="18"/>
          <w:lang w:val="en-AU" w:eastAsia="en-AU"/>
        </w:rPr>
        <w:t>hotosystem II herbicides but not included in the index at this stage</w:t>
      </w: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665F3E" w:rsidP="006F5452">
      <w:pPr>
        <w:rPr>
          <w:lang w:val="en-AU" w:eastAsia="en-AU"/>
        </w:rPr>
      </w:pPr>
    </w:p>
    <w:p w:rsidR="00665F3E" w:rsidRDefault="00ED4A90" w:rsidP="00B5061B">
      <w:pPr>
        <w:pStyle w:val="Caption"/>
      </w:pPr>
      <w:bookmarkStart w:id="99" w:name="_Toc315628367"/>
      <w:r>
        <w:lastRenderedPageBreak/>
        <w:t xml:space="preserve">Table </w:t>
      </w:r>
      <w:r w:rsidR="002200FA">
        <w:fldChar w:fldCharType="begin"/>
      </w:r>
      <w:r w:rsidR="002200FA">
        <w:instrText xml:space="preserve"> SEQ Table \* ARABIC </w:instrText>
      </w:r>
      <w:r w:rsidR="002200FA">
        <w:fldChar w:fldCharType="separate"/>
      </w:r>
      <w:r w:rsidR="002200FA">
        <w:rPr>
          <w:noProof/>
        </w:rPr>
        <w:t>28</w:t>
      </w:r>
      <w:r w:rsidR="002200FA">
        <w:rPr>
          <w:noProof/>
        </w:rPr>
        <w:fldChar w:fldCharType="end"/>
      </w:r>
      <w:r>
        <w:t xml:space="preserve">  </w:t>
      </w:r>
      <w:r w:rsidR="00886D52">
        <w:t>Magne</w:t>
      </w:r>
      <w:r w:rsidR="00914A50">
        <w:t>tic Island, Burdekin Region – Concentrations in water (ng.L</w:t>
      </w:r>
      <w:r w:rsidR="00914A50" w:rsidRPr="00914A50">
        <w:rPr>
          <w:vertAlign w:val="superscript"/>
        </w:rPr>
        <w:t>-1</w:t>
      </w:r>
      <w:r w:rsidR="00914A50">
        <w:t>)</w:t>
      </w:r>
      <w:bookmarkEnd w:id="99"/>
    </w:p>
    <w:p w:rsidR="00914A50" w:rsidRPr="00914A50" w:rsidRDefault="00914A50" w:rsidP="00914A50"/>
    <w:tbl>
      <w:tblPr>
        <w:tblStyle w:val="TableGrid"/>
        <w:tblW w:w="13750" w:type="dxa"/>
        <w:tblInd w:w="-34" w:type="dxa"/>
        <w:shd w:val="clear" w:color="auto" w:fill="FFFFFF" w:themeFill="background1"/>
        <w:tblLayout w:type="fixed"/>
        <w:tblLook w:val="04A0" w:firstRow="1" w:lastRow="0" w:firstColumn="1" w:lastColumn="0" w:noHBand="0" w:noVBand="1"/>
        <w:tblDescription w:val="Table of Magnetic Island, Burdekin Region – Concentrations in water "/>
      </w:tblPr>
      <w:tblGrid>
        <w:gridCol w:w="767"/>
        <w:gridCol w:w="934"/>
        <w:gridCol w:w="851"/>
        <w:gridCol w:w="709"/>
        <w:gridCol w:w="764"/>
        <w:gridCol w:w="624"/>
        <w:gridCol w:w="624"/>
        <w:gridCol w:w="623"/>
        <w:gridCol w:w="624"/>
        <w:gridCol w:w="624"/>
        <w:gridCol w:w="623"/>
        <w:gridCol w:w="624"/>
        <w:gridCol w:w="624"/>
        <w:gridCol w:w="624"/>
        <w:gridCol w:w="661"/>
        <w:gridCol w:w="662"/>
        <w:gridCol w:w="662"/>
        <w:gridCol w:w="708"/>
        <w:gridCol w:w="709"/>
        <w:gridCol w:w="709"/>
      </w:tblGrid>
      <w:tr w:rsidR="004600B9" w:rsidRPr="00781024" w:rsidTr="004F09EE">
        <w:trPr>
          <w:tblHeader/>
        </w:trPr>
        <w:tc>
          <w:tcPr>
            <w:tcW w:w="767" w:type="dxa"/>
            <w:vMerge w:val="restart"/>
            <w:shd w:val="clear" w:color="auto" w:fill="FFFFFF" w:themeFill="background1"/>
            <w:textDirection w:val="btLr"/>
          </w:tcPr>
          <w:p w:rsidR="004600B9" w:rsidRPr="00781024" w:rsidRDefault="004600B9" w:rsidP="00D4332C">
            <w:pPr>
              <w:ind w:left="113" w:right="113"/>
              <w:rPr>
                <w:rFonts w:ascii="Dotum" w:eastAsia="Dotum" w:hAnsi="Dotum"/>
                <w:lang w:val="en-AU" w:eastAsia="en-AU"/>
              </w:rPr>
            </w:pPr>
            <w:r>
              <w:rPr>
                <w:rFonts w:ascii="Dotum" w:eastAsia="Dotum" w:hAnsi="Dotum"/>
                <w:lang w:val="en-AU" w:eastAsia="en-AU"/>
              </w:rPr>
              <w:t>DESCRIPTOR</w:t>
            </w:r>
          </w:p>
        </w:tc>
        <w:tc>
          <w:tcPr>
            <w:tcW w:w="2494" w:type="dxa"/>
            <w:gridSpan w:val="3"/>
            <w:shd w:val="clear" w:color="auto" w:fill="FFFFFF" w:themeFill="background1"/>
          </w:tcPr>
          <w:p w:rsidR="004600B9" w:rsidRPr="004D1102" w:rsidRDefault="004600B9" w:rsidP="00D4332C">
            <w:pPr>
              <w:rPr>
                <w:rFonts w:ascii="Dotum" w:eastAsia="Dotum" w:hAnsi="Dotum"/>
                <w:b/>
                <w:sz w:val="18"/>
                <w:szCs w:val="18"/>
                <w:lang w:val="en-AU" w:eastAsia="en-AU"/>
              </w:rPr>
            </w:pPr>
            <w:r>
              <w:rPr>
                <w:rFonts w:ascii="Dotum" w:eastAsia="Dotum" w:hAnsi="Dotum"/>
                <w:b/>
                <w:sz w:val="18"/>
                <w:szCs w:val="18"/>
                <w:lang w:val="en-AU" w:eastAsia="en-AU"/>
              </w:rPr>
              <w:t>Deployment Details</w:t>
            </w:r>
          </w:p>
        </w:tc>
        <w:tc>
          <w:tcPr>
            <w:tcW w:w="6378" w:type="dxa"/>
            <w:gridSpan w:val="10"/>
            <w:shd w:val="clear" w:color="auto" w:fill="FFFFFF" w:themeFill="background1"/>
          </w:tcPr>
          <w:p w:rsidR="004600B9" w:rsidRPr="004D1102" w:rsidRDefault="004600B9" w:rsidP="00D4332C">
            <w:pPr>
              <w:rPr>
                <w:rFonts w:ascii="Dotum" w:eastAsia="Dotum" w:hAnsi="Dotum"/>
                <w:b/>
                <w:sz w:val="18"/>
                <w:szCs w:val="18"/>
                <w:lang w:val="en-AU" w:eastAsia="en-AU"/>
              </w:rPr>
            </w:pPr>
            <w:r w:rsidRPr="004D1102">
              <w:rPr>
                <w:rFonts w:ascii="Dotum" w:eastAsia="Dotum" w:hAnsi="Dotum"/>
                <w:b/>
                <w:sz w:val="18"/>
                <w:szCs w:val="18"/>
                <w:lang w:val="en-AU" w:eastAsia="en-AU"/>
              </w:rPr>
              <w:t>PS II Herbicides  (Indexed)</w:t>
            </w:r>
          </w:p>
        </w:tc>
        <w:tc>
          <w:tcPr>
            <w:tcW w:w="1985" w:type="dxa"/>
            <w:gridSpan w:val="3"/>
            <w:shd w:val="clear" w:color="auto" w:fill="FFFFFF" w:themeFill="background1"/>
          </w:tcPr>
          <w:p w:rsidR="004600B9" w:rsidRPr="004D1102" w:rsidRDefault="004600B9" w:rsidP="00D4332C">
            <w:pPr>
              <w:rPr>
                <w:rFonts w:ascii="Dotum" w:eastAsia="Dotum" w:hAnsi="Dotum"/>
                <w:b/>
                <w:sz w:val="18"/>
                <w:szCs w:val="18"/>
                <w:lang w:val="en-AU" w:eastAsia="en-AU"/>
              </w:rPr>
            </w:pPr>
            <w:r w:rsidRPr="004D1102">
              <w:rPr>
                <w:rFonts w:ascii="Dotum" w:eastAsia="Dotum" w:hAnsi="Dotum"/>
                <w:b/>
                <w:sz w:val="18"/>
                <w:szCs w:val="18"/>
                <w:lang w:val="en-AU" w:eastAsia="en-AU"/>
              </w:rPr>
              <w:t>Other Herbicides</w:t>
            </w:r>
          </w:p>
        </w:tc>
        <w:tc>
          <w:tcPr>
            <w:tcW w:w="2126" w:type="dxa"/>
            <w:gridSpan w:val="3"/>
            <w:shd w:val="clear" w:color="auto" w:fill="FFFFFF" w:themeFill="background1"/>
          </w:tcPr>
          <w:p w:rsidR="004600B9" w:rsidRPr="004D1102" w:rsidRDefault="004600B9" w:rsidP="00D4332C">
            <w:pPr>
              <w:rPr>
                <w:rFonts w:ascii="Dotum" w:eastAsia="Dotum" w:hAnsi="Dotum"/>
                <w:b/>
                <w:sz w:val="18"/>
                <w:szCs w:val="18"/>
                <w:lang w:val="en-AU" w:eastAsia="en-AU"/>
              </w:rPr>
            </w:pPr>
            <w:r w:rsidRPr="004D1102">
              <w:rPr>
                <w:rFonts w:ascii="Dotum" w:eastAsia="Dotum" w:hAnsi="Dotum"/>
                <w:b/>
                <w:sz w:val="18"/>
                <w:szCs w:val="18"/>
                <w:lang w:val="en-AU" w:eastAsia="en-AU"/>
              </w:rPr>
              <w:t>Insecticides</w:t>
            </w:r>
          </w:p>
        </w:tc>
      </w:tr>
      <w:tr w:rsidR="004600B9" w:rsidRPr="00781024" w:rsidTr="00E32623">
        <w:trPr>
          <w:cantSplit/>
          <w:trHeight w:val="1549"/>
        </w:trPr>
        <w:tc>
          <w:tcPr>
            <w:tcW w:w="767" w:type="dxa"/>
            <w:vMerge/>
            <w:tcBorders>
              <w:bottom w:val="single" w:sz="4" w:space="0" w:color="auto"/>
            </w:tcBorders>
            <w:shd w:val="clear" w:color="auto" w:fill="FFFFFF" w:themeFill="background1"/>
          </w:tcPr>
          <w:p w:rsidR="004600B9" w:rsidRPr="00781024" w:rsidRDefault="004600B9" w:rsidP="00D4332C">
            <w:pPr>
              <w:rPr>
                <w:rFonts w:ascii="Dotum" w:eastAsia="Dotum" w:hAnsi="Dotum"/>
                <w:lang w:val="en-AU" w:eastAsia="en-AU"/>
              </w:rPr>
            </w:pPr>
          </w:p>
        </w:tc>
        <w:tc>
          <w:tcPr>
            <w:tcW w:w="934" w:type="dxa"/>
            <w:tcBorders>
              <w:bottom w:val="single" w:sz="4" w:space="0" w:color="auto"/>
            </w:tcBorders>
            <w:shd w:val="clear" w:color="auto" w:fill="FFFFFF" w:themeFill="background1"/>
            <w:textDirection w:val="btLr"/>
          </w:tcPr>
          <w:p w:rsidR="004600B9" w:rsidRPr="00781024" w:rsidRDefault="004600B9" w:rsidP="00D4332C">
            <w:pPr>
              <w:ind w:left="113" w:right="113"/>
              <w:jc w:val="center"/>
              <w:rPr>
                <w:rFonts w:ascii="Dotum" w:eastAsia="Dotum" w:hAnsi="Dotum"/>
                <w:lang w:val="en-AU" w:eastAsia="en-AU"/>
              </w:rPr>
            </w:pPr>
            <w:r>
              <w:rPr>
                <w:rFonts w:ascii="Dotum" w:eastAsia="Dotum" w:hAnsi="Dotum"/>
                <w:lang w:val="en-AU" w:eastAsia="en-AU"/>
              </w:rPr>
              <w:t>START</w:t>
            </w:r>
          </w:p>
        </w:tc>
        <w:tc>
          <w:tcPr>
            <w:tcW w:w="851" w:type="dxa"/>
            <w:tcBorders>
              <w:bottom w:val="single" w:sz="4" w:space="0" w:color="auto"/>
            </w:tcBorders>
            <w:shd w:val="clear" w:color="auto" w:fill="FFFFFF" w:themeFill="background1"/>
            <w:textDirection w:val="btLr"/>
          </w:tcPr>
          <w:p w:rsidR="004600B9" w:rsidRPr="00781024" w:rsidRDefault="004600B9" w:rsidP="00D4332C">
            <w:pPr>
              <w:ind w:left="113" w:right="113"/>
              <w:jc w:val="center"/>
              <w:rPr>
                <w:rFonts w:ascii="Dotum" w:eastAsia="Dotum" w:hAnsi="Dotum"/>
                <w:lang w:val="en-AU" w:eastAsia="en-AU"/>
              </w:rPr>
            </w:pPr>
            <w:r>
              <w:rPr>
                <w:rFonts w:ascii="Dotum" w:eastAsia="Dotum" w:hAnsi="Dotum"/>
                <w:lang w:val="en-AU" w:eastAsia="en-AU"/>
              </w:rPr>
              <w:t>END</w:t>
            </w:r>
          </w:p>
        </w:tc>
        <w:tc>
          <w:tcPr>
            <w:tcW w:w="709" w:type="dxa"/>
            <w:tcBorders>
              <w:bottom w:val="single" w:sz="4" w:space="0" w:color="auto"/>
            </w:tcBorders>
            <w:shd w:val="clear" w:color="auto" w:fill="FFFFFF" w:themeFill="background1"/>
            <w:textDirection w:val="btLr"/>
          </w:tcPr>
          <w:p w:rsidR="004600B9" w:rsidRPr="00781024" w:rsidRDefault="004600B9" w:rsidP="00D4332C">
            <w:pPr>
              <w:ind w:left="113" w:right="113"/>
              <w:rPr>
                <w:rFonts w:ascii="Dotum" w:eastAsia="Dotum" w:hAnsi="Dotum"/>
                <w:lang w:val="en-AU" w:eastAsia="en-AU"/>
              </w:rPr>
            </w:pPr>
            <w:r w:rsidRPr="00781024">
              <w:rPr>
                <w:rFonts w:ascii="Dotum" w:eastAsia="Dotum" w:hAnsi="Dotum"/>
                <w:lang w:val="en-AU" w:eastAsia="en-AU"/>
              </w:rPr>
              <w:t>Sample</w:t>
            </w:r>
            <w:r>
              <w:rPr>
                <w:rFonts w:ascii="Dotum" w:eastAsia="Dotum" w:hAnsi="Dotum"/>
                <w:lang w:val="en-AU" w:eastAsia="en-AU"/>
              </w:rPr>
              <w:t>r</w:t>
            </w:r>
          </w:p>
        </w:tc>
        <w:tc>
          <w:tcPr>
            <w:tcW w:w="764" w:type="dxa"/>
            <w:tcBorders>
              <w:bottom w:val="single" w:sz="4" w:space="0" w:color="auto"/>
            </w:tcBorders>
            <w:shd w:val="clear" w:color="auto" w:fill="FFFFFF" w:themeFill="background1"/>
            <w:textDirection w:val="btLr"/>
          </w:tcPr>
          <w:p w:rsidR="004600B9" w:rsidRPr="00781024" w:rsidRDefault="004600B9" w:rsidP="00D4332C">
            <w:pPr>
              <w:ind w:left="113" w:right="113"/>
              <w:rPr>
                <w:rFonts w:ascii="Dotum" w:eastAsia="Dotum" w:hAnsi="Dotum"/>
                <w:lang w:val="en-AU" w:eastAsia="en-AU"/>
              </w:rPr>
            </w:pPr>
            <w:r w:rsidRPr="00781024">
              <w:rPr>
                <w:rFonts w:ascii="Dotum" w:eastAsia="Dotum" w:hAnsi="Dotum"/>
                <w:lang w:val="en-AU" w:eastAsia="en-AU"/>
              </w:rPr>
              <w:t>Ametryn</w:t>
            </w:r>
          </w:p>
        </w:tc>
        <w:tc>
          <w:tcPr>
            <w:tcW w:w="624" w:type="dxa"/>
            <w:tcBorders>
              <w:bottom w:val="single" w:sz="4" w:space="0" w:color="auto"/>
            </w:tcBorders>
            <w:shd w:val="clear" w:color="auto" w:fill="FFFFFF" w:themeFill="background1"/>
            <w:textDirection w:val="btLr"/>
          </w:tcPr>
          <w:p w:rsidR="004600B9" w:rsidRPr="00781024" w:rsidRDefault="004600B9" w:rsidP="00D4332C">
            <w:pPr>
              <w:ind w:left="113" w:right="113"/>
              <w:rPr>
                <w:rFonts w:ascii="Dotum" w:eastAsia="Dotum" w:hAnsi="Dotum"/>
                <w:lang w:val="en-AU" w:eastAsia="en-AU"/>
              </w:rPr>
            </w:pPr>
            <w:r w:rsidRPr="00781024">
              <w:rPr>
                <w:rFonts w:ascii="Dotum" w:eastAsia="Dotum" w:hAnsi="Dotum"/>
                <w:lang w:val="en-AU" w:eastAsia="en-AU"/>
              </w:rPr>
              <w:t>Atrazine</w:t>
            </w:r>
            <w:r w:rsidR="008769B4" w:rsidRPr="008769B4">
              <w:rPr>
                <w:rFonts w:ascii="Dotum" w:eastAsia="Dotum" w:hAnsi="Dotum"/>
                <w:vertAlign w:val="superscript"/>
                <w:lang w:val="en-AU" w:eastAsia="en-AU"/>
              </w:rPr>
              <w:t>b</w:t>
            </w:r>
          </w:p>
        </w:tc>
        <w:tc>
          <w:tcPr>
            <w:tcW w:w="624" w:type="dxa"/>
            <w:tcBorders>
              <w:bottom w:val="single" w:sz="4" w:space="0" w:color="auto"/>
            </w:tcBorders>
            <w:shd w:val="clear" w:color="auto" w:fill="FFFFFF" w:themeFill="background1"/>
            <w:textDirection w:val="btLr"/>
          </w:tcPr>
          <w:p w:rsidR="004600B9" w:rsidRPr="00781024" w:rsidRDefault="004600B9" w:rsidP="00D4332C">
            <w:pPr>
              <w:ind w:left="113" w:right="113"/>
              <w:rPr>
                <w:rFonts w:ascii="Dotum" w:eastAsia="Dotum" w:hAnsi="Dotum"/>
                <w:lang w:val="en-AU" w:eastAsia="en-AU"/>
              </w:rPr>
            </w:pPr>
            <w:r w:rsidRPr="00781024">
              <w:rPr>
                <w:rFonts w:ascii="Dotum" w:eastAsia="Dotum" w:hAnsi="Dotum"/>
                <w:lang w:val="en-AU" w:eastAsia="en-AU"/>
              </w:rPr>
              <w:t>DE Atrazine</w:t>
            </w:r>
          </w:p>
        </w:tc>
        <w:tc>
          <w:tcPr>
            <w:tcW w:w="623" w:type="dxa"/>
            <w:tcBorders>
              <w:bottom w:val="single" w:sz="4" w:space="0" w:color="auto"/>
            </w:tcBorders>
            <w:shd w:val="clear" w:color="auto" w:fill="FFFFFF" w:themeFill="background1"/>
            <w:textDirection w:val="btLr"/>
          </w:tcPr>
          <w:p w:rsidR="004600B9" w:rsidRPr="00781024" w:rsidRDefault="00E32623" w:rsidP="00D4332C">
            <w:pPr>
              <w:ind w:left="113" w:right="113"/>
              <w:rPr>
                <w:rFonts w:ascii="Dotum" w:eastAsia="Dotum" w:hAnsi="Dotum"/>
                <w:lang w:val="en-AU" w:eastAsia="en-AU"/>
              </w:rPr>
            </w:pPr>
            <w:r>
              <w:rPr>
                <w:rFonts w:ascii="Dotum" w:eastAsia="Dotum" w:hAnsi="Dotum"/>
                <w:lang w:val="en-AU" w:eastAsia="en-AU"/>
              </w:rPr>
              <w:t>D</w:t>
            </w:r>
            <w:r w:rsidR="004600B9" w:rsidRPr="00781024">
              <w:rPr>
                <w:rFonts w:ascii="Dotum" w:eastAsia="Dotum" w:hAnsi="Dotum"/>
                <w:lang w:val="en-AU" w:eastAsia="en-AU"/>
              </w:rPr>
              <w:t>I Atrazine</w:t>
            </w:r>
          </w:p>
        </w:tc>
        <w:tc>
          <w:tcPr>
            <w:tcW w:w="624" w:type="dxa"/>
            <w:tcBorders>
              <w:bottom w:val="single" w:sz="4" w:space="0" w:color="auto"/>
            </w:tcBorders>
            <w:shd w:val="clear" w:color="auto" w:fill="FFFFFF" w:themeFill="background1"/>
            <w:textDirection w:val="btLr"/>
          </w:tcPr>
          <w:p w:rsidR="004600B9" w:rsidRPr="00781024" w:rsidRDefault="004600B9" w:rsidP="00D4332C">
            <w:pPr>
              <w:ind w:left="113" w:right="113"/>
              <w:rPr>
                <w:rFonts w:ascii="Dotum" w:eastAsia="Dotum" w:hAnsi="Dotum"/>
                <w:lang w:val="en-AU" w:eastAsia="en-AU"/>
              </w:rPr>
            </w:pPr>
            <w:r w:rsidRPr="00781024">
              <w:rPr>
                <w:rFonts w:ascii="Dotum" w:eastAsia="Dotum" w:hAnsi="Dotum"/>
                <w:lang w:val="en-AU" w:eastAsia="en-AU"/>
              </w:rPr>
              <w:t>Diuron</w:t>
            </w:r>
          </w:p>
        </w:tc>
        <w:tc>
          <w:tcPr>
            <w:tcW w:w="624" w:type="dxa"/>
            <w:tcBorders>
              <w:bottom w:val="single" w:sz="4" w:space="0" w:color="auto"/>
            </w:tcBorders>
            <w:shd w:val="clear" w:color="auto" w:fill="FFFFFF" w:themeFill="background1"/>
            <w:textDirection w:val="btLr"/>
          </w:tcPr>
          <w:p w:rsidR="004600B9" w:rsidRPr="00781024" w:rsidRDefault="004600B9" w:rsidP="00D4332C">
            <w:pPr>
              <w:ind w:left="113" w:right="113"/>
              <w:rPr>
                <w:rFonts w:ascii="Dotum" w:eastAsia="Dotum" w:hAnsi="Dotum"/>
                <w:lang w:val="en-AU" w:eastAsia="en-AU"/>
              </w:rPr>
            </w:pPr>
            <w:r w:rsidRPr="00781024">
              <w:rPr>
                <w:rFonts w:ascii="Dotum" w:eastAsia="Dotum" w:hAnsi="Dotum"/>
                <w:lang w:val="en-AU" w:eastAsia="en-AU"/>
              </w:rPr>
              <w:t>Hexazinone</w:t>
            </w:r>
          </w:p>
        </w:tc>
        <w:tc>
          <w:tcPr>
            <w:tcW w:w="623" w:type="dxa"/>
            <w:tcBorders>
              <w:bottom w:val="single" w:sz="4" w:space="0" w:color="auto"/>
            </w:tcBorders>
            <w:shd w:val="clear" w:color="auto" w:fill="FFFFFF" w:themeFill="background1"/>
            <w:textDirection w:val="btLr"/>
          </w:tcPr>
          <w:p w:rsidR="004600B9" w:rsidRPr="00781024" w:rsidRDefault="004600B9" w:rsidP="00D4332C">
            <w:pPr>
              <w:ind w:left="113" w:right="113"/>
              <w:rPr>
                <w:rFonts w:ascii="Dotum" w:eastAsia="Dotum" w:hAnsi="Dotum"/>
                <w:lang w:val="en-AU" w:eastAsia="en-AU"/>
              </w:rPr>
            </w:pPr>
            <w:r w:rsidRPr="00781024">
              <w:rPr>
                <w:rFonts w:ascii="Dotum" w:eastAsia="Dotum" w:hAnsi="Dotum"/>
                <w:lang w:val="en-AU" w:eastAsia="en-AU"/>
              </w:rPr>
              <w:t>Prometryn</w:t>
            </w:r>
          </w:p>
        </w:tc>
        <w:tc>
          <w:tcPr>
            <w:tcW w:w="624" w:type="dxa"/>
            <w:tcBorders>
              <w:bottom w:val="single" w:sz="4" w:space="0" w:color="auto"/>
            </w:tcBorders>
            <w:shd w:val="clear" w:color="auto" w:fill="FFFFFF" w:themeFill="background1"/>
            <w:textDirection w:val="btLr"/>
          </w:tcPr>
          <w:p w:rsidR="004600B9" w:rsidRPr="00781024" w:rsidRDefault="004600B9" w:rsidP="00D4332C">
            <w:pPr>
              <w:ind w:left="113" w:right="113"/>
              <w:rPr>
                <w:rFonts w:ascii="Dotum" w:eastAsia="Dotum" w:hAnsi="Dotum"/>
                <w:lang w:val="en-AU" w:eastAsia="en-AU"/>
              </w:rPr>
            </w:pPr>
            <w:r w:rsidRPr="00781024">
              <w:rPr>
                <w:rFonts w:ascii="Dotum" w:eastAsia="Dotum" w:hAnsi="Dotum"/>
                <w:lang w:val="en-AU" w:eastAsia="en-AU"/>
              </w:rPr>
              <w:t>Simazine</w:t>
            </w:r>
          </w:p>
        </w:tc>
        <w:tc>
          <w:tcPr>
            <w:tcW w:w="624" w:type="dxa"/>
            <w:tcBorders>
              <w:bottom w:val="single" w:sz="4" w:space="0" w:color="auto"/>
            </w:tcBorders>
            <w:shd w:val="clear" w:color="auto" w:fill="FFFFFF" w:themeFill="background1"/>
            <w:textDirection w:val="btLr"/>
          </w:tcPr>
          <w:p w:rsidR="004600B9" w:rsidRPr="00781024" w:rsidRDefault="004600B9" w:rsidP="00D4332C">
            <w:pPr>
              <w:ind w:left="113" w:right="113"/>
              <w:rPr>
                <w:rFonts w:ascii="Dotum" w:eastAsia="Dotum" w:hAnsi="Dotum"/>
                <w:lang w:val="en-AU" w:eastAsia="en-AU"/>
              </w:rPr>
            </w:pPr>
            <w:r w:rsidRPr="00781024">
              <w:rPr>
                <w:rFonts w:ascii="Dotum" w:eastAsia="Dotum" w:hAnsi="Dotum"/>
                <w:lang w:val="en-AU" w:eastAsia="en-AU"/>
              </w:rPr>
              <w:t>Tebuthiuron</w:t>
            </w:r>
          </w:p>
        </w:tc>
        <w:tc>
          <w:tcPr>
            <w:tcW w:w="624" w:type="dxa"/>
            <w:tcBorders>
              <w:bottom w:val="single" w:sz="4" w:space="0" w:color="auto"/>
            </w:tcBorders>
            <w:shd w:val="clear" w:color="auto" w:fill="FFFFFF" w:themeFill="background1"/>
            <w:textDirection w:val="btLr"/>
          </w:tcPr>
          <w:p w:rsidR="004600B9" w:rsidRPr="00897DD7" w:rsidRDefault="004600B9" w:rsidP="00D4332C">
            <w:pPr>
              <w:ind w:left="113" w:right="113"/>
              <w:rPr>
                <w:rFonts w:ascii="Dotum" w:eastAsia="Dotum" w:hAnsi="Dotum"/>
                <w:b/>
                <w:lang w:val="en-AU" w:eastAsia="en-AU"/>
              </w:rPr>
            </w:pPr>
            <w:r w:rsidRPr="00897DD7">
              <w:rPr>
                <w:rFonts w:ascii="Dotum" w:eastAsia="Dotum" w:hAnsi="Dotum"/>
                <w:b/>
                <w:lang w:val="en-AU" w:eastAsia="en-AU"/>
              </w:rPr>
              <w:t>PSII-HEq</w:t>
            </w:r>
          </w:p>
        </w:tc>
        <w:tc>
          <w:tcPr>
            <w:tcW w:w="661" w:type="dxa"/>
            <w:tcBorders>
              <w:bottom w:val="single" w:sz="4" w:space="0" w:color="auto"/>
            </w:tcBorders>
            <w:shd w:val="clear" w:color="auto" w:fill="FFFFFF" w:themeFill="background1"/>
            <w:textDirection w:val="btLr"/>
          </w:tcPr>
          <w:p w:rsidR="004600B9" w:rsidRPr="00781024" w:rsidRDefault="004600B9" w:rsidP="00D4332C">
            <w:pPr>
              <w:ind w:left="113" w:right="113"/>
              <w:rPr>
                <w:rFonts w:ascii="Dotum" w:eastAsia="Dotum" w:hAnsi="Dotum"/>
                <w:lang w:val="en-AU" w:eastAsia="en-AU"/>
              </w:rPr>
            </w:pPr>
            <w:r w:rsidRPr="00781024">
              <w:rPr>
                <w:rFonts w:ascii="Dotum" w:eastAsia="Dotum" w:hAnsi="Dotum"/>
                <w:lang w:val="en-AU" w:eastAsia="en-AU"/>
              </w:rPr>
              <w:t>Bromacil</w:t>
            </w:r>
            <w:r w:rsidRPr="00751E4B">
              <w:rPr>
                <w:rFonts w:ascii="Dotum" w:eastAsia="Dotum" w:hAnsi="Dotum"/>
                <w:vertAlign w:val="superscript"/>
                <w:lang w:val="en-AU" w:eastAsia="en-AU"/>
              </w:rPr>
              <w:t>a</w:t>
            </w:r>
          </w:p>
        </w:tc>
        <w:tc>
          <w:tcPr>
            <w:tcW w:w="662" w:type="dxa"/>
            <w:tcBorders>
              <w:bottom w:val="single" w:sz="4" w:space="0" w:color="auto"/>
            </w:tcBorders>
            <w:shd w:val="clear" w:color="auto" w:fill="FFFFFF" w:themeFill="background1"/>
            <w:textDirection w:val="btLr"/>
          </w:tcPr>
          <w:p w:rsidR="004600B9" w:rsidRPr="00781024" w:rsidRDefault="004600B9" w:rsidP="00D4332C">
            <w:pPr>
              <w:ind w:left="113" w:right="113"/>
              <w:rPr>
                <w:rFonts w:ascii="Dotum" w:eastAsia="Dotum" w:hAnsi="Dotum"/>
                <w:lang w:val="en-AU" w:eastAsia="en-AU"/>
              </w:rPr>
            </w:pPr>
            <w:r w:rsidRPr="00781024">
              <w:rPr>
                <w:rFonts w:ascii="Dotum" w:eastAsia="Dotum" w:hAnsi="Dotum"/>
                <w:lang w:val="en-AU" w:eastAsia="en-AU"/>
              </w:rPr>
              <w:t>Terbutryn</w:t>
            </w:r>
            <w:r w:rsidRPr="00751E4B">
              <w:rPr>
                <w:rFonts w:ascii="Dotum" w:eastAsia="Dotum" w:hAnsi="Dotum"/>
                <w:vertAlign w:val="superscript"/>
                <w:lang w:val="en-AU" w:eastAsia="en-AU"/>
              </w:rPr>
              <w:t>a</w:t>
            </w:r>
          </w:p>
        </w:tc>
        <w:tc>
          <w:tcPr>
            <w:tcW w:w="662" w:type="dxa"/>
            <w:tcBorders>
              <w:bottom w:val="single" w:sz="4" w:space="0" w:color="auto"/>
            </w:tcBorders>
            <w:shd w:val="clear" w:color="auto" w:fill="FFFFFF" w:themeFill="background1"/>
            <w:textDirection w:val="btLr"/>
          </w:tcPr>
          <w:p w:rsidR="004600B9" w:rsidRPr="00781024" w:rsidRDefault="004600B9" w:rsidP="00D4332C">
            <w:pPr>
              <w:ind w:left="113" w:right="113"/>
              <w:rPr>
                <w:rFonts w:ascii="Dotum" w:eastAsia="Dotum" w:hAnsi="Dotum"/>
                <w:lang w:val="en-AU" w:eastAsia="en-AU"/>
              </w:rPr>
            </w:pPr>
            <w:r w:rsidRPr="00781024">
              <w:rPr>
                <w:rFonts w:ascii="Dotum" w:eastAsia="Dotum" w:hAnsi="Dotum"/>
                <w:lang w:val="en-AU" w:eastAsia="en-AU"/>
              </w:rPr>
              <w:t>Metolachlor</w:t>
            </w:r>
            <w:r w:rsidRPr="008A473C">
              <w:rPr>
                <w:rFonts w:ascii="Dotum" w:eastAsia="Dotum" w:hAnsi="Dotum"/>
                <w:vertAlign w:val="superscript"/>
                <w:lang w:val="en-AU" w:eastAsia="en-AU"/>
              </w:rPr>
              <w:t>b</w:t>
            </w:r>
          </w:p>
        </w:tc>
        <w:tc>
          <w:tcPr>
            <w:tcW w:w="708" w:type="dxa"/>
            <w:tcBorders>
              <w:bottom w:val="single" w:sz="4" w:space="0" w:color="auto"/>
            </w:tcBorders>
            <w:shd w:val="clear" w:color="auto" w:fill="FFFFFF" w:themeFill="background1"/>
            <w:textDirection w:val="btLr"/>
          </w:tcPr>
          <w:p w:rsidR="004600B9" w:rsidRPr="00781024" w:rsidRDefault="004600B9" w:rsidP="00D4332C">
            <w:pPr>
              <w:ind w:left="113" w:right="113"/>
              <w:rPr>
                <w:rFonts w:ascii="Dotum" w:eastAsia="Dotum" w:hAnsi="Dotum"/>
                <w:lang w:val="en-AU" w:eastAsia="en-AU"/>
              </w:rPr>
            </w:pPr>
            <w:r w:rsidRPr="00781024">
              <w:rPr>
                <w:rFonts w:ascii="Dotum" w:eastAsia="Dotum" w:hAnsi="Dotum"/>
                <w:lang w:val="en-AU" w:eastAsia="en-AU"/>
              </w:rPr>
              <w:t>Imidacloprid</w:t>
            </w:r>
          </w:p>
        </w:tc>
        <w:tc>
          <w:tcPr>
            <w:tcW w:w="709" w:type="dxa"/>
            <w:tcBorders>
              <w:bottom w:val="single" w:sz="4" w:space="0" w:color="auto"/>
            </w:tcBorders>
            <w:shd w:val="clear" w:color="auto" w:fill="FFFFFF" w:themeFill="background1"/>
            <w:textDirection w:val="btLr"/>
          </w:tcPr>
          <w:p w:rsidR="004600B9" w:rsidRPr="00781024" w:rsidRDefault="004600B9" w:rsidP="00D4332C">
            <w:pPr>
              <w:ind w:left="113" w:right="113"/>
              <w:rPr>
                <w:rFonts w:ascii="Dotum" w:eastAsia="Dotum" w:hAnsi="Dotum"/>
                <w:lang w:val="en-AU" w:eastAsia="en-AU"/>
              </w:rPr>
            </w:pPr>
            <w:r w:rsidRPr="00781024">
              <w:rPr>
                <w:rFonts w:ascii="Dotum" w:eastAsia="Dotum" w:hAnsi="Dotum"/>
                <w:lang w:val="en-AU" w:eastAsia="en-AU"/>
              </w:rPr>
              <w:t>DEET</w:t>
            </w:r>
          </w:p>
        </w:tc>
        <w:tc>
          <w:tcPr>
            <w:tcW w:w="709" w:type="dxa"/>
            <w:tcBorders>
              <w:bottom w:val="single" w:sz="4" w:space="0" w:color="auto"/>
            </w:tcBorders>
            <w:shd w:val="clear" w:color="auto" w:fill="FFFFFF" w:themeFill="background1"/>
            <w:textDirection w:val="btLr"/>
          </w:tcPr>
          <w:p w:rsidR="004600B9" w:rsidRPr="00781024" w:rsidRDefault="004600B9" w:rsidP="00D4332C">
            <w:pPr>
              <w:ind w:left="113" w:right="113"/>
              <w:rPr>
                <w:rFonts w:ascii="Dotum" w:eastAsia="Dotum" w:hAnsi="Dotum"/>
                <w:lang w:val="en-AU" w:eastAsia="en-AU"/>
              </w:rPr>
            </w:pPr>
            <w:r w:rsidRPr="00781024">
              <w:rPr>
                <w:rFonts w:ascii="Dotum" w:eastAsia="Dotum" w:hAnsi="Dotum"/>
                <w:lang w:val="en-AU" w:eastAsia="en-AU"/>
              </w:rPr>
              <w:t>Chlorpyrifos</w:t>
            </w:r>
          </w:p>
        </w:tc>
      </w:tr>
      <w:tr w:rsidR="006E6BC5" w:rsidRPr="00781024" w:rsidTr="00366430">
        <w:tc>
          <w:tcPr>
            <w:tcW w:w="767" w:type="dxa"/>
            <w:tcBorders>
              <w:bottom w:val="nil"/>
            </w:tcBorders>
            <w:shd w:val="clear" w:color="auto" w:fill="FFFFFF" w:themeFill="background1"/>
            <w:vAlign w:val="bottom"/>
          </w:tcPr>
          <w:p w:rsidR="006E6BC5" w:rsidRPr="004D1102" w:rsidRDefault="006E6BC5" w:rsidP="0031738D">
            <w:pPr>
              <w:ind w:right="-50"/>
              <w:jc w:val="left"/>
              <w:rPr>
                <w:rFonts w:eastAsia="Dotum" w:cs="Arial"/>
                <w:sz w:val="16"/>
                <w:szCs w:val="16"/>
                <w:lang w:val="en-AU" w:eastAsia="en-AU"/>
              </w:rPr>
            </w:pPr>
            <w:r w:rsidRPr="004D1102">
              <w:rPr>
                <w:rFonts w:eastAsia="Dotum" w:cs="Arial"/>
                <w:sz w:val="16"/>
                <w:szCs w:val="16"/>
                <w:lang w:val="en-AU" w:eastAsia="en-AU"/>
              </w:rPr>
              <w:t>May 10</w:t>
            </w:r>
          </w:p>
        </w:tc>
        <w:tc>
          <w:tcPr>
            <w:tcW w:w="934" w:type="dxa"/>
            <w:tcBorders>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lang w:val="en-AU" w:eastAsia="en-AU"/>
              </w:rPr>
            </w:pPr>
            <w:r>
              <w:rPr>
                <w:rFonts w:eastAsia="Dotum" w:cs="Arial"/>
                <w:sz w:val="16"/>
                <w:szCs w:val="16"/>
                <w:lang w:val="en-AU" w:eastAsia="en-AU"/>
              </w:rPr>
              <w:t>12-May</w:t>
            </w:r>
          </w:p>
        </w:tc>
        <w:tc>
          <w:tcPr>
            <w:tcW w:w="851" w:type="dxa"/>
            <w:tcBorders>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lang w:val="en-AU" w:eastAsia="en-AU"/>
              </w:rPr>
            </w:pPr>
            <w:r>
              <w:rPr>
                <w:rFonts w:eastAsia="Dotum" w:cs="Arial"/>
                <w:sz w:val="16"/>
                <w:szCs w:val="16"/>
                <w:lang w:val="en-AU" w:eastAsia="en-AU"/>
              </w:rPr>
              <w:t>22-Jun</w:t>
            </w:r>
          </w:p>
        </w:tc>
        <w:tc>
          <w:tcPr>
            <w:tcW w:w="709" w:type="dxa"/>
            <w:tcBorders>
              <w:left w:val="single" w:sz="4" w:space="0" w:color="auto"/>
              <w:bottom w:val="nil"/>
              <w:right w:val="single" w:sz="4" w:space="0" w:color="auto"/>
            </w:tcBorders>
            <w:shd w:val="clear" w:color="auto" w:fill="FFFFFF" w:themeFill="background1"/>
            <w:vAlign w:val="bottom"/>
          </w:tcPr>
          <w:p w:rsidR="006E6BC5" w:rsidRPr="00696248" w:rsidRDefault="006E6BC5" w:rsidP="0031738D">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764" w:type="dxa"/>
            <w:tcBorders>
              <w:left w:val="single" w:sz="4" w:space="0" w:color="auto"/>
              <w:bottom w:val="nil"/>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070A00" w:rsidRDefault="006E6BC5" w:rsidP="00D4332C">
            <w:pPr>
              <w:jc w:val="center"/>
              <w:rPr>
                <w:rFonts w:cs="Arial"/>
                <w:sz w:val="16"/>
                <w:szCs w:val="16"/>
              </w:rPr>
            </w:pPr>
            <w:r>
              <w:rPr>
                <w:rFonts w:cs="Arial"/>
                <w:sz w:val="16"/>
                <w:szCs w:val="16"/>
              </w:rPr>
              <w:t>1.5</w:t>
            </w:r>
          </w:p>
        </w:tc>
        <w:tc>
          <w:tcPr>
            <w:tcW w:w="624" w:type="dxa"/>
            <w:tcBorders>
              <w:left w:val="single" w:sz="4" w:space="0" w:color="auto"/>
              <w:bottom w:val="nil"/>
              <w:right w:val="single" w:sz="4" w:space="0" w:color="auto"/>
            </w:tcBorders>
            <w:shd w:val="clear" w:color="auto" w:fill="FFFFFF" w:themeFill="background1"/>
            <w:vAlign w:val="bottom"/>
          </w:tcPr>
          <w:p w:rsidR="006E6BC5" w:rsidRPr="003F2ACD" w:rsidRDefault="006E6BC5" w:rsidP="00D4332C">
            <w:pPr>
              <w:jc w:val="center"/>
              <w:rPr>
                <w:rFonts w:cs="Arial"/>
                <w:color w:val="C0504D" w:themeColor="accent2"/>
                <w:sz w:val="16"/>
                <w:szCs w:val="16"/>
              </w:rPr>
            </w:pPr>
            <w:r w:rsidRPr="003F2ACD">
              <w:rPr>
                <w:rFonts w:cs="Arial"/>
                <w:color w:val="C0504D" w:themeColor="accent2"/>
                <w:sz w:val="16"/>
                <w:szCs w:val="16"/>
              </w:rPr>
              <w:t>n.d.</w:t>
            </w:r>
          </w:p>
        </w:tc>
        <w:tc>
          <w:tcPr>
            <w:tcW w:w="623" w:type="dxa"/>
            <w:tcBorders>
              <w:left w:val="single" w:sz="4" w:space="0" w:color="auto"/>
              <w:bottom w:val="nil"/>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n.d.</w:t>
            </w:r>
          </w:p>
        </w:tc>
        <w:tc>
          <w:tcPr>
            <w:tcW w:w="624" w:type="dxa"/>
            <w:tcBorders>
              <w:left w:val="single" w:sz="4" w:space="0" w:color="auto"/>
              <w:bottom w:val="nil"/>
              <w:right w:val="single" w:sz="4" w:space="0" w:color="auto"/>
            </w:tcBorders>
            <w:shd w:val="clear" w:color="auto" w:fill="FFFFFF" w:themeFill="background1"/>
            <w:vAlign w:val="bottom"/>
          </w:tcPr>
          <w:p w:rsidR="006E6BC5" w:rsidRPr="002D1C18" w:rsidRDefault="006E6BC5">
            <w:pPr>
              <w:jc w:val="center"/>
              <w:rPr>
                <w:rFonts w:cs="Arial"/>
                <w:sz w:val="16"/>
                <w:szCs w:val="16"/>
              </w:rPr>
            </w:pPr>
            <w:r w:rsidRPr="002D1C18">
              <w:rPr>
                <w:rFonts w:cs="Arial"/>
                <w:sz w:val="16"/>
                <w:szCs w:val="16"/>
              </w:rPr>
              <w:t>2.3</w:t>
            </w:r>
          </w:p>
        </w:tc>
        <w:tc>
          <w:tcPr>
            <w:tcW w:w="624" w:type="dxa"/>
            <w:tcBorders>
              <w:left w:val="single" w:sz="4" w:space="0" w:color="auto"/>
              <w:bottom w:val="nil"/>
              <w:right w:val="single" w:sz="4" w:space="0" w:color="auto"/>
            </w:tcBorders>
            <w:shd w:val="clear" w:color="auto" w:fill="FFFFFF" w:themeFill="background1"/>
            <w:vAlign w:val="bottom"/>
          </w:tcPr>
          <w:p w:rsidR="006E6BC5" w:rsidRPr="00766F43" w:rsidRDefault="006E6BC5">
            <w:pPr>
              <w:jc w:val="center"/>
              <w:rPr>
                <w:rFonts w:cs="Arial"/>
                <w:sz w:val="16"/>
                <w:szCs w:val="16"/>
              </w:rPr>
            </w:pPr>
            <w:r w:rsidRPr="00766F43">
              <w:rPr>
                <w:rFonts w:cs="Arial"/>
                <w:sz w:val="16"/>
                <w:szCs w:val="16"/>
              </w:rPr>
              <w:t>0.97</w:t>
            </w:r>
          </w:p>
        </w:tc>
        <w:tc>
          <w:tcPr>
            <w:tcW w:w="623" w:type="dxa"/>
            <w:tcBorders>
              <w:left w:val="single" w:sz="4" w:space="0" w:color="auto"/>
              <w:bottom w:val="nil"/>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n.d.</w:t>
            </w:r>
          </w:p>
        </w:tc>
        <w:tc>
          <w:tcPr>
            <w:tcW w:w="624" w:type="dxa"/>
            <w:tcBorders>
              <w:left w:val="single" w:sz="4" w:space="0" w:color="auto"/>
              <w:bottom w:val="nil"/>
              <w:right w:val="single" w:sz="4" w:space="0" w:color="auto"/>
            </w:tcBorders>
            <w:shd w:val="clear" w:color="auto" w:fill="FFFFFF" w:themeFill="background1"/>
            <w:vAlign w:val="bottom"/>
          </w:tcPr>
          <w:p w:rsidR="006E6BC5" w:rsidRPr="003F2ACD" w:rsidRDefault="006E6BC5" w:rsidP="00D4332C">
            <w:pPr>
              <w:jc w:val="center"/>
              <w:rPr>
                <w:rFonts w:cs="Arial"/>
                <w:color w:val="C0504D" w:themeColor="accent2"/>
                <w:sz w:val="16"/>
                <w:szCs w:val="16"/>
              </w:rPr>
            </w:pPr>
            <w:r w:rsidRPr="003F2ACD">
              <w:rPr>
                <w:rFonts w:cs="Arial"/>
                <w:color w:val="C0504D" w:themeColor="accent2"/>
                <w:sz w:val="16"/>
                <w:szCs w:val="16"/>
              </w:rPr>
              <w:t>n.d.</w:t>
            </w:r>
          </w:p>
        </w:tc>
        <w:tc>
          <w:tcPr>
            <w:tcW w:w="624" w:type="dxa"/>
            <w:tcBorders>
              <w:left w:val="single" w:sz="4" w:space="0" w:color="auto"/>
              <w:bottom w:val="nil"/>
              <w:right w:val="single" w:sz="4" w:space="0" w:color="auto"/>
            </w:tcBorders>
            <w:shd w:val="clear" w:color="auto" w:fill="FFFFFF" w:themeFill="background1"/>
            <w:vAlign w:val="bottom"/>
          </w:tcPr>
          <w:p w:rsidR="006E6BC5" w:rsidRPr="006E6BC5" w:rsidRDefault="006E6BC5">
            <w:pPr>
              <w:jc w:val="center"/>
              <w:rPr>
                <w:rFonts w:cs="Arial"/>
                <w:sz w:val="16"/>
                <w:szCs w:val="16"/>
              </w:rPr>
            </w:pPr>
            <w:r w:rsidRPr="006E6BC5">
              <w:rPr>
                <w:rFonts w:cs="Arial"/>
                <w:sz w:val="16"/>
                <w:szCs w:val="16"/>
              </w:rPr>
              <w:t>0.23</w:t>
            </w:r>
          </w:p>
        </w:tc>
        <w:tc>
          <w:tcPr>
            <w:tcW w:w="624" w:type="dxa"/>
            <w:tcBorders>
              <w:left w:val="single" w:sz="4" w:space="0" w:color="auto"/>
              <w:bottom w:val="nil"/>
              <w:right w:val="single" w:sz="4" w:space="0" w:color="auto"/>
            </w:tcBorders>
            <w:shd w:val="clear" w:color="auto" w:fill="4F6228" w:themeFill="accent3" w:themeFillShade="80"/>
            <w:vAlign w:val="bottom"/>
          </w:tcPr>
          <w:p w:rsidR="006E6BC5" w:rsidRPr="00366430" w:rsidRDefault="00851FBF" w:rsidP="00D4332C">
            <w:pPr>
              <w:jc w:val="center"/>
              <w:rPr>
                <w:rFonts w:cs="Arial"/>
                <w:color w:val="FFFFFF" w:themeColor="background1"/>
                <w:sz w:val="16"/>
                <w:szCs w:val="16"/>
              </w:rPr>
            </w:pPr>
            <w:r w:rsidRPr="00366430">
              <w:rPr>
                <w:rFonts w:cs="Arial"/>
                <w:color w:val="FFFFFF" w:themeColor="background1"/>
                <w:sz w:val="16"/>
                <w:szCs w:val="16"/>
              </w:rPr>
              <w:t>2.9</w:t>
            </w:r>
          </w:p>
        </w:tc>
        <w:tc>
          <w:tcPr>
            <w:tcW w:w="661" w:type="dxa"/>
            <w:tcBorders>
              <w:left w:val="single" w:sz="4" w:space="0" w:color="auto"/>
              <w:bottom w:val="nil"/>
              <w:right w:val="single" w:sz="4" w:space="0" w:color="auto"/>
            </w:tcBorders>
            <w:shd w:val="clear" w:color="auto" w:fill="FFFFFF" w:themeFill="background1"/>
            <w:vAlign w:val="bottom"/>
          </w:tcPr>
          <w:p w:rsidR="006E6BC5" w:rsidRPr="003F2ACD" w:rsidRDefault="00851FBF" w:rsidP="00D4332C">
            <w:pPr>
              <w:jc w:val="center"/>
              <w:rPr>
                <w:rFonts w:cs="Arial"/>
                <w:color w:val="C0504D" w:themeColor="accent2"/>
                <w:sz w:val="16"/>
                <w:szCs w:val="16"/>
              </w:rPr>
            </w:pPr>
            <w:r w:rsidRPr="003F2ACD">
              <w:rPr>
                <w:rFonts w:cs="Arial"/>
                <w:color w:val="C0504D" w:themeColor="accent2"/>
                <w:sz w:val="16"/>
                <w:szCs w:val="16"/>
              </w:rPr>
              <w:t>n.d.</w:t>
            </w:r>
          </w:p>
        </w:tc>
        <w:tc>
          <w:tcPr>
            <w:tcW w:w="662" w:type="dxa"/>
            <w:tcBorders>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662" w:type="dxa"/>
            <w:tcBorders>
              <w:left w:val="single" w:sz="4" w:space="0" w:color="auto"/>
              <w:bottom w:val="nil"/>
              <w:right w:val="single" w:sz="4" w:space="0" w:color="auto"/>
            </w:tcBorders>
            <w:shd w:val="clear" w:color="auto" w:fill="FFFFFF" w:themeFill="background1"/>
            <w:vAlign w:val="bottom"/>
          </w:tcPr>
          <w:p w:rsidR="006E6BC5" w:rsidRPr="003F2ACD" w:rsidRDefault="00851FBF" w:rsidP="00D4332C">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left"/>
              <w:rPr>
                <w:rFonts w:eastAsia="Dotum" w:cs="Arial"/>
                <w:sz w:val="16"/>
                <w:szCs w:val="16"/>
                <w:lang w:val="en-AU" w:eastAsia="en-AU"/>
              </w:rPr>
            </w:pPr>
          </w:p>
        </w:tc>
        <w:tc>
          <w:tcPr>
            <w:tcW w:w="709" w:type="dxa"/>
            <w:tcBorders>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left"/>
              <w:rPr>
                <w:rFonts w:eastAsia="Dotum" w:cs="Arial"/>
                <w:sz w:val="16"/>
                <w:szCs w:val="16"/>
                <w:lang w:val="en-AU" w:eastAsia="en-AU"/>
              </w:rPr>
            </w:pPr>
          </w:p>
        </w:tc>
        <w:tc>
          <w:tcPr>
            <w:tcW w:w="709" w:type="dxa"/>
            <w:tcBorders>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left"/>
              <w:rPr>
                <w:rFonts w:eastAsia="Dotum" w:cs="Arial"/>
                <w:sz w:val="16"/>
                <w:szCs w:val="16"/>
                <w:lang w:val="en-AU" w:eastAsia="en-AU"/>
              </w:rPr>
            </w:pPr>
          </w:p>
        </w:tc>
      </w:tr>
      <w:tr w:rsidR="006E6BC5" w:rsidRPr="00781024" w:rsidTr="00366430">
        <w:tc>
          <w:tcPr>
            <w:tcW w:w="767" w:type="dxa"/>
            <w:tcBorders>
              <w:top w:val="nil"/>
              <w:bottom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r w:rsidRPr="004D1102">
              <w:rPr>
                <w:rFonts w:eastAsia="Dotum" w:cs="Arial"/>
                <w:sz w:val="16"/>
                <w:szCs w:val="16"/>
                <w:lang w:val="en-AU" w:eastAsia="en-AU"/>
              </w:rPr>
              <w:t>Jun 10</w:t>
            </w:r>
          </w:p>
        </w:tc>
        <w:tc>
          <w:tcPr>
            <w:tcW w:w="934" w:type="dxa"/>
            <w:tcBorders>
              <w:top w:val="nil"/>
              <w:bottom w:val="single" w:sz="4" w:space="0" w:color="auto"/>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lang w:val="en-AU" w:eastAsia="en-AU"/>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8118C4" w:rsidRDefault="006E6BC5" w:rsidP="0031738D">
            <w:pPr>
              <w:jc w:val="left"/>
              <w:rPr>
                <w:rFonts w:ascii="Dotum" w:eastAsia="Dotum" w:hAnsi="Dotum"/>
                <w:color w:val="1F497D" w:themeColor="text2"/>
                <w:sz w:val="16"/>
                <w:szCs w:val="16"/>
                <w:lang w:val="en-AU" w:eastAsia="en-AU"/>
              </w:rPr>
            </w:pPr>
            <w:r>
              <w:rPr>
                <w:rFonts w:ascii="Dotum" w:eastAsia="Dotum" w:hAnsi="Dotum"/>
                <w:color w:val="1F497D" w:themeColor="text2"/>
                <w:sz w:val="16"/>
                <w:szCs w:val="16"/>
                <w:lang w:val="en-AU" w:eastAsia="en-AU"/>
              </w:rPr>
              <w:t>PDMS</w:t>
            </w:r>
          </w:p>
        </w:tc>
        <w:tc>
          <w:tcPr>
            <w:tcW w:w="76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 </w:t>
            </w: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cs="Arial"/>
                <w:color w:val="E36C0A" w:themeColor="accent6" w:themeShade="BF"/>
                <w:sz w:val="16"/>
                <w:szCs w:val="16"/>
              </w:rPr>
            </w:pPr>
            <w:r w:rsidRPr="003F2ACD">
              <w:rPr>
                <w:rFonts w:cs="Arial"/>
                <w:color w:val="E36C0A" w:themeColor="accent6" w:themeShade="BF"/>
                <w:sz w:val="16"/>
                <w:szCs w:val="16"/>
              </w:rPr>
              <w:t>n.d.</w:t>
            </w: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3F2ACD" w:rsidRDefault="006E6BC5" w:rsidP="00D4332C">
            <w:pPr>
              <w:jc w:val="center"/>
              <w:rPr>
                <w:rFonts w:cs="Arial"/>
                <w:color w:val="C0504D" w:themeColor="accent2"/>
                <w:sz w:val="16"/>
                <w:szCs w:val="16"/>
              </w:rPr>
            </w:pPr>
          </w:p>
        </w:tc>
        <w:tc>
          <w:tcPr>
            <w:tcW w:w="623"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 </w:t>
            </w: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2D1C18" w:rsidRDefault="006E6BC5">
            <w:pPr>
              <w:jc w:val="center"/>
              <w:rPr>
                <w:rFonts w:cs="Arial"/>
                <w:color w:val="FF0000"/>
                <w:sz w:val="16"/>
                <w:szCs w:val="16"/>
              </w:rPr>
            </w:pPr>
            <w:r w:rsidRPr="002D1C18">
              <w:rPr>
                <w:rFonts w:cs="Arial"/>
                <w:color w:val="FF0000"/>
                <w:sz w:val="16"/>
                <w:szCs w:val="16"/>
              </w:rPr>
              <w:t> </w:t>
            </w: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766F43" w:rsidRDefault="006E6BC5">
            <w:pPr>
              <w:jc w:val="center"/>
              <w:rPr>
                <w:rFonts w:cs="Arial"/>
                <w:color w:val="FF0000"/>
                <w:sz w:val="16"/>
                <w:szCs w:val="16"/>
              </w:rPr>
            </w:pPr>
            <w:r w:rsidRPr="00766F43">
              <w:rPr>
                <w:rFonts w:cs="Arial"/>
                <w:color w:val="FF0000"/>
                <w:sz w:val="16"/>
                <w:szCs w:val="16"/>
              </w:rPr>
              <w:t> </w:t>
            </w: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 </w:t>
            </w: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cs="Arial"/>
                <w:color w:val="C0504D" w:themeColor="accent2"/>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6E6BC5" w:rsidRDefault="006E6BC5">
            <w:pPr>
              <w:jc w:val="center"/>
              <w:rPr>
                <w:rFonts w:cs="Arial"/>
                <w:color w:val="FF0000"/>
                <w:sz w:val="16"/>
                <w:szCs w:val="16"/>
              </w:rPr>
            </w:pPr>
            <w:r w:rsidRPr="006E6BC5">
              <w:rPr>
                <w:rFonts w:cs="Arial"/>
                <w:color w:val="FF0000"/>
                <w:sz w:val="16"/>
                <w:szCs w:val="16"/>
              </w:rPr>
              <w:t> </w:t>
            </w: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66430" w:rsidRDefault="006E6BC5" w:rsidP="00D4332C">
            <w:pPr>
              <w:jc w:val="center"/>
              <w:rPr>
                <w:rFonts w:cs="Arial"/>
                <w:color w:val="FFFFFF" w:themeColor="background1"/>
                <w:sz w:val="16"/>
                <w:szCs w:val="16"/>
              </w:rPr>
            </w:pPr>
          </w:p>
        </w:tc>
        <w:tc>
          <w:tcPr>
            <w:tcW w:w="66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cs="Arial"/>
                <w:color w:val="C0504D" w:themeColor="accent2"/>
                <w:sz w:val="16"/>
                <w:szCs w:val="16"/>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E16D24" w:rsidRDefault="006E6BC5" w:rsidP="00D4332C">
            <w:pPr>
              <w:jc w:val="center"/>
              <w:rPr>
                <w:rFonts w:eastAsia="Dotum" w:cs="Arial"/>
                <w:sz w:val="16"/>
                <w:szCs w:val="16"/>
                <w:lang w:val="en-AU" w:eastAsia="en-AU"/>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7309B7" w:rsidRDefault="006E6BC5" w:rsidP="00D4332C">
            <w:pPr>
              <w:jc w:val="center"/>
              <w:rPr>
                <w:rFonts w:cs="Arial"/>
                <w:color w:val="1F497D" w:themeColor="text2"/>
                <w:sz w:val="16"/>
                <w:szCs w:val="16"/>
              </w:rPr>
            </w:pPr>
            <w:r w:rsidRPr="007309B7">
              <w:rPr>
                <w:rFonts w:cs="Arial"/>
                <w:color w:val="1F497D" w:themeColor="text2"/>
                <w:sz w:val="16"/>
                <w:szCs w:val="16"/>
              </w:rPr>
              <w:t>0.73</w:t>
            </w: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r>
      <w:tr w:rsidR="006E6BC5" w:rsidRPr="00781024" w:rsidTr="00366430">
        <w:tc>
          <w:tcPr>
            <w:tcW w:w="767"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r w:rsidRPr="004D1102">
              <w:rPr>
                <w:rFonts w:eastAsia="Dotum" w:cs="Arial"/>
                <w:sz w:val="16"/>
                <w:szCs w:val="16"/>
                <w:lang w:val="en-AU" w:eastAsia="en-AU"/>
              </w:rPr>
              <w:t>Jul 10</w:t>
            </w:r>
          </w:p>
        </w:tc>
        <w:tc>
          <w:tcPr>
            <w:tcW w:w="93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lang w:val="en-AU" w:eastAsia="en-AU"/>
              </w:rPr>
            </w:pPr>
            <w:r>
              <w:rPr>
                <w:rFonts w:eastAsia="Dotum" w:cs="Arial"/>
                <w:sz w:val="16"/>
                <w:szCs w:val="16"/>
                <w:lang w:val="en-AU" w:eastAsia="en-AU"/>
              </w:rPr>
              <w:t>22-Jun</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lang w:val="en-AU" w:eastAsia="en-AU"/>
              </w:rPr>
            </w:pPr>
            <w:r>
              <w:rPr>
                <w:rFonts w:eastAsia="Dotum" w:cs="Arial"/>
                <w:sz w:val="16"/>
                <w:szCs w:val="16"/>
                <w:lang w:val="en-AU" w:eastAsia="en-AU"/>
              </w:rPr>
              <w:t>3-Sep</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96248" w:rsidRDefault="006E6BC5" w:rsidP="0031738D">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76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1738D" w:rsidRDefault="006E6BC5" w:rsidP="00D4332C">
            <w:pPr>
              <w:jc w:val="center"/>
              <w:rPr>
                <w:rFonts w:cs="Arial"/>
                <w:sz w:val="16"/>
                <w:szCs w:val="16"/>
              </w:rPr>
            </w:pPr>
            <w:r w:rsidRPr="0031738D">
              <w:rPr>
                <w:rFonts w:cs="Arial"/>
                <w:sz w:val="16"/>
                <w:szCs w:val="16"/>
              </w:rPr>
              <w:t>1.1</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6E6BC5" w:rsidP="00D4332C">
            <w:pPr>
              <w:jc w:val="center"/>
              <w:rPr>
                <w:rFonts w:cs="Arial"/>
                <w:color w:val="C0504D" w:themeColor="accent2"/>
                <w:sz w:val="16"/>
                <w:szCs w:val="16"/>
              </w:rPr>
            </w:pPr>
            <w:r w:rsidRPr="003F2ACD">
              <w:rPr>
                <w:rFonts w:cs="Arial"/>
                <w:color w:val="C0504D" w:themeColor="accent2"/>
                <w:sz w:val="16"/>
                <w:szCs w:val="16"/>
              </w:rPr>
              <w:t>n.d.</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2D1C18" w:rsidRDefault="006E6BC5">
            <w:pPr>
              <w:jc w:val="center"/>
              <w:rPr>
                <w:rFonts w:cs="Arial"/>
                <w:sz w:val="16"/>
                <w:szCs w:val="16"/>
              </w:rPr>
            </w:pPr>
            <w:r w:rsidRPr="002D1C18">
              <w:rPr>
                <w:rFonts w:cs="Arial"/>
                <w:sz w:val="16"/>
                <w:szCs w:val="16"/>
              </w:rPr>
              <w:t>2.2</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766F43" w:rsidRDefault="006E6BC5">
            <w:pPr>
              <w:jc w:val="center"/>
              <w:rPr>
                <w:rFonts w:cs="Arial"/>
                <w:sz w:val="16"/>
                <w:szCs w:val="16"/>
              </w:rPr>
            </w:pPr>
            <w:r w:rsidRPr="00766F43">
              <w:rPr>
                <w:rFonts w:cs="Arial"/>
                <w:sz w:val="16"/>
                <w:szCs w:val="16"/>
              </w:rPr>
              <w:t>0.32</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6E6BC5" w:rsidP="00D4332C">
            <w:pPr>
              <w:jc w:val="center"/>
              <w:rPr>
                <w:rFonts w:cs="Arial"/>
                <w:color w:val="C0504D" w:themeColor="accent2"/>
                <w:sz w:val="16"/>
                <w:szCs w:val="16"/>
              </w:rPr>
            </w:pPr>
            <w:r w:rsidRPr="003F2ACD">
              <w:rPr>
                <w:rFonts w:cs="Arial"/>
                <w:color w:val="C0504D" w:themeColor="accent2"/>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E6BC5" w:rsidRDefault="006E6BC5">
            <w:pPr>
              <w:jc w:val="center"/>
              <w:rPr>
                <w:rFonts w:cs="Arial"/>
                <w:sz w:val="16"/>
                <w:szCs w:val="16"/>
              </w:rPr>
            </w:pPr>
            <w:r w:rsidRPr="006E6BC5">
              <w:rPr>
                <w:rFonts w:cs="Arial"/>
                <w:sz w:val="16"/>
                <w:szCs w:val="16"/>
              </w:rPr>
              <w:t>0.18</w:t>
            </w:r>
          </w:p>
        </w:tc>
        <w:tc>
          <w:tcPr>
            <w:tcW w:w="624"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6E6BC5" w:rsidRPr="00366430" w:rsidRDefault="00851FBF" w:rsidP="00D4332C">
            <w:pPr>
              <w:jc w:val="center"/>
              <w:rPr>
                <w:rFonts w:cs="Arial"/>
                <w:color w:val="FFFFFF" w:themeColor="background1"/>
                <w:sz w:val="16"/>
                <w:szCs w:val="16"/>
              </w:rPr>
            </w:pPr>
            <w:r w:rsidRPr="00366430">
              <w:rPr>
                <w:rFonts w:cs="Arial"/>
                <w:color w:val="FFFFFF" w:themeColor="background1"/>
                <w:sz w:val="16"/>
                <w:szCs w:val="16"/>
              </w:rPr>
              <w:t>2.5</w:t>
            </w:r>
          </w:p>
        </w:tc>
        <w:tc>
          <w:tcPr>
            <w:tcW w:w="661"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851FBF" w:rsidP="00D4332C">
            <w:pPr>
              <w:jc w:val="center"/>
              <w:rPr>
                <w:rFonts w:cs="Arial"/>
                <w:color w:val="C0504D" w:themeColor="accent2"/>
                <w:sz w:val="16"/>
                <w:szCs w:val="16"/>
              </w:rPr>
            </w:pPr>
            <w:r w:rsidRPr="003F2ACD">
              <w:rPr>
                <w:rFonts w:cs="Arial"/>
                <w:color w:val="C0504D" w:themeColor="accent2"/>
                <w:sz w:val="16"/>
                <w:szCs w:val="16"/>
              </w:rPr>
              <w:t>n.d.</w:t>
            </w:r>
          </w:p>
        </w:tc>
        <w:tc>
          <w:tcPr>
            <w:tcW w:w="662"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662"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851FBF" w:rsidP="00D4332C">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2F2F2" w:themeFill="background1" w:themeFillShade="F2"/>
          </w:tcPr>
          <w:p w:rsidR="006E6BC5" w:rsidRPr="00E16D24" w:rsidRDefault="006E6BC5" w:rsidP="00D4332C">
            <w:pP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tcPr>
          <w:p w:rsidR="006E6BC5" w:rsidRPr="003F2ACD" w:rsidRDefault="006E6BC5" w:rsidP="00D4332C">
            <w:pPr>
              <w:rPr>
                <w:rFonts w:eastAsia="Dotum" w:cs="Arial"/>
                <w:color w:val="E36C0A" w:themeColor="accent6" w:themeShade="BF"/>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tcPr>
          <w:p w:rsidR="006E6BC5" w:rsidRPr="003F2ACD" w:rsidRDefault="006E6BC5" w:rsidP="00D4332C">
            <w:pPr>
              <w:rPr>
                <w:rFonts w:eastAsia="Dotum" w:cs="Arial"/>
                <w:color w:val="E36C0A" w:themeColor="accent6" w:themeShade="BF"/>
                <w:sz w:val="16"/>
                <w:szCs w:val="16"/>
                <w:lang w:val="en-AU" w:eastAsia="en-AU"/>
              </w:rPr>
            </w:pPr>
          </w:p>
        </w:tc>
      </w:tr>
      <w:tr w:rsidR="006E6BC5" w:rsidRPr="00781024" w:rsidTr="00366430">
        <w:tc>
          <w:tcPr>
            <w:tcW w:w="767"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r w:rsidRPr="004D1102">
              <w:rPr>
                <w:rFonts w:eastAsia="Dotum" w:cs="Arial"/>
                <w:sz w:val="16"/>
                <w:szCs w:val="16"/>
                <w:lang w:val="en-AU" w:eastAsia="en-AU"/>
              </w:rPr>
              <w:t>Aug 10</w:t>
            </w:r>
          </w:p>
        </w:tc>
        <w:tc>
          <w:tcPr>
            <w:tcW w:w="93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lang w:val="en-AU" w:eastAsia="en-AU"/>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696248" w:rsidRDefault="006E6BC5" w:rsidP="0031738D">
            <w:pPr>
              <w:jc w:val="left"/>
              <w:rPr>
                <w:rFonts w:ascii="Dotum" w:eastAsia="Dotum" w:hAnsi="Dotum"/>
                <w:sz w:val="16"/>
                <w:szCs w:val="16"/>
                <w:lang w:val="en-AU" w:eastAsia="en-AU"/>
              </w:rPr>
            </w:pPr>
          </w:p>
        </w:tc>
        <w:tc>
          <w:tcPr>
            <w:tcW w:w="76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 </w:t>
            </w: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070A00" w:rsidRDefault="006E6BC5" w:rsidP="00D4332C">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cs="Arial"/>
                <w:color w:val="C0504D" w:themeColor="accent2"/>
                <w:sz w:val="16"/>
                <w:szCs w:val="16"/>
              </w:rPr>
            </w:pP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 </w:t>
            </w: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2D1C18" w:rsidRDefault="006E6BC5">
            <w:pPr>
              <w:jc w:val="center"/>
              <w:rPr>
                <w:rFonts w:cs="Arial"/>
                <w:color w:val="FF0000"/>
                <w:sz w:val="16"/>
                <w:szCs w:val="16"/>
              </w:rPr>
            </w:pPr>
            <w:r w:rsidRPr="002D1C18">
              <w:rPr>
                <w:rFonts w:cs="Arial"/>
                <w:color w:val="FF0000"/>
                <w:sz w:val="16"/>
                <w:szCs w:val="16"/>
              </w:rPr>
              <w:t> </w:t>
            </w: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766F43" w:rsidRDefault="006E6BC5">
            <w:pPr>
              <w:jc w:val="center"/>
              <w:rPr>
                <w:rFonts w:cs="Arial"/>
                <w:color w:val="FF0000"/>
                <w:sz w:val="16"/>
                <w:szCs w:val="16"/>
              </w:rPr>
            </w:pPr>
            <w:r w:rsidRPr="00766F43">
              <w:rPr>
                <w:rFonts w:cs="Arial"/>
                <w:color w:val="FF0000"/>
                <w:sz w:val="16"/>
                <w:szCs w:val="16"/>
              </w:rPr>
              <w:t> </w:t>
            </w: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035C73" w:rsidRDefault="006E6BC5">
            <w:pPr>
              <w:jc w:val="center"/>
              <w:rPr>
                <w:rFonts w:cs="Arial"/>
                <w:sz w:val="16"/>
                <w:szCs w:val="16"/>
              </w:rPr>
            </w:pPr>
            <w:r w:rsidRPr="00035C73">
              <w:rPr>
                <w:rFonts w:cs="Arial"/>
                <w:sz w:val="16"/>
                <w:szCs w:val="16"/>
              </w:rPr>
              <w:t> </w:t>
            </w: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6E6BC5"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6E6BC5" w:rsidRDefault="006E6BC5">
            <w:pPr>
              <w:jc w:val="center"/>
              <w:rPr>
                <w:rFonts w:cs="Arial"/>
                <w:color w:val="FF0000"/>
                <w:sz w:val="16"/>
                <w:szCs w:val="16"/>
              </w:rPr>
            </w:pPr>
            <w:r w:rsidRPr="006E6BC5">
              <w:rPr>
                <w:rFonts w:cs="Arial"/>
                <w:color w:val="FF0000"/>
                <w:sz w:val="16"/>
                <w:szCs w:val="16"/>
              </w:rPr>
              <w:t> </w:t>
            </w:r>
          </w:p>
        </w:tc>
        <w:tc>
          <w:tcPr>
            <w:tcW w:w="624"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6E6BC5" w:rsidRPr="00366430" w:rsidRDefault="006E6BC5" w:rsidP="00D4332C">
            <w:pPr>
              <w:jc w:val="center"/>
              <w:rPr>
                <w:rFonts w:cs="Arial"/>
                <w:color w:val="FFFFFF" w:themeColor="background1"/>
                <w:sz w:val="16"/>
                <w:szCs w:val="16"/>
              </w:rPr>
            </w:pPr>
          </w:p>
        </w:tc>
        <w:tc>
          <w:tcPr>
            <w:tcW w:w="66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cs="Arial"/>
                <w:color w:val="C0504D" w:themeColor="accent2"/>
                <w:sz w:val="16"/>
                <w:szCs w:val="16"/>
              </w:rPr>
            </w:pPr>
          </w:p>
        </w:tc>
        <w:tc>
          <w:tcPr>
            <w:tcW w:w="662"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070A00" w:rsidRDefault="006E6BC5" w:rsidP="00D4332C">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2F2F2" w:themeFill="background1" w:themeFillShade="F2"/>
          </w:tcPr>
          <w:p w:rsidR="006E6BC5" w:rsidRPr="00E16D24" w:rsidRDefault="006E6BC5" w:rsidP="00D4332C">
            <w:pP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tcPr>
          <w:p w:rsidR="006E6BC5" w:rsidRPr="003F2ACD" w:rsidRDefault="006E6BC5" w:rsidP="00D4332C">
            <w:pPr>
              <w:rPr>
                <w:rFonts w:eastAsia="Dotum" w:cs="Arial"/>
                <w:color w:val="E36C0A" w:themeColor="accent6" w:themeShade="BF"/>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tcPr>
          <w:p w:rsidR="006E6BC5" w:rsidRPr="003F2ACD" w:rsidRDefault="006E6BC5" w:rsidP="00D4332C">
            <w:pPr>
              <w:rPr>
                <w:rFonts w:eastAsia="Dotum" w:cs="Arial"/>
                <w:color w:val="E36C0A" w:themeColor="accent6" w:themeShade="BF"/>
                <w:sz w:val="16"/>
                <w:szCs w:val="16"/>
                <w:lang w:val="en-AU" w:eastAsia="en-AU"/>
              </w:rPr>
            </w:pPr>
          </w:p>
        </w:tc>
      </w:tr>
      <w:tr w:rsidR="006E6BC5" w:rsidRPr="00781024" w:rsidTr="00366430">
        <w:tc>
          <w:tcPr>
            <w:tcW w:w="767" w:type="dxa"/>
            <w:tcBorders>
              <w:top w:val="single" w:sz="4" w:space="0" w:color="auto"/>
              <w:bottom w:val="nil"/>
              <w:right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r w:rsidRPr="004D1102">
              <w:rPr>
                <w:rFonts w:eastAsia="Dotum" w:cs="Arial"/>
                <w:sz w:val="16"/>
                <w:szCs w:val="16"/>
                <w:lang w:val="en-AU" w:eastAsia="en-AU"/>
              </w:rPr>
              <w:t>Sep 10</w:t>
            </w:r>
          </w:p>
        </w:tc>
        <w:tc>
          <w:tcPr>
            <w:tcW w:w="93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rPr>
            </w:pPr>
            <w:r>
              <w:rPr>
                <w:rFonts w:eastAsia="Dotum" w:cs="Arial"/>
                <w:sz w:val="16"/>
                <w:szCs w:val="16"/>
              </w:rPr>
              <w:t>3-Sep</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rPr>
            </w:pPr>
            <w:r>
              <w:rPr>
                <w:rFonts w:eastAsia="Dotum" w:cs="Arial"/>
                <w:sz w:val="16"/>
                <w:szCs w:val="16"/>
              </w:rPr>
              <w:t>1-Nov</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96248" w:rsidRDefault="006E6BC5" w:rsidP="0031738D">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76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070A00" w:rsidRDefault="006E6BC5" w:rsidP="00D4332C">
            <w:pPr>
              <w:jc w:val="center"/>
              <w:rPr>
                <w:rFonts w:cs="Arial"/>
                <w:sz w:val="16"/>
                <w:szCs w:val="16"/>
              </w:rPr>
            </w:pPr>
            <w:r>
              <w:rPr>
                <w:rFonts w:cs="Arial"/>
                <w:sz w:val="16"/>
                <w:szCs w:val="16"/>
              </w:rPr>
              <w:t>0.79</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070A00" w:rsidRDefault="006E6BC5" w:rsidP="00D4332C">
            <w:pPr>
              <w:jc w:val="center"/>
              <w:rPr>
                <w:rFonts w:cs="Arial"/>
                <w:sz w:val="16"/>
                <w:szCs w:val="16"/>
              </w:rPr>
            </w:pPr>
            <w:r>
              <w:rPr>
                <w:rFonts w:cs="Arial"/>
                <w:sz w:val="16"/>
                <w:szCs w:val="16"/>
              </w:rPr>
              <w:t>0.26</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2D1C18" w:rsidRDefault="006E6BC5">
            <w:pPr>
              <w:jc w:val="center"/>
              <w:rPr>
                <w:rFonts w:cs="Arial"/>
                <w:sz w:val="16"/>
                <w:szCs w:val="16"/>
              </w:rPr>
            </w:pPr>
            <w:r w:rsidRPr="002D1C18">
              <w:rPr>
                <w:rFonts w:cs="Arial"/>
                <w:sz w:val="16"/>
                <w:szCs w:val="16"/>
              </w:rPr>
              <w:t>1.3</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n.d.</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6E6BC5" w:rsidP="00D4332C">
            <w:pPr>
              <w:jc w:val="center"/>
              <w:rPr>
                <w:rFonts w:cs="Arial"/>
                <w:color w:val="C0504D" w:themeColor="accent2"/>
                <w:sz w:val="16"/>
                <w:szCs w:val="16"/>
              </w:rPr>
            </w:pPr>
            <w:r w:rsidRPr="003F2ACD">
              <w:rPr>
                <w:rFonts w:cs="Arial"/>
                <w:color w:val="C0504D" w:themeColor="accent2"/>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E6BC5" w:rsidRDefault="006E6BC5">
            <w:pPr>
              <w:jc w:val="center"/>
              <w:rPr>
                <w:rFonts w:cs="Arial"/>
                <w:color w:val="FF0000"/>
                <w:sz w:val="16"/>
                <w:szCs w:val="16"/>
              </w:rPr>
            </w:pPr>
            <w:r>
              <w:rPr>
                <w:rFonts w:cs="Arial"/>
                <w:color w:val="FF0000"/>
                <w:sz w:val="16"/>
                <w:szCs w:val="16"/>
              </w:rPr>
              <w:t>n.d.</w:t>
            </w:r>
          </w:p>
        </w:tc>
        <w:tc>
          <w:tcPr>
            <w:tcW w:w="624"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6E6BC5" w:rsidRPr="00366430" w:rsidRDefault="00851FBF" w:rsidP="00D4332C">
            <w:pPr>
              <w:jc w:val="center"/>
              <w:rPr>
                <w:rFonts w:cs="Arial"/>
                <w:color w:val="FFFFFF" w:themeColor="background1"/>
                <w:sz w:val="16"/>
                <w:szCs w:val="16"/>
              </w:rPr>
            </w:pPr>
            <w:r w:rsidRPr="00366430">
              <w:rPr>
                <w:rFonts w:cs="Arial"/>
                <w:color w:val="FFFFFF" w:themeColor="background1"/>
                <w:sz w:val="16"/>
                <w:szCs w:val="16"/>
              </w:rPr>
              <w:t>1.4</w:t>
            </w:r>
          </w:p>
        </w:tc>
        <w:tc>
          <w:tcPr>
            <w:tcW w:w="661"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851FBF" w:rsidP="00D4332C">
            <w:pPr>
              <w:jc w:val="center"/>
              <w:rPr>
                <w:rFonts w:cs="Arial"/>
                <w:color w:val="C0504D" w:themeColor="accent2"/>
                <w:sz w:val="16"/>
                <w:szCs w:val="16"/>
              </w:rPr>
            </w:pPr>
            <w:r w:rsidRPr="003F2ACD">
              <w:rPr>
                <w:rFonts w:cs="Arial"/>
                <w:color w:val="C0504D" w:themeColor="accent2"/>
                <w:sz w:val="16"/>
                <w:szCs w:val="16"/>
              </w:rPr>
              <w:t>n.d.</w:t>
            </w:r>
          </w:p>
        </w:tc>
        <w:tc>
          <w:tcPr>
            <w:tcW w:w="662"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662"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851FBF" w:rsidP="00D4332C">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3F2ACD" w:rsidRDefault="006E6BC5" w:rsidP="00D4332C">
            <w:pPr>
              <w:jc w:val="center"/>
              <w:rPr>
                <w:rFonts w:eastAsia="Dotum" w:cs="Arial"/>
                <w:color w:val="E36C0A" w:themeColor="accent6" w:themeShade="BF"/>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3F2ACD" w:rsidRDefault="006E6BC5" w:rsidP="00D4332C">
            <w:pPr>
              <w:jc w:val="center"/>
              <w:rPr>
                <w:rFonts w:eastAsia="Dotum" w:cs="Arial"/>
                <w:color w:val="E36C0A" w:themeColor="accent6" w:themeShade="BF"/>
                <w:sz w:val="16"/>
                <w:szCs w:val="16"/>
                <w:lang w:val="en-AU" w:eastAsia="en-AU"/>
              </w:rPr>
            </w:pPr>
          </w:p>
        </w:tc>
      </w:tr>
      <w:tr w:rsidR="006E6BC5" w:rsidRPr="00781024" w:rsidTr="00366430">
        <w:tc>
          <w:tcPr>
            <w:tcW w:w="767" w:type="dxa"/>
            <w:tcBorders>
              <w:top w:val="nil"/>
              <w:bottom w:val="single" w:sz="4" w:space="0" w:color="auto"/>
              <w:right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r w:rsidRPr="004D1102">
              <w:rPr>
                <w:rFonts w:eastAsia="Dotum" w:cs="Arial"/>
                <w:sz w:val="16"/>
                <w:szCs w:val="16"/>
                <w:lang w:val="en-AU" w:eastAsia="en-AU"/>
              </w:rPr>
              <w:t>Oct 10</w:t>
            </w:r>
          </w:p>
        </w:tc>
        <w:tc>
          <w:tcPr>
            <w:tcW w:w="93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696248" w:rsidRDefault="006E6BC5" w:rsidP="0031738D">
            <w:pPr>
              <w:jc w:val="left"/>
              <w:rPr>
                <w:rFonts w:ascii="Dotum" w:eastAsia="Dotum" w:hAnsi="Dotum"/>
                <w:sz w:val="16"/>
                <w:szCs w:val="16"/>
                <w:lang w:val="en-AU" w:eastAsia="en-AU"/>
              </w:rPr>
            </w:pPr>
          </w:p>
        </w:tc>
        <w:tc>
          <w:tcPr>
            <w:tcW w:w="76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 </w:t>
            </w: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070A00" w:rsidRDefault="006E6BC5" w:rsidP="00D4332C">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070A00" w:rsidRDefault="006E6BC5" w:rsidP="00D4332C">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 </w:t>
            </w: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2D1C18" w:rsidRDefault="006E6BC5">
            <w:pPr>
              <w:jc w:val="center"/>
              <w:rPr>
                <w:rFonts w:cs="Arial"/>
                <w:color w:val="FF0000"/>
                <w:sz w:val="16"/>
                <w:szCs w:val="16"/>
              </w:rPr>
            </w:pPr>
            <w:r w:rsidRPr="002D1C18">
              <w:rPr>
                <w:rFonts w:cs="Arial"/>
                <w:color w:val="FF0000"/>
                <w:sz w:val="16"/>
                <w:szCs w:val="16"/>
              </w:rPr>
              <w:t> </w:t>
            </w: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766F43" w:rsidRDefault="006E6BC5">
            <w:pPr>
              <w:jc w:val="center"/>
              <w:rPr>
                <w:rFonts w:cs="Arial"/>
                <w:color w:val="FF0000"/>
                <w:sz w:val="16"/>
                <w:szCs w:val="16"/>
              </w:rPr>
            </w:pPr>
            <w:r w:rsidRPr="00766F43">
              <w:rPr>
                <w:rFonts w:cs="Arial"/>
                <w:color w:val="FF0000"/>
                <w:sz w:val="16"/>
                <w:szCs w:val="16"/>
              </w:rPr>
              <w:t> </w:t>
            </w: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035C73" w:rsidRDefault="006E6BC5">
            <w:pPr>
              <w:jc w:val="center"/>
              <w:rPr>
                <w:rFonts w:cs="Arial"/>
                <w:sz w:val="16"/>
                <w:szCs w:val="16"/>
              </w:rPr>
            </w:pPr>
            <w:r w:rsidRPr="00035C73">
              <w:rPr>
                <w:rFonts w:cs="Arial"/>
                <w:sz w:val="16"/>
                <w:szCs w:val="16"/>
              </w:rPr>
              <w:t> </w:t>
            </w: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6E6BC5"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6E6BC5" w:rsidRDefault="006E6BC5">
            <w:pPr>
              <w:jc w:val="center"/>
              <w:rPr>
                <w:rFonts w:cs="Arial"/>
                <w:color w:val="FF0000"/>
                <w:sz w:val="16"/>
                <w:szCs w:val="16"/>
              </w:rPr>
            </w:pPr>
            <w:r w:rsidRPr="006E6BC5">
              <w:rPr>
                <w:rFonts w:cs="Arial"/>
                <w:color w:val="FF0000"/>
                <w:sz w:val="16"/>
                <w:szCs w:val="16"/>
              </w:rPr>
              <w:t> </w:t>
            </w:r>
          </w:p>
        </w:tc>
        <w:tc>
          <w:tcPr>
            <w:tcW w:w="624"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6E6BC5" w:rsidRPr="00366430" w:rsidRDefault="006E6BC5" w:rsidP="00D4332C">
            <w:pPr>
              <w:jc w:val="center"/>
              <w:rPr>
                <w:rFonts w:cs="Arial"/>
                <w:color w:val="FFFFFF" w:themeColor="background1"/>
                <w:sz w:val="16"/>
                <w:szCs w:val="16"/>
              </w:rPr>
            </w:pPr>
          </w:p>
        </w:tc>
        <w:tc>
          <w:tcPr>
            <w:tcW w:w="66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cs="Arial"/>
                <w:color w:val="C0504D" w:themeColor="accent2"/>
                <w:sz w:val="16"/>
                <w:szCs w:val="16"/>
              </w:rPr>
            </w:pPr>
          </w:p>
        </w:tc>
        <w:tc>
          <w:tcPr>
            <w:tcW w:w="662"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070A00" w:rsidRDefault="006E6BC5" w:rsidP="00D4332C">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3F2ACD" w:rsidRDefault="006E6BC5" w:rsidP="00D4332C">
            <w:pPr>
              <w:jc w:val="center"/>
              <w:rPr>
                <w:rFonts w:eastAsia="Dotum" w:cs="Arial"/>
                <w:color w:val="E36C0A" w:themeColor="accent6" w:themeShade="BF"/>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3F2ACD" w:rsidRDefault="006E6BC5" w:rsidP="00D4332C">
            <w:pPr>
              <w:jc w:val="center"/>
              <w:rPr>
                <w:rFonts w:eastAsia="Dotum" w:cs="Arial"/>
                <w:color w:val="E36C0A" w:themeColor="accent6" w:themeShade="BF"/>
                <w:sz w:val="16"/>
                <w:szCs w:val="16"/>
                <w:lang w:val="en-AU" w:eastAsia="en-AU"/>
              </w:rPr>
            </w:pPr>
          </w:p>
        </w:tc>
      </w:tr>
      <w:tr w:rsidR="006E6BC5" w:rsidRPr="00781024" w:rsidTr="00366430">
        <w:tc>
          <w:tcPr>
            <w:tcW w:w="767"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r w:rsidRPr="004D1102">
              <w:rPr>
                <w:rFonts w:eastAsia="Dotum" w:cs="Arial"/>
                <w:sz w:val="16"/>
                <w:szCs w:val="16"/>
                <w:lang w:val="en-AU" w:eastAsia="en-AU"/>
              </w:rPr>
              <w:t>Nov 10</w:t>
            </w:r>
          </w:p>
        </w:tc>
        <w:tc>
          <w:tcPr>
            <w:tcW w:w="93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rPr>
            </w:pPr>
            <w:r>
              <w:rPr>
                <w:rFonts w:eastAsia="Dotum" w:cs="Arial"/>
                <w:sz w:val="16"/>
                <w:szCs w:val="16"/>
              </w:rPr>
              <w:t>1-Nov</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rPr>
            </w:pPr>
            <w:r>
              <w:rPr>
                <w:rFonts w:eastAsia="Dotum" w:cs="Arial"/>
                <w:sz w:val="16"/>
                <w:szCs w:val="16"/>
              </w:rPr>
              <w:t>2-Dec</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96248" w:rsidRDefault="006E6BC5" w:rsidP="0031738D">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76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070A00" w:rsidRDefault="006E6BC5" w:rsidP="00D4332C">
            <w:pPr>
              <w:jc w:val="center"/>
              <w:rPr>
                <w:rFonts w:cs="Arial"/>
                <w:sz w:val="16"/>
                <w:szCs w:val="16"/>
              </w:rPr>
            </w:pPr>
            <w:r>
              <w:rPr>
                <w:rFonts w:cs="Arial"/>
                <w:sz w:val="16"/>
                <w:szCs w:val="16"/>
              </w:rPr>
              <w:t>6.3</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E32623" w:rsidRDefault="006E6BC5" w:rsidP="00D4332C">
            <w:pPr>
              <w:jc w:val="center"/>
              <w:rPr>
                <w:rFonts w:cs="Arial"/>
                <w:sz w:val="16"/>
                <w:szCs w:val="16"/>
              </w:rPr>
            </w:pPr>
            <w:r w:rsidRPr="00E32623">
              <w:rPr>
                <w:rFonts w:cs="Arial"/>
                <w:sz w:val="16"/>
                <w:szCs w:val="16"/>
              </w:rPr>
              <w:t>0.90</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r w:rsidRPr="003F2ACD">
              <w:rPr>
                <w:rFonts w:cs="Arial"/>
                <w:color w:val="C0504D" w:themeColor="accent2"/>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2D1C18" w:rsidRDefault="006E6BC5">
            <w:pPr>
              <w:jc w:val="center"/>
              <w:rPr>
                <w:rFonts w:cs="Arial"/>
                <w:sz w:val="16"/>
                <w:szCs w:val="16"/>
              </w:rPr>
            </w:pPr>
            <w:r w:rsidRPr="002D1C18">
              <w:rPr>
                <w:rFonts w:cs="Arial"/>
                <w:sz w:val="16"/>
                <w:szCs w:val="16"/>
              </w:rPr>
              <w:t>2.6</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766F43" w:rsidRDefault="006E6BC5">
            <w:pPr>
              <w:jc w:val="center"/>
              <w:rPr>
                <w:rFonts w:cs="Arial"/>
                <w:sz w:val="16"/>
                <w:szCs w:val="16"/>
              </w:rPr>
            </w:pPr>
            <w:r w:rsidRPr="00766F43">
              <w:rPr>
                <w:rFonts w:cs="Arial"/>
                <w:sz w:val="16"/>
                <w:szCs w:val="16"/>
              </w:rPr>
              <w:t>0.13</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035C73" w:rsidRDefault="006E6BC5">
            <w:pPr>
              <w:jc w:val="center"/>
              <w:rPr>
                <w:rFonts w:cs="Arial"/>
                <w:sz w:val="16"/>
                <w:szCs w:val="16"/>
              </w:rPr>
            </w:pPr>
            <w:r>
              <w:rPr>
                <w:rFonts w:cs="Arial"/>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E6BC5" w:rsidRDefault="006E6BC5" w:rsidP="00D4332C">
            <w:pPr>
              <w:jc w:val="center"/>
              <w:rPr>
                <w:rFonts w:cs="Arial"/>
                <w:sz w:val="16"/>
                <w:szCs w:val="16"/>
              </w:rPr>
            </w:pPr>
            <w:r w:rsidRPr="006E6BC5">
              <w:rPr>
                <w:rFonts w:cs="Arial"/>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E6BC5" w:rsidRDefault="006E6BC5">
            <w:pPr>
              <w:jc w:val="center"/>
              <w:rPr>
                <w:rFonts w:cs="Arial"/>
                <w:sz w:val="16"/>
                <w:szCs w:val="16"/>
              </w:rPr>
            </w:pPr>
            <w:r w:rsidRPr="006E6BC5">
              <w:rPr>
                <w:rFonts w:cs="Arial"/>
                <w:sz w:val="16"/>
                <w:szCs w:val="16"/>
              </w:rPr>
              <w:t>0.27</w:t>
            </w:r>
          </w:p>
        </w:tc>
        <w:tc>
          <w:tcPr>
            <w:tcW w:w="624"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6E6BC5" w:rsidRPr="00366430" w:rsidRDefault="00851FBF" w:rsidP="00D4332C">
            <w:pPr>
              <w:jc w:val="center"/>
              <w:rPr>
                <w:rFonts w:cs="Arial"/>
                <w:color w:val="FFFFFF" w:themeColor="background1"/>
                <w:sz w:val="16"/>
                <w:szCs w:val="16"/>
              </w:rPr>
            </w:pPr>
            <w:r w:rsidRPr="00366430">
              <w:rPr>
                <w:rFonts w:cs="Arial"/>
                <w:color w:val="FFFFFF" w:themeColor="background1"/>
                <w:sz w:val="16"/>
                <w:szCs w:val="16"/>
              </w:rPr>
              <w:t>3.7</w:t>
            </w:r>
          </w:p>
        </w:tc>
        <w:tc>
          <w:tcPr>
            <w:tcW w:w="661"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851FBF" w:rsidP="00D4332C">
            <w:pPr>
              <w:jc w:val="center"/>
              <w:rPr>
                <w:rFonts w:cs="Arial"/>
                <w:color w:val="C0504D" w:themeColor="accent2"/>
                <w:sz w:val="16"/>
                <w:szCs w:val="16"/>
              </w:rPr>
            </w:pPr>
            <w:r w:rsidRPr="003F2ACD">
              <w:rPr>
                <w:rFonts w:cs="Arial"/>
                <w:color w:val="C0504D" w:themeColor="accent2"/>
                <w:sz w:val="16"/>
                <w:szCs w:val="16"/>
              </w:rPr>
              <w:t>n.d.</w:t>
            </w:r>
          </w:p>
        </w:tc>
        <w:tc>
          <w:tcPr>
            <w:tcW w:w="662"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662"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851FBF" w:rsidP="00D4332C">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3F2ACD" w:rsidRDefault="006E6BC5" w:rsidP="00D4332C">
            <w:pPr>
              <w:jc w:val="center"/>
              <w:rPr>
                <w:rFonts w:eastAsia="Dotum" w:cs="Arial"/>
                <w:color w:val="E36C0A" w:themeColor="accent6" w:themeShade="BF"/>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3F2ACD" w:rsidRDefault="006E6BC5" w:rsidP="00D4332C">
            <w:pPr>
              <w:jc w:val="center"/>
              <w:rPr>
                <w:rFonts w:eastAsia="Dotum" w:cs="Arial"/>
                <w:color w:val="E36C0A" w:themeColor="accent6" w:themeShade="BF"/>
                <w:sz w:val="16"/>
                <w:szCs w:val="16"/>
                <w:lang w:val="en-AU" w:eastAsia="en-AU"/>
              </w:rPr>
            </w:pPr>
          </w:p>
        </w:tc>
      </w:tr>
      <w:tr w:rsidR="006E6BC5" w:rsidRPr="00781024" w:rsidTr="00366430">
        <w:tc>
          <w:tcPr>
            <w:tcW w:w="767"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p>
        </w:tc>
        <w:tc>
          <w:tcPr>
            <w:tcW w:w="93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Default="006E6BC5" w:rsidP="0031738D">
            <w:pPr>
              <w:jc w:val="left"/>
              <w:rPr>
                <w:rFonts w:eastAsia="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Default="006E6BC5" w:rsidP="0031738D">
            <w:pPr>
              <w:jc w:val="left"/>
              <w:rPr>
                <w:rFonts w:eastAsia="Dotum"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D7546B" w:rsidRDefault="006E6BC5" w:rsidP="0031738D">
            <w:pPr>
              <w:jc w:val="left"/>
              <w:rPr>
                <w:rFonts w:ascii="Dotum" w:eastAsia="Dotum" w:hAnsi="Dotum"/>
                <w:color w:val="1F497D" w:themeColor="text2"/>
                <w:sz w:val="16"/>
                <w:szCs w:val="16"/>
                <w:lang w:val="en-AU" w:eastAsia="en-AU"/>
              </w:rPr>
            </w:pPr>
            <w:r>
              <w:rPr>
                <w:rFonts w:ascii="Dotum" w:eastAsia="Dotum" w:hAnsi="Dotum"/>
                <w:color w:val="1F497D" w:themeColor="text2"/>
                <w:sz w:val="16"/>
                <w:szCs w:val="16"/>
                <w:lang w:val="en-AU" w:eastAsia="en-AU"/>
              </w:rPr>
              <w:t>PDMS</w:t>
            </w:r>
          </w:p>
        </w:tc>
        <w:tc>
          <w:tcPr>
            <w:tcW w:w="76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pPr>
              <w:jc w:val="center"/>
              <w:rPr>
                <w:rFonts w:cs="Arial"/>
                <w:color w:val="C0504D" w:themeColor="accent2"/>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7309B7" w:rsidRDefault="006E6BC5" w:rsidP="00D4332C">
            <w:pPr>
              <w:jc w:val="center"/>
              <w:rPr>
                <w:rFonts w:cs="Arial"/>
                <w:color w:val="1F497D" w:themeColor="text2"/>
                <w:sz w:val="16"/>
                <w:szCs w:val="16"/>
              </w:rPr>
            </w:pPr>
            <w:r w:rsidRPr="007309B7">
              <w:rPr>
                <w:rFonts w:cs="Arial"/>
                <w:color w:val="1F497D" w:themeColor="text2"/>
                <w:sz w:val="16"/>
                <w:szCs w:val="16"/>
              </w:rPr>
              <w:t>28</w:t>
            </w: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Default="006E6BC5" w:rsidP="00D4332C">
            <w:pPr>
              <w:jc w:val="center"/>
              <w:rPr>
                <w:rFonts w:cs="Arial"/>
                <w:color w:val="FF0000"/>
                <w:sz w:val="16"/>
                <w:szCs w:val="16"/>
              </w:rPr>
            </w:pPr>
          </w:p>
        </w:tc>
        <w:tc>
          <w:tcPr>
            <w:tcW w:w="623"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3F2ACD" w:rsidRDefault="006E6BC5">
            <w:pPr>
              <w:jc w:val="center"/>
              <w:rPr>
                <w:rFonts w:cs="Arial"/>
                <w:color w:val="C0504D" w:themeColor="accent2"/>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2D1C18" w:rsidRDefault="006E6BC5">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766F43" w:rsidRDefault="006E6BC5">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035C73" w:rsidRDefault="006E6BC5">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6E6BC5"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6E6BC5" w:rsidRDefault="006E6BC5">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6E6BC5" w:rsidRPr="00366430" w:rsidRDefault="00366430" w:rsidP="00D4332C">
            <w:pPr>
              <w:jc w:val="center"/>
              <w:rPr>
                <w:rFonts w:cs="Arial"/>
                <w:color w:val="FFFFFF" w:themeColor="background1"/>
                <w:sz w:val="16"/>
                <w:szCs w:val="16"/>
              </w:rPr>
            </w:pPr>
            <w:r w:rsidRPr="00366430">
              <w:rPr>
                <w:rFonts w:cs="Arial"/>
                <w:color w:val="FFFFFF" w:themeColor="background1"/>
                <w:sz w:val="16"/>
                <w:szCs w:val="16"/>
              </w:rPr>
              <w:t>4.5</w:t>
            </w:r>
            <w:r w:rsidR="00954180" w:rsidRPr="00954180">
              <w:rPr>
                <w:rFonts w:cs="Arial"/>
                <w:color w:val="FFFFFF" w:themeColor="background1"/>
                <w:sz w:val="16"/>
                <w:szCs w:val="16"/>
                <w:vertAlign w:val="superscript"/>
              </w:rPr>
              <w:t>c</w:t>
            </w:r>
          </w:p>
        </w:tc>
        <w:tc>
          <w:tcPr>
            <w:tcW w:w="66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cs="Arial"/>
                <w:color w:val="C0504D" w:themeColor="accent2"/>
                <w:sz w:val="16"/>
                <w:szCs w:val="16"/>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E16D24" w:rsidRDefault="006E6BC5" w:rsidP="00D4332C">
            <w:pPr>
              <w:jc w:val="center"/>
              <w:rPr>
                <w:rFonts w:eastAsia="Dotum" w:cs="Arial"/>
                <w:sz w:val="16"/>
                <w:szCs w:val="16"/>
                <w:lang w:val="en-AU" w:eastAsia="en-AU"/>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F131F1" w:rsidRDefault="006E6BC5" w:rsidP="00D4332C">
            <w:pPr>
              <w:jc w:val="center"/>
              <w:rPr>
                <w:rFonts w:cs="Arial"/>
                <w:color w:val="1F497D" w:themeColor="text2"/>
                <w:sz w:val="16"/>
                <w:szCs w:val="16"/>
              </w:rPr>
            </w:pPr>
            <w:r w:rsidRPr="00F131F1">
              <w:rPr>
                <w:rFonts w:cs="Arial"/>
                <w:color w:val="1F497D" w:themeColor="text2"/>
                <w:sz w:val="16"/>
                <w:szCs w:val="16"/>
              </w:rPr>
              <w:t>1.8</w:t>
            </w: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r>
      <w:tr w:rsidR="006E6BC5" w:rsidRPr="00781024" w:rsidTr="00366430">
        <w:tc>
          <w:tcPr>
            <w:tcW w:w="767"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r w:rsidRPr="004D1102">
              <w:rPr>
                <w:rFonts w:eastAsia="Dotum" w:cs="Arial"/>
                <w:sz w:val="16"/>
                <w:szCs w:val="16"/>
                <w:lang w:val="en-AU" w:eastAsia="en-AU"/>
              </w:rPr>
              <w:t>Dec 10</w:t>
            </w:r>
          </w:p>
        </w:tc>
        <w:tc>
          <w:tcPr>
            <w:tcW w:w="93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rPr>
            </w:pPr>
            <w:r>
              <w:rPr>
                <w:rFonts w:eastAsia="Dotum" w:cs="Arial"/>
                <w:sz w:val="16"/>
                <w:szCs w:val="16"/>
              </w:rPr>
              <w:t>2-Dec</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rPr>
            </w:pPr>
            <w:r>
              <w:rPr>
                <w:rFonts w:eastAsia="Dotum" w:cs="Arial"/>
                <w:sz w:val="16"/>
                <w:szCs w:val="16"/>
              </w:rPr>
              <w:t>28-Dec</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96248" w:rsidRDefault="006E6BC5" w:rsidP="0031738D">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76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1738D" w:rsidRDefault="006E6BC5" w:rsidP="00D4332C">
            <w:pPr>
              <w:jc w:val="center"/>
              <w:rPr>
                <w:rFonts w:cs="Arial"/>
                <w:sz w:val="16"/>
                <w:szCs w:val="16"/>
              </w:rPr>
            </w:pPr>
            <w:r w:rsidRPr="0031738D">
              <w:rPr>
                <w:rFonts w:cs="Arial"/>
                <w:sz w:val="16"/>
                <w:szCs w:val="16"/>
              </w:rPr>
              <w:t>0.39</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070A00" w:rsidRDefault="006E6BC5" w:rsidP="00D4332C">
            <w:pPr>
              <w:jc w:val="center"/>
              <w:rPr>
                <w:rFonts w:cs="Arial"/>
                <w:sz w:val="16"/>
                <w:szCs w:val="16"/>
              </w:rPr>
            </w:pPr>
            <w:r>
              <w:rPr>
                <w:rFonts w:cs="Arial"/>
                <w:sz w:val="16"/>
                <w:szCs w:val="16"/>
              </w:rPr>
              <w:t>4.2</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6E6BC5" w:rsidP="00D4332C">
            <w:pPr>
              <w:jc w:val="center"/>
              <w:rPr>
                <w:rFonts w:cs="Arial"/>
                <w:color w:val="C0504D" w:themeColor="accent2"/>
                <w:sz w:val="16"/>
                <w:szCs w:val="16"/>
              </w:rPr>
            </w:pPr>
            <w:r w:rsidRPr="003F2ACD">
              <w:rPr>
                <w:rFonts w:cs="Arial"/>
                <w:color w:val="C0504D" w:themeColor="accent2"/>
                <w:sz w:val="16"/>
                <w:szCs w:val="16"/>
              </w:rPr>
              <w:t>n.d.</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6E6BC5" w:rsidP="00D4332C">
            <w:pPr>
              <w:jc w:val="center"/>
              <w:rPr>
                <w:rFonts w:cs="Arial"/>
                <w:color w:val="C0504D" w:themeColor="accent2"/>
                <w:sz w:val="16"/>
                <w:szCs w:val="16"/>
              </w:rPr>
            </w:pPr>
            <w:r w:rsidRPr="003F2ACD">
              <w:rPr>
                <w:rFonts w:cs="Arial"/>
                <w:color w:val="C0504D" w:themeColor="accent2"/>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2D1C18" w:rsidRDefault="006E6BC5" w:rsidP="00D4332C">
            <w:pPr>
              <w:jc w:val="center"/>
              <w:rPr>
                <w:rFonts w:cs="Arial"/>
                <w:sz w:val="16"/>
                <w:szCs w:val="16"/>
              </w:rPr>
            </w:pPr>
            <w:r w:rsidRPr="002D1C18">
              <w:rPr>
                <w:rFonts w:cs="Arial"/>
                <w:sz w:val="16"/>
                <w:szCs w:val="16"/>
              </w:rPr>
              <w:t>3.3</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766F43" w:rsidRDefault="006E6BC5" w:rsidP="00D4332C">
            <w:pPr>
              <w:jc w:val="center"/>
              <w:rPr>
                <w:rFonts w:cs="Arial"/>
                <w:sz w:val="16"/>
                <w:szCs w:val="16"/>
              </w:rPr>
            </w:pPr>
            <w:r w:rsidRPr="00766F43">
              <w:rPr>
                <w:rFonts w:cs="Arial"/>
                <w:sz w:val="16"/>
                <w:szCs w:val="16"/>
              </w:rPr>
              <w:t>0.19</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035C73" w:rsidRDefault="006E6BC5" w:rsidP="00D4332C">
            <w:pPr>
              <w:jc w:val="center"/>
              <w:rPr>
                <w:rFonts w:cs="Arial"/>
                <w:sz w:val="16"/>
                <w:szCs w:val="16"/>
              </w:rPr>
            </w:pPr>
            <w:r>
              <w:rPr>
                <w:rFonts w:cs="Arial"/>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E6BC5" w:rsidRDefault="006E6BC5" w:rsidP="00D4332C">
            <w:pPr>
              <w:jc w:val="center"/>
              <w:rPr>
                <w:rFonts w:cs="Arial"/>
                <w:sz w:val="16"/>
                <w:szCs w:val="16"/>
              </w:rPr>
            </w:pPr>
            <w:r w:rsidRPr="006E6BC5">
              <w:rPr>
                <w:rFonts w:cs="Arial"/>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E6BC5" w:rsidRDefault="006E6BC5" w:rsidP="00D4332C">
            <w:pPr>
              <w:jc w:val="center"/>
              <w:rPr>
                <w:rFonts w:cs="Arial"/>
                <w:sz w:val="16"/>
                <w:szCs w:val="16"/>
              </w:rPr>
            </w:pPr>
            <w:r w:rsidRPr="006E6BC5">
              <w:rPr>
                <w:rFonts w:cs="Arial"/>
                <w:sz w:val="16"/>
                <w:szCs w:val="16"/>
              </w:rPr>
              <w:t>7.</w:t>
            </w:r>
            <w:r>
              <w:rPr>
                <w:rFonts w:cs="Arial"/>
                <w:sz w:val="16"/>
                <w:szCs w:val="16"/>
              </w:rPr>
              <w:t>1</w:t>
            </w:r>
          </w:p>
        </w:tc>
        <w:tc>
          <w:tcPr>
            <w:tcW w:w="624"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6E6BC5" w:rsidRPr="00366430" w:rsidRDefault="00851FBF" w:rsidP="00D4332C">
            <w:pPr>
              <w:jc w:val="center"/>
              <w:rPr>
                <w:rFonts w:cs="Arial"/>
                <w:color w:val="FFFFFF" w:themeColor="background1"/>
                <w:sz w:val="16"/>
                <w:szCs w:val="16"/>
              </w:rPr>
            </w:pPr>
            <w:r w:rsidRPr="00366430">
              <w:rPr>
                <w:rFonts w:cs="Arial"/>
                <w:color w:val="FFFFFF" w:themeColor="background1"/>
                <w:sz w:val="16"/>
                <w:szCs w:val="16"/>
              </w:rPr>
              <w:t>5.1</w:t>
            </w:r>
          </w:p>
        </w:tc>
        <w:tc>
          <w:tcPr>
            <w:tcW w:w="661"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851FBF" w:rsidP="00D4332C">
            <w:pPr>
              <w:jc w:val="center"/>
              <w:rPr>
                <w:rFonts w:cs="Arial"/>
                <w:color w:val="C0504D" w:themeColor="accent2"/>
                <w:sz w:val="16"/>
                <w:szCs w:val="16"/>
              </w:rPr>
            </w:pPr>
            <w:r w:rsidRPr="003F2ACD">
              <w:rPr>
                <w:rFonts w:cs="Arial"/>
                <w:color w:val="C0504D" w:themeColor="accent2"/>
                <w:sz w:val="16"/>
                <w:szCs w:val="16"/>
              </w:rPr>
              <w:t>n.d.</w:t>
            </w:r>
          </w:p>
        </w:tc>
        <w:tc>
          <w:tcPr>
            <w:tcW w:w="662"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662"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851FBF" w:rsidP="00D4332C">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3F2ACD" w:rsidRDefault="006E6BC5" w:rsidP="00D4332C">
            <w:pPr>
              <w:jc w:val="center"/>
              <w:rPr>
                <w:rFonts w:eastAsia="Dotum" w:cs="Arial"/>
                <w:color w:val="E36C0A" w:themeColor="accent6" w:themeShade="BF"/>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3F2ACD" w:rsidRDefault="006E6BC5" w:rsidP="00D4332C">
            <w:pPr>
              <w:jc w:val="center"/>
              <w:rPr>
                <w:rFonts w:eastAsia="Dotum" w:cs="Arial"/>
                <w:color w:val="E36C0A" w:themeColor="accent6" w:themeShade="BF"/>
                <w:sz w:val="16"/>
                <w:szCs w:val="16"/>
                <w:lang w:val="en-AU" w:eastAsia="en-AU"/>
              </w:rPr>
            </w:pPr>
          </w:p>
        </w:tc>
      </w:tr>
      <w:tr w:rsidR="006E6BC5" w:rsidRPr="00781024" w:rsidTr="00366430">
        <w:tc>
          <w:tcPr>
            <w:tcW w:w="767"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p>
        </w:tc>
        <w:tc>
          <w:tcPr>
            <w:tcW w:w="93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Default="006E6BC5" w:rsidP="0031738D">
            <w:pPr>
              <w:jc w:val="left"/>
              <w:rPr>
                <w:rFonts w:eastAsia="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Default="006E6BC5" w:rsidP="0031738D">
            <w:pPr>
              <w:jc w:val="left"/>
              <w:rPr>
                <w:rFonts w:eastAsia="Dotum"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D7546B" w:rsidRDefault="006E6BC5" w:rsidP="0031738D">
            <w:pPr>
              <w:jc w:val="left"/>
              <w:rPr>
                <w:rFonts w:ascii="Dotum" w:eastAsia="Dotum" w:hAnsi="Dotum"/>
                <w:color w:val="1F497D" w:themeColor="text2"/>
                <w:sz w:val="16"/>
                <w:szCs w:val="16"/>
                <w:lang w:val="en-AU" w:eastAsia="en-AU"/>
              </w:rPr>
            </w:pPr>
            <w:r>
              <w:rPr>
                <w:rFonts w:ascii="Dotum" w:eastAsia="Dotum" w:hAnsi="Dotum"/>
                <w:color w:val="1F497D" w:themeColor="text2"/>
                <w:sz w:val="16"/>
                <w:szCs w:val="16"/>
                <w:lang w:val="en-AU" w:eastAsia="en-AU"/>
              </w:rPr>
              <w:t>PDMS</w:t>
            </w:r>
          </w:p>
        </w:tc>
        <w:tc>
          <w:tcPr>
            <w:tcW w:w="76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1738D"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7309B7" w:rsidRDefault="006E6BC5" w:rsidP="00D4332C">
            <w:pPr>
              <w:jc w:val="center"/>
              <w:rPr>
                <w:rFonts w:cs="Arial"/>
                <w:color w:val="1F497D" w:themeColor="text2"/>
                <w:sz w:val="16"/>
                <w:szCs w:val="16"/>
              </w:rPr>
            </w:pPr>
            <w:r w:rsidRPr="007309B7">
              <w:rPr>
                <w:rFonts w:cs="Arial"/>
                <w:color w:val="1F497D" w:themeColor="text2"/>
                <w:sz w:val="16"/>
                <w:szCs w:val="16"/>
              </w:rPr>
              <w:t>12</w:t>
            </w: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Default="006E6BC5" w:rsidP="00D4332C">
            <w:pPr>
              <w:jc w:val="center"/>
              <w:rPr>
                <w:rFonts w:cs="Arial"/>
                <w:color w:val="FF0000"/>
                <w:sz w:val="16"/>
                <w:szCs w:val="16"/>
              </w:rPr>
            </w:pPr>
          </w:p>
        </w:tc>
        <w:tc>
          <w:tcPr>
            <w:tcW w:w="623"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Default="006E6BC5" w:rsidP="00D4332C">
            <w:pPr>
              <w:jc w:val="center"/>
              <w:rPr>
                <w:rFonts w:cs="Arial"/>
                <w:sz w:val="20"/>
                <w:szCs w:val="20"/>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2D1C18"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766F43" w:rsidRDefault="006E6BC5" w:rsidP="00D4332C">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035C73"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6E6BC5"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6E6BC5"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6E6BC5" w:rsidRPr="00366430" w:rsidRDefault="00366430" w:rsidP="00D4332C">
            <w:pPr>
              <w:jc w:val="center"/>
              <w:rPr>
                <w:rFonts w:cs="Arial"/>
                <w:color w:val="FFFFFF" w:themeColor="background1"/>
                <w:sz w:val="16"/>
                <w:szCs w:val="16"/>
              </w:rPr>
            </w:pPr>
            <w:r w:rsidRPr="00366430">
              <w:rPr>
                <w:rFonts w:cs="Arial"/>
                <w:color w:val="FFFFFF" w:themeColor="background1"/>
                <w:sz w:val="16"/>
                <w:szCs w:val="16"/>
              </w:rPr>
              <w:t>1.2</w:t>
            </w:r>
            <w:r w:rsidR="00954180" w:rsidRPr="00954180">
              <w:rPr>
                <w:rFonts w:cs="Arial"/>
                <w:color w:val="FFFFFF" w:themeColor="background1"/>
                <w:sz w:val="16"/>
                <w:szCs w:val="16"/>
                <w:vertAlign w:val="superscript"/>
              </w:rPr>
              <w:t>c</w:t>
            </w:r>
          </w:p>
        </w:tc>
        <w:tc>
          <w:tcPr>
            <w:tcW w:w="66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cs="Arial"/>
                <w:color w:val="C0504D" w:themeColor="accent2"/>
                <w:sz w:val="16"/>
                <w:szCs w:val="16"/>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E16D24" w:rsidRDefault="006E6BC5" w:rsidP="00D4332C">
            <w:pPr>
              <w:jc w:val="center"/>
              <w:rPr>
                <w:rFonts w:eastAsia="Dotum" w:cs="Arial"/>
                <w:sz w:val="16"/>
                <w:szCs w:val="16"/>
                <w:lang w:val="en-AU" w:eastAsia="en-AU"/>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F131F1" w:rsidRDefault="006E6BC5" w:rsidP="00D4332C">
            <w:pPr>
              <w:jc w:val="center"/>
              <w:rPr>
                <w:rFonts w:cs="Arial"/>
                <w:color w:val="1F497D" w:themeColor="text2"/>
                <w:sz w:val="16"/>
                <w:szCs w:val="16"/>
              </w:rPr>
            </w:pPr>
            <w:r w:rsidRPr="00F131F1">
              <w:rPr>
                <w:rFonts w:cs="Arial"/>
                <w:color w:val="1F497D" w:themeColor="text2"/>
                <w:sz w:val="16"/>
                <w:szCs w:val="16"/>
              </w:rPr>
              <w:t>1.3</w:t>
            </w: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r>
      <w:tr w:rsidR="006E6BC5" w:rsidRPr="00781024" w:rsidTr="00366430">
        <w:tc>
          <w:tcPr>
            <w:tcW w:w="767"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r w:rsidRPr="004D1102">
              <w:rPr>
                <w:rFonts w:eastAsia="Dotum" w:cs="Arial"/>
                <w:sz w:val="16"/>
                <w:szCs w:val="16"/>
                <w:lang w:val="en-AU" w:eastAsia="en-AU"/>
              </w:rPr>
              <w:t>Jan 11</w:t>
            </w:r>
          </w:p>
        </w:tc>
        <w:tc>
          <w:tcPr>
            <w:tcW w:w="93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rPr>
            </w:pPr>
            <w:r>
              <w:rPr>
                <w:rFonts w:eastAsia="Dotum" w:cs="Arial"/>
                <w:sz w:val="16"/>
                <w:szCs w:val="16"/>
              </w:rPr>
              <w:t>28-Dec</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rPr>
            </w:pPr>
            <w:r>
              <w:rPr>
                <w:rFonts w:eastAsia="Dotum" w:cs="Arial"/>
                <w:sz w:val="16"/>
                <w:szCs w:val="16"/>
              </w:rPr>
              <w:t>3-Feb</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96248" w:rsidRDefault="006E6BC5" w:rsidP="0031738D">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76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1738D" w:rsidRDefault="006E6BC5" w:rsidP="00D4332C">
            <w:pPr>
              <w:jc w:val="center"/>
              <w:rPr>
                <w:rFonts w:cs="Arial"/>
                <w:sz w:val="16"/>
                <w:szCs w:val="16"/>
              </w:rPr>
            </w:pPr>
            <w:r w:rsidRPr="0031738D">
              <w:rPr>
                <w:rFonts w:cs="Arial"/>
                <w:sz w:val="16"/>
                <w:szCs w:val="16"/>
              </w:rPr>
              <w:t>0.23</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070A00" w:rsidRDefault="006E6BC5" w:rsidP="00D4332C">
            <w:pPr>
              <w:jc w:val="center"/>
              <w:rPr>
                <w:rFonts w:cs="Arial"/>
                <w:sz w:val="16"/>
                <w:szCs w:val="16"/>
              </w:rPr>
            </w:pPr>
            <w:r>
              <w:rPr>
                <w:rFonts w:cs="Arial"/>
                <w:sz w:val="16"/>
                <w:szCs w:val="16"/>
              </w:rPr>
              <w:t>4.7</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E32623" w:rsidRDefault="006E6BC5" w:rsidP="00D4332C">
            <w:pPr>
              <w:jc w:val="center"/>
              <w:rPr>
                <w:rFonts w:cs="Arial"/>
                <w:sz w:val="16"/>
                <w:szCs w:val="16"/>
              </w:rPr>
            </w:pPr>
            <w:r w:rsidRPr="00E32623">
              <w:rPr>
                <w:rFonts w:cs="Arial"/>
                <w:sz w:val="16"/>
                <w:szCs w:val="16"/>
              </w:rPr>
              <w:t>0.90</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E32623" w:rsidRDefault="006E6BC5" w:rsidP="00D4332C">
            <w:pPr>
              <w:jc w:val="center"/>
              <w:rPr>
                <w:rFonts w:cs="Arial"/>
                <w:sz w:val="16"/>
                <w:szCs w:val="16"/>
              </w:rPr>
            </w:pPr>
            <w:r w:rsidRPr="00E32623">
              <w:rPr>
                <w:rFonts w:cs="Arial"/>
                <w:sz w:val="16"/>
                <w:szCs w:val="16"/>
              </w:rPr>
              <w:t>0.93</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2D1C18" w:rsidRDefault="006E6BC5" w:rsidP="00D4332C">
            <w:pPr>
              <w:jc w:val="center"/>
              <w:rPr>
                <w:rFonts w:cs="Arial"/>
                <w:sz w:val="16"/>
                <w:szCs w:val="16"/>
              </w:rPr>
            </w:pPr>
            <w:r w:rsidRPr="002D1C18">
              <w:rPr>
                <w:rFonts w:cs="Arial"/>
                <w:sz w:val="16"/>
                <w:szCs w:val="16"/>
              </w:rPr>
              <w:t>2.</w:t>
            </w:r>
            <w:r>
              <w:rPr>
                <w:rFonts w:cs="Arial"/>
                <w:sz w:val="16"/>
                <w:szCs w:val="16"/>
              </w:rPr>
              <w:t>5</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766F43" w:rsidRDefault="006E6BC5" w:rsidP="00D4332C">
            <w:pPr>
              <w:jc w:val="center"/>
              <w:rPr>
                <w:rFonts w:cs="Arial"/>
                <w:sz w:val="16"/>
                <w:szCs w:val="16"/>
              </w:rPr>
            </w:pPr>
            <w:r w:rsidRPr="00766F43">
              <w:rPr>
                <w:rFonts w:cs="Arial"/>
                <w:sz w:val="16"/>
                <w:szCs w:val="16"/>
              </w:rPr>
              <w:t>0.42</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035C73" w:rsidRDefault="006E6BC5" w:rsidP="00D4332C">
            <w:pPr>
              <w:jc w:val="center"/>
              <w:rPr>
                <w:rFonts w:cs="Arial"/>
                <w:sz w:val="16"/>
                <w:szCs w:val="16"/>
              </w:rPr>
            </w:pPr>
            <w:r w:rsidRPr="00035C73">
              <w:rPr>
                <w:rFonts w:cs="Arial"/>
                <w:sz w:val="16"/>
                <w:szCs w:val="16"/>
              </w:rPr>
              <w:t>0.26</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E6BC5" w:rsidRDefault="006E6BC5" w:rsidP="00D4332C">
            <w:pPr>
              <w:jc w:val="center"/>
              <w:rPr>
                <w:rFonts w:cs="Arial"/>
                <w:sz w:val="16"/>
                <w:szCs w:val="16"/>
              </w:rPr>
            </w:pPr>
            <w:r w:rsidRPr="006E6BC5">
              <w:rPr>
                <w:rFonts w:cs="Arial"/>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E6BC5" w:rsidRDefault="006E6BC5" w:rsidP="00D4332C">
            <w:pPr>
              <w:jc w:val="center"/>
              <w:rPr>
                <w:rFonts w:cs="Arial"/>
                <w:sz w:val="16"/>
                <w:szCs w:val="16"/>
              </w:rPr>
            </w:pPr>
            <w:r w:rsidRPr="006E6BC5">
              <w:rPr>
                <w:rFonts w:cs="Arial"/>
                <w:sz w:val="16"/>
                <w:szCs w:val="16"/>
              </w:rPr>
              <w:t>2.5</w:t>
            </w:r>
          </w:p>
        </w:tc>
        <w:tc>
          <w:tcPr>
            <w:tcW w:w="624"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6E6BC5" w:rsidRPr="00366430" w:rsidRDefault="00851FBF" w:rsidP="00D4332C">
            <w:pPr>
              <w:jc w:val="center"/>
              <w:rPr>
                <w:rFonts w:cs="Arial"/>
                <w:color w:val="FFFFFF" w:themeColor="background1"/>
                <w:sz w:val="16"/>
                <w:szCs w:val="16"/>
              </w:rPr>
            </w:pPr>
            <w:r w:rsidRPr="00366430">
              <w:rPr>
                <w:rFonts w:cs="Arial"/>
                <w:color w:val="FFFFFF" w:themeColor="background1"/>
                <w:sz w:val="16"/>
                <w:szCs w:val="16"/>
              </w:rPr>
              <w:t>4.2</w:t>
            </w:r>
          </w:p>
        </w:tc>
        <w:tc>
          <w:tcPr>
            <w:tcW w:w="661"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851FBF" w:rsidP="00D4332C">
            <w:pPr>
              <w:jc w:val="center"/>
              <w:rPr>
                <w:rFonts w:cs="Arial"/>
                <w:color w:val="C0504D" w:themeColor="accent2"/>
                <w:sz w:val="16"/>
                <w:szCs w:val="16"/>
              </w:rPr>
            </w:pPr>
            <w:r w:rsidRPr="003F2ACD">
              <w:rPr>
                <w:rFonts w:cs="Arial"/>
                <w:color w:val="C0504D" w:themeColor="accent2"/>
                <w:sz w:val="16"/>
                <w:szCs w:val="16"/>
              </w:rPr>
              <w:t>n.d.</w:t>
            </w:r>
          </w:p>
        </w:tc>
        <w:tc>
          <w:tcPr>
            <w:tcW w:w="662"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662"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851FBF" w:rsidP="00D4332C">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3F2ACD" w:rsidRDefault="006E6BC5" w:rsidP="00D4332C">
            <w:pPr>
              <w:jc w:val="center"/>
              <w:rPr>
                <w:rFonts w:eastAsia="Dotum" w:cs="Arial"/>
                <w:color w:val="E36C0A" w:themeColor="accent6" w:themeShade="BF"/>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3F2ACD" w:rsidRDefault="006E6BC5" w:rsidP="00D4332C">
            <w:pPr>
              <w:jc w:val="center"/>
              <w:rPr>
                <w:rFonts w:eastAsia="Dotum" w:cs="Arial"/>
                <w:color w:val="E36C0A" w:themeColor="accent6" w:themeShade="BF"/>
                <w:sz w:val="16"/>
                <w:szCs w:val="16"/>
                <w:lang w:val="en-AU" w:eastAsia="en-AU"/>
              </w:rPr>
            </w:pPr>
          </w:p>
        </w:tc>
      </w:tr>
      <w:tr w:rsidR="006E6BC5" w:rsidRPr="00781024" w:rsidTr="0031738D">
        <w:tc>
          <w:tcPr>
            <w:tcW w:w="767"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p>
        </w:tc>
        <w:tc>
          <w:tcPr>
            <w:tcW w:w="93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Default="006E6BC5" w:rsidP="0031738D">
            <w:pPr>
              <w:jc w:val="left"/>
              <w:rPr>
                <w:rFonts w:eastAsia="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Default="006E6BC5" w:rsidP="0031738D">
            <w:pPr>
              <w:jc w:val="left"/>
              <w:rPr>
                <w:rFonts w:eastAsia="Dotum"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D7546B" w:rsidRDefault="006E6BC5" w:rsidP="0031738D">
            <w:pPr>
              <w:jc w:val="left"/>
              <w:rPr>
                <w:rFonts w:ascii="Dotum" w:eastAsia="Dotum" w:hAnsi="Dotum"/>
                <w:color w:val="1F497D" w:themeColor="text2"/>
                <w:sz w:val="16"/>
                <w:szCs w:val="16"/>
                <w:lang w:val="en-AU" w:eastAsia="en-AU"/>
              </w:rPr>
            </w:pPr>
            <w:r w:rsidRPr="00D7546B">
              <w:rPr>
                <w:rFonts w:ascii="Dotum" w:eastAsia="Dotum" w:hAnsi="Dotum"/>
                <w:color w:val="1F497D" w:themeColor="text2"/>
                <w:sz w:val="16"/>
                <w:szCs w:val="16"/>
                <w:lang w:val="en-AU" w:eastAsia="en-AU"/>
              </w:rPr>
              <w:t>PDMS</w:t>
            </w:r>
          </w:p>
        </w:tc>
        <w:tc>
          <w:tcPr>
            <w:tcW w:w="76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1738D"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cs="Arial"/>
                <w:color w:val="E36C0A" w:themeColor="accent6" w:themeShade="BF"/>
                <w:sz w:val="16"/>
                <w:szCs w:val="16"/>
              </w:rPr>
            </w:pPr>
            <w:r w:rsidRPr="003F2ACD">
              <w:rPr>
                <w:rFonts w:cs="Arial"/>
                <w:color w:val="E36C0A" w:themeColor="accent6" w:themeShade="BF"/>
                <w:sz w:val="16"/>
                <w:szCs w:val="16"/>
              </w:rPr>
              <w:t>n.d.</w:t>
            </w: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E32623" w:rsidRDefault="006E6BC5" w:rsidP="00D4332C">
            <w:pPr>
              <w:jc w:val="center"/>
              <w:rPr>
                <w:rFonts w:cs="Arial"/>
                <w:color w:val="1F497D" w:themeColor="text2"/>
                <w:sz w:val="16"/>
                <w:szCs w:val="16"/>
              </w:rPr>
            </w:pPr>
          </w:p>
        </w:tc>
        <w:tc>
          <w:tcPr>
            <w:tcW w:w="623"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E32623"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2D1C18"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766F43" w:rsidRDefault="006E6BC5" w:rsidP="00D4332C">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035C73"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Default="006E6BC5" w:rsidP="00D4332C">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6E6BC5"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66430" w:rsidRDefault="006E6BC5" w:rsidP="00D4332C">
            <w:pPr>
              <w:jc w:val="center"/>
              <w:rPr>
                <w:rFonts w:cs="Arial"/>
                <w:color w:val="FFFFFF" w:themeColor="background1"/>
                <w:sz w:val="16"/>
                <w:szCs w:val="16"/>
              </w:rPr>
            </w:pPr>
          </w:p>
        </w:tc>
        <w:tc>
          <w:tcPr>
            <w:tcW w:w="66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cs="Arial"/>
                <w:color w:val="C0504D" w:themeColor="accent2"/>
                <w:sz w:val="16"/>
                <w:szCs w:val="16"/>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E16D24" w:rsidRDefault="006E6BC5" w:rsidP="00D4332C">
            <w:pPr>
              <w:jc w:val="center"/>
              <w:rPr>
                <w:rFonts w:eastAsia="Dotum" w:cs="Arial"/>
                <w:sz w:val="16"/>
                <w:szCs w:val="16"/>
                <w:lang w:val="en-AU" w:eastAsia="en-AU"/>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cs="Arial"/>
                <w:color w:val="E36C0A" w:themeColor="accent6" w:themeShade="BF"/>
                <w:sz w:val="16"/>
                <w:szCs w:val="16"/>
              </w:rPr>
            </w:pPr>
            <w:r w:rsidRPr="003F2ACD">
              <w:rPr>
                <w:rFonts w:cs="Arial"/>
                <w:color w:val="E36C0A" w:themeColor="accent6" w:themeShade="BF"/>
                <w:sz w:val="16"/>
                <w:szCs w:val="16"/>
              </w:rPr>
              <w:t>n.d.</w:t>
            </w: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025367" w:rsidRDefault="006E6BC5" w:rsidP="00D4332C">
            <w:pPr>
              <w:jc w:val="center"/>
              <w:rPr>
                <w:rFonts w:eastAsia="Dotum" w:cs="Arial"/>
                <w:color w:val="1F497D" w:themeColor="text2"/>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r>
      <w:tr w:rsidR="006E6BC5" w:rsidRPr="00781024" w:rsidTr="0031738D">
        <w:tc>
          <w:tcPr>
            <w:tcW w:w="767"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r w:rsidRPr="004D1102">
              <w:rPr>
                <w:rFonts w:eastAsia="Dotum" w:cs="Arial"/>
                <w:sz w:val="16"/>
                <w:szCs w:val="16"/>
                <w:lang w:val="en-AU" w:eastAsia="en-AU"/>
              </w:rPr>
              <w:t>Feb 11</w:t>
            </w:r>
          </w:p>
        </w:tc>
        <w:tc>
          <w:tcPr>
            <w:tcW w:w="93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rPr>
            </w:pPr>
            <w:r>
              <w:rPr>
                <w:rFonts w:eastAsia="Dotum" w:cs="Arial"/>
                <w:sz w:val="16"/>
                <w:szCs w:val="16"/>
              </w:rPr>
              <w:t>9-Feb</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rPr>
            </w:pPr>
            <w:r>
              <w:rPr>
                <w:rFonts w:eastAsia="Dotum" w:cs="Arial"/>
                <w:sz w:val="16"/>
                <w:szCs w:val="16"/>
              </w:rPr>
              <w:t>6-Mar</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96248" w:rsidRDefault="006E6BC5" w:rsidP="0031738D">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76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1738D" w:rsidRDefault="006E6BC5" w:rsidP="00D4332C">
            <w:pPr>
              <w:jc w:val="center"/>
              <w:rPr>
                <w:rFonts w:cs="Arial"/>
                <w:sz w:val="16"/>
                <w:szCs w:val="16"/>
              </w:rPr>
            </w:pPr>
            <w:r w:rsidRPr="0031738D">
              <w:rPr>
                <w:rFonts w:cs="Arial"/>
                <w:sz w:val="16"/>
                <w:szCs w:val="16"/>
              </w:rPr>
              <w:t>0.25</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070A00" w:rsidRDefault="006E6BC5" w:rsidP="00D4332C">
            <w:pPr>
              <w:jc w:val="center"/>
              <w:rPr>
                <w:rFonts w:cs="Arial"/>
                <w:sz w:val="16"/>
                <w:szCs w:val="16"/>
              </w:rPr>
            </w:pPr>
            <w:r>
              <w:rPr>
                <w:rFonts w:cs="Arial"/>
                <w:sz w:val="16"/>
                <w:szCs w:val="16"/>
              </w:rPr>
              <w:t>5.6</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E32623" w:rsidRDefault="006E6BC5" w:rsidP="00D4332C">
            <w:pPr>
              <w:jc w:val="center"/>
              <w:rPr>
                <w:rFonts w:cs="Arial"/>
                <w:sz w:val="16"/>
                <w:szCs w:val="16"/>
              </w:rPr>
            </w:pPr>
            <w:r w:rsidRPr="00E32623">
              <w:rPr>
                <w:rFonts w:cs="Arial"/>
                <w:sz w:val="16"/>
                <w:szCs w:val="16"/>
              </w:rPr>
              <w:t>0.94</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E32623" w:rsidRDefault="006E6BC5" w:rsidP="00D4332C">
            <w:pPr>
              <w:jc w:val="center"/>
              <w:rPr>
                <w:rFonts w:cs="Arial"/>
                <w:sz w:val="16"/>
                <w:szCs w:val="16"/>
              </w:rPr>
            </w:pPr>
            <w:r w:rsidRPr="00E32623">
              <w:rPr>
                <w:rFonts w:cs="Arial"/>
                <w:sz w:val="16"/>
                <w:szCs w:val="16"/>
              </w:rPr>
              <w:t>0.40</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2D1C18" w:rsidRDefault="006E6BC5" w:rsidP="00D4332C">
            <w:pPr>
              <w:jc w:val="center"/>
              <w:rPr>
                <w:rFonts w:cs="Arial"/>
                <w:sz w:val="16"/>
                <w:szCs w:val="16"/>
              </w:rPr>
            </w:pPr>
            <w:r w:rsidRPr="002D1C18">
              <w:rPr>
                <w:rFonts w:cs="Arial"/>
                <w:sz w:val="16"/>
                <w:szCs w:val="16"/>
              </w:rPr>
              <w:t>10</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766F43" w:rsidRDefault="006E6BC5" w:rsidP="00D4332C">
            <w:pPr>
              <w:jc w:val="center"/>
              <w:rPr>
                <w:rFonts w:cs="Arial"/>
                <w:sz w:val="16"/>
                <w:szCs w:val="16"/>
              </w:rPr>
            </w:pPr>
            <w:r w:rsidRPr="00766F43">
              <w:rPr>
                <w:rFonts w:cs="Arial"/>
                <w:sz w:val="16"/>
                <w:szCs w:val="16"/>
              </w:rPr>
              <w:t>2.1</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035C73" w:rsidRDefault="006E6BC5" w:rsidP="00D4332C">
            <w:pPr>
              <w:jc w:val="center"/>
              <w:rPr>
                <w:rFonts w:cs="Arial"/>
                <w:sz w:val="16"/>
                <w:szCs w:val="16"/>
              </w:rPr>
            </w:pPr>
            <w:r>
              <w:rPr>
                <w:rFonts w:cs="Arial"/>
                <w:sz w:val="16"/>
                <w:szCs w:val="16"/>
              </w:rPr>
              <w:t>n.d.</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E6BC5" w:rsidRDefault="006E6BC5">
            <w:pPr>
              <w:jc w:val="center"/>
              <w:rPr>
                <w:rFonts w:cs="Arial"/>
                <w:sz w:val="16"/>
                <w:szCs w:val="16"/>
              </w:rPr>
            </w:pPr>
            <w:r w:rsidRPr="006E6BC5">
              <w:rPr>
                <w:rFonts w:cs="Arial"/>
                <w:sz w:val="16"/>
                <w:szCs w:val="16"/>
              </w:rPr>
              <w:t>0.36</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E6BC5" w:rsidRDefault="006E6BC5" w:rsidP="00D4332C">
            <w:pPr>
              <w:jc w:val="center"/>
              <w:rPr>
                <w:rFonts w:cs="Arial"/>
                <w:sz w:val="16"/>
                <w:szCs w:val="16"/>
              </w:rPr>
            </w:pPr>
            <w:r w:rsidRPr="006E6BC5">
              <w:rPr>
                <w:rFonts w:cs="Arial"/>
                <w:sz w:val="16"/>
                <w:szCs w:val="16"/>
              </w:rPr>
              <w:t>1.</w:t>
            </w:r>
            <w:r>
              <w:rPr>
                <w:rFonts w:cs="Arial"/>
                <w:sz w:val="16"/>
                <w:szCs w:val="16"/>
              </w:rPr>
              <w:t>6</w:t>
            </w:r>
          </w:p>
        </w:tc>
        <w:tc>
          <w:tcPr>
            <w:tcW w:w="624" w:type="dxa"/>
            <w:tcBorders>
              <w:top w:val="single" w:sz="4" w:space="0" w:color="auto"/>
              <w:left w:val="single" w:sz="4" w:space="0" w:color="auto"/>
              <w:bottom w:val="nil"/>
              <w:right w:val="single" w:sz="4" w:space="0" w:color="auto"/>
            </w:tcBorders>
            <w:shd w:val="clear" w:color="auto" w:fill="C2D69B" w:themeFill="accent3" w:themeFillTint="99"/>
            <w:vAlign w:val="bottom"/>
          </w:tcPr>
          <w:p w:rsidR="006E6BC5" w:rsidRPr="00366430" w:rsidRDefault="00851FBF" w:rsidP="00D4332C">
            <w:pPr>
              <w:jc w:val="center"/>
              <w:rPr>
                <w:rFonts w:cs="Arial"/>
                <w:sz w:val="16"/>
                <w:szCs w:val="16"/>
              </w:rPr>
            </w:pPr>
            <w:r w:rsidRPr="00366430">
              <w:rPr>
                <w:rFonts w:cs="Arial"/>
                <w:sz w:val="16"/>
                <w:szCs w:val="16"/>
              </w:rPr>
              <w:t>12</w:t>
            </w:r>
          </w:p>
        </w:tc>
        <w:tc>
          <w:tcPr>
            <w:tcW w:w="661"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851FBF" w:rsidP="00D4332C">
            <w:pPr>
              <w:jc w:val="center"/>
              <w:rPr>
                <w:rFonts w:cs="Arial"/>
                <w:color w:val="C0504D" w:themeColor="accent2"/>
                <w:sz w:val="16"/>
                <w:szCs w:val="16"/>
              </w:rPr>
            </w:pPr>
            <w:r w:rsidRPr="003F2ACD">
              <w:rPr>
                <w:rFonts w:cs="Arial"/>
                <w:color w:val="C0504D" w:themeColor="accent2"/>
                <w:sz w:val="16"/>
                <w:szCs w:val="16"/>
              </w:rPr>
              <w:t>n.d.</w:t>
            </w:r>
          </w:p>
        </w:tc>
        <w:tc>
          <w:tcPr>
            <w:tcW w:w="662"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662"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851FBF" w:rsidRDefault="00851FBF" w:rsidP="00D4332C">
            <w:pPr>
              <w:jc w:val="center"/>
              <w:rPr>
                <w:rFonts w:cs="Arial"/>
                <w:sz w:val="16"/>
                <w:szCs w:val="16"/>
              </w:rPr>
            </w:pPr>
            <w:r w:rsidRPr="00851FBF">
              <w:rPr>
                <w:rFonts w:cs="Arial"/>
                <w:sz w:val="16"/>
                <w:szCs w:val="16"/>
              </w:rPr>
              <w:t>0.10</w:t>
            </w: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BF5812" w:rsidRDefault="006E6BC5" w:rsidP="00D4332C">
            <w:pPr>
              <w:jc w:val="center"/>
              <w:rPr>
                <w:rFonts w:eastAsia="Dotum" w:cs="Arial"/>
                <w:color w:val="FF9900"/>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2B52D3" w:rsidRDefault="006E6BC5" w:rsidP="00D4332C">
            <w:pPr>
              <w:jc w:val="center"/>
              <w:rPr>
                <w:rFonts w:eastAsia="Dotum" w:cs="Arial"/>
                <w:color w:val="FF9900"/>
                <w:sz w:val="16"/>
                <w:szCs w:val="16"/>
                <w:lang w:val="en-AU" w:eastAsia="en-AU"/>
              </w:rPr>
            </w:pPr>
          </w:p>
        </w:tc>
      </w:tr>
      <w:tr w:rsidR="006E6BC5" w:rsidRPr="00781024" w:rsidTr="00851FBF">
        <w:tc>
          <w:tcPr>
            <w:tcW w:w="767"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p>
        </w:tc>
        <w:tc>
          <w:tcPr>
            <w:tcW w:w="93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Default="006E6BC5" w:rsidP="0031738D">
            <w:pPr>
              <w:jc w:val="left"/>
              <w:rPr>
                <w:rFonts w:eastAsia="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Default="006E6BC5" w:rsidP="0031738D">
            <w:pPr>
              <w:jc w:val="left"/>
              <w:rPr>
                <w:rFonts w:eastAsia="Dotum"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D7546B" w:rsidRDefault="006E6BC5" w:rsidP="0031738D">
            <w:pPr>
              <w:jc w:val="left"/>
              <w:rPr>
                <w:rFonts w:ascii="Dotum" w:eastAsia="Dotum" w:hAnsi="Dotum"/>
                <w:color w:val="1F497D" w:themeColor="text2"/>
                <w:sz w:val="16"/>
                <w:szCs w:val="16"/>
                <w:lang w:val="en-AU" w:eastAsia="en-AU"/>
              </w:rPr>
            </w:pPr>
            <w:r w:rsidRPr="00D7546B">
              <w:rPr>
                <w:rFonts w:ascii="Dotum" w:eastAsia="Dotum" w:hAnsi="Dotum"/>
                <w:color w:val="1F497D" w:themeColor="text2"/>
                <w:sz w:val="16"/>
                <w:szCs w:val="16"/>
                <w:lang w:val="en-AU" w:eastAsia="en-AU"/>
              </w:rPr>
              <w:t>PDMS</w:t>
            </w:r>
          </w:p>
        </w:tc>
        <w:tc>
          <w:tcPr>
            <w:tcW w:w="76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1738D"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cs="Arial"/>
                <w:color w:val="E36C0A" w:themeColor="accent6" w:themeShade="BF"/>
                <w:sz w:val="16"/>
                <w:szCs w:val="16"/>
              </w:rPr>
            </w:pPr>
            <w:r w:rsidRPr="003F2ACD">
              <w:rPr>
                <w:rFonts w:cs="Arial"/>
                <w:color w:val="E36C0A" w:themeColor="accent6" w:themeShade="BF"/>
                <w:sz w:val="16"/>
                <w:szCs w:val="16"/>
              </w:rPr>
              <w:t>n.d.</w:t>
            </w: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Default="006E6BC5" w:rsidP="00D4332C">
            <w:pPr>
              <w:jc w:val="center"/>
              <w:rPr>
                <w:rFonts w:cs="Arial"/>
                <w:color w:val="FF0000"/>
                <w:sz w:val="16"/>
                <w:szCs w:val="16"/>
              </w:rPr>
            </w:pPr>
          </w:p>
        </w:tc>
        <w:tc>
          <w:tcPr>
            <w:tcW w:w="623"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E32623"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2D1C18"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766F43" w:rsidRDefault="006E6BC5" w:rsidP="00D4332C">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035C73"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6E6BC5" w:rsidRDefault="006E6BC5">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6E6BC5"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66430" w:rsidRDefault="006E6BC5" w:rsidP="00D4332C">
            <w:pPr>
              <w:jc w:val="center"/>
              <w:rPr>
                <w:rFonts w:cs="Arial"/>
                <w:color w:val="FFFFFF" w:themeColor="background1"/>
                <w:sz w:val="16"/>
                <w:szCs w:val="16"/>
              </w:rPr>
            </w:pPr>
          </w:p>
        </w:tc>
        <w:tc>
          <w:tcPr>
            <w:tcW w:w="66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cs="Arial"/>
                <w:color w:val="C0504D" w:themeColor="accent2"/>
                <w:sz w:val="16"/>
                <w:szCs w:val="16"/>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E16D24" w:rsidRDefault="006E6BC5" w:rsidP="00D4332C">
            <w:pPr>
              <w:jc w:val="center"/>
              <w:rPr>
                <w:rFonts w:eastAsia="Dotum" w:cs="Arial"/>
                <w:sz w:val="16"/>
                <w:szCs w:val="16"/>
                <w:lang w:val="en-AU" w:eastAsia="en-AU"/>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cs="Arial"/>
                <w:color w:val="E36C0A" w:themeColor="accent6" w:themeShade="BF"/>
                <w:sz w:val="16"/>
                <w:szCs w:val="16"/>
              </w:rPr>
            </w:pPr>
            <w:r w:rsidRPr="003F2ACD">
              <w:rPr>
                <w:rFonts w:cs="Arial"/>
                <w:color w:val="E36C0A" w:themeColor="accent6" w:themeShade="BF"/>
                <w:sz w:val="16"/>
                <w:szCs w:val="16"/>
              </w:rPr>
              <w:t>n.d.</w:t>
            </w: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025367" w:rsidRDefault="006E6BC5" w:rsidP="00D4332C">
            <w:pPr>
              <w:jc w:val="center"/>
              <w:rPr>
                <w:rFonts w:eastAsia="Dotum" w:cs="Arial"/>
                <w:color w:val="1F497D" w:themeColor="text2"/>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025367" w:rsidRDefault="006E6BC5" w:rsidP="00D4332C">
            <w:pPr>
              <w:jc w:val="center"/>
              <w:rPr>
                <w:rFonts w:eastAsia="Dotum" w:cs="Arial"/>
                <w:color w:val="1F497D" w:themeColor="text2"/>
                <w:sz w:val="16"/>
                <w:szCs w:val="16"/>
                <w:lang w:val="en-AU" w:eastAsia="en-AU"/>
              </w:rPr>
            </w:pPr>
            <w:r w:rsidRPr="00025367">
              <w:rPr>
                <w:rFonts w:eastAsia="Dotum" w:cs="Arial"/>
                <w:color w:val="1F497D" w:themeColor="text2"/>
                <w:sz w:val="16"/>
                <w:szCs w:val="16"/>
                <w:lang w:val="en-AU" w:eastAsia="en-AU"/>
              </w:rPr>
              <w:t>0.22</w:t>
            </w:r>
          </w:p>
        </w:tc>
      </w:tr>
      <w:tr w:rsidR="006E6BC5" w:rsidRPr="00781024" w:rsidTr="00366430">
        <w:tc>
          <w:tcPr>
            <w:tcW w:w="767"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r w:rsidRPr="004D1102">
              <w:rPr>
                <w:rFonts w:eastAsia="Dotum" w:cs="Arial"/>
                <w:sz w:val="16"/>
                <w:szCs w:val="16"/>
                <w:lang w:val="en-AU" w:eastAsia="en-AU"/>
              </w:rPr>
              <w:t>Mar 11</w:t>
            </w:r>
          </w:p>
        </w:tc>
        <w:tc>
          <w:tcPr>
            <w:tcW w:w="93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rPr>
            </w:pPr>
            <w:r>
              <w:rPr>
                <w:rFonts w:eastAsia="Dotum" w:cs="Arial"/>
                <w:sz w:val="16"/>
                <w:szCs w:val="16"/>
              </w:rPr>
              <w:t>6-Mar</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rPr>
            </w:pPr>
            <w:r>
              <w:rPr>
                <w:rFonts w:eastAsia="Dotum" w:cs="Arial"/>
                <w:sz w:val="16"/>
                <w:szCs w:val="16"/>
              </w:rPr>
              <w:t>5-Apr</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96248" w:rsidRDefault="006E6BC5" w:rsidP="0031738D">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76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1738D" w:rsidRDefault="006E6BC5" w:rsidP="00D4332C">
            <w:pPr>
              <w:jc w:val="center"/>
              <w:rPr>
                <w:rFonts w:cs="Arial"/>
                <w:sz w:val="16"/>
                <w:szCs w:val="16"/>
              </w:rPr>
            </w:pPr>
            <w:r w:rsidRPr="0031738D">
              <w:rPr>
                <w:rFonts w:cs="Arial"/>
                <w:sz w:val="16"/>
                <w:szCs w:val="16"/>
              </w:rPr>
              <w:t>0.15</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070A00" w:rsidRDefault="006E6BC5" w:rsidP="00D4332C">
            <w:pPr>
              <w:jc w:val="center"/>
              <w:rPr>
                <w:rFonts w:cs="Arial"/>
                <w:sz w:val="16"/>
                <w:szCs w:val="16"/>
              </w:rPr>
            </w:pPr>
            <w:r>
              <w:rPr>
                <w:rFonts w:cs="Arial"/>
                <w:sz w:val="16"/>
                <w:szCs w:val="16"/>
              </w:rPr>
              <w:t>4.0</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070A00" w:rsidRDefault="006E6BC5" w:rsidP="00D4332C">
            <w:pPr>
              <w:jc w:val="center"/>
              <w:rPr>
                <w:rFonts w:cs="Arial"/>
                <w:sz w:val="16"/>
                <w:szCs w:val="16"/>
              </w:rPr>
            </w:pPr>
            <w:r>
              <w:rPr>
                <w:rFonts w:cs="Arial"/>
                <w:sz w:val="16"/>
                <w:szCs w:val="16"/>
              </w:rPr>
              <w:t>0.62</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E32623" w:rsidRDefault="006E6BC5" w:rsidP="00D4332C">
            <w:pPr>
              <w:jc w:val="center"/>
              <w:rPr>
                <w:rFonts w:cs="Arial"/>
                <w:color w:val="FF0000"/>
                <w:sz w:val="16"/>
                <w:szCs w:val="16"/>
              </w:rPr>
            </w:pPr>
            <w:r w:rsidRPr="00E32623">
              <w:rPr>
                <w:rFonts w:cs="Arial"/>
                <w:sz w:val="16"/>
                <w:szCs w:val="16"/>
              </w:rPr>
              <w:t>0.11</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2D1C18" w:rsidRDefault="006E6BC5" w:rsidP="00D4332C">
            <w:pPr>
              <w:jc w:val="center"/>
              <w:rPr>
                <w:rFonts w:cs="Arial"/>
                <w:sz w:val="16"/>
                <w:szCs w:val="16"/>
              </w:rPr>
            </w:pPr>
            <w:r w:rsidRPr="002D1C18">
              <w:rPr>
                <w:rFonts w:cs="Arial"/>
                <w:sz w:val="16"/>
                <w:szCs w:val="16"/>
              </w:rPr>
              <w:t>6.7</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766F43" w:rsidRDefault="006E6BC5" w:rsidP="00D4332C">
            <w:pPr>
              <w:jc w:val="center"/>
              <w:rPr>
                <w:rFonts w:cs="Arial"/>
                <w:sz w:val="16"/>
                <w:szCs w:val="16"/>
              </w:rPr>
            </w:pPr>
            <w:r w:rsidRPr="00766F43">
              <w:rPr>
                <w:rFonts w:cs="Arial"/>
                <w:sz w:val="16"/>
                <w:szCs w:val="16"/>
              </w:rPr>
              <w:t>1.</w:t>
            </w:r>
            <w:r>
              <w:rPr>
                <w:rFonts w:cs="Arial"/>
                <w:sz w:val="16"/>
                <w:szCs w:val="16"/>
              </w:rPr>
              <w:t>4</w:t>
            </w:r>
          </w:p>
        </w:tc>
        <w:tc>
          <w:tcPr>
            <w:tcW w:w="623"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035C73" w:rsidRDefault="006E6BC5" w:rsidP="00D4332C">
            <w:pPr>
              <w:jc w:val="center"/>
              <w:rPr>
                <w:rFonts w:cs="Arial"/>
                <w:sz w:val="16"/>
                <w:szCs w:val="16"/>
              </w:rPr>
            </w:pPr>
            <w:r w:rsidRPr="00035C73">
              <w:rPr>
                <w:rFonts w:cs="Arial"/>
                <w:sz w:val="16"/>
                <w:szCs w:val="16"/>
              </w:rPr>
              <w:t>0.018</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E6BC5" w:rsidRDefault="006E6BC5" w:rsidP="00D4332C">
            <w:pPr>
              <w:jc w:val="center"/>
              <w:rPr>
                <w:rFonts w:cs="Arial"/>
                <w:sz w:val="16"/>
                <w:szCs w:val="16"/>
              </w:rPr>
            </w:pPr>
            <w:r w:rsidRPr="006E6BC5">
              <w:rPr>
                <w:rFonts w:cs="Arial"/>
                <w:sz w:val="16"/>
                <w:szCs w:val="16"/>
              </w:rPr>
              <w:t>0.28</w:t>
            </w:r>
          </w:p>
        </w:tc>
        <w:tc>
          <w:tcPr>
            <w:tcW w:w="62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DD6C6E" w:rsidRDefault="006E6BC5" w:rsidP="00D4332C">
            <w:pPr>
              <w:jc w:val="center"/>
              <w:rPr>
                <w:rFonts w:cs="Arial"/>
                <w:sz w:val="16"/>
                <w:szCs w:val="16"/>
              </w:rPr>
            </w:pPr>
            <w:r w:rsidRPr="006E6BC5">
              <w:rPr>
                <w:rFonts w:cs="Arial"/>
                <w:sz w:val="16"/>
                <w:szCs w:val="16"/>
              </w:rPr>
              <w:t>2.</w:t>
            </w:r>
            <w:r>
              <w:rPr>
                <w:rFonts w:cs="Arial"/>
                <w:sz w:val="16"/>
                <w:szCs w:val="16"/>
              </w:rPr>
              <w:t>6</w:t>
            </w:r>
          </w:p>
        </w:tc>
        <w:tc>
          <w:tcPr>
            <w:tcW w:w="624"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6E6BC5" w:rsidRPr="00366430" w:rsidRDefault="00851FBF" w:rsidP="00D4332C">
            <w:pPr>
              <w:jc w:val="center"/>
              <w:rPr>
                <w:rFonts w:cs="Arial"/>
                <w:color w:val="FFFFFF" w:themeColor="background1"/>
                <w:sz w:val="16"/>
                <w:szCs w:val="16"/>
              </w:rPr>
            </w:pPr>
            <w:r w:rsidRPr="00366430">
              <w:rPr>
                <w:rFonts w:cs="Arial"/>
                <w:color w:val="FFFFFF" w:themeColor="background1"/>
                <w:sz w:val="16"/>
                <w:szCs w:val="16"/>
              </w:rPr>
              <w:t>8.4</w:t>
            </w:r>
          </w:p>
        </w:tc>
        <w:tc>
          <w:tcPr>
            <w:tcW w:w="661"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3F2ACD" w:rsidRDefault="00851FBF" w:rsidP="00D4332C">
            <w:pPr>
              <w:jc w:val="center"/>
              <w:rPr>
                <w:rFonts w:cs="Arial"/>
                <w:color w:val="C0504D" w:themeColor="accent2"/>
                <w:sz w:val="16"/>
                <w:szCs w:val="16"/>
              </w:rPr>
            </w:pPr>
            <w:r w:rsidRPr="003F2ACD">
              <w:rPr>
                <w:rFonts w:cs="Arial"/>
                <w:color w:val="C0504D" w:themeColor="accent2"/>
                <w:sz w:val="16"/>
                <w:szCs w:val="16"/>
              </w:rPr>
              <w:t>n.d.</w:t>
            </w:r>
          </w:p>
        </w:tc>
        <w:tc>
          <w:tcPr>
            <w:tcW w:w="662"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662"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DF5AEE" w:rsidRDefault="00851FBF" w:rsidP="00D4332C">
            <w:pPr>
              <w:jc w:val="center"/>
              <w:rPr>
                <w:rFonts w:cs="Arial"/>
                <w:sz w:val="16"/>
                <w:szCs w:val="16"/>
              </w:rPr>
            </w:pPr>
            <w:r>
              <w:rPr>
                <w:rFonts w:cs="Arial"/>
                <w:sz w:val="16"/>
                <w:szCs w:val="16"/>
              </w:rPr>
              <w:t>0.25</w:t>
            </w: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3F2ACD" w:rsidRDefault="006E6BC5" w:rsidP="00D4332C">
            <w:pPr>
              <w:jc w:val="center"/>
              <w:rPr>
                <w:rFonts w:eastAsia="Dotum" w:cs="Arial"/>
                <w:color w:val="E36C0A" w:themeColor="accent6" w:themeShade="BF"/>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2B52D3" w:rsidRDefault="006E6BC5" w:rsidP="00D4332C">
            <w:pPr>
              <w:jc w:val="center"/>
              <w:rPr>
                <w:rFonts w:eastAsia="Dotum" w:cs="Arial"/>
                <w:color w:val="FF9900"/>
                <w:sz w:val="16"/>
                <w:szCs w:val="16"/>
                <w:lang w:val="en-AU" w:eastAsia="en-AU"/>
              </w:rPr>
            </w:pPr>
          </w:p>
        </w:tc>
      </w:tr>
      <w:tr w:rsidR="006E6BC5" w:rsidRPr="00781024" w:rsidTr="0031738D">
        <w:tc>
          <w:tcPr>
            <w:tcW w:w="767"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p>
        </w:tc>
        <w:tc>
          <w:tcPr>
            <w:tcW w:w="93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Default="006E6BC5" w:rsidP="0031738D">
            <w:pPr>
              <w:jc w:val="left"/>
              <w:rPr>
                <w:rFonts w:eastAsia="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Default="006E6BC5" w:rsidP="0031738D">
            <w:pPr>
              <w:jc w:val="left"/>
              <w:rPr>
                <w:rFonts w:eastAsia="Dotum"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D7546B" w:rsidRDefault="006E6BC5" w:rsidP="0031738D">
            <w:pPr>
              <w:jc w:val="left"/>
              <w:rPr>
                <w:rFonts w:ascii="Dotum" w:eastAsia="Dotum" w:hAnsi="Dotum"/>
                <w:color w:val="1F497D" w:themeColor="text2"/>
                <w:sz w:val="16"/>
                <w:szCs w:val="16"/>
                <w:lang w:val="en-AU" w:eastAsia="en-AU"/>
              </w:rPr>
            </w:pPr>
            <w:r w:rsidRPr="00D7546B">
              <w:rPr>
                <w:rFonts w:ascii="Dotum" w:eastAsia="Dotum" w:hAnsi="Dotum"/>
                <w:color w:val="1F497D" w:themeColor="text2"/>
                <w:sz w:val="16"/>
                <w:szCs w:val="16"/>
                <w:lang w:val="en-AU" w:eastAsia="en-AU"/>
              </w:rPr>
              <w:t>PDMS</w:t>
            </w:r>
          </w:p>
        </w:tc>
        <w:tc>
          <w:tcPr>
            <w:tcW w:w="76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1738D"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cs="Arial"/>
                <w:color w:val="E36C0A" w:themeColor="accent6" w:themeShade="BF"/>
                <w:sz w:val="16"/>
                <w:szCs w:val="16"/>
              </w:rPr>
            </w:pPr>
            <w:r w:rsidRPr="003F2ACD">
              <w:rPr>
                <w:rFonts w:cs="Arial"/>
                <w:color w:val="E36C0A" w:themeColor="accent6" w:themeShade="BF"/>
                <w:sz w:val="16"/>
                <w:szCs w:val="16"/>
              </w:rPr>
              <w:t>n.d.</w:t>
            </w: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070A00" w:rsidRDefault="006E6BC5" w:rsidP="00D4332C">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Default="006E6BC5" w:rsidP="00D4332C">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070A00"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070A00" w:rsidRDefault="006E6BC5" w:rsidP="00D4332C">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035C73"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0E2CB3"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DD6C6E"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8118C4" w:rsidRDefault="006E6BC5" w:rsidP="00D4332C">
            <w:pPr>
              <w:jc w:val="center"/>
              <w:rPr>
                <w:rFonts w:cs="Arial"/>
                <w:sz w:val="16"/>
                <w:szCs w:val="16"/>
              </w:rPr>
            </w:pPr>
          </w:p>
        </w:tc>
        <w:tc>
          <w:tcPr>
            <w:tcW w:w="66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Default="006E6BC5" w:rsidP="00D4332C">
            <w:pPr>
              <w:jc w:val="center"/>
              <w:rPr>
                <w:rFonts w:cs="Arial"/>
                <w:color w:val="FF0000"/>
                <w:sz w:val="16"/>
                <w:szCs w:val="16"/>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E16D24" w:rsidRDefault="006E6BC5" w:rsidP="00D4332C">
            <w:pPr>
              <w:jc w:val="center"/>
              <w:rPr>
                <w:rFonts w:eastAsia="Dotum" w:cs="Arial"/>
                <w:sz w:val="16"/>
                <w:szCs w:val="16"/>
                <w:lang w:val="en-AU" w:eastAsia="en-AU"/>
              </w:rPr>
            </w:pPr>
          </w:p>
        </w:tc>
        <w:tc>
          <w:tcPr>
            <w:tcW w:w="662"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F131F1" w:rsidRDefault="006E6BC5" w:rsidP="00D4332C">
            <w:pPr>
              <w:jc w:val="center"/>
              <w:rPr>
                <w:rFonts w:cs="Arial"/>
                <w:color w:val="1F497D" w:themeColor="text2"/>
                <w:sz w:val="16"/>
                <w:szCs w:val="16"/>
              </w:rPr>
            </w:pPr>
            <w:r w:rsidRPr="00F131F1">
              <w:rPr>
                <w:rFonts w:cs="Arial"/>
                <w:color w:val="1F497D" w:themeColor="text2"/>
                <w:sz w:val="16"/>
                <w:szCs w:val="16"/>
              </w:rPr>
              <w:t>4.0</w:t>
            </w: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3F2ACD" w:rsidRDefault="006E6BC5"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r>
      <w:tr w:rsidR="006E6BC5" w:rsidRPr="00781024" w:rsidTr="0031738D">
        <w:tc>
          <w:tcPr>
            <w:tcW w:w="767"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r w:rsidRPr="004D1102">
              <w:rPr>
                <w:rFonts w:eastAsia="Dotum" w:cs="Arial"/>
                <w:sz w:val="16"/>
                <w:szCs w:val="16"/>
                <w:lang w:val="en-AU" w:eastAsia="en-AU"/>
              </w:rPr>
              <w:t>Apr 11</w:t>
            </w:r>
          </w:p>
        </w:tc>
        <w:tc>
          <w:tcPr>
            <w:tcW w:w="934"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rPr>
            </w:pPr>
            <w:r>
              <w:rPr>
                <w:rFonts w:eastAsia="Dotum" w:cs="Arial"/>
                <w:sz w:val="16"/>
                <w:szCs w:val="16"/>
              </w:rPr>
              <w:t>5-Apr</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FE71F5" w:rsidRDefault="006E6BC5" w:rsidP="0031738D">
            <w:pPr>
              <w:jc w:val="left"/>
              <w:rPr>
                <w:rFonts w:eastAsia="Dotum" w:cs="Arial"/>
                <w:sz w:val="16"/>
                <w:szCs w:val="16"/>
              </w:rPr>
            </w:pPr>
            <w:r>
              <w:rPr>
                <w:rFonts w:eastAsia="Dotum" w:cs="Arial"/>
                <w:sz w:val="16"/>
                <w:szCs w:val="16"/>
              </w:rPr>
              <w:t>6-May</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6E6BC5" w:rsidRPr="00696248" w:rsidRDefault="006E6BC5" w:rsidP="0031738D">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764"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cs="Arial"/>
                <w:color w:val="FF0000"/>
                <w:sz w:val="16"/>
                <w:szCs w:val="16"/>
              </w:rPr>
            </w:pPr>
            <w:r>
              <w:rPr>
                <w:rFonts w:cs="Arial"/>
                <w:color w:val="FF0000"/>
                <w:sz w:val="16"/>
                <w:szCs w:val="16"/>
              </w:rPr>
              <w:t>LOST</w:t>
            </w:r>
          </w:p>
        </w:tc>
        <w:tc>
          <w:tcPr>
            <w:tcW w:w="624"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070A00" w:rsidRDefault="006E6BC5" w:rsidP="00D4332C">
            <w:pPr>
              <w:jc w:val="center"/>
              <w:rPr>
                <w:rFonts w:cs="Arial"/>
                <w:sz w:val="16"/>
                <w:szCs w:val="16"/>
              </w:rPr>
            </w:pPr>
          </w:p>
        </w:tc>
        <w:tc>
          <w:tcPr>
            <w:tcW w:w="624"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070A00" w:rsidRDefault="006E6BC5" w:rsidP="00D4332C">
            <w:pPr>
              <w:jc w:val="center"/>
              <w:rPr>
                <w:rFonts w:cs="Arial"/>
                <w:sz w:val="16"/>
                <w:szCs w:val="16"/>
              </w:rPr>
            </w:pPr>
          </w:p>
        </w:tc>
        <w:tc>
          <w:tcPr>
            <w:tcW w:w="623"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070A00" w:rsidRDefault="006E6BC5" w:rsidP="00D4332C">
            <w:pPr>
              <w:jc w:val="center"/>
              <w:rPr>
                <w:rFonts w:cs="Arial"/>
                <w:color w:val="FF0000"/>
                <w:sz w:val="16"/>
                <w:szCs w:val="16"/>
              </w:rPr>
            </w:pPr>
          </w:p>
        </w:tc>
        <w:tc>
          <w:tcPr>
            <w:tcW w:w="624"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070A00" w:rsidRDefault="006E6BC5" w:rsidP="00D4332C">
            <w:pPr>
              <w:jc w:val="center"/>
              <w:rPr>
                <w:rFonts w:cs="Arial"/>
                <w:sz w:val="16"/>
                <w:szCs w:val="16"/>
              </w:rPr>
            </w:pPr>
          </w:p>
        </w:tc>
        <w:tc>
          <w:tcPr>
            <w:tcW w:w="624"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070A00" w:rsidRDefault="006E6BC5" w:rsidP="00D4332C">
            <w:pPr>
              <w:jc w:val="center"/>
              <w:rPr>
                <w:rFonts w:cs="Arial"/>
                <w:sz w:val="16"/>
                <w:szCs w:val="16"/>
              </w:rPr>
            </w:pPr>
          </w:p>
        </w:tc>
        <w:tc>
          <w:tcPr>
            <w:tcW w:w="623"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070A00" w:rsidRDefault="006E6BC5" w:rsidP="00D4332C">
            <w:pPr>
              <w:jc w:val="center"/>
              <w:rPr>
                <w:rFonts w:cs="Arial"/>
                <w:color w:val="FF0000"/>
                <w:sz w:val="16"/>
                <w:szCs w:val="16"/>
              </w:rPr>
            </w:pPr>
          </w:p>
        </w:tc>
        <w:tc>
          <w:tcPr>
            <w:tcW w:w="624"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0E2CB3" w:rsidRDefault="006E6BC5" w:rsidP="00D4332C">
            <w:pPr>
              <w:jc w:val="center"/>
              <w:rPr>
                <w:rFonts w:cs="Arial"/>
                <w:color w:val="FF0000"/>
                <w:sz w:val="16"/>
                <w:szCs w:val="16"/>
              </w:rPr>
            </w:pPr>
          </w:p>
        </w:tc>
        <w:tc>
          <w:tcPr>
            <w:tcW w:w="624"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DD6C6E" w:rsidRDefault="006E6BC5" w:rsidP="00D4332C">
            <w:pPr>
              <w:jc w:val="center"/>
              <w:rPr>
                <w:rFonts w:cs="Arial"/>
                <w:sz w:val="16"/>
                <w:szCs w:val="16"/>
              </w:rPr>
            </w:pPr>
          </w:p>
        </w:tc>
        <w:tc>
          <w:tcPr>
            <w:tcW w:w="624"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8118C4" w:rsidRDefault="006E6BC5" w:rsidP="00D4332C">
            <w:pPr>
              <w:jc w:val="center"/>
              <w:rPr>
                <w:rFonts w:cs="Arial"/>
                <w:sz w:val="16"/>
                <w:szCs w:val="16"/>
              </w:rPr>
            </w:pPr>
          </w:p>
        </w:tc>
        <w:tc>
          <w:tcPr>
            <w:tcW w:w="661"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070A00" w:rsidRDefault="006E6BC5" w:rsidP="00D4332C">
            <w:pPr>
              <w:jc w:val="center"/>
              <w:rPr>
                <w:rFonts w:cs="Arial"/>
                <w:color w:val="FF0000"/>
                <w:sz w:val="16"/>
                <w:szCs w:val="16"/>
              </w:rPr>
            </w:pPr>
          </w:p>
        </w:tc>
        <w:tc>
          <w:tcPr>
            <w:tcW w:w="662"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662"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DF5AEE" w:rsidRDefault="006E6BC5" w:rsidP="00D4332C">
            <w:pPr>
              <w:jc w:val="center"/>
              <w:rPr>
                <w:rFonts w:cs="Arial"/>
                <w:sz w:val="16"/>
                <w:szCs w:val="16"/>
              </w:rPr>
            </w:pP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BF5812" w:rsidRDefault="006E6BC5" w:rsidP="00D4332C">
            <w:pPr>
              <w:jc w:val="center"/>
              <w:rPr>
                <w:rFonts w:eastAsia="Dotum" w:cs="Arial"/>
                <w:color w:val="FF9900"/>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E6BC5" w:rsidRPr="002B52D3" w:rsidRDefault="006E6BC5" w:rsidP="00D4332C">
            <w:pPr>
              <w:jc w:val="center"/>
              <w:rPr>
                <w:rFonts w:eastAsia="Dotum" w:cs="Arial"/>
                <w:color w:val="FF9900"/>
                <w:sz w:val="16"/>
                <w:szCs w:val="16"/>
                <w:lang w:val="en-AU" w:eastAsia="en-AU"/>
              </w:rPr>
            </w:pPr>
          </w:p>
        </w:tc>
      </w:tr>
      <w:tr w:rsidR="006E6BC5" w:rsidRPr="00781024" w:rsidTr="0031738D">
        <w:tc>
          <w:tcPr>
            <w:tcW w:w="767"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4D1102" w:rsidRDefault="006E6BC5" w:rsidP="0031738D">
            <w:pPr>
              <w:jc w:val="left"/>
              <w:rPr>
                <w:rFonts w:eastAsia="Dotum" w:cs="Arial"/>
                <w:sz w:val="16"/>
                <w:szCs w:val="16"/>
                <w:lang w:val="en-AU" w:eastAsia="en-AU"/>
              </w:rPr>
            </w:pPr>
          </w:p>
        </w:tc>
        <w:tc>
          <w:tcPr>
            <w:tcW w:w="934"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Default="006E6BC5" w:rsidP="0031738D">
            <w:pPr>
              <w:jc w:val="left"/>
              <w:rPr>
                <w:rFonts w:eastAsia="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Default="006E6BC5" w:rsidP="0031738D">
            <w:pPr>
              <w:jc w:val="left"/>
              <w:rPr>
                <w:rFonts w:eastAsia="Dotum"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6E6BC5" w:rsidRPr="00D7546B" w:rsidRDefault="006E6BC5" w:rsidP="0031738D">
            <w:pPr>
              <w:jc w:val="left"/>
              <w:rPr>
                <w:rFonts w:ascii="Dotum" w:eastAsia="Dotum" w:hAnsi="Dotum"/>
                <w:color w:val="1F497D" w:themeColor="text2"/>
                <w:sz w:val="16"/>
                <w:szCs w:val="16"/>
                <w:lang w:val="en-AU" w:eastAsia="en-AU"/>
              </w:rPr>
            </w:pPr>
            <w:r w:rsidRPr="00D7546B">
              <w:rPr>
                <w:rFonts w:ascii="Dotum" w:eastAsia="Dotum" w:hAnsi="Dotum"/>
                <w:color w:val="1F497D" w:themeColor="text2"/>
                <w:sz w:val="16"/>
                <w:szCs w:val="16"/>
                <w:lang w:val="en-AU" w:eastAsia="en-AU"/>
              </w:rPr>
              <w:t>PDMS</w:t>
            </w:r>
          </w:p>
        </w:tc>
        <w:tc>
          <w:tcPr>
            <w:tcW w:w="76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Default="006E6BC5" w:rsidP="00D4332C">
            <w:pPr>
              <w:jc w:val="center"/>
              <w:rPr>
                <w:rFonts w:cs="Arial"/>
                <w:color w:val="FF0000"/>
                <w:sz w:val="16"/>
                <w:szCs w:val="16"/>
              </w:rPr>
            </w:pPr>
            <w:r>
              <w:rPr>
                <w:rFonts w:cs="Arial"/>
                <w:color w:val="FF0000"/>
                <w:sz w:val="16"/>
                <w:szCs w:val="16"/>
              </w:rPr>
              <w:t>LOST</w:t>
            </w: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070A00"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070A00" w:rsidRDefault="006E6BC5" w:rsidP="00D4332C">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Default="006E6BC5" w:rsidP="00D4332C">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070A00"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070A00" w:rsidRDefault="006E6BC5" w:rsidP="00D4332C">
            <w:pPr>
              <w:jc w:val="center"/>
              <w:rPr>
                <w:rFonts w:cs="Arial"/>
                <w:sz w:val="16"/>
                <w:szCs w:val="16"/>
              </w:rPr>
            </w:pPr>
          </w:p>
        </w:tc>
        <w:tc>
          <w:tcPr>
            <w:tcW w:w="623"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Default="006E6BC5" w:rsidP="00D4332C">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Default="006E6BC5" w:rsidP="00D4332C">
            <w:pPr>
              <w:jc w:val="center"/>
              <w:rPr>
                <w:rFonts w:cs="Arial"/>
                <w:color w:val="FF0000"/>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DD6C6E" w:rsidRDefault="006E6BC5" w:rsidP="00D4332C">
            <w:pPr>
              <w:jc w:val="center"/>
              <w:rPr>
                <w:rFonts w:cs="Arial"/>
                <w:sz w:val="16"/>
                <w:szCs w:val="16"/>
              </w:rPr>
            </w:pPr>
          </w:p>
        </w:tc>
        <w:tc>
          <w:tcPr>
            <w:tcW w:w="624"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8118C4" w:rsidRDefault="006E6BC5" w:rsidP="00D4332C">
            <w:pPr>
              <w:jc w:val="center"/>
              <w:rPr>
                <w:rFonts w:cs="Arial"/>
                <w:sz w:val="16"/>
                <w:szCs w:val="16"/>
              </w:rPr>
            </w:pPr>
          </w:p>
        </w:tc>
        <w:tc>
          <w:tcPr>
            <w:tcW w:w="661"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Default="006E6BC5" w:rsidP="00D4332C">
            <w:pPr>
              <w:jc w:val="center"/>
              <w:rPr>
                <w:rFonts w:cs="Arial"/>
                <w:color w:val="FF0000"/>
                <w:sz w:val="16"/>
                <w:szCs w:val="16"/>
              </w:rPr>
            </w:pPr>
          </w:p>
        </w:tc>
        <w:tc>
          <w:tcPr>
            <w:tcW w:w="662"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662"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2E0865" w:rsidRDefault="006E6BC5" w:rsidP="00D4332C">
            <w:pPr>
              <w:jc w:val="center"/>
              <w:rPr>
                <w:rFonts w:cs="Arial"/>
                <w:color w:val="1F497D" w:themeColor="text2"/>
                <w:sz w:val="16"/>
                <w:szCs w:val="16"/>
              </w:rPr>
            </w:pP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E16D24" w:rsidRDefault="006E6BC5" w:rsidP="00D4332C">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BF5812" w:rsidRDefault="006E6BC5" w:rsidP="00D4332C">
            <w:pPr>
              <w:jc w:val="center"/>
              <w:rPr>
                <w:rFonts w:eastAsia="Dotum" w:cs="Arial"/>
                <w:color w:val="FF9900"/>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E6BC5" w:rsidRPr="002B52D3" w:rsidRDefault="006E6BC5" w:rsidP="00D4332C">
            <w:pPr>
              <w:jc w:val="center"/>
              <w:rPr>
                <w:rFonts w:eastAsia="Dotum" w:cs="Arial"/>
                <w:color w:val="FF9900"/>
                <w:sz w:val="16"/>
                <w:szCs w:val="16"/>
                <w:lang w:val="en-AU" w:eastAsia="en-AU"/>
              </w:rPr>
            </w:pPr>
          </w:p>
        </w:tc>
      </w:tr>
      <w:tr w:rsidR="00757701" w:rsidRPr="00781024" w:rsidTr="0031738D">
        <w:tc>
          <w:tcPr>
            <w:tcW w:w="3261" w:type="dxa"/>
            <w:gridSpan w:val="4"/>
            <w:tcBorders>
              <w:top w:val="single" w:sz="4" w:space="0" w:color="auto"/>
            </w:tcBorders>
            <w:shd w:val="clear" w:color="auto" w:fill="FFFFFF" w:themeFill="background1"/>
          </w:tcPr>
          <w:p w:rsidR="00757701" w:rsidRPr="00B715FB" w:rsidRDefault="00757701" w:rsidP="00D4332C">
            <w:pPr>
              <w:jc w:val="left"/>
              <w:rPr>
                <w:rFonts w:ascii="Dotum" w:eastAsia="Dotum" w:hAnsi="Dotum"/>
                <w:sz w:val="20"/>
                <w:szCs w:val="20"/>
                <w:lang w:val="en-AU" w:eastAsia="en-AU"/>
              </w:rPr>
            </w:pPr>
            <w:r w:rsidRPr="00B715FB">
              <w:rPr>
                <w:rFonts w:ascii="Dotum" w:eastAsia="Dotum" w:hAnsi="Dotum"/>
                <w:sz w:val="20"/>
                <w:szCs w:val="20"/>
                <w:lang w:val="en-AU" w:eastAsia="en-AU"/>
              </w:rPr>
              <w:t>Samples (n)</w:t>
            </w:r>
          </w:p>
        </w:tc>
        <w:tc>
          <w:tcPr>
            <w:tcW w:w="764" w:type="dxa"/>
            <w:tcBorders>
              <w:top w:val="single" w:sz="4" w:space="0" w:color="auto"/>
            </w:tcBorders>
            <w:shd w:val="clear" w:color="auto" w:fill="FFFFFF" w:themeFill="background1"/>
            <w:vAlign w:val="bottom"/>
          </w:tcPr>
          <w:p w:rsidR="00757701" w:rsidRPr="00851FBF" w:rsidRDefault="00757701">
            <w:pPr>
              <w:jc w:val="center"/>
              <w:rPr>
                <w:rFonts w:cs="Arial"/>
                <w:sz w:val="16"/>
                <w:szCs w:val="16"/>
              </w:rPr>
            </w:pPr>
            <w:r w:rsidRPr="00851FBF">
              <w:rPr>
                <w:rFonts w:cs="Arial"/>
                <w:sz w:val="16"/>
                <w:szCs w:val="16"/>
              </w:rPr>
              <w:t>8</w:t>
            </w:r>
          </w:p>
        </w:tc>
        <w:tc>
          <w:tcPr>
            <w:tcW w:w="624" w:type="dxa"/>
            <w:tcBorders>
              <w:top w:val="single" w:sz="4" w:space="0" w:color="auto"/>
            </w:tcBorders>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8</w:t>
            </w:r>
          </w:p>
        </w:tc>
        <w:tc>
          <w:tcPr>
            <w:tcW w:w="624" w:type="dxa"/>
            <w:tcBorders>
              <w:top w:val="single" w:sz="4" w:space="0" w:color="auto"/>
            </w:tcBorders>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8</w:t>
            </w:r>
          </w:p>
        </w:tc>
        <w:tc>
          <w:tcPr>
            <w:tcW w:w="623" w:type="dxa"/>
            <w:tcBorders>
              <w:top w:val="single" w:sz="4" w:space="0" w:color="auto"/>
            </w:tcBorders>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8</w:t>
            </w:r>
          </w:p>
        </w:tc>
        <w:tc>
          <w:tcPr>
            <w:tcW w:w="624" w:type="dxa"/>
            <w:tcBorders>
              <w:top w:val="single" w:sz="4" w:space="0" w:color="auto"/>
            </w:tcBorders>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8</w:t>
            </w:r>
          </w:p>
        </w:tc>
        <w:tc>
          <w:tcPr>
            <w:tcW w:w="624" w:type="dxa"/>
            <w:tcBorders>
              <w:top w:val="single" w:sz="4" w:space="0" w:color="auto"/>
            </w:tcBorders>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8</w:t>
            </w:r>
          </w:p>
        </w:tc>
        <w:tc>
          <w:tcPr>
            <w:tcW w:w="623" w:type="dxa"/>
            <w:tcBorders>
              <w:top w:val="single" w:sz="4" w:space="0" w:color="auto"/>
            </w:tcBorders>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8</w:t>
            </w:r>
          </w:p>
        </w:tc>
        <w:tc>
          <w:tcPr>
            <w:tcW w:w="624" w:type="dxa"/>
            <w:tcBorders>
              <w:top w:val="single" w:sz="4" w:space="0" w:color="auto"/>
            </w:tcBorders>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8</w:t>
            </w:r>
          </w:p>
        </w:tc>
        <w:tc>
          <w:tcPr>
            <w:tcW w:w="624" w:type="dxa"/>
            <w:tcBorders>
              <w:top w:val="single" w:sz="4" w:space="0" w:color="auto"/>
            </w:tcBorders>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8</w:t>
            </w:r>
          </w:p>
        </w:tc>
        <w:tc>
          <w:tcPr>
            <w:tcW w:w="624" w:type="dxa"/>
            <w:tcBorders>
              <w:top w:val="single" w:sz="4" w:space="0" w:color="auto"/>
            </w:tcBorders>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8</w:t>
            </w:r>
          </w:p>
        </w:tc>
        <w:tc>
          <w:tcPr>
            <w:tcW w:w="661" w:type="dxa"/>
            <w:tcBorders>
              <w:top w:val="single" w:sz="4" w:space="0" w:color="auto"/>
            </w:tcBorders>
            <w:shd w:val="clear" w:color="auto" w:fill="FFFFFF" w:themeFill="background1"/>
            <w:vAlign w:val="bottom"/>
          </w:tcPr>
          <w:p w:rsidR="00757701" w:rsidRPr="00851FBF" w:rsidRDefault="00837F56" w:rsidP="00D4332C">
            <w:pPr>
              <w:jc w:val="center"/>
              <w:rPr>
                <w:rFonts w:cs="Arial"/>
                <w:sz w:val="16"/>
                <w:szCs w:val="16"/>
              </w:rPr>
            </w:pPr>
            <w:r>
              <w:rPr>
                <w:rFonts w:cs="Arial"/>
                <w:sz w:val="16"/>
                <w:szCs w:val="16"/>
              </w:rPr>
              <w:t>8</w:t>
            </w:r>
          </w:p>
        </w:tc>
        <w:tc>
          <w:tcPr>
            <w:tcW w:w="662" w:type="dxa"/>
            <w:tcBorders>
              <w:top w:val="single" w:sz="4" w:space="0" w:color="auto"/>
            </w:tcBorders>
            <w:shd w:val="clear" w:color="auto" w:fill="F2F2F2" w:themeFill="background1" w:themeFillShade="F2"/>
            <w:vAlign w:val="bottom"/>
          </w:tcPr>
          <w:p w:rsidR="00757701" w:rsidRPr="00851FBF" w:rsidRDefault="00757701" w:rsidP="00D4332C">
            <w:pPr>
              <w:jc w:val="center"/>
              <w:rPr>
                <w:rFonts w:eastAsia="Dotum" w:cs="Arial"/>
                <w:sz w:val="16"/>
                <w:szCs w:val="16"/>
                <w:lang w:val="en-AU" w:eastAsia="en-AU"/>
              </w:rPr>
            </w:pPr>
          </w:p>
        </w:tc>
        <w:tc>
          <w:tcPr>
            <w:tcW w:w="662" w:type="dxa"/>
            <w:tcBorders>
              <w:top w:val="single" w:sz="4" w:space="0" w:color="auto"/>
            </w:tcBorders>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8</w:t>
            </w:r>
          </w:p>
        </w:tc>
        <w:tc>
          <w:tcPr>
            <w:tcW w:w="708" w:type="dxa"/>
            <w:tcBorders>
              <w:top w:val="single" w:sz="4" w:space="0" w:color="auto"/>
            </w:tcBorders>
            <w:shd w:val="clear" w:color="auto" w:fill="F2F2F2" w:themeFill="background1" w:themeFillShade="F2"/>
            <w:vAlign w:val="bottom"/>
          </w:tcPr>
          <w:p w:rsidR="00757701" w:rsidRPr="00851FBF" w:rsidRDefault="00757701" w:rsidP="00D4332C">
            <w:pPr>
              <w:jc w:val="center"/>
              <w:rPr>
                <w:rFonts w:eastAsia="Dotum" w:cs="Arial"/>
                <w:color w:val="1F497D" w:themeColor="text2"/>
                <w:sz w:val="16"/>
                <w:szCs w:val="16"/>
                <w:lang w:val="en-AU" w:eastAsia="en-AU"/>
              </w:rPr>
            </w:pPr>
          </w:p>
        </w:tc>
        <w:tc>
          <w:tcPr>
            <w:tcW w:w="709" w:type="dxa"/>
            <w:tcBorders>
              <w:top w:val="single" w:sz="4" w:space="0" w:color="auto"/>
            </w:tcBorders>
            <w:shd w:val="clear" w:color="auto" w:fill="FFFFFF" w:themeFill="background1"/>
            <w:vAlign w:val="bottom"/>
          </w:tcPr>
          <w:p w:rsidR="00757701" w:rsidRPr="00851FBF" w:rsidRDefault="00757701" w:rsidP="00D4332C">
            <w:pPr>
              <w:jc w:val="center"/>
              <w:rPr>
                <w:rFonts w:eastAsia="Dotum" w:cs="Arial"/>
                <w:color w:val="1F497D" w:themeColor="text2"/>
                <w:sz w:val="16"/>
                <w:szCs w:val="16"/>
                <w:lang w:val="en-AU" w:eastAsia="en-AU"/>
              </w:rPr>
            </w:pPr>
            <w:r w:rsidRPr="00851FBF">
              <w:rPr>
                <w:rFonts w:eastAsia="Dotum" w:cs="Arial"/>
                <w:color w:val="1F497D" w:themeColor="text2"/>
                <w:sz w:val="16"/>
                <w:szCs w:val="16"/>
                <w:lang w:val="en-AU" w:eastAsia="en-AU"/>
              </w:rPr>
              <w:t>6</w:t>
            </w:r>
          </w:p>
        </w:tc>
        <w:tc>
          <w:tcPr>
            <w:tcW w:w="709" w:type="dxa"/>
            <w:tcBorders>
              <w:top w:val="single" w:sz="4" w:space="0" w:color="auto"/>
            </w:tcBorders>
            <w:shd w:val="clear" w:color="auto" w:fill="FFFFFF" w:themeFill="background1"/>
            <w:vAlign w:val="bottom"/>
          </w:tcPr>
          <w:p w:rsidR="00757701" w:rsidRPr="00851FBF" w:rsidRDefault="00757701" w:rsidP="00D4332C">
            <w:pPr>
              <w:jc w:val="center"/>
              <w:rPr>
                <w:rFonts w:eastAsia="Dotum" w:cs="Arial"/>
                <w:color w:val="1F497D" w:themeColor="text2"/>
                <w:sz w:val="16"/>
                <w:szCs w:val="16"/>
                <w:lang w:val="en-AU" w:eastAsia="en-AU"/>
              </w:rPr>
            </w:pPr>
            <w:r w:rsidRPr="00851FBF">
              <w:rPr>
                <w:rFonts w:eastAsia="Dotum" w:cs="Arial"/>
                <w:color w:val="1F497D" w:themeColor="text2"/>
                <w:sz w:val="16"/>
                <w:szCs w:val="16"/>
                <w:lang w:val="en-AU" w:eastAsia="en-AU"/>
              </w:rPr>
              <w:t>6</w:t>
            </w:r>
          </w:p>
        </w:tc>
      </w:tr>
      <w:tr w:rsidR="00757701" w:rsidRPr="00781024" w:rsidTr="0031738D">
        <w:tc>
          <w:tcPr>
            <w:tcW w:w="3261" w:type="dxa"/>
            <w:gridSpan w:val="4"/>
            <w:shd w:val="clear" w:color="auto" w:fill="FFFFFF" w:themeFill="background1"/>
          </w:tcPr>
          <w:p w:rsidR="00757701" w:rsidRPr="00B715FB" w:rsidRDefault="00757701" w:rsidP="00D4332C">
            <w:pPr>
              <w:jc w:val="left"/>
              <w:rPr>
                <w:rFonts w:ascii="Dotum" w:eastAsia="Dotum" w:hAnsi="Dotum"/>
                <w:sz w:val="20"/>
                <w:szCs w:val="20"/>
                <w:lang w:val="en-AU" w:eastAsia="en-AU"/>
              </w:rPr>
            </w:pPr>
            <w:r w:rsidRPr="00B715FB">
              <w:rPr>
                <w:rFonts w:ascii="Dotum" w:eastAsia="Dotum" w:hAnsi="Dotum"/>
                <w:sz w:val="20"/>
                <w:szCs w:val="20"/>
                <w:lang w:val="en-AU" w:eastAsia="en-AU"/>
              </w:rPr>
              <w:t>Detects (n)</w:t>
            </w:r>
          </w:p>
        </w:tc>
        <w:tc>
          <w:tcPr>
            <w:tcW w:w="764" w:type="dxa"/>
            <w:shd w:val="clear" w:color="auto" w:fill="FFFFFF" w:themeFill="background1"/>
            <w:vAlign w:val="bottom"/>
          </w:tcPr>
          <w:p w:rsidR="00757701" w:rsidRPr="00851FBF" w:rsidRDefault="00757701">
            <w:pPr>
              <w:jc w:val="center"/>
              <w:rPr>
                <w:rFonts w:cs="Arial"/>
                <w:sz w:val="16"/>
                <w:szCs w:val="16"/>
              </w:rPr>
            </w:pPr>
            <w:r w:rsidRPr="00851FBF">
              <w:rPr>
                <w:rFonts w:cs="Arial"/>
                <w:sz w:val="16"/>
                <w:szCs w:val="16"/>
              </w:rPr>
              <w:t>4</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8</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5</w:t>
            </w:r>
          </w:p>
        </w:tc>
        <w:tc>
          <w:tcPr>
            <w:tcW w:w="623"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3</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8</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7</w:t>
            </w:r>
          </w:p>
        </w:tc>
        <w:tc>
          <w:tcPr>
            <w:tcW w:w="623"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2</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2</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7</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8</w:t>
            </w:r>
          </w:p>
        </w:tc>
        <w:tc>
          <w:tcPr>
            <w:tcW w:w="661" w:type="dxa"/>
            <w:shd w:val="clear" w:color="auto" w:fill="FFFFFF" w:themeFill="background1"/>
            <w:vAlign w:val="bottom"/>
          </w:tcPr>
          <w:p w:rsidR="00757701" w:rsidRPr="003F2ACD" w:rsidRDefault="00837F56" w:rsidP="00D4332C">
            <w:pPr>
              <w:jc w:val="center"/>
              <w:rPr>
                <w:rFonts w:eastAsia="Dotum" w:cs="Arial"/>
                <w:color w:val="C0504D" w:themeColor="accent2"/>
                <w:sz w:val="16"/>
                <w:szCs w:val="16"/>
                <w:lang w:val="en-AU" w:eastAsia="en-AU"/>
              </w:rPr>
            </w:pPr>
            <w:r w:rsidRPr="003F2ACD">
              <w:rPr>
                <w:rFonts w:eastAsia="Dotum" w:cs="Arial"/>
                <w:color w:val="C0504D" w:themeColor="accent2"/>
                <w:sz w:val="16"/>
                <w:szCs w:val="16"/>
                <w:lang w:val="en-AU" w:eastAsia="en-AU"/>
              </w:rPr>
              <w:t>0</w:t>
            </w:r>
          </w:p>
        </w:tc>
        <w:tc>
          <w:tcPr>
            <w:tcW w:w="662" w:type="dxa"/>
            <w:shd w:val="clear" w:color="auto" w:fill="F2F2F2" w:themeFill="background1" w:themeFillShade="F2"/>
            <w:vAlign w:val="bottom"/>
          </w:tcPr>
          <w:p w:rsidR="00757701" w:rsidRPr="00851FBF" w:rsidRDefault="00757701" w:rsidP="00D4332C">
            <w:pPr>
              <w:jc w:val="center"/>
              <w:rPr>
                <w:rFonts w:eastAsia="Dotum" w:cs="Arial"/>
                <w:sz w:val="16"/>
                <w:szCs w:val="16"/>
                <w:lang w:val="en-AU" w:eastAsia="en-AU"/>
              </w:rPr>
            </w:pPr>
          </w:p>
        </w:tc>
        <w:tc>
          <w:tcPr>
            <w:tcW w:w="662"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2</w:t>
            </w:r>
          </w:p>
        </w:tc>
        <w:tc>
          <w:tcPr>
            <w:tcW w:w="708" w:type="dxa"/>
            <w:shd w:val="clear" w:color="auto" w:fill="F2F2F2" w:themeFill="background1" w:themeFillShade="F2"/>
            <w:vAlign w:val="bottom"/>
          </w:tcPr>
          <w:p w:rsidR="00757701" w:rsidRPr="00851FBF" w:rsidRDefault="00757701" w:rsidP="00D4332C">
            <w:pPr>
              <w:jc w:val="center"/>
              <w:rPr>
                <w:rFonts w:eastAsia="Dotum" w:cs="Arial"/>
                <w:color w:val="1F497D" w:themeColor="text2"/>
                <w:sz w:val="16"/>
                <w:szCs w:val="16"/>
                <w:lang w:val="en-AU" w:eastAsia="en-AU"/>
              </w:rPr>
            </w:pPr>
          </w:p>
        </w:tc>
        <w:tc>
          <w:tcPr>
            <w:tcW w:w="709" w:type="dxa"/>
            <w:shd w:val="clear" w:color="auto" w:fill="FFFFFF" w:themeFill="background1"/>
            <w:vAlign w:val="bottom"/>
          </w:tcPr>
          <w:p w:rsidR="00757701" w:rsidRPr="003F2ACD" w:rsidRDefault="008D517C"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0</w:t>
            </w:r>
          </w:p>
        </w:tc>
        <w:tc>
          <w:tcPr>
            <w:tcW w:w="709" w:type="dxa"/>
            <w:shd w:val="clear" w:color="auto" w:fill="FFFFFF" w:themeFill="background1"/>
            <w:vAlign w:val="bottom"/>
          </w:tcPr>
          <w:p w:rsidR="00757701" w:rsidRPr="00851FBF" w:rsidRDefault="008D517C" w:rsidP="00D4332C">
            <w:pPr>
              <w:jc w:val="center"/>
              <w:rPr>
                <w:rFonts w:eastAsia="Dotum" w:cs="Arial"/>
                <w:color w:val="1F497D" w:themeColor="text2"/>
                <w:sz w:val="16"/>
                <w:szCs w:val="16"/>
                <w:lang w:val="en-AU" w:eastAsia="en-AU"/>
              </w:rPr>
            </w:pPr>
            <w:r>
              <w:rPr>
                <w:rFonts w:eastAsia="Dotum" w:cs="Arial"/>
                <w:color w:val="1F497D" w:themeColor="text2"/>
                <w:sz w:val="16"/>
                <w:szCs w:val="16"/>
                <w:lang w:val="en-AU" w:eastAsia="en-AU"/>
              </w:rPr>
              <w:t>1</w:t>
            </w:r>
          </w:p>
        </w:tc>
      </w:tr>
      <w:tr w:rsidR="00757701" w:rsidRPr="00781024" w:rsidTr="00897DD7">
        <w:tc>
          <w:tcPr>
            <w:tcW w:w="3261" w:type="dxa"/>
            <w:gridSpan w:val="4"/>
            <w:shd w:val="clear" w:color="auto" w:fill="FFFFFF" w:themeFill="background1"/>
          </w:tcPr>
          <w:p w:rsidR="00757701" w:rsidRPr="00B715FB" w:rsidRDefault="00757701" w:rsidP="00D4332C">
            <w:pPr>
              <w:jc w:val="left"/>
              <w:rPr>
                <w:rFonts w:ascii="Dotum" w:eastAsia="Dotum" w:hAnsi="Dotum"/>
                <w:sz w:val="20"/>
                <w:szCs w:val="20"/>
                <w:lang w:val="en-AU" w:eastAsia="en-AU"/>
              </w:rPr>
            </w:pPr>
            <w:r w:rsidRPr="00B715FB">
              <w:rPr>
                <w:rFonts w:ascii="Dotum" w:eastAsia="Dotum" w:hAnsi="Dotum"/>
                <w:sz w:val="20"/>
                <w:szCs w:val="20"/>
                <w:lang w:val="en-AU" w:eastAsia="en-AU"/>
              </w:rPr>
              <w:t>% Detects</w:t>
            </w:r>
          </w:p>
        </w:tc>
        <w:tc>
          <w:tcPr>
            <w:tcW w:w="764" w:type="dxa"/>
            <w:shd w:val="clear" w:color="auto" w:fill="FFFFFF" w:themeFill="background1"/>
            <w:vAlign w:val="bottom"/>
          </w:tcPr>
          <w:p w:rsidR="00757701" w:rsidRPr="00851FBF" w:rsidRDefault="00757701">
            <w:pPr>
              <w:jc w:val="center"/>
              <w:rPr>
                <w:rFonts w:cs="Arial"/>
                <w:sz w:val="16"/>
                <w:szCs w:val="16"/>
              </w:rPr>
            </w:pPr>
            <w:r w:rsidRPr="00851FBF">
              <w:rPr>
                <w:rFonts w:cs="Arial"/>
                <w:sz w:val="16"/>
                <w:szCs w:val="16"/>
              </w:rPr>
              <w:t>50</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100</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63</w:t>
            </w:r>
          </w:p>
        </w:tc>
        <w:tc>
          <w:tcPr>
            <w:tcW w:w="623"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38</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100</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88</w:t>
            </w:r>
          </w:p>
        </w:tc>
        <w:tc>
          <w:tcPr>
            <w:tcW w:w="623"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25</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25</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88</w:t>
            </w:r>
          </w:p>
        </w:tc>
        <w:tc>
          <w:tcPr>
            <w:tcW w:w="624" w:type="dxa"/>
            <w:tcBorders>
              <w:bottom w:val="single" w:sz="4" w:space="0" w:color="auto"/>
            </w:tcBorders>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100</w:t>
            </w:r>
          </w:p>
        </w:tc>
        <w:tc>
          <w:tcPr>
            <w:tcW w:w="661" w:type="dxa"/>
            <w:shd w:val="clear" w:color="auto" w:fill="FFFFFF" w:themeFill="background1"/>
            <w:vAlign w:val="bottom"/>
          </w:tcPr>
          <w:p w:rsidR="00757701" w:rsidRPr="003F2ACD" w:rsidRDefault="00837F56" w:rsidP="00D4332C">
            <w:pPr>
              <w:jc w:val="center"/>
              <w:rPr>
                <w:rFonts w:eastAsia="Dotum" w:cs="Arial"/>
                <w:color w:val="C0504D" w:themeColor="accent2"/>
                <w:sz w:val="16"/>
                <w:szCs w:val="16"/>
                <w:lang w:val="en-AU" w:eastAsia="en-AU"/>
              </w:rPr>
            </w:pPr>
            <w:r w:rsidRPr="003F2ACD">
              <w:rPr>
                <w:rFonts w:eastAsia="Dotum" w:cs="Arial"/>
                <w:color w:val="C0504D" w:themeColor="accent2"/>
                <w:sz w:val="16"/>
                <w:szCs w:val="16"/>
                <w:lang w:val="en-AU" w:eastAsia="en-AU"/>
              </w:rPr>
              <w:t>n.d.</w:t>
            </w:r>
          </w:p>
        </w:tc>
        <w:tc>
          <w:tcPr>
            <w:tcW w:w="662" w:type="dxa"/>
            <w:shd w:val="clear" w:color="auto" w:fill="F2F2F2" w:themeFill="background1" w:themeFillShade="F2"/>
            <w:vAlign w:val="bottom"/>
          </w:tcPr>
          <w:p w:rsidR="00757701" w:rsidRPr="00851FBF" w:rsidRDefault="00757701" w:rsidP="00D4332C">
            <w:pPr>
              <w:jc w:val="center"/>
              <w:rPr>
                <w:rFonts w:eastAsia="Dotum" w:cs="Arial"/>
                <w:sz w:val="16"/>
                <w:szCs w:val="16"/>
                <w:lang w:val="en-AU" w:eastAsia="en-AU"/>
              </w:rPr>
            </w:pPr>
          </w:p>
        </w:tc>
        <w:tc>
          <w:tcPr>
            <w:tcW w:w="662"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25</w:t>
            </w:r>
          </w:p>
        </w:tc>
        <w:tc>
          <w:tcPr>
            <w:tcW w:w="708" w:type="dxa"/>
            <w:shd w:val="clear" w:color="auto" w:fill="F2F2F2" w:themeFill="background1" w:themeFillShade="F2"/>
            <w:vAlign w:val="bottom"/>
          </w:tcPr>
          <w:p w:rsidR="00757701" w:rsidRPr="00851FBF" w:rsidRDefault="00757701" w:rsidP="00D4332C">
            <w:pPr>
              <w:jc w:val="center"/>
              <w:rPr>
                <w:rFonts w:eastAsia="Dotum" w:cs="Arial"/>
                <w:sz w:val="16"/>
                <w:szCs w:val="16"/>
                <w:lang w:val="en-AU" w:eastAsia="en-AU"/>
              </w:rPr>
            </w:pPr>
          </w:p>
        </w:tc>
        <w:tc>
          <w:tcPr>
            <w:tcW w:w="709" w:type="dxa"/>
            <w:shd w:val="clear" w:color="auto" w:fill="FFFFFF" w:themeFill="background1"/>
            <w:vAlign w:val="bottom"/>
          </w:tcPr>
          <w:p w:rsidR="00757701" w:rsidRPr="003F2ACD" w:rsidRDefault="008D517C"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c>
          <w:tcPr>
            <w:tcW w:w="709" w:type="dxa"/>
            <w:shd w:val="clear" w:color="auto" w:fill="FFFFFF" w:themeFill="background1"/>
            <w:vAlign w:val="bottom"/>
          </w:tcPr>
          <w:p w:rsidR="00757701" w:rsidRPr="008D517C" w:rsidRDefault="008D517C" w:rsidP="00D4332C">
            <w:pPr>
              <w:jc w:val="center"/>
              <w:rPr>
                <w:rFonts w:eastAsia="Dotum" w:cs="Arial"/>
                <w:color w:val="1F497D" w:themeColor="text2"/>
                <w:sz w:val="16"/>
                <w:szCs w:val="16"/>
                <w:lang w:val="en-AU" w:eastAsia="en-AU"/>
              </w:rPr>
            </w:pPr>
            <w:r w:rsidRPr="008D517C">
              <w:rPr>
                <w:rFonts w:eastAsia="Dotum" w:cs="Arial"/>
                <w:color w:val="1F497D" w:themeColor="text2"/>
                <w:sz w:val="16"/>
                <w:szCs w:val="16"/>
                <w:lang w:val="en-AU" w:eastAsia="en-AU"/>
              </w:rPr>
              <w:t>17</w:t>
            </w:r>
          </w:p>
        </w:tc>
      </w:tr>
      <w:tr w:rsidR="00757701" w:rsidRPr="00781024" w:rsidTr="00897DD7">
        <w:tc>
          <w:tcPr>
            <w:tcW w:w="3261" w:type="dxa"/>
            <w:gridSpan w:val="4"/>
            <w:shd w:val="clear" w:color="auto" w:fill="FFFFFF" w:themeFill="background1"/>
          </w:tcPr>
          <w:p w:rsidR="00757701" w:rsidRPr="00B715FB" w:rsidRDefault="00757701" w:rsidP="00D4332C">
            <w:pPr>
              <w:jc w:val="left"/>
              <w:rPr>
                <w:rFonts w:ascii="Dotum" w:eastAsia="Dotum" w:hAnsi="Dotum"/>
                <w:sz w:val="20"/>
                <w:szCs w:val="20"/>
                <w:lang w:val="en-AU" w:eastAsia="en-AU"/>
              </w:rPr>
            </w:pPr>
            <w:r w:rsidRPr="00B715FB">
              <w:rPr>
                <w:rFonts w:ascii="Dotum" w:eastAsia="Dotum" w:hAnsi="Dotum"/>
                <w:sz w:val="20"/>
                <w:szCs w:val="20"/>
                <w:lang w:val="en-AU" w:eastAsia="en-AU"/>
              </w:rPr>
              <w:t>Minimum Concentration</w:t>
            </w:r>
          </w:p>
        </w:tc>
        <w:tc>
          <w:tcPr>
            <w:tcW w:w="764" w:type="dxa"/>
            <w:shd w:val="clear" w:color="auto" w:fill="FFFFFF" w:themeFill="background1"/>
            <w:vAlign w:val="bottom"/>
          </w:tcPr>
          <w:p w:rsidR="00757701" w:rsidRPr="00851FBF" w:rsidRDefault="00757701">
            <w:pPr>
              <w:jc w:val="center"/>
              <w:rPr>
                <w:rFonts w:cs="Arial"/>
                <w:sz w:val="16"/>
                <w:szCs w:val="16"/>
              </w:rPr>
            </w:pPr>
            <w:r w:rsidRPr="00851FBF">
              <w:rPr>
                <w:rFonts w:cs="Arial"/>
                <w:sz w:val="16"/>
                <w:szCs w:val="16"/>
              </w:rPr>
              <w:t>0.15</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0.79</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0.26</w:t>
            </w:r>
          </w:p>
        </w:tc>
        <w:tc>
          <w:tcPr>
            <w:tcW w:w="623"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0.11</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1.3</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0.13</w:t>
            </w:r>
          </w:p>
        </w:tc>
        <w:tc>
          <w:tcPr>
            <w:tcW w:w="623"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0.018</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0.28</w:t>
            </w:r>
          </w:p>
        </w:tc>
        <w:tc>
          <w:tcPr>
            <w:tcW w:w="624"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0.18</w:t>
            </w:r>
          </w:p>
        </w:tc>
        <w:tc>
          <w:tcPr>
            <w:tcW w:w="624" w:type="dxa"/>
            <w:shd w:val="clear" w:color="auto" w:fill="4F6228" w:themeFill="accent3" w:themeFillShade="80"/>
            <w:vAlign w:val="bottom"/>
          </w:tcPr>
          <w:p w:rsidR="00757701" w:rsidRPr="00897DD7" w:rsidRDefault="00757701">
            <w:pPr>
              <w:jc w:val="center"/>
              <w:rPr>
                <w:rFonts w:cs="Arial"/>
                <w:color w:val="FFFFFF" w:themeColor="background1"/>
                <w:sz w:val="16"/>
                <w:szCs w:val="16"/>
              </w:rPr>
            </w:pPr>
            <w:r w:rsidRPr="00897DD7">
              <w:rPr>
                <w:rFonts w:cs="Arial"/>
                <w:color w:val="FFFFFF" w:themeColor="background1"/>
                <w:sz w:val="16"/>
                <w:szCs w:val="16"/>
              </w:rPr>
              <w:t>1.4</w:t>
            </w:r>
          </w:p>
        </w:tc>
        <w:tc>
          <w:tcPr>
            <w:tcW w:w="661" w:type="dxa"/>
            <w:shd w:val="clear" w:color="auto" w:fill="FFFFFF" w:themeFill="background1"/>
            <w:vAlign w:val="bottom"/>
          </w:tcPr>
          <w:p w:rsidR="00757701" w:rsidRPr="003F2ACD" w:rsidRDefault="00837F56" w:rsidP="00D4332C">
            <w:pPr>
              <w:jc w:val="center"/>
              <w:rPr>
                <w:rFonts w:cs="Arial"/>
                <w:color w:val="C0504D" w:themeColor="accent2"/>
                <w:sz w:val="16"/>
                <w:szCs w:val="16"/>
              </w:rPr>
            </w:pPr>
            <w:r w:rsidRPr="003F2ACD">
              <w:rPr>
                <w:rFonts w:cs="Arial"/>
                <w:color w:val="C0504D" w:themeColor="accent2"/>
                <w:sz w:val="16"/>
                <w:szCs w:val="16"/>
              </w:rPr>
              <w:t>n.d.</w:t>
            </w:r>
          </w:p>
        </w:tc>
        <w:tc>
          <w:tcPr>
            <w:tcW w:w="662" w:type="dxa"/>
            <w:shd w:val="clear" w:color="auto" w:fill="F2F2F2" w:themeFill="background1" w:themeFillShade="F2"/>
            <w:vAlign w:val="bottom"/>
          </w:tcPr>
          <w:p w:rsidR="00757701" w:rsidRPr="00851FBF" w:rsidRDefault="00757701" w:rsidP="00D4332C">
            <w:pPr>
              <w:jc w:val="center"/>
              <w:rPr>
                <w:rFonts w:eastAsia="Dotum" w:cs="Arial"/>
                <w:sz w:val="16"/>
                <w:szCs w:val="16"/>
                <w:lang w:val="en-AU" w:eastAsia="en-AU"/>
              </w:rPr>
            </w:pPr>
          </w:p>
        </w:tc>
        <w:tc>
          <w:tcPr>
            <w:tcW w:w="662" w:type="dxa"/>
            <w:shd w:val="clear" w:color="auto" w:fill="FFFFFF" w:themeFill="background1"/>
            <w:vAlign w:val="bottom"/>
          </w:tcPr>
          <w:p w:rsidR="00757701" w:rsidRPr="00757701" w:rsidRDefault="00757701">
            <w:pPr>
              <w:jc w:val="center"/>
              <w:rPr>
                <w:rFonts w:cs="Arial"/>
                <w:sz w:val="16"/>
                <w:szCs w:val="16"/>
              </w:rPr>
            </w:pPr>
            <w:r w:rsidRPr="00757701">
              <w:rPr>
                <w:rFonts w:cs="Arial"/>
                <w:sz w:val="16"/>
                <w:szCs w:val="16"/>
              </w:rPr>
              <w:t>0.10</w:t>
            </w:r>
          </w:p>
        </w:tc>
        <w:tc>
          <w:tcPr>
            <w:tcW w:w="708" w:type="dxa"/>
            <w:shd w:val="clear" w:color="auto" w:fill="F2F2F2" w:themeFill="background1" w:themeFillShade="F2"/>
            <w:vAlign w:val="bottom"/>
          </w:tcPr>
          <w:p w:rsidR="00757701" w:rsidRPr="00851FBF" w:rsidRDefault="00757701" w:rsidP="00D4332C">
            <w:pPr>
              <w:jc w:val="center"/>
              <w:rPr>
                <w:rFonts w:eastAsia="Dotum" w:cs="Arial"/>
                <w:sz w:val="16"/>
                <w:szCs w:val="16"/>
                <w:lang w:val="en-AU" w:eastAsia="en-AU"/>
              </w:rPr>
            </w:pPr>
          </w:p>
        </w:tc>
        <w:tc>
          <w:tcPr>
            <w:tcW w:w="709" w:type="dxa"/>
            <w:shd w:val="clear" w:color="auto" w:fill="FFFFFF" w:themeFill="background1"/>
            <w:vAlign w:val="bottom"/>
          </w:tcPr>
          <w:p w:rsidR="00757701" w:rsidRPr="003F2ACD" w:rsidRDefault="008D517C"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c>
          <w:tcPr>
            <w:tcW w:w="709" w:type="dxa"/>
            <w:shd w:val="clear" w:color="auto" w:fill="FFFFFF" w:themeFill="background1"/>
            <w:vAlign w:val="bottom"/>
          </w:tcPr>
          <w:p w:rsidR="00757701" w:rsidRPr="008D517C" w:rsidRDefault="008D517C" w:rsidP="00D4332C">
            <w:pPr>
              <w:jc w:val="center"/>
              <w:rPr>
                <w:rFonts w:eastAsia="Dotum" w:cs="Arial"/>
                <w:color w:val="1F497D" w:themeColor="text2"/>
                <w:sz w:val="16"/>
                <w:szCs w:val="16"/>
                <w:lang w:val="en-AU" w:eastAsia="en-AU"/>
              </w:rPr>
            </w:pPr>
            <w:r w:rsidRPr="008D517C">
              <w:rPr>
                <w:rFonts w:eastAsia="Dotum" w:cs="Arial"/>
                <w:color w:val="1F497D" w:themeColor="text2"/>
                <w:sz w:val="16"/>
                <w:szCs w:val="16"/>
                <w:lang w:val="en-AU" w:eastAsia="en-AU"/>
              </w:rPr>
              <w:t>0.22</w:t>
            </w:r>
          </w:p>
        </w:tc>
      </w:tr>
      <w:tr w:rsidR="00757701" w:rsidRPr="00781024" w:rsidTr="00DE3B02">
        <w:tc>
          <w:tcPr>
            <w:tcW w:w="3261" w:type="dxa"/>
            <w:gridSpan w:val="4"/>
            <w:shd w:val="clear" w:color="auto" w:fill="FFFFFF" w:themeFill="background1"/>
          </w:tcPr>
          <w:p w:rsidR="00757701" w:rsidRPr="00B715FB" w:rsidRDefault="00757701" w:rsidP="00D4332C">
            <w:pPr>
              <w:rPr>
                <w:rFonts w:ascii="Dotum" w:eastAsia="Dotum" w:hAnsi="Dotum"/>
                <w:sz w:val="20"/>
                <w:szCs w:val="20"/>
                <w:lang w:val="en-AU" w:eastAsia="en-AU"/>
              </w:rPr>
            </w:pPr>
            <w:r w:rsidRPr="00B715FB">
              <w:rPr>
                <w:rFonts w:ascii="Dotum" w:eastAsia="Dotum" w:hAnsi="Dotum"/>
                <w:sz w:val="20"/>
                <w:szCs w:val="20"/>
                <w:lang w:val="en-AU" w:eastAsia="en-AU"/>
              </w:rPr>
              <w:t>Average Concentration</w:t>
            </w:r>
          </w:p>
        </w:tc>
        <w:tc>
          <w:tcPr>
            <w:tcW w:w="764" w:type="dxa"/>
            <w:shd w:val="clear" w:color="auto" w:fill="FFFFFF" w:themeFill="background1"/>
            <w:vAlign w:val="bottom"/>
          </w:tcPr>
          <w:p w:rsidR="00757701" w:rsidRPr="00851FBF" w:rsidRDefault="00757701" w:rsidP="00DE3B02">
            <w:pPr>
              <w:jc w:val="center"/>
              <w:rPr>
                <w:rFonts w:cs="Arial"/>
                <w:sz w:val="16"/>
                <w:szCs w:val="16"/>
              </w:rPr>
            </w:pPr>
            <w:r w:rsidRPr="00851FBF">
              <w:rPr>
                <w:rFonts w:cs="Arial"/>
                <w:sz w:val="16"/>
                <w:szCs w:val="16"/>
              </w:rPr>
              <w:t>0.25</w:t>
            </w:r>
          </w:p>
        </w:tc>
        <w:tc>
          <w:tcPr>
            <w:tcW w:w="624" w:type="dxa"/>
            <w:shd w:val="clear" w:color="auto" w:fill="FFFFFF" w:themeFill="background1"/>
            <w:vAlign w:val="bottom"/>
          </w:tcPr>
          <w:p w:rsidR="00757701" w:rsidRPr="00757701" w:rsidRDefault="00757701" w:rsidP="00DE3B02">
            <w:pPr>
              <w:jc w:val="center"/>
              <w:rPr>
                <w:rFonts w:cs="Arial"/>
                <w:sz w:val="16"/>
                <w:szCs w:val="16"/>
              </w:rPr>
            </w:pPr>
            <w:r w:rsidRPr="00757701">
              <w:rPr>
                <w:rFonts w:cs="Arial"/>
                <w:sz w:val="16"/>
                <w:szCs w:val="16"/>
              </w:rPr>
              <w:t>3.5</w:t>
            </w:r>
          </w:p>
        </w:tc>
        <w:tc>
          <w:tcPr>
            <w:tcW w:w="624" w:type="dxa"/>
            <w:shd w:val="clear" w:color="auto" w:fill="FFFFFF" w:themeFill="background1"/>
            <w:vAlign w:val="bottom"/>
          </w:tcPr>
          <w:p w:rsidR="00757701" w:rsidRPr="00757701" w:rsidRDefault="00757701" w:rsidP="00DE3B02">
            <w:pPr>
              <w:jc w:val="center"/>
              <w:rPr>
                <w:rFonts w:cs="Arial"/>
                <w:sz w:val="16"/>
                <w:szCs w:val="16"/>
              </w:rPr>
            </w:pPr>
            <w:r w:rsidRPr="00757701">
              <w:rPr>
                <w:rFonts w:cs="Arial"/>
                <w:sz w:val="16"/>
                <w:szCs w:val="16"/>
              </w:rPr>
              <w:t>0.72</w:t>
            </w:r>
          </w:p>
        </w:tc>
        <w:tc>
          <w:tcPr>
            <w:tcW w:w="623" w:type="dxa"/>
            <w:shd w:val="clear" w:color="auto" w:fill="FFFFFF" w:themeFill="background1"/>
            <w:vAlign w:val="bottom"/>
          </w:tcPr>
          <w:p w:rsidR="00757701" w:rsidRPr="00757701" w:rsidRDefault="00757701" w:rsidP="00DE3B02">
            <w:pPr>
              <w:jc w:val="center"/>
              <w:rPr>
                <w:rFonts w:cs="Arial"/>
                <w:sz w:val="16"/>
                <w:szCs w:val="16"/>
              </w:rPr>
            </w:pPr>
            <w:r w:rsidRPr="00757701">
              <w:rPr>
                <w:rFonts w:cs="Arial"/>
                <w:sz w:val="16"/>
                <w:szCs w:val="16"/>
              </w:rPr>
              <w:t>0.48</w:t>
            </w:r>
          </w:p>
        </w:tc>
        <w:tc>
          <w:tcPr>
            <w:tcW w:w="624" w:type="dxa"/>
            <w:shd w:val="clear" w:color="auto" w:fill="FFFFFF" w:themeFill="background1"/>
            <w:vAlign w:val="bottom"/>
          </w:tcPr>
          <w:p w:rsidR="00757701" w:rsidRPr="00757701" w:rsidRDefault="00757701" w:rsidP="00DE3B02">
            <w:pPr>
              <w:jc w:val="center"/>
              <w:rPr>
                <w:rFonts w:cs="Arial"/>
                <w:sz w:val="16"/>
                <w:szCs w:val="16"/>
              </w:rPr>
            </w:pPr>
            <w:r w:rsidRPr="00757701">
              <w:rPr>
                <w:rFonts w:cs="Arial"/>
                <w:sz w:val="16"/>
                <w:szCs w:val="16"/>
              </w:rPr>
              <w:t>3.8</w:t>
            </w:r>
          </w:p>
        </w:tc>
        <w:tc>
          <w:tcPr>
            <w:tcW w:w="624" w:type="dxa"/>
            <w:shd w:val="clear" w:color="auto" w:fill="FFFFFF" w:themeFill="background1"/>
            <w:vAlign w:val="bottom"/>
          </w:tcPr>
          <w:p w:rsidR="00757701" w:rsidRPr="00757701" w:rsidRDefault="00757701" w:rsidP="00DE3B02">
            <w:pPr>
              <w:jc w:val="center"/>
              <w:rPr>
                <w:rFonts w:cs="Arial"/>
                <w:sz w:val="16"/>
                <w:szCs w:val="16"/>
              </w:rPr>
            </w:pPr>
            <w:r w:rsidRPr="00757701">
              <w:rPr>
                <w:rFonts w:cs="Arial"/>
                <w:sz w:val="16"/>
                <w:szCs w:val="16"/>
              </w:rPr>
              <w:t>0.79</w:t>
            </w:r>
          </w:p>
        </w:tc>
        <w:tc>
          <w:tcPr>
            <w:tcW w:w="623" w:type="dxa"/>
            <w:shd w:val="clear" w:color="auto" w:fill="FFFFFF" w:themeFill="background1"/>
            <w:vAlign w:val="bottom"/>
          </w:tcPr>
          <w:p w:rsidR="00757701" w:rsidRPr="00757701" w:rsidRDefault="00757701" w:rsidP="00DE3B02">
            <w:pPr>
              <w:jc w:val="center"/>
              <w:rPr>
                <w:rFonts w:cs="Arial"/>
                <w:sz w:val="16"/>
                <w:szCs w:val="16"/>
              </w:rPr>
            </w:pPr>
            <w:r w:rsidRPr="00757701">
              <w:rPr>
                <w:rFonts w:cs="Arial"/>
                <w:sz w:val="16"/>
                <w:szCs w:val="16"/>
              </w:rPr>
              <w:t>0.14</w:t>
            </w:r>
          </w:p>
        </w:tc>
        <w:tc>
          <w:tcPr>
            <w:tcW w:w="624" w:type="dxa"/>
            <w:shd w:val="clear" w:color="auto" w:fill="FFFFFF" w:themeFill="background1"/>
            <w:vAlign w:val="bottom"/>
          </w:tcPr>
          <w:p w:rsidR="00757701" w:rsidRPr="00757701" w:rsidRDefault="00757701" w:rsidP="00DE3B02">
            <w:pPr>
              <w:jc w:val="center"/>
              <w:rPr>
                <w:rFonts w:cs="Arial"/>
                <w:sz w:val="16"/>
                <w:szCs w:val="16"/>
              </w:rPr>
            </w:pPr>
            <w:r w:rsidRPr="00757701">
              <w:rPr>
                <w:rFonts w:cs="Arial"/>
                <w:sz w:val="16"/>
                <w:szCs w:val="16"/>
              </w:rPr>
              <w:t>0.32</w:t>
            </w:r>
          </w:p>
        </w:tc>
        <w:tc>
          <w:tcPr>
            <w:tcW w:w="624" w:type="dxa"/>
            <w:shd w:val="clear" w:color="auto" w:fill="FFFFFF" w:themeFill="background1"/>
            <w:vAlign w:val="bottom"/>
          </w:tcPr>
          <w:p w:rsidR="00757701" w:rsidRPr="00757701" w:rsidRDefault="00757701" w:rsidP="00DE3B02">
            <w:pPr>
              <w:jc w:val="center"/>
              <w:rPr>
                <w:rFonts w:cs="Arial"/>
                <w:sz w:val="16"/>
                <w:szCs w:val="16"/>
              </w:rPr>
            </w:pPr>
            <w:r w:rsidRPr="00757701">
              <w:rPr>
                <w:rFonts w:cs="Arial"/>
                <w:sz w:val="16"/>
                <w:szCs w:val="16"/>
              </w:rPr>
              <w:t>2.1</w:t>
            </w:r>
          </w:p>
        </w:tc>
        <w:tc>
          <w:tcPr>
            <w:tcW w:w="624" w:type="dxa"/>
            <w:shd w:val="clear" w:color="auto" w:fill="4F6228" w:themeFill="accent3" w:themeFillShade="80"/>
            <w:vAlign w:val="center"/>
          </w:tcPr>
          <w:p w:rsidR="00757701" w:rsidRPr="00897DD7" w:rsidRDefault="00757701">
            <w:pPr>
              <w:jc w:val="center"/>
              <w:rPr>
                <w:rFonts w:cs="Arial"/>
                <w:color w:val="FFFFFF" w:themeColor="background1"/>
                <w:sz w:val="16"/>
                <w:szCs w:val="16"/>
              </w:rPr>
            </w:pPr>
            <w:r w:rsidRPr="00897DD7">
              <w:rPr>
                <w:rFonts w:cs="Arial"/>
                <w:color w:val="FFFFFF" w:themeColor="background1"/>
                <w:sz w:val="16"/>
                <w:szCs w:val="16"/>
              </w:rPr>
              <w:t>5.1</w:t>
            </w:r>
          </w:p>
        </w:tc>
        <w:tc>
          <w:tcPr>
            <w:tcW w:w="661" w:type="dxa"/>
            <w:shd w:val="clear" w:color="auto" w:fill="FFFFFF" w:themeFill="background1"/>
            <w:vAlign w:val="bottom"/>
          </w:tcPr>
          <w:p w:rsidR="00757701" w:rsidRPr="003F2ACD" w:rsidRDefault="00837F56" w:rsidP="00D4332C">
            <w:pPr>
              <w:jc w:val="center"/>
              <w:rPr>
                <w:rFonts w:cs="Arial"/>
                <w:color w:val="C0504D" w:themeColor="accent2"/>
                <w:sz w:val="16"/>
                <w:szCs w:val="16"/>
              </w:rPr>
            </w:pPr>
            <w:r w:rsidRPr="003F2ACD">
              <w:rPr>
                <w:rFonts w:cs="Arial"/>
                <w:color w:val="C0504D" w:themeColor="accent2"/>
                <w:sz w:val="16"/>
                <w:szCs w:val="16"/>
              </w:rPr>
              <w:t>n.d.</w:t>
            </w:r>
          </w:p>
        </w:tc>
        <w:tc>
          <w:tcPr>
            <w:tcW w:w="662" w:type="dxa"/>
            <w:shd w:val="clear" w:color="auto" w:fill="F2F2F2" w:themeFill="background1" w:themeFillShade="F2"/>
            <w:vAlign w:val="bottom"/>
          </w:tcPr>
          <w:p w:rsidR="00757701" w:rsidRPr="00851FBF" w:rsidRDefault="00757701" w:rsidP="00D4332C">
            <w:pPr>
              <w:jc w:val="center"/>
              <w:rPr>
                <w:rFonts w:eastAsia="Dotum" w:cs="Arial"/>
                <w:sz w:val="16"/>
                <w:szCs w:val="16"/>
                <w:lang w:val="en-AU" w:eastAsia="en-AU"/>
              </w:rPr>
            </w:pPr>
          </w:p>
        </w:tc>
        <w:tc>
          <w:tcPr>
            <w:tcW w:w="662" w:type="dxa"/>
            <w:shd w:val="clear" w:color="auto" w:fill="FFFFFF" w:themeFill="background1"/>
            <w:vAlign w:val="center"/>
          </w:tcPr>
          <w:p w:rsidR="00757701" w:rsidRPr="00757701" w:rsidRDefault="00757701">
            <w:pPr>
              <w:jc w:val="center"/>
              <w:rPr>
                <w:rFonts w:cs="Arial"/>
                <w:sz w:val="16"/>
                <w:szCs w:val="16"/>
              </w:rPr>
            </w:pPr>
            <w:r w:rsidRPr="00757701">
              <w:rPr>
                <w:rFonts w:cs="Arial"/>
                <w:sz w:val="16"/>
                <w:szCs w:val="16"/>
              </w:rPr>
              <w:t>0.17</w:t>
            </w:r>
          </w:p>
        </w:tc>
        <w:tc>
          <w:tcPr>
            <w:tcW w:w="708" w:type="dxa"/>
            <w:shd w:val="clear" w:color="auto" w:fill="F2F2F2" w:themeFill="background1" w:themeFillShade="F2"/>
            <w:vAlign w:val="bottom"/>
          </w:tcPr>
          <w:p w:rsidR="00757701" w:rsidRPr="00851FBF" w:rsidRDefault="00757701" w:rsidP="00D4332C">
            <w:pPr>
              <w:jc w:val="center"/>
              <w:rPr>
                <w:rFonts w:eastAsia="Dotum" w:cs="Arial"/>
                <w:sz w:val="16"/>
                <w:szCs w:val="16"/>
                <w:lang w:val="en-AU" w:eastAsia="en-AU"/>
              </w:rPr>
            </w:pPr>
          </w:p>
        </w:tc>
        <w:tc>
          <w:tcPr>
            <w:tcW w:w="709" w:type="dxa"/>
            <w:shd w:val="clear" w:color="auto" w:fill="FFFFFF" w:themeFill="background1"/>
            <w:vAlign w:val="bottom"/>
          </w:tcPr>
          <w:p w:rsidR="00757701" w:rsidRPr="003F2ACD" w:rsidRDefault="008D517C"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c>
          <w:tcPr>
            <w:tcW w:w="709" w:type="dxa"/>
            <w:shd w:val="clear" w:color="auto" w:fill="FFFFFF" w:themeFill="background1"/>
            <w:vAlign w:val="bottom"/>
          </w:tcPr>
          <w:p w:rsidR="00757701" w:rsidRPr="008D517C" w:rsidRDefault="008D517C" w:rsidP="00D4332C">
            <w:pPr>
              <w:jc w:val="center"/>
              <w:rPr>
                <w:rFonts w:eastAsia="Dotum" w:cs="Arial"/>
                <w:color w:val="1F497D" w:themeColor="text2"/>
                <w:sz w:val="16"/>
                <w:szCs w:val="16"/>
                <w:lang w:val="en-AU" w:eastAsia="en-AU"/>
              </w:rPr>
            </w:pPr>
            <w:r w:rsidRPr="008D517C">
              <w:rPr>
                <w:rFonts w:eastAsia="Dotum" w:cs="Arial"/>
                <w:color w:val="1F497D" w:themeColor="text2"/>
                <w:sz w:val="16"/>
                <w:szCs w:val="16"/>
                <w:lang w:val="en-AU" w:eastAsia="en-AU"/>
              </w:rPr>
              <w:t>-</w:t>
            </w:r>
          </w:p>
        </w:tc>
      </w:tr>
      <w:tr w:rsidR="00757701" w:rsidRPr="00781024" w:rsidTr="00DE3B02">
        <w:tc>
          <w:tcPr>
            <w:tcW w:w="3261" w:type="dxa"/>
            <w:gridSpan w:val="4"/>
            <w:shd w:val="clear" w:color="auto" w:fill="FFFFFF" w:themeFill="background1"/>
          </w:tcPr>
          <w:p w:rsidR="00757701" w:rsidRPr="00475B19" w:rsidRDefault="00757701" w:rsidP="00D4332C">
            <w:pPr>
              <w:rPr>
                <w:rFonts w:ascii="Dotum" w:eastAsia="Dotum" w:hAnsi="Dotum"/>
                <w:sz w:val="20"/>
                <w:szCs w:val="20"/>
                <w:lang w:val="en-AU" w:eastAsia="en-AU"/>
              </w:rPr>
            </w:pPr>
            <w:r w:rsidRPr="00475B19">
              <w:rPr>
                <w:rFonts w:ascii="Dotum" w:eastAsia="Dotum" w:hAnsi="Dotum"/>
                <w:sz w:val="20"/>
                <w:szCs w:val="20"/>
                <w:lang w:val="en-AU" w:eastAsia="en-AU"/>
              </w:rPr>
              <w:t>Maximum Concentration</w:t>
            </w:r>
          </w:p>
        </w:tc>
        <w:tc>
          <w:tcPr>
            <w:tcW w:w="764" w:type="dxa"/>
            <w:shd w:val="clear" w:color="auto" w:fill="FFFFFF" w:themeFill="background1"/>
            <w:vAlign w:val="bottom"/>
          </w:tcPr>
          <w:p w:rsidR="00757701" w:rsidRPr="00851FBF" w:rsidRDefault="00757701" w:rsidP="00DE3B02">
            <w:pPr>
              <w:jc w:val="center"/>
              <w:rPr>
                <w:rFonts w:cs="Arial"/>
                <w:sz w:val="16"/>
                <w:szCs w:val="16"/>
              </w:rPr>
            </w:pPr>
            <w:r w:rsidRPr="00851FBF">
              <w:rPr>
                <w:rFonts w:cs="Arial"/>
                <w:sz w:val="16"/>
                <w:szCs w:val="16"/>
              </w:rPr>
              <w:t>0.39</w:t>
            </w:r>
          </w:p>
        </w:tc>
        <w:tc>
          <w:tcPr>
            <w:tcW w:w="624" w:type="dxa"/>
            <w:shd w:val="clear" w:color="auto" w:fill="FFFFFF" w:themeFill="background1"/>
            <w:vAlign w:val="bottom"/>
          </w:tcPr>
          <w:p w:rsidR="00757701" w:rsidRPr="00757701" w:rsidRDefault="00757701" w:rsidP="00DE3B02">
            <w:pPr>
              <w:jc w:val="center"/>
              <w:rPr>
                <w:rFonts w:cs="Arial"/>
                <w:sz w:val="16"/>
                <w:szCs w:val="16"/>
              </w:rPr>
            </w:pPr>
            <w:r w:rsidRPr="00757701">
              <w:rPr>
                <w:rFonts w:cs="Arial"/>
                <w:sz w:val="16"/>
                <w:szCs w:val="16"/>
              </w:rPr>
              <w:t>6.3</w:t>
            </w:r>
          </w:p>
        </w:tc>
        <w:tc>
          <w:tcPr>
            <w:tcW w:w="624" w:type="dxa"/>
            <w:shd w:val="clear" w:color="auto" w:fill="FFFFFF" w:themeFill="background1"/>
            <w:vAlign w:val="bottom"/>
          </w:tcPr>
          <w:p w:rsidR="00757701" w:rsidRPr="00757701" w:rsidRDefault="00757701" w:rsidP="00DE3B02">
            <w:pPr>
              <w:jc w:val="center"/>
              <w:rPr>
                <w:rFonts w:cs="Arial"/>
                <w:sz w:val="16"/>
                <w:szCs w:val="16"/>
              </w:rPr>
            </w:pPr>
            <w:r w:rsidRPr="00757701">
              <w:rPr>
                <w:rFonts w:cs="Arial"/>
                <w:sz w:val="16"/>
                <w:szCs w:val="16"/>
              </w:rPr>
              <w:t>0.94</w:t>
            </w:r>
          </w:p>
        </w:tc>
        <w:tc>
          <w:tcPr>
            <w:tcW w:w="623" w:type="dxa"/>
            <w:shd w:val="clear" w:color="auto" w:fill="FFFFFF" w:themeFill="background1"/>
            <w:vAlign w:val="bottom"/>
          </w:tcPr>
          <w:p w:rsidR="00757701" w:rsidRPr="00757701" w:rsidRDefault="00757701" w:rsidP="00DE3B02">
            <w:pPr>
              <w:jc w:val="center"/>
              <w:rPr>
                <w:rFonts w:cs="Arial"/>
                <w:sz w:val="16"/>
                <w:szCs w:val="16"/>
              </w:rPr>
            </w:pPr>
            <w:r w:rsidRPr="00757701">
              <w:rPr>
                <w:rFonts w:cs="Arial"/>
                <w:sz w:val="16"/>
                <w:szCs w:val="16"/>
              </w:rPr>
              <w:t>0.93</w:t>
            </w:r>
          </w:p>
        </w:tc>
        <w:tc>
          <w:tcPr>
            <w:tcW w:w="624" w:type="dxa"/>
            <w:shd w:val="clear" w:color="auto" w:fill="FFFFFF" w:themeFill="background1"/>
            <w:vAlign w:val="bottom"/>
          </w:tcPr>
          <w:p w:rsidR="00757701" w:rsidRPr="00757701" w:rsidRDefault="00757701" w:rsidP="00DE3B02">
            <w:pPr>
              <w:jc w:val="center"/>
              <w:rPr>
                <w:rFonts w:cs="Arial"/>
                <w:sz w:val="16"/>
                <w:szCs w:val="16"/>
              </w:rPr>
            </w:pPr>
            <w:r w:rsidRPr="00757701">
              <w:rPr>
                <w:rFonts w:cs="Arial"/>
                <w:sz w:val="16"/>
                <w:szCs w:val="16"/>
              </w:rPr>
              <w:t>10</w:t>
            </w:r>
          </w:p>
        </w:tc>
        <w:tc>
          <w:tcPr>
            <w:tcW w:w="624" w:type="dxa"/>
            <w:shd w:val="clear" w:color="auto" w:fill="FFFFFF" w:themeFill="background1"/>
            <w:vAlign w:val="bottom"/>
          </w:tcPr>
          <w:p w:rsidR="00757701" w:rsidRPr="00757701" w:rsidRDefault="00757701" w:rsidP="00DE3B02">
            <w:pPr>
              <w:jc w:val="center"/>
              <w:rPr>
                <w:rFonts w:cs="Arial"/>
                <w:sz w:val="16"/>
                <w:szCs w:val="16"/>
              </w:rPr>
            </w:pPr>
            <w:r w:rsidRPr="00757701">
              <w:rPr>
                <w:rFonts w:cs="Arial"/>
                <w:sz w:val="16"/>
                <w:szCs w:val="16"/>
              </w:rPr>
              <w:t>2.1</w:t>
            </w:r>
          </w:p>
        </w:tc>
        <w:tc>
          <w:tcPr>
            <w:tcW w:w="623" w:type="dxa"/>
            <w:shd w:val="clear" w:color="auto" w:fill="FFFFFF" w:themeFill="background1"/>
            <w:vAlign w:val="bottom"/>
          </w:tcPr>
          <w:p w:rsidR="00757701" w:rsidRPr="00757701" w:rsidRDefault="00757701" w:rsidP="00DE3B02">
            <w:pPr>
              <w:jc w:val="center"/>
              <w:rPr>
                <w:rFonts w:cs="Arial"/>
                <w:sz w:val="16"/>
                <w:szCs w:val="16"/>
              </w:rPr>
            </w:pPr>
            <w:r w:rsidRPr="00757701">
              <w:rPr>
                <w:rFonts w:cs="Arial"/>
                <w:sz w:val="16"/>
                <w:szCs w:val="16"/>
              </w:rPr>
              <w:t>0.26</w:t>
            </w:r>
          </w:p>
        </w:tc>
        <w:tc>
          <w:tcPr>
            <w:tcW w:w="624" w:type="dxa"/>
            <w:shd w:val="clear" w:color="auto" w:fill="FFFFFF" w:themeFill="background1"/>
            <w:vAlign w:val="bottom"/>
          </w:tcPr>
          <w:p w:rsidR="00757701" w:rsidRPr="00757701" w:rsidRDefault="00757701" w:rsidP="00DE3B02">
            <w:pPr>
              <w:jc w:val="center"/>
              <w:rPr>
                <w:rFonts w:cs="Arial"/>
                <w:sz w:val="16"/>
                <w:szCs w:val="16"/>
              </w:rPr>
            </w:pPr>
            <w:r w:rsidRPr="00757701">
              <w:rPr>
                <w:rFonts w:cs="Arial"/>
                <w:sz w:val="16"/>
                <w:szCs w:val="16"/>
              </w:rPr>
              <w:t>0.36</w:t>
            </w:r>
          </w:p>
        </w:tc>
        <w:tc>
          <w:tcPr>
            <w:tcW w:w="624" w:type="dxa"/>
            <w:shd w:val="clear" w:color="auto" w:fill="FFFFFF" w:themeFill="background1"/>
            <w:vAlign w:val="bottom"/>
          </w:tcPr>
          <w:p w:rsidR="00757701" w:rsidRPr="00757701" w:rsidRDefault="00757701" w:rsidP="00DE3B02">
            <w:pPr>
              <w:jc w:val="center"/>
              <w:rPr>
                <w:rFonts w:cs="Arial"/>
                <w:sz w:val="16"/>
                <w:szCs w:val="16"/>
              </w:rPr>
            </w:pPr>
            <w:r w:rsidRPr="00757701">
              <w:rPr>
                <w:rFonts w:cs="Arial"/>
                <w:sz w:val="16"/>
                <w:szCs w:val="16"/>
              </w:rPr>
              <w:t>7.0</w:t>
            </w:r>
          </w:p>
        </w:tc>
        <w:tc>
          <w:tcPr>
            <w:tcW w:w="624" w:type="dxa"/>
            <w:shd w:val="clear" w:color="auto" w:fill="C2D69B" w:themeFill="accent3" w:themeFillTint="99"/>
            <w:vAlign w:val="center"/>
          </w:tcPr>
          <w:p w:rsidR="00757701" w:rsidRPr="00757701" w:rsidRDefault="00757701">
            <w:pPr>
              <w:jc w:val="center"/>
              <w:rPr>
                <w:rFonts w:cs="Arial"/>
                <w:sz w:val="16"/>
                <w:szCs w:val="16"/>
              </w:rPr>
            </w:pPr>
            <w:r w:rsidRPr="00757701">
              <w:rPr>
                <w:rFonts w:cs="Arial"/>
                <w:sz w:val="16"/>
                <w:szCs w:val="16"/>
              </w:rPr>
              <w:t>12</w:t>
            </w:r>
          </w:p>
        </w:tc>
        <w:tc>
          <w:tcPr>
            <w:tcW w:w="661" w:type="dxa"/>
            <w:shd w:val="clear" w:color="auto" w:fill="FFFFFF" w:themeFill="background1"/>
            <w:vAlign w:val="bottom"/>
          </w:tcPr>
          <w:p w:rsidR="00757701" w:rsidRPr="003F2ACD" w:rsidRDefault="00837F56" w:rsidP="00D4332C">
            <w:pPr>
              <w:jc w:val="center"/>
              <w:rPr>
                <w:rFonts w:cs="Arial"/>
                <w:color w:val="C0504D" w:themeColor="accent2"/>
                <w:sz w:val="16"/>
                <w:szCs w:val="16"/>
              </w:rPr>
            </w:pPr>
            <w:r w:rsidRPr="003F2ACD">
              <w:rPr>
                <w:rFonts w:cs="Arial"/>
                <w:color w:val="C0504D" w:themeColor="accent2"/>
                <w:sz w:val="16"/>
                <w:szCs w:val="16"/>
              </w:rPr>
              <w:t>n.d.</w:t>
            </w:r>
          </w:p>
        </w:tc>
        <w:tc>
          <w:tcPr>
            <w:tcW w:w="662" w:type="dxa"/>
            <w:shd w:val="clear" w:color="auto" w:fill="F2F2F2" w:themeFill="background1" w:themeFillShade="F2"/>
            <w:vAlign w:val="bottom"/>
          </w:tcPr>
          <w:p w:rsidR="00757701" w:rsidRPr="00851FBF" w:rsidRDefault="00757701" w:rsidP="00D4332C">
            <w:pPr>
              <w:jc w:val="center"/>
              <w:rPr>
                <w:rFonts w:eastAsia="Dotum" w:cs="Arial"/>
                <w:sz w:val="16"/>
                <w:szCs w:val="16"/>
                <w:lang w:val="en-AU" w:eastAsia="en-AU"/>
              </w:rPr>
            </w:pPr>
          </w:p>
        </w:tc>
        <w:tc>
          <w:tcPr>
            <w:tcW w:w="662" w:type="dxa"/>
            <w:shd w:val="clear" w:color="auto" w:fill="FFFFFF" w:themeFill="background1"/>
            <w:vAlign w:val="center"/>
          </w:tcPr>
          <w:p w:rsidR="00757701" w:rsidRPr="00757701" w:rsidRDefault="00757701">
            <w:pPr>
              <w:jc w:val="center"/>
              <w:rPr>
                <w:rFonts w:cs="Arial"/>
                <w:sz w:val="16"/>
                <w:szCs w:val="16"/>
              </w:rPr>
            </w:pPr>
            <w:r w:rsidRPr="00757701">
              <w:rPr>
                <w:rFonts w:cs="Arial"/>
                <w:sz w:val="16"/>
                <w:szCs w:val="16"/>
              </w:rPr>
              <w:t>0.25</w:t>
            </w:r>
          </w:p>
        </w:tc>
        <w:tc>
          <w:tcPr>
            <w:tcW w:w="708" w:type="dxa"/>
            <w:shd w:val="clear" w:color="auto" w:fill="F2F2F2" w:themeFill="background1" w:themeFillShade="F2"/>
            <w:vAlign w:val="bottom"/>
          </w:tcPr>
          <w:p w:rsidR="00757701" w:rsidRPr="00851FBF" w:rsidRDefault="00757701" w:rsidP="00D4332C">
            <w:pPr>
              <w:jc w:val="center"/>
              <w:rPr>
                <w:rFonts w:eastAsia="Dotum" w:cs="Arial"/>
                <w:sz w:val="16"/>
                <w:szCs w:val="16"/>
                <w:lang w:val="en-AU" w:eastAsia="en-AU"/>
              </w:rPr>
            </w:pPr>
          </w:p>
        </w:tc>
        <w:tc>
          <w:tcPr>
            <w:tcW w:w="709" w:type="dxa"/>
            <w:shd w:val="clear" w:color="auto" w:fill="FFFFFF" w:themeFill="background1"/>
            <w:vAlign w:val="bottom"/>
          </w:tcPr>
          <w:p w:rsidR="00757701" w:rsidRPr="003F2ACD" w:rsidRDefault="008D517C"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c>
          <w:tcPr>
            <w:tcW w:w="709" w:type="dxa"/>
            <w:shd w:val="clear" w:color="auto" w:fill="FFFFFF" w:themeFill="background1"/>
            <w:vAlign w:val="bottom"/>
          </w:tcPr>
          <w:p w:rsidR="00757701" w:rsidRPr="008D517C" w:rsidRDefault="008D517C" w:rsidP="00D4332C">
            <w:pPr>
              <w:jc w:val="center"/>
              <w:rPr>
                <w:rFonts w:eastAsia="Dotum" w:cs="Arial"/>
                <w:color w:val="1F497D" w:themeColor="text2"/>
                <w:sz w:val="16"/>
                <w:szCs w:val="16"/>
                <w:lang w:val="en-AU" w:eastAsia="en-AU"/>
              </w:rPr>
            </w:pPr>
            <w:r w:rsidRPr="008D517C">
              <w:rPr>
                <w:rFonts w:eastAsia="Dotum" w:cs="Arial"/>
                <w:color w:val="1F497D" w:themeColor="text2"/>
                <w:sz w:val="16"/>
                <w:szCs w:val="16"/>
                <w:lang w:val="en-AU" w:eastAsia="en-AU"/>
              </w:rPr>
              <w:t>0.22</w:t>
            </w:r>
          </w:p>
        </w:tc>
      </w:tr>
      <w:tr w:rsidR="00757701" w:rsidRPr="00781024" w:rsidTr="00D4332C">
        <w:tc>
          <w:tcPr>
            <w:tcW w:w="3261" w:type="dxa"/>
            <w:gridSpan w:val="4"/>
            <w:shd w:val="clear" w:color="auto" w:fill="FFFFFF" w:themeFill="background1"/>
          </w:tcPr>
          <w:p w:rsidR="00757701" w:rsidRPr="00475B19" w:rsidRDefault="00757701" w:rsidP="00D4332C">
            <w:pPr>
              <w:rPr>
                <w:rFonts w:ascii="Dotum" w:eastAsia="Dotum" w:hAnsi="Dotum"/>
                <w:sz w:val="20"/>
                <w:szCs w:val="20"/>
                <w:lang w:val="en-AU" w:eastAsia="en-AU"/>
              </w:rPr>
            </w:pPr>
            <w:r>
              <w:rPr>
                <w:rFonts w:ascii="Dotum" w:eastAsia="Dotum" w:hAnsi="Dotum"/>
                <w:sz w:val="20"/>
                <w:szCs w:val="20"/>
                <w:lang w:val="en-AU" w:eastAsia="en-AU"/>
              </w:rPr>
              <w:t>Max/Min Ratio</w:t>
            </w:r>
          </w:p>
        </w:tc>
        <w:tc>
          <w:tcPr>
            <w:tcW w:w="764" w:type="dxa"/>
            <w:shd w:val="clear" w:color="auto" w:fill="FFFFFF" w:themeFill="background1"/>
            <w:vAlign w:val="center"/>
          </w:tcPr>
          <w:p w:rsidR="00757701" w:rsidRPr="00851FBF" w:rsidRDefault="00757701">
            <w:pPr>
              <w:jc w:val="center"/>
              <w:rPr>
                <w:rFonts w:cs="Arial"/>
                <w:sz w:val="16"/>
                <w:szCs w:val="16"/>
              </w:rPr>
            </w:pPr>
            <w:r w:rsidRPr="00851FBF">
              <w:rPr>
                <w:rFonts w:cs="Arial"/>
                <w:sz w:val="16"/>
                <w:szCs w:val="16"/>
              </w:rPr>
              <w:t>2.7</w:t>
            </w:r>
          </w:p>
        </w:tc>
        <w:tc>
          <w:tcPr>
            <w:tcW w:w="624" w:type="dxa"/>
            <w:shd w:val="clear" w:color="auto" w:fill="FFFFFF" w:themeFill="background1"/>
            <w:vAlign w:val="center"/>
          </w:tcPr>
          <w:p w:rsidR="00757701" w:rsidRPr="00757701" w:rsidRDefault="00757701">
            <w:pPr>
              <w:jc w:val="center"/>
              <w:rPr>
                <w:rFonts w:cs="Arial"/>
                <w:sz w:val="16"/>
                <w:szCs w:val="16"/>
              </w:rPr>
            </w:pPr>
            <w:r w:rsidRPr="00757701">
              <w:rPr>
                <w:rFonts w:cs="Arial"/>
                <w:sz w:val="16"/>
                <w:szCs w:val="16"/>
              </w:rPr>
              <w:t>8.0</w:t>
            </w:r>
          </w:p>
        </w:tc>
        <w:tc>
          <w:tcPr>
            <w:tcW w:w="624" w:type="dxa"/>
            <w:shd w:val="clear" w:color="auto" w:fill="FFFFFF" w:themeFill="background1"/>
            <w:vAlign w:val="center"/>
          </w:tcPr>
          <w:p w:rsidR="00757701" w:rsidRPr="00757701" w:rsidRDefault="00757701">
            <w:pPr>
              <w:jc w:val="center"/>
              <w:rPr>
                <w:rFonts w:cs="Arial"/>
                <w:sz w:val="16"/>
                <w:szCs w:val="16"/>
              </w:rPr>
            </w:pPr>
            <w:r w:rsidRPr="00757701">
              <w:rPr>
                <w:rFonts w:cs="Arial"/>
                <w:sz w:val="16"/>
                <w:szCs w:val="16"/>
              </w:rPr>
              <w:t>3.6</w:t>
            </w:r>
          </w:p>
        </w:tc>
        <w:tc>
          <w:tcPr>
            <w:tcW w:w="623" w:type="dxa"/>
            <w:shd w:val="clear" w:color="auto" w:fill="FFFFFF" w:themeFill="background1"/>
            <w:vAlign w:val="center"/>
          </w:tcPr>
          <w:p w:rsidR="00757701" w:rsidRPr="00757701" w:rsidRDefault="00757701">
            <w:pPr>
              <w:jc w:val="center"/>
              <w:rPr>
                <w:rFonts w:cs="Arial"/>
                <w:sz w:val="16"/>
                <w:szCs w:val="16"/>
              </w:rPr>
            </w:pPr>
            <w:r w:rsidRPr="00757701">
              <w:rPr>
                <w:rFonts w:cs="Arial"/>
                <w:sz w:val="16"/>
                <w:szCs w:val="16"/>
              </w:rPr>
              <w:t>8.7</w:t>
            </w:r>
          </w:p>
        </w:tc>
        <w:tc>
          <w:tcPr>
            <w:tcW w:w="624" w:type="dxa"/>
            <w:shd w:val="clear" w:color="auto" w:fill="FFFFFF" w:themeFill="background1"/>
            <w:vAlign w:val="center"/>
          </w:tcPr>
          <w:p w:rsidR="00757701" w:rsidRPr="00757701" w:rsidRDefault="00757701">
            <w:pPr>
              <w:jc w:val="center"/>
              <w:rPr>
                <w:rFonts w:cs="Arial"/>
                <w:sz w:val="16"/>
                <w:szCs w:val="16"/>
              </w:rPr>
            </w:pPr>
            <w:r w:rsidRPr="00757701">
              <w:rPr>
                <w:rFonts w:cs="Arial"/>
                <w:sz w:val="16"/>
                <w:szCs w:val="16"/>
              </w:rPr>
              <w:t>8.0</w:t>
            </w:r>
          </w:p>
        </w:tc>
        <w:tc>
          <w:tcPr>
            <w:tcW w:w="624" w:type="dxa"/>
            <w:shd w:val="clear" w:color="auto" w:fill="FFFFFF" w:themeFill="background1"/>
            <w:vAlign w:val="center"/>
          </w:tcPr>
          <w:p w:rsidR="00757701" w:rsidRPr="00757701" w:rsidRDefault="00757701">
            <w:pPr>
              <w:jc w:val="center"/>
              <w:rPr>
                <w:rFonts w:cs="Arial"/>
                <w:sz w:val="16"/>
                <w:szCs w:val="16"/>
              </w:rPr>
            </w:pPr>
            <w:r w:rsidRPr="00757701">
              <w:rPr>
                <w:rFonts w:cs="Arial"/>
                <w:sz w:val="16"/>
                <w:szCs w:val="16"/>
              </w:rPr>
              <w:t>16</w:t>
            </w:r>
          </w:p>
        </w:tc>
        <w:tc>
          <w:tcPr>
            <w:tcW w:w="623" w:type="dxa"/>
            <w:shd w:val="clear" w:color="auto" w:fill="FFFFFF" w:themeFill="background1"/>
            <w:vAlign w:val="center"/>
          </w:tcPr>
          <w:p w:rsidR="00757701" w:rsidRPr="00757701" w:rsidRDefault="00757701">
            <w:pPr>
              <w:jc w:val="center"/>
              <w:rPr>
                <w:rFonts w:cs="Arial"/>
                <w:sz w:val="16"/>
                <w:szCs w:val="16"/>
              </w:rPr>
            </w:pPr>
            <w:r w:rsidRPr="00757701">
              <w:rPr>
                <w:rFonts w:cs="Arial"/>
                <w:sz w:val="16"/>
                <w:szCs w:val="16"/>
              </w:rPr>
              <w:t>14</w:t>
            </w:r>
          </w:p>
        </w:tc>
        <w:tc>
          <w:tcPr>
            <w:tcW w:w="624" w:type="dxa"/>
            <w:shd w:val="clear" w:color="auto" w:fill="FFFFFF" w:themeFill="background1"/>
            <w:vAlign w:val="center"/>
          </w:tcPr>
          <w:p w:rsidR="00757701" w:rsidRPr="00757701" w:rsidRDefault="00757701">
            <w:pPr>
              <w:jc w:val="center"/>
              <w:rPr>
                <w:rFonts w:cs="Arial"/>
                <w:sz w:val="16"/>
                <w:szCs w:val="16"/>
              </w:rPr>
            </w:pPr>
            <w:r w:rsidRPr="00757701">
              <w:rPr>
                <w:rFonts w:cs="Arial"/>
                <w:sz w:val="16"/>
                <w:szCs w:val="16"/>
              </w:rPr>
              <w:t>1.3</w:t>
            </w:r>
          </w:p>
        </w:tc>
        <w:tc>
          <w:tcPr>
            <w:tcW w:w="624" w:type="dxa"/>
            <w:shd w:val="clear" w:color="auto" w:fill="FFFFFF" w:themeFill="background1"/>
            <w:vAlign w:val="center"/>
          </w:tcPr>
          <w:p w:rsidR="00757701" w:rsidRPr="00757701" w:rsidRDefault="00757701">
            <w:pPr>
              <w:jc w:val="center"/>
              <w:rPr>
                <w:rFonts w:cs="Arial"/>
                <w:sz w:val="16"/>
                <w:szCs w:val="16"/>
              </w:rPr>
            </w:pPr>
            <w:r w:rsidRPr="00757701">
              <w:rPr>
                <w:rFonts w:cs="Arial"/>
                <w:sz w:val="16"/>
                <w:szCs w:val="16"/>
              </w:rPr>
              <w:t>39</w:t>
            </w:r>
          </w:p>
        </w:tc>
        <w:tc>
          <w:tcPr>
            <w:tcW w:w="624" w:type="dxa"/>
            <w:shd w:val="clear" w:color="auto" w:fill="FFFFFF" w:themeFill="background1"/>
            <w:vAlign w:val="center"/>
          </w:tcPr>
          <w:p w:rsidR="00757701" w:rsidRPr="00757701" w:rsidRDefault="00757701">
            <w:pPr>
              <w:jc w:val="center"/>
              <w:rPr>
                <w:rFonts w:cs="Arial"/>
                <w:sz w:val="16"/>
                <w:szCs w:val="16"/>
              </w:rPr>
            </w:pPr>
            <w:r w:rsidRPr="00757701">
              <w:rPr>
                <w:rFonts w:cs="Arial"/>
                <w:sz w:val="16"/>
                <w:szCs w:val="16"/>
              </w:rPr>
              <w:t>8.7</w:t>
            </w:r>
          </w:p>
        </w:tc>
        <w:tc>
          <w:tcPr>
            <w:tcW w:w="661" w:type="dxa"/>
            <w:shd w:val="clear" w:color="auto" w:fill="FFFFFF" w:themeFill="background1"/>
            <w:vAlign w:val="bottom"/>
          </w:tcPr>
          <w:p w:rsidR="00757701" w:rsidRPr="003F2ACD" w:rsidRDefault="00837F56" w:rsidP="00D4332C">
            <w:pPr>
              <w:jc w:val="center"/>
              <w:rPr>
                <w:rFonts w:cs="Arial"/>
                <w:color w:val="C0504D" w:themeColor="accent2"/>
                <w:sz w:val="16"/>
                <w:szCs w:val="16"/>
              </w:rPr>
            </w:pPr>
            <w:r w:rsidRPr="003F2ACD">
              <w:rPr>
                <w:rFonts w:cs="Arial"/>
                <w:color w:val="C0504D" w:themeColor="accent2"/>
                <w:sz w:val="16"/>
                <w:szCs w:val="16"/>
              </w:rPr>
              <w:t>n.d.</w:t>
            </w:r>
          </w:p>
        </w:tc>
        <w:tc>
          <w:tcPr>
            <w:tcW w:w="662" w:type="dxa"/>
            <w:shd w:val="clear" w:color="auto" w:fill="F2F2F2" w:themeFill="background1" w:themeFillShade="F2"/>
            <w:vAlign w:val="bottom"/>
          </w:tcPr>
          <w:p w:rsidR="00757701" w:rsidRPr="00851FBF" w:rsidRDefault="00757701" w:rsidP="00D4332C">
            <w:pPr>
              <w:jc w:val="center"/>
              <w:rPr>
                <w:rFonts w:eastAsia="Dotum" w:cs="Arial"/>
                <w:sz w:val="16"/>
                <w:szCs w:val="16"/>
                <w:lang w:val="en-AU" w:eastAsia="en-AU"/>
              </w:rPr>
            </w:pPr>
          </w:p>
        </w:tc>
        <w:tc>
          <w:tcPr>
            <w:tcW w:w="662" w:type="dxa"/>
            <w:shd w:val="clear" w:color="auto" w:fill="FFFFFF" w:themeFill="background1"/>
            <w:vAlign w:val="center"/>
          </w:tcPr>
          <w:p w:rsidR="00757701" w:rsidRPr="00757701" w:rsidRDefault="00757701">
            <w:pPr>
              <w:jc w:val="center"/>
              <w:rPr>
                <w:rFonts w:cs="Arial"/>
                <w:sz w:val="16"/>
                <w:szCs w:val="16"/>
              </w:rPr>
            </w:pPr>
            <w:r w:rsidRPr="00757701">
              <w:rPr>
                <w:rFonts w:cs="Arial"/>
                <w:sz w:val="16"/>
                <w:szCs w:val="16"/>
              </w:rPr>
              <w:t>2.5</w:t>
            </w:r>
          </w:p>
        </w:tc>
        <w:tc>
          <w:tcPr>
            <w:tcW w:w="708" w:type="dxa"/>
            <w:shd w:val="clear" w:color="auto" w:fill="F2F2F2" w:themeFill="background1" w:themeFillShade="F2"/>
            <w:vAlign w:val="bottom"/>
          </w:tcPr>
          <w:p w:rsidR="00757701" w:rsidRPr="00851FBF" w:rsidRDefault="00757701" w:rsidP="00D4332C">
            <w:pPr>
              <w:jc w:val="center"/>
              <w:rPr>
                <w:rFonts w:eastAsia="Dotum" w:cs="Arial"/>
                <w:sz w:val="16"/>
                <w:szCs w:val="16"/>
                <w:lang w:val="en-AU" w:eastAsia="en-AU"/>
              </w:rPr>
            </w:pPr>
          </w:p>
        </w:tc>
        <w:tc>
          <w:tcPr>
            <w:tcW w:w="709" w:type="dxa"/>
            <w:shd w:val="clear" w:color="auto" w:fill="FFFFFF" w:themeFill="background1"/>
            <w:vAlign w:val="bottom"/>
          </w:tcPr>
          <w:p w:rsidR="00757701" w:rsidRPr="003F2ACD" w:rsidRDefault="008D517C" w:rsidP="00D433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c>
          <w:tcPr>
            <w:tcW w:w="709" w:type="dxa"/>
            <w:shd w:val="clear" w:color="auto" w:fill="FFFFFF" w:themeFill="background1"/>
            <w:vAlign w:val="bottom"/>
          </w:tcPr>
          <w:p w:rsidR="00757701" w:rsidRPr="008D517C" w:rsidRDefault="008D517C" w:rsidP="00D4332C">
            <w:pPr>
              <w:jc w:val="center"/>
              <w:rPr>
                <w:rFonts w:eastAsia="Dotum" w:cs="Arial"/>
                <w:color w:val="1F497D" w:themeColor="text2"/>
                <w:sz w:val="16"/>
                <w:szCs w:val="16"/>
                <w:lang w:val="en-AU" w:eastAsia="en-AU"/>
              </w:rPr>
            </w:pPr>
            <w:r w:rsidRPr="008D517C">
              <w:rPr>
                <w:rFonts w:eastAsia="Dotum" w:cs="Arial"/>
                <w:color w:val="1F497D" w:themeColor="text2"/>
                <w:sz w:val="16"/>
                <w:szCs w:val="16"/>
                <w:lang w:val="en-AU" w:eastAsia="en-AU"/>
              </w:rPr>
              <w:t>-</w:t>
            </w:r>
          </w:p>
        </w:tc>
      </w:tr>
    </w:tbl>
    <w:p w:rsidR="00665F3E" w:rsidRDefault="00665F3E" w:rsidP="006F5452">
      <w:pPr>
        <w:rPr>
          <w:lang w:val="en-AU" w:eastAsia="en-AU"/>
        </w:rPr>
      </w:pPr>
    </w:p>
    <w:p w:rsidR="00665F3E" w:rsidRDefault="008769B4" w:rsidP="006F5452">
      <w:pPr>
        <w:rPr>
          <w:lang w:val="en-AU" w:eastAsia="en-AU"/>
        </w:rPr>
      </w:pPr>
      <w:r w:rsidRPr="00751E4B">
        <w:rPr>
          <w:sz w:val="18"/>
          <w:szCs w:val="18"/>
          <w:vertAlign w:val="superscript"/>
          <w:lang w:val="en-AU" w:eastAsia="en-AU"/>
        </w:rPr>
        <w:t>a</w:t>
      </w:r>
      <w:r>
        <w:rPr>
          <w:sz w:val="18"/>
          <w:szCs w:val="18"/>
          <w:vertAlign w:val="superscript"/>
          <w:lang w:val="en-AU" w:eastAsia="en-AU"/>
        </w:rPr>
        <w:t xml:space="preserve"> </w:t>
      </w:r>
      <w:r w:rsidRPr="00291A03">
        <w:rPr>
          <w:sz w:val="18"/>
          <w:szCs w:val="18"/>
          <w:lang w:val="en-AU" w:eastAsia="en-AU"/>
        </w:rPr>
        <w:t>P</w:t>
      </w:r>
      <w:r>
        <w:rPr>
          <w:sz w:val="18"/>
          <w:szCs w:val="18"/>
          <w:lang w:val="en-AU" w:eastAsia="en-AU"/>
        </w:rPr>
        <w:t xml:space="preserve">hotosystem II herbicides but not included in the index at this stage; </w:t>
      </w:r>
      <w:r w:rsidRPr="00751E4B">
        <w:rPr>
          <w:sz w:val="18"/>
          <w:szCs w:val="18"/>
          <w:vertAlign w:val="superscript"/>
          <w:lang w:val="en-AU" w:eastAsia="en-AU"/>
        </w:rPr>
        <w:t>b</w:t>
      </w:r>
      <w:r>
        <w:rPr>
          <w:sz w:val="18"/>
          <w:szCs w:val="18"/>
          <w:vertAlign w:val="superscript"/>
          <w:lang w:val="en-AU" w:eastAsia="en-AU"/>
        </w:rPr>
        <w:t xml:space="preserve"> </w:t>
      </w:r>
      <w:r>
        <w:rPr>
          <w:sz w:val="18"/>
          <w:szCs w:val="18"/>
          <w:lang w:val="en-AU" w:eastAsia="en-AU"/>
        </w:rPr>
        <w:t>The concentrations of atrazine and metolachlor estimated using PDMS are equilibrium concentrations and not included in the summary statistics for EDs.</w:t>
      </w:r>
      <w:r w:rsidR="001A468B">
        <w:rPr>
          <w:sz w:val="18"/>
          <w:szCs w:val="18"/>
          <w:lang w:val="en-AU" w:eastAsia="en-AU"/>
        </w:rPr>
        <w:t xml:space="preserve"> </w:t>
      </w:r>
      <w:r w:rsidR="00954180" w:rsidRPr="00954180">
        <w:rPr>
          <w:sz w:val="18"/>
          <w:szCs w:val="18"/>
          <w:vertAlign w:val="superscript"/>
          <w:lang w:val="en-AU" w:eastAsia="en-AU"/>
        </w:rPr>
        <w:t>c</w:t>
      </w:r>
      <w:r w:rsidR="00954180">
        <w:rPr>
          <w:sz w:val="18"/>
          <w:szCs w:val="18"/>
          <w:lang w:val="en-AU" w:eastAsia="en-AU"/>
        </w:rPr>
        <w:t xml:space="preserve"> These estimates are based solely on the equilibrium concentrations of atrazine measured using PDMS</w:t>
      </w:r>
      <w:r w:rsidR="00BB5590">
        <w:rPr>
          <w:sz w:val="18"/>
          <w:szCs w:val="18"/>
          <w:lang w:val="en-AU" w:eastAsia="en-AU"/>
        </w:rPr>
        <w:t xml:space="preserve"> and are not included in the summary statistics.</w:t>
      </w:r>
    </w:p>
    <w:p w:rsidR="00665F3E" w:rsidRDefault="00665F3E" w:rsidP="006F5452">
      <w:pPr>
        <w:rPr>
          <w:lang w:val="en-AU" w:eastAsia="en-AU"/>
        </w:rPr>
      </w:pPr>
    </w:p>
    <w:p w:rsidR="00886D52" w:rsidRDefault="00886D52" w:rsidP="006F5452">
      <w:pPr>
        <w:rPr>
          <w:lang w:val="en-AU" w:eastAsia="en-AU"/>
        </w:rPr>
      </w:pPr>
    </w:p>
    <w:p w:rsidR="00886D52" w:rsidRDefault="00886D52" w:rsidP="00B5061B">
      <w:pPr>
        <w:pStyle w:val="Caption"/>
        <w:rPr>
          <w:lang w:val="en-AU" w:eastAsia="en-AU"/>
        </w:rPr>
      </w:pPr>
      <w:bookmarkStart w:id="100" w:name="_Toc315628368"/>
      <w:r>
        <w:lastRenderedPageBreak/>
        <w:t xml:space="preserve">Table </w:t>
      </w:r>
      <w:r w:rsidR="002200FA">
        <w:fldChar w:fldCharType="begin"/>
      </w:r>
      <w:r w:rsidR="002200FA">
        <w:instrText xml:space="preserve"> SEQ Table \* ARABIC </w:instrText>
      </w:r>
      <w:r w:rsidR="002200FA">
        <w:fldChar w:fldCharType="separate"/>
      </w:r>
      <w:r w:rsidR="002200FA">
        <w:rPr>
          <w:noProof/>
        </w:rPr>
        <w:t>29</w:t>
      </w:r>
      <w:r w:rsidR="002200FA">
        <w:rPr>
          <w:noProof/>
        </w:rPr>
        <w:fldChar w:fldCharType="end"/>
      </w:r>
      <w:r>
        <w:t xml:space="preserve">  Cape Cleveland, Burdekin Region – Concentrations in water (ng.L</w:t>
      </w:r>
      <w:r w:rsidRPr="00886D52">
        <w:rPr>
          <w:vertAlign w:val="superscript"/>
        </w:rPr>
        <w:t>-1</w:t>
      </w:r>
      <w:r>
        <w:t>)</w:t>
      </w:r>
      <w:bookmarkEnd w:id="100"/>
    </w:p>
    <w:p w:rsidR="00665F3E" w:rsidRDefault="00665F3E" w:rsidP="006F5452">
      <w:pPr>
        <w:rPr>
          <w:lang w:val="en-AU" w:eastAsia="en-AU"/>
        </w:rPr>
      </w:pPr>
    </w:p>
    <w:tbl>
      <w:tblPr>
        <w:tblStyle w:val="TableGrid"/>
        <w:tblW w:w="14034" w:type="dxa"/>
        <w:tblInd w:w="108" w:type="dxa"/>
        <w:shd w:val="clear" w:color="auto" w:fill="FFFFFF" w:themeFill="background1"/>
        <w:tblLayout w:type="fixed"/>
        <w:tblLook w:val="04A0" w:firstRow="1" w:lastRow="0" w:firstColumn="1" w:lastColumn="0" w:noHBand="0" w:noVBand="1"/>
        <w:tblDescription w:val="table of Cape Cleveland, Burdekin Region – Concentrations in water"/>
      </w:tblPr>
      <w:tblGrid>
        <w:gridCol w:w="817"/>
        <w:gridCol w:w="1168"/>
        <w:gridCol w:w="1134"/>
        <w:gridCol w:w="709"/>
        <w:gridCol w:w="567"/>
        <w:gridCol w:w="567"/>
        <w:gridCol w:w="708"/>
        <w:gridCol w:w="567"/>
        <w:gridCol w:w="709"/>
        <w:gridCol w:w="709"/>
        <w:gridCol w:w="709"/>
        <w:gridCol w:w="567"/>
        <w:gridCol w:w="708"/>
        <w:gridCol w:w="709"/>
        <w:gridCol w:w="709"/>
        <w:gridCol w:w="567"/>
        <w:gridCol w:w="709"/>
        <w:gridCol w:w="567"/>
        <w:gridCol w:w="567"/>
        <w:gridCol w:w="567"/>
      </w:tblGrid>
      <w:tr w:rsidR="00886D52" w:rsidRPr="00781024" w:rsidTr="004F09EE">
        <w:trPr>
          <w:tblHeader/>
        </w:trPr>
        <w:tc>
          <w:tcPr>
            <w:tcW w:w="817" w:type="dxa"/>
            <w:vMerge w:val="restart"/>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Pr>
                <w:rFonts w:ascii="Dotum" w:eastAsia="Dotum" w:hAnsi="Dotum"/>
                <w:lang w:val="en-AU" w:eastAsia="en-AU"/>
              </w:rPr>
              <w:t>DESCRIPTOR</w:t>
            </w:r>
          </w:p>
        </w:tc>
        <w:tc>
          <w:tcPr>
            <w:tcW w:w="3011" w:type="dxa"/>
            <w:gridSpan w:val="3"/>
            <w:shd w:val="clear" w:color="auto" w:fill="FFFFFF" w:themeFill="background1"/>
          </w:tcPr>
          <w:p w:rsidR="00886D52" w:rsidRPr="006E7C17" w:rsidRDefault="00886D52" w:rsidP="00D4332C">
            <w:pPr>
              <w:rPr>
                <w:rFonts w:ascii="Dotum" w:eastAsia="Dotum" w:hAnsi="Dotum"/>
                <w:b/>
                <w:sz w:val="18"/>
                <w:szCs w:val="18"/>
                <w:lang w:val="en-AU" w:eastAsia="en-AU"/>
              </w:rPr>
            </w:pPr>
            <w:r w:rsidRPr="006E7C17">
              <w:rPr>
                <w:rFonts w:ascii="Dotum" w:eastAsia="Dotum" w:hAnsi="Dotum"/>
                <w:b/>
                <w:sz w:val="18"/>
                <w:szCs w:val="18"/>
                <w:lang w:val="en-AU" w:eastAsia="en-AU"/>
              </w:rPr>
              <w:t>Deployment Dates</w:t>
            </w:r>
          </w:p>
        </w:tc>
        <w:tc>
          <w:tcPr>
            <w:tcW w:w="6520" w:type="dxa"/>
            <w:gridSpan w:val="10"/>
            <w:shd w:val="clear" w:color="auto" w:fill="FFFFFF" w:themeFill="background1"/>
          </w:tcPr>
          <w:p w:rsidR="00886D52" w:rsidRPr="006E7C17" w:rsidRDefault="00886D52" w:rsidP="00D4332C">
            <w:pPr>
              <w:rPr>
                <w:rFonts w:ascii="Dotum" w:eastAsia="Dotum" w:hAnsi="Dotum"/>
                <w:b/>
                <w:sz w:val="18"/>
                <w:szCs w:val="18"/>
                <w:lang w:val="en-AU" w:eastAsia="en-AU"/>
              </w:rPr>
            </w:pPr>
            <w:r w:rsidRPr="006E7C17">
              <w:rPr>
                <w:rFonts w:ascii="Dotum" w:eastAsia="Dotum" w:hAnsi="Dotum"/>
                <w:b/>
                <w:sz w:val="18"/>
                <w:szCs w:val="18"/>
                <w:lang w:val="en-AU" w:eastAsia="en-AU"/>
              </w:rPr>
              <w:t>PS II Herbicides  (Indexed)</w:t>
            </w:r>
          </w:p>
        </w:tc>
        <w:tc>
          <w:tcPr>
            <w:tcW w:w="1985" w:type="dxa"/>
            <w:gridSpan w:val="3"/>
            <w:shd w:val="clear" w:color="auto" w:fill="FFFFFF" w:themeFill="background1"/>
          </w:tcPr>
          <w:p w:rsidR="00886D52" w:rsidRPr="006E7C17" w:rsidRDefault="00886D52" w:rsidP="00D4332C">
            <w:pPr>
              <w:rPr>
                <w:rFonts w:ascii="Dotum" w:eastAsia="Dotum" w:hAnsi="Dotum"/>
                <w:b/>
                <w:sz w:val="18"/>
                <w:szCs w:val="18"/>
                <w:lang w:val="en-AU" w:eastAsia="en-AU"/>
              </w:rPr>
            </w:pPr>
            <w:r w:rsidRPr="006E7C17">
              <w:rPr>
                <w:rFonts w:ascii="Dotum" w:eastAsia="Dotum" w:hAnsi="Dotum"/>
                <w:b/>
                <w:sz w:val="18"/>
                <w:szCs w:val="18"/>
                <w:lang w:val="en-AU" w:eastAsia="en-AU"/>
              </w:rPr>
              <w:t>Other Herbicides</w:t>
            </w:r>
          </w:p>
        </w:tc>
        <w:tc>
          <w:tcPr>
            <w:tcW w:w="1701" w:type="dxa"/>
            <w:gridSpan w:val="3"/>
            <w:shd w:val="clear" w:color="auto" w:fill="FFFFFF" w:themeFill="background1"/>
          </w:tcPr>
          <w:p w:rsidR="00886D52" w:rsidRPr="006E7C17" w:rsidRDefault="00886D52" w:rsidP="00D4332C">
            <w:pPr>
              <w:rPr>
                <w:rFonts w:ascii="Dotum" w:eastAsia="Dotum" w:hAnsi="Dotum"/>
                <w:b/>
                <w:sz w:val="18"/>
                <w:szCs w:val="18"/>
                <w:lang w:val="en-AU" w:eastAsia="en-AU"/>
              </w:rPr>
            </w:pPr>
            <w:r w:rsidRPr="006E7C17">
              <w:rPr>
                <w:rFonts w:ascii="Dotum" w:eastAsia="Dotum" w:hAnsi="Dotum"/>
                <w:b/>
                <w:sz w:val="18"/>
                <w:szCs w:val="18"/>
                <w:lang w:val="en-AU" w:eastAsia="en-AU"/>
              </w:rPr>
              <w:t>Insecticides</w:t>
            </w:r>
          </w:p>
        </w:tc>
      </w:tr>
      <w:tr w:rsidR="00D4332C" w:rsidRPr="00781024" w:rsidTr="00D14755">
        <w:trPr>
          <w:cantSplit/>
          <w:trHeight w:val="1623"/>
        </w:trPr>
        <w:tc>
          <w:tcPr>
            <w:tcW w:w="817" w:type="dxa"/>
            <w:vMerge/>
            <w:tcBorders>
              <w:bottom w:val="single" w:sz="4" w:space="0" w:color="auto"/>
            </w:tcBorders>
            <w:shd w:val="clear" w:color="auto" w:fill="FFFFFF" w:themeFill="background1"/>
          </w:tcPr>
          <w:p w:rsidR="00886D52" w:rsidRPr="00781024" w:rsidRDefault="00886D52" w:rsidP="00D4332C">
            <w:pPr>
              <w:rPr>
                <w:rFonts w:ascii="Dotum" w:eastAsia="Dotum" w:hAnsi="Dotum"/>
                <w:lang w:val="en-AU" w:eastAsia="en-AU"/>
              </w:rPr>
            </w:pPr>
          </w:p>
        </w:tc>
        <w:tc>
          <w:tcPr>
            <w:tcW w:w="1168"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Pr>
                <w:rFonts w:ascii="Dotum" w:eastAsia="Dotum" w:hAnsi="Dotum"/>
                <w:lang w:val="en-AU" w:eastAsia="en-AU"/>
              </w:rPr>
              <w:t>START</w:t>
            </w:r>
          </w:p>
        </w:tc>
        <w:tc>
          <w:tcPr>
            <w:tcW w:w="1134"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Pr>
                <w:rFonts w:ascii="Dotum" w:eastAsia="Dotum" w:hAnsi="Dotum"/>
                <w:lang w:val="en-AU" w:eastAsia="en-AU"/>
              </w:rPr>
              <w:t>END</w:t>
            </w:r>
          </w:p>
        </w:tc>
        <w:tc>
          <w:tcPr>
            <w:tcW w:w="709"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sidRPr="00781024">
              <w:rPr>
                <w:rFonts w:ascii="Dotum" w:eastAsia="Dotum" w:hAnsi="Dotum"/>
                <w:lang w:val="en-AU" w:eastAsia="en-AU"/>
              </w:rPr>
              <w:t>Sample Type</w:t>
            </w:r>
          </w:p>
        </w:tc>
        <w:tc>
          <w:tcPr>
            <w:tcW w:w="567"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sidRPr="00781024">
              <w:rPr>
                <w:rFonts w:ascii="Dotum" w:eastAsia="Dotum" w:hAnsi="Dotum"/>
                <w:lang w:val="en-AU" w:eastAsia="en-AU"/>
              </w:rPr>
              <w:t>Ametryn</w:t>
            </w:r>
          </w:p>
        </w:tc>
        <w:tc>
          <w:tcPr>
            <w:tcW w:w="567" w:type="dxa"/>
            <w:tcBorders>
              <w:bottom w:val="single" w:sz="4" w:space="0" w:color="auto"/>
            </w:tcBorders>
            <w:shd w:val="clear" w:color="auto" w:fill="FFFFFF" w:themeFill="background1"/>
            <w:textDirection w:val="btLr"/>
          </w:tcPr>
          <w:p w:rsidR="00886D52" w:rsidRPr="00781024" w:rsidRDefault="00886D52" w:rsidP="00D7448E">
            <w:pPr>
              <w:ind w:left="113" w:right="113"/>
              <w:rPr>
                <w:rFonts w:ascii="Dotum" w:eastAsia="Dotum" w:hAnsi="Dotum"/>
                <w:lang w:val="en-AU" w:eastAsia="en-AU"/>
              </w:rPr>
            </w:pPr>
            <w:r w:rsidRPr="00781024">
              <w:rPr>
                <w:rFonts w:ascii="Dotum" w:eastAsia="Dotum" w:hAnsi="Dotum"/>
                <w:lang w:val="en-AU" w:eastAsia="en-AU"/>
              </w:rPr>
              <w:t>Atrazine</w:t>
            </w:r>
            <w:r w:rsidR="00D7448E" w:rsidRPr="00D7448E">
              <w:rPr>
                <w:rFonts w:ascii="Dotum" w:eastAsia="Dotum" w:hAnsi="Dotum"/>
                <w:vertAlign w:val="superscript"/>
                <w:lang w:val="en-AU" w:eastAsia="en-AU"/>
              </w:rPr>
              <w:t>b</w:t>
            </w:r>
          </w:p>
        </w:tc>
        <w:tc>
          <w:tcPr>
            <w:tcW w:w="708"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sidRPr="00781024">
              <w:rPr>
                <w:rFonts w:ascii="Dotum" w:eastAsia="Dotum" w:hAnsi="Dotum"/>
                <w:lang w:val="en-AU" w:eastAsia="en-AU"/>
              </w:rPr>
              <w:t>DE Atrazine</w:t>
            </w:r>
          </w:p>
        </w:tc>
        <w:tc>
          <w:tcPr>
            <w:tcW w:w="567"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Pr>
                <w:rFonts w:ascii="Dotum" w:eastAsia="Dotum" w:hAnsi="Dotum"/>
                <w:lang w:val="en-AU" w:eastAsia="en-AU"/>
              </w:rPr>
              <w:t>DI</w:t>
            </w:r>
            <w:r w:rsidRPr="00781024">
              <w:rPr>
                <w:rFonts w:ascii="Dotum" w:eastAsia="Dotum" w:hAnsi="Dotum"/>
                <w:lang w:val="en-AU" w:eastAsia="en-AU"/>
              </w:rPr>
              <w:t xml:space="preserve"> Atrazine</w:t>
            </w:r>
          </w:p>
        </w:tc>
        <w:tc>
          <w:tcPr>
            <w:tcW w:w="709"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sidRPr="00781024">
              <w:rPr>
                <w:rFonts w:ascii="Dotum" w:eastAsia="Dotum" w:hAnsi="Dotum"/>
                <w:lang w:val="en-AU" w:eastAsia="en-AU"/>
              </w:rPr>
              <w:t>Diuron</w:t>
            </w:r>
          </w:p>
        </w:tc>
        <w:tc>
          <w:tcPr>
            <w:tcW w:w="709"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sidRPr="00781024">
              <w:rPr>
                <w:rFonts w:ascii="Dotum" w:eastAsia="Dotum" w:hAnsi="Dotum"/>
                <w:lang w:val="en-AU" w:eastAsia="en-AU"/>
              </w:rPr>
              <w:t>Hexazinone</w:t>
            </w:r>
          </w:p>
        </w:tc>
        <w:tc>
          <w:tcPr>
            <w:tcW w:w="709"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sidRPr="00781024">
              <w:rPr>
                <w:rFonts w:ascii="Dotum" w:eastAsia="Dotum" w:hAnsi="Dotum"/>
                <w:lang w:val="en-AU" w:eastAsia="en-AU"/>
              </w:rPr>
              <w:t>Prometryn</w:t>
            </w:r>
          </w:p>
        </w:tc>
        <w:tc>
          <w:tcPr>
            <w:tcW w:w="567"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sidRPr="00781024">
              <w:rPr>
                <w:rFonts w:ascii="Dotum" w:eastAsia="Dotum" w:hAnsi="Dotum"/>
                <w:lang w:val="en-AU" w:eastAsia="en-AU"/>
              </w:rPr>
              <w:t>Simazine</w:t>
            </w:r>
          </w:p>
        </w:tc>
        <w:tc>
          <w:tcPr>
            <w:tcW w:w="708"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sidRPr="00781024">
              <w:rPr>
                <w:rFonts w:ascii="Dotum" w:eastAsia="Dotum" w:hAnsi="Dotum"/>
                <w:lang w:val="en-AU" w:eastAsia="en-AU"/>
              </w:rPr>
              <w:t>Tebuthiuron</w:t>
            </w:r>
          </w:p>
        </w:tc>
        <w:tc>
          <w:tcPr>
            <w:tcW w:w="709" w:type="dxa"/>
            <w:tcBorders>
              <w:bottom w:val="single" w:sz="4" w:space="0" w:color="auto"/>
            </w:tcBorders>
            <w:shd w:val="clear" w:color="auto" w:fill="FFFFFF" w:themeFill="background1"/>
            <w:textDirection w:val="btLr"/>
          </w:tcPr>
          <w:p w:rsidR="00886D52" w:rsidRPr="00897DD7" w:rsidRDefault="00886D52" w:rsidP="00D4332C">
            <w:pPr>
              <w:ind w:left="113" w:right="113"/>
              <w:rPr>
                <w:rFonts w:ascii="Dotum" w:eastAsia="Dotum" w:hAnsi="Dotum"/>
                <w:b/>
                <w:lang w:val="en-AU" w:eastAsia="en-AU"/>
              </w:rPr>
            </w:pPr>
            <w:r w:rsidRPr="00897DD7">
              <w:rPr>
                <w:rFonts w:ascii="Dotum" w:eastAsia="Dotum" w:hAnsi="Dotum"/>
                <w:b/>
                <w:lang w:val="en-AU" w:eastAsia="en-AU"/>
              </w:rPr>
              <w:t>PSII-HEq</w:t>
            </w:r>
          </w:p>
        </w:tc>
        <w:tc>
          <w:tcPr>
            <w:tcW w:w="709"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sidRPr="00781024">
              <w:rPr>
                <w:rFonts w:ascii="Dotum" w:eastAsia="Dotum" w:hAnsi="Dotum"/>
                <w:lang w:val="en-AU" w:eastAsia="en-AU"/>
              </w:rPr>
              <w:t>Bromacil</w:t>
            </w:r>
            <w:r w:rsidRPr="00291A03">
              <w:rPr>
                <w:rFonts w:ascii="Dotum" w:eastAsia="Dotum" w:hAnsi="Dotum"/>
                <w:vertAlign w:val="superscript"/>
                <w:lang w:val="en-AU" w:eastAsia="en-AU"/>
              </w:rPr>
              <w:t>a</w:t>
            </w:r>
          </w:p>
        </w:tc>
        <w:tc>
          <w:tcPr>
            <w:tcW w:w="567"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sidRPr="00781024">
              <w:rPr>
                <w:rFonts w:ascii="Dotum" w:eastAsia="Dotum" w:hAnsi="Dotum"/>
                <w:lang w:val="en-AU" w:eastAsia="en-AU"/>
              </w:rPr>
              <w:t>Terbutryn</w:t>
            </w:r>
            <w:r w:rsidRPr="00291A03">
              <w:rPr>
                <w:rFonts w:ascii="Dotum" w:eastAsia="Dotum" w:hAnsi="Dotum"/>
                <w:vertAlign w:val="superscript"/>
                <w:lang w:val="en-AU" w:eastAsia="en-AU"/>
              </w:rPr>
              <w:t>a</w:t>
            </w:r>
          </w:p>
        </w:tc>
        <w:tc>
          <w:tcPr>
            <w:tcW w:w="709"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sidRPr="00781024">
              <w:rPr>
                <w:rFonts w:ascii="Dotum" w:eastAsia="Dotum" w:hAnsi="Dotum"/>
                <w:lang w:val="en-AU" w:eastAsia="en-AU"/>
              </w:rPr>
              <w:t>Metolachlor</w:t>
            </w:r>
            <w:r w:rsidR="00D7448E" w:rsidRPr="00D7448E">
              <w:rPr>
                <w:rFonts w:ascii="Dotum" w:eastAsia="Dotum" w:hAnsi="Dotum"/>
                <w:vertAlign w:val="superscript"/>
                <w:lang w:val="en-AU" w:eastAsia="en-AU"/>
              </w:rPr>
              <w:t>b</w:t>
            </w:r>
          </w:p>
        </w:tc>
        <w:tc>
          <w:tcPr>
            <w:tcW w:w="567"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sidRPr="00781024">
              <w:rPr>
                <w:rFonts w:ascii="Dotum" w:eastAsia="Dotum" w:hAnsi="Dotum"/>
                <w:lang w:val="en-AU" w:eastAsia="en-AU"/>
              </w:rPr>
              <w:t>Imidacloprid</w:t>
            </w:r>
          </w:p>
        </w:tc>
        <w:tc>
          <w:tcPr>
            <w:tcW w:w="567"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sidRPr="00781024">
              <w:rPr>
                <w:rFonts w:ascii="Dotum" w:eastAsia="Dotum" w:hAnsi="Dotum"/>
                <w:lang w:val="en-AU" w:eastAsia="en-AU"/>
              </w:rPr>
              <w:t>DEET</w:t>
            </w:r>
          </w:p>
        </w:tc>
        <w:tc>
          <w:tcPr>
            <w:tcW w:w="567" w:type="dxa"/>
            <w:tcBorders>
              <w:bottom w:val="single" w:sz="4" w:space="0" w:color="auto"/>
            </w:tcBorders>
            <w:shd w:val="clear" w:color="auto" w:fill="FFFFFF" w:themeFill="background1"/>
            <w:textDirection w:val="btLr"/>
          </w:tcPr>
          <w:p w:rsidR="00886D52" w:rsidRPr="00781024" w:rsidRDefault="00886D52" w:rsidP="00D4332C">
            <w:pPr>
              <w:ind w:left="113" w:right="113"/>
              <w:rPr>
                <w:rFonts w:ascii="Dotum" w:eastAsia="Dotum" w:hAnsi="Dotum"/>
                <w:lang w:val="en-AU" w:eastAsia="en-AU"/>
              </w:rPr>
            </w:pPr>
            <w:r w:rsidRPr="00781024">
              <w:rPr>
                <w:rFonts w:ascii="Dotum" w:eastAsia="Dotum" w:hAnsi="Dotum"/>
                <w:lang w:val="en-AU" w:eastAsia="en-AU"/>
              </w:rPr>
              <w:t>Chlorpyrifos</w:t>
            </w:r>
          </w:p>
        </w:tc>
      </w:tr>
      <w:tr w:rsidR="004A278E" w:rsidRPr="00781024" w:rsidTr="0089522C">
        <w:tc>
          <w:tcPr>
            <w:tcW w:w="817" w:type="dxa"/>
            <w:tcBorders>
              <w:bottom w:val="nil"/>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r w:rsidRPr="004E3BD3">
              <w:rPr>
                <w:rFonts w:ascii="Dotum" w:eastAsia="Dotum" w:hAnsi="Dotum"/>
                <w:sz w:val="16"/>
                <w:szCs w:val="16"/>
                <w:lang w:val="en-AU" w:eastAsia="en-AU"/>
              </w:rPr>
              <w:t>May 10</w:t>
            </w:r>
          </w:p>
        </w:tc>
        <w:tc>
          <w:tcPr>
            <w:tcW w:w="1168" w:type="dxa"/>
            <w:tcBorders>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r>
              <w:rPr>
                <w:rFonts w:ascii="Dotum" w:eastAsia="Dotum" w:hAnsi="Dotum"/>
                <w:sz w:val="16"/>
                <w:szCs w:val="16"/>
                <w:lang w:val="en-AU" w:eastAsia="en-AU"/>
              </w:rPr>
              <w:t>12-May</w:t>
            </w:r>
          </w:p>
        </w:tc>
        <w:tc>
          <w:tcPr>
            <w:tcW w:w="1134" w:type="dxa"/>
            <w:tcBorders>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r>
              <w:rPr>
                <w:rFonts w:ascii="Dotum" w:eastAsia="Dotum" w:hAnsi="Dotum"/>
                <w:sz w:val="16"/>
                <w:szCs w:val="16"/>
                <w:lang w:val="en-AU" w:eastAsia="en-AU"/>
              </w:rPr>
              <w:t>22-Jun</w:t>
            </w:r>
          </w:p>
        </w:tc>
        <w:tc>
          <w:tcPr>
            <w:tcW w:w="709" w:type="dxa"/>
            <w:tcBorders>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567" w:type="dxa"/>
            <w:tcBorders>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1.0</w:t>
            </w:r>
          </w:p>
        </w:tc>
        <w:tc>
          <w:tcPr>
            <w:tcW w:w="708" w:type="dxa"/>
            <w:tcBorders>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0.84</w:t>
            </w:r>
          </w:p>
        </w:tc>
        <w:tc>
          <w:tcPr>
            <w:tcW w:w="709" w:type="dxa"/>
            <w:tcBorders>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0.41</w:t>
            </w:r>
          </w:p>
        </w:tc>
        <w:tc>
          <w:tcPr>
            <w:tcW w:w="709" w:type="dxa"/>
            <w:tcBorders>
              <w:left w:val="single" w:sz="4" w:space="0" w:color="auto"/>
              <w:bottom w:val="nil"/>
              <w:right w:val="single" w:sz="4" w:space="0" w:color="auto"/>
            </w:tcBorders>
            <w:shd w:val="clear" w:color="auto" w:fill="4F6228" w:themeFill="accent3" w:themeFillShade="80"/>
            <w:vAlign w:val="bottom"/>
          </w:tcPr>
          <w:p w:rsidR="004A278E" w:rsidRPr="0089522C" w:rsidRDefault="004A278E">
            <w:pPr>
              <w:jc w:val="center"/>
              <w:rPr>
                <w:rFonts w:cs="Arial"/>
                <w:color w:val="FFFFFF" w:themeColor="background1"/>
                <w:sz w:val="16"/>
                <w:szCs w:val="16"/>
              </w:rPr>
            </w:pPr>
            <w:r w:rsidRPr="0089522C">
              <w:rPr>
                <w:rFonts w:cs="Arial"/>
                <w:color w:val="FFFFFF" w:themeColor="background1"/>
                <w:sz w:val="16"/>
                <w:szCs w:val="16"/>
              </w:rPr>
              <w:t>0.52</w:t>
            </w:r>
          </w:p>
        </w:tc>
        <w:tc>
          <w:tcPr>
            <w:tcW w:w="709" w:type="dxa"/>
            <w:tcBorders>
              <w:left w:val="single" w:sz="4" w:space="0" w:color="auto"/>
              <w:bottom w:val="nil"/>
              <w:right w:val="single" w:sz="4" w:space="0" w:color="auto"/>
            </w:tcBorders>
            <w:shd w:val="clear" w:color="auto" w:fill="FFFFFF" w:themeFill="background1"/>
            <w:vAlign w:val="bottom"/>
          </w:tcPr>
          <w:p w:rsidR="004A278E" w:rsidRPr="003F2ACD" w:rsidRDefault="004A278E" w:rsidP="00D4332C">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left w:val="single" w:sz="4" w:space="0" w:color="auto"/>
              <w:bottom w:val="nil"/>
              <w:right w:val="single" w:sz="4" w:space="0" w:color="auto"/>
            </w:tcBorders>
            <w:shd w:val="clear" w:color="auto" w:fill="F2F2F2" w:themeFill="background1" w:themeFillShade="F2"/>
            <w:vAlign w:val="bottom"/>
          </w:tcPr>
          <w:p w:rsidR="004A278E" w:rsidRPr="004A278E" w:rsidRDefault="004A278E" w:rsidP="00D4332C">
            <w:pPr>
              <w:jc w:val="center"/>
              <w:rPr>
                <w:rFonts w:eastAsia="Dotum" w:cs="Arial"/>
                <w:sz w:val="16"/>
                <w:szCs w:val="16"/>
                <w:lang w:val="en-AU" w:eastAsia="en-AU"/>
              </w:rPr>
            </w:pPr>
          </w:p>
        </w:tc>
        <w:tc>
          <w:tcPr>
            <w:tcW w:w="709" w:type="dxa"/>
            <w:tcBorders>
              <w:left w:val="single" w:sz="4" w:space="0" w:color="auto"/>
              <w:bottom w:val="nil"/>
              <w:right w:val="single" w:sz="4" w:space="0" w:color="auto"/>
            </w:tcBorders>
            <w:shd w:val="clear" w:color="auto" w:fill="FFFFFF" w:themeFill="background1"/>
            <w:vAlign w:val="bottom"/>
          </w:tcPr>
          <w:p w:rsidR="004A278E" w:rsidRPr="003F2ACD" w:rsidRDefault="004A278E" w:rsidP="004A278E">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left w:val="single" w:sz="4" w:space="0" w:color="auto"/>
              <w:bottom w:val="nil"/>
              <w:right w:val="single" w:sz="4" w:space="0" w:color="auto"/>
            </w:tcBorders>
            <w:shd w:val="clear" w:color="auto" w:fill="F2F2F2" w:themeFill="background1" w:themeFillShade="F2"/>
            <w:vAlign w:val="bottom"/>
          </w:tcPr>
          <w:p w:rsidR="004A278E" w:rsidRPr="00781024" w:rsidRDefault="004A278E" w:rsidP="00D4332C">
            <w:pPr>
              <w:jc w:val="left"/>
              <w:rPr>
                <w:rFonts w:ascii="Dotum" w:eastAsia="Dotum" w:hAnsi="Dotum"/>
                <w:sz w:val="16"/>
                <w:szCs w:val="16"/>
                <w:lang w:val="en-AU" w:eastAsia="en-AU"/>
              </w:rPr>
            </w:pPr>
          </w:p>
        </w:tc>
        <w:tc>
          <w:tcPr>
            <w:tcW w:w="567" w:type="dxa"/>
            <w:tcBorders>
              <w:left w:val="single" w:sz="4" w:space="0" w:color="auto"/>
              <w:bottom w:val="nil"/>
              <w:right w:val="single" w:sz="4" w:space="0" w:color="auto"/>
            </w:tcBorders>
            <w:shd w:val="clear" w:color="auto" w:fill="F2F2F2" w:themeFill="background1" w:themeFillShade="F2"/>
            <w:vAlign w:val="bottom"/>
          </w:tcPr>
          <w:p w:rsidR="004A278E" w:rsidRPr="00781024" w:rsidRDefault="004A278E" w:rsidP="00D4332C">
            <w:pPr>
              <w:jc w:val="left"/>
              <w:rPr>
                <w:rFonts w:ascii="Dotum" w:eastAsia="Dotum" w:hAnsi="Dotum"/>
                <w:sz w:val="16"/>
                <w:szCs w:val="16"/>
                <w:lang w:val="en-AU" w:eastAsia="en-AU"/>
              </w:rPr>
            </w:pPr>
          </w:p>
        </w:tc>
        <w:tc>
          <w:tcPr>
            <w:tcW w:w="567" w:type="dxa"/>
            <w:tcBorders>
              <w:left w:val="single" w:sz="4" w:space="0" w:color="auto"/>
              <w:bottom w:val="nil"/>
              <w:right w:val="single" w:sz="4" w:space="0" w:color="auto"/>
            </w:tcBorders>
            <w:shd w:val="clear" w:color="auto" w:fill="F2F2F2" w:themeFill="background1" w:themeFillShade="F2"/>
            <w:vAlign w:val="bottom"/>
          </w:tcPr>
          <w:p w:rsidR="004A278E" w:rsidRPr="00781024" w:rsidRDefault="004A278E" w:rsidP="00D4332C">
            <w:pPr>
              <w:jc w:val="left"/>
              <w:rPr>
                <w:rFonts w:ascii="Dotum" w:eastAsia="Dotum" w:hAnsi="Dotum"/>
                <w:sz w:val="16"/>
                <w:szCs w:val="16"/>
                <w:lang w:val="en-AU" w:eastAsia="en-AU"/>
              </w:rPr>
            </w:pPr>
          </w:p>
        </w:tc>
      </w:tr>
      <w:tr w:rsidR="004A278E" w:rsidRPr="00781024" w:rsidTr="000043CB">
        <w:tc>
          <w:tcPr>
            <w:tcW w:w="817" w:type="dxa"/>
            <w:tcBorders>
              <w:top w:val="nil"/>
              <w:bottom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r w:rsidRPr="004E3BD3">
              <w:rPr>
                <w:rFonts w:ascii="Dotum" w:eastAsia="Dotum" w:hAnsi="Dotum"/>
                <w:sz w:val="16"/>
                <w:szCs w:val="16"/>
                <w:lang w:val="en-AU" w:eastAsia="en-AU"/>
              </w:rPr>
              <w:t>Jun 10</w:t>
            </w:r>
          </w:p>
        </w:tc>
        <w:tc>
          <w:tcPr>
            <w:tcW w:w="1168" w:type="dxa"/>
            <w:tcBorders>
              <w:top w:val="nil"/>
              <w:bottom w:val="single" w:sz="4" w:space="0" w:color="auto"/>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p>
        </w:tc>
        <w:tc>
          <w:tcPr>
            <w:tcW w:w="1134"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tcPr>
          <w:p w:rsidR="004A278E" w:rsidRPr="00842B34" w:rsidRDefault="00842B34" w:rsidP="00D4332C">
            <w:pPr>
              <w:jc w:val="center"/>
              <w:rPr>
                <w:rFonts w:ascii="Dotum" w:eastAsia="Dotum" w:hAnsi="Dotum"/>
                <w:color w:val="1F497D" w:themeColor="text2"/>
                <w:sz w:val="16"/>
                <w:szCs w:val="16"/>
                <w:lang w:val="en-AU" w:eastAsia="en-AU"/>
              </w:rPr>
            </w:pPr>
            <w:r w:rsidRPr="00842B34">
              <w:rPr>
                <w:rFonts w:ascii="Dotum" w:eastAsia="Dotum" w:hAnsi="Dotum"/>
                <w:color w:val="1F497D" w:themeColor="text2"/>
                <w:sz w:val="16"/>
                <w:szCs w:val="16"/>
                <w:lang w:val="en-AU" w:eastAsia="en-AU"/>
              </w:rPr>
              <w:t>PDMS</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0043CB">
            <w:pPr>
              <w:jc w:val="center"/>
              <w:rPr>
                <w:rFonts w:cs="Arial"/>
                <w:sz w:val="16"/>
                <w:szCs w:val="16"/>
              </w:rPr>
            </w:pPr>
            <w:r>
              <w:rPr>
                <w:rFonts w:cs="Arial"/>
                <w:sz w:val="16"/>
                <w:szCs w:val="16"/>
              </w:rPr>
              <w:t>n.d.</w:t>
            </w:r>
            <w:r w:rsidR="004A278E" w:rsidRPr="004A278E">
              <w:rPr>
                <w:rFonts w:cs="Arial"/>
                <w:sz w:val="16"/>
                <w:szCs w:val="16"/>
              </w:rPr>
              <w:t> </w:t>
            </w: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3F2ACD" w:rsidRDefault="004A278E" w:rsidP="00D4332C">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rsidP="00D4332C">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89522C" w:rsidRDefault="00842B34" w:rsidP="0089522C">
            <w:pPr>
              <w:jc w:val="center"/>
              <w:rPr>
                <w:rFonts w:cs="Arial"/>
                <w:color w:val="1F497D" w:themeColor="text2"/>
                <w:sz w:val="16"/>
                <w:szCs w:val="16"/>
              </w:rPr>
            </w:pPr>
            <w:r w:rsidRPr="0089522C">
              <w:rPr>
                <w:rFonts w:cs="Arial"/>
                <w:color w:val="1F497D" w:themeColor="text2"/>
                <w:sz w:val="16"/>
                <w:szCs w:val="16"/>
              </w:rPr>
              <w:t>0.98</w:t>
            </w: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A278E" w:rsidRPr="0089522C" w:rsidRDefault="004A278E" w:rsidP="0089522C">
            <w:pPr>
              <w:jc w:val="center"/>
              <w:rPr>
                <w:rFonts w:eastAsia="Dotum" w:cs="Arial"/>
                <w:color w:val="1F497D" w:themeColor="text2"/>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89522C" w:rsidRDefault="00842B34" w:rsidP="0089522C">
            <w:pPr>
              <w:jc w:val="center"/>
              <w:rPr>
                <w:rFonts w:eastAsia="Dotum" w:cs="Arial"/>
                <w:color w:val="1F497D" w:themeColor="text2"/>
                <w:sz w:val="16"/>
                <w:szCs w:val="16"/>
                <w:lang w:val="en-AU" w:eastAsia="en-AU"/>
              </w:rPr>
            </w:pPr>
            <w:r w:rsidRPr="0089522C">
              <w:rPr>
                <w:rFonts w:eastAsia="Dotum" w:cs="Arial"/>
                <w:color w:val="1F497D" w:themeColor="text2"/>
                <w:sz w:val="16"/>
                <w:szCs w:val="16"/>
                <w:lang w:val="en-AU" w:eastAsia="en-AU"/>
              </w:rPr>
              <w:t>3.4</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3F2ACD" w:rsidRDefault="0089522C" w:rsidP="008952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r>
      <w:tr w:rsidR="004A278E" w:rsidRPr="00781024" w:rsidTr="0089522C">
        <w:tc>
          <w:tcPr>
            <w:tcW w:w="81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r w:rsidRPr="004E3BD3">
              <w:rPr>
                <w:rFonts w:ascii="Dotum" w:eastAsia="Dotum" w:hAnsi="Dotum"/>
                <w:sz w:val="16"/>
                <w:szCs w:val="16"/>
                <w:lang w:val="en-AU" w:eastAsia="en-AU"/>
              </w:rPr>
              <w:t>Jul 10</w:t>
            </w:r>
          </w:p>
        </w:tc>
        <w:tc>
          <w:tcPr>
            <w:tcW w:w="116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r>
              <w:rPr>
                <w:rFonts w:ascii="Dotum" w:eastAsia="Dotum" w:hAnsi="Dotum"/>
                <w:sz w:val="16"/>
                <w:szCs w:val="16"/>
                <w:lang w:val="en-AU" w:eastAsia="en-AU"/>
              </w:rPr>
              <w:t>22-Jun</w:t>
            </w:r>
          </w:p>
        </w:tc>
        <w:tc>
          <w:tcPr>
            <w:tcW w:w="1134"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r>
              <w:rPr>
                <w:rFonts w:ascii="Dotum" w:eastAsia="Dotum" w:hAnsi="Dotum"/>
                <w:sz w:val="16"/>
                <w:szCs w:val="16"/>
                <w:lang w:val="en-AU" w:eastAsia="en-AU"/>
              </w:rPr>
              <w:t>8-Sep</w:t>
            </w:r>
          </w:p>
        </w:tc>
        <w:tc>
          <w:tcPr>
            <w:tcW w:w="709" w:type="dxa"/>
            <w:tcBorders>
              <w:top w:val="single" w:sz="4" w:space="0" w:color="auto"/>
              <w:left w:val="single" w:sz="4" w:space="0" w:color="auto"/>
              <w:bottom w:val="nil"/>
              <w:right w:val="single" w:sz="4" w:space="0" w:color="auto"/>
            </w:tcBorders>
            <w:shd w:val="clear" w:color="auto" w:fill="FFFFFF" w:themeFill="background1"/>
          </w:tcPr>
          <w:p w:rsidR="004A278E" w:rsidRPr="004E3BD3" w:rsidRDefault="004A278E" w:rsidP="00D4332C">
            <w:pPr>
              <w:jc w:val="center"/>
              <w:rPr>
                <w:rFonts w:ascii="Dotum" w:eastAsia="Dotum" w:hAnsi="Dotum"/>
                <w:sz w:val="16"/>
                <w:szCs w:val="16"/>
                <w:lang w:val="en-AU" w:eastAsia="en-AU"/>
              </w:rPr>
            </w:pPr>
            <w:r>
              <w:rPr>
                <w:rFonts w:ascii="Dotum" w:eastAsia="Dotum" w:hAnsi="Dotum"/>
                <w:sz w:val="16"/>
                <w:szCs w:val="16"/>
                <w:lang w:val="en-AU" w:eastAsia="en-AU"/>
              </w:rPr>
              <w:t>ED</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0.21</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3.9</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1.1</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0.36</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0.23</w:t>
            </w:r>
          </w:p>
        </w:tc>
        <w:tc>
          <w:tcPr>
            <w:tcW w:w="709"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4A278E" w:rsidRPr="0089522C" w:rsidRDefault="004A278E">
            <w:pPr>
              <w:jc w:val="center"/>
              <w:rPr>
                <w:rFonts w:cs="Arial"/>
                <w:color w:val="FFFFFF" w:themeColor="background1"/>
                <w:sz w:val="16"/>
                <w:szCs w:val="16"/>
              </w:rPr>
            </w:pPr>
            <w:r w:rsidRPr="0089522C">
              <w:rPr>
                <w:rFonts w:cs="Arial"/>
                <w:color w:val="FFFFFF" w:themeColor="background1"/>
                <w:sz w:val="16"/>
                <w:szCs w:val="16"/>
              </w:rPr>
              <w:t>2.2</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rsidP="00D4332C">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A278E" w:rsidRPr="004A278E" w:rsidRDefault="004A278E" w:rsidP="00D4332C">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rsidP="004A278E">
            <w:pPr>
              <w:jc w:val="center"/>
              <w:rPr>
                <w:rFonts w:cs="Arial"/>
                <w:sz w:val="16"/>
                <w:szCs w:val="16"/>
              </w:rPr>
            </w:pPr>
            <w:r w:rsidRPr="004A278E">
              <w:rPr>
                <w:rFonts w:cs="Arial"/>
                <w:sz w:val="16"/>
                <w:szCs w:val="16"/>
              </w:rPr>
              <w:t>0.36</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r>
      <w:tr w:rsidR="004A278E" w:rsidRPr="00781024" w:rsidTr="0089522C">
        <w:tc>
          <w:tcPr>
            <w:tcW w:w="817"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r w:rsidRPr="004E3BD3">
              <w:rPr>
                <w:rFonts w:ascii="Dotum" w:eastAsia="Dotum" w:hAnsi="Dotum"/>
                <w:sz w:val="16"/>
                <w:szCs w:val="16"/>
                <w:lang w:val="en-AU" w:eastAsia="en-AU"/>
              </w:rPr>
              <w:t>Aug 10</w:t>
            </w:r>
          </w:p>
        </w:tc>
        <w:tc>
          <w:tcPr>
            <w:tcW w:w="1168"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p>
        </w:tc>
        <w:tc>
          <w:tcPr>
            <w:tcW w:w="1134"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tcPr>
          <w:p w:rsidR="004A278E" w:rsidRPr="004E3BD3" w:rsidRDefault="004A278E" w:rsidP="00D4332C">
            <w:pPr>
              <w:jc w:val="center"/>
              <w:rPr>
                <w:rFonts w:ascii="Dotum" w:eastAsia="Dotum" w:hAnsi="Dotum"/>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3F2ACD" w:rsidRDefault="004A278E" w:rsidP="00D4332C">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A278E" w:rsidRPr="004A278E" w:rsidRDefault="004A278E" w:rsidP="00D4332C">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rsidP="004A278E">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r>
      <w:tr w:rsidR="004A278E" w:rsidRPr="00781024" w:rsidTr="0089522C">
        <w:tc>
          <w:tcPr>
            <w:tcW w:w="817" w:type="dxa"/>
            <w:tcBorders>
              <w:top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r w:rsidRPr="004E3BD3">
              <w:rPr>
                <w:rFonts w:ascii="Dotum" w:eastAsia="Dotum" w:hAnsi="Dotum"/>
                <w:sz w:val="16"/>
                <w:szCs w:val="16"/>
                <w:lang w:val="en-AU" w:eastAsia="en-AU"/>
              </w:rPr>
              <w:t>Sep 10</w:t>
            </w:r>
          </w:p>
        </w:tc>
        <w:tc>
          <w:tcPr>
            <w:tcW w:w="116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cs="Arial"/>
                <w:sz w:val="16"/>
                <w:szCs w:val="16"/>
              </w:rPr>
            </w:pPr>
            <w:r>
              <w:rPr>
                <w:rFonts w:ascii="Dotum" w:eastAsia="Dotum" w:hAnsi="Dotum" w:cs="Arial"/>
                <w:sz w:val="16"/>
                <w:szCs w:val="16"/>
              </w:rPr>
              <w:t>8-Sep</w:t>
            </w:r>
          </w:p>
        </w:tc>
        <w:tc>
          <w:tcPr>
            <w:tcW w:w="1134"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cs="Arial"/>
                <w:sz w:val="16"/>
                <w:szCs w:val="16"/>
              </w:rPr>
            </w:pPr>
            <w:r>
              <w:rPr>
                <w:rFonts w:ascii="Dotum" w:eastAsia="Dotum" w:hAnsi="Dotum" w:cs="Arial"/>
                <w:sz w:val="16"/>
                <w:szCs w:val="16"/>
              </w:rPr>
              <w:t>30-Oct</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center"/>
              <w:rPr>
                <w:rFonts w:ascii="Dotum" w:eastAsia="Dotum" w:hAnsi="Dotum" w:cs="Arial"/>
                <w:sz w:val="16"/>
                <w:szCs w:val="16"/>
              </w:rPr>
            </w:pPr>
            <w:r>
              <w:rPr>
                <w:rFonts w:ascii="Dotum" w:eastAsia="Dotum" w:hAnsi="Dotum" w:cs="Arial"/>
                <w:sz w:val="16"/>
                <w:szCs w:val="16"/>
              </w:rPr>
              <w:t>ED</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0.17</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11</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1.05</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1.6</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0.55</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0.15</w:t>
            </w:r>
          </w:p>
        </w:tc>
        <w:tc>
          <w:tcPr>
            <w:tcW w:w="709"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4A278E" w:rsidRPr="0089522C" w:rsidRDefault="004A278E">
            <w:pPr>
              <w:jc w:val="center"/>
              <w:rPr>
                <w:rFonts w:cs="Arial"/>
                <w:color w:val="FFFFFF" w:themeColor="background1"/>
                <w:sz w:val="16"/>
                <w:szCs w:val="16"/>
              </w:rPr>
            </w:pPr>
            <w:r w:rsidRPr="0089522C">
              <w:rPr>
                <w:rFonts w:cs="Arial"/>
                <w:color w:val="FFFFFF" w:themeColor="background1"/>
                <w:sz w:val="16"/>
                <w:szCs w:val="16"/>
              </w:rPr>
              <w:t>3.9</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rsidP="00D4332C">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A278E" w:rsidRPr="004A278E" w:rsidRDefault="004A278E" w:rsidP="00D4332C">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rsidP="004A278E">
            <w:pPr>
              <w:jc w:val="center"/>
              <w:rPr>
                <w:rFonts w:cs="Arial"/>
                <w:sz w:val="16"/>
                <w:szCs w:val="16"/>
              </w:rPr>
            </w:pPr>
            <w:r w:rsidRPr="004A278E">
              <w:rPr>
                <w:rFonts w:cs="Arial"/>
                <w:sz w:val="16"/>
                <w:szCs w:val="16"/>
              </w:rPr>
              <w:t>0.35</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r>
      <w:tr w:rsidR="004A278E" w:rsidRPr="00781024" w:rsidTr="0089522C">
        <w:tc>
          <w:tcPr>
            <w:tcW w:w="817" w:type="dxa"/>
            <w:tcBorders>
              <w:top w:val="nil"/>
              <w:bottom w:val="single" w:sz="4" w:space="0" w:color="auto"/>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r w:rsidRPr="004E3BD3">
              <w:rPr>
                <w:rFonts w:ascii="Dotum" w:eastAsia="Dotum" w:hAnsi="Dotum"/>
                <w:sz w:val="16"/>
                <w:szCs w:val="16"/>
                <w:lang w:val="en-AU" w:eastAsia="en-AU"/>
              </w:rPr>
              <w:t>Oct 10</w:t>
            </w:r>
          </w:p>
        </w:tc>
        <w:tc>
          <w:tcPr>
            <w:tcW w:w="1168"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cs="Arial"/>
                <w:sz w:val="16"/>
                <w:szCs w:val="16"/>
              </w:rPr>
            </w:pPr>
          </w:p>
        </w:tc>
        <w:tc>
          <w:tcPr>
            <w:tcW w:w="1134"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E3BD3" w:rsidRDefault="004A278E" w:rsidP="00D4332C">
            <w:pPr>
              <w:jc w:val="center"/>
              <w:rPr>
                <w:rFonts w:ascii="Dotum" w:eastAsia="Dotum" w:hAnsi="Dotum" w:cs="Arial"/>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3F2ACD" w:rsidRDefault="004A278E" w:rsidP="00D4332C">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A278E" w:rsidRPr="004A278E" w:rsidRDefault="004A278E" w:rsidP="00D4332C">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A278E" w:rsidRPr="004A278E" w:rsidRDefault="004A278E" w:rsidP="004A278E">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r>
      <w:tr w:rsidR="00D14755" w:rsidRPr="00781024" w:rsidTr="00D14755">
        <w:tc>
          <w:tcPr>
            <w:tcW w:w="81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r w:rsidRPr="004E3BD3">
              <w:rPr>
                <w:rFonts w:ascii="Dotum" w:eastAsia="Dotum" w:hAnsi="Dotum"/>
                <w:sz w:val="16"/>
                <w:szCs w:val="16"/>
                <w:lang w:val="en-AU" w:eastAsia="en-AU"/>
              </w:rPr>
              <w:t>Nov 10</w:t>
            </w:r>
          </w:p>
        </w:tc>
        <w:tc>
          <w:tcPr>
            <w:tcW w:w="116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cs="Arial"/>
                <w:sz w:val="16"/>
                <w:szCs w:val="16"/>
              </w:rPr>
            </w:pPr>
            <w:r>
              <w:rPr>
                <w:rFonts w:ascii="Dotum" w:eastAsia="Dotum" w:hAnsi="Dotum" w:cs="Arial"/>
                <w:sz w:val="16"/>
                <w:szCs w:val="16"/>
              </w:rPr>
              <w:t>30-Oct</w:t>
            </w:r>
          </w:p>
        </w:tc>
        <w:tc>
          <w:tcPr>
            <w:tcW w:w="1134"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cs="Arial"/>
                <w:sz w:val="16"/>
                <w:szCs w:val="16"/>
              </w:rPr>
            </w:pPr>
            <w:r>
              <w:rPr>
                <w:rFonts w:ascii="Dotum" w:eastAsia="Dotum" w:hAnsi="Dotum" w:cs="Arial"/>
                <w:sz w:val="16"/>
                <w:szCs w:val="16"/>
              </w:rPr>
              <w:t>15-Dec</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center"/>
              <w:rPr>
                <w:rFonts w:ascii="Dotum" w:eastAsia="Dotum" w:hAnsi="Dotum" w:cs="Arial"/>
                <w:sz w:val="16"/>
                <w:szCs w:val="16"/>
              </w:rPr>
            </w:pPr>
            <w:r>
              <w:rPr>
                <w:rFonts w:ascii="Dotum" w:eastAsia="Dotum" w:hAnsi="Dotum" w:cs="Arial"/>
                <w:sz w:val="16"/>
                <w:szCs w:val="16"/>
              </w:rPr>
              <w:t>ED</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0.27</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42</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3.93</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12</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2.31</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5.5</w:t>
            </w:r>
          </w:p>
        </w:tc>
        <w:tc>
          <w:tcPr>
            <w:tcW w:w="709" w:type="dxa"/>
            <w:tcBorders>
              <w:top w:val="single" w:sz="4" w:space="0" w:color="auto"/>
              <w:left w:val="single" w:sz="4" w:space="0" w:color="auto"/>
              <w:bottom w:val="nil"/>
              <w:right w:val="single" w:sz="4" w:space="0" w:color="auto"/>
            </w:tcBorders>
            <w:shd w:val="clear" w:color="auto" w:fill="C2D69B" w:themeFill="accent3" w:themeFillTint="99"/>
            <w:vAlign w:val="bottom"/>
          </w:tcPr>
          <w:p w:rsidR="004A278E" w:rsidRPr="004A278E" w:rsidRDefault="004A278E">
            <w:pPr>
              <w:jc w:val="center"/>
              <w:rPr>
                <w:rFonts w:cs="Arial"/>
                <w:sz w:val="16"/>
                <w:szCs w:val="16"/>
              </w:rPr>
            </w:pPr>
            <w:r w:rsidRPr="004A278E">
              <w:rPr>
                <w:rFonts w:cs="Arial"/>
                <w:sz w:val="16"/>
                <w:szCs w:val="16"/>
              </w:rPr>
              <w:t>20</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rsidP="00D4332C">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A278E" w:rsidRPr="004A278E" w:rsidRDefault="004A278E" w:rsidP="00D4332C">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rsidP="004A278E">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r>
      <w:tr w:rsidR="00D14755" w:rsidRPr="00781024" w:rsidTr="00D14755">
        <w:tc>
          <w:tcPr>
            <w:tcW w:w="81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4E3BD3" w:rsidRDefault="0089522C" w:rsidP="00D4332C">
            <w:pPr>
              <w:jc w:val="left"/>
              <w:rPr>
                <w:rFonts w:ascii="Dotum" w:eastAsia="Dotum" w:hAnsi="Dotum"/>
                <w:sz w:val="16"/>
                <w:szCs w:val="16"/>
                <w:lang w:val="en-AU" w:eastAsia="en-AU"/>
              </w:rPr>
            </w:pPr>
          </w:p>
        </w:tc>
        <w:tc>
          <w:tcPr>
            <w:tcW w:w="1168"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Default="0089522C" w:rsidP="00D4332C">
            <w:pPr>
              <w:jc w:val="left"/>
              <w:rPr>
                <w:rFonts w:ascii="Dotum" w:eastAsia="Dotum" w:hAnsi="Dotum" w:cs="Arial"/>
                <w:sz w:val="16"/>
                <w:szCs w:val="16"/>
              </w:rPr>
            </w:pPr>
          </w:p>
        </w:tc>
        <w:tc>
          <w:tcPr>
            <w:tcW w:w="1134"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Default="0089522C" w:rsidP="00D4332C">
            <w:pPr>
              <w:jc w:val="left"/>
              <w:rPr>
                <w:rFonts w:ascii="Dotum" w:eastAsia="Dotum" w:hAnsi="Dotum"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89522C" w:rsidRDefault="0089522C" w:rsidP="00D4332C">
            <w:pPr>
              <w:jc w:val="center"/>
              <w:rPr>
                <w:rFonts w:ascii="Dotum" w:eastAsia="Dotum" w:hAnsi="Dotum" w:cs="Arial"/>
                <w:color w:val="1F497D" w:themeColor="text2"/>
                <w:sz w:val="16"/>
                <w:szCs w:val="16"/>
              </w:rPr>
            </w:pPr>
            <w:r w:rsidRPr="0089522C">
              <w:rPr>
                <w:rFonts w:ascii="Dotum" w:eastAsia="Dotum" w:hAnsi="Dotum" w:cs="Arial"/>
                <w:color w:val="1F497D" w:themeColor="text2"/>
                <w:sz w:val="16"/>
                <w:szCs w:val="16"/>
              </w:rPr>
              <w:t>PDMS</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89522C" w:rsidRDefault="0089522C" w:rsidP="0089522C">
            <w:pPr>
              <w:jc w:val="center"/>
              <w:rPr>
                <w:rFonts w:cs="Arial"/>
                <w:color w:val="1F497D" w:themeColor="text2"/>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89522C" w:rsidRDefault="0089522C" w:rsidP="0089522C">
            <w:pPr>
              <w:jc w:val="center"/>
              <w:rPr>
                <w:rFonts w:cs="Arial"/>
                <w:color w:val="1F497D" w:themeColor="text2"/>
                <w:sz w:val="16"/>
                <w:szCs w:val="16"/>
              </w:rPr>
            </w:pPr>
            <w:r w:rsidRPr="0089522C">
              <w:rPr>
                <w:rFonts w:cs="Arial"/>
                <w:color w:val="1F497D" w:themeColor="text2"/>
                <w:sz w:val="16"/>
                <w:szCs w:val="16"/>
              </w:rPr>
              <w:t>4</w:t>
            </w:r>
            <w:r>
              <w:rPr>
                <w:rFonts w:cs="Arial"/>
                <w:color w:val="1F497D" w:themeColor="text2"/>
                <w:sz w:val="16"/>
                <w:szCs w:val="16"/>
              </w:rPr>
              <w:t>1</w:t>
            </w: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89522C" w:rsidRPr="0089522C" w:rsidRDefault="0089522C" w:rsidP="0089522C">
            <w:pPr>
              <w:jc w:val="center"/>
              <w:rPr>
                <w:rFonts w:cs="Arial"/>
                <w:color w:val="1F497D" w:themeColor="tex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89522C" w:rsidRPr="0089522C" w:rsidRDefault="0089522C" w:rsidP="0089522C">
            <w:pPr>
              <w:jc w:val="center"/>
              <w:rPr>
                <w:rFonts w:cs="Arial"/>
                <w:color w:val="1F497D" w:themeColor="text2"/>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89522C" w:rsidRPr="0089522C" w:rsidRDefault="0089522C" w:rsidP="0089522C">
            <w:pPr>
              <w:jc w:val="center"/>
              <w:rPr>
                <w:rFonts w:cs="Arial"/>
                <w:color w:val="1F497D" w:themeColor="tex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89522C" w:rsidRDefault="0089522C" w:rsidP="0089522C">
            <w:pPr>
              <w:jc w:val="center"/>
              <w:rPr>
                <w:rFonts w:cs="Arial"/>
                <w:color w:val="1F497D" w:themeColor="tex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F2ACD" w:rsidRDefault="0089522C" w:rsidP="0089522C">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F2ACD" w:rsidRDefault="0089522C" w:rsidP="0089522C">
            <w:pPr>
              <w:jc w:val="center"/>
              <w:rPr>
                <w:rFonts w:cs="Arial"/>
                <w:color w:val="C0504D" w:themeColor="accent2"/>
                <w:sz w:val="16"/>
                <w:szCs w:val="16"/>
              </w:rPr>
            </w:pP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89522C" w:rsidRPr="0089522C" w:rsidRDefault="0089522C" w:rsidP="0089522C">
            <w:pPr>
              <w:jc w:val="center"/>
              <w:rPr>
                <w:rFonts w:cs="Arial"/>
                <w:color w:val="1F497D" w:themeColor="text2"/>
                <w:sz w:val="16"/>
                <w:szCs w:val="16"/>
              </w:rPr>
            </w:pPr>
          </w:p>
        </w:tc>
        <w:tc>
          <w:tcPr>
            <w:tcW w:w="709"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89522C" w:rsidRPr="0089522C" w:rsidRDefault="0089522C" w:rsidP="0089522C">
            <w:pPr>
              <w:jc w:val="center"/>
              <w:rPr>
                <w:rFonts w:cs="Arial"/>
                <w:color w:val="FFFFFF" w:themeColor="background1"/>
                <w:sz w:val="16"/>
                <w:szCs w:val="16"/>
              </w:rPr>
            </w:pPr>
            <w:r w:rsidRPr="0089522C">
              <w:rPr>
                <w:rFonts w:cs="Arial"/>
                <w:color w:val="FFFFFF" w:themeColor="background1"/>
                <w:sz w:val="16"/>
                <w:szCs w:val="16"/>
              </w:rPr>
              <w:t>6.6</w:t>
            </w:r>
            <w:r w:rsidR="00954180" w:rsidRPr="00954180">
              <w:rPr>
                <w:rFonts w:cs="Arial"/>
                <w:color w:val="FFFFFF" w:themeColor="background1"/>
                <w:sz w:val="16"/>
                <w:szCs w:val="16"/>
                <w:vertAlign w:val="superscript"/>
              </w:rPr>
              <w:t>c</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F2ACD" w:rsidRDefault="0089522C" w:rsidP="0089522C">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89522C" w:rsidRDefault="0089522C" w:rsidP="0089522C">
            <w:pPr>
              <w:jc w:val="center"/>
              <w:rPr>
                <w:rFonts w:eastAsia="Dotum" w:cs="Arial"/>
                <w:color w:val="1F497D" w:themeColor="text2"/>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89522C" w:rsidRDefault="0089522C" w:rsidP="0089522C">
            <w:pPr>
              <w:jc w:val="center"/>
              <w:rPr>
                <w:rFonts w:cs="Arial"/>
                <w:color w:val="1F497D" w:themeColor="text2"/>
                <w:sz w:val="16"/>
                <w:szCs w:val="16"/>
              </w:rPr>
            </w:pPr>
            <w:r>
              <w:rPr>
                <w:rFonts w:cs="Arial"/>
                <w:color w:val="1F497D" w:themeColor="text2"/>
                <w:sz w:val="16"/>
                <w:szCs w:val="16"/>
              </w:rPr>
              <w:t>6.5</w:t>
            </w: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89522C" w:rsidRPr="0089522C" w:rsidRDefault="0089522C" w:rsidP="0089522C">
            <w:pPr>
              <w:jc w:val="center"/>
              <w:rPr>
                <w:rFonts w:eastAsia="Dotum" w:cs="Arial"/>
                <w:color w:val="1F497D" w:themeColor="text2"/>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89522C" w:rsidRDefault="0089522C" w:rsidP="0089522C">
            <w:pPr>
              <w:jc w:val="center"/>
              <w:rPr>
                <w:rFonts w:eastAsia="Dotum" w:cs="Arial"/>
                <w:color w:val="1F497D" w:themeColor="text2"/>
                <w:sz w:val="16"/>
                <w:szCs w:val="16"/>
                <w:lang w:val="en-AU" w:eastAsia="en-AU"/>
              </w:rPr>
            </w:pPr>
            <w:r w:rsidRPr="0089522C">
              <w:rPr>
                <w:rFonts w:eastAsia="Dotum" w:cs="Arial"/>
                <w:color w:val="1F497D" w:themeColor="text2"/>
                <w:sz w:val="16"/>
                <w:szCs w:val="16"/>
                <w:lang w:val="en-AU" w:eastAsia="en-AU"/>
              </w:rPr>
              <w:t>3.1</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F2ACD" w:rsidRDefault="0089522C" w:rsidP="0089522C">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r>
      <w:tr w:rsidR="00D14755" w:rsidRPr="00781024" w:rsidTr="00D14755">
        <w:tc>
          <w:tcPr>
            <w:tcW w:w="81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r w:rsidRPr="004E3BD3">
              <w:rPr>
                <w:rFonts w:ascii="Dotum" w:eastAsia="Dotum" w:hAnsi="Dotum"/>
                <w:sz w:val="16"/>
                <w:szCs w:val="16"/>
                <w:lang w:val="en-AU" w:eastAsia="en-AU"/>
              </w:rPr>
              <w:t>Dec 10</w:t>
            </w:r>
          </w:p>
        </w:tc>
        <w:tc>
          <w:tcPr>
            <w:tcW w:w="116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cs="Arial"/>
                <w:sz w:val="16"/>
                <w:szCs w:val="16"/>
              </w:rPr>
            </w:pPr>
            <w:r>
              <w:rPr>
                <w:rFonts w:ascii="Dotum" w:eastAsia="Dotum" w:hAnsi="Dotum" w:cs="Arial"/>
                <w:sz w:val="16"/>
                <w:szCs w:val="16"/>
              </w:rPr>
              <w:t>15-Dec</w:t>
            </w:r>
          </w:p>
        </w:tc>
        <w:tc>
          <w:tcPr>
            <w:tcW w:w="1134"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cs="Arial"/>
                <w:sz w:val="16"/>
                <w:szCs w:val="16"/>
              </w:rPr>
            </w:pPr>
            <w:r>
              <w:rPr>
                <w:rFonts w:ascii="Dotum" w:eastAsia="Dotum" w:hAnsi="Dotum" w:cs="Arial"/>
                <w:sz w:val="16"/>
                <w:szCs w:val="16"/>
              </w:rPr>
              <w:t>6-Jan</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center"/>
              <w:rPr>
                <w:rFonts w:ascii="Dotum" w:eastAsia="Dotum" w:hAnsi="Dotum" w:cs="Arial"/>
                <w:sz w:val="16"/>
                <w:szCs w:val="16"/>
              </w:rPr>
            </w:pPr>
            <w:r>
              <w:rPr>
                <w:rFonts w:ascii="Dotum" w:eastAsia="Dotum" w:hAnsi="Dotum" w:cs="Arial"/>
                <w:sz w:val="16"/>
                <w:szCs w:val="16"/>
              </w:rPr>
              <w:t>ED</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n.d.</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22</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2.40</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6.1</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1.64</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7.5</w:t>
            </w:r>
          </w:p>
        </w:tc>
        <w:tc>
          <w:tcPr>
            <w:tcW w:w="709" w:type="dxa"/>
            <w:tcBorders>
              <w:top w:val="single" w:sz="4" w:space="0" w:color="auto"/>
              <w:left w:val="single" w:sz="4" w:space="0" w:color="auto"/>
              <w:bottom w:val="nil"/>
              <w:right w:val="single" w:sz="4" w:space="0" w:color="auto"/>
            </w:tcBorders>
            <w:shd w:val="clear" w:color="auto" w:fill="C2D69B" w:themeFill="accent3" w:themeFillTint="99"/>
            <w:vAlign w:val="bottom"/>
          </w:tcPr>
          <w:p w:rsidR="004A278E" w:rsidRPr="004A278E" w:rsidRDefault="004A278E">
            <w:pPr>
              <w:jc w:val="center"/>
              <w:rPr>
                <w:rFonts w:cs="Arial"/>
                <w:sz w:val="16"/>
                <w:szCs w:val="16"/>
              </w:rPr>
            </w:pPr>
            <w:r w:rsidRPr="004A278E">
              <w:rPr>
                <w:rFonts w:cs="Arial"/>
                <w:sz w:val="16"/>
                <w:szCs w:val="16"/>
              </w:rPr>
              <w:t>11</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rsidP="00D4332C">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A278E" w:rsidRPr="004A278E" w:rsidRDefault="004A278E" w:rsidP="00D4332C">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rsidP="004A278E">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3F2ACD" w:rsidRDefault="004A278E" w:rsidP="00D4332C">
            <w:pPr>
              <w:rPr>
                <w:rFonts w:ascii="Dotum" w:eastAsia="Dotum" w:hAnsi="Dotum"/>
                <w:color w:val="E36C0A" w:themeColor="accent6" w:themeShade="BF"/>
                <w:sz w:val="16"/>
                <w:szCs w:val="16"/>
                <w:lang w:val="en-AU" w:eastAsia="en-AU"/>
              </w:rPr>
            </w:pPr>
          </w:p>
        </w:tc>
      </w:tr>
      <w:tr w:rsidR="00D14755" w:rsidRPr="00781024" w:rsidTr="00D14755">
        <w:tc>
          <w:tcPr>
            <w:tcW w:w="81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4E3BD3" w:rsidRDefault="0089522C" w:rsidP="00D4332C">
            <w:pPr>
              <w:jc w:val="left"/>
              <w:rPr>
                <w:rFonts w:ascii="Dotum" w:eastAsia="Dotum" w:hAnsi="Dotum"/>
                <w:sz w:val="16"/>
                <w:szCs w:val="16"/>
                <w:lang w:val="en-AU" w:eastAsia="en-AU"/>
              </w:rPr>
            </w:pPr>
          </w:p>
        </w:tc>
        <w:tc>
          <w:tcPr>
            <w:tcW w:w="1168"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Default="0089522C" w:rsidP="00D4332C">
            <w:pPr>
              <w:jc w:val="left"/>
              <w:rPr>
                <w:rFonts w:ascii="Dotum" w:eastAsia="Dotum" w:hAnsi="Dotum" w:cs="Arial"/>
                <w:sz w:val="16"/>
                <w:szCs w:val="16"/>
              </w:rPr>
            </w:pPr>
          </w:p>
        </w:tc>
        <w:tc>
          <w:tcPr>
            <w:tcW w:w="1134"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Default="0089522C" w:rsidP="00D4332C">
            <w:pPr>
              <w:jc w:val="left"/>
              <w:rPr>
                <w:rFonts w:ascii="Dotum" w:eastAsia="Dotum" w:hAnsi="Dotum"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C2C97" w:rsidRDefault="0089522C" w:rsidP="00D4332C">
            <w:pPr>
              <w:jc w:val="center"/>
              <w:rPr>
                <w:rFonts w:ascii="Dotum" w:eastAsia="Dotum" w:hAnsi="Dotum" w:cs="Arial"/>
                <w:color w:val="1F497D" w:themeColor="text2"/>
                <w:sz w:val="16"/>
                <w:szCs w:val="16"/>
              </w:rPr>
            </w:pPr>
            <w:r w:rsidRPr="003C2C97">
              <w:rPr>
                <w:rFonts w:ascii="Dotum" w:eastAsia="Dotum" w:hAnsi="Dotum" w:cs="Arial"/>
                <w:color w:val="1F497D" w:themeColor="text2"/>
                <w:sz w:val="16"/>
                <w:szCs w:val="16"/>
              </w:rPr>
              <w:t>PDMS</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C2C97" w:rsidRDefault="0089522C">
            <w:pPr>
              <w:jc w:val="center"/>
              <w:rPr>
                <w:rFonts w:cs="Arial"/>
                <w:color w:val="1F497D" w:themeColor="text2"/>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C2C97" w:rsidRDefault="003C2C97">
            <w:pPr>
              <w:jc w:val="center"/>
              <w:rPr>
                <w:rFonts w:cs="Arial"/>
                <w:color w:val="1F497D" w:themeColor="text2"/>
                <w:sz w:val="16"/>
                <w:szCs w:val="16"/>
              </w:rPr>
            </w:pPr>
            <w:r w:rsidRPr="003C2C97">
              <w:rPr>
                <w:rFonts w:cs="Arial"/>
                <w:color w:val="1F497D" w:themeColor="text2"/>
                <w:sz w:val="16"/>
                <w:szCs w:val="16"/>
              </w:rPr>
              <w:t>49</w:t>
            </w: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89522C" w:rsidRPr="004A278E" w:rsidRDefault="0089522C">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89522C" w:rsidRPr="004A278E" w:rsidRDefault="0089522C">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89522C" w:rsidRPr="004A278E" w:rsidRDefault="0089522C">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4A278E" w:rsidRDefault="0089522C">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F2ACD" w:rsidRDefault="0089522C">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4A278E" w:rsidRDefault="0089522C">
            <w:pPr>
              <w:jc w:val="center"/>
              <w:rPr>
                <w:rFonts w:cs="Arial"/>
                <w:sz w:val="16"/>
                <w:szCs w:val="16"/>
              </w:rPr>
            </w:pP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89522C" w:rsidRPr="004A278E" w:rsidRDefault="0089522C">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89522C" w:rsidRPr="0089522C" w:rsidRDefault="0089522C">
            <w:pPr>
              <w:jc w:val="center"/>
              <w:rPr>
                <w:rFonts w:cs="Arial"/>
                <w:color w:val="FFFFFF" w:themeColor="background1"/>
                <w:sz w:val="16"/>
                <w:szCs w:val="16"/>
              </w:rPr>
            </w:pPr>
            <w:r w:rsidRPr="0089522C">
              <w:rPr>
                <w:rFonts w:cs="Arial"/>
                <w:color w:val="FFFFFF" w:themeColor="background1"/>
                <w:sz w:val="16"/>
                <w:szCs w:val="16"/>
              </w:rPr>
              <w:t>7.8</w:t>
            </w:r>
            <w:r w:rsidR="00954180" w:rsidRPr="00954180">
              <w:rPr>
                <w:rFonts w:cs="Arial"/>
                <w:color w:val="FFFFFF" w:themeColor="background1"/>
                <w:sz w:val="16"/>
                <w:szCs w:val="16"/>
                <w:vertAlign w:val="superscript"/>
              </w:rPr>
              <w:t>c</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F2ACD" w:rsidRDefault="0089522C" w:rsidP="00D4332C">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eastAsia="Dotum" w:cs="Arial"/>
                <w:color w:val="1F497D" w:themeColor="text2"/>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0043CB" w:rsidP="000043CB">
            <w:pPr>
              <w:jc w:val="center"/>
              <w:rPr>
                <w:rFonts w:cs="Arial"/>
                <w:sz w:val="16"/>
                <w:szCs w:val="16"/>
              </w:rPr>
            </w:pPr>
            <w:r w:rsidRPr="000043CB">
              <w:rPr>
                <w:rFonts w:eastAsia="Dotum" w:cs="Arial"/>
                <w:color w:val="1F497D" w:themeColor="text2"/>
                <w:sz w:val="16"/>
                <w:szCs w:val="16"/>
                <w:lang w:val="en-AU" w:eastAsia="en-AU"/>
              </w:rPr>
              <w:t>2.4</w:t>
            </w: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89522C" w:rsidRPr="000043CB" w:rsidRDefault="0089522C" w:rsidP="000043CB">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F2ACD" w:rsidRDefault="000043CB" w:rsidP="000043CB">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F2ACD" w:rsidRDefault="000043CB" w:rsidP="000043CB">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r>
      <w:tr w:rsidR="00D14755" w:rsidRPr="00781024" w:rsidTr="00D14755">
        <w:tc>
          <w:tcPr>
            <w:tcW w:w="81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r w:rsidRPr="004E3BD3">
              <w:rPr>
                <w:rFonts w:ascii="Dotum" w:eastAsia="Dotum" w:hAnsi="Dotum"/>
                <w:sz w:val="16"/>
                <w:szCs w:val="16"/>
                <w:lang w:val="en-AU" w:eastAsia="en-AU"/>
              </w:rPr>
              <w:t>Jan 11</w:t>
            </w:r>
          </w:p>
        </w:tc>
        <w:tc>
          <w:tcPr>
            <w:tcW w:w="116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cs="Arial"/>
                <w:sz w:val="16"/>
                <w:szCs w:val="16"/>
              </w:rPr>
            </w:pPr>
            <w:r>
              <w:rPr>
                <w:rFonts w:ascii="Dotum" w:eastAsia="Dotum" w:hAnsi="Dotum" w:cs="Arial"/>
                <w:sz w:val="16"/>
                <w:szCs w:val="16"/>
              </w:rPr>
              <w:t>6-Jan</w:t>
            </w:r>
          </w:p>
        </w:tc>
        <w:tc>
          <w:tcPr>
            <w:tcW w:w="1134"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cs="Arial"/>
                <w:sz w:val="16"/>
                <w:szCs w:val="16"/>
              </w:rPr>
            </w:pPr>
            <w:r>
              <w:rPr>
                <w:rFonts w:ascii="Dotum" w:eastAsia="Dotum" w:hAnsi="Dotum" w:cs="Arial"/>
                <w:sz w:val="16"/>
                <w:szCs w:val="16"/>
              </w:rPr>
              <w:t>1-Feb</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center"/>
              <w:rPr>
                <w:rFonts w:ascii="Dotum" w:eastAsia="Dotum" w:hAnsi="Dotum" w:cs="Arial"/>
                <w:sz w:val="16"/>
                <w:szCs w:val="16"/>
              </w:rPr>
            </w:pPr>
            <w:r>
              <w:rPr>
                <w:rFonts w:ascii="Dotum" w:eastAsia="Dotum" w:hAnsi="Dotum" w:cs="Arial"/>
                <w:sz w:val="16"/>
                <w:szCs w:val="16"/>
              </w:rPr>
              <w:t>ED</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0.31</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11</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2.80</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0.71</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6.8</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1.25</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0.13</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8.2</w:t>
            </w:r>
          </w:p>
        </w:tc>
        <w:tc>
          <w:tcPr>
            <w:tcW w:w="709" w:type="dxa"/>
            <w:tcBorders>
              <w:top w:val="single" w:sz="4" w:space="0" w:color="auto"/>
              <w:left w:val="single" w:sz="4" w:space="0" w:color="auto"/>
              <w:bottom w:val="nil"/>
              <w:right w:val="single" w:sz="4" w:space="0" w:color="auto"/>
            </w:tcBorders>
            <w:shd w:val="clear" w:color="auto" w:fill="C2D69B" w:themeFill="accent3" w:themeFillTint="99"/>
            <w:vAlign w:val="bottom"/>
          </w:tcPr>
          <w:p w:rsidR="004A278E" w:rsidRPr="004A278E" w:rsidRDefault="004A278E">
            <w:pPr>
              <w:jc w:val="center"/>
              <w:rPr>
                <w:rFonts w:cs="Arial"/>
                <w:sz w:val="16"/>
                <w:szCs w:val="16"/>
              </w:rPr>
            </w:pPr>
            <w:r w:rsidRPr="004A278E">
              <w:rPr>
                <w:rFonts w:cs="Arial"/>
                <w:sz w:val="16"/>
                <w:szCs w:val="16"/>
              </w:rPr>
              <w:t>10</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rsidP="00D4332C">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A278E" w:rsidRPr="004A278E" w:rsidRDefault="004A278E" w:rsidP="00D4332C">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rsidP="004A278E">
            <w:pPr>
              <w:jc w:val="center"/>
              <w:rPr>
                <w:rFonts w:cs="Arial"/>
                <w:sz w:val="16"/>
                <w:szCs w:val="16"/>
              </w:rPr>
            </w:pPr>
            <w:r w:rsidRPr="004A278E">
              <w:rPr>
                <w:rFonts w:cs="Arial"/>
                <w:sz w:val="16"/>
                <w:szCs w:val="16"/>
              </w:rPr>
              <w:t>0.34</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3F2ACD" w:rsidRDefault="004A278E" w:rsidP="00D4332C">
            <w:pPr>
              <w:rPr>
                <w:rFonts w:ascii="Dotum" w:eastAsia="Dotum" w:hAnsi="Dotum"/>
                <w:color w:val="E36C0A" w:themeColor="accent6" w:themeShade="BF"/>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3F2ACD" w:rsidRDefault="004A278E" w:rsidP="00D4332C">
            <w:pPr>
              <w:rPr>
                <w:rFonts w:ascii="Dotum" w:eastAsia="Dotum" w:hAnsi="Dotum"/>
                <w:color w:val="E36C0A" w:themeColor="accent6" w:themeShade="BF"/>
                <w:sz w:val="16"/>
                <w:szCs w:val="16"/>
                <w:lang w:val="en-AU" w:eastAsia="en-AU"/>
              </w:rPr>
            </w:pPr>
          </w:p>
        </w:tc>
      </w:tr>
      <w:tr w:rsidR="00D14755" w:rsidRPr="00781024" w:rsidTr="00E436F7">
        <w:tc>
          <w:tcPr>
            <w:tcW w:w="81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4E3BD3" w:rsidRDefault="0089522C" w:rsidP="00D4332C">
            <w:pPr>
              <w:jc w:val="left"/>
              <w:rPr>
                <w:rFonts w:ascii="Dotum" w:eastAsia="Dotum" w:hAnsi="Dotum"/>
                <w:sz w:val="16"/>
                <w:szCs w:val="16"/>
                <w:lang w:val="en-AU" w:eastAsia="en-AU"/>
              </w:rPr>
            </w:pPr>
          </w:p>
        </w:tc>
        <w:tc>
          <w:tcPr>
            <w:tcW w:w="1168"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Default="0089522C" w:rsidP="00D4332C">
            <w:pPr>
              <w:jc w:val="left"/>
              <w:rPr>
                <w:rFonts w:ascii="Dotum" w:eastAsia="Dotum" w:hAnsi="Dotum" w:cs="Arial"/>
                <w:sz w:val="16"/>
                <w:szCs w:val="16"/>
              </w:rPr>
            </w:pPr>
          </w:p>
        </w:tc>
        <w:tc>
          <w:tcPr>
            <w:tcW w:w="1134"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Default="0089522C" w:rsidP="00D4332C">
            <w:pPr>
              <w:jc w:val="left"/>
              <w:rPr>
                <w:rFonts w:ascii="Dotum" w:eastAsia="Dotum" w:hAnsi="Dotum"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D4332C">
            <w:pPr>
              <w:jc w:val="center"/>
              <w:rPr>
                <w:rFonts w:ascii="Dotum" w:eastAsia="Dotum" w:hAnsi="Dotum" w:cs="Arial"/>
                <w:color w:val="1F497D" w:themeColor="text2"/>
                <w:sz w:val="16"/>
                <w:szCs w:val="16"/>
              </w:rPr>
            </w:pPr>
            <w:r w:rsidRPr="000043CB">
              <w:rPr>
                <w:rFonts w:ascii="Dotum" w:eastAsia="Dotum" w:hAnsi="Dotum" w:cs="Arial"/>
                <w:color w:val="1F497D" w:themeColor="text2"/>
                <w:sz w:val="16"/>
                <w:szCs w:val="16"/>
              </w:rPr>
              <w:t>PDMS</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4A278E" w:rsidRDefault="0089522C">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0043CB" w:rsidP="000043CB">
            <w:pPr>
              <w:jc w:val="center"/>
              <w:rPr>
                <w:rFonts w:cs="Arial"/>
                <w:color w:val="1F497D" w:themeColor="text2"/>
                <w:sz w:val="16"/>
                <w:szCs w:val="16"/>
              </w:rPr>
            </w:pPr>
            <w:r w:rsidRPr="000043CB">
              <w:rPr>
                <w:rFonts w:cs="Arial"/>
                <w:color w:val="1F497D" w:themeColor="text2"/>
                <w:sz w:val="16"/>
                <w:szCs w:val="16"/>
              </w:rPr>
              <w:t>n.d.</w:t>
            </w: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89522C" w:rsidRPr="000043CB" w:rsidRDefault="0089522C" w:rsidP="000043CB">
            <w:pPr>
              <w:jc w:val="center"/>
              <w:rPr>
                <w:rFonts w:eastAsia="Dotum" w:cs="Arial"/>
                <w:color w:val="1F497D" w:themeColor="text2"/>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F2ACD" w:rsidRDefault="000043CB" w:rsidP="000043CB">
            <w:pPr>
              <w:jc w:val="center"/>
              <w:rPr>
                <w:rFonts w:cs="Arial"/>
                <w:color w:val="E36C0A" w:themeColor="accent6" w:themeShade="BF"/>
                <w:sz w:val="16"/>
                <w:szCs w:val="16"/>
              </w:rPr>
            </w:pPr>
            <w:r w:rsidRPr="003F2ACD">
              <w:rPr>
                <w:rFonts w:cs="Arial"/>
                <w:color w:val="E36C0A" w:themeColor="accent6" w:themeShade="BF"/>
                <w:sz w:val="16"/>
                <w:szCs w:val="16"/>
              </w:rPr>
              <w:t>n.d.</w:t>
            </w: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89522C" w:rsidRPr="000043CB" w:rsidRDefault="0089522C" w:rsidP="000043CB">
            <w:pPr>
              <w:jc w:val="center"/>
              <w:rPr>
                <w:rFonts w:eastAsia="Dotum" w:cs="Arial"/>
                <w:color w:val="1F497D" w:themeColor="text2"/>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F2ACD" w:rsidRDefault="000043CB" w:rsidP="000043CB">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F2ACD" w:rsidRDefault="000043CB" w:rsidP="000043CB">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r>
      <w:tr w:rsidR="004A278E" w:rsidRPr="00781024" w:rsidTr="003C2C97">
        <w:tc>
          <w:tcPr>
            <w:tcW w:w="817" w:type="dxa"/>
            <w:tcBorders>
              <w:top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r w:rsidRPr="004E3BD3">
              <w:rPr>
                <w:rFonts w:ascii="Dotum" w:eastAsia="Dotum" w:hAnsi="Dotum"/>
                <w:sz w:val="16"/>
                <w:szCs w:val="16"/>
                <w:lang w:val="en-AU" w:eastAsia="en-AU"/>
              </w:rPr>
              <w:t>Feb 11</w:t>
            </w:r>
          </w:p>
        </w:tc>
        <w:tc>
          <w:tcPr>
            <w:tcW w:w="1168" w:type="dxa"/>
            <w:tcBorders>
              <w:top w:val="single" w:sz="4" w:space="0" w:color="auto"/>
            </w:tcBorders>
            <w:shd w:val="clear" w:color="auto" w:fill="F2F2F2" w:themeFill="background1" w:themeFillShade="F2"/>
            <w:vAlign w:val="bottom"/>
          </w:tcPr>
          <w:p w:rsidR="004A278E" w:rsidRPr="00367E19" w:rsidRDefault="004A278E" w:rsidP="00D4332C">
            <w:pPr>
              <w:jc w:val="left"/>
              <w:rPr>
                <w:rFonts w:ascii="Dotum" w:eastAsia="Dotum" w:hAnsi="Dotum" w:cs="Arial"/>
                <w:color w:val="FF0000"/>
                <w:sz w:val="16"/>
                <w:szCs w:val="16"/>
              </w:rPr>
            </w:pPr>
            <w:r w:rsidRPr="00367E19">
              <w:rPr>
                <w:rFonts w:ascii="Dotum" w:eastAsia="Dotum" w:hAnsi="Dotum" w:cs="Arial"/>
                <w:color w:val="FF0000"/>
                <w:sz w:val="16"/>
                <w:szCs w:val="16"/>
              </w:rPr>
              <w:t>CYCLONE</w:t>
            </w:r>
          </w:p>
        </w:tc>
        <w:tc>
          <w:tcPr>
            <w:tcW w:w="1134" w:type="dxa"/>
            <w:tcBorders>
              <w:top w:val="single" w:sz="4" w:space="0" w:color="auto"/>
            </w:tcBorders>
            <w:shd w:val="clear" w:color="auto" w:fill="F2F2F2" w:themeFill="background1" w:themeFillShade="F2"/>
            <w:vAlign w:val="bottom"/>
          </w:tcPr>
          <w:p w:rsidR="004A278E" w:rsidRPr="00367E19" w:rsidRDefault="004A278E" w:rsidP="00D4332C">
            <w:pPr>
              <w:jc w:val="left"/>
              <w:rPr>
                <w:rFonts w:ascii="Dotum" w:eastAsia="Dotum" w:hAnsi="Dotum" w:cs="Arial"/>
                <w:color w:val="FF0000"/>
                <w:sz w:val="16"/>
                <w:szCs w:val="16"/>
              </w:rPr>
            </w:pPr>
            <w:r>
              <w:rPr>
                <w:rFonts w:ascii="Dotum" w:eastAsia="Dotum" w:hAnsi="Dotum" w:cs="Arial"/>
                <w:color w:val="FF0000"/>
                <w:sz w:val="16"/>
                <w:szCs w:val="16"/>
              </w:rPr>
              <w:t>AFFECTED</w:t>
            </w:r>
          </w:p>
        </w:tc>
        <w:tc>
          <w:tcPr>
            <w:tcW w:w="709" w:type="dxa"/>
            <w:tcBorders>
              <w:top w:val="single" w:sz="4" w:space="0" w:color="auto"/>
            </w:tcBorders>
            <w:shd w:val="clear" w:color="auto" w:fill="FFFFFF" w:themeFill="background1"/>
            <w:vAlign w:val="bottom"/>
          </w:tcPr>
          <w:p w:rsidR="004A278E" w:rsidRPr="004E3BD3" w:rsidRDefault="004A278E" w:rsidP="00D4332C">
            <w:pPr>
              <w:jc w:val="center"/>
              <w:rPr>
                <w:rFonts w:ascii="Dotum" w:eastAsia="Dotum" w:hAnsi="Dotum" w:cs="Arial"/>
                <w:sz w:val="16"/>
                <w:szCs w:val="16"/>
              </w:rPr>
            </w:pPr>
            <w:r>
              <w:rPr>
                <w:rFonts w:ascii="Dotum" w:eastAsia="Dotum" w:hAnsi="Dotum" w:cs="Arial"/>
                <w:sz w:val="16"/>
                <w:szCs w:val="16"/>
              </w:rPr>
              <w:t>ED</w:t>
            </w:r>
          </w:p>
        </w:tc>
        <w:tc>
          <w:tcPr>
            <w:tcW w:w="567" w:type="dxa"/>
            <w:tcBorders>
              <w:top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567" w:type="dxa"/>
            <w:tcBorders>
              <w:top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708" w:type="dxa"/>
            <w:tcBorders>
              <w:top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567" w:type="dxa"/>
            <w:tcBorders>
              <w:top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567" w:type="dxa"/>
            <w:tcBorders>
              <w:top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708" w:type="dxa"/>
            <w:tcBorders>
              <w:top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top w:val="single" w:sz="4" w:space="0" w:color="auto"/>
            </w:tcBorders>
            <w:shd w:val="clear" w:color="auto" w:fill="F2F2F2" w:themeFill="background1" w:themeFillShade="F2"/>
            <w:vAlign w:val="bottom"/>
          </w:tcPr>
          <w:p w:rsidR="004A278E" w:rsidRPr="004A278E" w:rsidRDefault="004A278E" w:rsidP="00D4332C">
            <w:pPr>
              <w:jc w:val="center"/>
              <w:rPr>
                <w:rFonts w:cs="Arial"/>
                <w:sz w:val="16"/>
                <w:szCs w:val="16"/>
              </w:rPr>
            </w:pPr>
          </w:p>
        </w:tc>
        <w:tc>
          <w:tcPr>
            <w:tcW w:w="567" w:type="dxa"/>
            <w:tcBorders>
              <w:top w:val="single" w:sz="4" w:space="0" w:color="auto"/>
            </w:tcBorders>
            <w:shd w:val="clear" w:color="auto" w:fill="F2F2F2" w:themeFill="background1" w:themeFillShade="F2"/>
            <w:vAlign w:val="bottom"/>
          </w:tcPr>
          <w:p w:rsidR="004A278E" w:rsidRPr="004A278E" w:rsidRDefault="004A278E" w:rsidP="00D4332C">
            <w:pPr>
              <w:jc w:val="center"/>
              <w:rPr>
                <w:rFonts w:eastAsia="Dotum" w:cs="Arial"/>
                <w:sz w:val="16"/>
                <w:szCs w:val="16"/>
                <w:lang w:val="en-AU" w:eastAsia="en-AU"/>
              </w:rPr>
            </w:pPr>
          </w:p>
        </w:tc>
        <w:tc>
          <w:tcPr>
            <w:tcW w:w="709" w:type="dxa"/>
            <w:tcBorders>
              <w:top w:val="single" w:sz="4" w:space="0" w:color="auto"/>
            </w:tcBorders>
            <w:shd w:val="clear" w:color="auto" w:fill="F2F2F2" w:themeFill="background1" w:themeFillShade="F2"/>
            <w:vAlign w:val="bottom"/>
          </w:tcPr>
          <w:p w:rsidR="004A278E" w:rsidRPr="004A278E" w:rsidRDefault="004A278E" w:rsidP="004A278E">
            <w:pPr>
              <w:jc w:val="center"/>
              <w:rPr>
                <w:rFonts w:cs="Arial"/>
                <w:sz w:val="16"/>
                <w:szCs w:val="16"/>
              </w:rPr>
            </w:pPr>
          </w:p>
        </w:tc>
        <w:tc>
          <w:tcPr>
            <w:tcW w:w="567" w:type="dxa"/>
            <w:tcBorders>
              <w:top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single" w:sz="4" w:space="0" w:color="auto"/>
            </w:tcBorders>
            <w:shd w:val="clear" w:color="auto" w:fill="F2F2F2" w:themeFill="background1" w:themeFillShade="F2"/>
          </w:tcPr>
          <w:p w:rsidR="004A278E" w:rsidRPr="003F2ACD" w:rsidRDefault="004A278E" w:rsidP="00D4332C">
            <w:pPr>
              <w:rPr>
                <w:rFonts w:ascii="Dotum" w:eastAsia="Dotum" w:hAnsi="Dotum"/>
                <w:color w:val="E36C0A" w:themeColor="accent6" w:themeShade="BF"/>
                <w:sz w:val="16"/>
                <w:szCs w:val="16"/>
                <w:lang w:val="en-AU" w:eastAsia="en-AU"/>
              </w:rPr>
            </w:pPr>
          </w:p>
        </w:tc>
      </w:tr>
      <w:tr w:rsidR="004A278E" w:rsidRPr="00781024" w:rsidTr="000043CB">
        <w:tc>
          <w:tcPr>
            <w:tcW w:w="817" w:type="dxa"/>
            <w:tcBorders>
              <w:bottom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r w:rsidRPr="004E3BD3">
              <w:rPr>
                <w:rFonts w:ascii="Dotum" w:eastAsia="Dotum" w:hAnsi="Dotum"/>
                <w:sz w:val="16"/>
                <w:szCs w:val="16"/>
                <w:lang w:val="en-AU" w:eastAsia="en-AU"/>
              </w:rPr>
              <w:t>Mar 11</w:t>
            </w:r>
          </w:p>
        </w:tc>
        <w:tc>
          <w:tcPr>
            <w:tcW w:w="1168" w:type="dxa"/>
            <w:tcBorders>
              <w:bottom w:val="single" w:sz="4" w:space="0" w:color="auto"/>
            </w:tcBorders>
            <w:shd w:val="clear" w:color="auto" w:fill="F2F2F2" w:themeFill="background1" w:themeFillShade="F2"/>
            <w:vAlign w:val="bottom"/>
          </w:tcPr>
          <w:p w:rsidR="004A278E" w:rsidRPr="00367E19" w:rsidRDefault="004A278E" w:rsidP="00D4332C">
            <w:pPr>
              <w:jc w:val="left"/>
              <w:rPr>
                <w:rFonts w:ascii="Dotum" w:eastAsia="Dotum" w:hAnsi="Dotum" w:cs="Arial"/>
                <w:color w:val="FF0000"/>
                <w:sz w:val="16"/>
                <w:szCs w:val="16"/>
              </w:rPr>
            </w:pPr>
          </w:p>
        </w:tc>
        <w:tc>
          <w:tcPr>
            <w:tcW w:w="1134" w:type="dxa"/>
            <w:tcBorders>
              <w:bottom w:val="single" w:sz="4" w:space="0" w:color="auto"/>
            </w:tcBorders>
            <w:shd w:val="clear" w:color="auto" w:fill="F2F2F2" w:themeFill="background1" w:themeFillShade="F2"/>
            <w:vAlign w:val="bottom"/>
          </w:tcPr>
          <w:p w:rsidR="004A278E" w:rsidRPr="00367E19" w:rsidRDefault="004A278E" w:rsidP="00D4332C">
            <w:pPr>
              <w:jc w:val="left"/>
              <w:rPr>
                <w:rFonts w:ascii="Dotum" w:eastAsia="Dotum" w:hAnsi="Dotum" w:cs="Arial"/>
                <w:color w:val="FF0000"/>
                <w:sz w:val="16"/>
                <w:szCs w:val="16"/>
              </w:rPr>
            </w:pPr>
          </w:p>
        </w:tc>
        <w:tc>
          <w:tcPr>
            <w:tcW w:w="709" w:type="dxa"/>
            <w:tcBorders>
              <w:bottom w:val="single" w:sz="4" w:space="0" w:color="auto"/>
            </w:tcBorders>
            <w:shd w:val="clear" w:color="auto" w:fill="FFFFFF" w:themeFill="background1"/>
            <w:vAlign w:val="bottom"/>
          </w:tcPr>
          <w:p w:rsidR="004A278E" w:rsidRPr="004E3BD3" w:rsidRDefault="004A278E" w:rsidP="00D4332C">
            <w:pPr>
              <w:jc w:val="center"/>
              <w:rPr>
                <w:rFonts w:ascii="Dotum" w:eastAsia="Dotum" w:hAnsi="Dotum" w:cs="Arial"/>
                <w:sz w:val="16"/>
                <w:szCs w:val="16"/>
              </w:rPr>
            </w:pPr>
            <w:r>
              <w:rPr>
                <w:rFonts w:ascii="Dotum" w:eastAsia="Dotum" w:hAnsi="Dotum" w:cs="Arial"/>
                <w:sz w:val="16"/>
                <w:szCs w:val="16"/>
              </w:rPr>
              <w:t>ED</w:t>
            </w:r>
          </w:p>
        </w:tc>
        <w:tc>
          <w:tcPr>
            <w:tcW w:w="567" w:type="dxa"/>
            <w:tcBorders>
              <w:bottom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567" w:type="dxa"/>
            <w:tcBorders>
              <w:bottom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708" w:type="dxa"/>
            <w:tcBorders>
              <w:bottom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567" w:type="dxa"/>
            <w:tcBorders>
              <w:bottom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bottom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bottom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bottom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567" w:type="dxa"/>
            <w:tcBorders>
              <w:bottom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708" w:type="dxa"/>
            <w:tcBorders>
              <w:bottom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bottom w:val="single" w:sz="4" w:space="0" w:color="auto"/>
            </w:tcBorders>
            <w:shd w:val="clear" w:color="auto" w:fill="F2F2F2" w:themeFill="background1" w:themeFillShade="F2"/>
            <w:vAlign w:val="bottom"/>
          </w:tcPr>
          <w:p w:rsidR="004A278E" w:rsidRPr="004A278E" w:rsidRDefault="004A278E">
            <w:pPr>
              <w:jc w:val="center"/>
              <w:rPr>
                <w:rFonts w:cs="Arial"/>
                <w:sz w:val="16"/>
                <w:szCs w:val="16"/>
              </w:rPr>
            </w:pPr>
            <w:r w:rsidRPr="004A278E">
              <w:rPr>
                <w:rFonts w:cs="Arial"/>
                <w:sz w:val="16"/>
                <w:szCs w:val="16"/>
              </w:rPr>
              <w:t> </w:t>
            </w:r>
          </w:p>
        </w:tc>
        <w:tc>
          <w:tcPr>
            <w:tcW w:w="709" w:type="dxa"/>
            <w:tcBorders>
              <w:bottom w:val="single" w:sz="4" w:space="0" w:color="auto"/>
            </w:tcBorders>
            <w:shd w:val="clear" w:color="auto" w:fill="F2F2F2" w:themeFill="background1" w:themeFillShade="F2"/>
            <w:vAlign w:val="bottom"/>
          </w:tcPr>
          <w:p w:rsidR="004A278E" w:rsidRPr="004A278E" w:rsidRDefault="004A278E" w:rsidP="00D4332C">
            <w:pPr>
              <w:jc w:val="center"/>
              <w:rPr>
                <w:rFonts w:cs="Arial"/>
                <w:sz w:val="16"/>
                <w:szCs w:val="16"/>
              </w:rPr>
            </w:pPr>
          </w:p>
        </w:tc>
        <w:tc>
          <w:tcPr>
            <w:tcW w:w="567" w:type="dxa"/>
            <w:tcBorders>
              <w:bottom w:val="single" w:sz="4" w:space="0" w:color="auto"/>
            </w:tcBorders>
            <w:shd w:val="clear" w:color="auto" w:fill="F2F2F2" w:themeFill="background1" w:themeFillShade="F2"/>
            <w:vAlign w:val="bottom"/>
          </w:tcPr>
          <w:p w:rsidR="004A278E" w:rsidRPr="004A278E" w:rsidRDefault="004A278E" w:rsidP="00D4332C">
            <w:pPr>
              <w:jc w:val="center"/>
              <w:rPr>
                <w:rFonts w:eastAsia="Dotum" w:cs="Arial"/>
                <w:sz w:val="16"/>
                <w:szCs w:val="16"/>
                <w:lang w:val="en-AU" w:eastAsia="en-AU"/>
              </w:rPr>
            </w:pPr>
          </w:p>
        </w:tc>
        <w:tc>
          <w:tcPr>
            <w:tcW w:w="709" w:type="dxa"/>
            <w:tcBorders>
              <w:bottom w:val="single" w:sz="4" w:space="0" w:color="auto"/>
            </w:tcBorders>
            <w:shd w:val="clear" w:color="auto" w:fill="F2F2F2" w:themeFill="background1" w:themeFillShade="F2"/>
            <w:vAlign w:val="bottom"/>
          </w:tcPr>
          <w:p w:rsidR="004A278E" w:rsidRPr="004A278E" w:rsidRDefault="004A278E" w:rsidP="004A278E">
            <w:pPr>
              <w:jc w:val="center"/>
              <w:rPr>
                <w:rFonts w:cs="Arial"/>
                <w:sz w:val="16"/>
                <w:szCs w:val="16"/>
              </w:rPr>
            </w:pPr>
          </w:p>
        </w:tc>
        <w:tc>
          <w:tcPr>
            <w:tcW w:w="567" w:type="dxa"/>
            <w:tcBorders>
              <w:bottom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bottom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bottom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r>
      <w:tr w:rsidR="00D14755" w:rsidRPr="00781024" w:rsidTr="00D14755">
        <w:tc>
          <w:tcPr>
            <w:tcW w:w="81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sz w:val="16"/>
                <w:szCs w:val="16"/>
                <w:lang w:val="en-AU" w:eastAsia="en-AU"/>
              </w:rPr>
            </w:pPr>
            <w:r w:rsidRPr="004E3BD3">
              <w:rPr>
                <w:rFonts w:ascii="Dotum" w:eastAsia="Dotum" w:hAnsi="Dotum"/>
                <w:sz w:val="16"/>
                <w:szCs w:val="16"/>
                <w:lang w:val="en-AU" w:eastAsia="en-AU"/>
              </w:rPr>
              <w:t>Apr 11</w:t>
            </w:r>
          </w:p>
        </w:tc>
        <w:tc>
          <w:tcPr>
            <w:tcW w:w="116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cs="Arial"/>
                <w:sz w:val="16"/>
                <w:szCs w:val="16"/>
              </w:rPr>
            </w:pPr>
            <w:r>
              <w:rPr>
                <w:rFonts w:ascii="Dotum" w:eastAsia="Dotum" w:hAnsi="Dotum" w:cs="Arial"/>
                <w:sz w:val="16"/>
                <w:szCs w:val="16"/>
              </w:rPr>
              <w:t>6-Apr</w:t>
            </w:r>
          </w:p>
        </w:tc>
        <w:tc>
          <w:tcPr>
            <w:tcW w:w="1134"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E3BD3" w:rsidRDefault="004A278E" w:rsidP="00D4332C">
            <w:pPr>
              <w:jc w:val="left"/>
              <w:rPr>
                <w:rFonts w:ascii="Dotum" w:eastAsia="Dotum" w:hAnsi="Dotum" w:cs="Arial"/>
                <w:sz w:val="16"/>
                <w:szCs w:val="16"/>
              </w:rPr>
            </w:pPr>
            <w:r>
              <w:rPr>
                <w:rFonts w:ascii="Dotum" w:eastAsia="Dotum" w:hAnsi="Dotum" w:cs="Arial"/>
                <w:sz w:val="16"/>
                <w:szCs w:val="16"/>
              </w:rPr>
              <w:t>5-May</w:t>
            </w:r>
          </w:p>
        </w:tc>
        <w:tc>
          <w:tcPr>
            <w:tcW w:w="709" w:type="dxa"/>
            <w:tcBorders>
              <w:top w:val="single" w:sz="4" w:space="0" w:color="auto"/>
              <w:left w:val="single" w:sz="4" w:space="0" w:color="auto"/>
              <w:bottom w:val="nil"/>
              <w:right w:val="single" w:sz="4" w:space="0" w:color="auto"/>
            </w:tcBorders>
            <w:shd w:val="clear" w:color="auto" w:fill="FFFFFF" w:themeFill="background1"/>
            <w:vAlign w:val="center"/>
          </w:tcPr>
          <w:p w:rsidR="004A278E" w:rsidRPr="004E3BD3" w:rsidRDefault="004A278E" w:rsidP="00D4332C">
            <w:pPr>
              <w:jc w:val="center"/>
              <w:rPr>
                <w:rFonts w:ascii="Dotum" w:eastAsia="Dotum" w:hAnsi="Dotum" w:cs="Arial"/>
                <w:sz w:val="16"/>
                <w:szCs w:val="16"/>
              </w:rPr>
            </w:pPr>
            <w:r>
              <w:rPr>
                <w:rFonts w:ascii="Dotum" w:eastAsia="Dotum" w:hAnsi="Dotum" w:cs="Arial"/>
                <w:sz w:val="16"/>
                <w:szCs w:val="16"/>
              </w:rPr>
              <w:t>ED</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0.24</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0.04</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0.33</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0.09</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0.0046</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pPr>
              <w:jc w:val="center"/>
              <w:rPr>
                <w:rFonts w:cs="Arial"/>
                <w:sz w:val="16"/>
                <w:szCs w:val="16"/>
              </w:rPr>
            </w:pPr>
            <w:r w:rsidRPr="004A278E">
              <w:rPr>
                <w:rFonts w:cs="Arial"/>
                <w:sz w:val="16"/>
                <w:szCs w:val="16"/>
              </w:rPr>
              <w:t>0.16</w:t>
            </w:r>
          </w:p>
        </w:tc>
        <w:tc>
          <w:tcPr>
            <w:tcW w:w="709"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4A278E" w:rsidRPr="0089522C" w:rsidRDefault="004A278E">
            <w:pPr>
              <w:jc w:val="center"/>
              <w:rPr>
                <w:rFonts w:cs="Arial"/>
                <w:color w:val="FFFFFF" w:themeColor="background1"/>
                <w:sz w:val="16"/>
                <w:szCs w:val="16"/>
              </w:rPr>
            </w:pPr>
            <w:r w:rsidRPr="0089522C">
              <w:rPr>
                <w:rFonts w:cs="Arial"/>
                <w:color w:val="FFFFFF" w:themeColor="background1"/>
                <w:sz w:val="16"/>
                <w:szCs w:val="16"/>
              </w:rPr>
              <w:t>0.42</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3F2ACD" w:rsidRDefault="004A278E" w:rsidP="00D4332C">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A278E" w:rsidRPr="004A278E" w:rsidRDefault="004A278E" w:rsidP="00D4332C">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A278E" w:rsidRPr="004A278E" w:rsidRDefault="004A278E" w:rsidP="004A278E">
            <w:pPr>
              <w:jc w:val="center"/>
              <w:rPr>
                <w:rFonts w:cs="Arial"/>
                <w:sz w:val="16"/>
                <w:szCs w:val="16"/>
              </w:rPr>
            </w:pPr>
            <w:r w:rsidRPr="004A278E">
              <w:rPr>
                <w:rFonts w:cs="Arial"/>
                <w:sz w:val="16"/>
                <w:szCs w:val="16"/>
              </w:rPr>
              <w:t>0.026</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tcPr>
          <w:p w:rsidR="004A278E" w:rsidRPr="00781024" w:rsidRDefault="004A278E" w:rsidP="00D4332C">
            <w:pPr>
              <w:rPr>
                <w:rFonts w:ascii="Dotum" w:eastAsia="Dotum" w:hAnsi="Dotum"/>
                <w:sz w:val="16"/>
                <w:szCs w:val="16"/>
                <w:lang w:val="en-AU" w:eastAsia="en-AU"/>
              </w:rPr>
            </w:pPr>
          </w:p>
        </w:tc>
      </w:tr>
      <w:tr w:rsidR="00D14755" w:rsidRPr="00781024" w:rsidTr="00D14755">
        <w:tc>
          <w:tcPr>
            <w:tcW w:w="81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4E3BD3" w:rsidRDefault="0089522C" w:rsidP="00D4332C">
            <w:pPr>
              <w:jc w:val="left"/>
              <w:rPr>
                <w:rFonts w:ascii="Dotum" w:eastAsia="Dotum" w:hAnsi="Dotum"/>
                <w:sz w:val="16"/>
                <w:szCs w:val="16"/>
                <w:lang w:val="en-AU" w:eastAsia="en-AU"/>
              </w:rPr>
            </w:pPr>
          </w:p>
        </w:tc>
        <w:tc>
          <w:tcPr>
            <w:tcW w:w="1168"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Default="0089522C" w:rsidP="00D4332C">
            <w:pPr>
              <w:jc w:val="left"/>
              <w:rPr>
                <w:rFonts w:ascii="Dotum" w:eastAsia="Dotum" w:hAnsi="Dotum" w:cs="Arial"/>
                <w:sz w:val="16"/>
                <w:szCs w:val="16"/>
              </w:rPr>
            </w:pPr>
          </w:p>
        </w:tc>
        <w:tc>
          <w:tcPr>
            <w:tcW w:w="1134"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Default="0089522C" w:rsidP="00D4332C">
            <w:pPr>
              <w:jc w:val="left"/>
              <w:rPr>
                <w:rFonts w:ascii="Dotum" w:eastAsia="Dotum" w:hAnsi="Dotum"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center"/>
          </w:tcPr>
          <w:p w:rsidR="0089522C" w:rsidRPr="000043CB" w:rsidRDefault="0089522C" w:rsidP="00D4332C">
            <w:pPr>
              <w:jc w:val="center"/>
              <w:rPr>
                <w:rFonts w:ascii="Dotum" w:eastAsia="Dotum" w:hAnsi="Dotum" w:cs="Arial"/>
                <w:color w:val="1F497D" w:themeColor="text2"/>
                <w:sz w:val="16"/>
                <w:szCs w:val="16"/>
              </w:rPr>
            </w:pPr>
            <w:r w:rsidRPr="000043CB">
              <w:rPr>
                <w:rFonts w:ascii="Dotum" w:eastAsia="Dotum" w:hAnsi="Dotum" w:cs="Arial"/>
                <w:color w:val="1F497D" w:themeColor="text2"/>
                <w:sz w:val="16"/>
                <w:szCs w:val="16"/>
              </w:rPr>
              <w:t>PDMS</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4A278E" w:rsidRDefault="0089522C">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0043CB" w:rsidP="000043CB">
            <w:pPr>
              <w:jc w:val="center"/>
              <w:rPr>
                <w:rFonts w:cs="Arial"/>
                <w:color w:val="1F497D" w:themeColor="text2"/>
                <w:sz w:val="16"/>
                <w:szCs w:val="16"/>
              </w:rPr>
            </w:pPr>
            <w:r w:rsidRPr="000043CB">
              <w:rPr>
                <w:rFonts w:cs="Arial"/>
                <w:color w:val="1F497D" w:themeColor="text2"/>
                <w:sz w:val="16"/>
                <w:szCs w:val="16"/>
              </w:rPr>
              <w:t>n.d.</w:t>
            </w: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0043CB" w:rsidRDefault="0089522C" w:rsidP="000043CB">
            <w:pPr>
              <w:jc w:val="center"/>
              <w:rPr>
                <w:rFonts w:cs="Arial"/>
                <w:color w:val="1F497D" w:themeColor="tex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89522C" w:rsidRPr="000043CB" w:rsidRDefault="0089522C" w:rsidP="000043CB">
            <w:pPr>
              <w:jc w:val="center"/>
              <w:rPr>
                <w:rFonts w:eastAsia="Dotum" w:cs="Arial"/>
                <w:color w:val="1F497D" w:themeColor="text2"/>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F2ACD" w:rsidRDefault="000043CB" w:rsidP="000043CB">
            <w:pPr>
              <w:jc w:val="center"/>
              <w:rPr>
                <w:rFonts w:cs="Arial"/>
                <w:color w:val="E36C0A" w:themeColor="accent6" w:themeShade="BF"/>
                <w:sz w:val="16"/>
                <w:szCs w:val="16"/>
              </w:rPr>
            </w:pPr>
            <w:r w:rsidRPr="003F2ACD">
              <w:rPr>
                <w:rFonts w:cs="Arial"/>
                <w:color w:val="E36C0A" w:themeColor="accent6" w:themeShade="BF"/>
                <w:sz w:val="16"/>
                <w:szCs w:val="16"/>
              </w:rPr>
              <w:t>n.d.</w:t>
            </w: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89522C" w:rsidRPr="003F2ACD" w:rsidRDefault="0089522C" w:rsidP="000043CB">
            <w:pPr>
              <w:jc w:val="center"/>
              <w:rPr>
                <w:rFonts w:eastAsia="Dotum" w:cs="Arial"/>
                <w:color w:val="E36C0A" w:themeColor="accent6" w:themeShade="BF"/>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F2ACD" w:rsidRDefault="000043CB" w:rsidP="000043CB">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89522C" w:rsidRPr="003F2ACD" w:rsidRDefault="000043CB" w:rsidP="000043CB">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r>
      <w:tr w:rsidR="00895933" w:rsidRPr="00781024" w:rsidTr="000043CB">
        <w:tc>
          <w:tcPr>
            <w:tcW w:w="3828" w:type="dxa"/>
            <w:gridSpan w:val="4"/>
            <w:tcBorders>
              <w:top w:val="single" w:sz="4" w:space="0" w:color="auto"/>
            </w:tcBorders>
            <w:shd w:val="clear" w:color="auto" w:fill="FFFFFF" w:themeFill="background1"/>
          </w:tcPr>
          <w:p w:rsidR="00895933" w:rsidRPr="004E3BD3" w:rsidRDefault="00895933" w:rsidP="00D4332C">
            <w:pPr>
              <w:jc w:val="left"/>
              <w:rPr>
                <w:rFonts w:ascii="Dotum" w:eastAsia="Dotum" w:hAnsi="Dotum"/>
                <w:sz w:val="20"/>
                <w:szCs w:val="20"/>
                <w:lang w:val="en-AU" w:eastAsia="en-AU"/>
              </w:rPr>
            </w:pPr>
            <w:r w:rsidRPr="004E3BD3">
              <w:rPr>
                <w:rFonts w:ascii="Dotum" w:eastAsia="Dotum" w:hAnsi="Dotum"/>
                <w:sz w:val="20"/>
                <w:szCs w:val="20"/>
                <w:lang w:val="en-AU" w:eastAsia="en-AU"/>
              </w:rPr>
              <w:t>Samples (n)</w:t>
            </w:r>
          </w:p>
        </w:tc>
        <w:tc>
          <w:tcPr>
            <w:tcW w:w="567" w:type="dxa"/>
            <w:tcBorders>
              <w:top w:val="single" w:sz="4" w:space="0" w:color="auto"/>
            </w:tcBorders>
            <w:shd w:val="clear" w:color="auto" w:fill="FFFFFF" w:themeFill="background1"/>
            <w:vAlign w:val="bottom"/>
          </w:tcPr>
          <w:p w:rsidR="00895933" w:rsidRPr="00FA0F60" w:rsidRDefault="00895933" w:rsidP="00D4332C">
            <w:pPr>
              <w:jc w:val="center"/>
              <w:rPr>
                <w:rFonts w:eastAsia="Dotum" w:cs="Arial"/>
                <w:sz w:val="16"/>
                <w:szCs w:val="16"/>
                <w:lang w:val="en-AU" w:eastAsia="en-AU"/>
              </w:rPr>
            </w:pPr>
            <w:r>
              <w:rPr>
                <w:rFonts w:eastAsia="Dotum" w:cs="Arial"/>
                <w:sz w:val="16"/>
                <w:szCs w:val="16"/>
                <w:lang w:val="en-AU" w:eastAsia="en-AU"/>
              </w:rPr>
              <w:t>7</w:t>
            </w:r>
          </w:p>
        </w:tc>
        <w:tc>
          <w:tcPr>
            <w:tcW w:w="567" w:type="dxa"/>
            <w:tcBorders>
              <w:top w:val="single" w:sz="4" w:space="0" w:color="auto"/>
            </w:tcBorders>
            <w:shd w:val="clear" w:color="auto" w:fill="FFFFFF" w:themeFill="background1"/>
            <w:vAlign w:val="bottom"/>
          </w:tcPr>
          <w:p w:rsidR="00895933" w:rsidRPr="00FA0F60" w:rsidRDefault="00895933" w:rsidP="00D4332C">
            <w:pPr>
              <w:jc w:val="center"/>
              <w:rPr>
                <w:rFonts w:eastAsia="Dotum" w:cs="Arial"/>
                <w:sz w:val="16"/>
                <w:szCs w:val="16"/>
                <w:lang w:val="en-AU" w:eastAsia="en-AU"/>
              </w:rPr>
            </w:pPr>
            <w:r>
              <w:rPr>
                <w:rFonts w:eastAsia="Dotum" w:cs="Arial"/>
                <w:sz w:val="16"/>
                <w:szCs w:val="16"/>
                <w:lang w:val="en-AU" w:eastAsia="en-AU"/>
              </w:rPr>
              <w:t>7</w:t>
            </w:r>
          </w:p>
        </w:tc>
        <w:tc>
          <w:tcPr>
            <w:tcW w:w="708" w:type="dxa"/>
            <w:tcBorders>
              <w:top w:val="single" w:sz="4" w:space="0" w:color="auto"/>
            </w:tcBorders>
            <w:shd w:val="clear" w:color="auto" w:fill="FFFFFF" w:themeFill="background1"/>
            <w:vAlign w:val="bottom"/>
          </w:tcPr>
          <w:p w:rsidR="00895933" w:rsidRPr="00FA0F60" w:rsidRDefault="00895933" w:rsidP="00D4332C">
            <w:pPr>
              <w:jc w:val="center"/>
              <w:rPr>
                <w:rFonts w:eastAsia="Dotum" w:cs="Arial"/>
                <w:sz w:val="16"/>
                <w:szCs w:val="16"/>
                <w:lang w:val="en-AU" w:eastAsia="en-AU"/>
              </w:rPr>
            </w:pPr>
            <w:r>
              <w:rPr>
                <w:rFonts w:eastAsia="Dotum" w:cs="Arial"/>
                <w:sz w:val="16"/>
                <w:szCs w:val="16"/>
                <w:lang w:val="en-AU" w:eastAsia="en-AU"/>
              </w:rPr>
              <w:t>7</w:t>
            </w:r>
          </w:p>
        </w:tc>
        <w:tc>
          <w:tcPr>
            <w:tcW w:w="567" w:type="dxa"/>
            <w:tcBorders>
              <w:top w:val="single" w:sz="4" w:space="0" w:color="auto"/>
            </w:tcBorders>
            <w:shd w:val="clear" w:color="auto" w:fill="FFFFFF" w:themeFill="background1"/>
            <w:vAlign w:val="bottom"/>
          </w:tcPr>
          <w:p w:rsidR="00895933" w:rsidRPr="00FA0F60" w:rsidRDefault="00895933" w:rsidP="00D4332C">
            <w:pPr>
              <w:jc w:val="center"/>
              <w:rPr>
                <w:rFonts w:eastAsia="Dotum" w:cs="Arial"/>
                <w:sz w:val="16"/>
                <w:szCs w:val="16"/>
                <w:lang w:val="en-AU" w:eastAsia="en-AU"/>
              </w:rPr>
            </w:pPr>
            <w:r>
              <w:rPr>
                <w:rFonts w:eastAsia="Dotum" w:cs="Arial"/>
                <w:sz w:val="16"/>
                <w:szCs w:val="16"/>
                <w:lang w:val="en-AU" w:eastAsia="en-AU"/>
              </w:rPr>
              <w:t>7</w:t>
            </w:r>
          </w:p>
        </w:tc>
        <w:tc>
          <w:tcPr>
            <w:tcW w:w="709" w:type="dxa"/>
            <w:tcBorders>
              <w:top w:val="single" w:sz="4" w:space="0" w:color="auto"/>
            </w:tcBorders>
            <w:shd w:val="clear" w:color="auto" w:fill="FFFFFF" w:themeFill="background1"/>
            <w:vAlign w:val="bottom"/>
          </w:tcPr>
          <w:p w:rsidR="00895933" w:rsidRPr="00FA0F60" w:rsidRDefault="00895933" w:rsidP="00D4332C">
            <w:pPr>
              <w:jc w:val="center"/>
              <w:rPr>
                <w:rFonts w:eastAsia="Dotum" w:cs="Arial"/>
                <w:sz w:val="16"/>
                <w:szCs w:val="16"/>
                <w:lang w:val="en-AU" w:eastAsia="en-AU"/>
              </w:rPr>
            </w:pPr>
            <w:r>
              <w:rPr>
                <w:rFonts w:eastAsia="Dotum" w:cs="Arial"/>
                <w:sz w:val="16"/>
                <w:szCs w:val="16"/>
                <w:lang w:val="en-AU" w:eastAsia="en-AU"/>
              </w:rPr>
              <w:t>7</w:t>
            </w:r>
          </w:p>
        </w:tc>
        <w:tc>
          <w:tcPr>
            <w:tcW w:w="709" w:type="dxa"/>
            <w:tcBorders>
              <w:top w:val="single" w:sz="4" w:space="0" w:color="auto"/>
            </w:tcBorders>
            <w:shd w:val="clear" w:color="auto" w:fill="FFFFFF" w:themeFill="background1"/>
            <w:vAlign w:val="bottom"/>
          </w:tcPr>
          <w:p w:rsidR="00895933" w:rsidRPr="00FA0F60" w:rsidRDefault="00895933" w:rsidP="00D4332C">
            <w:pPr>
              <w:jc w:val="center"/>
              <w:rPr>
                <w:rFonts w:eastAsia="Dotum" w:cs="Arial"/>
                <w:sz w:val="16"/>
                <w:szCs w:val="16"/>
                <w:lang w:val="en-AU" w:eastAsia="en-AU"/>
              </w:rPr>
            </w:pPr>
            <w:r>
              <w:rPr>
                <w:rFonts w:eastAsia="Dotum" w:cs="Arial"/>
                <w:sz w:val="16"/>
                <w:szCs w:val="16"/>
                <w:lang w:val="en-AU" w:eastAsia="en-AU"/>
              </w:rPr>
              <w:t>7</w:t>
            </w:r>
          </w:p>
        </w:tc>
        <w:tc>
          <w:tcPr>
            <w:tcW w:w="709" w:type="dxa"/>
            <w:tcBorders>
              <w:top w:val="single" w:sz="4" w:space="0" w:color="auto"/>
            </w:tcBorders>
            <w:shd w:val="clear" w:color="auto" w:fill="FFFFFF" w:themeFill="background1"/>
            <w:vAlign w:val="bottom"/>
          </w:tcPr>
          <w:p w:rsidR="00895933" w:rsidRPr="00FA0F60" w:rsidRDefault="00895933" w:rsidP="00D4332C">
            <w:pPr>
              <w:jc w:val="center"/>
              <w:rPr>
                <w:rFonts w:eastAsia="Dotum" w:cs="Arial"/>
                <w:sz w:val="16"/>
                <w:szCs w:val="16"/>
                <w:lang w:val="en-AU" w:eastAsia="en-AU"/>
              </w:rPr>
            </w:pPr>
            <w:r>
              <w:rPr>
                <w:rFonts w:eastAsia="Dotum" w:cs="Arial"/>
                <w:sz w:val="16"/>
                <w:szCs w:val="16"/>
                <w:lang w:val="en-AU" w:eastAsia="en-AU"/>
              </w:rPr>
              <w:t>7</w:t>
            </w:r>
          </w:p>
        </w:tc>
        <w:tc>
          <w:tcPr>
            <w:tcW w:w="567" w:type="dxa"/>
            <w:tcBorders>
              <w:top w:val="single" w:sz="4" w:space="0" w:color="auto"/>
            </w:tcBorders>
            <w:shd w:val="clear" w:color="auto" w:fill="FFFFFF" w:themeFill="background1"/>
            <w:vAlign w:val="bottom"/>
          </w:tcPr>
          <w:p w:rsidR="00895933" w:rsidRPr="00FA0F60" w:rsidRDefault="00895933" w:rsidP="00D4332C">
            <w:pPr>
              <w:jc w:val="center"/>
              <w:rPr>
                <w:rFonts w:eastAsia="Dotum" w:cs="Arial"/>
                <w:sz w:val="16"/>
                <w:szCs w:val="16"/>
                <w:lang w:val="en-AU" w:eastAsia="en-AU"/>
              </w:rPr>
            </w:pPr>
            <w:r>
              <w:rPr>
                <w:rFonts w:eastAsia="Dotum" w:cs="Arial"/>
                <w:sz w:val="16"/>
                <w:szCs w:val="16"/>
                <w:lang w:val="en-AU" w:eastAsia="en-AU"/>
              </w:rPr>
              <w:t>7</w:t>
            </w:r>
          </w:p>
        </w:tc>
        <w:tc>
          <w:tcPr>
            <w:tcW w:w="708" w:type="dxa"/>
            <w:tcBorders>
              <w:top w:val="single" w:sz="4" w:space="0" w:color="auto"/>
            </w:tcBorders>
            <w:shd w:val="clear" w:color="auto" w:fill="FFFFFF" w:themeFill="background1"/>
            <w:vAlign w:val="bottom"/>
          </w:tcPr>
          <w:p w:rsidR="00895933" w:rsidRPr="00FA0F60" w:rsidRDefault="00895933" w:rsidP="00D4332C">
            <w:pPr>
              <w:jc w:val="center"/>
              <w:rPr>
                <w:rFonts w:eastAsia="Dotum" w:cs="Arial"/>
                <w:sz w:val="16"/>
                <w:szCs w:val="16"/>
                <w:lang w:val="en-AU" w:eastAsia="en-AU"/>
              </w:rPr>
            </w:pPr>
            <w:r>
              <w:rPr>
                <w:rFonts w:eastAsia="Dotum" w:cs="Arial"/>
                <w:sz w:val="16"/>
                <w:szCs w:val="16"/>
                <w:lang w:val="en-AU" w:eastAsia="en-AU"/>
              </w:rPr>
              <w:t>7</w:t>
            </w:r>
          </w:p>
        </w:tc>
        <w:tc>
          <w:tcPr>
            <w:tcW w:w="709" w:type="dxa"/>
            <w:tcBorders>
              <w:top w:val="single" w:sz="4" w:space="0" w:color="auto"/>
            </w:tcBorders>
            <w:shd w:val="clear" w:color="auto" w:fill="FFFFFF" w:themeFill="background1"/>
            <w:vAlign w:val="bottom"/>
          </w:tcPr>
          <w:p w:rsidR="00895933" w:rsidRPr="00895933" w:rsidRDefault="00895933" w:rsidP="00895933">
            <w:pPr>
              <w:jc w:val="center"/>
              <w:rPr>
                <w:rFonts w:eastAsia="Dotum" w:cs="Arial"/>
                <w:sz w:val="16"/>
                <w:szCs w:val="16"/>
                <w:lang w:val="en-AU" w:eastAsia="en-AU"/>
              </w:rPr>
            </w:pPr>
            <w:r w:rsidRPr="00895933">
              <w:rPr>
                <w:rFonts w:eastAsia="Dotum" w:cs="Arial"/>
                <w:sz w:val="16"/>
                <w:szCs w:val="16"/>
                <w:lang w:val="en-AU" w:eastAsia="en-AU"/>
              </w:rPr>
              <w:t>7</w:t>
            </w:r>
          </w:p>
        </w:tc>
        <w:tc>
          <w:tcPr>
            <w:tcW w:w="709" w:type="dxa"/>
            <w:tcBorders>
              <w:top w:val="single" w:sz="4" w:space="0" w:color="auto"/>
            </w:tcBorders>
            <w:shd w:val="clear" w:color="auto" w:fill="FFFFFF" w:themeFill="background1"/>
            <w:vAlign w:val="bottom"/>
          </w:tcPr>
          <w:p w:rsidR="00895933" w:rsidRPr="00FA0F60" w:rsidRDefault="00895933" w:rsidP="00D4332C">
            <w:pPr>
              <w:jc w:val="center"/>
              <w:rPr>
                <w:rFonts w:eastAsia="Dotum" w:cs="Arial"/>
                <w:sz w:val="16"/>
                <w:szCs w:val="16"/>
                <w:lang w:val="en-AU" w:eastAsia="en-AU"/>
              </w:rPr>
            </w:pPr>
            <w:r>
              <w:rPr>
                <w:rFonts w:eastAsia="Dotum" w:cs="Arial"/>
                <w:sz w:val="16"/>
                <w:szCs w:val="16"/>
                <w:lang w:val="en-AU" w:eastAsia="en-AU"/>
              </w:rPr>
              <w:t>7</w:t>
            </w:r>
          </w:p>
        </w:tc>
        <w:tc>
          <w:tcPr>
            <w:tcW w:w="567" w:type="dxa"/>
            <w:tcBorders>
              <w:top w:val="single" w:sz="4" w:space="0" w:color="auto"/>
            </w:tcBorders>
            <w:shd w:val="clear" w:color="auto" w:fill="F2F2F2" w:themeFill="background1" w:themeFillShade="F2"/>
            <w:vAlign w:val="bottom"/>
          </w:tcPr>
          <w:p w:rsidR="00895933" w:rsidRPr="00FA0F60" w:rsidRDefault="00895933" w:rsidP="00D4332C">
            <w:pPr>
              <w:jc w:val="center"/>
              <w:rPr>
                <w:rFonts w:eastAsia="Dotum" w:cs="Arial"/>
                <w:sz w:val="16"/>
                <w:szCs w:val="16"/>
                <w:lang w:val="en-AU" w:eastAsia="en-AU"/>
              </w:rPr>
            </w:pPr>
          </w:p>
        </w:tc>
        <w:tc>
          <w:tcPr>
            <w:tcW w:w="709" w:type="dxa"/>
            <w:tcBorders>
              <w:top w:val="single" w:sz="4" w:space="0" w:color="auto"/>
            </w:tcBorders>
            <w:shd w:val="clear" w:color="auto" w:fill="FFFFFF" w:themeFill="background1"/>
            <w:vAlign w:val="bottom"/>
          </w:tcPr>
          <w:p w:rsidR="00895933" w:rsidRPr="00895933" w:rsidRDefault="00895933" w:rsidP="00895933">
            <w:pPr>
              <w:jc w:val="center"/>
              <w:rPr>
                <w:rFonts w:cs="Arial"/>
                <w:sz w:val="16"/>
                <w:szCs w:val="16"/>
              </w:rPr>
            </w:pPr>
            <w:r w:rsidRPr="00895933">
              <w:rPr>
                <w:rFonts w:cs="Arial"/>
                <w:sz w:val="16"/>
                <w:szCs w:val="16"/>
              </w:rPr>
              <w:t>7</w:t>
            </w:r>
          </w:p>
        </w:tc>
        <w:tc>
          <w:tcPr>
            <w:tcW w:w="567" w:type="dxa"/>
            <w:tcBorders>
              <w:top w:val="single" w:sz="4" w:space="0" w:color="auto"/>
            </w:tcBorders>
            <w:shd w:val="clear" w:color="auto" w:fill="F2F2F2" w:themeFill="background1" w:themeFillShade="F2"/>
          </w:tcPr>
          <w:p w:rsidR="00895933" w:rsidRPr="00714DF5" w:rsidRDefault="00895933" w:rsidP="00D4332C">
            <w:pPr>
              <w:rPr>
                <w:rFonts w:ascii="Dotum" w:eastAsia="Dotum" w:hAnsi="Dotum"/>
                <w:sz w:val="16"/>
                <w:szCs w:val="16"/>
                <w:lang w:val="en-AU" w:eastAsia="en-AU"/>
              </w:rPr>
            </w:pPr>
          </w:p>
        </w:tc>
        <w:tc>
          <w:tcPr>
            <w:tcW w:w="567" w:type="dxa"/>
            <w:tcBorders>
              <w:top w:val="single" w:sz="4" w:space="0" w:color="auto"/>
            </w:tcBorders>
            <w:shd w:val="clear" w:color="auto" w:fill="FFFFFF" w:themeFill="background1"/>
            <w:vAlign w:val="bottom"/>
          </w:tcPr>
          <w:p w:rsidR="00895933" w:rsidRPr="00D7448E" w:rsidRDefault="000043CB" w:rsidP="000043CB">
            <w:pPr>
              <w:jc w:val="center"/>
              <w:rPr>
                <w:rFonts w:eastAsia="Dotum" w:cs="Arial"/>
                <w:color w:val="1F497D" w:themeColor="text2"/>
                <w:sz w:val="16"/>
                <w:szCs w:val="16"/>
                <w:lang w:val="en-AU" w:eastAsia="en-AU"/>
              </w:rPr>
            </w:pPr>
            <w:r w:rsidRPr="00D7448E">
              <w:rPr>
                <w:rFonts w:eastAsia="Dotum" w:cs="Arial"/>
                <w:color w:val="1F497D" w:themeColor="text2"/>
                <w:sz w:val="16"/>
                <w:szCs w:val="16"/>
                <w:lang w:val="en-AU" w:eastAsia="en-AU"/>
              </w:rPr>
              <w:t>5</w:t>
            </w:r>
          </w:p>
        </w:tc>
        <w:tc>
          <w:tcPr>
            <w:tcW w:w="567" w:type="dxa"/>
            <w:tcBorders>
              <w:top w:val="single" w:sz="4" w:space="0" w:color="auto"/>
            </w:tcBorders>
            <w:shd w:val="clear" w:color="auto" w:fill="FFFFFF" w:themeFill="background1"/>
            <w:vAlign w:val="bottom"/>
          </w:tcPr>
          <w:p w:rsidR="00895933" w:rsidRPr="00D7448E" w:rsidRDefault="000043CB" w:rsidP="000043CB">
            <w:pPr>
              <w:jc w:val="center"/>
              <w:rPr>
                <w:rFonts w:eastAsia="Dotum" w:cs="Arial"/>
                <w:color w:val="1F497D" w:themeColor="text2"/>
                <w:sz w:val="16"/>
                <w:szCs w:val="16"/>
                <w:lang w:val="en-AU" w:eastAsia="en-AU"/>
              </w:rPr>
            </w:pPr>
            <w:r w:rsidRPr="00D7448E">
              <w:rPr>
                <w:rFonts w:eastAsia="Dotum" w:cs="Arial"/>
                <w:color w:val="1F497D" w:themeColor="text2"/>
                <w:sz w:val="16"/>
                <w:szCs w:val="16"/>
                <w:lang w:val="en-AU" w:eastAsia="en-AU"/>
              </w:rPr>
              <w:t>5</w:t>
            </w:r>
          </w:p>
        </w:tc>
      </w:tr>
      <w:tr w:rsidR="00895933" w:rsidRPr="00781024" w:rsidTr="000043CB">
        <w:tc>
          <w:tcPr>
            <w:tcW w:w="3828" w:type="dxa"/>
            <w:gridSpan w:val="4"/>
            <w:shd w:val="clear" w:color="auto" w:fill="FFFFFF" w:themeFill="background1"/>
          </w:tcPr>
          <w:p w:rsidR="00895933" w:rsidRPr="004E3BD3" w:rsidRDefault="00895933" w:rsidP="00D4332C">
            <w:pPr>
              <w:jc w:val="left"/>
              <w:rPr>
                <w:rFonts w:ascii="Dotum" w:eastAsia="Dotum" w:hAnsi="Dotum"/>
                <w:sz w:val="20"/>
                <w:szCs w:val="20"/>
                <w:lang w:val="en-AU" w:eastAsia="en-AU"/>
              </w:rPr>
            </w:pPr>
            <w:r w:rsidRPr="004E3BD3">
              <w:rPr>
                <w:rFonts w:ascii="Dotum" w:eastAsia="Dotum" w:hAnsi="Dotum"/>
                <w:sz w:val="20"/>
                <w:szCs w:val="20"/>
                <w:lang w:val="en-AU" w:eastAsia="en-AU"/>
              </w:rPr>
              <w:t>Detects (n)</w:t>
            </w:r>
          </w:p>
        </w:tc>
        <w:tc>
          <w:tcPr>
            <w:tcW w:w="567" w:type="dxa"/>
            <w:shd w:val="clear" w:color="auto" w:fill="FFFFFF" w:themeFill="background1"/>
            <w:vAlign w:val="bottom"/>
          </w:tcPr>
          <w:p w:rsidR="00895933" w:rsidRPr="00FA0F60" w:rsidRDefault="00895933" w:rsidP="00D4332C">
            <w:pPr>
              <w:jc w:val="center"/>
              <w:rPr>
                <w:rFonts w:eastAsia="Dotum" w:cs="Arial"/>
                <w:sz w:val="16"/>
                <w:szCs w:val="16"/>
                <w:lang w:val="en-AU" w:eastAsia="en-AU"/>
              </w:rPr>
            </w:pPr>
            <w:r>
              <w:rPr>
                <w:rFonts w:eastAsia="Dotum" w:cs="Arial"/>
                <w:sz w:val="16"/>
                <w:szCs w:val="16"/>
                <w:lang w:val="en-AU" w:eastAsia="en-AU"/>
              </w:rPr>
              <w:t>4</w:t>
            </w:r>
          </w:p>
        </w:tc>
        <w:tc>
          <w:tcPr>
            <w:tcW w:w="567" w:type="dxa"/>
            <w:shd w:val="clear" w:color="auto" w:fill="FFFFFF" w:themeFill="background1"/>
            <w:vAlign w:val="bottom"/>
          </w:tcPr>
          <w:p w:rsidR="00895933" w:rsidRPr="00FA0F60" w:rsidRDefault="00895933" w:rsidP="00D4332C">
            <w:pPr>
              <w:jc w:val="center"/>
              <w:rPr>
                <w:rFonts w:eastAsia="Dotum" w:cs="Arial"/>
                <w:sz w:val="16"/>
                <w:szCs w:val="16"/>
                <w:lang w:val="en-AU" w:eastAsia="en-AU"/>
              </w:rPr>
            </w:pPr>
            <w:r>
              <w:rPr>
                <w:rFonts w:eastAsia="Dotum" w:cs="Arial"/>
                <w:sz w:val="16"/>
                <w:szCs w:val="16"/>
                <w:lang w:val="en-AU" w:eastAsia="en-AU"/>
              </w:rPr>
              <w:t>7</w:t>
            </w:r>
          </w:p>
        </w:tc>
        <w:tc>
          <w:tcPr>
            <w:tcW w:w="708" w:type="dxa"/>
            <w:shd w:val="clear" w:color="auto" w:fill="FFFFFF" w:themeFill="background1"/>
            <w:vAlign w:val="bottom"/>
          </w:tcPr>
          <w:p w:rsidR="00895933" w:rsidRPr="00FA0F60" w:rsidRDefault="00895933" w:rsidP="00D4332C">
            <w:pPr>
              <w:jc w:val="center"/>
              <w:rPr>
                <w:rFonts w:eastAsia="Dotum" w:cs="Arial"/>
                <w:sz w:val="16"/>
                <w:szCs w:val="16"/>
                <w:lang w:val="en-AU" w:eastAsia="en-AU"/>
              </w:rPr>
            </w:pPr>
            <w:r>
              <w:rPr>
                <w:rFonts w:eastAsia="Dotum" w:cs="Arial"/>
                <w:sz w:val="16"/>
                <w:szCs w:val="16"/>
                <w:lang w:val="en-AU" w:eastAsia="en-AU"/>
              </w:rPr>
              <w:t>5</w:t>
            </w:r>
          </w:p>
        </w:tc>
        <w:tc>
          <w:tcPr>
            <w:tcW w:w="567" w:type="dxa"/>
            <w:shd w:val="clear" w:color="auto" w:fill="FFFFFF" w:themeFill="background1"/>
            <w:vAlign w:val="bottom"/>
          </w:tcPr>
          <w:p w:rsidR="00895933" w:rsidRPr="00FA0F60" w:rsidRDefault="00895933" w:rsidP="00D4332C">
            <w:pPr>
              <w:jc w:val="center"/>
              <w:rPr>
                <w:rFonts w:eastAsia="Dotum" w:cs="Arial"/>
                <w:sz w:val="16"/>
                <w:szCs w:val="16"/>
                <w:lang w:val="en-AU" w:eastAsia="en-AU"/>
              </w:rPr>
            </w:pPr>
            <w:r>
              <w:rPr>
                <w:rFonts w:eastAsia="Dotum" w:cs="Arial"/>
                <w:sz w:val="16"/>
                <w:szCs w:val="16"/>
                <w:lang w:val="en-AU" w:eastAsia="en-AU"/>
              </w:rPr>
              <w:t>1</w:t>
            </w:r>
          </w:p>
        </w:tc>
        <w:tc>
          <w:tcPr>
            <w:tcW w:w="709" w:type="dxa"/>
            <w:shd w:val="clear" w:color="auto" w:fill="FFFFFF" w:themeFill="background1"/>
            <w:vAlign w:val="bottom"/>
          </w:tcPr>
          <w:p w:rsidR="00895933" w:rsidRPr="00FA0F60" w:rsidRDefault="00895933" w:rsidP="00D4332C">
            <w:pPr>
              <w:jc w:val="center"/>
              <w:rPr>
                <w:rFonts w:eastAsia="Dotum" w:cs="Arial"/>
                <w:sz w:val="16"/>
                <w:szCs w:val="16"/>
                <w:lang w:val="en-AU" w:eastAsia="en-AU"/>
              </w:rPr>
            </w:pPr>
            <w:r>
              <w:rPr>
                <w:rFonts w:eastAsia="Dotum" w:cs="Arial"/>
                <w:sz w:val="16"/>
                <w:szCs w:val="16"/>
                <w:lang w:val="en-AU" w:eastAsia="en-AU"/>
              </w:rPr>
              <w:t>6</w:t>
            </w:r>
          </w:p>
        </w:tc>
        <w:tc>
          <w:tcPr>
            <w:tcW w:w="709" w:type="dxa"/>
            <w:shd w:val="clear" w:color="auto" w:fill="FFFFFF" w:themeFill="background1"/>
            <w:vAlign w:val="bottom"/>
          </w:tcPr>
          <w:p w:rsidR="00895933" w:rsidRPr="00FA0F60" w:rsidRDefault="00895933" w:rsidP="00D4332C">
            <w:pPr>
              <w:jc w:val="center"/>
              <w:rPr>
                <w:rFonts w:eastAsia="Dotum" w:cs="Arial"/>
                <w:sz w:val="16"/>
                <w:szCs w:val="16"/>
                <w:lang w:val="en-AU" w:eastAsia="en-AU"/>
              </w:rPr>
            </w:pPr>
            <w:r>
              <w:rPr>
                <w:rFonts w:eastAsia="Dotum" w:cs="Arial"/>
                <w:sz w:val="16"/>
                <w:szCs w:val="16"/>
                <w:lang w:val="en-AU" w:eastAsia="en-AU"/>
              </w:rPr>
              <w:t>7</w:t>
            </w:r>
          </w:p>
        </w:tc>
        <w:tc>
          <w:tcPr>
            <w:tcW w:w="709" w:type="dxa"/>
            <w:shd w:val="clear" w:color="auto" w:fill="FFFFFF" w:themeFill="background1"/>
            <w:vAlign w:val="bottom"/>
          </w:tcPr>
          <w:p w:rsidR="00895933" w:rsidRPr="00895933" w:rsidRDefault="00895933">
            <w:pPr>
              <w:jc w:val="center"/>
              <w:rPr>
                <w:rFonts w:cs="Arial"/>
                <w:sz w:val="16"/>
                <w:szCs w:val="16"/>
              </w:rPr>
            </w:pPr>
            <w:r w:rsidRPr="00895933">
              <w:rPr>
                <w:rFonts w:cs="Arial"/>
                <w:sz w:val="16"/>
                <w:szCs w:val="16"/>
              </w:rPr>
              <w:t>1</w:t>
            </w:r>
          </w:p>
        </w:tc>
        <w:tc>
          <w:tcPr>
            <w:tcW w:w="567" w:type="dxa"/>
            <w:shd w:val="clear" w:color="auto" w:fill="FFFFFF" w:themeFill="background1"/>
            <w:vAlign w:val="bottom"/>
          </w:tcPr>
          <w:p w:rsidR="00895933" w:rsidRPr="00895933" w:rsidRDefault="00895933">
            <w:pPr>
              <w:jc w:val="center"/>
              <w:rPr>
                <w:rFonts w:cs="Arial"/>
                <w:sz w:val="16"/>
                <w:szCs w:val="16"/>
              </w:rPr>
            </w:pPr>
            <w:r w:rsidRPr="00895933">
              <w:rPr>
                <w:rFonts w:cs="Arial"/>
                <w:sz w:val="16"/>
                <w:szCs w:val="16"/>
              </w:rPr>
              <w:t>1</w:t>
            </w:r>
          </w:p>
        </w:tc>
        <w:tc>
          <w:tcPr>
            <w:tcW w:w="708" w:type="dxa"/>
            <w:shd w:val="clear" w:color="auto" w:fill="FFFFFF" w:themeFill="background1"/>
            <w:vAlign w:val="bottom"/>
          </w:tcPr>
          <w:p w:rsidR="00895933" w:rsidRPr="00895933" w:rsidRDefault="00895933">
            <w:pPr>
              <w:jc w:val="center"/>
              <w:rPr>
                <w:rFonts w:cs="Arial"/>
                <w:sz w:val="16"/>
                <w:szCs w:val="16"/>
              </w:rPr>
            </w:pPr>
            <w:r w:rsidRPr="00895933">
              <w:rPr>
                <w:rFonts w:cs="Arial"/>
                <w:sz w:val="16"/>
                <w:szCs w:val="16"/>
              </w:rPr>
              <w:t>7</w:t>
            </w:r>
          </w:p>
        </w:tc>
        <w:tc>
          <w:tcPr>
            <w:tcW w:w="709" w:type="dxa"/>
            <w:shd w:val="clear" w:color="auto" w:fill="FFFFFF" w:themeFill="background1"/>
            <w:vAlign w:val="bottom"/>
          </w:tcPr>
          <w:p w:rsidR="00895933" w:rsidRPr="00895933" w:rsidRDefault="00895933" w:rsidP="00895933">
            <w:pPr>
              <w:jc w:val="center"/>
              <w:rPr>
                <w:rFonts w:eastAsia="Dotum" w:cs="Arial"/>
                <w:sz w:val="16"/>
                <w:szCs w:val="16"/>
                <w:lang w:val="en-AU" w:eastAsia="en-AU"/>
              </w:rPr>
            </w:pPr>
            <w:r w:rsidRPr="00895933">
              <w:rPr>
                <w:rFonts w:eastAsia="Dotum" w:cs="Arial"/>
                <w:sz w:val="16"/>
                <w:szCs w:val="16"/>
                <w:lang w:val="en-AU" w:eastAsia="en-AU"/>
              </w:rPr>
              <w:t>7</w:t>
            </w:r>
          </w:p>
        </w:tc>
        <w:tc>
          <w:tcPr>
            <w:tcW w:w="709" w:type="dxa"/>
            <w:shd w:val="clear" w:color="auto" w:fill="FFFFFF" w:themeFill="background1"/>
            <w:vAlign w:val="bottom"/>
          </w:tcPr>
          <w:p w:rsidR="00895933" w:rsidRPr="003F2ACD" w:rsidRDefault="00895933" w:rsidP="00D4332C">
            <w:pPr>
              <w:jc w:val="center"/>
              <w:rPr>
                <w:rFonts w:eastAsia="Dotum" w:cs="Arial"/>
                <w:color w:val="C0504D" w:themeColor="accent2"/>
                <w:sz w:val="16"/>
                <w:szCs w:val="16"/>
                <w:lang w:val="en-AU" w:eastAsia="en-AU"/>
              </w:rPr>
            </w:pPr>
            <w:r w:rsidRPr="003F2ACD">
              <w:rPr>
                <w:rFonts w:eastAsia="Dotum" w:cs="Arial"/>
                <w:color w:val="C0504D" w:themeColor="accent2"/>
                <w:sz w:val="16"/>
                <w:szCs w:val="16"/>
                <w:lang w:val="en-AU" w:eastAsia="en-AU"/>
              </w:rPr>
              <w:t>0</w:t>
            </w:r>
          </w:p>
        </w:tc>
        <w:tc>
          <w:tcPr>
            <w:tcW w:w="567" w:type="dxa"/>
            <w:shd w:val="clear" w:color="auto" w:fill="F2F2F2" w:themeFill="background1" w:themeFillShade="F2"/>
            <w:vAlign w:val="bottom"/>
          </w:tcPr>
          <w:p w:rsidR="00895933" w:rsidRPr="00FA0F60" w:rsidRDefault="00895933" w:rsidP="00D4332C">
            <w:pPr>
              <w:jc w:val="center"/>
              <w:rPr>
                <w:rFonts w:eastAsia="Dotum" w:cs="Arial"/>
                <w:sz w:val="16"/>
                <w:szCs w:val="16"/>
                <w:lang w:val="en-AU" w:eastAsia="en-AU"/>
              </w:rPr>
            </w:pPr>
          </w:p>
        </w:tc>
        <w:tc>
          <w:tcPr>
            <w:tcW w:w="709" w:type="dxa"/>
            <w:shd w:val="clear" w:color="auto" w:fill="FFFFFF" w:themeFill="background1"/>
            <w:vAlign w:val="bottom"/>
          </w:tcPr>
          <w:p w:rsidR="00895933" w:rsidRPr="00895933" w:rsidRDefault="00895933" w:rsidP="00895933">
            <w:pPr>
              <w:jc w:val="center"/>
              <w:rPr>
                <w:rFonts w:cs="Arial"/>
                <w:sz w:val="16"/>
                <w:szCs w:val="16"/>
              </w:rPr>
            </w:pPr>
            <w:r w:rsidRPr="00895933">
              <w:rPr>
                <w:rFonts w:cs="Arial"/>
                <w:sz w:val="16"/>
                <w:szCs w:val="16"/>
              </w:rPr>
              <w:t>4</w:t>
            </w:r>
          </w:p>
        </w:tc>
        <w:tc>
          <w:tcPr>
            <w:tcW w:w="567" w:type="dxa"/>
            <w:shd w:val="clear" w:color="auto" w:fill="F2F2F2" w:themeFill="background1" w:themeFillShade="F2"/>
          </w:tcPr>
          <w:p w:rsidR="00895933" w:rsidRPr="00781024" w:rsidRDefault="00895933" w:rsidP="00D4332C">
            <w:pPr>
              <w:rPr>
                <w:rFonts w:ascii="Dotum" w:eastAsia="Dotum" w:hAnsi="Dotum"/>
                <w:sz w:val="16"/>
                <w:szCs w:val="16"/>
                <w:lang w:val="en-AU" w:eastAsia="en-AU"/>
              </w:rPr>
            </w:pPr>
          </w:p>
        </w:tc>
        <w:tc>
          <w:tcPr>
            <w:tcW w:w="567" w:type="dxa"/>
            <w:shd w:val="clear" w:color="auto" w:fill="FFFFFF" w:themeFill="background1"/>
            <w:vAlign w:val="bottom"/>
          </w:tcPr>
          <w:p w:rsidR="00895933" w:rsidRPr="00D7448E" w:rsidRDefault="00D7448E" w:rsidP="000043CB">
            <w:pPr>
              <w:jc w:val="center"/>
              <w:rPr>
                <w:rFonts w:eastAsia="Dotum" w:cs="Arial"/>
                <w:color w:val="1F497D" w:themeColor="text2"/>
                <w:sz w:val="16"/>
                <w:szCs w:val="16"/>
                <w:lang w:val="en-AU" w:eastAsia="en-AU"/>
              </w:rPr>
            </w:pPr>
            <w:r w:rsidRPr="00D7448E">
              <w:rPr>
                <w:rFonts w:eastAsia="Dotum" w:cs="Arial"/>
                <w:color w:val="1F497D" w:themeColor="text2"/>
                <w:sz w:val="16"/>
                <w:szCs w:val="16"/>
                <w:lang w:val="en-AU" w:eastAsia="en-AU"/>
              </w:rPr>
              <w:t>2</w:t>
            </w:r>
          </w:p>
        </w:tc>
        <w:tc>
          <w:tcPr>
            <w:tcW w:w="567" w:type="dxa"/>
            <w:shd w:val="clear" w:color="auto" w:fill="FFFFFF" w:themeFill="background1"/>
            <w:vAlign w:val="bottom"/>
          </w:tcPr>
          <w:p w:rsidR="00895933" w:rsidRPr="00D7448E" w:rsidRDefault="00D7448E" w:rsidP="000043CB">
            <w:pPr>
              <w:jc w:val="center"/>
              <w:rPr>
                <w:rFonts w:eastAsia="Dotum" w:cs="Arial"/>
                <w:color w:val="1F497D" w:themeColor="text2"/>
                <w:sz w:val="16"/>
                <w:szCs w:val="16"/>
                <w:lang w:val="en-AU" w:eastAsia="en-AU"/>
              </w:rPr>
            </w:pPr>
            <w:r w:rsidRPr="00D7448E">
              <w:rPr>
                <w:rFonts w:eastAsia="Dotum" w:cs="Arial"/>
                <w:color w:val="1F497D" w:themeColor="text2"/>
                <w:sz w:val="16"/>
                <w:szCs w:val="16"/>
                <w:lang w:val="en-AU" w:eastAsia="en-AU"/>
              </w:rPr>
              <w:t>0</w:t>
            </w:r>
          </w:p>
        </w:tc>
      </w:tr>
      <w:tr w:rsidR="00D7448E" w:rsidRPr="00781024" w:rsidTr="00897DD7">
        <w:tc>
          <w:tcPr>
            <w:tcW w:w="3828" w:type="dxa"/>
            <w:gridSpan w:val="4"/>
            <w:shd w:val="clear" w:color="auto" w:fill="FFFFFF" w:themeFill="background1"/>
          </w:tcPr>
          <w:p w:rsidR="00D7448E" w:rsidRPr="004E3BD3" w:rsidRDefault="00D7448E" w:rsidP="00D4332C">
            <w:pPr>
              <w:jc w:val="left"/>
              <w:rPr>
                <w:rFonts w:ascii="Dotum" w:eastAsia="Dotum" w:hAnsi="Dotum"/>
                <w:sz w:val="20"/>
                <w:szCs w:val="20"/>
                <w:lang w:val="en-AU" w:eastAsia="en-AU"/>
              </w:rPr>
            </w:pPr>
            <w:r w:rsidRPr="004E3BD3">
              <w:rPr>
                <w:rFonts w:ascii="Dotum" w:eastAsia="Dotum" w:hAnsi="Dotum"/>
                <w:sz w:val="20"/>
                <w:szCs w:val="20"/>
                <w:lang w:val="en-AU" w:eastAsia="en-AU"/>
              </w:rPr>
              <w:t>% Detects</w:t>
            </w:r>
          </w:p>
        </w:tc>
        <w:tc>
          <w:tcPr>
            <w:tcW w:w="567"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57</w:t>
            </w:r>
          </w:p>
        </w:tc>
        <w:tc>
          <w:tcPr>
            <w:tcW w:w="567"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100</w:t>
            </w:r>
          </w:p>
        </w:tc>
        <w:tc>
          <w:tcPr>
            <w:tcW w:w="708"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71</w:t>
            </w:r>
          </w:p>
        </w:tc>
        <w:tc>
          <w:tcPr>
            <w:tcW w:w="567"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14</w:t>
            </w:r>
          </w:p>
        </w:tc>
        <w:tc>
          <w:tcPr>
            <w:tcW w:w="709"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86</w:t>
            </w:r>
          </w:p>
        </w:tc>
        <w:tc>
          <w:tcPr>
            <w:tcW w:w="709"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100</w:t>
            </w:r>
          </w:p>
        </w:tc>
        <w:tc>
          <w:tcPr>
            <w:tcW w:w="709"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14</w:t>
            </w:r>
          </w:p>
        </w:tc>
        <w:tc>
          <w:tcPr>
            <w:tcW w:w="567"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14</w:t>
            </w:r>
          </w:p>
        </w:tc>
        <w:tc>
          <w:tcPr>
            <w:tcW w:w="708"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100</w:t>
            </w:r>
          </w:p>
        </w:tc>
        <w:tc>
          <w:tcPr>
            <w:tcW w:w="709" w:type="dxa"/>
            <w:tcBorders>
              <w:bottom w:val="single" w:sz="4" w:space="0" w:color="auto"/>
            </w:tcBorders>
            <w:shd w:val="clear" w:color="auto" w:fill="FFFFFF" w:themeFill="background1"/>
            <w:vAlign w:val="bottom"/>
          </w:tcPr>
          <w:p w:rsidR="00D7448E" w:rsidRPr="00895933" w:rsidRDefault="00D7448E" w:rsidP="00895933">
            <w:pPr>
              <w:jc w:val="center"/>
              <w:rPr>
                <w:rFonts w:eastAsia="Dotum" w:cs="Arial"/>
                <w:sz w:val="16"/>
                <w:szCs w:val="16"/>
                <w:lang w:val="en-AU" w:eastAsia="en-AU"/>
              </w:rPr>
            </w:pPr>
            <w:r w:rsidRPr="00895933">
              <w:rPr>
                <w:rFonts w:eastAsia="Dotum" w:cs="Arial"/>
                <w:sz w:val="16"/>
                <w:szCs w:val="16"/>
                <w:lang w:val="en-AU" w:eastAsia="en-AU"/>
              </w:rPr>
              <w:t>100</w:t>
            </w:r>
          </w:p>
        </w:tc>
        <w:tc>
          <w:tcPr>
            <w:tcW w:w="709" w:type="dxa"/>
            <w:shd w:val="clear" w:color="auto" w:fill="FFFFFF" w:themeFill="background1"/>
            <w:vAlign w:val="bottom"/>
          </w:tcPr>
          <w:p w:rsidR="00D7448E" w:rsidRPr="003F2ACD" w:rsidRDefault="00D7448E" w:rsidP="00D4332C">
            <w:pPr>
              <w:jc w:val="center"/>
              <w:rPr>
                <w:rFonts w:eastAsia="Dotum" w:cs="Arial"/>
                <w:color w:val="C0504D" w:themeColor="accent2"/>
                <w:sz w:val="16"/>
                <w:szCs w:val="16"/>
                <w:lang w:val="en-AU" w:eastAsia="en-AU"/>
              </w:rPr>
            </w:pPr>
            <w:r w:rsidRPr="003F2ACD">
              <w:rPr>
                <w:rFonts w:eastAsia="Dotum" w:cs="Arial"/>
                <w:color w:val="C0504D" w:themeColor="accent2"/>
                <w:sz w:val="16"/>
                <w:szCs w:val="16"/>
                <w:lang w:val="en-AU" w:eastAsia="en-AU"/>
              </w:rPr>
              <w:t>n.d.</w:t>
            </w:r>
          </w:p>
        </w:tc>
        <w:tc>
          <w:tcPr>
            <w:tcW w:w="567" w:type="dxa"/>
            <w:shd w:val="clear" w:color="auto" w:fill="F2F2F2" w:themeFill="background1" w:themeFillShade="F2"/>
            <w:vAlign w:val="bottom"/>
          </w:tcPr>
          <w:p w:rsidR="00D7448E" w:rsidRPr="00FA0F60" w:rsidRDefault="00D7448E" w:rsidP="00D4332C">
            <w:pPr>
              <w:jc w:val="center"/>
              <w:rPr>
                <w:rFonts w:eastAsia="Dotum" w:cs="Arial"/>
                <w:sz w:val="16"/>
                <w:szCs w:val="16"/>
                <w:lang w:val="en-AU" w:eastAsia="en-AU"/>
              </w:rPr>
            </w:pPr>
          </w:p>
        </w:tc>
        <w:tc>
          <w:tcPr>
            <w:tcW w:w="709" w:type="dxa"/>
            <w:shd w:val="clear" w:color="auto" w:fill="FFFFFF" w:themeFill="background1"/>
            <w:vAlign w:val="bottom"/>
          </w:tcPr>
          <w:p w:rsidR="00D7448E" w:rsidRPr="00895933" w:rsidRDefault="00D7448E" w:rsidP="00895933">
            <w:pPr>
              <w:jc w:val="center"/>
              <w:rPr>
                <w:rFonts w:cs="Arial"/>
                <w:sz w:val="16"/>
                <w:szCs w:val="16"/>
              </w:rPr>
            </w:pPr>
            <w:r w:rsidRPr="00895933">
              <w:rPr>
                <w:rFonts w:cs="Arial"/>
                <w:sz w:val="16"/>
                <w:szCs w:val="16"/>
              </w:rPr>
              <w:t>57</w:t>
            </w:r>
          </w:p>
        </w:tc>
        <w:tc>
          <w:tcPr>
            <w:tcW w:w="567" w:type="dxa"/>
            <w:shd w:val="clear" w:color="auto" w:fill="F2F2F2" w:themeFill="background1" w:themeFillShade="F2"/>
          </w:tcPr>
          <w:p w:rsidR="00D7448E" w:rsidRPr="00781024" w:rsidRDefault="00D7448E" w:rsidP="00D4332C">
            <w:pPr>
              <w:rPr>
                <w:rFonts w:ascii="Dotum" w:eastAsia="Dotum" w:hAnsi="Dotum"/>
                <w:sz w:val="16"/>
                <w:szCs w:val="16"/>
                <w:lang w:val="en-AU" w:eastAsia="en-AU"/>
              </w:rPr>
            </w:pPr>
          </w:p>
        </w:tc>
        <w:tc>
          <w:tcPr>
            <w:tcW w:w="567" w:type="dxa"/>
            <w:shd w:val="clear" w:color="auto" w:fill="FFFFFF" w:themeFill="background1"/>
            <w:vAlign w:val="bottom"/>
          </w:tcPr>
          <w:p w:rsidR="00D7448E" w:rsidRPr="00D7448E" w:rsidRDefault="00D7448E" w:rsidP="000043CB">
            <w:pPr>
              <w:jc w:val="center"/>
              <w:rPr>
                <w:rFonts w:eastAsia="Dotum" w:cs="Arial"/>
                <w:color w:val="1F497D" w:themeColor="text2"/>
                <w:sz w:val="16"/>
                <w:szCs w:val="16"/>
                <w:lang w:val="en-AU" w:eastAsia="en-AU"/>
              </w:rPr>
            </w:pPr>
            <w:r w:rsidRPr="00D7448E">
              <w:rPr>
                <w:rFonts w:eastAsia="Dotum" w:cs="Arial"/>
                <w:color w:val="1F497D" w:themeColor="text2"/>
                <w:sz w:val="16"/>
                <w:szCs w:val="16"/>
                <w:lang w:val="en-AU" w:eastAsia="en-AU"/>
              </w:rPr>
              <w:t>40</w:t>
            </w:r>
          </w:p>
        </w:tc>
        <w:tc>
          <w:tcPr>
            <w:tcW w:w="567" w:type="dxa"/>
            <w:shd w:val="clear" w:color="auto" w:fill="FFFFFF" w:themeFill="background1"/>
            <w:vAlign w:val="bottom"/>
          </w:tcPr>
          <w:p w:rsidR="00D7448E" w:rsidRPr="003F2ACD" w:rsidRDefault="00D7448E" w:rsidP="00672A02">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r>
      <w:tr w:rsidR="00D7448E" w:rsidRPr="00781024" w:rsidTr="00897DD7">
        <w:tc>
          <w:tcPr>
            <w:tcW w:w="3828" w:type="dxa"/>
            <w:gridSpan w:val="4"/>
            <w:shd w:val="clear" w:color="auto" w:fill="FFFFFF" w:themeFill="background1"/>
          </w:tcPr>
          <w:p w:rsidR="00D7448E" w:rsidRPr="004E3BD3" w:rsidRDefault="00D7448E" w:rsidP="00D4332C">
            <w:pPr>
              <w:jc w:val="left"/>
              <w:rPr>
                <w:rFonts w:ascii="Dotum" w:eastAsia="Dotum" w:hAnsi="Dotum"/>
                <w:sz w:val="20"/>
                <w:szCs w:val="20"/>
                <w:lang w:val="en-AU" w:eastAsia="en-AU"/>
              </w:rPr>
            </w:pPr>
            <w:r w:rsidRPr="004E3BD3">
              <w:rPr>
                <w:rFonts w:ascii="Dotum" w:eastAsia="Dotum" w:hAnsi="Dotum"/>
                <w:sz w:val="20"/>
                <w:szCs w:val="20"/>
                <w:lang w:val="en-AU" w:eastAsia="en-AU"/>
              </w:rPr>
              <w:t>Minimum Concentration</w:t>
            </w:r>
          </w:p>
        </w:tc>
        <w:tc>
          <w:tcPr>
            <w:tcW w:w="567"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0.17</w:t>
            </w:r>
          </w:p>
        </w:tc>
        <w:tc>
          <w:tcPr>
            <w:tcW w:w="567"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0.24</w:t>
            </w:r>
          </w:p>
        </w:tc>
        <w:tc>
          <w:tcPr>
            <w:tcW w:w="708"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0.040</w:t>
            </w:r>
          </w:p>
        </w:tc>
        <w:tc>
          <w:tcPr>
            <w:tcW w:w="567"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0.71</w:t>
            </w:r>
          </w:p>
        </w:tc>
        <w:tc>
          <w:tcPr>
            <w:tcW w:w="709"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0.33</w:t>
            </w:r>
          </w:p>
        </w:tc>
        <w:tc>
          <w:tcPr>
            <w:tcW w:w="709"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0.085</w:t>
            </w:r>
          </w:p>
        </w:tc>
        <w:tc>
          <w:tcPr>
            <w:tcW w:w="709"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0.0046</w:t>
            </w:r>
          </w:p>
        </w:tc>
        <w:tc>
          <w:tcPr>
            <w:tcW w:w="567"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0.13</w:t>
            </w:r>
          </w:p>
        </w:tc>
        <w:tc>
          <w:tcPr>
            <w:tcW w:w="708"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0.15</w:t>
            </w:r>
          </w:p>
        </w:tc>
        <w:tc>
          <w:tcPr>
            <w:tcW w:w="709" w:type="dxa"/>
            <w:shd w:val="clear" w:color="auto" w:fill="4F6228" w:themeFill="accent3" w:themeFillShade="80"/>
            <w:vAlign w:val="bottom"/>
          </w:tcPr>
          <w:p w:rsidR="00D7448E" w:rsidRPr="00897DD7" w:rsidRDefault="00D7448E" w:rsidP="00895933">
            <w:pPr>
              <w:jc w:val="center"/>
              <w:rPr>
                <w:rFonts w:cs="Arial"/>
                <w:color w:val="FFFFFF" w:themeColor="background1"/>
                <w:sz w:val="16"/>
                <w:szCs w:val="16"/>
              </w:rPr>
            </w:pPr>
            <w:r w:rsidRPr="00897DD7">
              <w:rPr>
                <w:rFonts w:cs="Arial"/>
                <w:color w:val="FFFFFF" w:themeColor="background1"/>
                <w:sz w:val="16"/>
                <w:szCs w:val="16"/>
              </w:rPr>
              <w:t>0.42</w:t>
            </w:r>
          </w:p>
        </w:tc>
        <w:tc>
          <w:tcPr>
            <w:tcW w:w="709" w:type="dxa"/>
            <w:shd w:val="clear" w:color="auto" w:fill="FFFFFF" w:themeFill="background1"/>
            <w:vAlign w:val="bottom"/>
          </w:tcPr>
          <w:p w:rsidR="00D7448E" w:rsidRPr="003F2ACD" w:rsidRDefault="00D7448E" w:rsidP="00D4332C">
            <w:pPr>
              <w:jc w:val="center"/>
              <w:rPr>
                <w:rFonts w:eastAsia="Dotum" w:cs="Arial"/>
                <w:color w:val="C0504D" w:themeColor="accent2"/>
                <w:sz w:val="16"/>
                <w:szCs w:val="16"/>
                <w:lang w:val="en-AU" w:eastAsia="en-AU"/>
              </w:rPr>
            </w:pPr>
            <w:r w:rsidRPr="003F2ACD">
              <w:rPr>
                <w:rFonts w:eastAsia="Dotum" w:cs="Arial"/>
                <w:color w:val="C0504D" w:themeColor="accent2"/>
                <w:sz w:val="16"/>
                <w:szCs w:val="16"/>
                <w:lang w:val="en-AU" w:eastAsia="en-AU"/>
              </w:rPr>
              <w:t>n.d.</w:t>
            </w:r>
          </w:p>
        </w:tc>
        <w:tc>
          <w:tcPr>
            <w:tcW w:w="567" w:type="dxa"/>
            <w:shd w:val="clear" w:color="auto" w:fill="F2F2F2" w:themeFill="background1" w:themeFillShade="F2"/>
            <w:vAlign w:val="bottom"/>
          </w:tcPr>
          <w:p w:rsidR="00D7448E" w:rsidRPr="00FA0F60" w:rsidRDefault="00D7448E" w:rsidP="00D4332C">
            <w:pPr>
              <w:jc w:val="center"/>
              <w:rPr>
                <w:rFonts w:eastAsia="Dotum" w:cs="Arial"/>
                <w:sz w:val="16"/>
                <w:szCs w:val="16"/>
                <w:lang w:val="en-AU" w:eastAsia="en-AU"/>
              </w:rPr>
            </w:pPr>
          </w:p>
        </w:tc>
        <w:tc>
          <w:tcPr>
            <w:tcW w:w="709" w:type="dxa"/>
            <w:shd w:val="clear" w:color="auto" w:fill="FFFFFF" w:themeFill="background1"/>
            <w:vAlign w:val="bottom"/>
          </w:tcPr>
          <w:p w:rsidR="00D7448E" w:rsidRPr="00895933" w:rsidRDefault="00D7448E" w:rsidP="00895933">
            <w:pPr>
              <w:jc w:val="center"/>
              <w:rPr>
                <w:rFonts w:cs="Arial"/>
                <w:sz w:val="16"/>
                <w:szCs w:val="16"/>
              </w:rPr>
            </w:pPr>
            <w:r w:rsidRPr="00895933">
              <w:rPr>
                <w:rFonts w:cs="Arial"/>
                <w:sz w:val="16"/>
                <w:szCs w:val="16"/>
              </w:rPr>
              <w:t>0.026</w:t>
            </w:r>
          </w:p>
        </w:tc>
        <w:tc>
          <w:tcPr>
            <w:tcW w:w="567" w:type="dxa"/>
            <w:shd w:val="clear" w:color="auto" w:fill="F2F2F2" w:themeFill="background1" w:themeFillShade="F2"/>
          </w:tcPr>
          <w:p w:rsidR="00D7448E" w:rsidRPr="00781024" w:rsidRDefault="00D7448E" w:rsidP="00D4332C">
            <w:pPr>
              <w:rPr>
                <w:rFonts w:ascii="Dotum" w:eastAsia="Dotum" w:hAnsi="Dotum"/>
                <w:sz w:val="16"/>
                <w:szCs w:val="16"/>
                <w:lang w:val="en-AU" w:eastAsia="en-AU"/>
              </w:rPr>
            </w:pPr>
          </w:p>
        </w:tc>
        <w:tc>
          <w:tcPr>
            <w:tcW w:w="567" w:type="dxa"/>
            <w:shd w:val="clear" w:color="auto" w:fill="FFFFFF" w:themeFill="background1"/>
            <w:vAlign w:val="bottom"/>
          </w:tcPr>
          <w:p w:rsidR="00D7448E" w:rsidRPr="00D7448E" w:rsidRDefault="00D7448E" w:rsidP="00D7448E">
            <w:pPr>
              <w:jc w:val="center"/>
              <w:rPr>
                <w:rFonts w:cs="Arial"/>
                <w:color w:val="1F497D" w:themeColor="text2"/>
                <w:sz w:val="16"/>
                <w:szCs w:val="16"/>
              </w:rPr>
            </w:pPr>
            <w:r w:rsidRPr="00D7448E">
              <w:rPr>
                <w:rFonts w:cs="Arial"/>
                <w:color w:val="1F497D" w:themeColor="text2"/>
                <w:sz w:val="16"/>
                <w:szCs w:val="16"/>
              </w:rPr>
              <w:t>3.1</w:t>
            </w:r>
          </w:p>
        </w:tc>
        <w:tc>
          <w:tcPr>
            <w:tcW w:w="567" w:type="dxa"/>
            <w:shd w:val="clear" w:color="auto" w:fill="FFFFFF" w:themeFill="background1"/>
            <w:vAlign w:val="bottom"/>
          </w:tcPr>
          <w:p w:rsidR="00D7448E" w:rsidRPr="003F2ACD" w:rsidRDefault="00D7448E" w:rsidP="00672A02">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r>
      <w:tr w:rsidR="00D7448E" w:rsidRPr="00781024" w:rsidTr="00897DD7">
        <w:tc>
          <w:tcPr>
            <w:tcW w:w="3828" w:type="dxa"/>
            <w:gridSpan w:val="4"/>
            <w:shd w:val="clear" w:color="auto" w:fill="FFFFFF" w:themeFill="background1"/>
          </w:tcPr>
          <w:p w:rsidR="00D7448E" w:rsidRPr="004E3BD3" w:rsidRDefault="00D7448E" w:rsidP="00D4332C">
            <w:pPr>
              <w:rPr>
                <w:rFonts w:ascii="Dotum" w:eastAsia="Dotum" w:hAnsi="Dotum"/>
                <w:sz w:val="20"/>
                <w:szCs w:val="20"/>
                <w:lang w:val="en-AU" w:eastAsia="en-AU"/>
              </w:rPr>
            </w:pPr>
            <w:r w:rsidRPr="004E3BD3">
              <w:rPr>
                <w:rFonts w:ascii="Dotum" w:eastAsia="Dotum" w:hAnsi="Dotum"/>
                <w:sz w:val="20"/>
                <w:szCs w:val="20"/>
                <w:lang w:val="en-AU" w:eastAsia="en-AU"/>
              </w:rPr>
              <w:t>Average Concentration</w:t>
            </w:r>
          </w:p>
        </w:tc>
        <w:tc>
          <w:tcPr>
            <w:tcW w:w="567"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0.24</w:t>
            </w:r>
          </w:p>
        </w:tc>
        <w:tc>
          <w:tcPr>
            <w:tcW w:w="567"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13</w:t>
            </w:r>
          </w:p>
        </w:tc>
        <w:tc>
          <w:tcPr>
            <w:tcW w:w="708"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2.04</w:t>
            </w:r>
          </w:p>
        </w:tc>
        <w:tc>
          <w:tcPr>
            <w:tcW w:w="567"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w:t>
            </w:r>
          </w:p>
        </w:tc>
        <w:tc>
          <w:tcPr>
            <w:tcW w:w="709"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4.6</w:t>
            </w:r>
          </w:p>
        </w:tc>
        <w:tc>
          <w:tcPr>
            <w:tcW w:w="709"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1.004</w:t>
            </w:r>
          </w:p>
        </w:tc>
        <w:tc>
          <w:tcPr>
            <w:tcW w:w="709"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 </w:t>
            </w:r>
            <w:r>
              <w:rPr>
                <w:rFonts w:cs="Arial"/>
                <w:sz w:val="16"/>
                <w:szCs w:val="16"/>
              </w:rPr>
              <w:t>-</w:t>
            </w:r>
          </w:p>
        </w:tc>
        <w:tc>
          <w:tcPr>
            <w:tcW w:w="567"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 </w:t>
            </w:r>
            <w:r>
              <w:rPr>
                <w:rFonts w:cs="Arial"/>
                <w:sz w:val="16"/>
                <w:szCs w:val="16"/>
              </w:rPr>
              <w:t>-</w:t>
            </w:r>
          </w:p>
        </w:tc>
        <w:tc>
          <w:tcPr>
            <w:tcW w:w="708"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3.15</w:t>
            </w:r>
          </w:p>
        </w:tc>
        <w:tc>
          <w:tcPr>
            <w:tcW w:w="709" w:type="dxa"/>
            <w:shd w:val="clear" w:color="auto" w:fill="4F6228" w:themeFill="accent3" w:themeFillShade="80"/>
            <w:vAlign w:val="bottom"/>
          </w:tcPr>
          <w:p w:rsidR="00D7448E" w:rsidRPr="00897DD7" w:rsidRDefault="00D7448E" w:rsidP="00895933">
            <w:pPr>
              <w:jc w:val="center"/>
              <w:rPr>
                <w:rFonts w:cs="Arial"/>
                <w:color w:val="FFFFFF" w:themeColor="background1"/>
                <w:sz w:val="16"/>
                <w:szCs w:val="16"/>
              </w:rPr>
            </w:pPr>
            <w:r w:rsidRPr="00897DD7">
              <w:rPr>
                <w:rFonts w:cs="Arial"/>
                <w:color w:val="FFFFFF" w:themeColor="background1"/>
                <w:sz w:val="16"/>
                <w:szCs w:val="16"/>
              </w:rPr>
              <w:t>7.0</w:t>
            </w:r>
          </w:p>
        </w:tc>
        <w:tc>
          <w:tcPr>
            <w:tcW w:w="709" w:type="dxa"/>
            <w:shd w:val="clear" w:color="auto" w:fill="FFFFFF" w:themeFill="background1"/>
            <w:vAlign w:val="bottom"/>
          </w:tcPr>
          <w:p w:rsidR="00D7448E" w:rsidRPr="003F2ACD" w:rsidRDefault="00D7448E" w:rsidP="00D4332C">
            <w:pPr>
              <w:jc w:val="center"/>
              <w:rPr>
                <w:rFonts w:eastAsia="Dotum" w:cs="Arial"/>
                <w:color w:val="C0504D" w:themeColor="accent2"/>
                <w:sz w:val="16"/>
                <w:szCs w:val="16"/>
                <w:lang w:val="en-AU" w:eastAsia="en-AU"/>
              </w:rPr>
            </w:pPr>
            <w:r w:rsidRPr="003F2ACD">
              <w:rPr>
                <w:rFonts w:eastAsia="Dotum" w:cs="Arial"/>
                <w:color w:val="C0504D" w:themeColor="accent2"/>
                <w:sz w:val="16"/>
                <w:szCs w:val="16"/>
                <w:lang w:val="en-AU" w:eastAsia="en-AU"/>
              </w:rPr>
              <w:t>n.d.</w:t>
            </w:r>
          </w:p>
        </w:tc>
        <w:tc>
          <w:tcPr>
            <w:tcW w:w="567" w:type="dxa"/>
            <w:shd w:val="clear" w:color="auto" w:fill="F2F2F2" w:themeFill="background1" w:themeFillShade="F2"/>
            <w:vAlign w:val="bottom"/>
          </w:tcPr>
          <w:p w:rsidR="00D7448E" w:rsidRPr="00FA0F60" w:rsidRDefault="00D7448E" w:rsidP="00D4332C">
            <w:pPr>
              <w:jc w:val="center"/>
              <w:rPr>
                <w:rFonts w:eastAsia="Dotum" w:cs="Arial"/>
                <w:sz w:val="16"/>
                <w:szCs w:val="16"/>
                <w:lang w:val="en-AU" w:eastAsia="en-AU"/>
              </w:rPr>
            </w:pPr>
          </w:p>
        </w:tc>
        <w:tc>
          <w:tcPr>
            <w:tcW w:w="709" w:type="dxa"/>
            <w:shd w:val="clear" w:color="auto" w:fill="FFFFFF" w:themeFill="background1"/>
            <w:vAlign w:val="bottom"/>
          </w:tcPr>
          <w:p w:rsidR="00D7448E" w:rsidRPr="00895933" w:rsidRDefault="00D7448E" w:rsidP="00895933">
            <w:pPr>
              <w:jc w:val="center"/>
              <w:rPr>
                <w:rFonts w:cs="Arial"/>
                <w:sz w:val="16"/>
                <w:szCs w:val="16"/>
              </w:rPr>
            </w:pPr>
            <w:r w:rsidRPr="00895933">
              <w:rPr>
                <w:rFonts w:cs="Arial"/>
                <w:sz w:val="16"/>
                <w:szCs w:val="16"/>
              </w:rPr>
              <w:t>0.269</w:t>
            </w:r>
          </w:p>
        </w:tc>
        <w:tc>
          <w:tcPr>
            <w:tcW w:w="567" w:type="dxa"/>
            <w:shd w:val="clear" w:color="auto" w:fill="F2F2F2" w:themeFill="background1" w:themeFillShade="F2"/>
          </w:tcPr>
          <w:p w:rsidR="00D7448E" w:rsidRPr="00781024" w:rsidRDefault="00D7448E" w:rsidP="00D4332C">
            <w:pPr>
              <w:rPr>
                <w:rFonts w:ascii="Dotum" w:eastAsia="Dotum" w:hAnsi="Dotum"/>
                <w:sz w:val="16"/>
                <w:szCs w:val="16"/>
                <w:lang w:val="en-AU" w:eastAsia="en-AU"/>
              </w:rPr>
            </w:pPr>
          </w:p>
        </w:tc>
        <w:tc>
          <w:tcPr>
            <w:tcW w:w="567" w:type="dxa"/>
            <w:shd w:val="clear" w:color="auto" w:fill="FFFFFF" w:themeFill="background1"/>
            <w:vAlign w:val="bottom"/>
          </w:tcPr>
          <w:p w:rsidR="00D7448E" w:rsidRPr="00D7448E" w:rsidRDefault="00D7448E" w:rsidP="00D7448E">
            <w:pPr>
              <w:jc w:val="center"/>
              <w:rPr>
                <w:rFonts w:cs="Arial"/>
                <w:color w:val="1F497D" w:themeColor="text2"/>
                <w:sz w:val="16"/>
                <w:szCs w:val="16"/>
              </w:rPr>
            </w:pPr>
            <w:r w:rsidRPr="00D7448E">
              <w:rPr>
                <w:rFonts w:cs="Arial"/>
                <w:color w:val="1F497D" w:themeColor="text2"/>
                <w:sz w:val="16"/>
                <w:szCs w:val="16"/>
              </w:rPr>
              <w:t>3.3</w:t>
            </w:r>
          </w:p>
        </w:tc>
        <w:tc>
          <w:tcPr>
            <w:tcW w:w="567" w:type="dxa"/>
            <w:shd w:val="clear" w:color="auto" w:fill="FFFFFF" w:themeFill="background1"/>
            <w:vAlign w:val="bottom"/>
          </w:tcPr>
          <w:p w:rsidR="00D7448E" w:rsidRPr="003F2ACD" w:rsidRDefault="00D7448E" w:rsidP="00672A02">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r>
      <w:tr w:rsidR="00D7448E" w:rsidRPr="00781024" w:rsidTr="001E6603">
        <w:tc>
          <w:tcPr>
            <w:tcW w:w="3828" w:type="dxa"/>
            <w:gridSpan w:val="4"/>
            <w:shd w:val="clear" w:color="auto" w:fill="FFFFFF" w:themeFill="background1"/>
          </w:tcPr>
          <w:p w:rsidR="00D7448E" w:rsidRPr="004E3BD3" w:rsidRDefault="00D7448E" w:rsidP="00D4332C">
            <w:pPr>
              <w:rPr>
                <w:rFonts w:ascii="Dotum" w:eastAsia="Dotum" w:hAnsi="Dotum"/>
                <w:sz w:val="20"/>
                <w:szCs w:val="20"/>
                <w:lang w:val="en-AU" w:eastAsia="en-AU"/>
              </w:rPr>
            </w:pPr>
            <w:r w:rsidRPr="004E3BD3">
              <w:rPr>
                <w:rFonts w:ascii="Dotum" w:eastAsia="Dotum" w:hAnsi="Dotum"/>
                <w:sz w:val="20"/>
                <w:szCs w:val="20"/>
                <w:lang w:val="en-AU" w:eastAsia="en-AU"/>
              </w:rPr>
              <w:t>Maximum Concentration</w:t>
            </w:r>
          </w:p>
        </w:tc>
        <w:tc>
          <w:tcPr>
            <w:tcW w:w="567"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0.31</w:t>
            </w:r>
          </w:p>
        </w:tc>
        <w:tc>
          <w:tcPr>
            <w:tcW w:w="567"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42</w:t>
            </w:r>
          </w:p>
        </w:tc>
        <w:tc>
          <w:tcPr>
            <w:tcW w:w="708"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3.93</w:t>
            </w:r>
          </w:p>
        </w:tc>
        <w:tc>
          <w:tcPr>
            <w:tcW w:w="567"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0.71</w:t>
            </w:r>
          </w:p>
        </w:tc>
        <w:tc>
          <w:tcPr>
            <w:tcW w:w="709"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12</w:t>
            </w:r>
          </w:p>
        </w:tc>
        <w:tc>
          <w:tcPr>
            <w:tcW w:w="709"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2.31</w:t>
            </w:r>
          </w:p>
        </w:tc>
        <w:tc>
          <w:tcPr>
            <w:tcW w:w="709"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0.0046</w:t>
            </w:r>
          </w:p>
        </w:tc>
        <w:tc>
          <w:tcPr>
            <w:tcW w:w="567"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0.13</w:t>
            </w:r>
          </w:p>
        </w:tc>
        <w:tc>
          <w:tcPr>
            <w:tcW w:w="708"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8.17</w:t>
            </w:r>
          </w:p>
        </w:tc>
        <w:tc>
          <w:tcPr>
            <w:tcW w:w="709" w:type="dxa"/>
            <w:shd w:val="clear" w:color="auto" w:fill="C2D69B" w:themeFill="accent3" w:themeFillTint="99"/>
            <w:vAlign w:val="bottom"/>
          </w:tcPr>
          <w:p w:rsidR="00D7448E" w:rsidRPr="00895933" w:rsidRDefault="00D7448E" w:rsidP="00895933">
            <w:pPr>
              <w:jc w:val="center"/>
              <w:rPr>
                <w:rFonts w:cs="Arial"/>
                <w:sz w:val="16"/>
                <w:szCs w:val="16"/>
              </w:rPr>
            </w:pPr>
            <w:r w:rsidRPr="00895933">
              <w:rPr>
                <w:rFonts w:cs="Arial"/>
                <w:sz w:val="16"/>
                <w:szCs w:val="16"/>
              </w:rPr>
              <w:t>20</w:t>
            </w:r>
          </w:p>
        </w:tc>
        <w:tc>
          <w:tcPr>
            <w:tcW w:w="709" w:type="dxa"/>
            <w:shd w:val="clear" w:color="auto" w:fill="FFFFFF" w:themeFill="background1"/>
            <w:vAlign w:val="bottom"/>
          </w:tcPr>
          <w:p w:rsidR="00D7448E" w:rsidRPr="003F2ACD" w:rsidRDefault="00D7448E" w:rsidP="00D4332C">
            <w:pPr>
              <w:jc w:val="center"/>
              <w:rPr>
                <w:rFonts w:eastAsia="Dotum" w:cs="Arial"/>
                <w:color w:val="C0504D" w:themeColor="accent2"/>
                <w:sz w:val="16"/>
                <w:szCs w:val="16"/>
                <w:lang w:val="en-AU" w:eastAsia="en-AU"/>
              </w:rPr>
            </w:pPr>
            <w:r w:rsidRPr="003F2ACD">
              <w:rPr>
                <w:rFonts w:eastAsia="Dotum" w:cs="Arial"/>
                <w:color w:val="C0504D" w:themeColor="accent2"/>
                <w:sz w:val="16"/>
                <w:szCs w:val="16"/>
                <w:lang w:val="en-AU" w:eastAsia="en-AU"/>
              </w:rPr>
              <w:t>n.d.</w:t>
            </w:r>
          </w:p>
        </w:tc>
        <w:tc>
          <w:tcPr>
            <w:tcW w:w="567" w:type="dxa"/>
            <w:shd w:val="clear" w:color="auto" w:fill="F2F2F2" w:themeFill="background1" w:themeFillShade="F2"/>
            <w:vAlign w:val="bottom"/>
          </w:tcPr>
          <w:p w:rsidR="00D7448E" w:rsidRPr="00FA0F60" w:rsidRDefault="00D7448E" w:rsidP="00D4332C">
            <w:pPr>
              <w:jc w:val="center"/>
              <w:rPr>
                <w:rFonts w:eastAsia="Dotum" w:cs="Arial"/>
                <w:sz w:val="16"/>
                <w:szCs w:val="16"/>
                <w:lang w:val="en-AU" w:eastAsia="en-AU"/>
              </w:rPr>
            </w:pPr>
          </w:p>
        </w:tc>
        <w:tc>
          <w:tcPr>
            <w:tcW w:w="709" w:type="dxa"/>
            <w:shd w:val="clear" w:color="auto" w:fill="FFFFFF" w:themeFill="background1"/>
            <w:vAlign w:val="bottom"/>
          </w:tcPr>
          <w:p w:rsidR="00D7448E" w:rsidRPr="00895933" w:rsidRDefault="00D7448E" w:rsidP="00895933">
            <w:pPr>
              <w:jc w:val="center"/>
              <w:rPr>
                <w:rFonts w:cs="Arial"/>
                <w:sz w:val="16"/>
                <w:szCs w:val="16"/>
              </w:rPr>
            </w:pPr>
            <w:r w:rsidRPr="00895933">
              <w:rPr>
                <w:rFonts w:cs="Arial"/>
                <w:sz w:val="16"/>
                <w:szCs w:val="16"/>
              </w:rPr>
              <w:t>0.36</w:t>
            </w:r>
          </w:p>
        </w:tc>
        <w:tc>
          <w:tcPr>
            <w:tcW w:w="567" w:type="dxa"/>
            <w:shd w:val="clear" w:color="auto" w:fill="F2F2F2" w:themeFill="background1" w:themeFillShade="F2"/>
          </w:tcPr>
          <w:p w:rsidR="00D7448E" w:rsidRPr="00781024" w:rsidRDefault="00D7448E" w:rsidP="00D4332C">
            <w:pPr>
              <w:rPr>
                <w:rFonts w:ascii="Dotum" w:eastAsia="Dotum" w:hAnsi="Dotum"/>
                <w:sz w:val="16"/>
                <w:szCs w:val="16"/>
                <w:lang w:val="en-AU" w:eastAsia="en-AU"/>
              </w:rPr>
            </w:pPr>
          </w:p>
        </w:tc>
        <w:tc>
          <w:tcPr>
            <w:tcW w:w="567" w:type="dxa"/>
            <w:shd w:val="clear" w:color="auto" w:fill="FFFFFF" w:themeFill="background1"/>
            <w:vAlign w:val="bottom"/>
          </w:tcPr>
          <w:p w:rsidR="00D7448E" w:rsidRPr="00D7448E" w:rsidRDefault="00D7448E" w:rsidP="00D7448E">
            <w:pPr>
              <w:jc w:val="center"/>
              <w:rPr>
                <w:rFonts w:cs="Arial"/>
                <w:color w:val="1F497D" w:themeColor="text2"/>
                <w:sz w:val="16"/>
                <w:szCs w:val="16"/>
              </w:rPr>
            </w:pPr>
            <w:r w:rsidRPr="00D7448E">
              <w:rPr>
                <w:rFonts w:cs="Arial"/>
                <w:color w:val="1F497D" w:themeColor="text2"/>
                <w:sz w:val="16"/>
                <w:szCs w:val="16"/>
              </w:rPr>
              <w:t>3.4</w:t>
            </w:r>
          </w:p>
        </w:tc>
        <w:tc>
          <w:tcPr>
            <w:tcW w:w="567" w:type="dxa"/>
            <w:shd w:val="clear" w:color="auto" w:fill="FFFFFF" w:themeFill="background1"/>
            <w:vAlign w:val="bottom"/>
          </w:tcPr>
          <w:p w:rsidR="00D7448E" w:rsidRPr="003F2ACD" w:rsidRDefault="00D7448E" w:rsidP="00672A02">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r>
      <w:tr w:rsidR="00D7448E" w:rsidRPr="00781024" w:rsidTr="00D7448E">
        <w:tc>
          <w:tcPr>
            <w:tcW w:w="3828" w:type="dxa"/>
            <w:gridSpan w:val="4"/>
            <w:shd w:val="clear" w:color="auto" w:fill="FFFFFF" w:themeFill="background1"/>
          </w:tcPr>
          <w:p w:rsidR="00D7448E" w:rsidRPr="004E3BD3" w:rsidRDefault="00D7448E" w:rsidP="00D4332C">
            <w:pPr>
              <w:rPr>
                <w:rFonts w:ascii="Dotum" w:eastAsia="Dotum" w:hAnsi="Dotum"/>
                <w:sz w:val="20"/>
                <w:szCs w:val="20"/>
                <w:lang w:val="en-AU" w:eastAsia="en-AU"/>
              </w:rPr>
            </w:pPr>
            <w:r>
              <w:rPr>
                <w:rFonts w:ascii="Dotum" w:eastAsia="Dotum" w:hAnsi="Dotum"/>
                <w:sz w:val="20"/>
                <w:szCs w:val="20"/>
                <w:lang w:val="en-AU" w:eastAsia="en-AU"/>
              </w:rPr>
              <w:t>Max/Min Ratio</w:t>
            </w:r>
          </w:p>
        </w:tc>
        <w:tc>
          <w:tcPr>
            <w:tcW w:w="567"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1.8</w:t>
            </w:r>
          </w:p>
        </w:tc>
        <w:tc>
          <w:tcPr>
            <w:tcW w:w="567"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173</w:t>
            </w:r>
          </w:p>
        </w:tc>
        <w:tc>
          <w:tcPr>
            <w:tcW w:w="708"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98</w:t>
            </w:r>
          </w:p>
        </w:tc>
        <w:tc>
          <w:tcPr>
            <w:tcW w:w="567"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1</w:t>
            </w:r>
          </w:p>
        </w:tc>
        <w:tc>
          <w:tcPr>
            <w:tcW w:w="709" w:type="dxa"/>
            <w:shd w:val="clear" w:color="auto" w:fill="FFFFFF" w:themeFill="background1"/>
            <w:vAlign w:val="bottom"/>
          </w:tcPr>
          <w:p w:rsidR="00D7448E" w:rsidRPr="0052710C" w:rsidRDefault="00D7448E">
            <w:pPr>
              <w:jc w:val="center"/>
              <w:rPr>
                <w:rFonts w:cs="Arial"/>
                <w:sz w:val="16"/>
                <w:szCs w:val="16"/>
              </w:rPr>
            </w:pPr>
            <w:r w:rsidRPr="0052710C">
              <w:rPr>
                <w:rFonts w:cs="Arial"/>
                <w:sz w:val="16"/>
                <w:szCs w:val="16"/>
              </w:rPr>
              <w:t>35</w:t>
            </w:r>
          </w:p>
        </w:tc>
        <w:tc>
          <w:tcPr>
            <w:tcW w:w="709"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27</w:t>
            </w:r>
          </w:p>
        </w:tc>
        <w:tc>
          <w:tcPr>
            <w:tcW w:w="709" w:type="dxa"/>
            <w:shd w:val="clear" w:color="auto" w:fill="FFFFFF" w:themeFill="background1"/>
            <w:vAlign w:val="bottom"/>
          </w:tcPr>
          <w:p w:rsidR="00D7448E" w:rsidRPr="00895933" w:rsidRDefault="00D7448E">
            <w:pPr>
              <w:jc w:val="center"/>
              <w:rPr>
                <w:rFonts w:cs="Arial"/>
                <w:sz w:val="16"/>
                <w:szCs w:val="16"/>
              </w:rPr>
            </w:pPr>
            <w:r>
              <w:rPr>
                <w:rFonts w:cs="Arial"/>
                <w:sz w:val="16"/>
                <w:szCs w:val="16"/>
              </w:rPr>
              <w:t>-</w:t>
            </w:r>
          </w:p>
        </w:tc>
        <w:tc>
          <w:tcPr>
            <w:tcW w:w="567" w:type="dxa"/>
            <w:shd w:val="clear" w:color="auto" w:fill="FFFFFF" w:themeFill="background1"/>
            <w:vAlign w:val="bottom"/>
          </w:tcPr>
          <w:p w:rsidR="00D7448E" w:rsidRPr="00895933" w:rsidRDefault="00D7448E">
            <w:pPr>
              <w:jc w:val="center"/>
              <w:rPr>
                <w:rFonts w:cs="Arial"/>
                <w:sz w:val="16"/>
                <w:szCs w:val="16"/>
              </w:rPr>
            </w:pPr>
            <w:r>
              <w:rPr>
                <w:rFonts w:cs="Arial"/>
                <w:sz w:val="16"/>
                <w:szCs w:val="16"/>
              </w:rPr>
              <w:t>-</w:t>
            </w:r>
          </w:p>
        </w:tc>
        <w:tc>
          <w:tcPr>
            <w:tcW w:w="708" w:type="dxa"/>
            <w:shd w:val="clear" w:color="auto" w:fill="FFFFFF" w:themeFill="background1"/>
            <w:vAlign w:val="bottom"/>
          </w:tcPr>
          <w:p w:rsidR="00D7448E" w:rsidRPr="00895933" w:rsidRDefault="00D7448E">
            <w:pPr>
              <w:jc w:val="center"/>
              <w:rPr>
                <w:rFonts w:cs="Arial"/>
                <w:sz w:val="16"/>
                <w:szCs w:val="16"/>
              </w:rPr>
            </w:pPr>
            <w:r w:rsidRPr="00895933">
              <w:rPr>
                <w:rFonts w:cs="Arial"/>
                <w:sz w:val="16"/>
                <w:szCs w:val="16"/>
              </w:rPr>
              <w:t>53</w:t>
            </w:r>
          </w:p>
        </w:tc>
        <w:tc>
          <w:tcPr>
            <w:tcW w:w="709" w:type="dxa"/>
            <w:shd w:val="clear" w:color="auto" w:fill="FFFFFF" w:themeFill="background1"/>
            <w:vAlign w:val="bottom"/>
          </w:tcPr>
          <w:p w:rsidR="00D7448E" w:rsidRPr="00895933" w:rsidRDefault="00D7448E" w:rsidP="00895933">
            <w:pPr>
              <w:jc w:val="center"/>
              <w:rPr>
                <w:rFonts w:cs="Arial"/>
                <w:sz w:val="16"/>
                <w:szCs w:val="16"/>
              </w:rPr>
            </w:pPr>
            <w:r w:rsidRPr="00895933">
              <w:rPr>
                <w:rFonts w:cs="Arial"/>
                <w:sz w:val="16"/>
                <w:szCs w:val="16"/>
              </w:rPr>
              <w:t>48</w:t>
            </w:r>
          </w:p>
        </w:tc>
        <w:tc>
          <w:tcPr>
            <w:tcW w:w="709" w:type="dxa"/>
            <w:shd w:val="clear" w:color="auto" w:fill="FFFFFF" w:themeFill="background1"/>
            <w:vAlign w:val="bottom"/>
          </w:tcPr>
          <w:p w:rsidR="00D7448E" w:rsidRPr="003F2ACD" w:rsidRDefault="00D7448E" w:rsidP="00D4332C">
            <w:pPr>
              <w:jc w:val="center"/>
              <w:rPr>
                <w:rFonts w:eastAsia="Dotum" w:cs="Arial"/>
                <w:color w:val="C0504D" w:themeColor="accent2"/>
                <w:sz w:val="16"/>
                <w:szCs w:val="16"/>
                <w:lang w:val="en-AU" w:eastAsia="en-AU"/>
              </w:rPr>
            </w:pPr>
            <w:r w:rsidRPr="003F2ACD">
              <w:rPr>
                <w:rFonts w:eastAsia="Dotum" w:cs="Arial"/>
                <w:color w:val="C0504D" w:themeColor="accent2"/>
                <w:sz w:val="16"/>
                <w:szCs w:val="16"/>
                <w:lang w:val="en-AU" w:eastAsia="en-AU"/>
              </w:rPr>
              <w:t>n.d.</w:t>
            </w:r>
          </w:p>
        </w:tc>
        <w:tc>
          <w:tcPr>
            <w:tcW w:w="567" w:type="dxa"/>
            <w:shd w:val="clear" w:color="auto" w:fill="F2F2F2" w:themeFill="background1" w:themeFillShade="F2"/>
            <w:vAlign w:val="bottom"/>
          </w:tcPr>
          <w:p w:rsidR="00D7448E" w:rsidRPr="00FA0F60" w:rsidRDefault="00D7448E" w:rsidP="00D4332C">
            <w:pPr>
              <w:jc w:val="center"/>
              <w:rPr>
                <w:rFonts w:eastAsia="Dotum" w:cs="Arial"/>
                <w:sz w:val="16"/>
                <w:szCs w:val="16"/>
                <w:lang w:val="en-AU" w:eastAsia="en-AU"/>
              </w:rPr>
            </w:pPr>
          </w:p>
        </w:tc>
        <w:tc>
          <w:tcPr>
            <w:tcW w:w="709" w:type="dxa"/>
            <w:shd w:val="clear" w:color="auto" w:fill="FFFFFF" w:themeFill="background1"/>
            <w:vAlign w:val="bottom"/>
          </w:tcPr>
          <w:p w:rsidR="00D7448E" w:rsidRPr="00895933" w:rsidRDefault="00D7448E" w:rsidP="00895933">
            <w:pPr>
              <w:jc w:val="center"/>
              <w:rPr>
                <w:rFonts w:cs="Arial"/>
                <w:sz w:val="16"/>
                <w:szCs w:val="16"/>
              </w:rPr>
            </w:pPr>
            <w:r w:rsidRPr="00895933">
              <w:rPr>
                <w:rFonts w:cs="Arial"/>
                <w:sz w:val="16"/>
                <w:szCs w:val="16"/>
              </w:rPr>
              <w:t>14</w:t>
            </w:r>
          </w:p>
        </w:tc>
        <w:tc>
          <w:tcPr>
            <w:tcW w:w="567" w:type="dxa"/>
            <w:shd w:val="clear" w:color="auto" w:fill="F2F2F2" w:themeFill="background1" w:themeFillShade="F2"/>
          </w:tcPr>
          <w:p w:rsidR="00D7448E" w:rsidRPr="00781024" w:rsidRDefault="00D7448E" w:rsidP="00D4332C">
            <w:pPr>
              <w:rPr>
                <w:rFonts w:ascii="Dotum" w:eastAsia="Dotum" w:hAnsi="Dotum"/>
                <w:sz w:val="16"/>
                <w:szCs w:val="16"/>
                <w:lang w:val="en-AU" w:eastAsia="en-AU"/>
              </w:rPr>
            </w:pPr>
          </w:p>
        </w:tc>
        <w:tc>
          <w:tcPr>
            <w:tcW w:w="567" w:type="dxa"/>
            <w:shd w:val="clear" w:color="auto" w:fill="FFFFFF" w:themeFill="background1"/>
            <w:vAlign w:val="bottom"/>
          </w:tcPr>
          <w:p w:rsidR="00D7448E" w:rsidRPr="00D7448E" w:rsidRDefault="00D7448E" w:rsidP="00D7448E">
            <w:pPr>
              <w:jc w:val="center"/>
              <w:rPr>
                <w:rFonts w:cs="Arial"/>
                <w:color w:val="1F497D" w:themeColor="text2"/>
                <w:sz w:val="16"/>
                <w:szCs w:val="16"/>
              </w:rPr>
            </w:pPr>
            <w:r w:rsidRPr="00D7448E">
              <w:rPr>
                <w:rFonts w:cs="Arial"/>
                <w:color w:val="1F497D" w:themeColor="text2"/>
                <w:sz w:val="16"/>
                <w:szCs w:val="16"/>
              </w:rPr>
              <w:t>1.1</w:t>
            </w:r>
          </w:p>
        </w:tc>
        <w:tc>
          <w:tcPr>
            <w:tcW w:w="567" w:type="dxa"/>
            <w:shd w:val="clear" w:color="auto" w:fill="FFFFFF" w:themeFill="background1"/>
            <w:vAlign w:val="bottom"/>
          </w:tcPr>
          <w:p w:rsidR="00D7448E" w:rsidRPr="003F2ACD" w:rsidRDefault="00D7448E" w:rsidP="00672A02">
            <w:pPr>
              <w:jc w:val="center"/>
              <w:rPr>
                <w:rFonts w:eastAsia="Dotum" w:cs="Arial"/>
                <w:color w:val="E36C0A" w:themeColor="accent6" w:themeShade="BF"/>
                <w:sz w:val="16"/>
                <w:szCs w:val="16"/>
                <w:lang w:val="en-AU" w:eastAsia="en-AU"/>
              </w:rPr>
            </w:pPr>
            <w:r w:rsidRPr="003F2ACD">
              <w:rPr>
                <w:rFonts w:eastAsia="Dotum" w:cs="Arial"/>
                <w:color w:val="E36C0A" w:themeColor="accent6" w:themeShade="BF"/>
                <w:sz w:val="16"/>
                <w:szCs w:val="16"/>
                <w:lang w:val="en-AU" w:eastAsia="en-AU"/>
              </w:rPr>
              <w:t>n.d.</w:t>
            </w:r>
          </w:p>
        </w:tc>
      </w:tr>
    </w:tbl>
    <w:p w:rsidR="00D7448E" w:rsidRDefault="00D7448E" w:rsidP="00D7448E">
      <w:pPr>
        <w:rPr>
          <w:sz w:val="18"/>
          <w:szCs w:val="18"/>
          <w:vertAlign w:val="superscript"/>
          <w:lang w:val="en-AU" w:eastAsia="en-AU"/>
        </w:rPr>
      </w:pPr>
    </w:p>
    <w:p w:rsidR="00665F3E" w:rsidRDefault="00D7448E" w:rsidP="006F5452">
      <w:pPr>
        <w:rPr>
          <w:sz w:val="18"/>
          <w:szCs w:val="18"/>
          <w:lang w:val="en-AU" w:eastAsia="en-AU"/>
        </w:rPr>
      </w:pPr>
      <w:r w:rsidRPr="00751E4B">
        <w:rPr>
          <w:sz w:val="18"/>
          <w:szCs w:val="18"/>
          <w:vertAlign w:val="superscript"/>
          <w:lang w:val="en-AU" w:eastAsia="en-AU"/>
        </w:rPr>
        <w:t>a</w:t>
      </w:r>
      <w:r>
        <w:rPr>
          <w:sz w:val="18"/>
          <w:szCs w:val="18"/>
          <w:vertAlign w:val="superscript"/>
          <w:lang w:val="en-AU" w:eastAsia="en-AU"/>
        </w:rPr>
        <w:t xml:space="preserve"> </w:t>
      </w:r>
      <w:r w:rsidRPr="00291A03">
        <w:rPr>
          <w:sz w:val="18"/>
          <w:szCs w:val="18"/>
          <w:lang w:val="en-AU" w:eastAsia="en-AU"/>
        </w:rPr>
        <w:t>P</w:t>
      </w:r>
      <w:r>
        <w:rPr>
          <w:sz w:val="18"/>
          <w:szCs w:val="18"/>
          <w:lang w:val="en-AU" w:eastAsia="en-AU"/>
        </w:rPr>
        <w:t xml:space="preserve">hotosystem II herbicides but not included in the index at this stage; </w:t>
      </w:r>
      <w:r w:rsidRPr="00751E4B">
        <w:rPr>
          <w:sz w:val="18"/>
          <w:szCs w:val="18"/>
          <w:vertAlign w:val="superscript"/>
          <w:lang w:val="en-AU" w:eastAsia="en-AU"/>
        </w:rPr>
        <w:t>b</w:t>
      </w:r>
      <w:r>
        <w:rPr>
          <w:sz w:val="18"/>
          <w:szCs w:val="18"/>
          <w:vertAlign w:val="superscript"/>
          <w:lang w:val="en-AU" w:eastAsia="en-AU"/>
        </w:rPr>
        <w:t xml:space="preserve"> </w:t>
      </w:r>
      <w:r>
        <w:rPr>
          <w:sz w:val="18"/>
          <w:szCs w:val="18"/>
          <w:lang w:val="en-AU" w:eastAsia="en-AU"/>
        </w:rPr>
        <w:t>The concentrations of atrazine (average 45 ng.L</w:t>
      </w:r>
      <w:r w:rsidRPr="00D7448E">
        <w:rPr>
          <w:sz w:val="18"/>
          <w:szCs w:val="18"/>
          <w:vertAlign w:val="superscript"/>
          <w:lang w:val="en-AU" w:eastAsia="en-AU"/>
        </w:rPr>
        <w:t>-1</w:t>
      </w:r>
      <w:r>
        <w:rPr>
          <w:sz w:val="18"/>
          <w:szCs w:val="18"/>
          <w:lang w:val="en-AU" w:eastAsia="en-AU"/>
        </w:rPr>
        <w:t>) and metolachlor (average 3.3 ng.L</w:t>
      </w:r>
      <w:r w:rsidRPr="00D7448E">
        <w:rPr>
          <w:sz w:val="18"/>
          <w:szCs w:val="18"/>
          <w:vertAlign w:val="superscript"/>
          <w:lang w:val="en-AU" w:eastAsia="en-AU"/>
        </w:rPr>
        <w:t>-1</w:t>
      </w:r>
      <w:r>
        <w:rPr>
          <w:sz w:val="18"/>
          <w:szCs w:val="18"/>
          <w:lang w:val="en-AU" w:eastAsia="en-AU"/>
        </w:rPr>
        <w:t>) estimated using PDMS are equilibrium concentrations and not included in the summary statistics for EDs</w:t>
      </w:r>
      <w:r w:rsidR="00954180">
        <w:rPr>
          <w:sz w:val="18"/>
          <w:szCs w:val="18"/>
          <w:lang w:val="en-AU" w:eastAsia="en-AU"/>
        </w:rPr>
        <w:t xml:space="preserve">; </w:t>
      </w:r>
      <w:r w:rsidR="00D14755" w:rsidRPr="00D14755">
        <w:rPr>
          <w:sz w:val="18"/>
          <w:szCs w:val="18"/>
          <w:vertAlign w:val="superscript"/>
          <w:lang w:val="en-AU" w:eastAsia="en-AU"/>
        </w:rPr>
        <w:t>c</w:t>
      </w:r>
      <w:r w:rsidR="001A468B">
        <w:rPr>
          <w:sz w:val="18"/>
          <w:szCs w:val="18"/>
          <w:vertAlign w:val="superscript"/>
          <w:lang w:val="en-AU" w:eastAsia="en-AU"/>
        </w:rPr>
        <w:t xml:space="preserve"> </w:t>
      </w:r>
      <w:r w:rsidR="00954180">
        <w:rPr>
          <w:sz w:val="18"/>
          <w:szCs w:val="18"/>
          <w:lang w:val="en-AU" w:eastAsia="en-AU"/>
        </w:rPr>
        <w:t>These estimates are based solely on equilibrium concentrations of atrazine measured in PDMS</w:t>
      </w:r>
      <w:r w:rsidR="00D14755">
        <w:rPr>
          <w:sz w:val="18"/>
          <w:szCs w:val="18"/>
          <w:lang w:val="en-AU" w:eastAsia="en-AU"/>
        </w:rPr>
        <w:t xml:space="preserve"> and are not included in the summary statistics. </w:t>
      </w:r>
    </w:p>
    <w:p w:rsidR="00D14755" w:rsidRDefault="00D14755" w:rsidP="006F5452">
      <w:pPr>
        <w:rPr>
          <w:lang w:val="en-AU" w:eastAsia="en-AU"/>
        </w:rPr>
      </w:pPr>
    </w:p>
    <w:p w:rsidR="00E436F7" w:rsidRDefault="00E436F7" w:rsidP="006F5452">
      <w:pPr>
        <w:rPr>
          <w:lang w:val="en-AU" w:eastAsia="en-AU"/>
        </w:rPr>
      </w:pPr>
    </w:p>
    <w:p w:rsidR="00E436F7" w:rsidRDefault="00E436F7" w:rsidP="006F5452">
      <w:pPr>
        <w:rPr>
          <w:lang w:val="en-AU" w:eastAsia="en-AU"/>
        </w:rPr>
      </w:pPr>
    </w:p>
    <w:p w:rsidR="00E436F7" w:rsidRDefault="00E436F7" w:rsidP="00B5061B">
      <w:pPr>
        <w:pStyle w:val="Caption"/>
      </w:pPr>
      <w:bookmarkStart w:id="101" w:name="_Toc315628369"/>
      <w:r>
        <w:lastRenderedPageBreak/>
        <w:t xml:space="preserve">Table </w:t>
      </w:r>
      <w:r w:rsidR="002200FA">
        <w:fldChar w:fldCharType="begin"/>
      </w:r>
      <w:r w:rsidR="002200FA">
        <w:instrText xml:space="preserve"> SEQ Table \* ARABIC </w:instrText>
      </w:r>
      <w:r w:rsidR="002200FA">
        <w:fldChar w:fldCharType="separate"/>
      </w:r>
      <w:r w:rsidR="002200FA">
        <w:rPr>
          <w:noProof/>
        </w:rPr>
        <w:t>30</w:t>
      </w:r>
      <w:r w:rsidR="002200FA">
        <w:rPr>
          <w:noProof/>
        </w:rPr>
        <w:fldChar w:fldCharType="end"/>
      </w:r>
      <w:r>
        <w:t xml:space="preserve">  Pioneer Bay, Mackay Whitsunday – Concentrations in water (ng.L</w:t>
      </w:r>
      <w:r w:rsidRPr="00E436F7">
        <w:rPr>
          <w:vertAlign w:val="superscript"/>
        </w:rPr>
        <w:t>-1</w:t>
      </w:r>
      <w:r>
        <w:t>)</w:t>
      </w:r>
      <w:bookmarkEnd w:id="101"/>
    </w:p>
    <w:p w:rsidR="00C738FE" w:rsidRPr="00C738FE" w:rsidRDefault="00C738FE" w:rsidP="00C738FE"/>
    <w:tbl>
      <w:tblPr>
        <w:tblStyle w:val="TableGrid"/>
        <w:tblW w:w="14034" w:type="dxa"/>
        <w:tblInd w:w="108" w:type="dxa"/>
        <w:shd w:val="clear" w:color="auto" w:fill="FFFFFF" w:themeFill="background1"/>
        <w:tblLayout w:type="fixed"/>
        <w:tblLook w:val="04A0" w:firstRow="1" w:lastRow="0" w:firstColumn="1" w:lastColumn="0" w:noHBand="0" w:noVBand="1"/>
        <w:tblDescription w:val="Table of Pioneer Bay, Mackay Whitsunday – Concentrations in water"/>
      </w:tblPr>
      <w:tblGrid>
        <w:gridCol w:w="817"/>
        <w:gridCol w:w="1026"/>
        <w:gridCol w:w="851"/>
        <w:gridCol w:w="708"/>
        <w:gridCol w:w="709"/>
        <w:gridCol w:w="709"/>
        <w:gridCol w:w="709"/>
        <w:gridCol w:w="708"/>
        <w:gridCol w:w="709"/>
        <w:gridCol w:w="709"/>
        <w:gridCol w:w="709"/>
        <w:gridCol w:w="708"/>
        <w:gridCol w:w="709"/>
        <w:gridCol w:w="709"/>
        <w:gridCol w:w="567"/>
        <w:gridCol w:w="567"/>
        <w:gridCol w:w="709"/>
        <w:gridCol w:w="567"/>
        <w:gridCol w:w="567"/>
        <w:gridCol w:w="567"/>
      </w:tblGrid>
      <w:tr w:rsidR="00C738FE" w:rsidRPr="00781024" w:rsidTr="004F09EE">
        <w:trPr>
          <w:tblHeader/>
        </w:trPr>
        <w:tc>
          <w:tcPr>
            <w:tcW w:w="817" w:type="dxa"/>
            <w:vMerge w:val="restart"/>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Pr>
                <w:rFonts w:ascii="Dotum" w:eastAsia="Dotum" w:hAnsi="Dotum"/>
                <w:lang w:val="en-AU" w:eastAsia="en-AU"/>
              </w:rPr>
              <w:t>DESCRIPTOR</w:t>
            </w:r>
          </w:p>
        </w:tc>
        <w:tc>
          <w:tcPr>
            <w:tcW w:w="2585" w:type="dxa"/>
            <w:gridSpan w:val="3"/>
            <w:shd w:val="clear" w:color="auto" w:fill="FFFFFF" w:themeFill="background1"/>
          </w:tcPr>
          <w:p w:rsidR="00C738FE" w:rsidRPr="006E7C17" w:rsidRDefault="00C738FE" w:rsidP="00672A02">
            <w:pPr>
              <w:rPr>
                <w:rFonts w:ascii="Dotum" w:eastAsia="Dotum" w:hAnsi="Dotum"/>
                <w:b/>
                <w:sz w:val="18"/>
                <w:szCs w:val="18"/>
                <w:lang w:val="en-AU" w:eastAsia="en-AU"/>
              </w:rPr>
            </w:pPr>
            <w:r w:rsidRPr="006E7C17">
              <w:rPr>
                <w:rFonts w:ascii="Dotum" w:eastAsia="Dotum" w:hAnsi="Dotum"/>
                <w:b/>
                <w:sz w:val="18"/>
                <w:szCs w:val="18"/>
                <w:lang w:val="en-AU" w:eastAsia="en-AU"/>
              </w:rPr>
              <w:t>Deployment Dates</w:t>
            </w:r>
          </w:p>
        </w:tc>
        <w:tc>
          <w:tcPr>
            <w:tcW w:w="7088" w:type="dxa"/>
            <w:gridSpan w:val="10"/>
            <w:shd w:val="clear" w:color="auto" w:fill="FFFFFF" w:themeFill="background1"/>
          </w:tcPr>
          <w:p w:rsidR="00C738FE" w:rsidRPr="006E7C17" w:rsidRDefault="00C738FE" w:rsidP="00672A02">
            <w:pPr>
              <w:rPr>
                <w:rFonts w:ascii="Dotum" w:eastAsia="Dotum" w:hAnsi="Dotum"/>
                <w:b/>
                <w:sz w:val="18"/>
                <w:szCs w:val="18"/>
                <w:lang w:val="en-AU" w:eastAsia="en-AU"/>
              </w:rPr>
            </w:pPr>
            <w:r w:rsidRPr="006E7C17">
              <w:rPr>
                <w:rFonts w:ascii="Dotum" w:eastAsia="Dotum" w:hAnsi="Dotum"/>
                <w:b/>
                <w:sz w:val="18"/>
                <w:szCs w:val="18"/>
                <w:lang w:val="en-AU" w:eastAsia="en-AU"/>
              </w:rPr>
              <w:t>PS II Herbicides  (Indexed)</w:t>
            </w:r>
          </w:p>
        </w:tc>
        <w:tc>
          <w:tcPr>
            <w:tcW w:w="1843" w:type="dxa"/>
            <w:gridSpan w:val="3"/>
            <w:shd w:val="clear" w:color="auto" w:fill="FFFFFF" w:themeFill="background1"/>
          </w:tcPr>
          <w:p w:rsidR="00C738FE" w:rsidRPr="006E7C17" w:rsidRDefault="00C738FE" w:rsidP="00672A02">
            <w:pPr>
              <w:rPr>
                <w:rFonts w:ascii="Dotum" w:eastAsia="Dotum" w:hAnsi="Dotum"/>
                <w:b/>
                <w:sz w:val="18"/>
                <w:szCs w:val="18"/>
                <w:lang w:val="en-AU" w:eastAsia="en-AU"/>
              </w:rPr>
            </w:pPr>
            <w:r w:rsidRPr="006E7C17">
              <w:rPr>
                <w:rFonts w:ascii="Dotum" w:eastAsia="Dotum" w:hAnsi="Dotum"/>
                <w:b/>
                <w:sz w:val="18"/>
                <w:szCs w:val="18"/>
                <w:lang w:val="en-AU" w:eastAsia="en-AU"/>
              </w:rPr>
              <w:t>Other Herbicides</w:t>
            </w:r>
          </w:p>
        </w:tc>
        <w:tc>
          <w:tcPr>
            <w:tcW w:w="1701" w:type="dxa"/>
            <w:gridSpan w:val="3"/>
            <w:shd w:val="clear" w:color="auto" w:fill="FFFFFF" w:themeFill="background1"/>
          </w:tcPr>
          <w:p w:rsidR="00C738FE" w:rsidRPr="006E7C17" w:rsidRDefault="00C738FE" w:rsidP="00672A02">
            <w:pPr>
              <w:rPr>
                <w:rFonts w:ascii="Dotum" w:eastAsia="Dotum" w:hAnsi="Dotum"/>
                <w:b/>
                <w:sz w:val="18"/>
                <w:szCs w:val="18"/>
                <w:lang w:val="en-AU" w:eastAsia="en-AU"/>
              </w:rPr>
            </w:pPr>
            <w:r w:rsidRPr="006E7C17">
              <w:rPr>
                <w:rFonts w:ascii="Dotum" w:eastAsia="Dotum" w:hAnsi="Dotum"/>
                <w:b/>
                <w:sz w:val="18"/>
                <w:szCs w:val="18"/>
                <w:lang w:val="en-AU" w:eastAsia="en-AU"/>
              </w:rPr>
              <w:t>Insecticides</w:t>
            </w:r>
          </w:p>
        </w:tc>
      </w:tr>
      <w:tr w:rsidR="003C0C3F" w:rsidRPr="00781024" w:rsidTr="00BB270A">
        <w:trPr>
          <w:cantSplit/>
          <w:trHeight w:val="1964"/>
        </w:trPr>
        <w:tc>
          <w:tcPr>
            <w:tcW w:w="817" w:type="dxa"/>
            <w:vMerge/>
            <w:tcBorders>
              <w:bottom w:val="single" w:sz="4" w:space="0" w:color="auto"/>
            </w:tcBorders>
            <w:shd w:val="clear" w:color="auto" w:fill="FFFFFF" w:themeFill="background1"/>
          </w:tcPr>
          <w:p w:rsidR="00C738FE" w:rsidRPr="00781024" w:rsidRDefault="00C738FE" w:rsidP="00672A02">
            <w:pPr>
              <w:rPr>
                <w:rFonts w:ascii="Dotum" w:eastAsia="Dotum" w:hAnsi="Dotum"/>
                <w:lang w:val="en-AU" w:eastAsia="en-AU"/>
              </w:rPr>
            </w:pPr>
          </w:p>
        </w:tc>
        <w:tc>
          <w:tcPr>
            <w:tcW w:w="1026"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Pr>
                <w:rFonts w:ascii="Dotum" w:eastAsia="Dotum" w:hAnsi="Dotum"/>
                <w:lang w:val="en-AU" w:eastAsia="en-AU"/>
              </w:rPr>
              <w:t>START</w:t>
            </w:r>
          </w:p>
        </w:tc>
        <w:tc>
          <w:tcPr>
            <w:tcW w:w="851"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Pr>
                <w:rFonts w:ascii="Dotum" w:eastAsia="Dotum" w:hAnsi="Dotum"/>
                <w:lang w:val="en-AU" w:eastAsia="en-AU"/>
              </w:rPr>
              <w:t>END</w:t>
            </w:r>
          </w:p>
        </w:tc>
        <w:tc>
          <w:tcPr>
            <w:tcW w:w="708"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sidRPr="00781024">
              <w:rPr>
                <w:rFonts w:ascii="Dotum" w:eastAsia="Dotum" w:hAnsi="Dotum"/>
                <w:lang w:val="en-AU" w:eastAsia="en-AU"/>
              </w:rPr>
              <w:t>Sample Type</w:t>
            </w:r>
          </w:p>
        </w:tc>
        <w:tc>
          <w:tcPr>
            <w:tcW w:w="709"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sidRPr="00781024">
              <w:rPr>
                <w:rFonts w:ascii="Dotum" w:eastAsia="Dotum" w:hAnsi="Dotum"/>
                <w:lang w:val="en-AU" w:eastAsia="en-AU"/>
              </w:rPr>
              <w:t>Ametryn</w:t>
            </w:r>
          </w:p>
        </w:tc>
        <w:tc>
          <w:tcPr>
            <w:tcW w:w="709"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sidRPr="00781024">
              <w:rPr>
                <w:rFonts w:ascii="Dotum" w:eastAsia="Dotum" w:hAnsi="Dotum"/>
                <w:lang w:val="en-AU" w:eastAsia="en-AU"/>
              </w:rPr>
              <w:t>Atrazine</w:t>
            </w:r>
          </w:p>
        </w:tc>
        <w:tc>
          <w:tcPr>
            <w:tcW w:w="709"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sidRPr="00781024">
              <w:rPr>
                <w:rFonts w:ascii="Dotum" w:eastAsia="Dotum" w:hAnsi="Dotum"/>
                <w:lang w:val="en-AU" w:eastAsia="en-AU"/>
              </w:rPr>
              <w:t>DE Atrazine</w:t>
            </w:r>
          </w:p>
        </w:tc>
        <w:tc>
          <w:tcPr>
            <w:tcW w:w="708"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Pr>
                <w:rFonts w:ascii="Dotum" w:eastAsia="Dotum" w:hAnsi="Dotum"/>
                <w:lang w:val="en-AU" w:eastAsia="en-AU"/>
              </w:rPr>
              <w:t>DI</w:t>
            </w:r>
            <w:r w:rsidRPr="00781024">
              <w:rPr>
                <w:rFonts w:ascii="Dotum" w:eastAsia="Dotum" w:hAnsi="Dotum"/>
                <w:lang w:val="en-AU" w:eastAsia="en-AU"/>
              </w:rPr>
              <w:t xml:space="preserve"> Atrazine</w:t>
            </w:r>
          </w:p>
        </w:tc>
        <w:tc>
          <w:tcPr>
            <w:tcW w:w="709"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sidRPr="00781024">
              <w:rPr>
                <w:rFonts w:ascii="Dotum" w:eastAsia="Dotum" w:hAnsi="Dotum"/>
                <w:lang w:val="en-AU" w:eastAsia="en-AU"/>
              </w:rPr>
              <w:t>Diuron</w:t>
            </w:r>
          </w:p>
        </w:tc>
        <w:tc>
          <w:tcPr>
            <w:tcW w:w="709"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sidRPr="00781024">
              <w:rPr>
                <w:rFonts w:ascii="Dotum" w:eastAsia="Dotum" w:hAnsi="Dotum"/>
                <w:lang w:val="en-AU" w:eastAsia="en-AU"/>
              </w:rPr>
              <w:t>Hexazinone</w:t>
            </w:r>
          </w:p>
        </w:tc>
        <w:tc>
          <w:tcPr>
            <w:tcW w:w="709"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sidRPr="00781024">
              <w:rPr>
                <w:rFonts w:ascii="Dotum" w:eastAsia="Dotum" w:hAnsi="Dotum"/>
                <w:lang w:val="en-AU" w:eastAsia="en-AU"/>
              </w:rPr>
              <w:t>Prometryn</w:t>
            </w:r>
          </w:p>
        </w:tc>
        <w:tc>
          <w:tcPr>
            <w:tcW w:w="708"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sidRPr="00781024">
              <w:rPr>
                <w:rFonts w:ascii="Dotum" w:eastAsia="Dotum" w:hAnsi="Dotum"/>
                <w:lang w:val="en-AU" w:eastAsia="en-AU"/>
              </w:rPr>
              <w:t>Simazine</w:t>
            </w:r>
          </w:p>
        </w:tc>
        <w:tc>
          <w:tcPr>
            <w:tcW w:w="709"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sidRPr="00781024">
              <w:rPr>
                <w:rFonts w:ascii="Dotum" w:eastAsia="Dotum" w:hAnsi="Dotum"/>
                <w:lang w:val="en-AU" w:eastAsia="en-AU"/>
              </w:rPr>
              <w:t>Tebuthiuron</w:t>
            </w:r>
          </w:p>
        </w:tc>
        <w:tc>
          <w:tcPr>
            <w:tcW w:w="709"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sidRPr="00781024">
              <w:rPr>
                <w:rFonts w:ascii="Dotum" w:eastAsia="Dotum" w:hAnsi="Dotum"/>
                <w:lang w:val="en-AU" w:eastAsia="en-AU"/>
              </w:rPr>
              <w:t>PSII-HEq</w:t>
            </w:r>
          </w:p>
        </w:tc>
        <w:tc>
          <w:tcPr>
            <w:tcW w:w="567"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sidRPr="00781024">
              <w:rPr>
                <w:rFonts w:ascii="Dotum" w:eastAsia="Dotum" w:hAnsi="Dotum"/>
                <w:lang w:val="en-AU" w:eastAsia="en-AU"/>
              </w:rPr>
              <w:t>Bromacil</w:t>
            </w:r>
            <w:r w:rsidRPr="00291A03">
              <w:rPr>
                <w:rFonts w:ascii="Dotum" w:eastAsia="Dotum" w:hAnsi="Dotum"/>
                <w:vertAlign w:val="superscript"/>
                <w:lang w:val="en-AU" w:eastAsia="en-AU"/>
              </w:rPr>
              <w:t>a</w:t>
            </w:r>
          </w:p>
        </w:tc>
        <w:tc>
          <w:tcPr>
            <w:tcW w:w="567"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sidRPr="00781024">
              <w:rPr>
                <w:rFonts w:ascii="Dotum" w:eastAsia="Dotum" w:hAnsi="Dotum"/>
                <w:lang w:val="en-AU" w:eastAsia="en-AU"/>
              </w:rPr>
              <w:t>Terbutryn</w:t>
            </w:r>
            <w:r w:rsidRPr="00291A03">
              <w:rPr>
                <w:rFonts w:ascii="Dotum" w:eastAsia="Dotum" w:hAnsi="Dotum"/>
                <w:vertAlign w:val="superscript"/>
                <w:lang w:val="en-AU" w:eastAsia="en-AU"/>
              </w:rPr>
              <w:t>a</w:t>
            </w:r>
          </w:p>
        </w:tc>
        <w:tc>
          <w:tcPr>
            <w:tcW w:w="709"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sidRPr="00781024">
              <w:rPr>
                <w:rFonts w:ascii="Dotum" w:eastAsia="Dotum" w:hAnsi="Dotum"/>
                <w:lang w:val="en-AU" w:eastAsia="en-AU"/>
              </w:rPr>
              <w:t>Metolachlor</w:t>
            </w:r>
          </w:p>
        </w:tc>
        <w:tc>
          <w:tcPr>
            <w:tcW w:w="567"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sidRPr="00781024">
              <w:rPr>
                <w:rFonts w:ascii="Dotum" w:eastAsia="Dotum" w:hAnsi="Dotum"/>
                <w:lang w:val="en-AU" w:eastAsia="en-AU"/>
              </w:rPr>
              <w:t>Imidacloprid</w:t>
            </w:r>
          </w:p>
        </w:tc>
        <w:tc>
          <w:tcPr>
            <w:tcW w:w="567"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sidRPr="00781024">
              <w:rPr>
                <w:rFonts w:ascii="Dotum" w:eastAsia="Dotum" w:hAnsi="Dotum"/>
                <w:lang w:val="en-AU" w:eastAsia="en-AU"/>
              </w:rPr>
              <w:t>DEET</w:t>
            </w:r>
          </w:p>
        </w:tc>
        <w:tc>
          <w:tcPr>
            <w:tcW w:w="567" w:type="dxa"/>
            <w:tcBorders>
              <w:bottom w:val="single" w:sz="4" w:space="0" w:color="auto"/>
            </w:tcBorders>
            <w:shd w:val="clear" w:color="auto" w:fill="FFFFFF" w:themeFill="background1"/>
            <w:textDirection w:val="btLr"/>
          </w:tcPr>
          <w:p w:rsidR="00C738FE" w:rsidRPr="00781024" w:rsidRDefault="00C738FE" w:rsidP="00672A02">
            <w:pPr>
              <w:ind w:left="113" w:right="113"/>
              <w:rPr>
                <w:rFonts w:ascii="Dotum" w:eastAsia="Dotum" w:hAnsi="Dotum"/>
                <w:lang w:val="en-AU" w:eastAsia="en-AU"/>
              </w:rPr>
            </w:pPr>
            <w:r w:rsidRPr="00781024">
              <w:rPr>
                <w:rFonts w:ascii="Dotum" w:eastAsia="Dotum" w:hAnsi="Dotum"/>
                <w:lang w:val="en-AU" w:eastAsia="en-AU"/>
              </w:rPr>
              <w:t>Chlorpyrifos</w:t>
            </w:r>
          </w:p>
        </w:tc>
      </w:tr>
      <w:tr w:rsidR="003C0C3F" w:rsidRPr="00781024" w:rsidTr="00BB270A">
        <w:tc>
          <w:tcPr>
            <w:tcW w:w="817" w:type="dxa"/>
            <w:tcBorders>
              <w:bottom w:val="nil"/>
            </w:tcBorders>
            <w:shd w:val="clear" w:color="auto" w:fill="FFFFFF" w:themeFill="background1"/>
          </w:tcPr>
          <w:p w:rsidR="00C738FE" w:rsidRPr="004E3BD3" w:rsidRDefault="00C738FE" w:rsidP="00672A02">
            <w:pPr>
              <w:rPr>
                <w:rFonts w:ascii="Dotum" w:eastAsia="Dotum" w:hAnsi="Dotum"/>
                <w:sz w:val="16"/>
                <w:szCs w:val="16"/>
                <w:lang w:val="en-AU" w:eastAsia="en-AU"/>
              </w:rPr>
            </w:pPr>
            <w:r w:rsidRPr="004E3BD3">
              <w:rPr>
                <w:rFonts w:ascii="Dotum" w:eastAsia="Dotum" w:hAnsi="Dotum"/>
                <w:sz w:val="16"/>
                <w:szCs w:val="16"/>
                <w:lang w:val="en-AU" w:eastAsia="en-AU"/>
              </w:rPr>
              <w:t>May 10</w:t>
            </w:r>
          </w:p>
        </w:tc>
        <w:tc>
          <w:tcPr>
            <w:tcW w:w="1026" w:type="dxa"/>
            <w:tcBorders>
              <w:bottom w:val="nil"/>
              <w:right w:val="single" w:sz="4" w:space="0" w:color="auto"/>
            </w:tcBorders>
            <w:shd w:val="clear" w:color="auto" w:fill="FFFFFF" w:themeFill="background1"/>
            <w:vAlign w:val="bottom"/>
          </w:tcPr>
          <w:p w:rsidR="00C738FE" w:rsidRPr="004E3BD3" w:rsidRDefault="003C0C3F" w:rsidP="003C0C3F">
            <w:pPr>
              <w:jc w:val="left"/>
              <w:rPr>
                <w:rFonts w:ascii="Dotum" w:eastAsia="Dotum" w:hAnsi="Dotum"/>
                <w:sz w:val="16"/>
                <w:szCs w:val="16"/>
                <w:lang w:val="en-AU" w:eastAsia="en-AU"/>
              </w:rPr>
            </w:pPr>
            <w:r>
              <w:rPr>
                <w:rFonts w:ascii="Dotum" w:eastAsia="Dotum" w:hAnsi="Dotum"/>
                <w:sz w:val="16"/>
                <w:szCs w:val="16"/>
                <w:lang w:val="en-AU" w:eastAsia="en-AU"/>
              </w:rPr>
              <w:t>7-May</w:t>
            </w:r>
          </w:p>
        </w:tc>
        <w:tc>
          <w:tcPr>
            <w:tcW w:w="851" w:type="dxa"/>
            <w:tcBorders>
              <w:left w:val="single" w:sz="4" w:space="0" w:color="auto"/>
              <w:bottom w:val="nil"/>
              <w:right w:val="single" w:sz="4" w:space="0" w:color="auto"/>
            </w:tcBorders>
            <w:shd w:val="clear" w:color="auto" w:fill="FFFFFF" w:themeFill="background1"/>
            <w:vAlign w:val="bottom"/>
          </w:tcPr>
          <w:p w:rsidR="00C738FE" w:rsidRPr="004E3BD3" w:rsidRDefault="003C0C3F" w:rsidP="003C0C3F">
            <w:pPr>
              <w:jc w:val="left"/>
              <w:rPr>
                <w:rFonts w:ascii="Dotum" w:eastAsia="Dotum" w:hAnsi="Dotum"/>
                <w:sz w:val="16"/>
                <w:szCs w:val="16"/>
                <w:lang w:val="en-AU" w:eastAsia="en-AU"/>
              </w:rPr>
            </w:pPr>
            <w:r>
              <w:rPr>
                <w:rFonts w:ascii="Dotum" w:eastAsia="Dotum" w:hAnsi="Dotum"/>
                <w:sz w:val="16"/>
                <w:szCs w:val="16"/>
                <w:lang w:val="en-AU" w:eastAsia="en-AU"/>
              </w:rPr>
              <w:t>7-Jul</w:t>
            </w:r>
          </w:p>
        </w:tc>
        <w:tc>
          <w:tcPr>
            <w:tcW w:w="708" w:type="dxa"/>
            <w:tcBorders>
              <w:left w:val="single" w:sz="4" w:space="0" w:color="auto"/>
              <w:bottom w:val="nil"/>
              <w:right w:val="single" w:sz="4" w:space="0" w:color="auto"/>
            </w:tcBorders>
            <w:shd w:val="clear" w:color="auto" w:fill="FFFFFF" w:themeFill="background1"/>
            <w:vAlign w:val="bottom"/>
          </w:tcPr>
          <w:p w:rsidR="00C738FE" w:rsidRPr="004E3BD3" w:rsidRDefault="003C0C3F" w:rsidP="00672A02">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left w:val="single" w:sz="4" w:space="0" w:color="auto"/>
              <w:bottom w:val="nil"/>
              <w:right w:val="single" w:sz="4" w:space="0" w:color="auto"/>
            </w:tcBorders>
            <w:shd w:val="clear" w:color="auto" w:fill="F2F2F2" w:themeFill="background1" w:themeFillShade="F2"/>
            <w:vAlign w:val="bottom"/>
          </w:tcPr>
          <w:p w:rsidR="00C738FE" w:rsidRPr="003F2ACD" w:rsidRDefault="003C0C3F" w:rsidP="00177004">
            <w:pPr>
              <w:jc w:val="center"/>
              <w:rPr>
                <w:rFonts w:cs="Arial"/>
                <w:color w:val="C0504D" w:themeColor="accent2"/>
                <w:sz w:val="16"/>
                <w:szCs w:val="16"/>
              </w:rPr>
            </w:pPr>
            <w:r w:rsidRPr="003F2ACD">
              <w:rPr>
                <w:rFonts w:cs="Arial"/>
                <w:color w:val="C0504D" w:themeColor="accent2"/>
                <w:sz w:val="16"/>
                <w:szCs w:val="16"/>
              </w:rPr>
              <w:t>LOST</w:t>
            </w:r>
          </w:p>
        </w:tc>
        <w:tc>
          <w:tcPr>
            <w:tcW w:w="709" w:type="dxa"/>
            <w:tcBorders>
              <w:left w:val="single" w:sz="4" w:space="0" w:color="auto"/>
              <w:bottom w:val="nil"/>
              <w:right w:val="single" w:sz="4" w:space="0" w:color="auto"/>
            </w:tcBorders>
            <w:shd w:val="clear" w:color="auto" w:fill="F2F2F2" w:themeFill="background1" w:themeFillShade="F2"/>
            <w:vAlign w:val="bottom"/>
          </w:tcPr>
          <w:p w:rsidR="00C738FE" w:rsidRPr="00177004" w:rsidRDefault="00C738FE" w:rsidP="00177004">
            <w:pPr>
              <w:jc w:val="center"/>
              <w:rPr>
                <w:rFonts w:cs="Arial"/>
                <w:sz w:val="16"/>
                <w:szCs w:val="16"/>
              </w:rPr>
            </w:pPr>
          </w:p>
        </w:tc>
        <w:tc>
          <w:tcPr>
            <w:tcW w:w="709" w:type="dxa"/>
            <w:tcBorders>
              <w:left w:val="single" w:sz="4" w:space="0" w:color="auto"/>
              <w:bottom w:val="nil"/>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0000"/>
                <w:sz w:val="16"/>
                <w:szCs w:val="16"/>
              </w:rPr>
            </w:pPr>
          </w:p>
        </w:tc>
        <w:tc>
          <w:tcPr>
            <w:tcW w:w="708" w:type="dxa"/>
            <w:tcBorders>
              <w:left w:val="single" w:sz="4" w:space="0" w:color="auto"/>
              <w:bottom w:val="nil"/>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0000"/>
                <w:sz w:val="16"/>
                <w:szCs w:val="16"/>
              </w:rPr>
            </w:pPr>
          </w:p>
        </w:tc>
        <w:tc>
          <w:tcPr>
            <w:tcW w:w="709" w:type="dxa"/>
            <w:tcBorders>
              <w:left w:val="single" w:sz="4" w:space="0" w:color="auto"/>
              <w:bottom w:val="nil"/>
              <w:right w:val="single" w:sz="4" w:space="0" w:color="auto"/>
            </w:tcBorders>
            <w:shd w:val="clear" w:color="auto" w:fill="F2F2F2" w:themeFill="background1" w:themeFillShade="F2"/>
            <w:vAlign w:val="bottom"/>
          </w:tcPr>
          <w:p w:rsidR="00C738FE" w:rsidRPr="00177004" w:rsidRDefault="00C738FE" w:rsidP="00177004">
            <w:pPr>
              <w:jc w:val="center"/>
              <w:rPr>
                <w:rFonts w:cs="Arial"/>
                <w:sz w:val="16"/>
                <w:szCs w:val="16"/>
              </w:rPr>
            </w:pPr>
          </w:p>
        </w:tc>
        <w:tc>
          <w:tcPr>
            <w:tcW w:w="709" w:type="dxa"/>
            <w:tcBorders>
              <w:left w:val="single" w:sz="4" w:space="0" w:color="auto"/>
              <w:bottom w:val="nil"/>
              <w:right w:val="single" w:sz="4" w:space="0" w:color="auto"/>
            </w:tcBorders>
            <w:shd w:val="clear" w:color="auto" w:fill="F2F2F2" w:themeFill="background1" w:themeFillShade="F2"/>
            <w:vAlign w:val="bottom"/>
          </w:tcPr>
          <w:p w:rsidR="00C738FE" w:rsidRPr="00177004" w:rsidRDefault="00C738FE" w:rsidP="00177004">
            <w:pPr>
              <w:jc w:val="center"/>
              <w:rPr>
                <w:rFonts w:cs="Arial"/>
                <w:sz w:val="16"/>
                <w:szCs w:val="16"/>
              </w:rPr>
            </w:pPr>
          </w:p>
        </w:tc>
        <w:tc>
          <w:tcPr>
            <w:tcW w:w="709" w:type="dxa"/>
            <w:tcBorders>
              <w:left w:val="single" w:sz="4" w:space="0" w:color="auto"/>
              <w:bottom w:val="nil"/>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0000"/>
                <w:sz w:val="16"/>
                <w:szCs w:val="16"/>
              </w:rPr>
            </w:pPr>
          </w:p>
        </w:tc>
        <w:tc>
          <w:tcPr>
            <w:tcW w:w="708" w:type="dxa"/>
            <w:tcBorders>
              <w:left w:val="single" w:sz="4" w:space="0" w:color="auto"/>
              <w:bottom w:val="nil"/>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0000"/>
                <w:sz w:val="16"/>
                <w:szCs w:val="16"/>
              </w:rPr>
            </w:pPr>
          </w:p>
        </w:tc>
        <w:tc>
          <w:tcPr>
            <w:tcW w:w="709" w:type="dxa"/>
            <w:tcBorders>
              <w:left w:val="single" w:sz="4" w:space="0" w:color="auto"/>
              <w:bottom w:val="nil"/>
              <w:right w:val="single" w:sz="4" w:space="0" w:color="auto"/>
            </w:tcBorders>
            <w:shd w:val="clear" w:color="auto" w:fill="F2F2F2" w:themeFill="background1" w:themeFillShade="F2"/>
            <w:vAlign w:val="bottom"/>
          </w:tcPr>
          <w:p w:rsidR="00C738FE" w:rsidRPr="00177004" w:rsidRDefault="00C738FE" w:rsidP="00177004">
            <w:pPr>
              <w:jc w:val="center"/>
              <w:rPr>
                <w:rFonts w:cs="Arial"/>
                <w:sz w:val="16"/>
                <w:szCs w:val="16"/>
              </w:rPr>
            </w:pPr>
          </w:p>
        </w:tc>
        <w:tc>
          <w:tcPr>
            <w:tcW w:w="709" w:type="dxa"/>
            <w:tcBorders>
              <w:left w:val="single" w:sz="4" w:space="0" w:color="auto"/>
              <w:bottom w:val="nil"/>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FFFF" w:themeColor="background1"/>
                <w:sz w:val="16"/>
                <w:szCs w:val="16"/>
              </w:rPr>
            </w:pPr>
          </w:p>
        </w:tc>
        <w:tc>
          <w:tcPr>
            <w:tcW w:w="567" w:type="dxa"/>
            <w:tcBorders>
              <w:left w:val="single" w:sz="4" w:space="0" w:color="auto"/>
              <w:bottom w:val="nil"/>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0000"/>
                <w:sz w:val="16"/>
                <w:szCs w:val="16"/>
              </w:rPr>
            </w:pPr>
          </w:p>
        </w:tc>
        <w:tc>
          <w:tcPr>
            <w:tcW w:w="567" w:type="dxa"/>
            <w:tcBorders>
              <w:left w:val="single" w:sz="4" w:space="0" w:color="auto"/>
              <w:bottom w:val="nil"/>
              <w:right w:val="single" w:sz="4" w:space="0" w:color="auto"/>
            </w:tcBorders>
            <w:shd w:val="clear" w:color="auto" w:fill="F2F2F2" w:themeFill="background1" w:themeFillShade="F2"/>
            <w:vAlign w:val="bottom"/>
          </w:tcPr>
          <w:p w:rsidR="00C738FE" w:rsidRPr="00177004" w:rsidRDefault="00C738FE" w:rsidP="00177004">
            <w:pPr>
              <w:jc w:val="center"/>
              <w:rPr>
                <w:rFonts w:eastAsia="Dotum" w:cs="Arial"/>
                <w:sz w:val="16"/>
                <w:szCs w:val="16"/>
                <w:lang w:val="en-AU" w:eastAsia="en-AU"/>
              </w:rPr>
            </w:pPr>
          </w:p>
        </w:tc>
        <w:tc>
          <w:tcPr>
            <w:tcW w:w="709" w:type="dxa"/>
            <w:tcBorders>
              <w:left w:val="single" w:sz="4" w:space="0" w:color="auto"/>
              <w:bottom w:val="nil"/>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0000"/>
                <w:sz w:val="16"/>
                <w:szCs w:val="16"/>
              </w:rPr>
            </w:pPr>
          </w:p>
        </w:tc>
        <w:tc>
          <w:tcPr>
            <w:tcW w:w="567" w:type="dxa"/>
            <w:tcBorders>
              <w:left w:val="single" w:sz="4" w:space="0" w:color="auto"/>
              <w:bottom w:val="nil"/>
              <w:right w:val="single" w:sz="4" w:space="0" w:color="auto"/>
            </w:tcBorders>
            <w:shd w:val="clear" w:color="auto" w:fill="F2F2F2" w:themeFill="background1" w:themeFillShade="F2"/>
            <w:vAlign w:val="bottom"/>
          </w:tcPr>
          <w:p w:rsidR="00C738FE" w:rsidRPr="00177004" w:rsidRDefault="00C738FE" w:rsidP="00177004">
            <w:pPr>
              <w:jc w:val="center"/>
              <w:rPr>
                <w:rFonts w:eastAsia="Dotum" w:cs="Arial"/>
                <w:sz w:val="16"/>
                <w:szCs w:val="16"/>
                <w:lang w:val="en-AU" w:eastAsia="en-AU"/>
              </w:rPr>
            </w:pPr>
          </w:p>
        </w:tc>
        <w:tc>
          <w:tcPr>
            <w:tcW w:w="567" w:type="dxa"/>
            <w:tcBorders>
              <w:left w:val="single" w:sz="4" w:space="0" w:color="auto"/>
              <w:bottom w:val="nil"/>
              <w:right w:val="single" w:sz="4" w:space="0" w:color="auto"/>
            </w:tcBorders>
            <w:shd w:val="clear" w:color="auto" w:fill="F2F2F2" w:themeFill="background1" w:themeFillShade="F2"/>
            <w:vAlign w:val="bottom"/>
          </w:tcPr>
          <w:p w:rsidR="00C738FE" w:rsidRPr="00177004" w:rsidRDefault="00C738FE" w:rsidP="00177004">
            <w:pPr>
              <w:jc w:val="center"/>
              <w:rPr>
                <w:rFonts w:eastAsia="Dotum" w:cs="Arial"/>
                <w:sz w:val="16"/>
                <w:szCs w:val="16"/>
                <w:lang w:val="en-AU" w:eastAsia="en-AU"/>
              </w:rPr>
            </w:pPr>
          </w:p>
        </w:tc>
        <w:tc>
          <w:tcPr>
            <w:tcW w:w="567" w:type="dxa"/>
            <w:tcBorders>
              <w:left w:val="single" w:sz="4" w:space="0" w:color="auto"/>
              <w:bottom w:val="nil"/>
              <w:right w:val="single" w:sz="4" w:space="0" w:color="auto"/>
            </w:tcBorders>
            <w:shd w:val="clear" w:color="auto" w:fill="F2F2F2" w:themeFill="background1" w:themeFillShade="F2"/>
            <w:vAlign w:val="bottom"/>
          </w:tcPr>
          <w:p w:rsidR="00C738FE" w:rsidRPr="00177004" w:rsidRDefault="00C738FE" w:rsidP="00177004">
            <w:pPr>
              <w:jc w:val="center"/>
              <w:rPr>
                <w:rFonts w:eastAsia="Dotum" w:cs="Arial"/>
                <w:sz w:val="16"/>
                <w:szCs w:val="16"/>
                <w:lang w:val="en-AU" w:eastAsia="en-AU"/>
              </w:rPr>
            </w:pPr>
          </w:p>
        </w:tc>
      </w:tr>
      <w:tr w:rsidR="003C0C3F" w:rsidRPr="00781024" w:rsidTr="00BB270A">
        <w:tc>
          <w:tcPr>
            <w:tcW w:w="817" w:type="dxa"/>
            <w:tcBorders>
              <w:top w:val="nil"/>
            </w:tcBorders>
            <w:shd w:val="clear" w:color="auto" w:fill="FFFFFF" w:themeFill="background1"/>
          </w:tcPr>
          <w:p w:rsidR="00C738FE" w:rsidRPr="004E3BD3" w:rsidRDefault="00C738FE" w:rsidP="00672A02">
            <w:pPr>
              <w:rPr>
                <w:rFonts w:ascii="Dotum" w:eastAsia="Dotum" w:hAnsi="Dotum"/>
                <w:sz w:val="16"/>
                <w:szCs w:val="16"/>
                <w:lang w:val="en-AU" w:eastAsia="en-AU"/>
              </w:rPr>
            </w:pPr>
            <w:r w:rsidRPr="004E3BD3">
              <w:rPr>
                <w:rFonts w:ascii="Dotum" w:eastAsia="Dotum" w:hAnsi="Dotum"/>
                <w:sz w:val="16"/>
                <w:szCs w:val="16"/>
                <w:lang w:val="en-AU" w:eastAsia="en-AU"/>
              </w:rPr>
              <w:t>Jun 10</w:t>
            </w:r>
          </w:p>
        </w:tc>
        <w:tc>
          <w:tcPr>
            <w:tcW w:w="1026" w:type="dxa"/>
            <w:tcBorders>
              <w:top w:val="nil"/>
              <w:right w:val="single" w:sz="4" w:space="0" w:color="auto"/>
            </w:tcBorders>
            <w:shd w:val="clear" w:color="auto" w:fill="FFFFFF" w:themeFill="background1"/>
            <w:vAlign w:val="bottom"/>
          </w:tcPr>
          <w:p w:rsidR="00C738FE" w:rsidRPr="004E3BD3" w:rsidRDefault="00C738FE" w:rsidP="003C0C3F">
            <w:pPr>
              <w:jc w:val="left"/>
              <w:rPr>
                <w:rFonts w:ascii="Dotum" w:eastAsia="Dotum" w:hAnsi="Dotum"/>
                <w:sz w:val="16"/>
                <w:szCs w:val="16"/>
                <w:lang w:val="en-AU" w:eastAsia="en-AU"/>
              </w:rPr>
            </w:pPr>
          </w:p>
        </w:tc>
        <w:tc>
          <w:tcPr>
            <w:tcW w:w="851" w:type="dxa"/>
            <w:tcBorders>
              <w:top w:val="nil"/>
              <w:left w:val="single" w:sz="4" w:space="0" w:color="auto"/>
              <w:right w:val="single" w:sz="4" w:space="0" w:color="auto"/>
            </w:tcBorders>
            <w:shd w:val="clear" w:color="auto" w:fill="FFFFFF" w:themeFill="background1"/>
            <w:vAlign w:val="bottom"/>
          </w:tcPr>
          <w:p w:rsidR="00C738FE" w:rsidRPr="004E3BD3" w:rsidRDefault="00C738FE" w:rsidP="003C0C3F">
            <w:pPr>
              <w:jc w:val="left"/>
              <w:rPr>
                <w:rFonts w:ascii="Dotum" w:eastAsia="Dotum" w:hAnsi="Dotum"/>
                <w:sz w:val="16"/>
                <w:szCs w:val="16"/>
                <w:lang w:val="en-AU" w:eastAsia="en-AU"/>
              </w:rPr>
            </w:pPr>
          </w:p>
        </w:tc>
        <w:tc>
          <w:tcPr>
            <w:tcW w:w="708" w:type="dxa"/>
            <w:tcBorders>
              <w:top w:val="nil"/>
              <w:left w:val="single" w:sz="4" w:space="0" w:color="auto"/>
              <w:right w:val="single" w:sz="4" w:space="0" w:color="auto"/>
            </w:tcBorders>
            <w:shd w:val="clear" w:color="auto" w:fill="FFFFFF" w:themeFill="background1"/>
          </w:tcPr>
          <w:p w:rsidR="00C738FE" w:rsidRPr="004E3BD3" w:rsidRDefault="00C738FE" w:rsidP="00672A02">
            <w:pPr>
              <w:rPr>
                <w:rFonts w:ascii="Dotum" w:eastAsia="Dotum" w:hAnsi="Dotum"/>
                <w:sz w:val="16"/>
                <w:szCs w:val="16"/>
                <w:lang w:val="en-AU" w:eastAsia="en-AU"/>
              </w:rPr>
            </w:pPr>
          </w:p>
        </w:tc>
        <w:tc>
          <w:tcPr>
            <w:tcW w:w="709" w:type="dxa"/>
            <w:tcBorders>
              <w:top w:val="nil"/>
              <w:left w:val="single" w:sz="4" w:space="0" w:color="auto"/>
              <w:right w:val="single" w:sz="4" w:space="0" w:color="auto"/>
            </w:tcBorders>
            <w:shd w:val="clear" w:color="auto" w:fill="F2F2F2" w:themeFill="background1" w:themeFillShade="F2"/>
            <w:vAlign w:val="bottom"/>
          </w:tcPr>
          <w:p w:rsidR="00C738FE" w:rsidRPr="003F2ACD" w:rsidRDefault="00C738FE" w:rsidP="00177004">
            <w:pPr>
              <w:jc w:val="center"/>
              <w:rPr>
                <w:rFonts w:cs="Arial"/>
                <w:color w:val="C0504D" w:themeColor="accent2"/>
                <w:sz w:val="16"/>
                <w:szCs w:val="16"/>
              </w:rPr>
            </w:pPr>
          </w:p>
        </w:tc>
        <w:tc>
          <w:tcPr>
            <w:tcW w:w="709" w:type="dxa"/>
            <w:tcBorders>
              <w:top w:val="nil"/>
              <w:left w:val="single" w:sz="4" w:space="0" w:color="auto"/>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0000"/>
                <w:sz w:val="16"/>
                <w:szCs w:val="16"/>
              </w:rPr>
            </w:pPr>
          </w:p>
        </w:tc>
        <w:tc>
          <w:tcPr>
            <w:tcW w:w="709" w:type="dxa"/>
            <w:tcBorders>
              <w:top w:val="nil"/>
              <w:left w:val="single" w:sz="4" w:space="0" w:color="auto"/>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0000"/>
                <w:sz w:val="16"/>
                <w:szCs w:val="16"/>
              </w:rPr>
            </w:pPr>
          </w:p>
        </w:tc>
        <w:tc>
          <w:tcPr>
            <w:tcW w:w="708" w:type="dxa"/>
            <w:tcBorders>
              <w:top w:val="nil"/>
              <w:left w:val="single" w:sz="4" w:space="0" w:color="auto"/>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0000"/>
                <w:sz w:val="16"/>
                <w:szCs w:val="16"/>
              </w:rPr>
            </w:pPr>
          </w:p>
        </w:tc>
        <w:tc>
          <w:tcPr>
            <w:tcW w:w="709" w:type="dxa"/>
            <w:tcBorders>
              <w:top w:val="nil"/>
              <w:left w:val="single" w:sz="4" w:space="0" w:color="auto"/>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0000"/>
                <w:sz w:val="16"/>
                <w:szCs w:val="16"/>
              </w:rPr>
            </w:pPr>
          </w:p>
        </w:tc>
        <w:tc>
          <w:tcPr>
            <w:tcW w:w="709" w:type="dxa"/>
            <w:tcBorders>
              <w:top w:val="nil"/>
              <w:left w:val="single" w:sz="4" w:space="0" w:color="auto"/>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0000"/>
                <w:sz w:val="16"/>
                <w:szCs w:val="16"/>
              </w:rPr>
            </w:pPr>
          </w:p>
        </w:tc>
        <w:tc>
          <w:tcPr>
            <w:tcW w:w="709" w:type="dxa"/>
            <w:tcBorders>
              <w:top w:val="nil"/>
              <w:left w:val="single" w:sz="4" w:space="0" w:color="auto"/>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0000"/>
                <w:sz w:val="16"/>
                <w:szCs w:val="16"/>
              </w:rPr>
            </w:pPr>
          </w:p>
        </w:tc>
        <w:tc>
          <w:tcPr>
            <w:tcW w:w="708" w:type="dxa"/>
            <w:tcBorders>
              <w:top w:val="nil"/>
              <w:left w:val="single" w:sz="4" w:space="0" w:color="auto"/>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0000"/>
                <w:sz w:val="16"/>
                <w:szCs w:val="16"/>
              </w:rPr>
            </w:pPr>
          </w:p>
        </w:tc>
        <w:tc>
          <w:tcPr>
            <w:tcW w:w="709" w:type="dxa"/>
            <w:tcBorders>
              <w:top w:val="nil"/>
              <w:left w:val="single" w:sz="4" w:space="0" w:color="auto"/>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0000"/>
                <w:sz w:val="16"/>
                <w:szCs w:val="16"/>
              </w:rPr>
            </w:pPr>
          </w:p>
        </w:tc>
        <w:tc>
          <w:tcPr>
            <w:tcW w:w="709" w:type="dxa"/>
            <w:tcBorders>
              <w:top w:val="nil"/>
              <w:left w:val="single" w:sz="4" w:space="0" w:color="auto"/>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FFFF" w:themeColor="background1"/>
                <w:sz w:val="16"/>
                <w:szCs w:val="16"/>
              </w:rPr>
            </w:pPr>
          </w:p>
        </w:tc>
        <w:tc>
          <w:tcPr>
            <w:tcW w:w="567" w:type="dxa"/>
            <w:tcBorders>
              <w:top w:val="nil"/>
              <w:left w:val="single" w:sz="4" w:space="0" w:color="auto"/>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0000"/>
                <w:sz w:val="16"/>
                <w:szCs w:val="16"/>
              </w:rPr>
            </w:pPr>
          </w:p>
        </w:tc>
        <w:tc>
          <w:tcPr>
            <w:tcW w:w="567" w:type="dxa"/>
            <w:tcBorders>
              <w:top w:val="nil"/>
              <w:left w:val="single" w:sz="4" w:space="0" w:color="auto"/>
              <w:right w:val="single" w:sz="4" w:space="0" w:color="auto"/>
            </w:tcBorders>
            <w:shd w:val="clear" w:color="auto" w:fill="F2F2F2" w:themeFill="background1" w:themeFillShade="F2"/>
            <w:vAlign w:val="bottom"/>
          </w:tcPr>
          <w:p w:rsidR="00C738FE" w:rsidRPr="00177004" w:rsidRDefault="00C738FE" w:rsidP="00177004">
            <w:pPr>
              <w:jc w:val="center"/>
              <w:rPr>
                <w:rFonts w:eastAsia="Dotum" w:cs="Arial"/>
                <w:sz w:val="16"/>
                <w:szCs w:val="16"/>
                <w:lang w:val="en-AU" w:eastAsia="en-AU"/>
              </w:rPr>
            </w:pPr>
          </w:p>
        </w:tc>
        <w:tc>
          <w:tcPr>
            <w:tcW w:w="709" w:type="dxa"/>
            <w:tcBorders>
              <w:top w:val="nil"/>
              <w:left w:val="single" w:sz="4" w:space="0" w:color="auto"/>
              <w:right w:val="single" w:sz="4" w:space="0" w:color="auto"/>
            </w:tcBorders>
            <w:shd w:val="clear" w:color="auto" w:fill="F2F2F2" w:themeFill="background1" w:themeFillShade="F2"/>
            <w:vAlign w:val="bottom"/>
          </w:tcPr>
          <w:p w:rsidR="00C738FE" w:rsidRPr="00177004" w:rsidRDefault="00C738FE" w:rsidP="00177004">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C738FE" w:rsidRPr="00177004" w:rsidRDefault="00C738FE" w:rsidP="00177004">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C738FE" w:rsidRPr="00177004" w:rsidRDefault="00C738FE" w:rsidP="00177004">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C738FE" w:rsidRPr="00177004" w:rsidRDefault="00C738FE" w:rsidP="00177004">
            <w:pPr>
              <w:jc w:val="center"/>
              <w:rPr>
                <w:rFonts w:eastAsia="Dotum" w:cs="Arial"/>
                <w:sz w:val="16"/>
                <w:szCs w:val="16"/>
                <w:lang w:val="en-AU" w:eastAsia="en-AU"/>
              </w:rPr>
            </w:pPr>
          </w:p>
        </w:tc>
      </w:tr>
      <w:tr w:rsidR="00177004" w:rsidRPr="00781024" w:rsidTr="00177004">
        <w:tc>
          <w:tcPr>
            <w:tcW w:w="817" w:type="dxa"/>
            <w:shd w:val="clear" w:color="auto" w:fill="FFFFFF" w:themeFill="background1"/>
          </w:tcPr>
          <w:p w:rsidR="00177004" w:rsidRPr="004E3BD3" w:rsidRDefault="00177004" w:rsidP="00672A02">
            <w:pPr>
              <w:rPr>
                <w:rFonts w:ascii="Dotum" w:eastAsia="Dotum" w:hAnsi="Dotum"/>
                <w:sz w:val="16"/>
                <w:szCs w:val="16"/>
                <w:lang w:val="en-AU" w:eastAsia="en-AU"/>
              </w:rPr>
            </w:pPr>
            <w:r w:rsidRPr="004E3BD3">
              <w:rPr>
                <w:rFonts w:ascii="Dotum" w:eastAsia="Dotum" w:hAnsi="Dotum"/>
                <w:sz w:val="16"/>
                <w:szCs w:val="16"/>
                <w:lang w:val="en-AU" w:eastAsia="en-AU"/>
              </w:rPr>
              <w:t>Jul 10</w:t>
            </w:r>
          </w:p>
        </w:tc>
        <w:tc>
          <w:tcPr>
            <w:tcW w:w="1026" w:type="dxa"/>
            <w:shd w:val="clear" w:color="auto" w:fill="FFFFFF" w:themeFill="background1"/>
            <w:vAlign w:val="bottom"/>
          </w:tcPr>
          <w:p w:rsidR="00177004" w:rsidRPr="004E3BD3" w:rsidRDefault="00177004" w:rsidP="003C0C3F">
            <w:pPr>
              <w:jc w:val="left"/>
              <w:rPr>
                <w:rFonts w:ascii="Dotum" w:eastAsia="Dotum" w:hAnsi="Dotum"/>
                <w:sz w:val="16"/>
                <w:szCs w:val="16"/>
                <w:lang w:val="en-AU" w:eastAsia="en-AU"/>
              </w:rPr>
            </w:pPr>
            <w:r>
              <w:rPr>
                <w:rFonts w:ascii="Dotum" w:eastAsia="Dotum" w:hAnsi="Dotum"/>
                <w:sz w:val="16"/>
                <w:szCs w:val="16"/>
                <w:lang w:val="en-AU" w:eastAsia="en-AU"/>
              </w:rPr>
              <w:t>7-Jul</w:t>
            </w:r>
          </w:p>
        </w:tc>
        <w:tc>
          <w:tcPr>
            <w:tcW w:w="851" w:type="dxa"/>
            <w:shd w:val="clear" w:color="auto" w:fill="FFFFFF" w:themeFill="background1"/>
            <w:vAlign w:val="bottom"/>
          </w:tcPr>
          <w:p w:rsidR="00177004" w:rsidRPr="004E3BD3" w:rsidRDefault="00177004" w:rsidP="003C0C3F">
            <w:pPr>
              <w:jc w:val="left"/>
              <w:rPr>
                <w:rFonts w:ascii="Dotum" w:eastAsia="Dotum" w:hAnsi="Dotum"/>
                <w:sz w:val="16"/>
                <w:szCs w:val="16"/>
                <w:lang w:val="en-AU" w:eastAsia="en-AU"/>
              </w:rPr>
            </w:pPr>
            <w:r>
              <w:rPr>
                <w:rFonts w:ascii="Dotum" w:eastAsia="Dotum" w:hAnsi="Dotum"/>
                <w:sz w:val="16"/>
                <w:szCs w:val="16"/>
                <w:lang w:val="en-AU" w:eastAsia="en-AU"/>
              </w:rPr>
              <w:t>13-Aug</w:t>
            </w:r>
          </w:p>
        </w:tc>
        <w:tc>
          <w:tcPr>
            <w:tcW w:w="708" w:type="dxa"/>
            <w:shd w:val="clear" w:color="auto" w:fill="FFFFFF" w:themeFill="background1"/>
          </w:tcPr>
          <w:p w:rsidR="00177004" w:rsidRPr="004E3BD3" w:rsidRDefault="00177004" w:rsidP="00672A02">
            <w:pP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bottom w:val="single" w:sz="4" w:space="0" w:color="auto"/>
            </w:tcBorders>
            <w:shd w:val="clear" w:color="auto" w:fill="FFFFFF" w:themeFill="background1"/>
            <w:vAlign w:val="bottom"/>
          </w:tcPr>
          <w:p w:rsidR="00177004" w:rsidRPr="003F2ACD" w:rsidRDefault="00672A02" w:rsidP="00177004">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0.47</w:t>
            </w:r>
          </w:p>
        </w:tc>
        <w:tc>
          <w:tcPr>
            <w:tcW w:w="709" w:type="dxa"/>
            <w:tcBorders>
              <w:bottom w:val="single" w:sz="4" w:space="0" w:color="auto"/>
            </w:tcBorders>
            <w:shd w:val="clear" w:color="auto" w:fill="FFFFFF" w:themeFill="background1"/>
            <w:vAlign w:val="bottom"/>
          </w:tcPr>
          <w:p w:rsidR="00177004" w:rsidRPr="003F2ACD" w:rsidRDefault="00672A02" w:rsidP="00177004">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bottom w:val="single" w:sz="4" w:space="0" w:color="auto"/>
            </w:tcBorders>
            <w:shd w:val="clear" w:color="auto" w:fill="FFFFFF" w:themeFill="background1"/>
            <w:vAlign w:val="bottom"/>
          </w:tcPr>
          <w:p w:rsidR="00177004" w:rsidRPr="003F2ACD" w:rsidRDefault="0037240C" w:rsidP="00177004">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9.0</w:t>
            </w:r>
          </w:p>
        </w:tc>
        <w:tc>
          <w:tcPr>
            <w:tcW w:w="709" w:type="dxa"/>
            <w:tcBorders>
              <w:bottom w:val="single" w:sz="4" w:space="0" w:color="auto"/>
            </w:tcBorders>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0.29</w:t>
            </w:r>
          </w:p>
        </w:tc>
        <w:tc>
          <w:tcPr>
            <w:tcW w:w="709" w:type="dxa"/>
            <w:tcBorders>
              <w:bottom w:val="single" w:sz="4" w:space="0" w:color="auto"/>
            </w:tcBorders>
            <w:shd w:val="clear" w:color="auto" w:fill="FFFFFF" w:themeFill="background1"/>
            <w:vAlign w:val="bottom"/>
          </w:tcPr>
          <w:p w:rsidR="00177004" w:rsidRPr="003F2ACD" w:rsidRDefault="0037240C" w:rsidP="00177004">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bottom w:val="single" w:sz="4" w:space="0" w:color="auto"/>
            </w:tcBorders>
            <w:shd w:val="clear" w:color="auto" w:fill="FFFFFF" w:themeFill="background1"/>
            <w:vAlign w:val="bottom"/>
          </w:tcPr>
          <w:p w:rsidR="00177004" w:rsidRPr="003F2ACD" w:rsidRDefault="0037240C" w:rsidP="00177004">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1.7</w:t>
            </w:r>
          </w:p>
        </w:tc>
        <w:tc>
          <w:tcPr>
            <w:tcW w:w="709" w:type="dxa"/>
            <w:tcBorders>
              <w:bottom w:val="single" w:sz="4" w:space="0" w:color="auto"/>
            </w:tcBorders>
            <w:shd w:val="clear" w:color="auto" w:fill="4F6228" w:themeFill="accent3" w:themeFillShade="80"/>
            <w:vAlign w:val="bottom"/>
          </w:tcPr>
          <w:p w:rsidR="00177004" w:rsidRPr="00177004" w:rsidRDefault="00177004" w:rsidP="00177004">
            <w:pPr>
              <w:jc w:val="center"/>
              <w:rPr>
                <w:rFonts w:cs="Arial"/>
                <w:color w:val="FFFFFF" w:themeColor="background1"/>
                <w:sz w:val="16"/>
                <w:szCs w:val="16"/>
              </w:rPr>
            </w:pPr>
            <w:r w:rsidRPr="00177004">
              <w:rPr>
                <w:rFonts w:cs="Arial"/>
                <w:color w:val="FFFFFF" w:themeColor="background1"/>
                <w:sz w:val="16"/>
                <w:szCs w:val="16"/>
              </w:rPr>
              <w:t>9.4</w:t>
            </w:r>
          </w:p>
        </w:tc>
        <w:tc>
          <w:tcPr>
            <w:tcW w:w="567" w:type="dxa"/>
            <w:tcBorders>
              <w:bottom w:val="single" w:sz="4" w:space="0" w:color="auto"/>
            </w:tcBorders>
            <w:shd w:val="clear" w:color="auto" w:fill="FFFFFF" w:themeFill="background1"/>
            <w:vAlign w:val="bottom"/>
          </w:tcPr>
          <w:p w:rsidR="00177004" w:rsidRPr="003F2ACD" w:rsidRDefault="0037240C" w:rsidP="00672A02">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709" w:type="dxa"/>
            <w:tcBorders>
              <w:bottom w:val="single" w:sz="4" w:space="0" w:color="auto"/>
            </w:tcBorders>
            <w:shd w:val="clear" w:color="auto" w:fill="FFFFFF" w:themeFill="background1"/>
            <w:vAlign w:val="bottom"/>
          </w:tcPr>
          <w:p w:rsidR="00177004" w:rsidRPr="003F2ACD" w:rsidRDefault="003F2ACD" w:rsidP="00177004">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bottom w:val="single" w:sz="4" w:space="0" w:color="auto"/>
            </w:tcBorders>
            <w:shd w:val="clear" w:color="auto" w:fill="F2F2F2" w:themeFill="background1" w:themeFillShade="F2"/>
            <w:vAlign w:val="bottom"/>
          </w:tcPr>
          <w:p w:rsidR="00177004" w:rsidRPr="003F2ACD" w:rsidRDefault="00177004" w:rsidP="00177004">
            <w:pPr>
              <w:jc w:val="center"/>
              <w:rPr>
                <w:rFonts w:eastAsia="Dotum" w:cs="Arial"/>
                <w:color w:val="C0504D" w:themeColor="accent2"/>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r>
      <w:tr w:rsidR="00177004" w:rsidRPr="00781024" w:rsidTr="00177004">
        <w:tc>
          <w:tcPr>
            <w:tcW w:w="817" w:type="dxa"/>
            <w:tcBorders>
              <w:bottom w:val="single" w:sz="4" w:space="0" w:color="auto"/>
            </w:tcBorders>
            <w:shd w:val="clear" w:color="auto" w:fill="FFFFFF" w:themeFill="background1"/>
          </w:tcPr>
          <w:p w:rsidR="00177004" w:rsidRPr="004E3BD3" w:rsidRDefault="00177004" w:rsidP="00672A02">
            <w:pPr>
              <w:rPr>
                <w:rFonts w:ascii="Dotum" w:eastAsia="Dotum" w:hAnsi="Dotum"/>
                <w:sz w:val="16"/>
                <w:szCs w:val="16"/>
                <w:lang w:val="en-AU" w:eastAsia="en-AU"/>
              </w:rPr>
            </w:pPr>
            <w:r w:rsidRPr="004E3BD3">
              <w:rPr>
                <w:rFonts w:ascii="Dotum" w:eastAsia="Dotum" w:hAnsi="Dotum"/>
                <w:sz w:val="16"/>
                <w:szCs w:val="16"/>
                <w:lang w:val="en-AU" w:eastAsia="en-AU"/>
              </w:rPr>
              <w:t>Aug 10</w:t>
            </w:r>
          </w:p>
        </w:tc>
        <w:tc>
          <w:tcPr>
            <w:tcW w:w="1026" w:type="dxa"/>
            <w:tcBorders>
              <w:bottom w:val="single" w:sz="4" w:space="0" w:color="auto"/>
            </w:tcBorders>
            <w:shd w:val="clear" w:color="auto" w:fill="FFFFFF" w:themeFill="background1"/>
            <w:vAlign w:val="bottom"/>
          </w:tcPr>
          <w:p w:rsidR="00177004" w:rsidRPr="004E3BD3" w:rsidRDefault="00177004" w:rsidP="003C0C3F">
            <w:pPr>
              <w:jc w:val="left"/>
              <w:rPr>
                <w:rFonts w:ascii="Dotum" w:eastAsia="Dotum" w:hAnsi="Dotum"/>
                <w:sz w:val="16"/>
                <w:szCs w:val="16"/>
                <w:lang w:val="en-AU" w:eastAsia="en-AU"/>
              </w:rPr>
            </w:pPr>
            <w:r>
              <w:rPr>
                <w:rFonts w:ascii="Dotum" w:eastAsia="Dotum" w:hAnsi="Dotum"/>
                <w:sz w:val="16"/>
                <w:szCs w:val="16"/>
                <w:lang w:val="en-AU" w:eastAsia="en-AU"/>
              </w:rPr>
              <w:t>13-Aug</w:t>
            </w:r>
          </w:p>
        </w:tc>
        <w:tc>
          <w:tcPr>
            <w:tcW w:w="851" w:type="dxa"/>
            <w:tcBorders>
              <w:bottom w:val="single" w:sz="4" w:space="0" w:color="auto"/>
            </w:tcBorders>
            <w:shd w:val="clear" w:color="auto" w:fill="FFFFFF" w:themeFill="background1"/>
            <w:vAlign w:val="bottom"/>
          </w:tcPr>
          <w:p w:rsidR="00177004" w:rsidRPr="004E3BD3" w:rsidRDefault="00177004" w:rsidP="003C0C3F">
            <w:pPr>
              <w:jc w:val="left"/>
              <w:rPr>
                <w:rFonts w:ascii="Dotum" w:eastAsia="Dotum" w:hAnsi="Dotum"/>
                <w:sz w:val="16"/>
                <w:szCs w:val="16"/>
                <w:lang w:val="en-AU" w:eastAsia="en-AU"/>
              </w:rPr>
            </w:pPr>
          </w:p>
        </w:tc>
        <w:tc>
          <w:tcPr>
            <w:tcW w:w="708" w:type="dxa"/>
            <w:tcBorders>
              <w:bottom w:val="single" w:sz="4" w:space="0" w:color="auto"/>
            </w:tcBorders>
            <w:shd w:val="clear" w:color="auto" w:fill="FFFFFF" w:themeFill="background1"/>
          </w:tcPr>
          <w:p w:rsidR="00177004" w:rsidRPr="004E3BD3" w:rsidRDefault="00177004" w:rsidP="00672A02">
            <w:pP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bottom w:val="single" w:sz="4" w:space="0" w:color="auto"/>
            </w:tcBorders>
            <w:shd w:val="clear" w:color="auto" w:fill="F2F2F2" w:themeFill="background1" w:themeFillShade="F2"/>
            <w:vAlign w:val="bottom"/>
          </w:tcPr>
          <w:p w:rsidR="00177004" w:rsidRPr="003F2ACD" w:rsidRDefault="00177004" w:rsidP="00177004">
            <w:pPr>
              <w:jc w:val="center"/>
              <w:rPr>
                <w:rFonts w:cs="Arial"/>
                <w:color w:val="C0504D" w:themeColor="accent2"/>
                <w:sz w:val="16"/>
                <w:szCs w:val="16"/>
              </w:rPr>
            </w:pPr>
            <w:r w:rsidRPr="003F2ACD">
              <w:rPr>
                <w:rFonts w:cs="Arial"/>
                <w:color w:val="C0504D" w:themeColor="accent2"/>
                <w:sz w:val="16"/>
                <w:szCs w:val="16"/>
              </w:rPr>
              <w:t>LOST</w:t>
            </w:r>
          </w:p>
        </w:tc>
        <w:tc>
          <w:tcPr>
            <w:tcW w:w="709"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tcBorders>
              <w:bottom w:val="single" w:sz="4" w:space="0" w:color="auto"/>
            </w:tcBorders>
            <w:shd w:val="clear" w:color="auto" w:fill="F2F2F2" w:themeFill="background1" w:themeFillShade="F2"/>
            <w:vAlign w:val="bottom"/>
          </w:tcPr>
          <w:p w:rsidR="00177004" w:rsidRPr="003F2ACD" w:rsidRDefault="00177004" w:rsidP="00177004">
            <w:pPr>
              <w:jc w:val="center"/>
              <w:rPr>
                <w:rFonts w:cs="Arial"/>
                <w:color w:val="C0504D" w:themeColor="accent2"/>
                <w:sz w:val="16"/>
                <w:szCs w:val="16"/>
              </w:rPr>
            </w:pPr>
          </w:p>
        </w:tc>
        <w:tc>
          <w:tcPr>
            <w:tcW w:w="708" w:type="dxa"/>
            <w:tcBorders>
              <w:bottom w:val="single" w:sz="4" w:space="0" w:color="auto"/>
            </w:tcBorders>
            <w:shd w:val="clear" w:color="auto" w:fill="F2F2F2" w:themeFill="background1" w:themeFillShade="F2"/>
            <w:vAlign w:val="bottom"/>
          </w:tcPr>
          <w:p w:rsidR="00177004" w:rsidRPr="003F2ACD" w:rsidRDefault="00177004" w:rsidP="00177004">
            <w:pPr>
              <w:jc w:val="center"/>
              <w:rPr>
                <w:rFonts w:cs="Arial"/>
                <w:color w:val="C0504D" w:themeColor="accent2"/>
                <w:sz w:val="16"/>
                <w:szCs w:val="16"/>
              </w:rPr>
            </w:pPr>
          </w:p>
        </w:tc>
        <w:tc>
          <w:tcPr>
            <w:tcW w:w="709"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tcBorders>
              <w:bottom w:val="single" w:sz="4" w:space="0" w:color="auto"/>
            </w:tcBorders>
            <w:shd w:val="clear" w:color="auto" w:fill="F2F2F2" w:themeFill="background1" w:themeFillShade="F2"/>
            <w:vAlign w:val="bottom"/>
          </w:tcPr>
          <w:p w:rsidR="00177004" w:rsidRPr="003F2ACD" w:rsidRDefault="00177004" w:rsidP="00177004">
            <w:pPr>
              <w:jc w:val="center"/>
              <w:rPr>
                <w:rFonts w:cs="Arial"/>
                <w:color w:val="C0504D" w:themeColor="accent2"/>
                <w:sz w:val="16"/>
                <w:szCs w:val="16"/>
              </w:rPr>
            </w:pPr>
          </w:p>
        </w:tc>
        <w:tc>
          <w:tcPr>
            <w:tcW w:w="708"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cs="Arial"/>
                <w:color w:val="FFFFFF" w:themeColor="background1"/>
                <w:sz w:val="16"/>
                <w:szCs w:val="16"/>
              </w:rPr>
            </w:pPr>
          </w:p>
        </w:tc>
        <w:tc>
          <w:tcPr>
            <w:tcW w:w="567" w:type="dxa"/>
            <w:tcBorders>
              <w:bottom w:val="single" w:sz="4" w:space="0" w:color="auto"/>
            </w:tcBorders>
            <w:shd w:val="clear" w:color="auto" w:fill="F2F2F2" w:themeFill="background1" w:themeFillShade="F2"/>
            <w:vAlign w:val="bottom"/>
          </w:tcPr>
          <w:p w:rsidR="00177004" w:rsidRPr="003F2ACD" w:rsidRDefault="00177004" w:rsidP="00672A02">
            <w:pPr>
              <w:jc w:val="center"/>
              <w:rPr>
                <w:rFonts w:cs="Arial"/>
                <w:color w:val="C0504D" w:themeColor="accent2"/>
                <w:sz w:val="16"/>
                <w:szCs w:val="16"/>
              </w:rPr>
            </w:pPr>
          </w:p>
        </w:tc>
        <w:tc>
          <w:tcPr>
            <w:tcW w:w="567"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709"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567"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r>
      <w:tr w:rsidR="00177004" w:rsidRPr="00781024" w:rsidTr="00177004">
        <w:tc>
          <w:tcPr>
            <w:tcW w:w="817" w:type="dxa"/>
            <w:tcBorders>
              <w:bottom w:val="nil"/>
              <w:right w:val="single" w:sz="4" w:space="0" w:color="auto"/>
            </w:tcBorders>
            <w:shd w:val="clear" w:color="auto" w:fill="FFFFFF" w:themeFill="background1"/>
          </w:tcPr>
          <w:p w:rsidR="00177004" w:rsidRPr="004E3BD3" w:rsidRDefault="00177004" w:rsidP="00672A02">
            <w:pPr>
              <w:rPr>
                <w:rFonts w:ascii="Dotum" w:eastAsia="Dotum" w:hAnsi="Dotum"/>
                <w:sz w:val="16"/>
                <w:szCs w:val="16"/>
                <w:lang w:val="en-AU" w:eastAsia="en-AU"/>
              </w:rPr>
            </w:pPr>
            <w:r w:rsidRPr="004E3BD3">
              <w:rPr>
                <w:rFonts w:ascii="Dotum" w:eastAsia="Dotum" w:hAnsi="Dotum"/>
                <w:sz w:val="16"/>
                <w:szCs w:val="16"/>
                <w:lang w:val="en-AU" w:eastAsia="en-AU"/>
              </w:rPr>
              <w:t>Sep 10</w:t>
            </w:r>
          </w:p>
        </w:tc>
        <w:tc>
          <w:tcPr>
            <w:tcW w:w="1026" w:type="dxa"/>
            <w:tcBorders>
              <w:top w:val="single" w:sz="4" w:space="0" w:color="auto"/>
              <w:left w:val="single" w:sz="4" w:space="0" w:color="auto"/>
              <w:bottom w:val="nil"/>
              <w:right w:val="single" w:sz="4" w:space="0" w:color="auto"/>
            </w:tcBorders>
            <w:shd w:val="clear" w:color="auto" w:fill="FFFFFF" w:themeFill="background1"/>
            <w:vAlign w:val="bottom"/>
          </w:tcPr>
          <w:p w:rsidR="00177004" w:rsidRPr="004E3BD3" w:rsidRDefault="00177004" w:rsidP="003C0C3F">
            <w:pPr>
              <w:jc w:val="left"/>
              <w:rPr>
                <w:rFonts w:ascii="Dotum" w:eastAsia="Dotum" w:hAnsi="Dotum" w:cs="Arial"/>
                <w:sz w:val="16"/>
                <w:szCs w:val="16"/>
              </w:rPr>
            </w:pP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177004" w:rsidRPr="004E3BD3" w:rsidRDefault="00177004" w:rsidP="003C0C3F">
            <w:pPr>
              <w:jc w:val="left"/>
              <w:rPr>
                <w:rFonts w:ascii="Dotum" w:eastAsia="Dotum" w:hAnsi="Dotum" w:cs="Arial"/>
                <w:sz w:val="16"/>
                <w:szCs w:val="16"/>
              </w:rPr>
            </w:pPr>
          </w:p>
        </w:tc>
        <w:tc>
          <w:tcPr>
            <w:tcW w:w="708" w:type="dxa"/>
            <w:tcBorders>
              <w:top w:val="single" w:sz="4" w:space="0" w:color="auto"/>
              <w:left w:val="single" w:sz="4" w:space="0" w:color="auto"/>
              <w:bottom w:val="nil"/>
              <w:right w:val="single" w:sz="4" w:space="0" w:color="auto"/>
            </w:tcBorders>
            <w:shd w:val="clear" w:color="auto" w:fill="FFFFFF" w:themeFill="background1"/>
          </w:tcPr>
          <w:p w:rsidR="00177004" w:rsidRPr="004E3BD3" w:rsidRDefault="00177004" w:rsidP="00672A02">
            <w:pP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77004" w:rsidRPr="003F2ACD" w:rsidRDefault="00177004" w:rsidP="00177004">
            <w:pPr>
              <w:jc w:val="center"/>
              <w:rPr>
                <w:rFonts w:cs="Arial"/>
                <w:color w:val="C0504D" w:themeColor="accent2"/>
                <w:sz w:val="16"/>
                <w:szCs w:val="16"/>
              </w:rPr>
            </w:pPr>
            <w:r w:rsidRPr="003F2ACD">
              <w:rPr>
                <w:rFonts w:cs="Arial"/>
                <w:color w:val="C0504D" w:themeColor="accent2"/>
                <w:sz w:val="16"/>
                <w:szCs w:val="16"/>
              </w:rPr>
              <w:t>LOST</w:t>
            </w: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77004" w:rsidRPr="003F2ACD" w:rsidRDefault="00177004" w:rsidP="00177004">
            <w:pPr>
              <w:jc w:val="center"/>
              <w:rPr>
                <w:rFonts w:cs="Arial"/>
                <w:color w:val="C0504D" w:themeColor="accent2"/>
                <w:sz w:val="16"/>
                <w:szCs w:val="16"/>
              </w:rPr>
            </w:pP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77004" w:rsidRPr="003F2ACD" w:rsidRDefault="00177004" w:rsidP="00177004">
            <w:pPr>
              <w:jc w:val="center"/>
              <w:rPr>
                <w:rFonts w:cs="Arial"/>
                <w:color w:val="C0504D" w:themeColor="accent2"/>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77004" w:rsidRPr="003F2ACD" w:rsidRDefault="00177004" w:rsidP="00177004">
            <w:pPr>
              <w:jc w:val="center"/>
              <w:rPr>
                <w:rFonts w:cs="Arial"/>
                <w:color w:val="C0504D" w:themeColor="accent2"/>
                <w:sz w:val="16"/>
                <w:szCs w:val="16"/>
              </w:rPr>
            </w:pP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77004" w:rsidRPr="00177004" w:rsidRDefault="00177004" w:rsidP="00177004">
            <w:pPr>
              <w:jc w:val="center"/>
              <w:rPr>
                <w:rFonts w:cs="Arial"/>
                <w:color w:val="FFFFFF" w:themeColor="background1"/>
                <w:sz w:val="16"/>
                <w:szCs w:val="16"/>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77004" w:rsidRPr="003F2ACD" w:rsidRDefault="00177004" w:rsidP="00672A02">
            <w:pPr>
              <w:jc w:val="center"/>
              <w:rPr>
                <w:rFonts w:cs="Arial"/>
                <w:color w:val="C0504D" w:themeColor="accent2"/>
                <w:sz w:val="16"/>
                <w:szCs w:val="16"/>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r>
      <w:tr w:rsidR="00177004" w:rsidRPr="00781024" w:rsidTr="00177004">
        <w:tc>
          <w:tcPr>
            <w:tcW w:w="817" w:type="dxa"/>
            <w:tcBorders>
              <w:top w:val="nil"/>
              <w:right w:val="single" w:sz="4" w:space="0" w:color="auto"/>
            </w:tcBorders>
            <w:shd w:val="clear" w:color="auto" w:fill="FFFFFF" w:themeFill="background1"/>
          </w:tcPr>
          <w:p w:rsidR="00177004" w:rsidRPr="004E3BD3" w:rsidRDefault="00177004" w:rsidP="00672A02">
            <w:pPr>
              <w:rPr>
                <w:rFonts w:ascii="Dotum" w:eastAsia="Dotum" w:hAnsi="Dotum"/>
                <w:sz w:val="16"/>
                <w:szCs w:val="16"/>
                <w:lang w:val="en-AU" w:eastAsia="en-AU"/>
              </w:rPr>
            </w:pPr>
            <w:r w:rsidRPr="004E3BD3">
              <w:rPr>
                <w:rFonts w:ascii="Dotum" w:eastAsia="Dotum" w:hAnsi="Dotum"/>
                <w:sz w:val="16"/>
                <w:szCs w:val="16"/>
                <w:lang w:val="en-AU" w:eastAsia="en-AU"/>
              </w:rPr>
              <w:t>Oct 10</w:t>
            </w:r>
          </w:p>
        </w:tc>
        <w:tc>
          <w:tcPr>
            <w:tcW w:w="1026" w:type="dxa"/>
            <w:tcBorders>
              <w:top w:val="nil"/>
              <w:left w:val="single" w:sz="4" w:space="0" w:color="auto"/>
              <w:bottom w:val="single" w:sz="4" w:space="0" w:color="auto"/>
              <w:right w:val="single" w:sz="4" w:space="0" w:color="auto"/>
            </w:tcBorders>
            <w:shd w:val="clear" w:color="auto" w:fill="FFFFFF" w:themeFill="background1"/>
            <w:vAlign w:val="bottom"/>
          </w:tcPr>
          <w:p w:rsidR="00177004" w:rsidRPr="004E3BD3" w:rsidRDefault="00177004" w:rsidP="003C0C3F">
            <w:pPr>
              <w:jc w:val="left"/>
              <w:rPr>
                <w:rFonts w:ascii="Dotum" w:eastAsia="Dotum" w:hAnsi="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177004" w:rsidRPr="004E3BD3" w:rsidRDefault="00177004" w:rsidP="003C0C3F">
            <w:pPr>
              <w:jc w:val="left"/>
              <w:rPr>
                <w:rFonts w:ascii="Dotum" w:eastAsia="Dotum" w:hAnsi="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tcPr>
          <w:p w:rsidR="00177004" w:rsidRPr="004E3BD3" w:rsidRDefault="00177004" w:rsidP="00672A02">
            <w:pPr>
              <w:rPr>
                <w:rFonts w:ascii="Dotum" w:eastAsia="Dotum" w:hAnsi="Dotum"/>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77004" w:rsidRPr="003F2ACD" w:rsidRDefault="00177004" w:rsidP="00177004">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77004" w:rsidRPr="003F2ACD" w:rsidRDefault="00177004" w:rsidP="00177004">
            <w:pPr>
              <w:jc w:val="center"/>
              <w:rPr>
                <w:rFonts w:cs="Arial"/>
                <w:color w:val="C0504D" w:themeColor="accent2"/>
                <w:sz w:val="16"/>
                <w:szCs w:val="16"/>
              </w:rPr>
            </w:pP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77004" w:rsidRPr="003F2ACD" w:rsidRDefault="00177004" w:rsidP="00177004">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77004" w:rsidRPr="003F2ACD" w:rsidRDefault="00177004" w:rsidP="00177004">
            <w:pPr>
              <w:jc w:val="center"/>
              <w:rPr>
                <w:rFonts w:cs="Arial"/>
                <w:color w:val="C0504D" w:themeColor="accent2"/>
                <w:sz w:val="16"/>
                <w:szCs w:val="16"/>
              </w:rPr>
            </w:pP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77004" w:rsidRPr="00177004" w:rsidRDefault="00177004" w:rsidP="00177004">
            <w:pPr>
              <w:jc w:val="center"/>
              <w:rPr>
                <w:rFonts w:cs="Arial"/>
                <w:color w:val="FFFFFF" w:themeColor="background1"/>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77004" w:rsidRPr="003F2ACD" w:rsidRDefault="00177004" w:rsidP="00672A02">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r>
      <w:tr w:rsidR="00177004" w:rsidRPr="00781024" w:rsidTr="00177004">
        <w:tc>
          <w:tcPr>
            <w:tcW w:w="817" w:type="dxa"/>
            <w:shd w:val="clear" w:color="auto" w:fill="FFFFFF" w:themeFill="background1"/>
          </w:tcPr>
          <w:p w:rsidR="00177004" w:rsidRPr="004E3BD3" w:rsidRDefault="00177004" w:rsidP="00672A02">
            <w:pPr>
              <w:rPr>
                <w:rFonts w:ascii="Dotum" w:eastAsia="Dotum" w:hAnsi="Dotum"/>
                <w:sz w:val="16"/>
                <w:szCs w:val="16"/>
                <w:lang w:val="en-AU" w:eastAsia="en-AU"/>
              </w:rPr>
            </w:pPr>
            <w:r w:rsidRPr="004E3BD3">
              <w:rPr>
                <w:rFonts w:ascii="Dotum" w:eastAsia="Dotum" w:hAnsi="Dotum"/>
                <w:sz w:val="16"/>
                <w:szCs w:val="16"/>
                <w:lang w:val="en-AU" w:eastAsia="en-AU"/>
              </w:rPr>
              <w:t>Nov 10</w:t>
            </w:r>
          </w:p>
        </w:tc>
        <w:tc>
          <w:tcPr>
            <w:tcW w:w="1026" w:type="dxa"/>
            <w:tcBorders>
              <w:top w:val="single" w:sz="4" w:space="0" w:color="auto"/>
            </w:tcBorders>
            <w:shd w:val="clear" w:color="auto" w:fill="FFFFFF" w:themeFill="background1"/>
            <w:vAlign w:val="bottom"/>
          </w:tcPr>
          <w:p w:rsidR="00177004" w:rsidRPr="004E3BD3" w:rsidRDefault="00177004" w:rsidP="003C0C3F">
            <w:pPr>
              <w:jc w:val="left"/>
              <w:rPr>
                <w:rFonts w:ascii="Dotum" w:eastAsia="Dotum" w:hAnsi="Dotum" w:cs="Arial"/>
                <w:sz w:val="16"/>
                <w:szCs w:val="16"/>
              </w:rPr>
            </w:pPr>
            <w:r>
              <w:rPr>
                <w:rFonts w:ascii="Dotum" w:eastAsia="Dotum" w:hAnsi="Dotum" w:cs="Arial"/>
                <w:sz w:val="16"/>
                <w:szCs w:val="16"/>
              </w:rPr>
              <w:t>8-Nov</w:t>
            </w:r>
          </w:p>
        </w:tc>
        <w:tc>
          <w:tcPr>
            <w:tcW w:w="851" w:type="dxa"/>
            <w:tcBorders>
              <w:top w:val="single" w:sz="4" w:space="0" w:color="auto"/>
            </w:tcBorders>
            <w:shd w:val="clear" w:color="auto" w:fill="FFFFFF" w:themeFill="background1"/>
            <w:vAlign w:val="bottom"/>
          </w:tcPr>
          <w:p w:rsidR="00177004" w:rsidRPr="004E3BD3" w:rsidRDefault="00177004" w:rsidP="003C0C3F">
            <w:pPr>
              <w:jc w:val="left"/>
              <w:rPr>
                <w:rFonts w:ascii="Dotum" w:eastAsia="Dotum" w:hAnsi="Dotum" w:cs="Arial"/>
                <w:sz w:val="16"/>
                <w:szCs w:val="16"/>
              </w:rPr>
            </w:pPr>
            <w:r>
              <w:rPr>
                <w:rFonts w:ascii="Dotum" w:eastAsia="Dotum" w:hAnsi="Dotum" w:cs="Arial"/>
                <w:sz w:val="16"/>
                <w:szCs w:val="16"/>
              </w:rPr>
              <w:t>11-Dec</w:t>
            </w:r>
          </w:p>
        </w:tc>
        <w:tc>
          <w:tcPr>
            <w:tcW w:w="708" w:type="dxa"/>
            <w:tcBorders>
              <w:top w:val="single" w:sz="4" w:space="0" w:color="auto"/>
            </w:tcBorders>
            <w:shd w:val="clear" w:color="auto" w:fill="FFFFFF" w:themeFill="background1"/>
          </w:tcPr>
          <w:p w:rsidR="00177004" w:rsidRPr="004E3BD3" w:rsidRDefault="00177004" w:rsidP="00672A02">
            <w:pP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4" w:space="0" w:color="auto"/>
            </w:tcBorders>
            <w:shd w:val="clear" w:color="auto" w:fill="FFFFFF" w:themeFill="background1"/>
            <w:vAlign w:val="bottom"/>
          </w:tcPr>
          <w:p w:rsidR="00177004" w:rsidRPr="003F2ACD" w:rsidRDefault="00672A02" w:rsidP="00177004">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tcBorders>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1.00</w:t>
            </w:r>
          </w:p>
        </w:tc>
        <w:tc>
          <w:tcPr>
            <w:tcW w:w="709" w:type="dxa"/>
            <w:tcBorders>
              <w:top w:val="single" w:sz="4" w:space="0" w:color="auto"/>
            </w:tcBorders>
            <w:shd w:val="clear" w:color="auto" w:fill="FFFFFF" w:themeFill="background1"/>
            <w:vAlign w:val="bottom"/>
          </w:tcPr>
          <w:p w:rsidR="00177004" w:rsidRPr="003F2ACD" w:rsidRDefault="00672A02" w:rsidP="00177004">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top w:val="single" w:sz="4" w:space="0" w:color="auto"/>
            </w:tcBorders>
            <w:shd w:val="clear" w:color="auto" w:fill="FFFFFF" w:themeFill="background1"/>
            <w:vAlign w:val="bottom"/>
          </w:tcPr>
          <w:p w:rsidR="00177004" w:rsidRPr="003F2ACD" w:rsidRDefault="0037240C" w:rsidP="00177004">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tcBorders>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8.8</w:t>
            </w:r>
          </w:p>
        </w:tc>
        <w:tc>
          <w:tcPr>
            <w:tcW w:w="709" w:type="dxa"/>
            <w:tcBorders>
              <w:top w:val="single" w:sz="4" w:space="0" w:color="auto"/>
            </w:tcBorders>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1.2</w:t>
            </w:r>
          </w:p>
        </w:tc>
        <w:tc>
          <w:tcPr>
            <w:tcW w:w="709" w:type="dxa"/>
            <w:tcBorders>
              <w:top w:val="single" w:sz="4" w:space="0" w:color="auto"/>
            </w:tcBorders>
            <w:shd w:val="clear" w:color="auto" w:fill="FFFFFF" w:themeFill="background1"/>
            <w:vAlign w:val="bottom"/>
          </w:tcPr>
          <w:p w:rsidR="00177004" w:rsidRPr="003F2ACD" w:rsidRDefault="0037240C" w:rsidP="00177004">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top w:val="single" w:sz="4" w:space="0" w:color="auto"/>
            </w:tcBorders>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2.96</w:t>
            </w:r>
          </w:p>
        </w:tc>
        <w:tc>
          <w:tcPr>
            <w:tcW w:w="709" w:type="dxa"/>
            <w:tcBorders>
              <w:top w:val="single" w:sz="4" w:space="0" w:color="auto"/>
            </w:tcBorders>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0.16</w:t>
            </w:r>
          </w:p>
        </w:tc>
        <w:tc>
          <w:tcPr>
            <w:tcW w:w="709" w:type="dxa"/>
            <w:tcBorders>
              <w:top w:val="single" w:sz="4" w:space="0" w:color="auto"/>
            </w:tcBorders>
            <w:shd w:val="clear" w:color="auto" w:fill="4F6228" w:themeFill="accent3" w:themeFillShade="80"/>
            <w:vAlign w:val="bottom"/>
          </w:tcPr>
          <w:p w:rsidR="00177004" w:rsidRPr="00177004" w:rsidRDefault="00177004" w:rsidP="00177004">
            <w:pPr>
              <w:jc w:val="center"/>
              <w:rPr>
                <w:rFonts w:cs="Arial"/>
                <w:color w:val="FFFFFF" w:themeColor="background1"/>
                <w:sz w:val="16"/>
                <w:szCs w:val="16"/>
              </w:rPr>
            </w:pPr>
            <w:r w:rsidRPr="00177004">
              <w:rPr>
                <w:rFonts w:cs="Arial"/>
                <w:color w:val="FFFFFF" w:themeColor="background1"/>
                <w:sz w:val="16"/>
                <w:szCs w:val="16"/>
              </w:rPr>
              <w:t>9.6</w:t>
            </w:r>
          </w:p>
        </w:tc>
        <w:tc>
          <w:tcPr>
            <w:tcW w:w="567" w:type="dxa"/>
            <w:tcBorders>
              <w:top w:val="single" w:sz="4" w:space="0" w:color="auto"/>
            </w:tcBorders>
            <w:shd w:val="clear" w:color="auto" w:fill="FFFFFF" w:themeFill="background1"/>
            <w:vAlign w:val="bottom"/>
          </w:tcPr>
          <w:p w:rsidR="00177004" w:rsidRPr="003F2ACD" w:rsidRDefault="0037240C" w:rsidP="00672A02">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709" w:type="dxa"/>
            <w:tcBorders>
              <w:top w:val="single" w:sz="4" w:space="0" w:color="auto"/>
            </w:tcBorders>
            <w:shd w:val="clear" w:color="auto" w:fill="FFFFFF" w:themeFill="background1"/>
            <w:vAlign w:val="bottom"/>
          </w:tcPr>
          <w:p w:rsidR="00177004" w:rsidRPr="003F2ACD" w:rsidRDefault="0037240C" w:rsidP="00177004">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tcBorders>
              <w:top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tcBorders>
              <w:top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r>
      <w:tr w:rsidR="00177004" w:rsidRPr="00781024" w:rsidTr="00177004">
        <w:tc>
          <w:tcPr>
            <w:tcW w:w="817" w:type="dxa"/>
            <w:shd w:val="clear" w:color="auto" w:fill="FFFFFF" w:themeFill="background1"/>
          </w:tcPr>
          <w:p w:rsidR="00177004" w:rsidRPr="004E3BD3" w:rsidRDefault="00177004" w:rsidP="00672A02">
            <w:pPr>
              <w:rPr>
                <w:rFonts w:ascii="Dotum" w:eastAsia="Dotum" w:hAnsi="Dotum"/>
                <w:sz w:val="16"/>
                <w:szCs w:val="16"/>
                <w:lang w:val="en-AU" w:eastAsia="en-AU"/>
              </w:rPr>
            </w:pPr>
            <w:r w:rsidRPr="004E3BD3">
              <w:rPr>
                <w:rFonts w:ascii="Dotum" w:eastAsia="Dotum" w:hAnsi="Dotum"/>
                <w:sz w:val="16"/>
                <w:szCs w:val="16"/>
                <w:lang w:val="en-AU" w:eastAsia="en-AU"/>
              </w:rPr>
              <w:t>Dec 10</w:t>
            </w:r>
          </w:p>
        </w:tc>
        <w:tc>
          <w:tcPr>
            <w:tcW w:w="1026" w:type="dxa"/>
            <w:shd w:val="clear" w:color="auto" w:fill="FFFFFF" w:themeFill="background1"/>
            <w:vAlign w:val="bottom"/>
          </w:tcPr>
          <w:p w:rsidR="00177004" w:rsidRPr="004E3BD3" w:rsidRDefault="00177004" w:rsidP="003C0C3F">
            <w:pPr>
              <w:jc w:val="left"/>
              <w:rPr>
                <w:rFonts w:ascii="Dotum" w:eastAsia="Dotum" w:hAnsi="Dotum" w:cs="Arial"/>
                <w:sz w:val="16"/>
                <w:szCs w:val="16"/>
              </w:rPr>
            </w:pPr>
            <w:r>
              <w:rPr>
                <w:rFonts w:ascii="Dotum" w:eastAsia="Dotum" w:hAnsi="Dotum" w:cs="Arial"/>
                <w:sz w:val="16"/>
                <w:szCs w:val="16"/>
              </w:rPr>
              <w:t>11-Dec</w:t>
            </w:r>
          </w:p>
        </w:tc>
        <w:tc>
          <w:tcPr>
            <w:tcW w:w="851" w:type="dxa"/>
            <w:shd w:val="clear" w:color="auto" w:fill="FFFFFF" w:themeFill="background1"/>
            <w:vAlign w:val="bottom"/>
          </w:tcPr>
          <w:p w:rsidR="00177004" w:rsidRPr="004E3BD3" w:rsidRDefault="00177004" w:rsidP="003C0C3F">
            <w:pPr>
              <w:jc w:val="left"/>
              <w:rPr>
                <w:rFonts w:ascii="Dotum" w:eastAsia="Dotum" w:hAnsi="Dotum" w:cs="Arial"/>
                <w:sz w:val="16"/>
                <w:szCs w:val="16"/>
              </w:rPr>
            </w:pPr>
            <w:r>
              <w:rPr>
                <w:rFonts w:ascii="Dotum" w:eastAsia="Dotum" w:hAnsi="Dotum" w:cs="Arial"/>
                <w:sz w:val="16"/>
                <w:szCs w:val="16"/>
              </w:rPr>
              <w:t>10-Jan</w:t>
            </w:r>
          </w:p>
        </w:tc>
        <w:tc>
          <w:tcPr>
            <w:tcW w:w="708" w:type="dxa"/>
            <w:shd w:val="clear" w:color="auto" w:fill="FFFFFF" w:themeFill="background1"/>
          </w:tcPr>
          <w:p w:rsidR="00177004" w:rsidRDefault="00177004">
            <w:r w:rsidRPr="003E5A2C">
              <w:rPr>
                <w:rFonts w:ascii="Dotum" w:eastAsia="Dotum" w:hAnsi="Dotum"/>
                <w:sz w:val="16"/>
                <w:szCs w:val="16"/>
                <w:lang w:val="en-AU" w:eastAsia="en-AU"/>
              </w:rPr>
              <w:t>ED</w:t>
            </w:r>
          </w:p>
        </w:tc>
        <w:tc>
          <w:tcPr>
            <w:tcW w:w="709" w:type="dxa"/>
            <w:tcBorders>
              <w:bottom w:val="single" w:sz="4" w:space="0" w:color="auto"/>
            </w:tcBorders>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0.30</w:t>
            </w:r>
          </w:p>
        </w:tc>
        <w:tc>
          <w:tcPr>
            <w:tcW w:w="709" w:type="dxa"/>
            <w:tcBorders>
              <w:bottom w:val="single" w:sz="4" w:space="0" w:color="auto"/>
            </w:tcBorders>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0.89</w:t>
            </w:r>
          </w:p>
        </w:tc>
        <w:tc>
          <w:tcPr>
            <w:tcW w:w="709" w:type="dxa"/>
            <w:tcBorders>
              <w:bottom w:val="single" w:sz="4" w:space="0" w:color="auto"/>
            </w:tcBorders>
            <w:shd w:val="clear" w:color="auto" w:fill="FFFFFF" w:themeFill="background1"/>
            <w:vAlign w:val="bottom"/>
          </w:tcPr>
          <w:p w:rsidR="00177004" w:rsidRPr="003F2ACD" w:rsidRDefault="003F2ACD" w:rsidP="00177004">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bottom w:val="single" w:sz="4" w:space="0" w:color="auto"/>
            </w:tcBorders>
            <w:shd w:val="clear" w:color="auto" w:fill="FFFFFF" w:themeFill="background1"/>
            <w:vAlign w:val="bottom"/>
          </w:tcPr>
          <w:p w:rsidR="00177004" w:rsidRPr="003F2ACD" w:rsidRDefault="0037240C" w:rsidP="00177004">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11</w:t>
            </w:r>
          </w:p>
        </w:tc>
        <w:tc>
          <w:tcPr>
            <w:tcW w:w="709" w:type="dxa"/>
            <w:tcBorders>
              <w:bottom w:val="single" w:sz="4" w:space="0" w:color="auto"/>
            </w:tcBorders>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1.6</w:t>
            </w:r>
          </w:p>
        </w:tc>
        <w:tc>
          <w:tcPr>
            <w:tcW w:w="709" w:type="dxa"/>
            <w:tcBorders>
              <w:bottom w:val="single" w:sz="4" w:space="0" w:color="auto"/>
            </w:tcBorders>
            <w:shd w:val="clear" w:color="auto" w:fill="FFFFFF" w:themeFill="background1"/>
            <w:vAlign w:val="bottom"/>
          </w:tcPr>
          <w:p w:rsidR="00177004" w:rsidRPr="003F2ACD" w:rsidRDefault="0037240C" w:rsidP="00177004">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bottom w:val="single" w:sz="4" w:space="0" w:color="auto"/>
            </w:tcBorders>
            <w:shd w:val="clear" w:color="auto" w:fill="FFFFFF" w:themeFill="background1"/>
            <w:vAlign w:val="bottom"/>
          </w:tcPr>
          <w:p w:rsidR="00177004" w:rsidRPr="003F2ACD" w:rsidRDefault="0037240C" w:rsidP="00177004">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177004" w:rsidRPr="003F2ACD" w:rsidRDefault="0037240C" w:rsidP="00177004">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bottom w:val="single" w:sz="4" w:space="0" w:color="auto"/>
            </w:tcBorders>
            <w:shd w:val="clear" w:color="auto" w:fill="C2D69B" w:themeFill="accent3" w:themeFillTint="99"/>
            <w:vAlign w:val="bottom"/>
          </w:tcPr>
          <w:p w:rsidR="00177004" w:rsidRPr="00177004" w:rsidRDefault="00177004" w:rsidP="00177004">
            <w:pPr>
              <w:jc w:val="center"/>
              <w:rPr>
                <w:rFonts w:cs="Arial"/>
                <w:sz w:val="16"/>
                <w:szCs w:val="16"/>
              </w:rPr>
            </w:pPr>
            <w:r w:rsidRPr="00177004">
              <w:rPr>
                <w:rFonts w:cs="Arial"/>
                <w:sz w:val="16"/>
                <w:szCs w:val="16"/>
              </w:rPr>
              <w:t>12</w:t>
            </w:r>
          </w:p>
        </w:tc>
        <w:tc>
          <w:tcPr>
            <w:tcW w:w="567" w:type="dxa"/>
            <w:tcBorders>
              <w:bottom w:val="single" w:sz="4" w:space="0" w:color="auto"/>
            </w:tcBorders>
            <w:shd w:val="clear" w:color="auto" w:fill="FFFFFF" w:themeFill="background1"/>
            <w:vAlign w:val="bottom"/>
          </w:tcPr>
          <w:p w:rsidR="00177004" w:rsidRPr="003F2ACD" w:rsidRDefault="0037240C" w:rsidP="00672A02">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709" w:type="dxa"/>
            <w:tcBorders>
              <w:bottom w:val="single" w:sz="4" w:space="0" w:color="auto"/>
            </w:tcBorders>
            <w:shd w:val="clear" w:color="auto" w:fill="FFFFFF" w:themeFill="background1"/>
            <w:vAlign w:val="bottom"/>
          </w:tcPr>
          <w:p w:rsidR="00177004" w:rsidRPr="003F2ACD" w:rsidRDefault="0037240C" w:rsidP="00177004">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r>
      <w:tr w:rsidR="00177004" w:rsidRPr="00781024" w:rsidTr="00177004">
        <w:tc>
          <w:tcPr>
            <w:tcW w:w="817" w:type="dxa"/>
            <w:shd w:val="clear" w:color="auto" w:fill="FFFFFF" w:themeFill="background1"/>
          </w:tcPr>
          <w:p w:rsidR="00177004" w:rsidRPr="004E3BD3" w:rsidRDefault="00177004" w:rsidP="00672A02">
            <w:pPr>
              <w:rPr>
                <w:rFonts w:ascii="Dotum" w:eastAsia="Dotum" w:hAnsi="Dotum"/>
                <w:sz w:val="16"/>
                <w:szCs w:val="16"/>
                <w:lang w:val="en-AU" w:eastAsia="en-AU"/>
              </w:rPr>
            </w:pPr>
            <w:r w:rsidRPr="004E3BD3">
              <w:rPr>
                <w:rFonts w:ascii="Dotum" w:eastAsia="Dotum" w:hAnsi="Dotum"/>
                <w:sz w:val="16"/>
                <w:szCs w:val="16"/>
                <w:lang w:val="en-AU" w:eastAsia="en-AU"/>
              </w:rPr>
              <w:t>Jan 11</w:t>
            </w:r>
          </w:p>
        </w:tc>
        <w:tc>
          <w:tcPr>
            <w:tcW w:w="1026" w:type="dxa"/>
            <w:shd w:val="clear" w:color="auto" w:fill="FFFFFF" w:themeFill="background1"/>
            <w:vAlign w:val="bottom"/>
          </w:tcPr>
          <w:p w:rsidR="00177004" w:rsidRPr="004E3BD3" w:rsidRDefault="00177004" w:rsidP="003C0C3F">
            <w:pPr>
              <w:jc w:val="left"/>
              <w:rPr>
                <w:rFonts w:ascii="Dotum" w:eastAsia="Dotum" w:hAnsi="Dotum" w:cs="Arial"/>
                <w:sz w:val="16"/>
                <w:szCs w:val="16"/>
              </w:rPr>
            </w:pPr>
            <w:r>
              <w:rPr>
                <w:rFonts w:ascii="Dotum" w:eastAsia="Dotum" w:hAnsi="Dotum" w:cs="Arial"/>
                <w:sz w:val="16"/>
                <w:szCs w:val="16"/>
              </w:rPr>
              <w:t>10-Jan</w:t>
            </w:r>
          </w:p>
        </w:tc>
        <w:tc>
          <w:tcPr>
            <w:tcW w:w="851" w:type="dxa"/>
            <w:shd w:val="clear" w:color="auto" w:fill="FFFFFF" w:themeFill="background1"/>
            <w:vAlign w:val="bottom"/>
          </w:tcPr>
          <w:p w:rsidR="00177004" w:rsidRPr="004E3BD3" w:rsidRDefault="00177004" w:rsidP="003C0C3F">
            <w:pPr>
              <w:jc w:val="left"/>
              <w:rPr>
                <w:rFonts w:ascii="Dotum" w:eastAsia="Dotum" w:hAnsi="Dotum" w:cs="Arial"/>
                <w:sz w:val="16"/>
                <w:szCs w:val="16"/>
              </w:rPr>
            </w:pPr>
            <w:r>
              <w:rPr>
                <w:rFonts w:ascii="Dotum" w:eastAsia="Dotum" w:hAnsi="Dotum" w:cs="Arial"/>
                <w:sz w:val="16"/>
                <w:szCs w:val="16"/>
              </w:rPr>
              <w:t>7-Feb</w:t>
            </w:r>
          </w:p>
        </w:tc>
        <w:tc>
          <w:tcPr>
            <w:tcW w:w="708" w:type="dxa"/>
            <w:shd w:val="clear" w:color="auto" w:fill="FFFFFF" w:themeFill="background1"/>
          </w:tcPr>
          <w:p w:rsidR="00177004" w:rsidRDefault="00177004">
            <w:r w:rsidRPr="003E5A2C">
              <w:rPr>
                <w:rFonts w:ascii="Dotum" w:eastAsia="Dotum" w:hAnsi="Dotum"/>
                <w:sz w:val="16"/>
                <w:szCs w:val="16"/>
                <w:lang w:val="en-AU" w:eastAsia="en-AU"/>
              </w:rPr>
              <w:t>ED</w:t>
            </w:r>
          </w:p>
        </w:tc>
        <w:tc>
          <w:tcPr>
            <w:tcW w:w="709" w:type="dxa"/>
            <w:shd w:val="clear" w:color="auto" w:fill="F2F2F2" w:themeFill="background1" w:themeFillShade="F2"/>
            <w:vAlign w:val="bottom"/>
          </w:tcPr>
          <w:p w:rsidR="00177004" w:rsidRPr="003F2ACD" w:rsidRDefault="00177004" w:rsidP="00177004">
            <w:pPr>
              <w:jc w:val="center"/>
              <w:rPr>
                <w:rFonts w:cs="Arial"/>
                <w:color w:val="C0504D" w:themeColor="accent2"/>
                <w:sz w:val="16"/>
                <w:szCs w:val="16"/>
              </w:rPr>
            </w:pPr>
            <w:r w:rsidRPr="003F2ACD">
              <w:rPr>
                <w:rFonts w:cs="Arial"/>
                <w:color w:val="C0504D" w:themeColor="accent2"/>
                <w:sz w:val="16"/>
                <w:szCs w:val="16"/>
              </w:rPr>
              <w:t>LOST</w:t>
            </w:r>
          </w:p>
        </w:tc>
        <w:tc>
          <w:tcPr>
            <w:tcW w:w="709" w:type="dxa"/>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8" w:type="dxa"/>
            <w:shd w:val="clear" w:color="auto" w:fill="F2F2F2" w:themeFill="background1" w:themeFillShade="F2"/>
            <w:vAlign w:val="bottom"/>
          </w:tcPr>
          <w:p w:rsidR="00177004" w:rsidRPr="003F2ACD" w:rsidRDefault="00177004" w:rsidP="00177004">
            <w:pPr>
              <w:jc w:val="center"/>
              <w:rPr>
                <w:rFonts w:cs="Arial"/>
                <w:color w:val="C0504D" w:themeColor="accent2"/>
                <w:sz w:val="16"/>
                <w:szCs w:val="16"/>
              </w:rPr>
            </w:pPr>
          </w:p>
        </w:tc>
        <w:tc>
          <w:tcPr>
            <w:tcW w:w="709" w:type="dxa"/>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8" w:type="dxa"/>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shd w:val="clear" w:color="auto" w:fill="F2F2F2" w:themeFill="background1" w:themeFillShade="F2"/>
            <w:vAlign w:val="bottom"/>
          </w:tcPr>
          <w:p w:rsidR="00177004" w:rsidRPr="00177004" w:rsidRDefault="00177004" w:rsidP="00177004">
            <w:pPr>
              <w:jc w:val="center"/>
              <w:rPr>
                <w:rFonts w:cs="Arial"/>
                <w:color w:val="FF0000"/>
                <w:sz w:val="16"/>
                <w:szCs w:val="16"/>
              </w:rPr>
            </w:pPr>
          </w:p>
        </w:tc>
        <w:tc>
          <w:tcPr>
            <w:tcW w:w="709"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cs="Arial"/>
                <w:sz w:val="16"/>
                <w:szCs w:val="16"/>
              </w:rPr>
            </w:pPr>
          </w:p>
        </w:tc>
        <w:tc>
          <w:tcPr>
            <w:tcW w:w="567" w:type="dxa"/>
            <w:shd w:val="clear" w:color="auto" w:fill="F2F2F2" w:themeFill="background1" w:themeFillShade="F2"/>
            <w:vAlign w:val="bottom"/>
          </w:tcPr>
          <w:p w:rsidR="00177004" w:rsidRPr="003F2ACD" w:rsidRDefault="00177004" w:rsidP="00672A02">
            <w:pPr>
              <w:jc w:val="center"/>
              <w:rPr>
                <w:rFonts w:cs="Arial"/>
                <w:color w:val="C0504D" w:themeColor="accent2"/>
                <w:sz w:val="16"/>
                <w:szCs w:val="16"/>
              </w:rPr>
            </w:pPr>
          </w:p>
        </w:tc>
        <w:tc>
          <w:tcPr>
            <w:tcW w:w="567" w:type="dxa"/>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709" w:type="dxa"/>
            <w:shd w:val="clear" w:color="auto" w:fill="F2F2F2" w:themeFill="background1" w:themeFillShade="F2"/>
            <w:vAlign w:val="bottom"/>
          </w:tcPr>
          <w:p w:rsidR="00177004" w:rsidRPr="003F2ACD" w:rsidRDefault="00177004" w:rsidP="00177004">
            <w:pPr>
              <w:jc w:val="center"/>
              <w:rPr>
                <w:rFonts w:cs="Arial"/>
                <w:color w:val="C0504D" w:themeColor="accent2"/>
                <w:sz w:val="16"/>
                <w:szCs w:val="16"/>
              </w:rPr>
            </w:pPr>
          </w:p>
        </w:tc>
        <w:tc>
          <w:tcPr>
            <w:tcW w:w="567" w:type="dxa"/>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r>
      <w:tr w:rsidR="00177004" w:rsidRPr="00781024" w:rsidTr="00177004">
        <w:tc>
          <w:tcPr>
            <w:tcW w:w="817" w:type="dxa"/>
            <w:shd w:val="clear" w:color="auto" w:fill="FFFFFF" w:themeFill="background1"/>
          </w:tcPr>
          <w:p w:rsidR="00177004" w:rsidRPr="004E3BD3" w:rsidRDefault="00177004" w:rsidP="00672A02">
            <w:pPr>
              <w:rPr>
                <w:rFonts w:ascii="Dotum" w:eastAsia="Dotum" w:hAnsi="Dotum"/>
                <w:sz w:val="16"/>
                <w:szCs w:val="16"/>
                <w:lang w:val="en-AU" w:eastAsia="en-AU"/>
              </w:rPr>
            </w:pPr>
            <w:r w:rsidRPr="004E3BD3">
              <w:rPr>
                <w:rFonts w:ascii="Dotum" w:eastAsia="Dotum" w:hAnsi="Dotum"/>
                <w:sz w:val="16"/>
                <w:szCs w:val="16"/>
                <w:lang w:val="en-AU" w:eastAsia="en-AU"/>
              </w:rPr>
              <w:t>Feb 11</w:t>
            </w:r>
          </w:p>
        </w:tc>
        <w:tc>
          <w:tcPr>
            <w:tcW w:w="1026" w:type="dxa"/>
            <w:shd w:val="clear" w:color="auto" w:fill="FFFFFF" w:themeFill="background1"/>
            <w:vAlign w:val="bottom"/>
          </w:tcPr>
          <w:p w:rsidR="00177004" w:rsidRPr="004E3BD3" w:rsidRDefault="00177004" w:rsidP="003C0C3F">
            <w:pPr>
              <w:jc w:val="left"/>
              <w:rPr>
                <w:rFonts w:ascii="Dotum" w:eastAsia="Dotum" w:hAnsi="Dotum" w:cs="Arial"/>
                <w:sz w:val="16"/>
                <w:szCs w:val="16"/>
              </w:rPr>
            </w:pPr>
            <w:r>
              <w:rPr>
                <w:rFonts w:ascii="Dotum" w:eastAsia="Dotum" w:hAnsi="Dotum" w:cs="Arial"/>
                <w:sz w:val="16"/>
                <w:szCs w:val="16"/>
              </w:rPr>
              <w:t>7-Feb</w:t>
            </w:r>
          </w:p>
        </w:tc>
        <w:tc>
          <w:tcPr>
            <w:tcW w:w="851" w:type="dxa"/>
            <w:shd w:val="clear" w:color="auto" w:fill="FFFFFF" w:themeFill="background1"/>
            <w:vAlign w:val="bottom"/>
          </w:tcPr>
          <w:p w:rsidR="00177004" w:rsidRPr="004E3BD3" w:rsidRDefault="00177004" w:rsidP="003C0C3F">
            <w:pPr>
              <w:jc w:val="left"/>
              <w:rPr>
                <w:rFonts w:ascii="Dotum" w:eastAsia="Dotum" w:hAnsi="Dotum" w:cs="Arial"/>
                <w:sz w:val="16"/>
                <w:szCs w:val="16"/>
              </w:rPr>
            </w:pPr>
            <w:r>
              <w:rPr>
                <w:rFonts w:ascii="Dotum" w:eastAsia="Dotum" w:hAnsi="Dotum" w:cs="Arial"/>
                <w:sz w:val="16"/>
                <w:szCs w:val="16"/>
              </w:rPr>
              <w:t>15-Mar</w:t>
            </w:r>
          </w:p>
        </w:tc>
        <w:tc>
          <w:tcPr>
            <w:tcW w:w="708" w:type="dxa"/>
            <w:shd w:val="clear" w:color="auto" w:fill="FFFFFF" w:themeFill="background1"/>
          </w:tcPr>
          <w:p w:rsidR="00177004" w:rsidRDefault="00177004">
            <w:r w:rsidRPr="003E5A2C">
              <w:rPr>
                <w:rFonts w:ascii="Dotum" w:eastAsia="Dotum" w:hAnsi="Dotum"/>
                <w:sz w:val="16"/>
                <w:szCs w:val="16"/>
                <w:lang w:val="en-AU" w:eastAsia="en-AU"/>
              </w:rPr>
              <w:t>ED</w:t>
            </w:r>
          </w:p>
        </w:tc>
        <w:tc>
          <w:tcPr>
            <w:tcW w:w="709" w:type="dxa"/>
            <w:shd w:val="clear" w:color="auto" w:fill="FFFFFF" w:themeFill="background1"/>
            <w:vAlign w:val="bottom"/>
          </w:tcPr>
          <w:p w:rsidR="00177004" w:rsidRPr="00177004" w:rsidRDefault="00177004" w:rsidP="00177004">
            <w:pPr>
              <w:jc w:val="center"/>
              <w:rPr>
                <w:rFonts w:cs="Arial"/>
                <w:bCs/>
                <w:sz w:val="16"/>
                <w:szCs w:val="16"/>
              </w:rPr>
            </w:pPr>
            <w:r w:rsidRPr="00177004">
              <w:rPr>
                <w:rFonts w:cs="Arial"/>
                <w:bCs/>
                <w:sz w:val="16"/>
                <w:szCs w:val="16"/>
              </w:rPr>
              <w:t>0.40</w:t>
            </w:r>
          </w:p>
        </w:tc>
        <w:tc>
          <w:tcPr>
            <w:tcW w:w="709" w:type="dxa"/>
            <w:shd w:val="clear" w:color="auto" w:fill="FFFFFF" w:themeFill="background1"/>
            <w:vAlign w:val="bottom"/>
          </w:tcPr>
          <w:p w:rsidR="00177004" w:rsidRPr="00177004" w:rsidRDefault="00177004" w:rsidP="00177004">
            <w:pPr>
              <w:jc w:val="center"/>
              <w:rPr>
                <w:rFonts w:cs="Arial"/>
                <w:bCs/>
                <w:sz w:val="16"/>
                <w:szCs w:val="16"/>
              </w:rPr>
            </w:pPr>
            <w:r w:rsidRPr="00177004">
              <w:rPr>
                <w:rFonts w:cs="Arial"/>
                <w:bCs/>
                <w:sz w:val="16"/>
                <w:szCs w:val="16"/>
              </w:rPr>
              <w:t>5.94</w:t>
            </w:r>
          </w:p>
        </w:tc>
        <w:tc>
          <w:tcPr>
            <w:tcW w:w="709" w:type="dxa"/>
            <w:shd w:val="clear" w:color="auto" w:fill="FFFFFF" w:themeFill="background1"/>
            <w:vAlign w:val="bottom"/>
          </w:tcPr>
          <w:p w:rsidR="00177004" w:rsidRPr="00177004" w:rsidRDefault="00177004" w:rsidP="00177004">
            <w:pPr>
              <w:jc w:val="center"/>
              <w:rPr>
                <w:rFonts w:cs="Arial"/>
                <w:bCs/>
                <w:sz w:val="16"/>
                <w:szCs w:val="16"/>
              </w:rPr>
            </w:pPr>
            <w:r w:rsidRPr="00177004">
              <w:rPr>
                <w:rFonts w:cs="Arial"/>
                <w:bCs/>
                <w:sz w:val="16"/>
                <w:szCs w:val="16"/>
              </w:rPr>
              <w:t>0.49</w:t>
            </w:r>
          </w:p>
        </w:tc>
        <w:tc>
          <w:tcPr>
            <w:tcW w:w="708" w:type="dxa"/>
            <w:shd w:val="clear" w:color="auto" w:fill="FFFFFF" w:themeFill="background1"/>
            <w:vAlign w:val="bottom"/>
          </w:tcPr>
          <w:p w:rsidR="00177004" w:rsidRPr="003F2ACD" w:rsidRDefault="0037240C" w:rsidP="00177004">
            <w:pPr>
              <w:jc w:val="center"/>
              <w:rPr>
                <w:rFonts w:cs="Arial"/>
                <w:bCs/>
                <w:color w:val="C0504D" w:themeColor="accent2"/>
                <w:sz w:val="16"/>
                <w:szCs w:val="16"/>
              </w:rPr>
            </w:pPr>
            <w:r w:rsidRPr="003F2ACD">
              <w:rPr>
                <w:rFonts w:cs="Arial"/>
                <w:bCs/>
                <w:color w:val="C0504D" w:themeColor="accent2"/>
                <w:sz w:val="16"/>
                <w:szCs w:val="16"/>
              </w:rPr>
              <w:t>n.d.</w:t>
            </w:r>
          </w:p>
        </w:tc>
        <w:tc>
          <w:tcPr>
            <w:tcW w:w="709" w:type="dxa"/>
            <w:shd w:val="clear" w:color="auto" w:fill="FFFFFF" w:themeFill="background1"/>
            <w:vAlign w:val="bottom"/>
          </w:tcPr>
          <w:p w:rsidR="00177004" w:rsidRPr="00177004" w:rsidRDefault="00177004" w:rsidP="00177004">
            <w:pPr>
              <w:jc w:val="center"/>
              <w:rPr>
                <w:rFonts w:cs="Arial"/>
                <w:bCs/>
                <w:sz w:val="16"/>
                <w:szCs w:val="16"/>
              </w:rPr>
            </w:pPr>
            <w:r w:rsidRPr="00177004">
              <w:rPr>
                <w:rFonts w:cs="Arial"/>
                <w:bCs/>
                <w:sz w:val="16"/>
                <w:szCs w:val="16"/>
              </w:rPr>
              <w:t>19</w:t>
            </w:r>
          </w:p>
        </w:tc>
        <w:tc>
          <w:tcPr>
            <w:tcW w:w="709" w:type="dxa"/>
            <w:shd w:val="clear" w:color="auto" w:fill="FFFFFF" w:themeFill="background1"/>
            <w:vAlign w:val="bottom"/>
          </w:tcPr>
          <w:p w:rsidR="00177004" w:rsidRPr="00177004" w:rsidRDefault="00177004" w:rsidP="00177004">
            <w:pPr>
              <w:jc w:val="center"/>
              <w:rPr>
                <w:rFonts w:cs="Arial"/>
                <w:bCs/>
                <w:sz w:val="16"/>
                <w:szCs w:val="16"/>
              </w:rPr>
            </w:pPr>
            <w:r w:rsidRPr="00177004">
              <w:rPr>
                <w:rFonts w:cs="Arial"/>
                <w:bCs/>
                <w:sz w:val="16"/>
                <w:szCs w:val="16"/>
              </w:rPr>
              <w:t>2.7</w:t>
            </w:r>
          </w:p>
        </w:tc>
        <w:tc>
          <w:tcPr>
            <w:tcW w:w="709" w:type="dxa"/>
            <w:shd w:val="clear" w:color="auto" w:fill="FFFFFF" w:themeFill="background1"/>
            <w:vAlign w:val="bottom"/>
          </w:tcPr>
          <w:p w:rsidR="00177004" w:rsidRPr="00177004" w:rsidRDefault="00177004" w:rsidP="00177004">
            <w:pPr>
              <w:jc w:val="center"/>
              <w:rPr>
                <w:rFonts w:cs="Arial"/>
                <w:bCs/>
                <w:sz w:val="16"/>
                <w:szCs w:val="16"/>
              </w:rPr>
            </w:pPr>
            <w:r w:rsidRPr="00177004">
              <w:rPr>
                <w:rFonts w:cs="Arial"/>
                <w:bCs/>
                <w:sz w:val="16"/>
                <w:szCs w:val="16"/>
              </w:rPr>
              <w:t>0.034</w:t>
            </w:r>
          </w:p>
        </w:tc>
        <w:tc>
          <w:tcPr>
            <w:tcW w:w="708" w:type="dxa"/>
            <w:shd w:val="clear" w:color="auto" w:fill="FFFFFF" w:themeFill="background1"/>
            <w:vAlign w:val="bottom"/>
          </w:tcPr>
          <w:p w:rsidR="00177004" w:rsidRPr="00177004" w:rsidRDefault="00177004" w:rsidP="00177004">
            <w:pPr>
              <w:jc w:val="center"/>
              <w:rPr>
                <w:rFonts w:cs="Arial"/>
                <w:bCs/>
                <w:sz w:val="16"/>
                <w:szCs w:val="16"/>
              </w:rPr>
            </w:pPr>
            <w:r w:rsidRPr="00177004">
              <w:rPr>
                <w:rFonts w:cs="Arial"/>
                <w:bCs/>
                <w:sz w:val="16"/>
                <w:szCs w:val="16"/>
              </w:rPr>
              <w:t>0.19</w:t>
            </w:r>
          </w:p>
        </w:tc>
        <w:tc>
          <w:tcPr>
            <w:tcW w:w="709" w:type="dxa"/>
            <w:shd w:val="clear" w:color="auto" w:fill="FFFFFF" w:themeFill="background1"/>
            <w:vAlign w:val="bottom"/>
          </w:tcPr>
          <w:p w:rsidR="00177004" w:rsidRPr="00177004" w:rsidRDefault="00177004" w:rsidP="00177004">
            <w:pPr>
              <w:jc w:val="center"/>
              <w:rPr>
                <w:rFonts w:cs="Arial"/>
                <w:bCs/>
                <w:sz w:val="16"/>
                <w:szCs w:val="16"/>
              </w:rPr>
            </w:pPr>
            <w:r w:rsidRPr="00177004">
              <w:rPr>
                <w:rFonts w:cs="Arial"/>
                <w:bCs/>
                <w:sz w:val="16"/>
                <w:szCs w:val="16"/>
              </w:rPr>
              <w:t>3.3</w:t>
            </w:r>
          </w:p>
        </w:tc>
        <w:tc>
          <w:tcPr>
            <w:tcW w:w="709" w:type="dxa"/>
            <w:shd w:val="clear" w:color="auto" w:fill="C2D69B" w:themeFill="accent3" w:themeFillTint="99"/>
            <w:vAlign w:val="bottom"/>
          </w:tcPr>
          <w:p w:rsidR="00177004" w:rsidRPr="00177004" w:rsidRDefault="00177004" w:rsidP="00177004">
            <w:pPr>
              <w:jc w:val="center"/>
              <w:rPr>
                <w:rFonts w:cs="Arial"/>
                <w:bCs/>
                <w:sz w:val="16"/>
                <w:szCs w:val="16"/>
              </w:rPr>
            </w:pPr>
            <w:r w:rsidRPr="00177004">
              <w:rPr>
                <w:rFonts w:cs="Arial"/>
                <w:bCs/>
                <w:sz w:val="16"/>
                <w:szCs w:val="16"/>
              </w:rPr>
              <w:t>22</w:t>
            </w:r>
          </w:p>
        </w:tc>
        <w:tc>
          <w:tcPr>
            <w:tcW w:w="567" w:type="dxa"/>
            <w:shd w:val="clear" w:color="auto" w:fill="FFFFFF" w:themeFill="background1"/>
            <w:vAlign w:val="bottom"/>
          </w:tcPr>
          <w:p w:rsidR="00177004" w:rsidRPr="003F2ACD" w:rsidRDefault="0037240C" w:rsidP="00672A02">
            <w:pPr>
              <w:jc w:val="center"/>
              <w:rPr>
                <w:rFonts w:cs="Arial"/>
                <w:bCs/>
                <w:color w:val="C0504D" w:themeColor="accent2"/>
                <w:sz w:val="16"/>
                <w:szCs w:val="16"/>
              </w:rPr>
            </w:pPr>
            <w:r w:rsidRPr="003F2ACD">
              <w:rPr>
                <w:rFonts w:cs="Arial"/>
                <w:bCs/>
                <w:color w:val="C0504D" w:themeColor="accent2"/>
                <w:sz w:val="16"/>
                <w:szCs w:val="16"/>
              </w:rPr>
              <w:t>n.d.</w:t>
            </w:r>
          </w:p>
        </w:tc>
        <w:tc>
          <w:tcPr>
            <w:tcW w:w="567" w:type="dxa"/>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709" w:type="dxa"/>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0.36</w:t>
            </w:r>
          </w:p>
        </w:tc>
        <w:tc>
          <w:tcPr>
            <w:tcW w:w="567" w:type="dxa"/>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r>
      <w:tr w:rsidR="00177004" w:rsidRPr="00781024" w:rsidTr="00177004">
        <w:tc>
          <w:tcPr>
            <w:tcW w:w="817" w:type="dxa"/>
            <w:shd w:val="clear" w:color="auto" w:fill="FFFFFF" w:themeFill="background1"/>
          </w:tcPr>
          <w:p w:rsidR="00177004" w:rsidRPr="004E3BD3" w:rsidRDefault="00177004" w:rsidP="00672A02">
            <w:pPr>
              <w:rPr>
                <w:rFonts w:ascii="Dotum" w:eastAsia="Dotum" w:hAnsi="Dotum"/>
                <w:sz w:val="16"/>
                <w:szCs w:val="16"/>
                <w:lang w:val="en-AU" w:eastAsia="en-AU"/>
              </w:rPr>
            </w:pPr>
            <w:r w:rsidRPr="004E3BD3">
              <w:rPr>
                <w:rFonts w:ascii="Dotum" w:eastAsia="Dotum" w:hAnsi="Dotum"/>
                <w:sz w:val="16"/>
                <w:szCs w:val="16"/>
                <w:lang w:val="en-AU" w:eastAsia="en-AU"/>
              </w:rPr>
              <w:t>Mar 11</w:t>
            </w:r>
          </w:p>
        </w:tc>
        <w:tc>
          <w:tcPr>
            <w:tcW w:w="1026" w:type="dxa"/>
            <w:shd w:val="clear" w:color="auto" w:fill="FFFFFF" w:themeFill="background1"/>
            <w:vAlign w:val="bottom"/>
          </w:tcPr>
          <w:p w:rsidR="00177004" w:rsidRPr="004E3BD3" w:rsidRDefault="00177004" w:rsidP="003C0C3F">
            <w:pPr>
              <w:jc w:val="left"/>
              <w:rPr>
                <w:rFonts w:ascii="Dotum" w:eastAsia="Dotum" w:hAnsi="Dotum" w:cs="Arial"/>
                <w:sz w:val="16"/>
                <w:szCs w:val="16"/>
              </w:rPr>
            </w:pPr>
            <w:r>
              <w:rPr>
                <w:rFonts w:ascii="Dotum" w:eastAsia="Dotum" w:hAnsi="Dotum" w:cs="Arial"/>
                <w:sz w:val="16"/>
                <w:szCs w:val="16"/>
              </w:rPr>
              <w:t>15-Mar</w:t>
            </w:r>
          </w:p>
        </w:tc>
        <w:tc>
          <w:tcPr>
            <w:tcW w:w="851" w:type="dxa"/>
            <w:shd w:val="clear" w:color="auto" w:fill="FFFFFF" w:themeFill="background1"/>
            <w:vAlign w:val="bottom"/>
          </w:tcPr>
          <w:p w:rsidR="00177004" w:rsidRPr="004E3BD3" w:rsidRDefault="00177004" w:rsidP="003C0C3F">
            <w:pPr>
              <w:jc w:val="left"/>
              <w:rPr>
                <w:rFonts w:ascii="Dotum" w:eastAsia="Dotum" w:hAnsi="Dotum" w:cs="Arial"/>
                <w:sz w:val="16"/>
                <w:szCs w:val="16"/>
              </w:rPr>
            </w:pPr>
            <w:r>
              <w:rPr>
                <w:rFonts w:ascii="Dotum" w:eastAsia="Dotum" w:hAnsi="Dotum" w:cs="Arial"/>
                <w:sz w:val="16"/>
                <w:szCs w:val="16"/>
              </w:rPr>
              <w:t>13-Apr</w:t>
            </w:r>
          </w:p>
        </w:tc>
        <w:tc>
          <w:tcPr>
            <w:tcW w:w="708" w:type="dxa"/>
            <w:shd w:val="clear" w:color="auto" w:fill="FFFFFF" w:themeFill="background1"/>
          </w:tcPr>
          <w:p w:rsidR="00177004" w:rsidRDefault="00177004">
            <w:r w:rsidRPr="003E5A2C">
              <w:rPr>
                <w:rFonts w:ascii="Dotum" w:eastAsia="Dotum" w:hAnsi="Dotum"/>
                <w:sz w:val="16"/>
                <w:szCs w:val="16"/>
                <w:lang w:val="en-AU" w:eastAsia="en-AU"/>
              </w:rPr>
              <w:t>ED</w:t>
            </w:r>
          </w:p>
        </w:tc>
        <w:tc>
          <w:tcPr>
            <w:tcW w:w="709" w:type="dxa"/>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0.075</w:t>
            </w:r>
          </w:p>
        </w:tc>
        <w:tc>
          <w:tcPr>
            <w:tcW w:w="709" w:type="dxa"/>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0.77</w:t>
            </w:r>
          </w:p>
        </w:tc>
        <w:tc>
          <w:tcPr>
            <w:tcW w:w="709" w:type="dxa"/>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0.055</w:t>
            </w:r>
          </w:p>
        </w:tc>
        <w:tc>
          <w:tcPr>
            <w:tcW w:w="708" w:type="dxa"/>
            <w:shd w:val="clear" w:color="auto" w:fill="FFFFFF" w:themeFill="background1"/>
            <w:vAlign w:val="bottom"/>
          </w:tcPr>
          <w:p w:rsidR="00177004" w:rsidRPr="003F2ACD" w:rsidRDefault="0037240C" w:rsidP="00177004">
            <w:pPr>
              <w:jc w:val="center"/>
              <w:rPr>
                <w:rFonts w:cs="Arial"/>
                <w:color w:val="C0504D" w:themeColor="accent2"/>
                <w:sz w:val="16"/>
                <w:szCs w:val="16"/>
              </w:rPr>
            </w:pPr>
            <w:r w:rsidRPr="003F2ACD">
              <w:rPr>
                <w:rFonts w:cs="Arial"/>
                <w:color w:val="C0504D" w:themeColor="accent2"/>
                <w:sz w:val="16"/>
                <w:szCs w:val="16"/>
              </w:rPr>
              <w:t>n.d.</w:t>
            </w:r>
          </w:p>
        </w:tc>
        <w:tc>
          <w:tcPr>
            <w:tcW w:w="709" w:type="dxa"/>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7.0</w:t>
            </w:r>
          </w:p>
        </w:tc>
        <w:tc>
          <w:tcPr>
            <w:tcW w:w="709" w:type="dxa"/>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0.62</w:t>
            </w:r>
          </w:p>
        </w:tc>
        <w:tc>
          <w:tcPr>
            <w:tcW w:w="709" w:type="dxa"/>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0.020</w:t>
            </w:r>
          </w:p>
        </w:tc>
        <w:tc>
          <w:tcPr>
            <w:tcW w:w="708" w:type="dxa"/>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0.049</w:t>
            </w:r>
          </w:p>
        </w:tc>
        <w:tc>
          <w:tcPr>
            <w:tcW w:w="709" w:type="dxa"/>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1.8</w:t>
            </w:r>
          </w:p>
        </w:tc>
        <w:tc>
          <w:tcPr>
            <w:tcW w:w="709" w:type="dxa"/>
            <w:shd w:val="clear" w:color="auto" w:fill="4F6228" w:themeFill="accent3" w:themeFillShade="80"/>
            <w:vAlign w:val="bottom"/>
          </w:tcPr>
          <w:p w:rsidR="00177004" w:rsidRPr="00177004" w:rsidRDefault="00177004" w:rsidP="00177004">
            <w:pPr>
              <w:jc w:val="center"/>
              <w:rPr>
                <w:rFonts w:cs="Arial"/>
                <w:color w:val="FFFFFF" w:themeColor="background1"/>
                <w:sz w:val="16"/>
                <w:szCs w:val="16"/>
              </w:rPr>
            </w:pPr>
            <w:r w:rsidRPr="00177004">
              <w:rPr>
                <w:rFonts w:cs="Arial"/>
                <w:color w:val="FFFFFF" w:themeColor="background1"/>
                <w:sz w:val="16"/>
                <w:szCs w:val="16"/>
              </w:rPr>
              <w:t>7.7</w:t>
            </w:r>
          </w:p>
        </w:tc>
        <w:tc>
          <w:tcPr>
            <w:tcW w:w="567" w:type="dxa"/>
            <w:shd w:val="clear" w:color="auto" w:fill="FFFFFF" w:themeFill="background1"/>
            <w:vAlign w:val="bottom"/>
          </w:tcPr>
          <w:p w:rsidR="00177004" w:rsidRPr="003F2ACD" w:rsidRDefault="0037240C" w:rsidP="00672A02">
            <w:pPr>
              <w:jc w:val="center"/>
              <w:rPr>
                <w:rFonts w:cs="Arial"/>
                <w:color w:val="C0504D" w:themeColor="accent2"/>
                <w:sz w:val="16"/>
                <w:szCs w:val="16"/>
              </w:rPr>
            </w:pPr>
            <w:r w:rsidRPr="003F2ACD">
              <w:rPr>
                <w:rFonts w:cs="Arial"/>
                <w:color w:val="C0504D" w:themeColor="accent2"/>
                <w:sz w:val="16"/>
                <w:szCs w:val="16"/>
              </w:rPr>
              <w:t>n.d.</w:t>
            </w:r>
          </w:p>
        </w:tc>
        <w:tc>
          <w:tcPr>
            <w:tcW w:w="567" w:type="dxa"/>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709" w:type="dxa"/>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0.15</w:t>
            </w:r>
          </w:p>
        </w:tc>
        <w:tc>
          <w:tcPr>
            <w:tcW w:w="567" w:type="dxa"/>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r>
      <w:tr w:rsidR="00177004" w:rsidRPr="00781024" w:rsidTr="00177004">
        <w:tc>
          <w:tcPr>
            <w:tcW w:w="817" w:type="dxa"/>
            <w:shd w:val="clear" w:color="auto" w:fill="FFFFFF" w:themeFill="background1"/>
            <w:vAlign w:val="center"/>
          </w:tcPr>
          <w:p w:rsidR="00177004" w:rsidRPr="004E3BD3" w:rsidRDefault="00177004" w:rsidP="00672A02">
            <w:pPr>
              <w:jc w:val="center"/>
              <w:rPr>
                <w:rFonts w:ascii="Dotum" w:eastAsia="Dotum" w:hAnsi="Dotum"/>
                <w:sz w:val="16"/>
                <w:szCs w:val="16"/>
                <w:lang w:val="en-AU" w:eastAsia="en-AU"/>
              </w:rPr>
            </w:pPr>
            <w:r w:rsidRPr="004E3BD3">
              <w:rPr>
                <w:rFonts w:ascii="Dotum" w:eastAsia="Dotum" w:hAnsi="Dotum"/>
                <w:sz w:val="16"/>
                <w:szCs w:val="16"/>
                <w:lang w:val="en-AU" w:eastAsia="en-AU"/>
              </w:rPr>
              <w:t>Apr 11</w:t>
            </w:r>
          </w:p>
        </w:tc>
        <w:tc>
          <w:tcPr>
            <w:tcW w:w="1026" w:type="dxa"/>
            <w:shd w:val="clear" w:color="auto" w:fill="FFFFFF" w:themeFill="background1"/>
            <w:vAlign w:val="bottom"/>
          </w:tcPr>
          <w:p w:rsidR="00177004" w:rsidRPr="004E3BD3" w:rsidRDefault="00177004" w:rsidP="003C0C3F">
            <w:pPr>
              <w:jc w:val="left"/>
              <w:rPr>
                <w:rFonts w:ascii="Dotum" w:eastAsia="Dotum" w:hAnsi="Dotum" w:cs="Arial"/>
                <w:sz w:val="16"/>
                <w:szCs w:val="16"/>
              </w:rPr>
            </w:pPr>
            <w:r>
              <w:rPr>
                <w:rFonts w:ascii="Dotum" w:eastAsia="Dotum" w:hAnsi="Dotum" w:cs="Arial"/>
                <w:sz w:val="16"/>
                <w:szCs w:val="16"/>
              </w:rPr>
              <w:t>13-Apr</w:t>
            </w:r>
          </w:p>
        </w:tc>
        <w:tc>
          <w:tcPr>
            <w:tcW w:w="851" w:type="dxa"/>
            <w:shd w:val="clear" w:color="auto" w:fill="FFFFFF" w:themeFill="background1"/>
            <w:vAlign w:val="bottom"/>
          </w:tcPr>
          <w:p w:rsidR="00177004" w:rsidRPr="004E3BD3" w:rsidRDefault="00177004" w:rsidP="003C0C3F">
            <w:pPr>
              <w:jc w:val="left"/>
              <w:rPr>
                <w:rFonts w:ascii="Dotum" w:eastAsia="Dotum" w:hAnsi="Dotum" w:cs="Arial"/>
                <w:sz w:val="16"/>
                <w:szCs w:val="16"/>
              </w:rPr>
            </w:pPr>
            <w:r>
              <w:rPr>
                <w:rFonts w:ascii="Dotum" w:eastAsia="Dotum" w:hAnsi="Dotum" w:cs="Arial"/>
                <w:sz w:val="16"/>
                <w:szCs w:val="16"/>
              </w:rPr>
              <w:t>12-May</w:t>
            </w:r>
          </w:p>
        </w:tc>
        <w:tc>
          <w:tcPr>
            <w:tcW w:w="708" w:type="dxa"/>
            <w:shd w:val="clear" w:color="auto" w:fill="FFFFFF" w:themeFill="background1"/>
          </w:tcPr>
          <w:p w:rsidR="00177004" w:rsidRDefault="00177004">
            <w:r w:rsidRPr="003E5A2C">
              <w:rPr>
                <w:rFonts w:ascii="Dotum" w:eastAsia="Dotum" w:hAnsi="Dotum"/>
                <w:sz w:val="16"/>
                <w:szCs w:val="16"/>
                <w:lang w:val="en-AU" w:eastAsia="en-AU"/>
              </w:rPr>
              <w:t>ED</w:t>
            </w:r>
          </w:p>
        </w:tc>
        <w:tc>
          <w:tcPr>
            <w:tcW w:w="709" w:type="dxa"/>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0.12</w:t>
            </w:r>
          </w:p>
        </w:tc>
        <w:tc>
          <w:tcPr>
            <w:tcW w:w="709" w:type="dxa"/>
            <w:shd w:val="clear" w:color="auto" w:fill="FFFFFF" w:themeFill="background1"/>
            <w:vAlign w:val="bottom"/>
          </w:tcPr>
          <w:p w:rsidR="00177004" w:rsidRPr="003F2ACD" w:rsidRDefault="00672A02" w:rsidP="00177004">
            <w:pPr>
              <w:jc w:val="center"/>
              <w:rPr>
                <w:rFonts w:cs="Arial"/>
                <w:color w:val="C0504D" w:themeColor="accent2"/>
                <w:sz w:val="16"/>
                <w:szCs w:val="16"/>
              </w:rPr>
            </w:pPr>
            <w:r w:rsidRPr="003F2ACD">
              <w:rPr>
                <w:rFonts w:cs="Arial"/>
                <w:color w:val="C0504D" w:themeColor="accent2"/>
                <w:sz w:val="16"/>
                <w:szCs w:val="16"/>
              </w:rPr>
              <w:t>n.d.</w:t>
            </w:r>
          </w:p>
        </w:tc>
        <w:tc>
          <w:tcPr>
            <w:tcW w:w="709" w:type="dxa"/>
            <w:shd w:val="clear" w:color="auto" w:fill="FFFFFF" w:themeFill="background1"/>
            <w:vAlign w:val="bottom"/>
          </w:tcPr>
          <w:p w:rsidR="00177004" w:rsidRPr="003F2ACD" w:rsidRDefault="0037240C" w:rsidP="00177004">
            <w:pPr>
              <w:jc w:val="center"/>
              <w:rPr>
                <w:rFonts w:cs="Arial"/>
                <w:color w:val="C0504D" w:themeColor="accent2"/>
                <w:sz w:val="16"/>
                <w:szCs w:val="16"/>
              </w:rPr>
            </w:pPr>
            <w:r w:rsidRPr="003F2ACD">
              <w:rPr>
                <w:rFonts w:cs="Arial"/>
                <w:color w:val="C0504D" w:themeColor="accent2"/>
                <w:sz w:val="16"/>
                <w:szCs w:val="16"/>
              </w:rPr>
              <w:t>n.d.</w:t>
            </w:r>
          </w:p>
        </w:tc>
        <w:tc>
          <w:tcPr>
            <w:tcW w:w="708" w:type="dxa"/>
            <w:shd w:val="clear" w:color="auto" w:fill="FFFFFF" w:themeFill="background1"/>
            <w:vAlign w:val="bottom"/>
          </w:tcPr>
          <w:p w:rsidR="00177004" w:rsidRPr="003F2ACD" w:rsidRDefault="0037240C" w:rsidP="00177004">
            <w:pPr>
              <w:jc w:val="center"/>
              <w:rPr>
                <w:rFonts w:cs="Arial"/>
                <w:color w:val="C0504D" w:themeColor="accent2"/>
                <w:sz w:val="16"/>
                <w:szCs w:val="16"/>
              </w:rPr>
            </w:pPr>
            <w:r w:rsidRPr="003F2ACD">
              <w:rPr>
                <w:rFonts w:cs="Arial"/>
                <w:color w:val="C0504D" w:themeColor="accent2"/>
                <w:sz w:val="16"/>
                <w:szCs w:val="16"/>
              </w:rPr>
              <w:t>n.d.</w:t>
            </w:r>
          </w:p>
        </w:tc>
        <w:tc>
          <w:tcPr>
            <w:tcW w:w="709" w:type="dxa"/>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9.2</w:t>
            </w:r>
          </w:p>
        </w:tc>
        <w:tc>
          <w:tcPr>
            <w:tcW w:w="709" w:type="dxa"/>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0.51</w:t>
            </w:r>
          </w:p>
        </w:tc>
        <w:tc>
          <w:tcPr>
            <w:tcW w:w="709" w:type="dxa"/>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0.044</w:t>
            </w:r>
          </w:p>
        </w:tc>
        <w:tc>
          <w:tcPr>
            <w:tcW w:w="708" w:type="dxa"/>
            <w:shd w:val="clear" w:color="auto" w:fill="FFFFFF" w:themeFill="background1"/>
            <w:vAlign w:val="bottom"/>
          </w:tcPr>
          <w:p w:rsidR="00177004" w:rsidRPr="003F2ACD" w:rsidRDefault="0037240C" w:rsidP="00177004">
            <w:pPr>
              <w:jc w:val="center"/>
              <w:rPr>
                <w:rFonts w:cs="Arial"/>
                <w:color w:val="C0504D" w:themeColor="accent2"/>
                <w:sz w:val="16"/>
                <w:szCs w:val="16"/>
              </w:rPr>
            </w:pPr>
            <w:r w:rsidRPr="003F2ACD">
              <w:rPr>
                <w:rFonts w:cs="Arial"/>
                <w:color w:val="C0504D" w:themeColor="accent2"/>
                <w:sz w:val="16"/>
                <w:szCs w:val="16"/>
              </w:rPr>
              <w:t>n.d.</w:t>
            </w:r>
          </w:p>
        </w:tc>
        <w:tc>
          <w:tcPr>
            <w:tcW w:w="709" w:type="dxa"/>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1.2</w:t>
            </w:r>
          </w:p>
        </w:tc>
        <w:tc>
          <w:tcPr>
            <w:tcW w:w="709" w:type="dxa"/>
            <w:shd w:val="clear" w:color="auto" w:fill="4F6228" w:themeFill="accent3" w:themeFillShade="80"/>
            <w:vAlign w:val="bottom"/>
          </w:tcPr>
          <w:p w:rsidR="00177004" w:rsidRPr="00177004" w:rsidRDefault="00177004" w:rsidP="00177004">
            <w:pPr>
              <w:jc w:val="center"/>
              <w:rPr>
                <w:rFonts w:cs="Arial"/>
                <w:color w:val="FFFFFF" w:themeColor="background1"/>
                <w:sz w:val="16"/>
                <w:szCs w:val="16"/>
              </w:rPr>
            </w:pPr>
            <w:r w:rsidRPr="00177004">
              <w:rPr>
                <w:rFonts w:cs="Arial"/>
                <w:color w:val="FFFFFF" w:themeColor="background1"/>
                <w:sz w:val="16"/>
                <w:szCs w:val="16"/>
              </w:rPr>
              <w:t>9.7</w:t>
            </w:r>
          </w:p>
        </w:tc>
        <w:tc>
          <w:tcPr>
            <w:tcW w:w="567" w:type="dxa"/>
            <w:shd w:val="clear" w:color="auto" w:fill="FFFFFF" w:themeFill="background1"/>
            <w:vAlign w:val="bottom"/>
          </w:tcPr>
          <w:p w:rsidR="00177004" w:rsidRPr="003F2ACD" w:rsidRDefault="0037240C" w:rsidP="00672A02">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709" w:type="dxa"/>
            <w:shd w:val="clear" w:color="auto" w:fill="FFFFFF" w:themeFill="background1"/>
            <w:vAlign w:val="bottom"/>
          </w:tcPr>
          <w:p w:rsidR="00177004" w:rsidRPr="00177004" w:rsidRDefault="00177004" w:rsidP="00177004">
            <w:pPr>
              <w:jc w:val="center"/>
              <w:rPr>
                <w:rFonts w:cs="Arial"/>
                <w:sz w:val="16"/>
                <w:szCs w:val="16"/>
              </w:rPr>
            </w:pPr>
            <w:r w:rsidRPr="00177004">
              <w:rPr>
                <w:rFonts w:cs="Arial"/>
                <w:sz w:val="16"/>
                <w:szCs w:val="16"/>
              </w:rPr>
              <w:t>0.19</w:t>
            </w:r>
          </w:p>
        </w:tc>
        <w:tc>
          <w:tcPr>
            <w:tcW w:w="567"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177004" w:rsidRPr="00177004" w:rsidRDefault="00177004" w:rsidP="00177004">
            <w:pPr>
              <w:jc w:val="center"/>
              <w:rPr>
                <w:rFonts w:eastAsia="Dotum" w:cs="Arial"/>
                <w:sz w:val="16"/>
                <w:szCs w:val="16"/>
                <w:lang w:val="en-AU" w:eastAsia="en-AU"/>
              </w:rPr>
            </w:pPr>
          </w:p>
        </w:tc>
      </w:tr>
      <w:tr w:rsidR="00903C5D" w:rsidRPr="00781024" w:rsidTr="00903C5D">
        <w:tc>
          <w:tcPr>
            <w:tcW w:w="3402" w:type="dxa"/>
            <w:gridSpan w:val="4"/>
            <w:shd w:val="clear" w:color="auto" w:fill="FFFFFF" w:themeFill="background1"/>
          </w:tcPr>
          <w:p w:rsidR="00903C5D" w:rsidRPr="004E3BD3" w:rsidRDefault="00903C5D" w:rsidP="00672A02">
            <w:pPr>
              <w:jc w:val="left"/>
              <w:rPr>
                <w:rFonts w:ascii="Dotum" w:eastAsia="Dotum" w:hAnsi="Dotum"/>
                <w:sz w:val="20"/>
                <w:szCs w:val="20"/>
                <w:lang w:val="en-AU" w:eastAsia="en-AU"/>
              </w:rPr>
            </w:pPr>
            <w:r w:rsidRPr="004E3BD3">
              <w:rPr>
                <w:rFonts w:ascii="Dotum" w:eastAsia="Dotum" w:hAnsi="Dotum"/>
                <w:sz w:val="20"/>
                <w:szCs w:val="20"/>
                <w:lang w:val="en-AU" w:eastAsia="en-AU"/>
              </w:rPr>
              <w:t>Samples (n)</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6</w:t>
            </w:r>
          </w:p>
        </w:tc>
        <w:tc>
          <w:tcPr>
            <w:tcW w:w="709" w:type="dxa"/>
            <w:shd w:val="clear" w:color="auto" w:fill="FFFFFF" w:themeFill="background1"/>
            <w:vAlign w:val="bottom"/>
          </w:tcPr>
          <w:p w:rsidR="00903C5D" w:rsidRPr="00903C5D" w:rsidRDefault="00903C5D">
            <w:pPr>
              <w:jc w:val="center"/>
              <w:rPr>
                <w:rFonts w:cs="Arial"/>
                <w:sz w:val="16"/>
                <w:szCs w:val="16"/>
              </w:rPr>
            </w:pPr>
            <w:r w:rsidRPr="00903C5D">
              <w:rPr>
                <w:rFonts w:cs="Arial"/>
                <w:sz w:val="16"/>
                <w:szCs w:val="16"/>
              </w:rPr>
              <w:t>6</w:t>
            </w:r>
          </w:p>
        </w:tc>
        <w:tc>
          <w:tcPr>
            <w:tcW w:w="709" w:type="dxa"/>
            <w:shd w:val="clear" w:color="auto" w:fill="FFFFFF" w:themeFill="background1"/>
            <w:vAlign w:val="bottom"/>
          </w:tcPr>
          <w:p w:rsidR="00903C5D" w:rsidRDefault="00903C5D">
            <w:pPr>
              <w:jc w:val="center"/>
              <w:rPr>
                <w:rFonts w:cs="Arial"/>
                <w:sz w:val="16"/>
                <w:szCs w:val="16"/>
              </w:rPr>
            </w:pPr>
            <w:r>
              <w:rPr>
                <w:rFonts w:cs="Arial"/>
                <w:sz w:val="16"/>
                <w:szCs w:val="16"/>
              </w:rPr>
              <w:t>6</w:t>
            </w:r>
          </w:p>
        </w:tc>
        <w:tc>
          <w:tcPr>
            <w:tcW w:w="708" w:type="dxa"/>
            <w:shd w:val="clear" w:color="auto" w:fill="FFFFFF" w:themeFill="background1"/>
            <w:vAlign w:val="bottom"/>
          </w:tcPr>
          <w:p w:rsidR="00903C5D" w:rsidRPr="00903C5D" w:rsidRDefault="00903C5D">
            <w:pPr>
              <w:jc w:val="center"/>
              <w:rPr>
                <w:rFonts w:cs="Arial"/>
                <w:sz w:val="16"/>
                <w:szCs w:val="16"/>
              </w:rPr>
            </w:pPr>
            <w:r w:rsidRPr="00903C5D">
              <w:rPr>
                <w:rFonts w:cs="Arial"/>
                <w:sz w:val="16"/>
                <w:szCs w:val="16"/>
              </w:rPr>
              <w:t>6</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6</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6</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6</w:t>
            </w:r>
          </w:p>
        </w:tc>
        <w:tc>
          <w:tcPr>
            <w:tcW w:w="708"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6</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6</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6</w:t>
            </w:r>
          </w:p>
        </w:tc>
        <w:tc>
          <w:tcPr>
            <w:tcW w:w="567"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6</w:t>
            </w:r>
          </w:p>
        </w:tc>
        <w:tc>
          <w:tcPr>
            <w:tcW w:w="567" w:type="dxa"/>
            <w:shd w:val="clear" w:color="auto" w:fill="F2F2F2" w:themeFill="background1" w:themeFillShade="F2"/>
            <w:vAlign w:val="bottom"/>
          </w:tcPr>
          <w:p w:rsidR="00903C5D" w:rsidRPr="00903C5D" w:rsidRDefault="00903C5D" w:rsidP="00903C5D">
            <w:pPr>
              <w:jc w:val="center"/>
              <w:rPr>
                <w:rFonts w:eastAsia="Dotum" w:cs="Arial"/>
                <w:sz w:val="16"/>
                <w:szCs w:val="16"/>
                <w:lang w:val="en-AU" w:eastAsia="en-AU"/>
              </w:rPr>
            </w:pP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6</w:t>
            </w:r>
          </w:p>
        </w:tc>
        <w:tc>
          <w:tcPr>
            <w:tcW w:w="567" w:type="dxa"/>
            <w:shd w:val="clear" w:color="auto" w:fill="F2F2F2" w:themeFill="background1" w:themeFillShade="F2"/>
          </w:tcPr>
          <w:p w:rsidR="00903C5D" w:rsidRPr="00714DF5" w:rsidRDefault="00903C5D" w:rsidP="00672A02">
            <w:pPr>
              <w:rPr>
                <w:rFonts w:ascii="Dotum" w:eastAsia="Dotum" w:hAnsi="Dotum"/>
                <w:sz w:val="16"/>
                <w:szCs w:val="16"/>
                <w:lang w:val="en-AU" w:eastAsia="en-AU"/>
              </w:rPr>
            </w:pP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r>
      <w:tr w:rsidR="00903C5D" w:rsidRPr="00781024" w:rsidTr="00903C5D">
        <w:tc>
          <w:tcPr>
            <w:tcW w:w="3402" w:type="dxa"/>
            <w:gridSpan w:val="4"/>
            <w:shd w:val="clear" w:color="auto" w:fill="FFFFFF" w:themeFill="background1"/>
          </w:tcPr>
          <w:p w:rsidR="00903C5D" w:rsidRPr="004E3BD3" w:rsidRDefault="00903C5D" w:rsidP="00672A02">
            <w:pPr>
              <w:jc w:val="left"/>
              <w:rPr>
                <w:rFonts w:ascii="Dotum" w:eastAsia="Dotum" w:hAnsi="Dotum"/>
                <w:sz w:val="20"/>
                <w:szCs w:val="20"/>
                <w:lang w:val="en-AU" w:eastAsia="en-AU"/>
              </w:rPr>
            </w:pPr>
            <w:r w:rsidRPr="004E3BD3">
              <w:rPr>
                <w:rFonts w:ascii="Dotum" w:eastAsia="Dotum" w:hAnsi="Dotum"/>
                <w:sz w:val="20"/>
                <w:szCs w:val="20"/>
                <w:lang w:val="en-AU" w:eastAsia="en-AU"/>
              </w:rPr>
              <w:t>Detects (n)</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4</w:t>
            </w:r>
          </w:p>
        </w:tc>
        <w:tc>
          <w:tcPr>
            <w:tcW w:w="709" w:type="dxa"/>
            <w:shd w:val="clear" w:color="auto" w:fill="FFFFFF" w:themeFill="background1"/>
            <w:vAlign w:val="bottom"/>
          </w:tcPr>
          <w:p w:rsidR="00903C5D" w:rsidRPr="00903C5D" w:rsidRDefault="00903C5D">
            <w:pPr>
              <w:jc w:val="center"/>
              <w:rPr>
                <w:rFonts w:cs="Arial"/>
                <w:sz w:val="16"/>
                <w:szCs w:val="16"/>
              </w:rPr>
            </w:pPr>
            <w:r w:rsidRPr="00903C5D">
              <w:rPr>
                <w:rFonts w:cs="Arial"/>
                <w:sz w:val="16"/>
                <w:szCs w:val="16"/>
              </w:rPr>
              <w:t>5</w:t>
            </w:r>
          </w:p>
        </w:tc>
        <w:tc>
          <w:tcPr>
            <w:tcW w:w="709" w:type="dxa"/>
            <w:shd w:val="clear" w:color="auto" w:fill="FFFFFF" w:themeFill="background1"/>
            <w:vAlign w:val="bottom"/>
          </w:tcPr>
          <w:p w:rsidR="00903C5D" w:rsidRDefault="00903C5D">
            <w:pPr>
              <w:jc w:val="center"/>
              <w:rPr>
                <w:rFonts w:cs="Arial"/>
                <w:sz w:val="16"/>
                <w:szCs w:val="16"/>
              </w:rPr>
            </w:pPr>
            <w:r>
              <w:rPr>
                <w:rFonts w:cs="Arial"/>
                <w:sz w:val="16"/>
                <w:szCs w:val="16"/>
              </w:rPr>
              <w:t>2</w:t>
            </w:r>
          </w:p>
        </w:tc>
        <w:tc>
          <w:tcPr>
            <w:tcW w:w="708" w:type="dxa"/>
            <w:shd w:val="clear" w:color="auto" w:fill="FFFFFF" w:themeFill="background1"/>
            <w:vAlign w:val="bottom"/>
          </w:tcPr>
          <w:p w:rsidR="00903C5D" w:rsidRPr="00903C5D" w:rsidRDefault="00903C5D">
            <w:pPr>
              <w:jc w:val="center"/>
              <w:rPr>
                <w:rFonts w:cs="Arial"/>
                <w:color w:val="C0504D" w:themeColor="accent2"/>
                <w:sz w:val="16"/>
                <w:szCs w:val="16"/>
              </w:rPr>
            </w:pPr>
            <w:r w:rsidRPr="00903C5D">
              <w:rPr>
                <w:rFonts w:cs="Arial"/>
                <w:color w:val="C0504D" w:themeColor="accent2"/>
                <w:sz w:val="16"/>
                <w:szCs w:val="16"/>
              </w:rPr>
              <w:t>0</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6</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6</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3</w:t>
            </w:r>
          </w:p>
        </w:tc>
        <w:tc>
          <w:tcPr>
            <w:tcW w:w="708"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3</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5</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6</w:t>
            </w:r>
          </w:p>
        </w:tc>
        <w:tc>
          <w:tcPr>
            <w:tcW w:w="567" w:type="dxa"/>
            <w:shd w:val="clear" w:color="auto" w:fill="FFFFFF" w:themeFill="background1"/>
            <w:vAlign w:val="bottom"/>
          </w:tcPr>
          <w:p w:rsidR="00903C5D" w:rsidRPr="00903C5D" w:rsidRDefault="00903C5D" w:rsidP="00903C5D">
            <w:pPr>
              <w:jc w:val="center"/>
              <w:rPr>
                <w:rFonts w:cs="Arial"/>
                <w:color w:val="C0504D" w:themeColor="accent2"/>
                <w:sz w:val="16"/>
                <w:szCs w:val="16"/>
              </w:rPr>
            </w:pPr>
            <w:r w:rsidRPr="00903C5D">
              <w:rPr>
                <w:rFonts w:cs="Arial"/>
                <w:color w:val="C0504D" w:themeColor="accent2"/>
                <w:sz w:val="16"/>
                <w:szCs w:val="16"/>
              </w:rPr>
              <w:t>0</w:t>
            </w:r>
          </w:p>
        </w:tc>
        <w:tc>
          <w:tcPr>
            <w:tcW w:w="567" w:type="dxa"/>
            <w:shd w:val="clear" w:color="auto" w:fill="F2F2F2" w:themeFill="background1" w:themeFillShade="F2"/>
            <w:vAlign w:val="bottom"/>
          </w:tcPr>
          <w:p w:rsidR="00903C5D" w:rsidRPr="00903C5D" w:rsidRDefault="00903C5D" w:rsidP="00903C5D">
            <w:pPr>
              <w:jc w:val="center"/>
              <w:rPr>
                <w:rFonts w:eastAsia="Dotum" w:cs="Arial"/>
                <w:sz w:val="16"/>
                <w:szCs w:val="16"/>
                <w:lang w:val="en-AU" w:eastAsia="en-AU"/>
              </w:rPr>
            </w:pP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3</w:t>
            </w: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r>
      <w:tr w:rsidR="00903C5D" w:rsidRPr="00781024" w:rsidTr="00897DD7">
        <w:tc>
          <w:tcPr>
            <w:tcW w:w="3402" w:type="dxa"/>
            <w:gridSpan w:val="4"/>
            <w:shd w:val="clear" w:color="auto" w:fill="FFFFFF" w:themeFill="background1"/>
          </w:tcPr>
          <w:p w:rsidR="00903C5D" w:rsidRPr="004E3BD3" w:rsidRDefault="00903C5D" w:rsidP="00672A02">
            <w:pPr>
              <w:jc w:val="left"/>
              <w:rPr>
                <w:rFonts w:ascii="Dotum" w:eastAsia="Dotum" w:hAnsi="Dotum"/>
                <w:sz w:val="20"/>
                <w:szCs w:val="20"/>
                <w:lang w:val="en-AU" w:eastAsia="en-AU"/>
              </w:rPr>
            </w:pPr>
            <w:r w:rsidRPr="004E3BD3">
              <w:rPr>
                <w:rFonts w:ascii="Dotum" w:eastAsia="Dotum" w:hAnsi="Dotum"/>
                <w:sz w:val="20"/>
                <w:szCs w:val="20"/>
                <w:lang w:val="en-AU" w:eastAsia="en-AU"/>
              </w:rPr>
              <w:t>% Detects</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67</w:t>
            </w:r>
          </w:p>
        </w:tc>
        <w:tc>
          <w:tcPr>
            <w:tcW w:w="709" w:type="dxa"/>
            <w:shd w:val="clear" w:color="auto" w:fill="FFFFFF" w:themeFill="background1"/>
            <w:vAlign w:val="bottom"/>
          </w:tcPr>
          <w:p w:rsidR="00903C5D" w:rsidRPr="00903C5D" w:rsidRDefault="00903C5D">
            <w:pPr>
              <w:jc w:val="center"/>
              <w:rPr>
                <w:rFonts w:cs="Arial"/>
                <w:sz w:val="16"/>
                <w:szCs w:val="16"/>
              </w:rPr>
            </w:pPr>
            <w:r w:rsidRPr="00903C5D">
              <w:rPr>
                <w:rFonts w:cs="Arial"/>
                <w:sz w:val="16"/>
                <w:szCs w:val="16"/>
              </w:rPr>
              <w:t>83</w:t>
            </w:r>
          </w:p>
        </w:tc>
        <w:tc>
          <w:tcPr>
            <w:tcW w:w="709" w:type="dxa"/>
            <w:shd w:val="clear" w:color="auto" w:fill="FFFFFF" w:themeFill="background1"/>
            <w:vAlign w:val="bottom"/>
          </w:tcPr>
          <w:p w:rsidR="00903C5D" w:rsidRDefault="00903C5D">
            <w:pPr>
              <w:jc w:val="center"/>
              <w:rPr>
                <w:rFonts w:cs="Arial"/>
                <w:sz w:val="16"/>
                <w:szCs w:val="16"/>
              </w:rPr>
            </w:pPr>
            <w:r>
              <w:rPr>
                <w:rFonts w:cs="Arial"/>
                <w:sz w:val="16"/>
                <w:szCs w:val="16"/>
              </w:rPr>
              <w:t>33</w:t>
            </w:r>
          </w:p>
        </w:tc>
        <w:tc>
          <w:tcPr>
            <w:tcW w:w="708" w:type="dxa"/>
            <w:shd w:val="clear" w:color="auto" w:fill="FFFFFF" w:themeFill="background1"/>
            <w:vAlign w:val="bottom"/>
          </w:tcPr>
          <w:p w:rsidR="00903C5D" w:rsidRPr="00903C5D" w:rsidRDefault="00903C5D">
            <w:pPr>
              <w:jc w:val="center"/>
              <w:rPr>
                <w:rFonts w:cs="Arial"/>
                <w:color w:val="C0504D" w:themeColor="accent2"/>
                <w:sz w:val="16"/>
                <w:szCs w:val="16"/>
              </w:rPr>
            </w:pPr>
            <w:r w:rsidRPr="00903C5D">
              <w:rPr>
                <w:rFonts w:cs="Arial"/>
                <w:color w:val="C0504D" w:themeColor="accent2"/>
                <w:sz w:val="16"/>
                <w:szCs w:val="16"/>
              </w:rPr>
              <w:t>0</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100</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100</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50</w:t>
            </w:r>
          </w:p>
        </w:tc>
        <w:tc>
          <w:tcPr>
            <w:tcW w:w="708"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50</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83</w:t>
            </w:r>
          </w:p>
        </w:tc>
        <w:tc>
          <w:tcPr>
            <w:tcW w:w="709" w:type="dxa"/>
            <w:tcBorders>
              <w:bottom w:val="single" w:sz="4" w:space="0" w:color="auto"/>
            </w:tcBorders>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100</w:t>
            </w:r>
          </w:p>
        </w:tc>
        <w:tc>
          <w:tcPr>
            <w:tcW w:w="567" w:type="dxa"/>
            <w:shd w:val="clear" w:color="auto" w:fill="FFFFFF" w:themeFill="background1"/>
            <w:vAlign w:val="bottom"/>
          </w:tcPr>
          <w:p w:rsidR="00903C5D" w:rsidRPr="00903C5D" w:rsidRDefault="00903C5D" w:rsidP="00903C5D">
            <w:pPr>
              <w:jc w:val="center"/>
              <w:rPr>
                <w:rFonts w:cs="Arial"/>
                <w:color w:val="C0504D" w:themeColor="accent2"/>
                <w:sz w:val="16"/>
                <w:szCs w:val="16"/>
              </w:rPr>
            </w:pPr>
            <w:r w:rsidRPr="00903C5D">
              <w:rPr>
                <w:rFonts w:cs="Arial"/>
                <w:color w:val="C0504D" w:themeColor="accent2"/>
                <w:sz w:val="16"/>
                <w:szCs w:val="16"/>
              </w:rPr>
              <w:t>0</w:t>
            </w:r>
          </w:p>
        </w:tc>
        <w:tc>
          <w:tcPr>
            <w:tcW w:w="567" w:type="dxa"/>
            <w:shd w:val="clear" w:color="auto" w:fill="F2F2F2" w:themeFill="background1" w:themeFillShade="F2"/>
            <w:vAlign w:val="bottom"/>
          </w:tcPr>
          <w:p w:rsidR="00903C5D" w:rsidRPr="00903C5D" w:rsidRDefault="00903C5D" w:rsidP="00903C5D">
            <w:pPr>
              <w:jc w:val="center"/>
              <w:rPr>
                <w:rFonts w:eastAsia="Dotum" w:cs="Arial"/>
                <w:sz w:val="16"/>
                <w:szCs w:val="16"/>
                <w:lang w:val="en-AU" w:eastAsia="en-AU"/>
              </w:rPr>
            </w:pP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50</w:t>
            </w: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r>
      <w:tr w:rsidR="00903C5D" w:rsidRPr="00781024" w:rsidTr="00897DD7">
        <w:tc>
          <w:tcPr>
            <w:tcW w:w="3402" w:type="dxa"/>
            <w:gridSpan w:val="4"/>
            <w:shd w:val="clear" w:color="auto" w:fill="FFFFFF" w:themeFill="background1"/>
          </w:tcPr>
          <w:p w:rsidR="00903C5D" w:rsidRPr="004E3BD3" w:rsidRDefault="00903C5D" w:rsidP="00672A02">
            <w:pPr>
              <w:jc w:val="left"/>
              <w:rPr>
                <w:rFonts w:ascii="Dotum" w:eastAsia="Dotum" w:hAnsi="Dotum"/>
                <w:sz w:val="20"/>
                <w:szCs w:val="20"/>
                <w:lang w:val="en-AU" w:eastAsia="en-AU"/>
              </w:rPr>
            </w:pPr>
            <w:r w:rsidRPr="004E3BD3">
              <w:rPr>
                <w:rFonts w:ascii="Dotum" w:eastAsia="Dotum" w:hAnsi="Dotum"/>
                <w:sz w:val="20"/>
                <w:szCs w:val="20"/>
                <w:lang w:val="en-AU" w:eastAsia="en-AU"/>
              </w:rPr>
              <w:t>Minimum Concentration</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0.075</w:t>
            </w:r>
          </w:p>
        </w:tc>
        <w:tc>
          <w:tcPr>
            <w:tcW w:w="709" w:type="dxa"/>
            <w:shd w:val="clear" w:color="auto" w:fill="FFFFFF" w:themeFill="background1"/>
            <w:vAlign w:val="bottom"/>
          </w:tcPr>
          <w:p w:rsidR="00903C5D" w:rsidRPr="00903C5D" w:rsidRDefault="00903C5D">
            <w:pPr>
              <w:jc w:val="center"/>
              <w:rPr>
                <w:rFonts w:cs="Arial"/>
                <w:sz w:val="16"/>
                <w:szCs w:val="16"/>
              </w:rPr>
            </w:pPr>
            <w:r w:rsidRPr="00903C5D">
              <w:rPr>
                <w:rFonts w:cs="Arial"/>
                <w:sz w:val="16"/>
                <w:szCs w:val="16"/>
              </w:rPr>
              <w:t>0.47</w:t>
            </w:r>
          </w:p>
        </w:tc>
        <w:tc>
          <w:tcPr>
            <w:tcW w:w="709" w:type="dxa"/>
            <w:shd w:val="clear" w:color="auto" w:fill="FFFFFF" w:themeFill="background1"/>
            <w:vAlign w:val="bottom"/>
          </w:tcPr>
          <w:p w:rsidR="00903C5D" w:rsidRDefault="00903C5D">
            <w:pPr>
              <w:jc w:val="center"/>
              <w:rPr>
                <w:rFonts w:cs="Arial"/>
                <w:sz w:val="16"/>
                <w:szCs w:val="16"/>
              </w:rPr>
            </w:pPr>
            <w:r>
              <w:rPr>
                <w:rFonts w:cs="Arial"/>
                <w:sz w:val="16"/>
                <w:szCs w:val="16"/>
              </w:rPr>
              <w:t>0.05</w:t>
            </w:r>
          </w:p>
        </w:tc>
        <w:tc>
          <w:tcPr>
            <w:tcW w:w="708" w:type="dxa"/>
            <w:shd w:val="clear" w:color="auto" w:fill="FFFFFF" w:themeFill="background1"/>
            <w:vAlign w:val="bottom"/>
          </w:tcPr>
          <w:p w:rsidR="00903C5D" w:rsidRPr="00903C5D" w:rsidRDefault="00903C5D">
            <w:pPr>
              <w:jc w:val="center"/>
              <w:rPr>
                <w:rFonts w:cs="Arial"/>
                <w:color w:val="C0504D" w:themeColor="accent2"/>
                <w:sz w:val="16"/>
                <w:szCs w:val="16"/>
              </w:rPr>
            </w:pPr>
            <w:r w:rsidRPr="00903C5D">
              <w:rPr>
                <w:rFonts w:cs="Arial"/>
                <w:color w:val="C0504D" w:themeColor="accent2"/>
                <w:sz w:val="16"/>
                <w:szCs w:val="16"/>
              </w:rPr>
              <w:t>n.d.</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7.0</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0.29</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0.020</w:t>
            </w:r>
          </w:p>
        </w:tc>
        <w:tc>
          <w:tcPr>
            <w:tcW w:w="708"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0.049</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0.16</w:t>
            </w:r>
          </w:p>
        </w:tc>
        <w:tc>
          <w:tcPr>
            <w:tcW w:w="709" w:type="dxa"/>
            <w:tcBorders>
              <w:bottom w:val="single" w:sz="4" w:space="0" w:color="auto"/>
            </w:tcBorders>
            <w:shd w:val="clear" w:color="auto" w:fill="4F6228" w:themeFill="accent3" w:themeFillShade="80"/>
            <w:vAlign w:val="bottom"/>
          </w:tcPr>
          <w:p w:rsidR="00903C5D" w:rsidRPr="00897DD7" w:rsidRDefault="00903C5D" w:rsidP="00903C5D">
            <w:pPr>
              <w:jc w:val="center"/>
              <w:rPr>
                <w:rFonts w:cs="Arial"/>
                <w:color w:val="FFFFFF" w:themeColor="background1"/>
                <w:sz w:val="16"/>
                <w:szCs w:val="16"/>
              </w:rPr>
            </w:pPr>
            <w:r w:rsidRPr="00897DD7">
              <w:rPr>
                <w:rFonts w:cs="Arial"/>
                <w:color w:val="FFFFFF" w:themeColor="background1"/>
                <w:sz w:val="16"/>
                <w:szCs w:val="16"/>
              </w:rPr>
              <w:t>7.7</w:t>
            </w:r>
          </w:p>
        </w:tc>
        <w:tc>
          <w:tcPr>
            <w:tcW w:w="567" w:type="dxa"/>
            <w:shd w:val="clear" w:color="auto" w:fill="FFFFFF" w:themeFill="background1"/>
            <w:vAlign w:val="bottom"/>
          </w:tcPr>
          <w:p w:rsidR="00903C5D" w:rsidRPr="00903C5D" w:rsidRDefault="00903C5D" w:rsidP="00903C5D">
            <w:pPr>
              <w:jc w:val="center"/>
              <w:rPr>
                <w:rFonts w:cs="Arial"/>
                <w:color w:val="C0504D" w:themeColor="accent2"/>
                <w:sz w:val="16"/>
                <w:szCs w:val="16"/>
              </w:rPr>
            </w:pPr>
            <w:r w:rsidRPr="00903C5D">
              <w:rPr>
                <w:rFonts w:cs="Arial"/>
                <w:color w:val="C0504D" w:themeColor="accent2"/>
                <w:sz w:val="16"/>
                <w:szCs w:val="16"/>
              </w:rPr>
              <w:t>n.d.</w:t>
            </w:r>
          </w:p>
        </w:tc>
        <w:tc>
          <w:tcPr>
            <w:tcW w:w="567" w:type="dxa"/>
            <w:shd w:val="clear" w:color="auto" w:fill="F2F2F2" w:themeFill="background1" w:themeFillShade="F2"/>
            <w:vAlign w:val="bottom"/>
          </w:tcPr>
          <w:p w:rsidR="00903C5D" w:rsidRPr="00903C5D" w:rsidRDefault="00903C5D" w:rsidP="00903C5D">
            <w:pPr>
              <w:jc w:val="center"/>
              <w:rPr>
                <w:rFonts w:eastAsia="Dotum" w:cs="Arial"/>
                <w:sz w:val="16"/>
                <w:szCs w:val="16"/>
                <w:lang w:val="en-AU" w:eastAsia="en-AU"/>
              </w:rPr>
            </w:pP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0.15</w:t>
            </w: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r>
      <w:tr w:rsidR="00903C5D" w:rsidRPr="00781024" w:rsidTr="00897DD7">
        <w:tc>
          <w:tcPr>
            <w:tcW w:w="3402" w:type="dxa"/>
            <w:gridSpan w:val="4"/>
            <w:shd w:val="clear" w:color="auto" w:fill="FFFFFF" w:themeFill="background1"/>
          </w:tcPr>
          <w:p w:rsidR="00903C5D" w:rsidRPr="004E3BD3" w:rsidRDefault="00903C5D" w:rsidP="00672A02">
            <w:pPr>
              <w:rPr>
                <w:rFonts w:ascii="Dotum" w:eastAsia="Dotum" w:hAnsi="Dotum"/>
                <w:sz w:val="20"/>
                <w:szCs w:val="20"/>
                <w:lang w:val="en-AU" w:eastAsia="en-AU"/>
              </w:rPr>
            </w:pPr>
            <w:r w:rsidRPr="004E3BD3">
              <w:rPr>
                <w:rFonts w:ascii="Dotum" w:eastAsia="Dotum" w:hAnsi="Dotum"/>
                <w:sz w:val="20"/>
                <w:szCs w:val="20"/>
                <w:lang w:val="en-AU" w:eastAsia="en-AU"/>
              </w:rPr>
              <w:t>Average Concentration</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0.23</w:t>
            </w:r>
          </w:p>
        </w:tc>
        <w:tc>
          <w:tcPr>
            <w:tcW w:w="709" w:type="dxa"/>
            <w:shd w:val="clear" w:color="auto" w:fill="FFFFFF" w:themeFill="background1"/>
            <w:vAlign w:val="bottom"/>
          </w:tcPr>
          <w:p w:rsidR="00903C5D" w:rsidRPr="00903C5D" w:rsidRDefault="00903C5D">
            <w:pPr>
              <w:jc w:val="center"/>
              <w:rPr>
                <w:rFonts w:cs="Arial"/>
                <w:sz w:val="16"/>
                <w:szCs w:val="16"/>
              </w:rPr>
            </w:pPr>
            <w:r w:rsidRPr="00903C5D">
              <w:rPr>
                <w:rFonts w:cs="Arial"/>
                <w:sz w:val="16"/>
                <w:szCs w:val="16"/>
              </w:rPr>
              <w:t>1.8</w:t>
            </w:r>
          </w:p>
        </w:tc>
        <w:tc>
          <w:tcPr>
            <w:tcW w:w="709" w:type="dxa"/>
            <w:shd w:val="clear" w:color="auto" w:fill="FFFFFF" w:themeFill="background1"/>
            <w:vAlign w:val="bottom"/>
          </w:tcPr>
          <w:p w:rsidR="00903C5D" w:rsidRDefault="00903C5D">
            <w:pPr>
              <w:jc w:val="center"/>
              <w:rPr>
                <w:rFonts w:cs="Arial"/>
                <w:sz w:val="16"/>
                <w:szCs w:val="16"/>
              </w:rPr>
            </w:pPr>
            <w:r>
              <w:rPr>
                <w:rFonts w:cs="Arial"/>
                <w:sz w:val="16"/>
                <w:szCs w:val="16"/>
              </w:rPr>
              <w:t>0.27</w:t>
            </w:r>
          </w:p>
        </w:tc>
        <w:tc>
          <w:tcPr>
            <w:tcW w:w="708" w:type="dxa"/>
            <w:shd w:val="clear" w:color="auto" w:fill="FFFFFF" w:themeFill="background1"/>
            <w:vAlign w:val="bottom"/>
          </w:tcPr>
          <w:p w:rsidR="00903C5D" w:rsidRPr="00903C5D" w:rsidRDefault="00903C5D">
            <w:pPr>
              <w:jc w:val="center"/>
              <w:rPr>
                <w:rFonts w:cs="Arial"/>
                <w:color w:val="C0504D" w:themeColor="accent2"/>
                <w:sz w:val="16"/>
                <w:szCs w:val="16"/>
              </w:rPr>
            </w:pPr>
            <w:r w:rsidRPr="00903C5D">
              <w:rPr>
                <w:rFonts w:cs="Arial"/>
                <w:color w:val="C0504D" w:themeColor="accent2"/>
                <w:sz w:val="16"/>
                <w:szCs w:val="16"/>
              </w:rPr>
              <w:t>n.d.</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11</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1.1</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0.033</w:t>
            </w:r>
          </w:p>
        </w:tc>
        <w:tc>
          <w:tcPr>
            <w:tcW w:w="708"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1.1</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1.6</w:t>
            </w:r>
          </w:p>
        </w:tc>
        <w:tc>
          <w:tcPr>
            <w:tcW w:w="709" w:type="dxa"/>
            <w:tcBorders>
              <w:bottom w:val="single" w:sz="4" w:space="0" w:color="auto"/>
            </w:tcBorders>
            <w:shd w:val="clear" w:color="auto" w:fill="C2D69B" w:themeFill="accent3" w:themeFillTint="99"/>
            <w:vAlign w:val="bottom"/>
          </w:tcPr>
          <w:p w:rsidR="00903C5D" w:rsidRPr="00903C5D" w:rsidRDefault="00903C5D" w:rsidP="00903C5D">
            <w:pPr>
              <w:jc w:val="center"/>
              <w:rPr>
                <w:rFonts w:cs="Arial"/>
                <w:sz w:val="16"/>
                <w:szCs w:val="16"/>
              </w:rPr>
            </w:pPr>
            <w:r w:rsidRPr="00903C5D">
              <w:rPr>
                <w:rFonts w:cs="Arial"/>
                <w:sz w:val="16"/>
                <w:szCs w:val="16"/>
              </w:rPr>
              <w:t>12</w:t>
            </w:r>
          </w:p>
        </w:tc>
        <w:tc>
          <w:tcPr>
            <w:tcW w:w="567" w:type="dxa"/>
            <w:shd w:val="clear" w:color="auto" w:fill="FFFFFF" w:themeFill="background1"/>
            <w:vAlign w:val="bottom"/>
          </w:tcPr>
          <w:p w:rsidR="00903C5D" w:rsidRPr="00903C5D" w:rsidRDefault="00903C5D" w:rsidP="00903C5D">
            <w:pPr>
              <w:jc w:val="center"/>
              <w:rPr>
                <w:rFonts w:cs="Arial"/>
                <w:color w:val="C0504D" w:themeColor="accent2"/>
                <w:sz w:val="16"/>
                <w:szCs w:val="16"/>
              </w:rPr>
            </w:pPr>
            <w:r w:rsidRPr="00903C5D">
              <w:rPr>
                <w:rFonts w:cs="Arial"/>
                <w:color w:val="C0504D" w:themeColor="accent2"/>
                <w:sz w:val="16"/>
                <w:szCs w:val="16"/>
              </w:rPr>
              <w:t>n.d.</w:t>
            </w:r>
          </w:p>
        </w:tc>
        <w:tc>
          <w:tcPr>
            <w:tcW w:w="567" w:type="dxa"/>
            <w:shd w:val="clear" w:color="auto" w:fill="F2F2F2" w:themeFill="background1" w:themeFillShade="F2"/>
            <w:vAlign w:val="bottom"/>
          </w:tcPr>
          <w:p w:rsidR="00903C5D" w:rsidRPr="00903C5D" w:rsidRDefault="00903C5D" w:rsidP="00903C5D">
            <w:pPr>
              <w:jc w:val="center"/>
              <w:rPr>
                <w:rFonts w:eastAsia="Dotum" w:cs="Arial"/>
                <w:sz w:val="16"/>
                <w:szCs w:val="16"/>
                <w:lang w:val="en-AU" w:eastAsia="en-AU"/>
              </w:rPr>
            </w:pP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0.23</w:t>
            </w: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r>
      <w:tr w:rsidR="00903C5D" w:rsidRPr="00781024" w:rsidTr="001E6603">
        <w:tc>
          <w:tcPr>
            <w:tcW w:w="3402" w:type="dxa"/>
            <w:gridSpan w:val="4"/>
            <w:shd w:val="clear" w:color="auto" w:fill="FFFFFF" w:themeFill="background1"/>
          </w:tcPr>
          <w:p w:rsidR="00903C5D" w:rsidRPr="004E3BD3" w:rsidRDefault="00903C5D" w:rsidP="00672A02">
            <w:pPr>
              <w:rPr>
                <w:rFonts w:ascii="Dotum" w:eastAsia="Dotum" w:hAnsi="Dotum"/>
                <w:sz w:val="20"/>
                <w:szCs w:val="20"/>
                <w:lang w:val="en-AU" w:eastAsia="en-AU"/>
              </w:rPr>
            </w:pPr>
            <w:r w:rsidRPr="004E3BD3">
              <w:rPr>
                <w:rFonts w:ascii="Dotum" w:eastAsia="Dotum" w:hAnsi="Dotum"/>
                <w:sz w:val="20"/>
                <w:szCs w:val="20"/>
                <w:lang w:val="en-AU" w:eastAsia="en-AU"/>
              </w:rPr>
              <w:t>Maximum Concentration</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0.40</w:t>
            </w:r>
          </w:p>
        </w:tc>
        <w:tc>
          <w:tcPr>
            <w:tcW w:w="709" w:type="dxa"/>
            <w:shd w:val="clear" w:color="auto" w:fill="FFFFFF" w:themeFill="background1"/>
            <w:vAlign w:val="bottom"/>
          </w:tcPr>
          <w:p w:rsidR="00903C5D" w:rsidRPr="00903C5D" w:rsidRDefault="00903C5D">
            <w:pPr>
              <w:jc w:val="center"/>
              <w:rPr>
                <w:rFonts w:cs="Arial"/>
                <w:sz w:val="16"/>
                <w:szCs w:val="16"/>
              </w:rPr>
            </w:pPr>
            <w:r w:rsidRPr="00903C5D">
              <w:rPr>
                <w:rFonts w:cs="Arial"/>
                <w:sz w:val="16"/>
                <w:szCs w:val="16"/>
              </w:rPr>
              <w:t>5.9</w:t>
            </w:r>
          </w:p>
        </w:tc>
        <w:tc>
          <w:tcPr>
            <w:tcW w:w="709" w:type="dxa"/>
            <w:shd w:val="clear" w:color="auto" w:fill="FFFFFF" w:themeFill="background1"/>
            <w:vAlign w:val="bottom"/>
          </w:tcPr>
          <w:p w:rsidR="00903C5D" w:rsidRDefault="00903C5D">
            <w:pPr>
              <w:jc w:val="center"/>
              <w:rPr>
                <w:rFonts w:cs="Arial"/>
                <w:sz w:val="16"/>
                <w:szCs w:val="16"/>
              </w:rPr>
            </w:pPr>
            <w:r>
              <w:rPr>
                <w:rFonts w:cs="Arial"/>
                <w:sz w:val="16"/>
                <w:szCs w:val="16"/>
              </w:rPr>
              <w:t>0.49</w:t>
            </w:r>
          </w:p>
        </w:tc>
        <w:tc>
          <w:tcPr>
            <w:tcW w:w="708" w:type="dxa"/>
            <w:shd w:val="clear" w:color="auto" w:fill="FFFFFF" w:themeFill="background1"/>
            <w:vAlign w:val="bottom"/>
          </w:tcPr>
          <w:p w:rsidR="00903C5D" w:rsidRPr="00903C5D" w:rsidRDefault="00903C5D">
            <w:pPr>
              <w:jc w:val="center"/>
              <w:rPr>
                <w:rFonts w:cs="Arial"/>
                <w:color w:val="C0504D" w:themeColor="accent2"/>
                <w:sz w:val="16"/>
                <w:szCs w:val="16"/>
              </w:rPr>
            </w:pPr>
            <w:r w:rsidRPr="00903C5D">
              <w:rPr>
                <w:rFonts w:cs="Arial"/>
                <w:color w:val="C0504D" w:themeColor="accent2"/>
                <w:sz w:val="16"/>
                <w:szCs w:val="16"/>
              </w:rPr>
              <w:t>n.d.</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19</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2.7</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0.04</w:t>
            </w:r>
          </w:p>
        </w:tc>
        <w:tc>
          <w:tcPr>
            <w:tcW w:w="708"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3.0</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3.33</w:t>
            </w:r>
          </w:p>
        </w:tc>
        <w:tc>
          <w:tcPr>
            <w:tcW w:w="709" w:type="dxa"/>
            <w:shd w:val="clear" w:color="auto" w:fill="C2D69B" w:themeFill="accent3" w:themeFillTint="99"/>
            <w:vAlign w:val="bottom"/>
          </w:tcPr>
          <w:p w:rsidR="00903C5D" w:rsidRPr="00903C5D" w:rsidRDefault="00903C5D" w:rsidP="00903C5D">
            <w:pPr>
              <w:jc w:val="center"/>
              <w:rPr>
                <w:rFonts w:cs="Arial"/>
                <w:sz w:val="16"/>
                <w:szCs w:val="16"/>
              </w:rPr>
            </w:pPr>
            <w:r w:rsidRPr="00903C5D">
              <w:rPr>
                <w:rFonts w:cs="Arial"/>
                <w:sz w:val="16"/>
                <w:szCs w:val="16"/>
              </w:rPr>
              <w:t>22</w:t>
            </w:r>
          </w:p>
        </w:tc>
        <w:tc>
          <w:tcPr>
            <w:tcW w:w="567" w:type="dxa"/>
            <w:shd w:val="clear" w:color="auto" w:fill="FFFFFF" w:themeFill="background1"/>
            <w:vAlign w:val="bottom"/>
          </w:tcPr>
          <w:p w:rsidR="00903C5D" w:rsidRPr="00903C5D" w:rsidRDefault="00903C5D" w:rsidP="00903C5D">
            <w:pPr>
              <w:jc w:val="center"/>
              <w:rPr>
                <w:rFonts w:cs="Arial"/>
                <w:color w:val="C0504D" w:themeColor="accent2"/>
                <w:sz w:val="16"/>
                <w:szCs w:val="16"/>
              </w:rPr>
            </w:pPr>
            <w:r w:rsidRPr="00903C5D">
              <w:rPr>
                <w:rFonts w:cs="Arial"/>
                <w:color w:val="C0504D" w:themeColor="accent2"/>
                <w:sz w:val="16"/>
                <w:szCs w:val="16"/>
              </w:rPr>
              <w:t>n.d.</w:t>
            </w:r>
          </w:p>
        </w:tc>
        <w:tc>
          <w:tcPr>
            <w:tcW w:w="567" w:type="dxa"/>
            <w:shd w:val="clear" w:color="auto" w:fill="F2F2F2" w:themeFill="background1" w:themeFillShade="F2"/>
            <w:vAlign w:val="bottom"/>
          </w:tcPr>
          <w:p w:rsidR="00903C5D" w:rsidRPr="00903C5D" w:rsidRDefault="00903C5D" w:rsidP="00903C5D">
            <w:pPr>
              <w:jc w:val="center"/>
              <w:rPr>
                <w:rFonts w:eastAsia="Dotum" w:cs="Arial"/>
                <w:sz w:val="16"/>
                <w:szCs w:val="16"/>
                <w:lang w:val="en-AU" w:eastAsia="en-AU"/>
              </w:rPr>
            </w:pP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0.36</w:t>
            </w: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r>
      <w:tr w:rsidR="00903C5D" w:rsidRPr="00781024" w:rsidTr="00903C5D">
        <w:tc>
          <w:tcPr>
            <w:tcW w:w="3402" w:type="dxa"/>
            <w:gridSpan w:val="4"/>
            <w:shd w:val="clear" w:color="auto" w:fill="FFFFFF" w:themeFill="background1"/>
          </w:tcPr>
          <w:p w:rsidR="00903C5D" w:rsidRPr="004E3BD3" w:rsidRDefault="00903C5D" w:rsidP="00672A02">
            <w:pPr>
              <w:rPr>
                <w:rFonts w:ascii="Dotum" w:eastAsia="Dotum" w:hAnsi="Dotum"/>
                <w:sz w:val="20"/>
                <w:szCs w:val="20"/>
                <w:lang w:val="en-AU" w:eastAsia="en-AU"/>
              </w:rPr>
            </w:pPr>
            <w:r>
              <w:rPr>
                <w:rFonts w:ascii="Dotum" w:eastAsia="Dotum" w:hAnsi="Dotum"/>
                <w:sz w:val="20"/>
                <w:szCs w:val="20"/>
                <w:lang w:val="en-AU" w:eastAsia="en-AU"/>
              </w:rPr>
              <w:t>Max/Min Ratio</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5.4</w:t>
            </w:r>
          </w:p>
        </w:tc>
        <w:tc>
          <w:tcPr>
            <w:tcW w:w="709" w:type="dxa"/>
            <w:shd w:val="clear" w:color="auto" w:fill="FFFFFF" w:themeFill="background1"/>
            <w:vAlign w:val="bottom"/>
          </w:tcPr>
          <w:p w:rsidR="00903C5D" w:rsidRPr="00903C5D" w:rsidRDefault="00903C5D">
            <w:pPr>
              <w:jc w:val="center"/>
              <w:rPr>
                <w:rFonts w:cs="Arial"/>
                <w:sz w:val="16"/>
                <w:szCs w:val="16"/>
              </w:rPr>
            </w:pPr>
            <w:r w:rsidRPr="00903C5D">
              <w:rPr>
                <w:rFonts w:cs="Arial"/>
                <w:sz w:val="16"/>
                <w:szCs w:val="16"/>
              </w:rPr>
              <w:t>13</w:t>
            </w:r>
          </w:p>
        </w:tc>
        <w:tc>
          <w:tcPr>
            <w:tcW w:w="709" w:type="dxa"/>
            <w:shd w:val="clear" w:color="auto" w:fill="FFFFFF" w:themeFill="background1"/>
            <w:vAlign w:val="bottom"/>
          </w:tcPr>
          <w:p w:rsidR="00903C5D" w:rsidRDefault="00903C5D">
            <w:pPr>
              <w:jc w:val="center"/>
              <w:rPr>
                <w:rFonts w:cs="Arial"/>
                <w:sz w:val="16"/>
                <w:szCs w:val="16"/>
              </w:rPr>
            </w:pPr>
            <w:r>
              <w:rPr>
                <w:rFonts w:cs="Arial"/>
                <w:sz w:val="16"/>
                <w:szCs w:val="16"/>
              </w:rPr>
              <w:t>8.9</w:t>
            </w:r>
          </w:p>
        </w:tc>
        <w:tc>
          <w:tcPr>
            <w:tcW w:w="708" w:type="dxa"/>
            <w:shd w:val="clear" w:color="auto" w:fill="FFFFFF" w:themeFill="background1"/>
            <w:vAlign w:val="bottom"/>
          </w:tcPr>
          <w:p w:rsidR="00903C5D" w:rsidRPr="00903C5D" w:rsidRDefault="00903C5D">
            <w:pPr>
              <w:jc w:val="center"/>
              <w:rPr>
                <w:rFonts w:cs="Arial"/>
                <w:color w:val="C0504D" w:themeColor="accent2"/>
                <w:sz w:val="16"/>
                <w:szCs w:val="16"/>
              </w:rPr>
            </w:pPr>
            <w:r w:rsidRPr="00903C5D">
              <w:rPr>
                <w:rFonts w:cs="Arial"/>
                <w:color w:val="C0504D" w:themeColor="accent2"/>
                <w:sz w:val="16"/>
                <w:szCs w:val="16"/>
              </w:rPr>
              <w:t>n.d.</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2.7</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9.3</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2.2</w:t>
            </w:r>
          </w:p>
        </w:tc>
        <w:tc>
          <w:tcPr>
            <w:tcW w:w="708"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61</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20</w:t>
            </w: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2.8</w:t>
            </w:r>
          </w:p>
        </w:tc>
        <w:tc>
          <w:tcPr>
            <w:tcW w:w="567" w:type="dxa"/>
            <w:shd w:val="clear" w:color="auto" w:fill="FFFFFF" w:themeFill="background1"/>
            <w:vAlign w:val="bottom"/>
          </w:tcPr>
          <w:p w:rsidR="00903C5D" w:rsidRPr="00903C5D" w:rsidRDefault="00903C5D" w:rsidP="00903C5D">
            <w:pPr>
              <w:jc w:val="center"/>
              <w:rPr>
                <w:rFonts w:cs="Arial"/>
                <w:color w:val="C0504D" w:themeColor="accent2"/>
                <w:sz w:val="16"/>
                <w:szCs w:val="16"/>
              </w:rPr>
            </w:pPr>
            <w:r w:rsidRPr="00903C5D">
              <w:rPr>
                <w:rFonts w:cs="Arial"/>
                <w:color w:val="C0504D" w:themeColor="accent2"/>
                <w:sz w:val="16"/>
                <w:szCs w:val="16"/>
              </w:rPr>
              <w:t>n.d.</w:t>
            </w:r>
          </w:p>
        </w:tc>
        <w:tc>
          <w:tcPr>
            <w:tcW w:w="567" w:type="dxa"/>
            <w:shd w:val="clear" w:color="auto" w:fill="F2F2F2" w:themeFill="background1" w:themeFillShade="F2"/>
            <w:vAlign w:val="bottom"/>
          </w:tcPr>
          <w:p w:rsidR="00903C5D" w:rsidRPr="00903C5D" w:rsidRDefault="00903C5D" w:rsidP="00903C5D">
            <w:pPr>
              <w:jc w:val="center"/>
              <w:rPr>
                <w:rFonts w:eastAsia="Dotum" w:cs="Arial"/>
                <w:sz w:val="16"/>
                <w:szCs w:val="16"/>
                <w:lang w:val="en-AU" w:eastAsia="en-AU"/>
              </w:rPr>
            </w:pPr>
          </w:p>
        </w:tc>
        <w:tc>
          <w:tcPr>
            <w:tcW w:w="709" w:type="dxa"/>
            <w:shd w:val="clear" w:color="auto" w:fill="FFFFFF" w:themeFill="background1"/>
            <w:vAlign w:val="bottom"/>
          </w:tcPr>
          <w:p w:rsidR="00903C5D" w:rsidRPr="00903C5D" w:rsidRDefault="00903C5D" w:rsidP="00903C5D">
            <w:pPr>
              <w:jc w:val="center"/>
              <w:rPr>
                <w:rFonts w:cs="Arial"/>
                <w:sz w:val="16"/>
                <w:szCs w:val="16"/>
              </w:rPr>
            </w:pPr>
            <w:r w:rsidRPr="00903C5D">
              <w:rPr>
                <w:rFonts w:cs="Arial"/>
                <w:sz w:val="16"/>
                <w:szCs w:val="16"/>
              </w:rPr>
              <w:t>2.4</w:t>
            </w: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c>
          <w:tcPr>
            <w:tcW w:w="567" w:type="dxa"/>
            <w:shd w:val="clear" w:color="auto" w:fill="F2F2F2" w:themeFill="background1" w:themeFillShade="F2"/>
          </w:tcPr>
          <w:p w:rsidR="00903C5D" w:rsidRPr="00781024" w:rsidRDefault="00903C5D" w:rsidP="00672A02">
            <w:pPr>
              <w:rPr>
                <w:rFonts w:ascii="Dotum" w:eastAsia="Dotum" w:hAnsi="Dotum"/>
                <w:sz w:val="16"/>
                <w:szCs w:val="16"/>
                <w:lang w:val="en-AU" w:eastAsia="en-AU"/>
              </w:rPr>
            </w:pPr>
          </w:p>
        </w:tc>
      </w:tr>
    </w:tbl>
    <w:p w:rsidR="00E436F7" w:rsidRDefault="00E436F7" w:rsidP="00E436F7"/>
    <w:p w:rsidR="00E436F7" w:rsidRDefault="008024B1" w:rsidP="008024B1">
      <w:pPr>
        <w:jc w:val="left"/>
        <w:rPr>
          <w:sz w:val="18"/>
          <w:szCs w:val="18"/>
          <w:lang w:val="en-AU" w:eastAsia="en-AU"/>
        </w:rPr>
      </w:pPr>
      <w:proofErr w:type="gramStart"/>
      <w:r w:rsidRPr="00751E4B">
        <w:rPr>
          <w:sz w:val="18"/>
          <w:szCs w:val="18"/>
          <w:vertAlign w:val="superscript"/>
          <w:lang w:val="en-AU" w:eastAsia="en-AU"/>
        </w:rPr>
        <w:t>a</w:t>
      </w:r>
      <w:proofErr w:type="gramEnd"/>
      <w:r>
        <w:rPr>
          <w:sz w:val="18"/>
          <w:szCs w:val="18"/>
          <w:vertAlign w:val="superscript"/>
          <w:lang w:val="en-AU" w:eastAsia="en-AU"/>
        </w:rPr>
        <w:t xml:space="preserve"> </w:t>
      </w:r>
      <w:r w:rsidRPr="00291A03">
        <w:rPr>
          <w:sz w:val="18"/>
          <w:szCs w:val="18"/>
          <w:lang w:val="en-AU" w:eastAsia="en-AU"/>
        </w:rPr>
        <w:t>P</w:t>
      </w:r>
      <w:r>
        <w:rPr>
          <w:sz w:val="18"/>
          <w:szCs w:val="18"/>
          <w:lang w:val="en-AU" w:eastAsia="en-AU"/>
        </w:rPr>
        <w:t>hotosystem II herbicides but not included in the index at this stage.</w:t>
      </w:r>
    </w:p>
    <w:p w:rsidR="008024B1" w:rsidRDefault="008024B1" w:rsidP="008024B1">
      <w:pPr>
        <w:jc w:val="left"/>
        <w:rPr>
          <w:sz w:val="18"/>
          <w:szCs w:val="18"/>
          <w:lang w:val="en-AU" w:eastAsia="en-AU"/>
        </w:rPr>
      </w:pPr>
    </w:p>
    <w:p w:rsidR="008024B1" w:rsidRDefault="008024B1" w:rsidP="008024B1">
      <w:pPr>
        <w:jc w:val="left"/>
        <w:rPr>
          <w:sz w:val="18"/>
          <w:szCs w:val="18"/>
          <w:lang w:val="en-AU" w:eastAsia="en-AU"/>
        </w:rPr>
      </w:pPr>
    </w:p>
    <w:p w:rsidR="008024B1" w:rsidRDefault="008024B1" w:rsidP="008024B1">
      <w:pPr>
        <w:jc w:val="left"/>
        <w:rPr>
          <w:sz w:val="18"/>
          <w:szCs w:val="18"/>
          <w:lang w:val="en-AU" w:eastAsia="en-AU"/>
        </w:rPr>
      </w:pPr>
    </w:p>
    <w:p w:rsidR="008024B1" w:rsidRDefault="008024B1" w:rsidP="008024B1">
      <w:pPr>
        <w:jc w:val="left"/>
        <w:rPr>
          <w:sz w:val="18"/>
          <w:szCs w:val="18"/>
          <w:lang w:val="en-AU" w:eastAsia="en-AU"/>
        </w:rPr>
      </w:pPr>
    </w:p>
    <w:p w:rsidR="008024B1" w:rsidRDefault="008024B1" w:rsidP="008024B1">
      <w:pPr>
        <w:jc w:val="left"/>
        <w:rPr>
          <w:sz w:val="18"/>
          <w:szCs w:val="18"/>
          <w:lang w:val="en-AU" w:eastAsia="en-AU"/>
        </w:rPr>
      </w:pPr>
    </w:p>
    <w:p w:rsidR="008024B1" w:rsidRDefault="008024B1" w:rsidP="008024B1">
      <w:pPr>
        <w:jc w:val="left"/>
        <w:rPr>
          <w:sz w:val="18"/>
          <w:szCs w:val="18"/>
          <w:lang w:val="en-AU" w:eastAsia="en-AU"/>
        </w:rPr>
      </w:pPr>
    </w:p>
    <w:p w:rsidR="008024B1" w:rsidRDefault="008024B1" w:rsidP="008024B1">
      <w:pPr>
        <w:jc w:val="left"/>
        <w:rPr>
          <w:sz w:val="18"/>
          <w:szCs w:val="18"/>
          <w:lang w:val="en-AU" w:eastAsia="en-AU"/>
        </w:rPr>
      </w:pPr>
    </w:p>
    <w:p w:rsidR="008024B1" w:rsidRDefault="008024B1" w:rsidP="008024B1">
      <w:pPr>
        <w:jc w:val="left"/>
        <w:rPr>
          <w:sz w:val="18"/>
          <w:szCs w:val="18"/>
          <w:lang w:val="en-AU" w:eastAsia="en-AU"/>
        </w:rPr>
      </w:pPr>
    </w:p>
    <w:p w:rsidR="008024B1" w:rsidRDefault="008024B1" w:rsidP="00B5061B">
      <w:pPr>
        <w:pStyle w:val="Caption"/>
      </w:pPr>
      <w:bookmarkStart w:id="102" w:name="_Toc315628370"/>
      <w:r>
        <w:lastRenderedPageBreak/>
        <w:t xml:space="preserve">Table </w:t>
      </w:r>
      <w:r w:rsidR="002200FA">
        <w:fldChar w:fldCharType="begin"/>
      </w:r>
      <w:r w:rsidR="002200FA">
        <w:instrText xml:space="preserve"> SEQ Table \* ARABIC </w:instrText>
      </w:r>
      <w:r w:rsidR="002200FA">
        <w:fldChar w:fldCharType="separate"/>
      </w:r>
      <w:r w:rsidR="002200FA">
        <w:rPr>
          <w:noProof/>
        </w:rPr>
        <w:t>31</w:t>
      </w:r>
      <w:r w:rsidR="002200FA">
        <w:rPr>
          <w:noProof/>
        </w:rPr>
        <w:fldChar w:fldCharType="end"/>
      </w:r>
      <w:r>
        <w:t xml:space="preserve">  Outer </w:t>
      </w:r>
      <w:proofErr w:type="gramStart"/>
      <w:r>
        <w:t xml:space="preserve">Whitsunday </w:t>
      </w:r>
      <w:r w:rsidR="001A468B">
        <w:t>,</w:t>
      </w:r>
      <w:proofErr w:type="gramEnd"/>
      <w:r>
        <w:t xml:space="preserve"> Mackay Whitsunday region – Concentrations in water (ng.L</w:t>
      </w:r>
      <w:r w:rsidRPr="008024B1">
        <w:rPr>
          <w:vertAlign w:val="superscript"/>
        </w:rPr>
        <w:t>-1</w:t>
      </w:r>
      <w:r>
        <w:t>)</w:t>
      </w:r>
      <w:bookmarkEnd w:id="102"/>
    </w:p>
    <w:p w:rsidR="00E61B9C" w:rsidRDefault="00E61B9C" w:rsidP="00E61B9C"/>
    <w:tbl>
      <w:tblPr>
        <w:tblStyle w:val="TableGrid"/>
        <w:tblW w:w="14034" w:type="dxa"/>
        <w:tblInd w:w="108" w:type="dxa"/>
        <w:shd w:val="clear" w:color="auto" w:fill="FFFFFF" w:themeFill="background1"/>
        <w:tblLayout w:type="fixed"/>
        <w:tblLook w:val="04A0" w:firstRow="1" w:lastRow="0" w:firstColumn="1" w:lastColumn="0" w:noHBand="0" w:noVBand="1"/>
        <w:tblDescription w:val="Table of Outer Whitsunday , Mackay Whitsunday region – Concentrations in water "/>
      </w:tblPr>
      <w:tblGrid>
        <w:gridCol w:w="816"/>
        <w:gridCol w:w="1026"/>
        <w:gridCol w:w="851"/>
        <w:gridCol w:w="708"/>
        <w:gridCol w:w="709"/>
        <w:gridCol w:w="709"/>
        <w:gridCol w:w="709"/>
        <w:gridCol w:w="709"/>
        <w:gridCol w:w="709"/>
        <w:gridCol w:w="709"/>
        <w:gridCol w:w="709"/>
        <w:gridCol w:w="708"/>
        <w:gridCol w:w="709"/>
        <w:gridCol w:w="709"/>
        <w:gridCol w:w="567"/>
        <w:gridCol w:w="567"/>
        <w:gridCol w:w="709"/>
        <w:gridCol w:w="567"/>
        <w:gridCol w:w="567"/>
        <w:gridCol w:w="567"/>
      </w:tblGrid>
      <w:tr w:rsidR="00E61B9C" w:rsidRPr="00781024" w:rsidTr="004F09EE">
        <w:trPr>
          <w:tblHeader/>
        </w:trPr>
        <w:tc>
          <w:tcPr>
            <w:tcW w:w="816" w:type="dxa"/>
            <w:vMerge w:val="restart"/>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Pr>
                <w:rFonts w:ascii="Dotum" w:eastAsia="Dotum" w:hAnsi="Dotum"/>
                <w:lang w:val="en-AU" w:eastAsia="en-AU"/>
              </w:rPr>
              <w:t>DESCRIPTOR</w:t>
            </w:r>
          </w:p>
        </w:tc>
        <w:tc>
          <w:tcPr>
            <w:tcW w:w="2585" w:type="dxa"/>
            <w:gridSpan w:val="3"/>
            <w:shd w:val="clear" w:color="auto" w:fill="FFFFFF" w:themeFill="background1"/>
          </w:tcPr>
          <w:p w:rsidR="00E61B9C" w:rsidRPr="006E7C17" w:rsidRDefault="00E61B9C" w:rsidP="00783349">
            <w:pPr>
              <w:rPr>
                <w:rFonts w:ascii="Dotum" w:eastAsia="Dotum" w:hAnsi="Dotum"/>
                <w:b/>
                <w:sz w:val="18"/>
                <w:szCs w:val="18"/>
                <w:lang w:val="en-AU" w:eastAsia="en-AU"/>
              </w:rPr>
            </w:pPr>
            <w:r w:rsidRPr="006E7C17">
              <w:rPr>
                <w:rFonts w:ascii="Dotum" w:eastAsia="Dotum" w:hAnsi="Dotum"/>
                <w:b/>
                <w:sz w:val="18"/>
                <w:szCs w:val="18"/>
                <w:lang w:val="en-AU" w:eastAsia="en-AU"/>
              </w:rPr>
              <w:t>Deployment Dates</w:t>
            </w:r>
          </w:p>
        </w:tc>
        <w:tc>
          <w:tcPr>
            <w:tcW w:w="7089" w:type="dxa"/>
            <w:gridSpan w:val="10"/>
            <w:shd w:val="clear" w:color="auto" w:fill="FFFFFF" w:themeFill="background1"/>
          </w:tcPr>
          <w:p w:rsidR="00E61B9C" w:rsidRPr="006E7C17" w:rsidRDefault="00E61B9C" w:rsidP="00783349">
            <w:pPr>
              <w:rPr>
                <w:rFonts w:ascii="Dotum" w:eastAsia="Dotum" w:hAnsi="Dotum"/>
                <w:b/>
                <w:sz w:val="18"/>
                <w:szCs w:val="18"/>
                <w:lang w:val="en-AU" w:eastAsia="en-AU"/>
              </w:rPr>
            </w:pPr>
            <w:r w:rsidRPr="006E7C17">
              <w:rPr>
                <w:rFonts w:ascii="Dotum" w:eastAsia="Dotum" w:hAnsi="Dotum"/>
                <w:b/>
                <w:sz w:val="18"/>
                <w:szCs w:val="18"/>
                <w:lang w:val="en-AU" w:eastAsia="en-AU"/>
              </w:rPr>
              <w:t>PS II Herbicides  (Indexed)</w:t>
            </w:r>
          </w:p>
        </w:tc>
        <w:tc>
          <w:tcPr>
            <w:tcW w:w="1843" w:type="dxa"/>
            <w:gridSpan w:val="3"/>
            <w:shd w:val="clear" w:color="auto" w:fill="FFFFFF" w:themeFill="background1"/>
          </w:tcPr>
          <w:p w:rsidR="00E61B9C" w:rsidRPr="006E7C17" w:rsidRDefault="00E61B9C" w:rsidP="00783349">
            <w:pPr>
              <w:rPr>
                <w:rFonts w:ascii="Dotum" w:eastAsia="Dotum" w:hAnsi="Dotum"/>
                <w:b/>
                <w:sz w:val="18"/>
                <w:szCs w:val="18"/>
                <w:lang w:val="en-AU" w:eastAsia="en-AU"/>
              </w:rPr>
            </w:pPr>
            <w:r w:rsidRPr="006E7C17">
              <w:rPr>
                <w:rFonts w:ascii="Dotum" w:eastAsia="Dotum" w:hAnsi="Dotum"/>
                <w:b/>
                <w:sz w:val="18"/>
                <w:szCs w:val="18"/>
                <w:lang w:val="en-AU" w:eastAsia="en-AU"/>
              </w:rPr>
              <w:t>Other Herbicides</w:t>
            </w:r>
          </w:p>
        </w:tc>
        <w:tc>
          <w:tcPr>
            <w:tcW w:w="1701" w:type="dxa"/>
            <w:gridSpan w:val="3"/>
            <w:shd w:val="clear" w:color="auto" w:fill="FFFFFF" w:themeFill="background1"/>
          </w:tcPr>
          <w:p w:rsidR="00E61B9C" w:rsidRPr="006E7C17" w:rsidRDefault="00E61B9C" w:rsidP="00783349">
            <w:pPr>
              <w:rPr>
                <w:rFonts w:ascii="Dotum" w:eastAsia="Dotum" w:hAnsi="Dotum"/>
                <w:b/>
                <w:sz w:val="18"/>
                <w:szCs w:val="18"/>
                <w:lang w:val="en-AU" w:eastAsia="en-AU"/>
              </w:rPr>
            </w:pPr>
            <w:r w:rsidRPr="006E7C17">
              <w:rPr>
                <w:rFonts w:ascii="Dotum" w:eastAsia="Dotum" w:hAnsi="Dotum"/>
                <w:b/>
                <w:sz w:val="18"/>
                <w:szCs w:val="18"/>
                <w:lang w:val="en-AU" w:eastAsia="en-AU"/>
              </w:rPr>
              <w:t>Insecticides</w:t>
            </w:r>
          </w:p>
        </w:tc>
      </w:tr>
      <w:tr w:rsidR="00E61B9C" w:rsidRPr="00781024" w:rsidTr="006D7FE4">
        <w:trPr>
          <w:cantSplit/>
          <w:trHeight w:val="1670"/>
        </w:trPr>
        <w:tc>
          <w:tcPr>
            <w:tcW w:w="816" w:type="dxa"/>
            <w:vMerge/>
            <w:tcBorders>
              <w:bottom w:val="single" w:sz="4" w:space="0" w:color="auto"/>
            </w:tcBorders>
            <w:shd w:val="clear" w:color="auto" w:fill="FFFFFF" w:themeFill="background1"/>
          </w:tcPr>
          <w:p w:rsidR="00E61B9C" w:rsidRPr="00781024" w:rsidRDefault="00E61B9C" w:rsidP="00783349">
            <w:pPr>
              <w:rPr>
                <w:rFonts w:ascii="Dotum" w:eastAsia="Dotum" w:hAnsi="Dotum"/>
                <w:lang w:val="en-AU" w:eastAsia="en-AU"/>
              </w:rPr>
            </w:pPr>
          </w:p>
        </w:tc>
        <w:tc>
          <w:tcPr>
            <w:tcW w:w="1026"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Pr>
                <w:rFonts w:ascii="Dotum" w:eastAsia="Dotum" w:hAnsi="Dotum"/>
                <w:lang w:val="en-AU" w:eastAsia="en-AU"/>
              </w:rPr>
              <w:t>START</w:t>
            </w:r>
          </w:p>
        </w:tc>
        <w:tc>
          <w:tcPr>
            <w:tcW w:w="851"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Pr>
                <w:rFonts w:ascii="Dotum" w:eastAsia="Dotum" w:hAnsi="Dotum"/>
                <w:lang w:val="en-AU" w:eastAsia="en-AU"/>
              </w:rPr>
              <w:t>END</w:t>
            </w:r>
          </w:p>
        </w:tc>
        <w:tc>
          <w:tcPr>
            <w:tcW w:w="708"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sidRPr="00781024">
              <w:rPr>
                <w:rFonts w:ascii="Dotum" w:eastAsia="Dotum" w:hAnsi="Dotum"/>
                <w:lang w:val="en-AU" w:eastAsia="en-AU"/>
              </w:rPr>
              <w:t>Sample Type</w:t>
            </w:r>
          </w:p>
        </w:tc>
        <w:tc>
          <w:tcPr>
            <w:tcW w:w="709"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sidRPr="00781024">
              <w:rPr>
                <w:rFonts w:ascii="Dotum" w:eastAsia="Dotum" w:hAnsi="Dotum"/>
                <w:lang w:val="en-AU" w:eastAsia="en-AU"/>
              </w:rPr>
              <w:t>Ametryn</w:t>
            </w:r>
          </w:p>
        </w:tc>
        <w:tc>
          <w:tcPr>
            <w:tcW w:w="709"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sidRPr="00781024">
              <w:rPr>
                <w:rFonts w:ascii="Dotum" w:eastAsia="Dotum" w:hAnsi="Dotum"/>
                <w:lang w:val="en-AU" w:eastAsia="en-AU"/>
              </w:rPr>
              <w:t>Atrazine</w:t>
            </w:r>
          </w:p>
        </w:tc>
        <w:tc>
          <w:tcPr>
            <w:tcW w:w="709"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sidRPr="00781024">
              <w:rPr>
                <w:rFonts w:ascii="Dotum" w:eastAsia="Dotum" w:hAnsi="Dotum"/>
                <w:lang w:val="en-AU" w:eastAsia="en-AU"/>
              </w:rPr>
              <w:t>DE Atrazine</w:t>
            </w:r>
          </w:p>
        </w:tc>
        <w:tc>
          <w:tcPr>
            <w:tcW w:w="709"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Pr>
                <w:rFonts w:ascii="Dotum" w:eastAsia="Dotum" w:hAnsi="Dotum"/>
                <w:lang w:val="en-AU" w:eastAsia="en-AU"/>
              </w:rPr>
              <w:t>DI</w:t>
            </w:r>
            <w:r w:rsidRPr="00781024">
              <w:rPr>
                <w:rFonts w:ascii="Dotum" w:eastAsia="Dotum" w:hAnsi="Dotum"/>
                <w:lang w:val="en-AU" w:eastAsia="en-AU"/>
              </w:rPr>
              <w:t xml:space="preserve"> Atrazine</w:t>
            </w:r>
          </w:p>
        </w:tc>
        <w:tc>
          <w:tcPr>
            <w:tcW w:w="709"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sidRPr="00781024">
              <w:rPr>
                <w:rFonts w:ascii="Dotum" w:eastAsia="Dotum" w:hAnsi="Dotum"/>
                <w:lang w:val="en-AU" w:eastAsia="en-AU"/>
              </w:rPr>
              <w:t>Diuron</w:t>
            </w:r>
          </w:p>
        </w:tc>
        <w:tc>
          <w:tcPr>
            <w:tcW w:w="709"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sidRPr="00781024">
              <w:rPr>
                <w:rFonts w:ascii="Dotum" w:eastAsia="Dotum" w:hAnsi="Dotum"/>
                <w:lang w:val="en-AU" w:eastAsia="en-AU"/>
              </w:rPr>
              <w:t>Hexazinone</w:t>
            </w:r>
          </w:p>
        </w:tc>
        <w:tc>
          <w:tcPr>
            <w:tcW w:w="709"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sidRPr="00781024">
              <w:rPr>
                <w:rFonts w:ascii="Dotum" w:eastAsia="Dotum" w:hAnsi="Dotum"/>
                <w:lang w:val="en-AU" w:eastAsia="en-AU"/>
              </w:rPr>
              <w:t>Prometryn</w:t>
            </w:r>
          </w:p>
        </w:tc>
        <w:tc>
          <w:tcPr>
            <w:tcW w:w="708"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sidRPr="00781024">
              <w:rPr>
                <w:rFonts w:ascii="Dotum" w:eastAsia="Dotum" w:hAnsi="Dotum"/>
                <w:lang w:val="en-AU" w:eastAsia="en-AU"/>
              </w:rPr>
              <w:t>Simazine</w:t>
            </w:r>
          </w:p>
        </w:tc>
        <w:tc>
          <w:tcPr>
            <w:tcW w:w="709"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sidRPr="00781024">
              <w:rPr>
                <w:rFonts w:ascii="Dotum" w:eastAsia="Dotum" w:hAnsi="Dotum"/>
                <w:lang w:val="en-AU" w:eastAsia="en-AU"/>
              </w:rPr>
              <w:t>Tebuthiuron</w:t>
            </w:r>
          </w:p>
        </w:tc>
        <w:tc>
          <w:tcPr>
            <w:tcW w:w="709" w:type="dxa"/>
            <w:tcBorders>
              <w:bottom w:val="single" w:sz="4" w:space="0" w:color="auto"/>
            </w:tcBorders>
            <w:shd w:val="clear" w:color="auto" w:fill="FFFFFF" w:themeFill="background1"/>
            <w:textDirection w:val="btLr"/>
          </w:tcPr>
          <w:p w:rsidR="00E61B9C" w:rsidRPr="006D7FE4" w:rsidRDefault="00E61B9C" w:rsidP="00783349">
            <w:pPr>
              <w:ind w:left="113" w:right="113"/>
              <w:rPr>
                <w:rFonts w:ascii="Dotum" w:eastAsia="Dotum" w:hAnsi="Dotum"/>
                <w:b/>
                <w:lang w:val="en-AU" w:eastAsia="en-AU"/>
              </w:rPr>
            </w:pPr>
            <w:r w:rsidRPr="006D7FE4">
              <w:rPr>
                <w:rFonts w:ascii="Dotum" w:eastAsia="Dotum" w:hAnsi="Dotum"/>
                <w:b/>
                <w:lang w:val="en-AU" w:eastAsia="en-AU"/>
              </w:rPr>
              <w:t>PSII-HEq</w:t>
            </w:r>
          </w:p>
        </w:tc>
        <w:tc>
          <w:tcPr>
            <w:tcW w:w="567"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sidRPr="00781024">
              <w:rPr>
                <w:rFonts w:ascii="Dotum" w:eastAsia="Dotum" w:hAnsi="Dotum"/>
                <w:lang w:val="en-AU" w:eastAsia="en-AU"/>
              </w:rPr>
              <w:t>Bromacil</w:t>
            </w:r>
            <w:r w:rsidRPr="00291A03">
              <w:rPr>
                <w:rFonts w:ascii="Dotum" w:eastAsia="Dotum" w:hAnsi="Dotum"/>
                <w:vertAlign w:val="superscript"/>
                <w:lang w:val="en-AU" w:eastAsia="en-AU"/>
              </w:rPr>
              <w:t>a</w:t>
            </w:r>
          </w:p>
        </w:tc>
        <w:tc>
          <w:tcPr>
            <w:tcW w:w="567"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sidRPr="00781024">
              <w:rPr>
                <w:rFonts w:ascii="Dotum" w:eastAsia="Dotum" w:hAnsi="Dotum"/>
                <w:lang w:val="en-AU" w:eastAsia="en-AU"/>
              </w:rPr>
              <w:t>Terbutryn</w:t>
            </w:r>
            <w:r w:rsidRPr="00291A03">
              <w:rPr>
                <w:rFonts w:ascii="Dotum" w:eastAsia="Dotum" w:hAnsi="Dotum"/>
                <w:vertAlign w:val="superscript"/>
                <w:lang w:val="en-AU" w:eastAsia="en-AU"/>
              </w:rPr>
              <w:t>a</w:t>
            </w:r>
          </w:p>
        </w:tc>
        <w:tc>
          <w:tcPr>
            <w:tcW w:w="709"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sidRPr="00781024">
              <w:rPr>
                <w:rFonts w:ascii="Dotum" w:eastAsia="Dotum" w:hAnsi="Dotum"/>
                <w:lang w:val="en-AU" w:eastAsia="en-AU"/>
              </w:rPr>
              <w:t>Metolachlor</w:t>
            </w:r>
            <w:r w:rsidR="00FF2A70" w:rsidRPr="00FF2A70">
              <w:rPr>
                <w:rFonts w:ascii="Dotum" w:eastAsia="Dotum" w:hAnsi="Dotum"/>
                <w:vertAlign w:val="superscript"/>
                <w:lang w:val="en-AU" w:eastAsia="en-AU"/>
              </w:rPr>
              <w:t>b</w:t>
            </w:r>
          </w:p>
        </w:tc>
        <w:tc>
          <w:tcPr>
            <w:tcW w:w="567"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sidRPr="00781024">
              <w:rPr>
                <w:rFonts w:ascii="Dotum" w:eastAsia="Dotum" w:hAnsi="Dotum"/>
                <w:lang w:val="en-AU" w:eastAsia="en-AU"/>
              </w:rPr>
              <w:t>Imidacloprid</w:t>
            </w:r>
          </w:p>
        </w:tc>
        <w:tc>
          <w:tcPr>
            <w:tcW w:w="567"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sidRPr="00781024">
              <w:rPr>
                <w:rFonts w:ascii="Dotum" w:eastAsia="Dotum" w:hAnsi="Dotum"/>
                <w:lang w:val="en-AU" w:eastAsia="en-AU"/>
              </w:rPr>
              <w:t>DEET</w:t>
            </w:r>
          </w:p>
        </w:tc>
        <w:tc>
          <w:tcPr>
            <w:tcW w:w="567" w:type="dxa"/>
            <w:tcBorders>
              <w:bottom w:val="single" w:sz="4" w:space="0" w:color="auto"/>
            </w:tcBorders>
            <w:shd w:val="clear" w:color="auto" w:fill="FFFFFF" w:themeFill="background1"/>
            <w:textDirection w:val="btLr"/>
          </w:tcPr>
          <w:p w:rsidR="00E61B9C" w:rsidRPr="00781024" w:rsidRDefault="00E61B9C" w:rsidP="00783349">
            <w:pPr>
              <w:ind w:left="113" w:right="113"/>
              <w:rPr>
                <w:rFonts w:ascii="Dotum" w:eastAsia="Dotum" w:hAnsi="Dotum"/>
                <w:lang w:val="en-AU" w:eastAsia="en-AU"/>
              </w:rPr>
            </w:pPr>
            <w:r w:rsidRPr="00781024">
              <w:rPr>
                <w:rFonts w:ascii="Dotum" w:eastAsia="Dotum" w:hAnsi="Dotum"/>
                <w:lang w:val="en-AU" w:eastAsia="en-AU"/>
              </w:rPr>
              <w:t>Chlorpyrifos</w:t>
            </w:r>
          </w:p>
        </w:tc>
      </w:tr>
      <w:tr w:rsidR="002B2ABA" w:rsidRPr="00781024" w:rsidTr="006D7FE4">
        <w:tc>
          <w:tcPr>
            <w:tcW w:w="816" w:type="dxa"/>
            <w:tcBorders>
              <w:bottom w:val="nil"/>
            </w:tcBorders>
            <w:shd w:val="clear" w:color="auto" w:fill="FFFFFF" w:themeFill="background1"/>
          </w:tcPr>
          <w:p w:rsidR="002B2ABA" w:rsidRPr="004E3BD3" w:rsidRDefault="002B2ABA" w:rsidP="00783349">
            <w:pPr>
              <w:rPr>
                <w:rFonts w:ascii="Dotum" w:eastAsia="Dotum" w:hAnsi="Dotum"/>
                <w:sz w:val="16"/>
                <w:szCs w:val="16"/>
                <w:lang w:val="en-AU" w:eastAsia="en-AU"/>
              </w:rPr>
            </w:pPr>
            <w:r w:rsidRPr="004E3BD3">
              <w:rPr>
                <w:rFonts w:ascii="Dotum" w:eastAsia="Dotum" w:hAnsi="Dotum"/>
                <w:sz w:val="16"/>
                <w:szCs w:val="16"/>
                <w:lang w:val="en-AU" w:eastAsia="en-AU"/>
              </w:rPr>
              <w:t>May 10</w:t>
            </w:r>
          </w:p>
        </w:tc>
        <w:tc>
          <w:tcPr>
            <w:tcW w:w="1026" w:type="dxa"/>
            <w:tcBorders>
              <w:bottom w:val="nil"/>
              <w:right w:val="single" w:sz="4" w:space="0" w:color="auto"/>
            </w:tcBorders>
            <w:shd w:val="clear" w:color="auto" w:fill="FFFFFF" w:themeFill="background1"/>
            <w:vAlign w:val="bottom"/>
          </w:tcPr>
          <w:p w:rsidR="002B2ABA" w:rsidRPr="004E3BD3" w:rsidRDefault="002B2ABA" w:rsidP="00783349">
            <w:pPr>
              <w:jc w:val="left"/>
              <w:rPr>
                <w:rFonts w:ascii="Dotum" w:eastAsia="Dotum" w:hAnsi="Dotum"/>
                <w:sz w:val="16"/>
                <w:szCs w:val="16"/>
                <w:lang w:val="en-AU" w:eastAsia="en-AU"/>
              </w:rPr>
            </w:pPr>
            <w:r>
              <w:rPr>
                <w:rFonts w:ascii="Dotum" w:eastAsia="Dotum" w:hAnsi="Dotum"/>
                <w:sz w:val="16"/>
                <w:szCs w:val="16"/>
                <w:lang w:val="en-AU" w:eastAsia="en-AU"/>
              </w:rPr>
              <w:t>7-May</w:t>
            </w:r>
          </w:p>
        </w:tc>
        <w:tc>
          <w:tcPr>
            <w:tcW w:w="851" w:type="dxa"/>
            <w:tcBorders>
              <w:left w:val="single" w:sz="4" w:space="0" w:color="auto"/>
              <w:bottom w:val="nil"/>
              <w:right w:val="single" w:sz="4" w:space="0" w:color="auto"/>
            </w:tcBorders>
            <w:shd w:val="clear" w:color="auto" w:fill="FFFFFF" w:themeFill="background1"/>
            <w:vAlign w:val="bottom"/>
          </w:tcPr>
          <w:p w:rsidR="002B2ABA" w:rsidRPr="004E3BD3" w:rsidRDefault="002B2ABA" w:rsidP="00783349">
            <w:pPr>
              <w:jc w:val="left"/>
              <w:rPr>
                <w:rFonts w:ascii="Dotum" w:eastAsia="Dotum" w:hAnsi="Dotum"/>
                <w:sz w:val="16"/>
                <w:szCs w:val="16"/>
                <w:lang w:val="en-AU" w:eastAsia="en-AU"/>
              </w:rPr>
            </w:pPr>
            <w:r>
              <w:rPr>
                <w:rFonts w:ascii="Dotum" w:eastAsia="Dotum" w:hAnsi="Dotum"/>
                <w:sz w:val="16"/>
                <w:szCs w:val="16"/>
                <w:lang w:val="en-AU" w:eastAsia="en-AU"/>
              </w:rPr>
              <w:t>2-Jul</w:t>
            </w:r>
          </w:p>
        </w:tc>
        <w:tc>
          <w:tcPr>
            <w:tcW w:w="708" w:type="dxa"/>
            <w:tcBorders>
              <w:left w:val="single" w:sz="4" w:space="0" w:color="auto"/>
              <w:bottom w:val="nil"/>
              <w:right w:val="single" w:sz="4" w:space="0" w:color="auto"/>
            </w:tcBorders>
            <w:shd w:val="clear" w:color="auto" w:fill="FFFFFF" w:themeFill="background1"/>
            <w:vAlign w:val="bottom"/>
          </w:tcPr>
          <w:p w:rsidR="002B2ABA" w:rsidRPr="004E3BD3" w:rsidRDefault="002B2ABA" w:rsidP="00783349">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left w:val="single" w:sz="4" w:space="0" w:color="auto"/>
              <w:bottom w:val="nil"/>
              <w:right w:val="single" w:sz="4" w:space="0" w:color="auto"/>
            </w:tcBorders>
            <w:shd w:val="clear" w:color="auto" w:fill="FFFFFF" w:themeFill="background1"/>
            <w:vAlign w:val="bottom"/>
          </w:tcPr>
          <w:p w:rsidR="002B2ABA" w:rsidRPr="00B56C52" w:rsidRDefault="002B2ABA" w:rsidP="00C10D56">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left w:val="single" w:sz="4" w:space="0" w:color="auto"/>
              <w:bottom w:val="nil"/>
              <w:right w:val="single" w:sz="4" w:space="0" w:color="auto"/>
            </w:tcBorders>
            <w:shd w:val="clear" w:color="auto" w:fill="FFFFFF" w:themeFill="background1"/>
            <w:vAlign w:val="bottom"/>
          </w:tcPr>
          <w:p w:rsidR="002B2ABA" w:rsidRPr="00C10D56" w:rsidRDefault="002B2ABA" w:rsidP="00C10D56">
            <w:pPr>
              <w:jc w:val="center"/>
              <w:rPr>
                <w:rFonts w:cs="Arial"/>
                <w:sz w:val="16"/>
                <w:szCs w:val="16"/>
              </w:rPr>
            </w:pPr>
            <w:r w:rsidRPr="00C10D56">
              <w:rPr>
                <w:rFonts w:cs="Arial"/>
                <w:sz w:val="16"/>
                <w:szCs w:val="16"/>
              </w:rPr>
              <w:t>2.3</w:t>
            </w:r>
          </w:p>
        </w:tc>
        <w:tc>
          <w:tcPr>
            <w:tcW w:w="709" w:type="dxa"/>
            <w:tcBorders>
              <w:left w:val="single" w:sz="4" w:space="0" w:color="auto"/>
              <w:bottom w:val="nil"/>
              <w:right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left w:val="single" w:sz="4" w:space="0" w:color="auto"/>
              <w:bottom w:val="nil"/>
              <w:right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left w:val="single" w:sz="4" w:space="0" w:color="auto"/>
              <w:bottom w:val="nil"/>
              <w:right w:val="single" w:sz="4" w:space="0" w:color="auto"/>
            </w:tcBorders>
            <w:shd w:val="clear" w:color="auto" w:fill="FFFFFF" w:themeFill="background1"/>
            <w:vAlign w:val="bottom"/>
          </w:tcPr>
          <w:p w:rsidR="002B2ABA" w:rsidRPr="00C10D56" w:rsidRDefault="002B2ABA" w:rsidP="00C10D56">
            <w:pPr>
              <w:jc w:val="center"/>
              <w:rPr>
                <w:rFonts w:cs="Arial"/>
                <w:sz w:val="16"/>
                <w:szCs w:val="16"/>
              </w:rPr>
            </w:pPr>
            <w:r w:rsidRPr="00C10D56">
              <w:rPr>
                <w:rFonts w:cs="Arial"/>
                <w:sz w:val="16"/>
                <w:szCs w:val="16"/>
              </w:rPr>
              <w:t>0.90</w:t>
            </w:r>
          </w:p>
        </w:tc>
        <w:tc>
          <w:tcPr>
            <w:tcW w:w="709" w:type="dxa"/>
            <w:tcBorders>
              <w:left w:val="single" w:sz="4" w:space="0" w:color="auto"/>
              <w:bottom w:val="nil"/>
              <w:right w:val="single" w:sz="4" w:space="0" w:color="auto"/>
            </w:tcBorders>
            <w:shd w:val="clear" w:color="auto" w:fill="FFFFFF" w:themeFill="background1"/>
            <w:vAlign w:val="bottom"/>
          </w:tcPr>
          <w:p w:rsidR="002B2ABA" w:rsidRPr="00C10D56" w:rsidRDefault="002B2ABA" w:rsidP="00C10D56">
            <w:pPr>
              <w:jc w:val="center"/>
              <w:rPr>
                <w:rFonts w:cs="Arial"/>
                <w:sz w:val="16"/>
                <w:szCs w:val="16"/>
              </w:rPr>
            </w:pPr>
            <w:r w:rsidRPr="00C10D56">
              <w:rPr>
                <w:rFonts w:cs="Arial"/>
                <w:sz w:val="16"/>
                <w:szCs w:val="16"/>
              </w:rPr>
              <w:t>0.18</w:t>
            </w:r>
          </w:p>
        </w:tc>
        <w:tc>
          <w:tcPr>
            <w:tcW w:w="709" w:type="dxa"/>
            <w:tcBorders>
              <w:left w:val="single" w:sz="4" w:space="0" w:color="auto"/>
              <w:bottom w:val="nil"/>
              <w:right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708" w:type="dxa"/>
            <w:tcBorders>
              <w:left w:val="single" w:sz="4" w:space="0" w:color="auto"/>
              <w:bottom w:val="nil"/>
              <w:right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left w:val="single" w:sz="4" w:space="0" w:color="auto"/>
              <w:bottom w:val="nil"/>
              <w:right w:val="single" w:sz="4" w:space="0" w:color="auto"/>
            </w:tcBorders>
            <w:shd w:val="clear" w:color="auto" w:fill="FFFFFF" w:themeFill="background1"/>
            <w:vAlign w:val="bottom"/>
          </w:tcPr>
          <w:p w:rsidR="002B2ABA" w:rsidRPr="00C10D56" w:rsidRDefault="002B2ABA" w:rsidP="00C10D56">
            <w:pPr>
              <w:jc w:val="center"/>
              <w:rPr>
                <w:rFonts w:cs="Arial"/>
                <w:sz w:val="16"/>
                <w:szCs w:val="16"/>
              </w:rPr>
            </w:pPr>
            <w:r w:rsidRPr="00C10D56">
              <w:rPr>
                <w:rFonts w:cs="Arial"/>
                <w:sz w:val="16"/>
                <w:szCs w:val="16"/>
              </w:rPr>
              <w:t>1.5</w:t>
            </w:r>
          </w:p>
        </w:tc>
        <w:tc>
          <w:tcPr>
            <w:tcW w:w="709" w:type="dxa"/>
            <w:tcBorders>
              <w:left w:val="single" w:sz="4" w:space="0" w:color="auto"/>
              <w:bottom w:val="nil"/>
              <w:right w:val="single" w:sz="4" w:space="0" w:color="auto"/>
            </w:tcBorders>
            <w:shd w:val="clear" w:color="auto" w:fill="4F6228" w:themeFill="accent3" w:themeFillShade="80"/>
            <w:vAlign w:val="bottom"/>
          </w:tcPr>
          <w:p w:rsidR="002B2ABA" w:rsidRPr="00FF2A70" w:rsidRDefault="002B2ABA" w:rsidP="00C10D56">
            <w:pPr>
              <w:jc w:val="center"/>
              <w:rPr>
                <w:rFonts w:cs="Arial"/>
                <w:color w:val="FFFFFF" w:themeColor="background1"/>
                <w:sz w:val="16"/>
                <w:szCs w:val="16"/>
              </w:rPr>
            </w:pPr>
            <w:r w:rsidRPr="00FF2A70">
              <w:rPr>
                <w:rFonts w:cs="Arial"/>
                <w:color w:val="FFFFFF" w:themeColor="background1"/>
                <w:sz w:val="16"/>
                <w:szCs w:val="16"/>
              </w:rPr>
              <w:t>1.5</w:t>
            </w:r>
          </w:p>
        </w:tc>
        <w:tc>
          <w:tcPr>
            <w:tcW w:w="567" w:type="dxa"/>
            <w:tcBorders>
              <w:left w:val="single" w:sz="4" w:space="0" w:color="auto"/>
              <w:bottom w:val="nil"/>
              <w:right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567" w:type="dxa"/>
            <w:tcBorders>
              <w:left w:val="single" w:sz="4" w:space="0" w:color="auto"/>
              <w:bottom w:val="nil"/>
              <w:right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c>
          <w:tcPr>
            <w:tcW w:w="709" w:type="dxa"/>
            <w:tcBorders>
              <w:left w:val="single" w:sz="4" w:space="0" w:color="auto"/>
              <w:bottom w:val="nil"/>
              <w:right w:val="single" w:sz="4" w:space="0" w:color="auto"/>
            </w:tcBorders>
            <w:shd w:val="clear" w:color="auto" w:fill="FFFFFF" w:themeFill="background1"/>
            <w:vAlign w:val="bottom"/>
          </w:tcPr>
          <w:p w:rsidR="002B2ABA" w:rsidRPr="00B56C52" w:rsidRDefault="002B2ABA" w:rsidP="00C10D56">
            <w:pPr>
              <w:jc w:val="center"/>
              <w:rPr>
                <w:rFonts w:cs="Arial"/>
                <w:color w:val="C0504D" w:themeColor="accent2"/>
                <w:sz w:val="16"/>
                <w:szCs w:val="16"/>
              </w:rPr>
            </w:pPr>
            <w:r w:rsidRPr="00B56C52">
              <w:rPr>
                <w:rFonts w:cs="Arial"/>
                <w:color w:val="C0504D" w:themeColor="accent2"/>
                <w:sz w:val="16"/>
                <w:szCs w:val="16"/>
              </w:rPr>
              <w:t>n.d.</w:t>
            </w:r>
          </w:p>
        </w:tc>
        <w:tc>
          <w:tcPr>
            <w:tcW w:w="567" w:type="dxa"/>
            <w:tcBorders>
              <w:left w:val="single" w:sz="4" w:space="0" w:color="auto"/>
              <w:bottom w:val="nil"/>
              <w:right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c>
          <w:tcPr>
            <w:tcW w:w="567" w:type="dxa"/>
            <w:tcBorders>
              <w:left w:val="single" w:sz="4" w:space="0" w:color="auto"/>
              <w:bottom w:val="nil"/>
              <w:right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c>
          <w:tcPr>
            <w:tcW w:w="567" w:type="dxa"/>
            <w:tcBorders>
              <w:left w:val="single" w:sz="4" w:space="0" w:color="auto"/>
              <w:bottom w:val="nil"/>
              <w:right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r>
      <w:tr w:rsidR="002B2ABA" w:rsidRPr="00781024" w:rsidTr="006D7FE4">
        <w:tc>
          <w:tcPr>
            <w:tcW w:w="816" w:type="dxa"/>
            <w:tcBorders>
              <w:top w:val="nil"/>
            </w:tcBorders>
            <w:shd w:val="clear" w:color="auto" w:fill="FFFFFF" w:themeFill="background1"/>
          </w:tcPr>
          <w:p w:rsidR="002B2ABA" w:rsidRPr="004E3BD3" w:rsidRDefault="002B2ABA" w:rsidP="00783349">
            <w:pPr>
              <w:rPr>
                <w:rFonts w:ascii="Dotum" w:eastAsia="Dotum" w:hAnsi="Dotum"/>
                <w:sz w:val="16"/>
                <w:szCs w:val="16"/>
                <w:lang w:val="en-AU" w:eastAsia="en-AU"/>
              </w:rPr>
            </w:pPr>
            <w:r w:rsidRPr="004E3BD3">
              <w:rPr>
                <w:rFonts w:ascii="Dotum" w:eastAsia="Dotum" w:hAnsi="Dotum"/>
                <w:sz w:val="16"/>
                <w:szCs w:val="16"/>
                <w:lang w:val="en-AU" w:eastAsia="en-AU"/>
              </w:rPr>
              <w:t>Jun 10</w:t>
            </w:r>
          </w:p>
        </w:tc>
        <w:tc>
          <w:tcPr>
            <w:tcW w:w="1026" w:type="dxa"/>
            <w:tcBorders>
              <w:top w:val="nil"/>
              <w:right w:val="single" w:sz="4" w:space="0" w:color="auto"/>
            </w:tcBorders>
            <w:shd w:val="clear" w:color="auto" w:fill="FFFFFF" w:themeFill="background1"/>
            <w:vAlign w:val="bottom"/>
          </w:tcPr>
          <w:p w:rsidR="002B2ABA" w:rsidRPr="004E3BD3" w:rsidRDefault="002B2ABA" w:rsidP="00783349">
            <w:pPr>
              <w:jc w:val="left"/>
              <w:rPr>
                <w:rFonts w:ascii="Dotum" w:eastAsia="Dotum" w:hAnsi="Dotum"/>
                <w:sz w:val="16"/>
                <w:szCs w:val="16"/>
                <w:lang w:val="en-AU" w:eastAsia="en-AU"/>
              </w:rPr>
            </w:pPr>
          </w:p>
        </w:tc>
        <w:tc>
          <w:tcPr>
            <w:tcW w:w="851" w:type="dxa"/>
            <w:tcBorders>
              <w:top w:val="nil"/>
              <w:left w:val="single" w:sz="4" w:space="0" w:color="auto"/>
              <w:right w:val="single" w:sz="4" w:space="0" w:color="auto"/>
            </w:tcBorders>
            <w:shd w:val="clear" w:color="auto" w:fill="FFFFFF" w:themeFill="background1"/>
            <w:vAlign w:val="bottom"/>
          </w:tcPr>
          <w:p w:rsidR="002B2ABA" w:rsidRPr="004E3BD3" w:rsidRDefault="002B2ABA" w:rsidP="00783349">
            <w:pPr>
              <w:jc w:val="left"/>
              <w:rPr>
                <w:rFonts w:ascii="Dotum" w:eastAsia="Dotum" w:hAnsi="Dotum"/>
                <w:sz w:val="16"/>
                <w:szCs w:val="16"/>
                <w:lang w:val="en-AU" w:eastAsia="en-AU"/>
              </w:rPr>
            </w:pPr>
          </w:p>
        </w:tc>
        <w:tc>
          <w:tcPr>
            <w:tcW w:w="708" w:type="dxa"/>
            <w:tcBorders>
              <w:top w:val="nil"/>
              <w:left w:val="single" w:sz="4" w:space="0" w:color="auto"/>
              <w:right w:val="single" w:sz="4" w:space="0" w:color="auto"/>
            </w:tcBorders>
            <w:shd w:val="clear" w:color="auto" w:fill="FFFFFF" w:themeFill="background1"/>
          </w:tcPr>
          <w:p w:rsidR="002B2ABA" w:rsidRPr="00C10D56" w:rsidRDefault="002B2ABA" w:rsidP="00783349">
            <w:pPr>
              <w:rPr>
                <w:rFonts w:ascii="Dotum" w:eastAsia="Dotum" w:hAnsi="Dotum"/>
                <w:color w:val="4F81BD" w:themeColor="accent1"/>
                <w:sz w:val="16"/>
                <w:szCs w:val="16"/>
                <w:lang w:val="en-AU" w:eastAsia="en-AU"/>
              </w:rPr>
            </w:pPr>
            <w:r w:rsidRPr="00C10D56">
              <w:rPr>
                <w:rFonts w:ascii="Dotum" w:eastAsia="Dotum" w:hAnsi="Dotum"/>
                <w:color w:val="4F81BD" w:themeColor="accent1"/>
                <w:sz w:val="16"/>
                <w:szCs w:val="16"/>
                <w:lang w:val="en-AU" w:eastAsia="en-AU"/>
              </w:rPr>
              <w:t>PDMS</w:t>
            </w:r>
          </w:p>
        </w:tc>
        <w:tc>
          <w:tcPr>
            <w:tcW w:w="709" w:type="dxa"/>
            <w:tcBorders>
              <w:top w:val="nil"/>
              <w:left w:val="single" w:sz="4" w:space="0" w:color="auto"/>
              <w:right w:val="single" w:sz="4" w:space="0" w:color="auto"/>
            </w:tcBorders>
            <w:shd w:val="clear" w:color="auto" w:fill="FFFFFF" w:themeFill="background1"/>
            <w:vAlign w:val="bottom"/>
          </w:tcPr>
          <w:p w:rsidR="002B2ABA" w:rsidRPr="00B56C52" w:rsidRDefault="002B2ABA" w:rsidP="00C10D56">
            <w:pPr>
              <w:jc w:val="center"/>
              <w:rPr>
                <w:rFonts w:cs="Arial"/>
                <w:color w:val="C0504D" w:themeColor="accent2"/>
                <w:sz w:val="16"/>
                <w:szCs w:val="16"/>
              </w:rPr>
            </w:pPr>
          </w:p>
        </w:tc>
        <w:tc>
          <w:tcPr>
            <w:tcW w:w="709" w:type="dxa"/>
            <w:tcBorders>
              <w:top w:val="nil"/>
              <w:left w:val="single" w:sz="4" w:space="0" w:color="auto"/>
              <w:right w:val="single" w:sz="4" w:space="0" w:color="auto"/>
            </w:tcBorders>
            <w:shd w:val="clear" w:color="auto" w:fill="FFFFFF" w:themeFill="background1"/>
            <w:vAlign w:val="bottom"/>
          </w:tcPr>
          <w:p w:rsidR="002B2ABA" w:rsidRPr="00C10D56" w:rsidRDefault="002B2ABA" w:rsidP="00C10D56">
            <w:pPr>
              <w:jc w:val="center"/>
              <w:rPr>
                <w:rFonts w:cs="Arial"/>
                <w:color w:val="FF0000"/>
                <w:sz w:val="16"/>
                <w:szCs w:val="16"/>
              </w:rPr>
            </w:pPr>
          </w:p>
        </w:tc>
        <w:tc>
          <w:tcPr>
            <w:tcW w:w="709" w:type="dxa"/>
            <w:tcBorders>
              <w:top w:val="nil"/>
              <w:left w:val="single" w:sz="4" w:space="0" w:color="auto"/>
              <w:right w:val="single" w:sz="4" w:space="0" w:color="auto"/>
            </w:tcBorders>
            <w:shd w:val="clear" w:color="auto" w:fill="F2F2F2" w:themeFill="background1" w:themeFillShade="F2"/>
            <w:vAlign w:val="bottom"/>
          </w:tcPr>
          <w:p w:rsidR="002B2ABA" w:rsidRPr="00B56C52" w:rsidRDefault="002B2ABA" w:rsidP="001F5EAE">
            <w:pPr>
              <w:jc w:val="center"/>
              <w:rPr>
                <w:rFonts w:cs="Arial"/>
                <w:color w:val="C0504D" w:themeColor="accent2"/>
                <w:sz w:val="16"/>
                <w:szCs w:val="16"/>
              </w:rPr>
            </w:pPr>
          </w:p>
        </w:tc>
        <w:tc>
          <w:tcPr>
            <w:tcW w:w="709" w:type="dxa"/>
            <w:tcBorders>
              <w:top w:val="nil"/>
              <w:left w:val="single" w:sz="4" w:space="0" w:color="auto"/>
              <w:right w:val="single" w:sz="4" w:space="0" w:color="auto"/>
            </w:tcBorders>
            <w:shd w:val="clear" w:color="auto" w:fill="F2F2F2" w:themeFill="background1" w:themeFillShade="F2"/>
            <w:vAlign w:val="bottom"/>
          </w:tcPr>
          <w:p w:rsidR="002B2ABA" w:rsidRPr="00B56C52" w:rsidRDefault="002B2ABA" w:rsidP="001F5EAE">
            <w:pPr>
              <w:jc w:val="center"/>
              <w:rPr>
                <w:rFonts w:cs="Arial"/>
                <w:color w:val="C0504D" w:themeColor="accent2"/>
                <w:sz w:val="16"/>
                <w:szCs w:val="16"/>
              </w:rPr>
            </w:pPr>
          </w:p>
        </w:tc>
        <w:tc>
          <w:tcPr>
            <w:tcW w:w="709" w:type="dxa"/>
            <w:tcBorders>
              <w:top w:val="nil"/>
              <w:left w:val="single" w:sz="4" w:space="0" w:color="auto"/>
              <w:right w:val="single" w:sz="4" w:space="0" w:color="auto"/>
            </w:tcBorders>
            <w:shd w:val="clear" w:color="auto" w:fill="F2F2F2" w:themeFill="background1" w:themeFillShade="F2"/>
            <w:vAlign w:val="bottom"/>
          </w:tcPr>
          <w:p w:rsidR="002B2ABA" w:rsidRPr="00C10D56" w:rsidRDefault="002B2ABA" w:rsidP="00C10D56">
            <w:pPr>
              <w:jc w:val="center"/>
              <w:rPr>
                <w:rFonts w:cs="Arial"/>
                <w:color w:val="FF0000"/>
                <w:sz w:val="16"/>
                <w:szCs w:val="16"/>
              </w:rPr>
            </w:pPr>
          </w:p>
        </w:tc>
        <w:tc>
          <w:tcPr>
            <w:tcW w:w="709" w:type="dxa"/>
            <w:tcBorders>
              <w:top w:val="nil"/>
              <w:left w:val="single" w:sz="4" w:space="0" w:color="auto"/>
              <w:right w:val="single" w:sz="4" w:space="0" w:color="auto"/>
            </w:tcBorders>
            <w:shd w:val="clear" w:color="auto" w:fill="FFFFFF" w:themeFill="background1"/>
            <w:vAlign w:val="bottom"/>
          </w:tcPr>
          <w:p w:rsidR="002B2ABA" w:rsidRPr="00C10D56" w:rsidRDefault="002B2ABA" w:rsidP="00C10D56">
            <w:pPr>
              <w:jc w:val="center"/>
              <w:rPr>
                <w:rFonts w:cs="Arial"/>
                <w:color w:val="FF0000"/>
                <w:sz w:val="16"/>
                <w:szCs w:val="16"/>
              </w:rPr>
            </w:pPr>
          </w:p>
        </w:tc>
        <w:tc>
          <w:tcPr>
            <w:tcW w:w="709" w:type="dxa"/>
            <w:tcBorders>
              <w:top w:val="nil"/>
              <w:left w:val="single" w:sz="4" w:space="0" w:color="auto"/>
              <w:right w:val="single" w:sz="4" w:space="0" w:color="auto"/>
            </w:tcBorders>
            <w:shd w:val="clear" w:color="auto" w:fill="FFFFFF" w:themeFill="background1"/>
            <w:vAlign w:val="bottom"/>
          </w:tcPr>
          <w:p w:rsidR="002B2ABA" w:rsidRPr="00C10D56" w:rsidRDefault="002B2ABA" w:rsidP="001F5EAE">
            <w:pPr>
              <w:jc w:val="center"/>
              <w:rPr>
                <w:rFonts w:cs="Arial"/>
                <w:color w:val="FF0000"/>
                <w:sz w:val="16"/>
                <w:szCs w:val="16"/>
              </w:rPr>
            </w:pPr>
          </w:p>
        </w:tc>
        <w:tc>
          <w:tcPr>
            <w:tcW w:w="708" w:type="dxa"/>
            <w:tcBorders>
              <w:top w:val="nil"/>
              <w:left w:val="single" w:sz="4" w:space="0" w:color="auto"/>
              <w:right w:val="single" w:sz="4" w:space="0" w:color="auto"/>
            </w:tcBorders>
            <w:shd w:val="clear" w:color="auto" w:fill="FFFFFF" w:themeFill="background1"/>
            <w:vAlign w:val="bottom"/>
          </w:tcPr>
          <w:p w:rsidR="002B2ABA" w:rsidRPr="00C10D56" w:rsidRDefault="002B2ABA" w:rsidP="001F5EAE">
            <w:pPr>
              <w:jc w:val="center"/>
              <w:rPr>
                <w:rFonts w:cs="Arial"/>
                <w:color w:val="FF0000"/>
                <w:sz w:val="16"/>
                <w:szCs w:val="16"/>
              </w:rPr>
            </w:pPr>
          </w:p>
        </w:tc>
        <w:tc>
          <w:tcPr>
            <w:tcW w:w="709" w:type="dxa"/>
            <w:tcBorders>
              <w:top w:val="nil"/>
              <w:left w:val="single" w:sz="4" w:space="0" w:color="auto"/>
              <w:right w:val="single" w:sz="4" w:space="0" w:color="auto"/>
            </w:tcBorders>
            <w:shd w:val="clear" w:color="auto" w:fill="F2F2F2" w:themeFill="background1" w:themeFillShade="F2"/>
            <w:vAlign w:val="bottom"/>
          </w:tcPr>
          <w:p w:rsidR="002B2ABA" w:rsidRPr="00C10D56" w:rsidRDefault="002B2ABA" w:rsidP="00C10D56">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ABA" w:rsidRPr="00FF2A70" w:rsidRDefault="002B2ABA" w:rsidP="00C10D56">
            <w:pPr>
              <w:jc w:val="center"/>
              <w:rPr>
                <w:rFonts w:cs="Arial"/>
                <w:color w:val="FFFFFF" w:themeColor="background1"/>
                <w:sz w:val="16"/>
                <w:szCs w:val="16"/>
              </w:rPr>
            </w:pPr>
          </w:p>
        </w:tc>
        <w:tc>
          <w:tcPr>
            <w:tcW w:w="567" w:type="dxa"/>
            <w:tcBorders>
              <w:top w:val="nil"/>
              <w:left w:val="single" w:sz="4" w:space="0" w:color="auto"/>
              <w:right w:val="single" w:sz="4" w:space="0" w:color="auto"/>
            </w:tcBorders>
            <w:shd w:val="clear" w:color="auto" w:fill="FFFFFF" w:themeFill="background1"/>
            <w:vAlign w:val="bottom"/>
          </w:tcPr>
          <w:p w:rsidR="002B2ABA" w:rsidRPr="00C10D56" w:rsidRDefault="002B2ABA" w:rsidP="001F5EAE">
            <w:pPr>
              <w:jc w:val="center"/>
              <w:rPr>
                <w:rFonts w:cs="Arial"/>
                <w:color w:val="FF0000"/>
                <w:sz w:val="16"/>
                <w:szCs w:val="16"/>
              </w:rPr>
            </w:pPr>
          </w:p>
        </w:tc>
        <w:tc>
          <w:tcPr>
            <w:tcW w:w="567" w:type="dxa"/>
            <w:tcBorders>
              <w:top w:val="nil"/>
              <w:left w:val="single" w:sz="4" w:space="0" w:color="auto"/>
              <w:right w:val="single" w:sz="4" w:space="0" w:color="auto"/>
            </w:tcBorders>
            <w:shd w:val="clear" w:color="auto" w:fill="FFFFFF" w:themeFill="background1"/>
            <w:vAlign w:val="bottom"/>
          </w:tcPr>
          <w:p w:rsidR="002B2ABA" w:rsidRPr="00C10D56" w:rsidRDefault="002B2ABA" w:rsidP="00C10D56">
            <w:pPr>
              <w:jc w:val="center"/>
              <w:rPr>
                <w:rFonts w:eastAsia="Dotum" w:cs="Arial"/>
                <w:sz w:val="16"/>
                <w:szCs w:val="16"/>
                <w:lang w:val="en-AU" w:eastAsia="en-AU"/>
              </w:rPr>
            </w:pPr>
          </w:p>
        </w:tc>
        <w:tc>
          <w:tcPr>
            <w:tcW w:w="709" w:type="dxa"/>
            <w:tcBorders>
              <w:top w:val="nil"/>
              <w:left w:val="single" w:sz="4" w:space="0" w:color="auto"/>
              <w:right w:val="single" w:sz="4" w:space="0" w:color="auto"/>
            </w:tcBorders>
            <w:shd w:val="clear" w:color="auto" w:fill="FFFFFF" w:themeFill="background1"/>
            <w:vAlign w:val="bottom"/>
          </w:tcPr>
          <w:p w:rsidR="002B2ABA" w:rsidRPr="00C10D56" w:rsidRDefault="002B2ABA" w:rsidP="00C10D56">
            <w:pPr>
              <w:jc w:val="center"/>
              <w:rPr>
                <w:rFonts w:cs="Arial"/>
                <w:color w:val="4F81BD" w:themeColor="accent1"/>
                <w:sz w:val="16"/>
                <w:szCs w:val="16"/>
              </w:rPr>
            </w:pPr>
            <w:r w:rsidRPr="00C10D56">
              <w:rPr>
                <w:rFonts w:cs="Arial"/>
                <w:color w:val="4F81BD" w:themeColor="accent1"/>
                <w:sz w:val="16"/>
                <w:szCs w:val="16"/>
              </w:rPr>
              <w:t>6.8</w:t>
            </w: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2B2ABA" w:rsidRPr="002B2EF6" w:rsidRDefault="002B2EF6" w:rsidP="00C10D56">
            <w:pPr>
              <w:jc w:val="center"/>
              <w:rPr>
                <w:rFonts w:eastAsia="Dotum" w:cs="Arial"/>
                <w:color w:val="E36C0A" w:themeColor="accent6" w:themeShade="BF"/>
                <w:sz w:val="16"/>
                <w:szCs w:val="16"/>
                <w:lang w:val="en-AU" w:eastAsia="en-AU"/>
              </w:rPr>
            </w:pPr>
            <w:r w:rsidRPr="002B2EF6">
              <w:rPr>
                <w:rFonts w:eastAsia="Dotum" w:cs="Arial"/>
                <w:color w:val="E36C0A" w:themeColor="accent6" w:themeShade="BF"/>
                <w:sz w:val="16"/>
                <w:szCs w:val="16"/>
                <w:lang w:val="en-AU" w:eastAsia="en-AU"/>
              </w:rPr>
              <w:t>n.d.</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2B2ABA" w:rsidRPr="002B2EF6" w:rsidRDefault="002B2EF6" w:rsidP="00C10D56">
            <w:pPr>
              <w:jc w:val="center"/>
              <w:rPr>
                <w:rFonts w:eastAsia="Dotum" w:cs="Arial"/>
                <w:color w:val="E36C0A" w:themeColor="accent6" w:themeShade="BF"/>
                <w:sz w:val="16"/>
                <w:szCs w:val="16"/>
                <w:lang w:val="en-AU" w:eastAsia="en-AU"/>
              </w:rPr>
            </w:pPr>
            <w:r w:rsidRPr="002B2EF6">
              <w:rPr>
                <w:rFonts w:eastAsia="Dotum" w:cs="Arial"/>
                <w:color w:val="E36C0A" w:themeColor="accent6" w:themeShade="BF"/>
                <w:sz w:val="16"/>
                <w:szCs w:val="16"/>
                <w:lang w:val="en-AU" w:eastAsia="en-AU"/>
              </w:rPr>
              <w:t>n.d.</w:t>
            </w:r>
          </w:p>
        </w:tc>
      </w:tr>
      <w:tr w:rsidR="002B2ABA" w:rsidRPr="00781024" w:rsidTr="006D7FE4">
        <w:tc>
          <w:tcPr>
            <w:tcW w:w="816" w:type="dxa"/>
            <w:shd w:val="clear" w:color="auto" w:fill="FFFFFF" w:themeFill="background1"/>
          </w:tcPr>
          <w:p w:rsidR="002B2ABA" w:rsidRPr="004E3BD3" w:rsidRDefault="002B2ABA" w:rsidP="00783349">
            <w:pPr>
              <w:rPr>
                <w:rFonts w:ascii="Dotum" w:eastAsia="Dotum" w:hAnsi="Dotum"/>
                <w:sz w:val="16"/>
                <w:szCs w:val="16"/>
                <w:lang w:val="en-AU" w:eastAsia="en-AU"/>
              </w:rPr>
            </w:pPr>
            <w:r w:rsidRPr="004E3BD3">
              <w:rPr>
                <w:rFonts w:ascii="Dotum" w:eastAsia="Dotum" w:hAnsi="Dotum"/>
                <w:sz w:val="16"/>
                <w:szCs w:val="16"/>
                <w:lang w:val="en-AU" w:eastAsia="en-AU"/>
              </w:rPr>
              <w:t>Jul 10</w:t>
            </w:r>
          </w:p>
        </w:tc>
        <w:tc>
          <w:tcPr>
            <w:tcW w:w="1026" w:type="dxa"/>
            <w:shd w:val="clear" w:color="auto" w:fill="FFFFFF" w:themeFill="background1"/>
            <w:vAlign w:val="bottom"/>
          </w:tcPr>
          <w:p w:rsidR="002B2ABA" w:rsidRPr="004E3BD3" w:rsidRDefault="002B2ABA" w:rsidP="00783349">
            <w:pPr>
              <w:jc w:val="left"/>
              <w:rPr>
                <w:rFonts w:ascii="Dotum" w:eastAsia="Dotum" w:hAnsi="Dotum"/>
                <w:sz w:val="16"/>
                <w:szCs w:val="16"/>
                <w:lang w:val="en-AU" w:eastAsia="en-AU"/>
              </w:rPr>
            </w:pPr>
            <w:r>
              <w:rPr>
                <w:rFonts w:ascii="Dotum" w:eastAsia="Dotum" w:hAnsi="Dotum"/>
                <w:sz w:val="16"/>
                <w:szCs w:val="16"/>
                <w:lang w:val="en-AU" w:eastAsia="en-AU"/>
              </w:rPr>
              <w:t>2-Jul</w:t>
            </w:r>
          </w:p>
        </w:tc>
        <w:tc>
          <w:tcPr>
            <w:tcW w:w="851" w:type="dxa"/>
            <w:shd w:val="clear" w:color="auto" w:fill="FFFFFF" w:themeFill="background1"/>
            <w:vAlign w:val="bottom"/>
          </w:tcPr>
          <w:p w:rsidR="002B2ABA" w:rsidRPr="004E3BD3" w:rsidRDefault="002B2ABA" w:rsidP="00783349">
            <w:pPr>
              <w:jc w:val="left"/>
              <w:rPr>
                <w:rFonts w:ascii="Dotum" w:eastAsia="Dotum" w:hAnsi="Dotum"/>
                <w:sz w:val="16"/>
                <w:szCs w:val="16"/>
                <w:lang w:val="en-AU" w:eastAsia="en-AU"/>
              </w:rPr>
            </w:pPr>
            <w:r>
              <w:rPr>
                <w:rFonts w:ascii="Dotum" w:eastAsia="Dotum" w:hAnsi="Dotum"/>
                <w:sz w:val="16"/>
                <w:szCs w:val="16"/>
                <w:lang w:val="en-AU" w:eastAsia="en-AU"/>
              </w:rPr>
              <w:t>31-Jul</w:t>
            </w:r>
          </w:p>
        </w:tc>
        <w:tc>
          <w:tcPr>
            <w:tcW w:w="708" w:type="dxa"/>
            <w:shd w:val="clear" w:color="auto" w:fill="FFFFFF" w:themeFill="background1"/>
          </w:tcPr>
          <w:p w:rsidR="002B2ABA" w:rsidRPr="004E3BD3" w:rsidRDefault="002B2ABA" w:rsidP="00783349">
            <w:pP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bottom w:val="single" w:sz="4" w:space="0" w:color="auto"/>
            </w:tcBorders>
            <w:shd w:val="clear" w:color="auto" w:fill="FFFFFF" w:themeFill="background1"/>
            <w:vAlign w:val="bottom"/>
          </w:tcPr>
          <w:p w:rsidR="002B2ABA" w:rsidRPr="00B56C52" w:rsidRDefault="002B2ABA" w:rsidP="00C10D56">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2B2ABA" w:rsidRPr="00C10D56" w:rsidRDefault="002B2ABA" w:rsidP="00C10D56">
            <w:pPr>
              <w:jc w:val="center"/>
              <w:rPr>
                <w:rFonts w:cs="Arial"/>
                <w:sz w:val="16"/>
                <w:szCs w:val="16"/>
              </w:rPr>
            </w:pPr>
            <w:r w:rsidRPr="00C10D56">
              <w:rPr>
                <w:rFonts w:cs="Arial"/>
                <w:sz w:val="16"/>
                <w:szCs w:val="16"/>
              </w:rPr>
              <w:t>2.0</w:t>
            </w:r>
          </w:p>
        </w:tc>
        <w:tc>
          <w:tcPr>
            <w:tcW w:w="709" w:type="dxa"/>
            <w:tcBorders>
              <w:bottom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2B2ABA" w:rsidRPr="00B56C52" w:rsidRDefault="002B2ABA" w:rsidP="00C10D56">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2B2ABA" w:rsidRPr="00C10D56" w:rsidRDefault="002B2ABA" w:rsidP="00C10D56">
            <w:pPr>
              <w:jc w:val="center"/>
              <w:rPr>
                <w:rFonts w:cs="Arial"/>
                <w:sz w:val="16"/>
                <w:szCs w:val="16"/>
              </w:rPr>
            </w:pPr>
            <w:r w:rsidRPr="00C10D56">
              <w:rPr>
                <w:rFonts w:cs="Arial"/>
                <w:sz w:val="16"/>
                <w:szCs w:val="16"/>
              </w:rPr>
              <w:t>0.21</w:t>
            </w:r>
          </w:p>
        </w:tc>
        <w:tc>
          <w:tcPr>
            <w:tcW w:w="709" w:type="dxa"/>
            <w:tcBorders>
              <w:bottom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708" w:type="dxa"/>
            <w:tcBorders>
              <w:bottom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2B2ABA" w:rsidRPr="00C10D56" w:rsidRDefault="002B2ABA" w:rsidP="00C10D56">
            <w:pPr>
              <w:jc w:val="center"/>
              <w:rPr>
                <w:rFonts w:cs="Arial"/>
                <w:sz w:val="16"/>
                <w:szCs w:val="16"/>
              </w:rPr>
            </w:pPr>
            <w:r w:rsidRPr="00C10D56">
              <w:rPr>
                <w:rFonts w:cs="Arial"/>
                <w:sz w:val="16"/>
                <w:szCs w:val="16"/>
              </w:rPr>
              <w:t>1.3</w:t>
            </w:r>
          </w:p>
        </w:tc>
        <w:tc>
          <w:tcPr>
            <w:tcW w:w="709" w:type="dxa"/>
            <w:tcBorders>
              <w:bottom w:val="single" w:sz="4" w:space="0" w:color="auto"/>
            </w:tcBorders>
            <w:shd w:val="clear" w:color="auto" w:fill="4F6228" w:themeFill="accent3" w:themeFillShade="80"/>
            <w:vAlign w:val="bottom"/>
          </w:tcPr>
          <w:p w:rsidR="002B2ABA" w:rsidRPr="00FF2A70" w:rsidRDefault="002B2ABA" w:rsidP="00C10D56">
            <w:pPr>
              <w:jc w:val="center"/>
              <w:rPr>
                <w:rFonts w:cs="Arial"/>
                <w:color w:val="FFFFFF" w:themeColor="background1"/>
                <w:sz w:val="16"/>
                <w:szCs w:val="16"/>
              </w:rPr>
            </w:pPr>
            <w:r w:rsidRPr="00FF2A70">
              <w:rPr>
                <w:rFonts w:cs="Arial"/>
                <w:color w:val="FFFFFF" w:themeColor="background1"/>
                <w:sz w:val="16"/>
                <w:szCs w:val="16"/>
              </w:rPr>
              <w:t>0.50</w:t>
            </w:r>
          </w:p>
        </w:tc>
        <w:tc>
          <w:tcPr>
            <w:tcW w:w="567" w:type="dxa"/>
            <w:tcBorders>
              <w:bottom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567" w:type="dxa"/>
            <w:tcBorders>
              <w:bottom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c>
          <w:tcPr>
            <w:tcW w:w="709" w:type="dxa"/>
            <w:tcBorders>
              <w:bottom w:val="single" w:sz="4" w:space="0" w:color="auto"/>
            </w:tcBorders>
            <w:shd w:val="clear" w:color="auto" w:fill="FFFFFF" w:themeFill="background1"/>
            <w:vAlign w:val="bottom"/>
          </w:tcPr>
          <w:p w:rsidR="002B2ABA" w:rsidRPr="00B56C52" w:rsidRDefault="002B2ABA" w:rsidP="002B2ABA">
            <w:pPr>
              <w:jc w:val="center"/>
              <w:rPr>
                <w:rFonts w:cs="Arial"/>
                <w:color w:val="C0504D" w:themeColor="accent2"/>
                <w:sz w:val="16"/>
                <w:szCs w:val="16"/>
              </w:rPr>
            </w:pPr>
            <w:r w:rsidRPr="00B56C52">
              <w:rPr>
                <w:rFonts w:cs="Arial"/>
                <w:color w:val="C0504D" w:themeColor="accent2"/>
                <w:sz w:val="16"/>
                <w:szCs w:val="16"/>
              </w:rPr>
              <w:t>n.d.</w:t>
            </w:r>
          </w:p>
        </w:tc>
        <w:tc>
          <w:tcPr>
            <w:tcW w:w="567" w:type="dxa"/>
            <w:tcBorders>
              <w:bottom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r>
      <w:tr w:rsidR="002B2ABA" w:rsidRPr="00781024" w:rsidTr="006D7FE4">
        <w:tc>
          <w:tcPr>
            <w:tcW w:w="816" w:type="dxa"/>
            <w:tcBorders>
              <w:bottom w:val="single" w:sz="4" w:space="0" w:color="auto"/>
            </w:tcBorders>
            <w:shd w:val="clear" w:color="auto" w:fill="FFFFFF" w:themeFill="background1"/>
          </w:tcPr>
          <w:p w:rsidR="002B2ABA" w:rsidRPr="004E3BD3" w:rsidRDefault="002B2ABA" w:rsidP="00783349">
            <w:pPr>
              <w:rPr>
                <w:rFonts w:ascii="Dotum" w:eastAsia="Dotum" w:hAnsi="Dotum"/>
                <w:sz w:val="16"/>
                <w:szCs w:val="16"/>
                <w:lang w:val="en-AU" w:eastAsia="en-AU"/>
              </w:rPr>
            </w:pPr>
            <w:r w:rsidRPr="004E3BD3">
              <w:rPr>
                <w:rFonts w:ascii="Dotum" w:eastAsia="Dotum" w:hAnsi="Dotum"/>
                <w:sz w:val="16"/>
                <w:szCs w:val="16"/>
                <w:lang w:val="en-AU" w:eastAsia="en-AU"/>
              </w:rPr>
              <w:t>Aug 10</w:t>
            </w:r>
          </w:p>
        </w:tc>
        <w:tc>
          <w:tcPr>
            <w:tcW w:w="1026" w:type="dxa"/>
            <w:tcBorders>
              <w:bottom w:val="single" w:sz="4" w:space="0" w:color="auto"/>
            </w:tcBorders>
            <w:shd w:val="clear" w:color="auto" w:fill="FFFFFF" w:themeFill="background1"/>
            <w:vAlign w:val="bottom"/>
          </w:tcPr>
          <w:p w:rsidR="002B2ABA" w:rsidRPr="004E3BD3" w:rsidRDefault="002B2ABA" w:rsidP="00783349">
            <w:pPr>
              <w:jc w:val="left"/>
              <w:rPr>
                <w:rFonts w:ascii="Dotum" w:eastAsia="Dotum" w:hAnsi="Dotum"/>
                <w:sz w:val="16"/>
                <w:szCs w:val="16"/>
                <w:lang w:val="en-AU" w:eastAsia="en-AU"/>
              </w:rPr>
            </w:pPr>
            <w:r>
              <w:rPr>
                <w:rFonts w:ascii="Dotum" w:eastAsia="Dotum" w:hAnsi="Dotum"/>
                <w:sz w:val="16"/>
                <w:szCs w:val="16"/>
                <w:lang w:val="en-AU" w:eastAsia="en-AU"/>
              </w:rPr>
              <w:t>31-Jul</w:t>
            </w:r>
          </w:p>
        </w:tc>
        <w:tc>
          <w:tcPr>
            <w:tcW w:w="851" w:type="dxa"/>
            <w:tcBorders>
              <w:bottom w:val="single" w:sz="4" w:space="0" w:color="auto"/>
            </w:tcBorders>
            <w:shd w:val="clear" w:color="auto" w:fill="FFFFFF" w:themeFill="background1"/>
            <w:vAlign w:val="bottom"/>
          </w:tcPr>
          <w:p w:rsidR="002B2ABA" w:rsidRPr="004E3BD3" w:rsidRDefault="002B2ABA" w:rsidP="00783349">
            <w:pPr>
              <w:jc w:val="left"/>
              <w:rPr>
                <w:rFonts w:ascii="Dotum" w:eastAsia="Dotum" w:hAnsi="Dotum"/>
                <w:sz w:val="16"/>
                <w:szCs w:val="16"/>
                <w:lang w:val="en-AU" w:eastAsia="en-AU"/>
              </w:rPr>
            </w:pPr>
            <w:r>
              <w:rPr>
                <w:rFonts w:ascii="Dotum" w:eastAsia="Dotum" w:hAnsi="Dotum"/>
                <w:sz w:val="16"/>
                <w:szCs w:val="16"/>
                <w:lang w:val="en-AU" w:eastAsia="en-AU"/>
              </w:rPr>
              <w:t>5-Sep</w:t>
            </w:r>
          </w:p>
        </w:tc>
        <w:tc>
          <w:tcPr>
            <w:tcW w:w="708" w:type="dxa"/>
            <w:tcBorders>
              <w:bottom w:val="single" w:sz="4" w:space="0" w:color="auto"/>
            </w:tcBorders>
            <w:shd w:val="clear" w:color="auto" w:fill="FFFFFF" w:themeFill="background1"/>
          </w:tcPr>
          <w:p w:rsidR="002B2ABA" w:rsidRPr="004E3BD3" w:rsidRDefault="002B2ABA" w:rsidP="00783349">
            <w:pP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bottom w:val="single" w:sz="4" w:space="0" w:color="auto"/>
            </w:tcBorders>
            <w:shd w:val="clear" w:color="auto" w:fill="FFFFFF" w:themeFill="background1"/>
            <w:vAlign w:val="bottom"/>
          </w:tcPr>
          <w:p w:rsidR="002B2ABA" w:rsidRPr="00B56C52" w:rsidRDefault="002B2ABA" w:rsidP="00C10D56">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2B2ABA" w:rsidRPr="00C10D56" w:rsidRDefault="002B2ABA" w:rsidP="00C10D56">
            <w:pPr>
              <w:jc w:val="center"/>
              <w:rPr>
                <w:rFonts w:cs="Arial"/>
                <w:sz w:val="16"/>
                <w:szCs w:val="16"/>
              </w:rPr>
            </w:pPr>
            <w:r w:rsidRPr="00C10D56">
              <w:rPr>
                <w:rFonts w:cs="Arial"/>
                <w:sz w:val="16"/>
                <w:szCs w:val="16"/>
              </w:rPr>
              <w:t>0.26</w:t>
            </w:r>
          </w:p>
        </w:tc>
        <w:tc>
          <w:tcPr>
            <w:tcW w:w="709" w:type="dxa"/>
            <w:tcBorders>
              <w:bottom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2B2ABA" w:rsidRPr="00C10D56" w:rsidRDefault="002B2ABA" w:rsidP="00C10D56">
            <w:pPr>
              <w:jc w:val="center"/>
              <w:rPr>
                <w:rFonts w:cs="Arial"/>
                <w:sz w:val="16"/>
                <w:szCs w:val="16"/>
              </w:rPr>
            </w:pPr>
            <w:r w:rsidRPr="00C10D56">
              <w:rPr>
                <w:rFonts w:cs="Arial"/>
                <w:sz w:val="16"/>
                <w:szCs w:val="16"/>
              </w:rPr>
              <w:t>0.32</w:t>
            </w:r>
          </w:p>
        </w:tc>
        <w:tc>
          <w:tcPr>
            <w:tcW w:w="709" w:type="dxa"/>
            <w:tcBorders>
              <w:bottom w:val="single" w:sz="4" w:space="0" w:color="auto"/>
            </w:tcBorders>
            <w:shd w:val="clear" w:color="auto" w:fill="FFFFFF" w:themeFill="background1"/>
            <w:vAlign w:val="bottom"/>
          </w:tcPr>
          <w:p w:rsidR="002B2ABA" w:rsidRPr="00B56C52" w:rsidRDefault="00B56C52" w:rsidP="00C10D56">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708" w:type="dxa"/>
            <w:tcBorders>
              <w:bottom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2B2ABA" w:rsidRPr="00C10D56" w:rsidRDefault="002B2ABA" w:rsidP="00C10D56">
            <w:pPr>
              <w:jc w:val="center"/>
              <w:rPr>
                <w:rFonts w:cs="Arial"/>
                <w:sz w:val="16"/>
                <w:szCs w:val="16"/>
              </w:rPr>
            </w:pPr>
            <w:r w:rsidRPr="00C10D56">
              <w:rPr>
                <w:rFonts w:cs="Arial"/>
                <w:sz w:val="16"/>
                <w:szCs w:val="16"/>
              </w:rPr>
              <w:t>0.16</w:t>
            </w:r>
          </w:p>
        </w:tc>
        <w:tc>
          <w:tcPr>
            <w:tcW w:w="709" w:type="dxa"/>
            <w:tcBorders>
              <w:bottom w:val="single" w:sz="4" w:space="0" w:color="auto"/>
            </w:tcBorders>
            <w:shd w:val="clear" w:color="auto" w:fill="4F6228" w:themeFill="accent3" w:themeFillShade="80"/>
            <w:vAlign w:val="bottom"/>
          </w:tcPr>
          <w:p w:rsidR="002B2ABA" w:rsidRPr="00FF2A70" w:rsidRDefault="002B2ABA" w:rsidP="00C10D56">
            <w:pPr>
              <w:jc w:val="center"/>
              <w:rPr>
                <w:rFonts w:cs="Arial"/>
                <w:color w:val="FFFFFF" w:themeColor="background1"/>
                <w:sz w:val="16"/>
                <w:szCs w:val="16"/>
              </w:rPr>
            </w:pPr>
            <w:r w:rsidRPr="00FF2A70">
              <w:rPr>
                <w:rFonts w:cs="Arial"/>
                <w:color w:val="FFFFFF" w:themeColor="background1"/>
                <w:sz w:val="16"/>
                <w:szCs w:val="16"/>
              </w:rPr>
              <w:t>0.37</w:t>
            </w:r>
          </w:p>
        </w:tc>
        <w:tc>
          <w:tcPr>
            <w:tcW w:w="567" w:type="dxa"/>
            <w:tcBorders>
              <w:bottom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567" w:type="dxa"/>
            <w:tcBorders>
              <w:bottom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c>
          <w:tcPr>
            <w:tcW w:w="709" w:type="dxa"/>
            <w:tcBorders>
              <w:bottom w:val="single" w:sz="4" w:space="0" w:color="auto"/>
            </w:tcBorders>
            <w:shd w:val="clear" w:color="auto" w:fill="FFFFFF" w:themeFill="background1"/>
            <w:vAlign w:val="bottom"/>
          </w:tcPr>
          <w:p w:rsidR="002B2ABA" w:rsidRPr="00B56C52" w:rsidRDefault="002B2ABA" w:rsidP="00C10D56">
            <w:pPr>
              <w:jc w:val="center"/>
              <w:rPr>
                <w:rFonts w:cs="Arial"/>
                <w:color w:val="C0504D" w:themeColor="accent2"/>
                <w:sz w:val="16"/>
                <w:szCs w:val="16"/>
              </w:rPr>
            </w:pPr>
            <w:r w:rsidRPr="00B56C52">
              <w:rPr>
                <w:rFonts w:cs="Arial"/>
                <w:color w:val="C0504D" w:themeColor="accent2"/>
                <w:sz w:val="16"/>
                <w:szCs w:val="16"/>
              </w:rPr>
              <w:t>n.d.</w:t>
            </w:r>
          </w:p>
        </w:tc>
        <w:tc>
          <w:tcPr>
            <w:tcW w:w="567" w:type="dxa"/>
            <w:tcBorders>
              <w:bottom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r>
      <w:tr w:rsidR="002B2ABA" w:rsidRPr="00781024" w:rsidTr="006D7FE4">
        <w:tc>
          <w:tcPr>
            <w:tcW w:w="816" w:type="dxa"/>
            <w:tcBorders>
              <w:bottom w:val="nil"/>
              <w:right w:val="single" w:sz="4" w:space="0" w:color="auto"/>
            </w:tcBorders>
            <w:shd w:val="clear" w:color="auto" w:fill="FFFFFF" w:themeFill="background1"/>
          </w:tcPr>
          <w:p w:rsidR="002B2ABA" w:rsidRPr="004E3BD3" w:rsidRDefault="002B2ABA" w:rsidP="00783349">
            <w:pPr>
              <w:rPr>
                <w:rFonts w:ascii="Dotum" w:eastAsia="Dotum" w:hAnsi="Dotum"/>
                <w:sz w:val="16"/>
                <w:szCs w:val="16"/>
                <w:lang w:val="en-AU" w:eastAsia="en-AU"/>
              </w:rPr>
            </w:pPr>
            <w:r w:rsidRPr="004E3BD3">
              <w:rPr>
                <w:rFonts w:ascii="Dotum" w:eastAsia="Dotum" w:hAnsi="Dotum"/>
                <w:sz w:val="16"/>
                <w:szCs w:val="16"/>
                <w:lang w:val="en-AU" w:eastAsia="en-AU"/>
              </w:rPr>
              <w:t>Sep 10</w:t>
            </w:r>
          </w:p>
        </w:tc>
        <w:tc>
          <w:tcPr>
            <w:tcW w:w="1026" w:type="dxa"/>
            <w:tcBorders>
              <w:top w:val="single" w:sz="4" w:space="0" w:color="auto"/>
              <w:left w:val="single" w:sz="4" w:space="0" w:color="auto"/>
              <w:bottom w:val="nil"/>
              <w:right w:val="single" w:sz="4" w:space="0" w:color="auto"/>
            </w:tcBorders>
            <w:shd w:val="clear" w:color="auto" w:fill="FFFFFF" w:themeFill="background1"/>
            <w:vAlign w:val="bottom"/>
          </w:tcPr>
          <w:p w:rsidR="002B2ABA" w:rsidRPr="004E3BD3" w:rsidRDefault="002B2ABA" w:rsidP="00783349">
            <w:pPr>
              <w:jc w:val="left"/>
              <w:rPr>
                <w:rFonts w:ascii="Dotum" w:eastAsia="Dotum" w:hAnsi="Dotum" w:cs="Arial"/>
                <w:sz w:val="16"/>
                <w:szCs w:val="16"/>
              </w:rPr>
            </w:pPr>
            <w:r>
              <w:rPr>
                <w:rFonts w:ascii="Dotum" w:eastAsia="Dotum" w:hAnsi="Dotum" w:cs="Arial"/>
                <w:sz w:val="16"/>
                <w:szCs w:val="16"/>
              </w:rPr>
              <w:t>5-Sep</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2B2ABA" w:rsidRPr="004E3BD3" w:rsidRDefault="002B2ABA" w:rsidP="00783349">
            <w:pPr>
              <w:jc w:val="left"/>
              <w:rPr>
                <w:rFonts w:ascii="Dotum" w:eastAsia="Dotum" w:hAnsi="Dotum" w:cs="Arial"/>
                <w:sz w:val="16"/>
                <w:szCs w:val="16"/>
              </w:rPr>
            </w:pPr>
            <w:r>
              <w:rPr>
                <w:rFonts w:ascii="Dotum" w:eastAsia="Dotum" w:hAnsi="Dotum" w:cs="Arial"/>
                <w:sz w:val="16"/>
                <w:szCs w:val="16"/>
              </w:rPr>
              <w:t>9-Nov</w:t>
            </w:r>
          </w:p>
        </w:tc>
        <w:tc>
          <w:tcPr>
            <w:tcW w:w="708" w:type="dxa"/>
            <w:tcBorders>
              <w:top w:val="single" w:sz="4" w:space="0" w:color="auto"/>
              <w:left w:val="single" w:sz="4" w:space="0" w:color="auto"/>
              <w:bottom w:val="nil"/>
              <w:right w:val="single" w:sz="4" w:space="0" w:color="auto"/>
            </w:tcBorders>
            <w:shd w:val="clear" w:color="auto" w:fill="FFFFFF" w:themeFill="background1"/>
          </w:tcPr>
          <w:p w:rsidR="002B2ABA" w:rsidRPr="004E3BD3" w:rsidRDefault="002B2ABA" w:rsidP="00783349">
            <w:pP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ABA" w:rsidRPr="00B56C52" w:rsidRDefault="002B2ABA" w:rsidP="00C10D56">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ABA" w:rsidRPr="00C10D56" w:rsidRDefault="002B2ABA" w:rsidP="00C10D56">
            <w:pPr>
              <w:jc w:val="center"/>
              <w:rPr>
                <w:rFonts w:cs="Arial"/>
                <w:sz w:val="16"/>
                <w:szCs w:val="16"/>
              </w:rPr>
            </w:pPr>
            <w:r w:rsidRPr="00C10D56">
              <w:rPr>
                <w:rFonts w:cs="Arial"/>
                <w:sz w:val="16"/>
                <w:szCs w:val="16"/>
              </w:rPr>
              <w:t>0.20</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ABA" w:rsidRPr="00C10D56" w:rsidRDefault="002B2ABA" w:rsidP="00C10D56">
            <w:pPr>
              <w:jc w:val="center"/>
              <w:rPr>
                <w:rFonts w:cs="Arial"/>
                <w:sz w:val="16"/>
                <w:szCs w:val="16"/>
              </w:rPr>
            </w:pPr>
            <w:r w:rsidRPr="00C10D56">
              <w:rPr>
                <w:rFonts w:cs="Arial"/>
                <w:sz w:val="16"/>
                <w:szCs w:val="16"/>
              </w:rPr>
              <w:t>0.75</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ABA" w:rsidRPr="00B56C52" w:rsidRDefault="00B56C52" w:rsidP="00C10D56">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ABA" w:rsidRPr="00C10D56" w:rsidRDefault="002B2ABA" w:rsidP="00C10D56">
            <w:pPr>
              <w:jc w:val="center"/>
              <w:rPr>
                <w:rFonts w:cs="Arial"/>
                <w:sz w:val="16"/>
                <w:szCs w:val="16"/>
              </w:rPr>
            </w:pPr>
            <w:r w:rsidRPr="00C10D56">
              <w:rPr>
                <w:rFonts w:cs="Arial"/>
                <w:sz w:val="16"/>
                <w:szCs w:val="16"/>
              </w:rPr>
              <w:t>0.15</w:t>
            </w:r>
          </w:p>
        </w:tc>
        <w:tc>
          <w:tcPr>
            <w:tcW w:w="709"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2B2ABA" w:rsidRPr="00FF2A70" w:rsidRDefault="002B2ABA" w:rsidP="00C10D56">
            <w:pPr>
              <w:jc w:val="center"/>
              <w:rPr>
                <w:rFonts w:cs="Arial"/>
                <w:color w:val="FFFFFF" w:themeColor="background1"/>
                <w:sz w:val="16"/>
                <w:szCs w:val="16"/>
              </w:rPr>
            </w:pPr>
            <w:r w:rsidRPr="00FF2A70">
              <w:rPr>
                <w:rFonts w:cs="Arial"/>
                <w:color w:val="FFFFFF" w:themeColor="background1"/>
                <w:sz w:val="16"/>
                <w:szCs w:val="16"/>
              </w:rPr>
              <w:t>0.80</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2B2ABA" w:rsidRPr="00B56C52" w:rsidRDefault="002B2ABA" w:rsidP="001F5EAE">
            <w:pPr>
              <w:jc w:val="center"/>
              <w:rPr>
                <w:rFonts w:cs="Arial"/>
                <w:color w:val="C0504D" w:themeColor="accent2"/>
                <w:sz w:val="16"/>
                <w:szCs w:val="16"/>
              </w:rPr>
            </w:pPr>
            <w:r w:rsidRPr="00B56C52">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ABA" w:rsidRPr="00B56C52" w:rsidRDefault="002B2ABA" w:rsidP="00C10D56">
            <w:pPr>
              <w:jc w:val="center"/>
              <w:rPr>
                <w:rFonts w:cs="Arial"/>
                <w:color w:val="C0504D" w:themeColor="accent2"/>
                <w:sz w:val="16"/>
                <w:szCs w:val="16"/>
              </w:rPr>
            </w:pPr>
            <w:r w:rsidRPr="00B56C52">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ABA" w:rsidRPr="00C10D56" w:rsidRDefault="002B2ABA" w:rsidP="00C10D56">
            <w:pPr>
              <w:jc w:val="center"/>
              <w:rPr>
                <w:rFonts w:eastAsia="Dotum" w:cs="Arial"/>
                <w:sz w:val="16"/>
                <w:szCs w:val="16"/>
                <w:lang w:val="en-AU" w:eastAsia="en-AU"/>
              </w:rPr>
            </w:pPr>
          </w:p>
        </w:tc>
      </w:tr>
      <w:tr w:rsidR="002B2EF6" w:rsidRPr="00781024" w:rsidTr="006D7FE4">
        <w:tc>
          <w:tcPr>
            <w:tcW w:w="816" w:type="dxa"/>
            <w:tcBorders>
              <w:top w:val="nil"/>
              <w:bottom w:val="single" w:sz="4" w:space="0" w:color="auto"/>
              <w:right w:val="single" w:sz="4" w:space="0" w:color="auto"/>
            </w:tcBorders>
            <w:shd w:val="clear" w:color="auto" w:fill="FFFFFF" w:themeFill="background1"/>
          </w:tcPr>
          <w:p w:rsidR="002B2EF6" w:rsidRPr="004E3BD3" w:rsidRDefault="002B2EF6" w:rsidP="00783349">
            <w:pPr>
              <w:rPr>
                <w:rFonts w:ascii="Dotum" w:eastAsia="Dotum" w:hAnsi="Dotum"/>
                <w:sz w:val="16"/>
                <w:szCs w:val="16"/>
                <w:lang w:val="en-AU" w:eastAsia="en-AU"/>
              </w:rPr>
            </w:pPr>
            <w:r w:rsidRPr="004E3BD3">
              <w:rPr>
                <w:rFonts w:ascii="Dotum" w:eastAsia="Dotum" w:hAnsi="Dotum"/>
                <w:sz w:val="16"/>
                <w:szCs w:val="16"/>
                <w:lang w:val="en-AU" w:eastAsia="en-AU"/>
              </w:rPr>
              <w:t>Oct 10</w:t>
            </w:r>
          </w:p>
        </w:tc>
        <w:tc>
          <w:tcPr>
            <w:tcW w:w="1026"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4E3BD3" w:rsidRDefault="002B2EF6" w:rsidP="00783349">
            <w:pPr>
              <w:jc w:val="left"/>
              <w:rPr>
                <w:rFonts w:ascii="Dotum" w:eastAsia="Dotum" w:hAnsi="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4E3BD3" w:rsidRDefault="002B2EF6" w:rsidP="00783349">
            <w:pPr>
              <w:jc w:val="left"/>
              <w:rPr>
                <w:rFonts w:ascii="Dotum" w:eastAsia="Dotum" w:hAnsi="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tcPr>
          <w:p w:rsidR="002B2EF6" w:rsidRPr="004E3BD3" w:rsidRDefault="002B2EF6" w:rsidP="00783349">
            <w:pPr>
              <w:rPr>
                <w:rFonts w:ascii="Dotum" w:eastAsia="Dotum" w:hAnsi="Dotum"/>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B56C52" w:rsidRDefault="002B2EF6" w:rsidP="00C10D56">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B56C52" w:rsidRDefault="002B2EF6" w:rsidP="001F5EAE">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B56C52" w:rsidRDefault="002B2EF6" w:rsidP="001F5EAE">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1F5EAE">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1F5EAE">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1F5EAE">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1F5EAE">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1F5EAE">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2B2EF6" w:rsidRPr="00FF2A70" w:rsidRDefault="002B2EF6" w:rsidP="001F5EAE">
            <w:pPr>
              <w:jc w:val="center"/>
              <w:rPr>
                <w:rFonts w:cs="Arial"/>
                <w:color w:val="FFFFFF" w:themeColor="background1"/>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1F5EAE">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1F5EAE">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r>
      <w:tr w:rsidR="006D7FE4" w:rsidRPr="00781024" w:rsidTr="006D7FE4">
        <w:tc>
          <w:tcPr>
            <w:tcW w:w="816" w:type="dxa"/>
            <w:tcBorders>
              <w:top w:val="single" w:sz="4" w:space="0" w:color="auto"/>
              <w:left w:val="single" w:sz="4" w:space="0" w:color="auto"/>
              <w:bottom w:val="nil"/>
              <w:right w:val="single" w:sz="4" w:space="0" w:color="auto"/>
            </w:tcBorders>
            <w:shd w:val="clear" w:color="auto" w:fill="FFFFFF" w:themeFill="background1"/>
          </w:tcPr>
          <w:p w:rsidR="002B2EF6" w:rsidRPr="004E3BD3" w:rsidRDefault="002B2EF6" w:rsidP="00783349">
            <w:pPr>
              <w:rPr>
                <w:rFonts w:ascii="Dotum" w:eastAsia="Dotum" w:hAnsi="Dotum"/>
                <w:sz w:val="16"/>
                <w:szCs w:val="16"/>
                <w:lang w:val="en-AU" w:eastAsia="en-AU"/>
              </w:rPr>
            </w:pPr>
            <w:r w:rsidRPr="004E3BD3">
              <w:rPr>
                <w:rFonts w:ascii="Dotum" w:eastAsia="Dotum" w:hAnsi="Dotum"/>
                <w:sz w:val="16"/>
                <w:szCs w:val="16"/>
                <w:lang w:val="en-AU" w:eastAsia="en-AU"/>
              </w:rPr>
              <w:t>Nov 10</w:t>
            </w:r>
          </w:p>
        </w:tc>
        <w:tc>
          <w:tcPr>
            <w:tcW w:w="1026"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4E3BD3" w:rsidRDefault="002B2EF6" w:rsidP="00783349">
            <w:pPr>
              <w:jc w:val="left"/>
              <w:rPr>
                <w:rFonts w:ascii="Dotum" w:eastAsia="Dotum" w:hAnsi="Dotum" w:cs="Arial"/>
                <w:sz w:val="16"/>
                <w:szCs w:val="16"/>
              </w:rPr>
            </w:pPr>
            <w:r>
              <w:rPr>
                <w:rFonts w:ascii="Dotum" w:eastAsia="Dotum" w:hAnsi="Dotum" w:cs="Arial"/>
                <w:sz w:val="16"/>
                <w:szCs w:val="16"/>
              </w:rPr>
              <w:t>9-Nov</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4E3BD3" w:rsidRDefault="002B2EF6" w:rsidP="00783349">
            <w:pPr>
              <w:jc w:val="left"/>
              <w:rPr>
                <w:rFonts w:ascii="Dotum" w:eastAsia="Dotum" w:hAnsi="Dotum" w:cs="Arial"/>
                <w:sz w:val="16"/>
                <w:szCs w:val="16"/>
              </w:rPr>
            </w:pPr>
            <w:r>
              <w:rPr>
                <w:rFonts w:ascii="Dotum" w:eastAsia="Dotum" w:hAnsi="Dotum" w:cs="Arial"/>
                <w:sz w:val="16"/>
                <w:szCs w:val="16"/>
              </w:rPr>
              <w:t>6-Dec</w:t>
            </w:r>
          </w:p>
        </w:tc>
        <w:tc>
          <w:tcPr>
            <w:tcW w:w="708" w:type="dxa"/>
            <w:tcBorders>
              <w:top w:val="single" w:sz="4" w:space="0" w:color="auto"/>
              <w:left w:val="single" w:sz="4" w:space="0" w:color="auto"/>
              <w:bottom w:val="nil"/>
              <w:right w:val="single" w:sz="4" w:space="0" w:color="auto"/>
            </w:tcBorders>
            <w:shd w:val="clear" w:color="auto" w:fill="FFFFFF" w:themeFill="background1"/>
          </w:tcPr>
          <w:p w:rsidR="002B2EF6" w:rsidRPr="004E3BD3" w:rsidRDefault="002B2EF6" w:rsidP="00783349">
            <w:pP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C10D56">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r w:rsidRPr="00C10D56">
              <w:rPr>
                <w:rFonts w:cs="Arial"/>
                <w:sz w:val="16"/>
                <w:szCs w:val="16"/>
              </w:rPr>
              <w:t>3.1</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r w:rsidRPr="00C10D56">
              <w:rPr>
                <w:rFonts w:cs="Arial"/>
                <w:sz w:val="16"/>
                <w:szCs w:val="16"/>
              </w:rPr>
              <w:t>0.50</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1F5EAE">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r w:rsidRPr="00C10D56">
              <w:rPr>
                <w:rFonts w:cs="Arial"/>
                <w:sz w:val="16"/>
                <w:szCs w:val="16"/>
              </w:rPr>
              <w:t>4.8</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r w:rsidRPr="00C10D56">
              <w:rPr>
                <w:rFonts w:cs="Arial"/>
                <w:sz w:val="16"/>
                <w:szCs w:val="16"/>
              </w:rPr>
              <w:t>1.9</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1F5EAE">
            <w:pPr>
              <w:jc w:val="center"/>
              <w:rPr>
                <w:rFonts w:cs="Arial"/>
                <w:color w:val="C0504D" w:themeColor="accent2"/>
                <w:sz w:val="16"/>
                <w:szCs w:val="16"/>
              </w:rPr>
            </w:pPr>
            <w:r w:rsidRPr="00B56C52">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1F5EAE">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C10D56">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2B2EF6" w:rsidRPr="00FF2A70" w:rsidRDefault="002B2EF6" w:rsidP="00C10D56">
            <w:pPr>
              <w:jc w:val="center"/>
              <w:rPr>
                <w:rFonts w:cs="Arial"/>
                <w:color w:val="FFFFFF" w:themeColor="background1"/>
                <w:sz w:val="16"/>
                <w:szCs w:val="16"/>
              </w:rPr>
            </w:pPr>
            <w:r w:rsidRPr="00FF2A70">
              <w:rPr>
                <w:rFonts w:cs="Arial"/>
                <w:color w:val="FFFFFF" w:themeColor="background1"/>
                <w:sz w:val="16"/>
                <w:szCs w:val="16"/>
              </w:rPr>
              <w:t>6.1</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1F5EAE">
            <w:pPr>
              <w:jc w:val="center"/>
              <w:rPr>
                <w:rFonts w:cs="Arial"/>
                <w:color w:val="C0504D" w:themeColor="accent2"/>
                <w:sz w:val="16"/>
                <w:szCs w:val="16"/>
              </w:rPr>
            </w:pPr>
            <w:r w:rsidRPr="00B56C52">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C10D56">
            <w:pPr>
              <w:jc w:val="center"/>
              <w:rPr>
                <w:rFonts w:cs="Arial"/>
                <w:color w:val="C0504D" w:themeColor="accent2"/>
                <w:sz w:val="16"/>
                <w:szCs w:val="16"/>
              </w:rPr>
            </w:pPr>
            <w:r w:rsidRPr="00B56C52">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r>
      <w:tr w:rsidR="006D7FE4" w:rsidRPr="00781024" w:rsidTr="006D7FE4">
        <w:tc>
          <w:tcPr>
            <w:tcW w:w="816" w:type="dxa"/>
            <w:tcBorders>
              <w:top w:val="nil"/>
              <w:left w:val="single" w:sz="4" w:space="0" w:color="auto"/>
              <w:bottom w:val="single" w:sz="4" w:space="0" w:color="auto"/>
              <w:right w:val="single" w:sz="4" w:space="0" w:color="auto"/>
            </w:tcBorders>
            <w:shd w:val="clear" w:color="auto" w:fill="FFFFFF" w:themeFill="background1"/>
          </w:tcPr>
          <w:p w:rsidR="002B2EF6" w:rsidRPr="004E3BD3" w:rsidRDefault="002B2EF6" w:rsidP="00783349">
            <w:pPr>
              <w:rPr>
                <w:rFonts w:ascii="Dotum" w:eastAsia="Dotum" w:hAnsi="Dotum"/>
                <w:sz w:val="16"/>
                <w:szCs w:val="16"/>
                <w:lang w:val="en-AU" w:eastAsia="en-AU"/>
              </w:rPr>
            </w:pPr>
          </w:p>
        </w:tc>
        <w:tc>
          <w:tcPr>
            <w:tcW w:w="1026"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Default="002B2EF6" w:rsidP="00783349">
            <w:pPr>
              <w:jc w:val="left"/>
              <w:rPr>
                <w:rFonts w:ascii="Dotum" w:eastAsia="Dotum" w:hAnsi="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Default="002B2EF6" w:rsidP="00783349">
            <w:pPr>
              <w:jc w:val="left"/>
              <w:rPr>
                <w:rFonts w:ascii="Dotum" w:eastAsia="Dotum" w:hAnsi="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tcPr>
          <w:p w:rsidR="002B2EF6" w:rsidRPr="00E30C82" w:rsidRDefault="002B2EF6" w:rsidP="00783349">
            <w:pPr>
              <w:rPr>
                <w:rFonts w:ascii="Dotum" w:eastAsia="Dotum" w:hAnsi="Dotum"/>
                <w:color w:val="4F81BD" w:themeColor="accent1"/>
                <w:sz w:val="16"/>
                <w:szCs w:val="16"/>
                <w:lang w:val="en-AU" w:eastAsia="en-AU"/>
              </w:rPr>
            </w:pPr>
            <w:r w:rsidRPr="00E30C82">
              <w:rPr>
                <w:rFonts w:ascii="Dotum" w:eastAsia="Dotum" w:hAnsi="Dotum"/>
                <w:color w:val="4F81BD" w:themeColor="accent1"/>
                <w:sz w:val="16"/>
                <w:szCs w:val="16"/>
                <w:lang w:val="en-AU" w:eastAsia="en-AU"/>
              </w:rPr>
              <w:t>PDMS</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1F5EAE">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1F5EAE">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FF2A70" w:rsidRDefault="002B2EF6" w:rsidP="00C10D56">
            <w:pPr>
              <w:jc w:val="center"/>
              <w:rPr>
                <w:rFonts w:cs="Arial"/>
                <w:color w:val="FFFFFF" w:themeColor="background1"/>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1F5EAE">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AA791C" w:rsidRDefault="002B2EF6" w:rsidP="00C10D56">
            <w:pPr>
              <w:jc w:val="center"/>
              <w:rPr>
                <w:rFonts w:cs="Arial"/>
                <w:color w:val="4F81BD" w:themeColor="accent1"/>
                <w:sz w:val="16"/>
                <w:szCs w:val="16"/>
              </w:rPr>
            </w:pPr>
            <w:r w:rsidRPr="00AA791C">
              <w:rPr>
                <w:rFonts w:cs="Arial"/>
                <w:color w:val="4F81BD" w:themeColor="accent1"/>
                <w:sz w:val="16"/>
                <w:szCs w:val="16"/>
              </w:rPr>
              <w:t>1.5</w:t>
            </w: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2B2EF6" w:rsidRDefault="002B2EF6" w:rsidP="00C10D56">
            <w:pPr>
              <w:jc w:val="center"/>
              <w:rPr>
                <w:rFonts w:eastAsia="Dotum" w:cs="Arial"/>
                <w:color w:val="E36C0A" w:themeColor="accent6" w:themeShade="BF"/>
                <w:sz w:val="16"/>
                <w:szCs w:val="16"/>
                <w:lang w:val="en-AU" w:eastAsia="en-AU"/>
              </w:rPr>
            </w:pPr>
            <w:r w:rsidRPr="002B2EF6">
              <w:rPr>
                <w:rFonts w:eastAsia="Dotum" w:cs="Arial"/>
                <w:color w:val="E36C0A" w:themeColor="accent6" w:themeShade="BF"/>
                <w:sz w:val="16"/>
                <w:szCs w:val="16"/>
                <w:lang w:val="en-AU" w:eastAsia="en-AU"/>
              </w:rPr>
              <w:t>n.d.</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2B2EF6" w:rsidRDefault="002B2EF6" w:rsidP="00C10D56">
            <w:pPr>
              <w:jc w:val="center"/>
              <w:rPr>
                <w:rFonts w:eastAsia="Dotum" w:cs="Arial"/>
                <w:color w:val="E36C0A" w:themeColor="accent6" w:themeShade="BF"/>
                <w:sz w:val="16"/>
                <w:szCs w:val="16"/>
                <w:lang w:val="en-AU" w:eastAsia="en-AU"/>
              </w:rPr>
            </w:pPr>
            <w:r w:rsidRPr="002B2EF6">
              <w:rPr>
                <w:rFonts w:eastAsia="Dotum" w:cs="Arial"/>
                <w:color w:val="E36C0A" w:themeColor="accent6" w:themeShade="BF"/>
                <w:sz w:val="16"/>
                <w:szCs w:val="16"/>
                <w:lang w:val="en-AU" w:eastAsia="en-AU"/>
              </w:rPr>
              <w:t>n.d.</w:t>
            </w:r>
          </w:p>
        </w:tc>
      </w:tr>
      <w:tr w:rsidR="006D7FE4" w:rsidRPr="00781024" w:rsidTr="006D7FE4">
        <w:tc>
          <w:tcPr>
            <w:tcW w:w="816" w:type="dxa"/>
            <w:tcBorders>
              <w:top w:val="single" w:sz="4" w:space="0" w:color="auto"/>
              <w:left w:val="single" w:sz="4" w:space="0" w:color="auto"/>
              <w:bottom w:val="nil"/>
              <w:right w:val="single" w:sz="4" w:space="0" w:color="auto"/>
            </w:tcBorders>
            <w:shd w:val="clear" w:color="auto" w:fill="FFFFFF" w:themeFill="background1"/>
          </w:tcPr>
          <w:p w:rsidR="002B2EF6" w:rsidRPr="004E3BD3" w:rsidRDefault="002B2EF6" w:rsidP="00783349">
            <w:pPr>
              <w:rPr>
                <w:rFonts w:ascii="Dotum" w:eastAsia="Dotum" w:hAnsi="Dotum"/>
                <w:sz w:val="16"/>
                <w:szCs w:val="16"/>
                <w:lang w:val="en-AU" w:eastAsia="en-AU"/>
              </w:rPr>
            </w:pPr>
            <w:r w:rsidRPr="004E3BD3">
              <w:rPr>
                <w:rFonts w:ascii="Dotum" w:eastAsia="Dotum" w:hAnsi="Dotum"/>
                <w:sz w:val="16"/>
                <w:szCs w:val="16"/>
                <w:lang w:val="en-AU" w:eastAsia="en-AU"/>
              </w:rPr>
              <w:t>Dec 10</w:t>
            </w:r>
          </w:p>
        </w:tc>
        <w:tc>
          <w:tcPr>
            <w:tcW w:w="1026"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4E3BD3" w:rsidRDefault="002B2EF6" w:rsidP="00783349">
            <w:pPr>
              <w:jc w:val="left"/>
              <w:rPr>
                <w:rFonts w:ascii="Dotum" w:eastAsia="Dotum" w:hAnsi="Dotum" w:cs="Arial"/>
                <w:sz w:val="16"/>
                <w:szCs w:val="16"/>
              </w:rPr>
            </w:pPr>
            <w:r>
              <w:rPr>
                <w:rFonts w:ascii="Dotum" w:eastAsia="Dotum" w:hAnsi="Dotum" w:cs="Arial"/>
                <w:sz w:val="16"/>
                <w:szCs w:val="16"/>
              </w:rPr>
              <w:t>6-Dec</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4E3BD3" w:rsidRDefault="002B2EF6" w:rsidP="00783349">
            <w:pPr>
              <w:jc w:val="left"/>
              <w:rPr>
                <w:rFonts w:ascii="Dotum" w:eastAsia="Dotum" w:hAnsi="Dotum" w:cs="Arial"/>
                <w:sz w:val="16"/>
                <w:szCs w:val="16"/>
              </w:rPr>
            </w:pPr>
            <w:r>
              <w:rPr>
                <w:rFonts w:ascii="Dotum" w:eastAsia="Dotum" w:hAnsi="Dotum" w:cs="Arial"/>
                <w:sz w:val="16"/>
                <w:szCs w:val="16"/>
              </w:rPr>
              <w:t>9-Jan</w:t>
            </w:r>
          </w:p>
        </w:tc>
        <w:tc>
          <w:tcPr>
            <w:tcW w:w="708" w:type="dxa"/>
            <w:tcBorders>
              <w:top w:val="single" w:sz="4" w:space="0" w:color="auto"/>
              <w:left w:val="single" w:sz="4" w:space="0" w:color="auto"/>
              <w:bottom w:val="nil"/>
              <w:right w:val="single" w:sz="4" w:space="0" w:color="auto"/>
            </w:tcBorders>
            <w:shd w:val="clear" w:color="auto" w:fill="FFFFFF" w:themeFill="background1"/>
          </w:tcPr>
          <w:p w:rsidR="002B2EF6" w:rsidRPr="00C10D56" w:rsidRDefault="002B2EF6" w:rsidP="00783349">
            <w:pPr>
              <w:rPr>
                <w:rFonts w:ascii="Dotum" w:eastAsia="Dotum" w:hAnsi="Dotum"/>
                <w:sz w:val="16"/>
                <w:szCs w:val="16"/>
              </w:rPr>
            </w:pPr>
            <w:r w:rsidRPr="00C10D56">
              <w:rPr>
                <w:rFonts w:ascii="Dotum" w:eastAsia="Dotum" w:hAnsi="Dotum"/>
                <w:sz w:val="16"/>
                <w:szCs w:val="16"/>
              </w:rPr>
              <w:t>ED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r w:rsidRPr="00C10D56">
              <w:rPr>
                <w:rFonts w:cs="Arial"/>
                <w:sz w:val="16"/>
                <w:szCs w:val="16"/>
              </w:rPr>
              <w:t>0.13</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r w:rsidRPr="00C10D56">
              <w:rPr>
                <w:rFonts w:cs="Arial"/>
                <w:sz w:val="16"/>
                <w:szCs w:val="16"/>
              </w:rPr>
              <w:t>2.5</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C10D56">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C10D56">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r w:rsidRPr="00C10D56">
              <w:rPr>
                <w:rFonts w:cs="Arial"/>
                <w:sz w:val="16"/>
                <w:szCs w:val="16"/>
              </w:rPr>
              <w:t>3.1</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r w:rsidRPr="00C10D56">
              <w:rPr>
                <w:rFonts w:cs="Arial"/>
                <w:sz w:val="16"/>
                <w:szCs w:val="16"/>
              </w:rPr>
              <w:t>1.4</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1F5EAE">
            <w:pPr>
              <w:jc w:val="center"/>
              <w:rPr>
                <w:rFonts w:cs="Arial"/>
                <w:color w:val="C0504D" w:themeColor="accent2"/>
                <w:sz w:val="16"/>
                <w:szCs w:val="16"/>
              </w:rPr>
            </w:pPr>
            <w:r w:rsidRPr="00B56C52">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1F5EAE">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C10D56">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2B2EF6" w:rsidRPr="00FF2A70" w:rsidRDefault="002B2EF6" w:rsidP="00C10D56">
            <w:pPr>
              <w:jc w:val="center"/>
              <w:rPr>
                <w:rFonts w:cs="Arial"/>
                <w:color w:val="FFFFFF" w:themeColor="background1"/>
                <w:sz w:val="16"/>
                <w:szCs w:val="16"/>
              </w:rPr>
            </w:pPr>
            <w:r w:rsidRPr="00FF2A70">
              <w:rPr>
                <w:rFonts w:cs="Arial"/>
                <w:color w:val="FFFFFF" w:themeColor="background1"/>
                <w:sz w:val="16"/>
                <w:szCs w:val="16"/>
              </w:rPr>
              <w:t>4.2</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1F5EAE">
            <w:pPr>
              <w:jc w:val="center"/>
              <w:rPr>
                <w:rFonts w:cs="Arial"/>
                <w:color w:val="C0504D" w:themeColor="accent2"/>
                <w:sz w:val="16"/>
                <w:szCs w:val="16"/>
              </w:rPr>
            </w:pPr>
            <w:r w:rsidRPr="00B56C52">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C10D56">
            <w:pPr>
              <w:jc w:val="center"/>
              <w:rPr>
                <w:rFonts w:cs="Arial"/>
                <w:color w:val="C0504D" w:themeColor="accent2"/>
                <w:sz w:val="16"/>
                <w:szCs w:val="16"/>
              </w:rPr>
            </w:pPr>
            <w:r w:rsidRPr="00B56C52">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r>
      <w:tr w:rsidR="006D7FE4" w:rsidRPr="00781024" w:rsidTr="006D7FE4">
        <w:tc>
          <w:tcPr>
            <w:tcW w:w="816" w:type="dxa"/>
            <w:tcBorders>
              <w:top w:val="nil"/>
              <w:left w:val="single" w:sz="4" w:space="0" w:color="auto"/>
              <w:bottom w:val="single" w:sz="4" w:space="0" w:color="auto"/>
              <w:right w:val="single" w:sz="4" w:space="0" w:color="auto"/>
            </w:tcBorders>
            <w:shd w:val="clear" w:color="auto" w:fill="FFFFFF" w:themeFill="background1"/>
          </w:tcPr>
          <w:p w:rsidR="002B2EF6" w:rsidRPr="004E3BD3" w:rsidRDefault="002B2EF6" w:rsidP="00783349">
            <w:pPr>
              <w:rPr>
                <w:rFonts w:ascii="Dotum" w:eastAsia="Dotum" w:hAnsi="Dotum"/>
                <w:sz w:val="16"/>
                <w:szCs w:val="16"/>
                <w:lang w:val="en-AU" w:eastAsia="en-AU"/>
              </w:rPr>
            </w:pPr>
          </w:p>
        </w:tc>
        <w:tc>
          <w:tcPr>
            <w:tcW w:w="1026"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Default="002B2EF6" w:rsidP="00783349">
            <w:pPr>
              <w:jc w:val="left"/>
              <w:rPr>
                <w:rFonts w:ascii="Dotum" w:eastAsia="Dotum" w:hAnsi="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Default="002B2EF6" w:rsidP="00783349">
            <w:pPr>
              <w:jc w:val="left"/>
              <w:rPr>
                <w:rFonts w:ascii="Dotum" w:eastAsia="Dotum" w:hAnsi="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tcPr>
          <w:p w:rsidR="002B2EF6" w:rsidRPr="00E30C82" w:rsidRDefault="002B2EF6" w:rsidP="00783349">
            <w:pPr>
              <w:rPr>
                <w:rFonts w:ascii="Dotum" w:eastAsia="Dotum" w:hAnsi="Dotum"/>
                <w:color w:val="4F81BD" w:themeColor="accent1"/>
                <w:sz w:val="16"/>
                <w:szCs w:val="16"/>
              </w:rPr>
            </w:pPr>
            <w:r w:rsidRPr="00E30C82">
              <w:rPr>
                <w:rFonts w:ascii="Dotum" w:eastAsia="Dotum" w:hAnsi="Dotum"/>
                <w:color w:val="4F81BD" w:themeColor="accent1"/>
                <w:sz w:val="16"/>
                <w:szCs w:val="16"/>
              </w:rPr>
              <w:t>PDMS</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1F5EAE">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AA791C" w:rsidRDefault="002B2EF6" w:rsidP="00C10D56">
            <w:pPr>
              <w:jc w:val="center"/>
              <w:rPr>
                <w:rFonts w:cs="Arial"/>
                <w:color w:val="4F81BD" w:themeColor="accent1"/>
                <w:sz w:val="16"/>
                <w:szCs w:val="16"/>
              </w:rPr>
            </w:pPr>
            <w:r w:rsidRPr="00AA791C">
              <w:rPr>
                <w:rFonts w:cs="Arial"/>
                <w:color w:val="4F81BD" w:themeColor="accent1"/>
                <w:sz w:val="16"/>
                <w:szCs w:val="16"/>
              </w:rPr>
              <w:t>0.71</w:t>
            </w: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6D7FE4" w:rsidRDefault="002B2EF6" w:rsidP="006D7FE4">
            <w:pPr>
              <w:jc w:val="center"/>
              <w:rPr>
                <w:rFonts w:eastAsia="Dotum" w:cs="Arial"/>
                <w:color w:val="4F81BD" w:themeColor="accent1"/>
                <w:sz w:val="16"/>
                <w:szCs w:val="16"/>
                <w:lang w:val="en-AU" w:eastAsia="en-AU"/>
              </w:rPr>
            </w:pPr>
            <w:r w:rsidRPr="006D7FE4">
              <w:rPr>
                <w:rFonts w:eastAsia="Dotum" w:cs="Arial"/>
                <w:color w:val="4F81BD" w:themeColor="accent1"/>
                <w:sz w:val="16"/>
                <w:szCs w:val="16"/>
                <w:lang w:val="en-AU" w:eastAsia="en-AU"/>
              </w:rPr>
              <w:t>20</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eastAsia="Dotum" w:cs="Arial"/>
                <w:sz w:val="16"/>
                <w:szCs w:val="16"/>
                <w:lang w:val="en-AU" w:eastAsia="en-AU"/>
              </w:rPr>
            </w:pPr>
            <w:r w:rsidRPr="002B2EF6">
              <w:rPr>
                <w:rFonts w:eastAsia="Dotum" w:cs="Arial"/>
                <w:color w:val="E36C0A" w:themeColor="accent6" w:themeShade="BF"/>
                <w:sz w:val="16"/>
                <w:szCs w:val="16"/>
                <w:lang w:val="en-AU" w:eastAsia="en-AU"/>
              </w:rPr>
              <w:t>n.d</w:t>
            </w:r>
            <w:r>
              <w:rPr>
                <w:rFonts w:eastAsia="Dotum" w:cs="Arial"/>
                <w:sz w:val="16"/>
                <w:szCs w:val="16"/>
                <w:lang w:val="en-AU" w:eastAsia="en-AU"/>
              </w:rPr>
              <w:t>.</w:t>
            </w:r>
          </w:p>
        </w:tc>
      </w:tr>
      <w:tr w:rsidR="006D7FE4" w:rsidRPr="00781024" w:rsidTr="006D7FE4">
        <w:tc>
          <w:tcPr>
            <w:tcW w:w="816" w:type="dxa"/>
            <w:tcBorders>
              <w:top w:val="single" w:sz="4" w:space="0" w:color="auto"/>
              <w:left w:val="single" w:sz="4" w:space="0" w:color="auto"/>
              <w:bottom w:val="nil"/>
              <w:right w:val="single" w:sz="4" w:space="0" w:color="auto"/>
            </w:tcBorders>
            <w:shd w:val="clear" w:color="auto" w:fill="FFFFFF" w:themeFill="background1"/>
          </w:tcPr>
          <w:p w:rsidR="002B2EF6" w:rsidRPr="004E3BD3" w:rsidRDefault="002B2EF6" w:rsidP="00783349">
            <w:pPr>
              <w:rPr>
                <w:rFonts w:ascii="Dotum" w:eastAsia="Dotum" w:hAnsi="Dotum"/>
                <w:sz w:val="16"/>
                <w:szCs w:val="16"/>
                <w:lang w:val="en-AU" w:eastAsia="en-AU"/>
              </w:rPr>
            </w:pPr>
            <w:r w:rsidRPr="004E3BD3">
              <w:rPr>
                <w:rFonts w:ascii="Dotum" w:eastAsia="Dotum" w:hAnsi="Dotum"/>
                <w:sz w:val="16"/>
                <w:szCs w:val="16"/>
                <w:lang w:val="en-AU" w:eastAsia="en-AU"/>
              </w:rPr>
              <w:t>Jan 11</w:t>
            </w:r>
          </w:p>
        </w:tc>
        <w:tc>
          <w:tcPr>
            <w:tcW w:w="1026"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4E3BD3" w:rsidRDefault="002B2EF6" w:rsidP="00783349">
            <w:pPr>
              <w:jc w:val="left"/>
              <w:rPr>
                <w:rFonts w:ascii="Dotum" w:eastAsia="Dotum" w:hAnsi="Dotum" w:cs="Arial"/>
                <w:sz w:val="16"/>
                <w:szCs w:val="16"/>
              </w:rPr>
            </w:pPr>
            <w:r>
              <w:rPr>
                <w:rFonts w:ascii="Dotum" w:eastAsia="Dotum" w:hAnsi="Dotum" w:cs="Arial"/>
                <w:sz w:val="16"/>
                <w:szCs w:val="16"/>
              </w:rPr>
              <w:t>9-Jan</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4E3BD3" w:rsidRDefault="002B2EF6" w:rsidP="00783349">
            <w:pPr>
              <w:jc w:val="left"/>
              <w:rPr>
                <w:rFonts w:ascii="Dotum" w:eastAsia="Dotum" w:hAnsi="Dotum" w:cs="Arial"/>
                <w:sz w:val="16"/>
                <w:szCs w:val="16"/>
              </w:rPr>
            </w:pPr>
            <w:r>
              <w:rPr>
                <w:rFonts w:ascii="Dotum" w:eastAsia="Dotum" w:hAnsi="Dotum" w:cs="Arial"/>
                <w:sz w:val="16"/>
                <w:szCs w:val="16"/>
              </w:rPr>
              <w:t>31-Jan</w:t>
            </w:r>
          </w:p>
        </w:tc>
        <w:tc>
          <w:tcPr>
            <w:tcW w:w="708" w:type="dxa"/>
            <w:tcBorders>
              <w:top w:val="single" w:sz="4" w:space="0" w:color="auto"/>
              <w:left w:val="single" w:sz="4" w:space="0" w:color="auto"/>
              <w:bottom w:val="nil"/>
              <w:right w:val="single" w:sz="4" w:space="0" w:color="auto"/>
            </w:tcBorders>
            <w:shd w:val="clear" w:color="auto" w:fill="FFFFFF" w:themeFill="background1"/>
          </w:tcPr>
          <w:p w:rsidR="002B2EF6" w:rsidRPr="00C10D56" w:rsidRDefault="002B2EF6" w:rsidP="00783349">
            <w:pPr>
              <w:rPr>
                <w:rFonts w:ascii="Dotum" w:eastAsia="Dotum" w:hAnsi="Dotum"/>
                <w:sz w:val="16"/>
                <w:szCs w:val="16"/>
              </w:rPr>
            </w:pPr>
            <w:r>
              <w:rPr>
                <w:rFonts w:ascii="Dotum" w:eastAsia="Dotum" w:hAnsi="Dotum"/>
                <w:sz w:val="16"/>
                <w:szCs w:val="16"/>
              </w:rPr>
              <w:t>ED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r w:rsidRPr="00C10D56">
              <w:rPr>
                <w:rFonts w:cs="Arial"/>
                <w:sz w:val="16"/>
                <w:szCs w:val="16"/>
              </w:rPr>
              <w:t>0.64</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r w:rsidRPr="00C10D56">
              <w:rPr>
                <w:rFonts w:cs="Arial"/>
                <w:sz w:val="16"/>
                <w:szCs w:val="16"/>
              </w:rPr>
              <w:t>5.0</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C10D56">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C10D56">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r w:rsidRPr="00C10D56">
              <w:rPr>
                <w:rFonts w:cs="Arial"/>
                <w:sz w:val="16"/>
                <w:szCs w:val="16"/>
              </w:rPr>
              <w:t>10</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r w:rsidRPr="00C10D56">
              <w:rPr>
                <w:rFonts w:cs="Arial"/>
                <w:sz w:val="16"/>
                <w:szCs w:val="16"/>
              </w:rPr>
              <w:t>2.5</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C10D56" w:rsidRDefault="002B2EF6" w:rsidP="00C10D56">
            <w:pPr>
              <w:jc w:val="center"/>
              <w:rPr>
                <w:rFonts w:cs="Arial"/>
                <w:sz w:val="16"/>
                <w:szCs w:val="16"/>
              </w:rPr>
            </w:pPr>
            <w:r w:rsidRPr="00C10D56">
              <w:rPr>
                <w:rFonts w:cs="Arial"/>
                <w:sz w:val="16"/>
                <w:szCs w:val="16"/>
              </w:rPr>
              <w:t>0.17</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C10D56">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C10D56">
            <w:pPr>
              <w:jc w:val="center"/>
              <w:rPr>
                <w:rFonts w:cs="Arial"/>
                <w:color w:val="C0504D" w:themeColor="accent2"/>
                <w:sz w:val="16"/>
                <w:szCs w:val="16"/>
              </w:rPr>
            </w:pPr>
            <w:r w:rsidRPr="00B56C52">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C2D69B" w:themeFill="accent3" w:themeFillTint="99"/>
            <w:vAlign w:val="bottom"/>
          </w:tcPr>
          <w:p w:rsidR="002B2EF6" w:rsidRPr="00C10D56" w:rsidRDefault="002B2EF6" w:rsidP="00C10D56">
            <w:pPr>
              <w:jc w:val="center"/>
              <w:rPr>
                <w:rFonts w:cs="Arial"/>
                <w:sz w:val="16"/>
                <w:szCs w:val="16"/>
              </w:rPr>
            </w:pPr>
            <w:r w:rsidRPr="00C10D56">
              <w:rPr>
                <w:rFonts w:cs="Arial"/>
                <w:sz w:val="16"/>
                <w:szCs w:val="16"/>
              </w:rPr>
              <w:t>13</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1F5EAE">
            <w:pPr>
              <w:jc w:val="center"/>
              <w:rPr>
                <w:rFonts w:cs="Arial"/>
                <w:color w:val="C0504D" w:themeColor="accent2"/>
                <w:sz w:val="16"/>
                <w:szCs w:val="16"/>
              </w:rPr>
            </w:pPr>
            <w:r w:rsidRPr="00B56C52">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B56C52" w:rsidRDefault="002B2EF6" w:rsidP="00C10D56">
            <w:pPr>
              <w:jc w:val="center"/>
              <w:rPr>
                <w:rFonts w:cs="Arial"/>
                <w:color w:val="C0504D" w:themeColor="accent2"/>
                <w:sz w:val="16"/>
                <w:szCs w:val="16"/>
              </w:rPr>
            </w:pPr>
            <w:r w:rsidRPr="00B56C52">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r>
      <w:tr w:rsidR="006D7FE4" w:rsidRPr="00781024" w:rsidTr="006D7FE4">
        <w:tc>
          <w:tcPr>
            <w:tcW w:w="816" w:type="dxa"/>
            <w:tcBorders>
              <w:top w:val="nil"/>
              <w:left w:val="single" w:sz="4" w:space="0" w:color="auto"/>
              <w:bottom w:val="single" w:sz="4" w:space="0" w:color="auto"/>
              <w:right w:val="single" w:sz="4" w:space="0" w:color="auto"/>
            </w:tcBorders>
            <w:shd w:val="clear" w:color="auto" w:fill="FFFFFF" w:themeFill="background1"/>
          </w:tcPr>
          <w:p w:rsidR="006D7FE4" w:rsidRPr="004E3BD3" w:rsidRDefault="006D7FE4" w:rsidP="00783349">
            <w:pPr>
              <w:rPr>
                <w:rFonts w:ascii="Dotum" w:eastAsia="Dotum" w:hAnsi="Dotum"/>
                <w:sz w:val="16"/>
                <w:szCs w:val="16"/>
                <w:lang w:val="en-AU" w:eastAsia="en-AU"/>
              </w:rPr>
            </w:pPr>
          </w:p>
        </w:tc>
        <w:tc>
          <w:tcPr>
            <w:tcW w:w="1026" w:type="dxa"/>
            <w:tcBorders>
              <w:top w:val="nil"/>
              <w:left w:val="single" w:sz="4" w:space="0" w:color="auto"/>
              <w:bottom w:val="single" w:sz="4" w:space="0" w:color="auto"/>
              <w:right w:val="single" w:sz="4" w:space="0" w:color="auto"/>
            </w:tcBorders>
            <w:shd w:val="clear" w:color="auto" w:fill="FFFFFF" w:themeFill="background1"/>
            <w:vAlign w:val="bottom"/>
          </w:tcPr>
          <w:p w:rsidR="006D7FE4" w:rsidRDefault="006D7FE4" w:rsidP="00783349">
            <w:pPr>
              <w:jc w:val="left"/>
              <w:rPr>
                <w:rFonts w:ascii="Dotum" w:eastAsia="Dotum" w:hAnsi="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6D7FE4" w:rsidRDefault="006D7FE4" w:rsidP="00783349">
            <w:pPr>
              <w:jc w:val="left"/>
              <w:rPr>
                <w:rFonts w:ascii="Dotum" w:eastAsia="Dotum" w:hAnsi="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tcPr>
          <w:p w:rsidR="006D7FE4" w:rsidRPr="006D7FE4" w:rsidRDefault="006D7FE4" w:rsidP="00783349">
            <w:pPr>
              <w:rPr>
                <w:rFonts w:ascii="Dotum" w:eastAsia="Dotum" w:hAnsi="Dotum"/>
                <w:color w:val="4F81BD" w:themeColor="accent1"/>
                <w:sz w:val="16"/>
                <w:szCs w:val="16"/>
              </w:rPr>
            </w:pPr>
            <w:r w:rsidRPr="006D7FE4">
              <w:rPr>
                <w:rFonts w:ascii="Dotum" w:eastAsia="Dotum" w:hAnsi="Dotum"/>
                <w:color w:val="4F81BD" w:themeColor="accent1"/>
                <w:sz w:val="16"/>
                <w:szCs w:val="16"/>
              </w:rPr>
              <w:t>PDMS</w:t>
            </w: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6D7FE4" w:rsidRDefault="006D7FE4" w:rsidP="00C10D56">
            <w:pPr>
              <w:jc w:val="center"/>
              <w:rPr>
                <w:rFonts w:cs="Arial"/>
                <w:color w:val="C0504D" w:themeColor="accent2"/>
                <w:sz w:val="16"/>
                <w:szCs w:val="16"/>
              </w:rPr>
            </w:pPr>
            <w:r w:rsidRPr="006D7FE4">
              <w:rPr>
                <w:rFonts w:cs="Arial"/>
                <w:color w:val="C0504D" w:themeColor="accent2"/>
                <w:sz w:val="16"/>
                <w:szCs w:val="16"/>
              </w:rPr>
              <w:t>LOST</w:t>
            </w: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B56C52" w:rsidRDefault="006D7FE4" w:rsidP="00C10D56">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B56C52" w:rsidRDefault="006D7FE4" w:rsidP="00C10D56">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cs="Arial"/>
                <w:sz w:val="16"/>
                <w:szCs w:val="16"/>
              </w:rPr>
            </w:pP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B56C52" w:rsidRDefault="006D7FE4" w:rsidP="00C10D56">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B56C52" w:rsidRDefault="006D7FE4" w:rsidP="00C10D56">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B56C52" w:rsidRDefault="006D7FE4" w:rsidP="001F5EAE">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B56C52" w:rsidRDefault="006D7FE4" w:rsidP="00C10D56">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eastAsia="Dotum" w:cs="Arial"/>
                <w:sz w:val="16"/>
                <w:szCs w:val="16"/>
                <w:lang w:val="en-AU" w:eastAsia="en-AU"/>
              </w:rPr>
            </w:pPr>
          </w:p>
        </w:tc>
      </w:tr>
      <w:tr w:rsidR="006D7FE4" w:rsidRPr="00781024" w:rsidTr="006D7FE4">
        <w:tc>
          <w:tcPr>
            <w:tcW w:w="816" w:type="dxa"/>
            <w:tcBorders>
              <w:top w:val="single" w:sz="4" w:space="0" w:color="auto"/>
              <w:left w:val="single" w:sz="4" w:space="0" w:color="auto"/>
              <w:bottom w:val="nil"/>
              <w:right w:val="single" w:sz="4" w:space="0" w:color="auto"/>
            </w:tcBorders>
            <w:shd w:val="clear" w:color="auto" w:fill="FFFFFF" w:themeFill="background1"/>
          </w:tcPr>
          <w:p w:rsidR="002B2EF6" w:rsidRPr="004E3BD3" w:rsidRDefault="002B2EF6" w:rsidP="00783349">
            <w:pPr>
              <w:rPr>
                <w:rFonts w:ascii="Dotum" w:eastAsia="Dotum" w:hAnsi="Dotum"/>
                <w:sz w:val="16"/>
                <w:szCs w:val="16"/>
                <w:lang w:val="en-AU" w:eastAsia="en-AU"/>
              </w:rPr>
            </w:pPr>
            <w:r w:rsidRPr="004E3BD3">
              <w:rPr>
                <w:rFonts w:ascii="Dotum" w:eastAsia="Dotum" w:hAnsi="Dotum"/>
                <w:sz w:val="16"/>
                <w:szCs w:val="16"/>
                <w:lang w:val="en-AU" w:eastAsia="en-AU"/>
              </w:rPr>
              <w:t>Feb 11</w:t>
            </w:r>
          </w:p>
        </w:tc>
        <w:tc>
          <w:tcPr>
            <w:tcW w:w="1026"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4E3BD3" w:rsidRDefault="002B2EF6" w:rsidP="00783349">
            <w:pPr>
              <w:jc w:val="left"/>
              <w:rPr>
                <w:rFonts w:ascii="Dotum" w:eastAsia="Dotum" w:hAnsi="Dotum" w:cs="Arial"/>
                <w:sz w:val="16"/>
                <w:szCs w:val="16"/>
              </w:rPr>
            </w:pP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4E3BD3" w:rsidRDefault="002B2EF6" w:rsidP="00783349">
            <w:pPr>
              <w:jc w:val="left"/>
              <w:rPr>
                <w:rFonts w:ascii="Dotum" w:eastAsia="Dotum" w:hAnsi="Dotum" w:cs="Arial"/>
                <w:sz w:val="16"/>
                <w:szCs w:val="16"/>
              </w:rPr>
            </w:pPr>
          </w:p>
        </w:tc>
        <w:tc>
          <w:tcPr>
            <w:tcW w:w="708" w:type="dxa"/>
            <w:tcBorders>
              <w:top w:val="single" w:sz="4" w:space="0" w:color="auto"/>
              <w:left w:val="single" w:sz="4" w:space="0" w:color="auto"/>
              <w:bottom w:val="nil"/>
              <w:right w:val="single" w:sz="4" w:space="0" w:color="auto"/>
            </w:tcBorders>
            <w:shd w:val="clear" w:color="auto" w:fill="FFFFFF" w:themeFill="background1"/>
          </w:tcPr>
          <w:p w:rsidR="002B2EF6" w:rsidRPr="00C10D56" w:rsidRDefault="002B2EF6" w:rsidP="00783349">
            <w:pPr>
              <w:rPr>
                <w:rFonts w:ascii="Dotum" w:eastAsia="Dotum" w:hAnsi="Dotum"/>
                <w:sz w:val="16"/>
                <w:szCs w:val="16"/>
              </w:rPr>
            </w:pPr>
            <w:r>
              <w:rPr>
                <w:rFonts w:ascii="Dotum" w:eastAsia="Dotum" w:hAnsi="Dotum"/>
                <w:sz w:val="16"/>
                <w:szCs w:val="16"/>
              </w:rPr>
              <w:t>ED</w:t>
            </w: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6D7FE4" w:rsidRDefault="006D7FE4" w:rsidP="00C10D56">
            <w:pPr>
              <w:jc w:val="center"/>
              <w:rPr>
                <w:rFonts w:cs="Arial"/>
                <w:color w:val="C0504D" w:themeColor="accent2"/>
                <w:sz w:val="16"/>
                <w:szCs w:val="16"/>
              </w:rPr>
            </w:pPr>
            <w:r w:rsidRPr="006D7FE4">
              <w:rPr>
                <w:rFonts w:cs="Arial"/>
                <w:color w:val="C0504D" w:themeColor="accent2"/>
                <w:sz w:val="16"/>
                <w:szCs w:val="16"/>
              </w:rPr>
              <w:t>LOST</w:t>
            </w: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r>
      <w:tr w:rsidR="006D7FE4" w:rsidRPr="00781024" w:rsidTr="006D7FE4">
        <w:tc>
          <w:tcPr>
            <w:tcW w:w="816" w:type="dxa"/>
            <w:tcBorders>
              <w:top w:val="nil"/>
              <w:left w:val="single" w:sz="4" w:space="0" w:color="auto"/>
              <w:bottom w:val="single" w:sz="4" w:space="0" w:color="auto"/>
              <w:right w:val="single" w:sz="4" w:space="0" w:color="auto"/>
            </w:tcBorders>
            <w:shd w:val="clear" w:color="auto" w:fill="FFFFFF" w:themeFill="background1"/>
          </w:tcPr>
          <w:p w:rsidR="002B2EF6" w:rsidRPr="004E3BD3" w:rsidRDefault="002B2EF6" w:rsidP="00783349">
            <w:pPr>
              <w:rPr>
                <w:rFonts w:ascii="Dotum" w:eastAsia="Dotum" w:hAnsi="Dotum"/>
                <w:sz w:val="16"/>
                <w:szCs w:val="16"/>
                <w:lang w:val="en-AU" w:eastAsia="en-AU"/>
              </w:rPr>
            </w:pPr>
          </w:p>
        </w:tc>
        <w:tc>
          <w:tcPr>
            <w:tcW w:w="1026"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4E3BD3" w:rsidRDefault="002B2EF6" w:rsidP="00783349">
            <w:pPr>
              <w:jc w:val="left"/>
              <w:rPr>
                <w:rFonts w:ascii="Dotum" w:eastAsia="Dotum" w:hAnsi="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4E3BD3" w:rsidRDefault="002B2EF6" w:rsidP="00783349">
            <w:pPr>
              <w:jc w:val="left"/>
              <w:rPr>
                <w:rFonts w:ascii="Dotum" w:eastAsia="Dotum" w:hAnsi="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tcPr>
          <w:p w:rsidR="002B2EF6" w:rsidRPr="00E30C82" w:rsidRDefault="002B2EF6" w:rsidP="00783349">
            <w:pPr>
              <w:rPr>
                <w:rFonts w:ascii="Dotum" w:eastAsia="Dotum" w:hAnsi="Dotum"/>
                <w:color w:val="4F81BD" w:themeColor="accent1"/>
                <w:sz w:val="16"/>
                <w:szCs w:val="16"/>
              </w:rPr>
            </w:pPr>
            <w:r w:rsidRPr="00E30C82">
              <w:rPr>
                <w:rFonts w:ascii="Dotum" w:eastAsia="Dotum" w:hAnsi="Dotum"/>
                <w:color w:val="4F81BD" w:themeColor="accent1"/>
                <w:sz w:val="16"/>
                <w:szCs w:val="16"/>
              </w:rPr>
              <w:t>PDMS</w:t>
            </w: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6D7FE4" w:rsidRDefault="006D7FE4" w:rsidP="00C10D56">
            <w:pPr>
              <w:jc w:val="center"/>
              <w:rPr>
                <w:rFonts w:cs="Arial"/>
                <w:color w:val="C0504D" w:themeColor="accent2"/>
                <w:sz w:val="16"/>
                <w:szCs w:val="16"/>
              </w:rPr>
            </w:pPr>
            <w:r w:rsidRPr="006D7FE4">
              <w:rPr>
                <w:rFonts w:cs="Arial"/>
                <w:color w:val="C0504D" w:themeColor="accent2"/>
                <w:sz w:val="16"/>
                <w:szCs w:val="16"/>
              </w:rPr>
              <w:t>LOST</w:t>
            </w: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r>
      <w:tr w:rsidR="006D7FE4" w:rsidRPr="00781024" w:rsidTr="006D7FE4">
        <w:tc>
          <w:tcPr>
            <w:tcW w:w="816" w:type="dxa"/>
            <w:tcBorders>
              <w:top w:val="single" w:sz="4" w:space="0" w:color="auto"/>
              <w:left w:val="single" w:sz="4" w:space="0" w:color="auto"/>
              <w:bottom w:val="nil"/>
              <w:right w:val="single" w:sz="4" w:space="0" w:color="auto"/>
            </w:tcBorders>
            <w:shd w:val="clear" w:color="auto" w:fill="FFFFFF" w:themeFill="background1"/>
          </w:tcPr>
          <w:p w:rsidR="002B2EF6" w:rsidRPr="004E3BD3" w:rsidRDefault="002B2EF6" w:rsidP="00783349">
            <w:pPr>
              <w:rPr>
                <w:rFonts w:ascii="Dotum" w:eastAsia="Dotum" w:hAnsi="Dotum"/>
                <w:sz w:val="16"/>
                <w:szCs w:val="16"/>
                <w:lang w:val="en-AU" w:eastAsia="en-AU"/>
              </w:rPr>
            </w:pPr>
            <w:r w:rsidRPr="004E3BD3">
              <w:rPr>
                <w:rFonts w:ascii="Dotum" w:eastAsia="Dotum" w:hAnsi="Dotum"/>
                <w:sz w:val="16"/>
                <w:szCs w:val="16"/>
                <w:lang w:val="en-AU" w:eastAsia="en-AU"/>
              </w:rPr>
              <w:t>Mar 11</w:t>
            </w:r>
          </w:p>
        </w:tc>
        <w:tc>
          <w:tcPr>
            <w:tcW w:w="1026"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4E3BD3" w:rsidRDefault="002B2EF6" w:rsidP="00783349">
            <w:pPr>
              <w:jc w:val="left"/>
              <w:rPr>
                <w:rFonts w:ascii="Dotum" w:eastAsia="Dotum" w:hAnsi="Dotum" w:cs="Arial"/>
                <w:sz w:val="16"/>
                <w:szCs w:val="16"/>
              </w:rPr>
            </w:pPr>
            <w:r>
              <w:rPr>
                <w:rFonts w:ascii="Dotum" w:eastAsia="Dotum" w:hAnsi="Dotum" w:cs="Arial"/>
                <w:sz w:val="16"/>
                <w:szCs w:val="16"/>
              </w:rPr>
              <w:t>22-Feb</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4E3BD3" w:rsidRDefault="002B2EF6" w:rsidP="00783349">
            <w:pPr>
              <w:jc w:val="left"/>
              <w:rPr>
                <w:rFonts w:ascii="Dotum" w:eastAsia="Dotum" w:hAnsi="Dotum" w:cs="Arial"/>
                <w:sz w:val="16"/>
                <w:szCs w:val="16"/>
              </w:rPr>
            </w:pPr>
            <w:r>
              <w:rPr>
                <w:rFonts w:ascii="Dotum" w:eastAsia="Dotum" w:hAnsi="Dotum" w:cs="Arial"/>
                <w:sz w:val="16"/>
                <w:szCs w:val="16"/>
              </w:rPr>
              <w:t>12-Mar</w:t>
            </w:r>
          </w:p>
        </w:tc>
        <w:tc>
          <w:tcPr>
            <w:tcW w:w="708" w:type="dxa"/>
            <w:tcBorders>
              <w:top w:val="single" w:sz="4" w:space="0" w:color="auto"/>
              <w:left w:val="single" w:sz="4" w:space="0" w:color="auto"/>
              <w:bottom w:val="nil"/>
              <w:right w:val="single" w:sz="4" w:space="0" w:color="auto"/>
            </w:tcBorders>
            <w:shd w:val="clear" w:color="auto" w:fill="FFFFFF" w:themeFill="background1"/>
          </w:tcPr>
          <w:p w:rsidR="002B2EF6" w:rsidRPr="00C10D56" w:rsidRDefault="002B2EF6" w:rsidP="00783349">
            <w:pPr>
              <w:rPr>
                <w:rFonts w:ascii="Dotum" w:eastAsia="Dotum" w:hAnsi="Dotum"/>
                <w:sz w:val="16"/>
                <w:szCs w:val="16"/>
              </w:rPr>
            </w:pPr>
            <w:r>
              <w:rPr>
                <w:rFonts w:ascii="Dotum" w:eastAsia="Dotum" w:hAnsi="Dotum"/>
                <w:sz w:val="16"/>
                <w:szCs w:val="16"/>
              </w:rPr>
              <w:t>ED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DB6D56" w:rsidRDefault="002B2EF6" w:rsidP="00C10D56">
            <w:pPr>
              <w:jc w:val="center"/>
              <w:rPr>
                <w:rFonts w:cs="Arial"/>
                <w:bCs/>
                <w:sz w:val="16"/>
                <w:szCs w:val="16"/>
              </w:rPr>
            </w:pPr>
            <w:r w:rsidRPr="00DB6D56">
              <w:rPr>
                <w:rFonts w:cs="Arial"/>
                <w:bCs/>
                <w:sz w:val="16"/>
                <w:szCs w:val="16"/>
              </w:rPr>
              <w:t>0.41</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DB6D56" w:rsidRDefault="002B2EF6" w:rsidP="00C10D56">
            <w:pPr>
              <w:jc w:val="center"/>
              <w:rPr>
                <w:rFonts w:cs="Arial"/>
                <w:bCs/>
                <w:sz w:val="16"/>
                <w:szCs w:val="16"/>
              </w:rPr>
            </w:pPr>
            <w:r w:rsidRPr="00DB6D56">
              <w:rPr>
                <w:rFonts w:cs="Arial"/>
                <w:bCs/>
                <w:sz w:val="16"/>
                <w:szCs w:val="16"/>
              </w:rPr>
              <w:t>5.5</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DB6D56" w:rsidRDefault="002B2EF6" w:rsidP="00C10D56">
            <w:pPr>
              <w:jc w:val="center"/>
              <w:rPr>
                <w:rFonts w:cs="Arial"/>
                <w:bCs/>
                <w:sz w:val="16"/>
                <w:szCs w:val="16"/>
              </w:rPr>
            </w:pPr>
            <w:r w:rsidRPr="00DB6D56">
              <w:rPr>
                <w:rFonts w:cs="Arial"/>
                <w:bCs/>
                <w:sz w:val="16"/>
                <w:szCs w:val="16"/>
              </w:rPr>
              <w:t>0.66</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DB6D56" w:rsidRDefault="002B2EF6" w:rsidP="00C10D56">
            <w:pPr>
              <w:jc w:val="center"/>
              <w:rPr>
                <w:rFonts w:cs="Arial"/>
                <w:bCs/>
                <w:sz w:val="16"/>
                <w:szCs w:val="16"/>
              </w:rPr>
            </w:pPr>
            <w:r w:rsidRPr="00DB6D56">
              <w:rPr>
                <w:rFonts w:cs="Arial"/>
                <w:bCs/>
                <w:sz w:val="16"/>
                <w:szCs w:val="16"/>
              </w:rPr>
              <w:t>0.29</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DB6D56" w:rsidRDefault="002B2EF6" w:rsidP="00C10D56">
            <w:pPr>
              <w:jc w:val="center"/>
              <w:rPr>
                <w:rFonts w:cs="Arial"/>
                <w:bCs/>
                <w:sz w:val="16"/>
                <w:szCs w:val="16"/>
              </w:rPr>
            </w:pPr>
            <w:r w:rsidRPr="00DB6D56">
              <w:rPr>
                <w:rFonts w:cs="Arial"/>
                <w:bCs/>
                <w:sz w:val="16"/>
                <w:szCs w:val="16"/>
              </w:rPr>
              <w:t>11</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DB6D56" w:rsidRDefault="002B2EF6" w:rsidP="00C10D56">
            <w:pPr>
              <w:jc w:val="center"/>
              <w:rPr>
                <w:rFonts w:cs="Arial"/>
                <w:bCs/>
                <w:sz w:val="16"/>
                <w:szCs w:val="16"/>
              </w:rPr>
            </w:pPr>
            <w:r w:rsidRPr="00DB6D56">
              <w:rPr>
                <w:rFonts w:cs="Arial"/>
                <w:bCs/>
                <w:sz w:val="16"/>
                <w:szCs w:val="16"/>
              </w:rPr>
              <w:t>2.2</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DB6D56" w:rsidRDefault="002B2EF6" w:rsidP="00C10D56">
            <w:pPr>
              <w:jc w:val="center"/>
              <w:rPr>
                <w:rFonts w:cs="Arial"/>
                <w:bCs/>
                <w:sz w:val="16"/>
                <w:szCs w:val="16"/>
              </w:rPr>
            </w:pPr>
            <w:r w:rsidRPr="00DB6D56">
              <w:rPr>
                <w:rFonts w:cs="Arial"/>
                <w:bCs/>
                <w:sz w:val="16"/>
                <w:szCs w:val="16"/>
              </w:rPr>
              <w:t>0.074</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DB6D56" w:rsidRDefault="002B2EF6" w:rsidP="00C10D56">
            <w:pPr>
              <w:jc w:val="center"/>
              <w:rPr>
                <w:rFonts w:cs="Arial"/>
                <w:bCs/>
                <w:sz w:val="16"/>
                <w:szCs w:val="16"/>
              </w:rPr>
            </w:pPr>
            <w:r w:rsidRPr="00DB6D56">
              <w:rPr>
                <w:rFonts w:cs="Arial"/>
                <w:bCs/>
                <w:sz w:val="16"/>
                <w:szCs w:val="16"/>
              </w:rPr>
              <w:t>0.36</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DB6D56" w:rsidRDefault="002B2EF6" w:rsidP="00C10D56">
            <w:pPr>
              <w:jc w:val="center"/>
              <w:rPr>
                <w:rFonts w:cs="Arial"/>
                <w:bCs/>
                <w:sz w:val="16"/>
                <w:szCs w:val="16"/>
              </w:rPr>
            </w:pPr>
            <w:r w:rsidRPr="00DB6D56">
              <w:rPr>
                <w:rFonts w:cs="Arial"/>
                <w:bCs/>
                <w:sz w:val="16"/>
                <w:szCs w:val="16"/>
              </w:rPr>
              <w:t>6.5</w:t>
            </w:r>
          </w:p>
        </w:tc>
        <w:tc>
          <w:tcPr>
            <w:tcW w:w="709" w:type="dxa"/>
            <w:tcBorders>
              <w:top w:val="single" w:sz="4" w:space="0" w:color="auto"/>
              <w:left w:val="single" w:sz="4" w:space="0" w:color="auto"/>
              <w:bottom w:val="nil"/>
              <w:right w:val="single" w:sz="4" w:space="0" w:color="auto"/>
            </w:tcBorders>
            <w:shd w:val="clear" w:color="auto" w:fill="C2D69B" w:themeFill="accent3" w:themeFillTint="99"/>
            <w:vAlign w:val="bottom"/>
          </w:tcPr>
          <w:p w:rsidR="002B2EF6" w:rsidRPr="00DB6D56" w:rsidRDefault="002B2EF6" w:rsidP="00C10D56">
            <w:pPr>
              <w:jc w:val="center"/>
              <w:rPr>
                <w:rFonts w:cs="Arial"/>
                <w:bCs/>
                <w:sz w:val="16"/>
                <w:szCs w:val="16"/>
              </w:rPr>
            </w:pPr>
            <w:r w:rsidRPr="00DB6D56">
              <w:rPr>
                <w:rFonts w:cs="Arial"/>
                <w:bCs/>
                <w:sz w:val="16"/>
                <w:szCs w:val="16"/>
              </w:rPr>
              <w:t>14</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4B56A5" w:rsidRDefault="004B56A5" w:rsidP="00C10D56">
            <w:pPr>
              <w:jc w:val="center"/>
              <w:rPr>
                <w:rFonts w:cs="Arial"/>
                <w:bCs/>
                <w:color w:val="C0504D" w:themeColor="accent2"/>
                <w:sz w:val="16"/>
                <w:szCs w:val="16"/>
              </w:rPr>
            </w:pPr>
            <w:r w:rsidRPr="004B56A5">
              <w:rPr>
                <w:rFonts w:cs="Arial"/>
                <w:bCs/>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DB6D56" w:rsidRDefault="002B2EF6" w:rsidP="00C10D56">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B2EF6" w:rsidRPr="00DB6D56" w:rsidRDefault="002B2EF6" w:rsidP="00C10D56">
            <w:pPr>
              <w:jc w:val="center"/>
              <w:rPr>
                <w:rFonts w:cs="Arial"/>
                <w:bCs/>
                <w:sz w:val="16"/>
                <w:szCs w:val="16"/>
              </w:rPr>
            </w:pPr>
            <w:r w:rsidRPr="00DB6D56">
              <w:rPr>
                <w:rFonts w:cs="Arial"/>
                <w:bCs/>
                <w:sz w:val="16"/>
                <w:szCs w:val="16"/>
              </w:rPr>
              <w:t>0.59</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r>
      <w:tr w:rsidR="006D7FE4" w:rsidRPr="00781024" w:rsidTr="006D7FE4">
        <w:tc>
          <w:tcPr>
            <w:tcW w:w="816" w:type="dxa"/>
            <w:tcBorders>
              <w:top w:val="nil"/>
              <w:left w:val="single" w:sz="4" w:space="0" w:color="auto"/>
              <w:bottom w:val="single" w:sz="4" w:space="0" w:color="auto"/>
              <w:right w:val="single" w:sz="4" w:space="0" w:color="auto"/>
            </w:tcBorders>
            <w:shd w:val="clear" w:color="auto" w:fill="FFFFFF" w:themeFill="background1"/>
          </w:tcPr>
          <w:p w:rsidR="002B2EF6" w:rsidRPr="004E3BD3" w:rsidRDefault="002B2EF6" w:rsidP="00783349">
            <w:pPr>
              <w:rPr>
                <w:rFonts w:ascii="Dotum" w:eastAsia="Dotum" w:hAnsi="Dotum"/>
                <w:sz w:val="16"/>
                <w:szCs w:val="16"/>
                <w:lang w:val="en-AU" w:eastAsia="en-AU"/>
              </w:rPr>
            </w:pPr>
          </w:p>
        </w:tc>
        <w:tc>
          <w:tcPr>
            <w:tcW w:w="1026"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Default="002B2EF6" w:rsidP="00783349">
            <w:pPr>
              <w:jc w:val="left"/>
              <w:rPr>
                <w:rFonts w:ascii="Dotum" w:eastAsia="Dotum" w:hAnsi="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Default="002B2EF6" w:rsidP="00783349">
            <w:pPr>
              <w:jc w:val="left"/>
              <w:rPr>
                <w:rFonts w:ascii="Dotum" w:eastAsia="Dotum" w:hAnsi="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tcPr>
          <w:p w:rsidR="002B2EF6" w:rsidRPr="00E30C82" w:rsidRDefault="002B2EF6" w:rsidP="00783349">
            <w:pPr>
              <w:rPr>
                <w:rFonts w:ascii="Dotum" w:eastAsia="Dotum" w:hAnsi="Dotum"/>
                <w:color w:val="4F81BD" w:themeColor="accent1"/>
                <w:sz w:val="16"/>
                <w:szCs w:val="16"/>
              </w:rPr>
            </w:pPr>
            <w:r w:rsidRPr="00E30C82">
              <w:rPr>
                <w:rFonts w:ascii="Dotum" w:eastAsia="Dotum" w:hAnsi="Dotum"/>
                <w:color w:val="4F81BD" w:themeColor="accent1"/>
                <w:sz w:val="16"/>
                <w:szCs w:val="16"/>
              </w:rPr>
              <w:t>PDMS</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b/>
                <w:bCs/>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b/>
                <w:bCs/>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b/>
                <w:bCs/>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b/>
                <w:bCs/>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b/>
                <w:bCs/>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b/>
                <w:bCs/>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b/>
                <w:bCs/>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b/>
                <w:bCs/>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b/>
                <w:bCs/>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b/>
                <w:bCs/>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C10D56" w:rsidRDefault="002B2EF6" w:rsidP="00C10D56">
            <w:pPr>
              <w:jc w:val="center"/>
              <w:rPr>
                <w:rFonts w:cs="Arial"/>
                <w:b/>
                <w:bCs/>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AA791C" w:rsidRDefault="002B2EF6" w:rsidP="00C10D56">
            <w:pPr>
              <w:jc w:val="center"/>
              <w:rPr>
                <w:rFonts w:cs="Arial"/>
                <w:b/>
                <w:bCs/>
                <w:color w:val="4F81BD" w:themeColor="accent1"/>
                <w:sz w:val="16"/>
                <w:szCs w:val="16"/>
              </w:rPr>
            </w:pPr>
            <w:r w:rsidRPr="00AA791C">
              <w:rPr>
                <w:rFonts w:cs="Arial"/>
                <w:b/>
                <w:bCs/>
                <w:color w:val="4F81BD" w:themeColor="accent1"/>
                <w:sz w:val="16"/>
                <w:szCs w:val="16"/>
              </w:rPr>
              <w:t>5.0</w:t>
            </w: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B2EF6" w:rsidRPr="00C10D56" w:rsidRDefault="002B2EF6" w:rsidP="00C10D56">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6D7FE4" w:rsidRDefault="002B2EF6" w:rsidP="00C10D56">
            <w:pPr>
              <w:jc w:val="center"/>
              <w:rPr>
                <w:rFonts w:eastAsia="Dotum" w:cs="Arial"/>
                <w:color w:val="4F81BD" w:themeColor="accent1"/>
                <w:sz w:val="16"/>
                <w:szCs w:val="16"/>
                <w:lang w:val="en-AU" w:eastAsia="en-AU"/>
              </w:rPr>
            </w:pPr>
            <w:r w:rsidRPr="006D7FE4">
              <w:rPr>
                <w:rFonts w:eastAsia="Dotum" w:cs="Arial"/>
                <w:color w:val="4F81BD" w:themeColor="accent1"/>
                <w:sz w:val="16"/>
                <w:szCs w:val="16"/>
                <w:lang w:val="en-AU" w:eastAsia="en-AU"/>
              </w:rPr>
              <w:t>23</w:t>
            </w: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2B2EF6" w:rsidRPr="002B2EF6" w:rsidRDefault="002B2EF6" w:rsidP="00C10D56">
            <w:pPr>
              <w:jc w:val="center"/>
              <w:rPr>
                <w:rFonts w:eastAsia="Dotum" w:cs="Arial"/>
                <w:color w:val="E36C0A" w:themeColor="accent6" w:themeShade="BF"/>
                <w:sz w:val="16"/>
                <w:szCs w:val="16"/>
                <w:lang w:val="en-AU" w:eastAsia="en-AU"/>
              </w:rPr>
            </w:pPr>
            <w:r w:rsidRPr="002B2EF6">
              <w:rPr>
                <w:rFonts w:eastAsia="Dotum" w:cs="Arial"/>
                <w:color w:val="E36C0A" w:themeColor="accent6" w:themeShade="BF"/>
                <w:sz w:val="16"/>
                <w:szCs w:val="16"/>
                <w:lang w:val="en-AU" w:eastAsia="en-AU"/>
              </w:rPr>
              <w:t>n.d.</w:t>
            </w:r>
          </w:p>
        </w:tc>
      </w:tr>
      <w:tr w:rsidR="006D7FE4" w:rsidRPr="00781024" w:rsidTr="006D7FE4">
        <w:tc>
          <w:tcPr>
            <w:tcW w:w="816" w:type="dxa"/>
            <w:tcBorders>
              <w:top w:val="single" w:sz="4" w:space="0" w:color="auto"/>
              <w:left w:val="single" w:sz="4" w:space="0" w:color="auto"/>
              <w:bottom w:val="nil"/>
              <w:right w:val="single" w:sz="4" w:space="0" w:color="auto"/>
            </w:tcBorders>
            <w:shd w:val="clear" w:color="auto" w:fill="FFFFFF" w:themeFill="background1"/>
            <w:vAlign w:val="center"/>
          </w:tcPr>
          <w:p w:rsidR="006D7FE4" w:rsidRPr="004E3BD3" w:rsidRDefault="006D7FE4" w:rsidP="00783349">
            <w:pPr>
              <w:jc w:val="center"/>
              <w:rPr>
                <w:rFonts w:ascii="Dotum" w:eastAsia="Dotum" w:hAnsi="Dotum"/>
                <w:sz w:val="16"/>
                <w:szCs w:val="16"/>
                <w:lang w:val="en-AU" w:eastAsia="en-AU"/>
              </w:rPr>
            </w:pPr>
            <w:r w:rsidRPr="004E3BD3">
              <w:rPr>
                <w:rFonts w:ascii="Dotum" w:eastAsia="Dotum" w:hAnsi="Dotum"/>
                <w:sz w:val="16"/>
                <w:szCs w:val="16"/>
                <w:lang w:val="en-AU" w:eastAsia="en-AU"/>
              </w:rPr>
              <w:t>Apr 11</w:t>
            </w:r>
          </w:p>
        </w:tc>
        <w:tc>
          <w:tcPr>
            <w:tcW w:w="1026" w:type="dxa"/>
            <w:tcBorders>
              <w:top w:val="single" w:sz="4" w:space="0" w:color="auto"/>
              <w:left w:val="single" w:sz="4" w:space="0" w:color="auto"/>
              <w:bottom w:val="nil"/>
              <w:right w:val="single" w:sz="4" w:space="0" w:color="auto"/>
            </w:tcBorders>
            <w:shd w:val="clear" w:color="auto" w:fill="FFFFFF" w:themeFill="background1"/>
            <w:vAlign w:val="bottom"/>
          </w:tcPr>
          <w:p w:rsidR="006D7FE4" w:rsidRPr="004E3BD3" w:rsidRDefault="006D7FE4" w:rsidP="00783349">
            <w:pPr>
              <w:jc w:val="left"/>
              <w:rPr>
                <w:rFonts w:ascii="Dotum" w:eastAsia="Dotum" w:hAnsi="Dotum" w:cs="Arial"/>
                <w:sz w:val="16"/>
                <w:szCs w:val="16"/>
              </w:rPr>
            </w:pP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6D7FE4" w:rsidRPr="004E3BD3" w:rsidRDefault="006D7FE4" w:rsidP="00783349">
            <w:pPr>
              <w:jc w:val="left"/>
              <w:rPr>
                <w:rFonts w:ascii="Dotum" w:eastAsia="Dotum" w:hAnsi="Dotum" w:cs="Arial"/>
                <w:sz w:val="16"/>
                <w:szCs w:val="16"/>
              </w:rPr>
            </w:pPr>
          </w:p>
        </w:tc>
        <w:tc>
          <w:tcPr>
            <w:tcW w:w="708" w:type="dxa"/>
            <w:tcBorders>
              <w:top w:val="single" w:sz="4" w:space="0" w:color="auto"/>
              <w:left w:val="single" w:sz="4" w:space="0" w:color="auto"/>
              <w:bottom w:val="nil"/>
              <w:right w:val="single" w:sz="4" w:space="0" w:color="auto"/>
            </w:tcBorders>
            <w:shd w:val="clear" w:color="auto" w:fill="FFFFFF" w:themeFill="background1"/>
          </w:tcPr>
          <w:p w:rsidR="006D7FE4" w:rsidRPr="00C10D56" w:rsidRDefault="006D7FE4" w:rsidP="00783349">
            <w:pPr>
              <w:rPr>
                <w:rFonts w:ascii="Dotum" w:eastAsia="Dotum" w:hAnsi="Dotum"/>
                <w:sz w:val="16"/>
                <w:szCs w:val="16"/>
              </w:rPr>
            </w:pPr>
            <w:r>
              <w:rPr>
                <w:rFonts w:ascii="Dotum" w:eastAsia="Dotum" w:hAnsi="Dotum"/>
                <w:sz w:val="16"/>
                <w:szCs w:val="16"/>
              </w:rPr>
              <w:t>ED</w:t>
            </w:r>
          </w:p>
        </w:tc>
        <w:tc>
          <w:tcPr>
            <w:tcW w:w="1418" w:type="dxa"/>
            <w:gridSpan w:val="2"/>
            <w:tcBorders>
              <w:top w:val="single" w:sz="4" w:space="0" w:color="auto"/>
              <w:left w:val="single" w:sz="4" w:space="0" w:color="auto"/>
              <w:bottom w:val="nil"/>
              <w:right w:val="nil"/>
            </w:tcBorders>
            <w:shd w:val="clear" w:color="auto" w:fill="F2F2F2" w:themeFill="background1" w:themeFillShade="F2"/>
            <w:vAlign w:val="bottom"/>
          </w:tcPr>
          <w:p w:rsidR="006D7FE4" w:rsidRPr="006D7FE4" w:rsidRDefault="006D7FE4" w:rsidP="006D7FE4">
            <w:pPr>
              <w:jc w:val="left"/>
              <w:rPr>
                <w:rFonts w:cs="Arial"/>
                <w:color w:val="C0504D" w:themeColor="accent2"/>
                <w:sz w:val="16"/>
                <w:szCs w:val="16"/>
              </w:rPr>
            </w:pPr>
            <w:r>
              <w:rPr>
                <w:rFonts w:cs="Arial"/>
                <w:color w:val="C0504D" w:themeColor="accent2"/>
                <w:sz w:val="16"/>
                <w:szCs w:val="16"/>
              </w:rPr>
              <w:t xml:space="preserve">NOT </w:t>
            </w:r>
          </w:p>
        </w:tc>
        <w:tc>
          <w:tcPr>
            <w:tcW w:w="709" w:type="dxa"/>
            <w:tcBorders>
              <w:top w:val="single" w:sz="4" w:space="0" w:color="auto"/>
              <w:left w:val="single" w:sz="4" w:space="0" w:color="auto"/>
              <w:bottom w:val="nil"/>
              <w:right w:val="nil"/>
            </w:tcBorders>
            <w:shd w:val="clear" w:color="auto" w:fill="F2F2F2" w:themeFill="background1" w:themeFillShade="F2"/>
            <w:vAlign w:val="bottom"/>
          </w:tcPr>
          <w:p w:rsidR="006D7FE4" w:rsidRPr="006D7FE4" w:rsidRDefault="006D7FE4" w:rsidP="006D7FE4">
            <w:pPr>
              <w:jc w:val="left"/>
              <w:rPr>
                <w:rFonts w:cs="Arial"/>
                <w:color w:val="C0504D" w:themeColor="accent2"/>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D7FE4" w:rsidRPr="006D7FE4" w:rsidRDefault="006D7FE4" w:rsidP="006D7FE4">
            <w:pPr>
              <w:jc w:val="left"/>
              <w:rPr>
                <w:rFonts w:cs="Arial"/>
                <w:color w:val="C0504D" w:themeColor="accent2"/>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D7FE4" w:rsidRPr="00C10D56" w:rsidRDefault="006D7FE4" w:rsidP="00C10D56">
            <w:pPr>
              <w:jc w:val="center"/>
              <w:rPr>
                <w:rFonts w:cs="Arial"/>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D7FE4" w:rsidRPr="00C10D56" w:rsidRDefault="006D7FE4" w:rsidP="00C10D56">
            <w:pPr>
              <w:jc w:val="center"/>
              <w:rPr>
                <w:rFonts w:cs="Arial"/>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D7FE4" w:rsidRPr="00C10D56" w:rsidRDefault="006D7FE4" w:rsidP="00C10D56">
            <w:pPr>
              <w:jc w:val="center"/>
              <w:rPr>
                <w:rFonts w:cs="Arial"/>
                <w:sz w:val="16"/>
                <w:szCs w:val="16"/>
              </w:rPr>
            </w:pP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D7FE4" w:rsidRPr="00C10D56" w:rsidRDefault="006D7FE4" w:rsidP="00C10D56">
            <w:pPr>
              <w:jc w:val="center"/>
              <w:rPr>
                <w:rFonts w:cs="Arial"/>
                <w:color w:val="FF0000"/>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D7FE4" w:rsidRPr="00C10D56" w:rsidRDefault="006D7FE4" w:rsidP="00C10D56">
            <w:pPr>
              <w:jc w:val="center"/>
              <w:rPr>
                <w:rFonts w:cs="Arial"/>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D7FE4" w:rsidRPr="00C10D56" w:rsidRDefault="006D7FE4" w:rsidP="00C10D56">
            <w:pPr>
              <w:jc w:val="center"/>
              <w:rPr>
                <w:rFonts w:cs="Arial"/>
                <w:color w:val="FFFFFF" w:themeColor="background1"/>
                <w:sz w:val="16"/>
                <w:szCs w:val="16"/>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D7FE4" w:rsidRPr="00C10D56" w:rsidRDefault="006D7FE4" w:rsidP="00C10D56">
            <w:pPr>
              <w:jc w:val="center"/>
              <w:rPr>
                <w:rFonts w:cs="Arial"/>
                <w:color w:val="FF0000"/>
                <w:sz w:val="16"/>
                <w:szCs w:val="16"/>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D7FE4" w:rsidRPr="00C10D56" w:rsidRDefault="006D7FE4" w:rsidP="00C10D56">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D7FE4" w:rsidRPr="00C10D56" w:rsidRDefault="006D7FE4" w:rsidP="00C10D56">
            <w:pPr>
              <w:jc w:val="center"/>
              <w:rPr>
                <w:rFonts w:cs="Arial"/>
                <w:sz w:val="16"/>
                <w:szCs w:val="16"/>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D7FE4" w:rsidRPr="00C10D56" w:rsidRDefault="006D7FE4" w:rsidP="00C10D56">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D7FE4" w:rsidRPr="00C10D56" w:rsidRDefault="006D7FE4" w:rsidP="00C10D56">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6D7FE4" w:rsidRPr="00C10D56" w:rsidRDefault="006D7FE4" w:rsidP="00C10D56">
            <w:pPr>
              <w:jc w:val="center"/>
              <w:rPr>
                <w:rFonts w:eastAsia="Dotum" w:cs="Arial"/>
                <w:sz w:val="16"/>
                <w:szCs w:val="16"/>
                <w:lang w:val="en-AU" w:eastAsia="en-AU"/>
              </w:rPr>
            </w:pPr>
          </w:p>
        </w:tc>
      </w:tr>
      <w:tr w:rsidR="006D7FE4" w:rsidRPr="00781024" w:rsidTr="006D7FE4">
        <w:tc>
          <w:tcPr>
            <w:tcW w:w="816" w:type="dxa"/>
            <w:tcBorders>
              <w:top w:val="nil"/>
              <w:left w:val="single" w:sz="4" w:space="0" w:color="auto"/>
              <w:bottom w:val="single" w:sz="4" w:space="0" w:color="auto"/>
              <w:right w:val="single" w:sz="4" w:space="0" w:color="auto"/>
            </w:tcBorders>
            <w:shd w:val="clear" w:color="auto" w:fill="FFFFFF" w:themeFill="background1"/>
            <w:vAlign w:val="center"/>
          </w:tcPr>
          <w:p w:rsidR="006D7FE4" w:rsidRPr="004E3BD3" w:rsidRDefault="006D7FE4" w:rsidP="00783349">
            <w:pPr>
              <w:jc w:val="center"/>
              <w:rPr>
                <w:rFonts w:ascii="Dotum" w:eastAsia="Dotum" w:hAnsi="Dotum"/>
                <w:sz w:val="16"/>
                <w:szCs w:val="16"/>
                <w:lang w:val="en-AU" w:eastAsia="en-AU"/>
              </w:rPr>
            </w:pPr>
          </w:p>
        </w:tc>
        <w:tc>
          <w:tcPr>
            <w:tcW w:w="1026" w:type="dxa"/>
            <w:tcBorders>
              <w:top w:val="nil"/>
              <w:left w:val="single" w:sz="4" w:space="0" w:color="auto"/>
              <w:bottom w:val="single" w:sz="4" w:space="0" w:color="auto"/>
              <w:right w:val="single" w:sz="4" w:space="0" w:color="auto"/>
            </w:tcBorders>
            <w:shd w:val="clear" w:color="auto" w:fill="FFFFFF" w:themeFill="background1"/>
            <w:vAlign w:val="bottom"/>
          </w:tcPr>
          <w:p w:rsidR="006D7FE4" w:rsidRPr="004E3BD3" w:rsidRDefault="006D7FE4" w:rsidP="00783349">
            <w:pPr>
              <w:jc w:val="left"/>
              <w:rPr>
                <w:rFonts w:ascii="Dotum" w:eastAsia="Dotum" w:hAnsi="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6D7FE4" w:rsidRPr="004E3BD3" w:rsidRDefault="006D7FE4" w:rsidP="00783349">
            <w:pPr>
              <w:jc w:val="left"/>
              <w:rPr>
                <w:rFonts w:ascii="Dotum" w:eastAsia="Dotum" w:hAnsi="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tcPr>
          <w:p w:rsidR="006D7FE4" w:rsidRPr="00E30C82" w:rsidRDefault="006D7FE4" w:rsidP="00783349">
            <w:pPr>
              <w:rPr>
                <w:rFonts w:ascii="Dotum" w:eastAsia="Dotum" w:hAnsi="Dotum"/>
                <w:color w:val="4F81BD" w:themeColor="accent1"/>
                <w:sz w:val="16"/>
                <w:szCs w:val="16"/>
              </w:rPr>
            </w:pPr>
            <w:r w:rsidRPr="00E30C82">
              <w:rPr>
                <w:rFonts w:ascii="Dotum" w:eastAsia="Dotum" w:hAnsi="Dotum"/>
                <w:color w:val="4F81BD" w:themeColor="accent1"/>
                <w:sz w:val="16"/>
                <w:szCs w:val="16"/>
              </w:rPr>
              <w:t>PDMS</w:t>
            </w:r>
          </w:p>
        </w:tc>
        <w:tc>
          <w:tcPr>
            <w:tcW w:w="1418" w:type="dxa"/>
            <w:gridSpan w:val="2"/>
            <w:tcBorders>
              <w:top w:val="nil"/>
              <w:left w:val="single" w:sz="4" w:space="0" w:color="auto"/>
              <w:bottom w:val="single" w:sz="4" w:space="0" w:color="auto"/>
              <w:right w:val="nil"/>
            </w:tcBorders>
            <w:shd w:val="clear" w:color="auto" w:fill="F2F2F2" w:themeFill="background1" w:themeFillShade="F2"/>
            <w:vAlign w:val="bottom"/>
          </w:tcPr>
          <w:p w:rsidR="006D7FE4" w:rsidRPr="00C10D56" w:rsidRDefault="006D7FE4" w:rsidP="006D7FE4">
            <w:pPr>
              <w:jc w:val="left"/>
              <w:rPr>
                <w:rFonts w:cs="Arial"/>
                <w:color w:val="FF0000"/>
                <w:sz w:val="16"/>
                <w:szCs w:val="16"/>
              </w:rPr>
            </w:pPr>
            <w:r w:rsidRPr="006D7FE4">
              <w:rPr>
                <w:rFonts w:cs="Arial"/>
                <w:color w:val="C0504D" w:themeColor="accent2"/>
                <w:sz w:val="16"/>
                <w:szCs w:val="16"/>
              </w:rPr>
              <w:t xml:space="preserve"> DEPLOYED</w:t>
            </w: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6D7FE4">
            <w:pPr>
              <w:jc w:val="left"/>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cs="Arial"/>
                <w:sz w:val="16"/>
                <w:szCs w:val="16"/>
              </w:rPr>
            </w:pP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cs="Arial"/>
                <w:color w:val="FFFFFF" w:themeColor="background1"/>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6D7FE4" w:rsidRPr="00C10D56" w:rsidRDefault="006D7FE4" w:rsidP="00C10D56">
            <w:pPr>
              <w:jc w:val="center"/>
              <w:rPr>
                <w:rFonts w:eastAsia="Dotum" w:cs="Arial"/>
                <w:sz w:val="16"/>
                <w:szCs w:val="16"/>
                <w:lang w:val="en-AU" w:eastAsia="en-AU"/>
              </w:rPr>
            </w:pPr>
          </w:p>
        </w:tc>
      </w:tr>
      <w:tr w:rsidR="002B2EF6" w:rsidRPr="00781024" w:rsidTr="006D7FE4">
        <w:tc>
          <w:tcPr>
            <w:tcW w:w="3401" w:type="dxa"/>
            <w:gridSpan w:val="4"/>
            <w:tcBorders>
              <w:top w:val="single" w:sz="4" w:space="0" w:color="auto"/>
            </w:tcBorders>
            <w:shd w:val="clear" w:color="auto" w:fill="FFFFFF" w:themeFill="background1"/>
          </w:tcPr>
          <w:p w:rsidR="002B2EF6" w:rsidRPr="004E3BD3" w:rsidRDefault="002B2EF6" w:rsidP="00783349">
            <w:pPr>
              <w:jc w:val="left"/>
              <w:rPr>
                <w:rFonts w:ascii="Dotum" w:eastAsia="Dotum" w:hAnsi="Dotum"/>
                <w:sz w:val="20"/>
                <w:szCs w:val="20"/>
                <w:lang w:val="en-AU" w:eastAsia="en-AU"/>
              </w:rPr>
            </w:pPr>
            <w:r w:rsidRPr="004E3BD3">
              <w:rPr>
                <w:rFonts w:ascii="Dotum" w:eastAsia="Dotum" w:hAnsi="Dotum"/>
                <w:sz w:val="20"/>
                <w:szCs w:val="20"/>
                <w:lang w:val="en-AU" w:eastAsia="en-AU"/>
              </w:rPr>
              <w:t>Samples (n)</w:t>
            </w:r>
          </w:p>
        </w:tc>
        <w:tc>
          <w:tcPr>
            <w:tcW w:w="709" w:type="dxa"/>
            <w:tcBorders>
              <w:top w:val="single" w:sz="4" w:space="0" w:color="auto"/>
            </w:tcBorders>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8</w:t>
            </w:r>
          </w:p>
        </w:tc>
        <w:tc>
          <w:tcPr>
            <w:tcW w:w="709" w:type="dxa"/>
            <w:tcBorders>
              <w:top w:val="single" w:sz="4" w:space="0" w:color="auto"/>
            </w:tcBorders>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8</w:t>
            </w:r>
          </w:p>
        </w:tc>
        <w:tc>
          <w:tcPr>
            <w:tcW w:w="709" w:type="dxa"/>
            <w:tcBorders>
              <w:top w:val="single" w:sz="4" w:space="0" w:color="auto"/>
            </w:tcBorders>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8</w:t>
            </w:r>
          </w:p>
        </w:tc>
        <w:tc>
          <w:tcPr>
            <w:tcW w:w="709" w:type="dxa"/>
            <w:tcBorders>
              <w:top w:val="single" w:sz="4" w:space="0" w:color="auto"/>
            </w:tcBorders>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8</w:t>
            </w:r>
          </w:p>
        </w:tc>
        <w:tc>
          <w:tcPr>
            <w:tcW w:w="709" w:type="dxa"/>
            <w:tcBorders>
              <w:top w:val="single" w:sz="4" w:space="0" w:color="auto"/>
            </w:tcBorders>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8</w:t>
            </w:r>
          </w:p>
        </w:tc>
        <w:tc>
          <w:tcPr>
            <w:tcW w:w="709" w:type="dxa"/>
            <w:tcBorders>
              <w:top w:val="single" w:sz="4" w:space="0" w:color="auto"/>
            </w:tcBorders>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8</w:t>
            </w:r>
          </w:p>
        </w:tc>
        <w:tc>
          <w:tcPr>
            <w:tcW w:w="709" w:type="dxa"/>
            <w:tcBorders>
              <w:top w:val="single" w:sz="4" w:space="0" w:color="auto"/>
            </w:tcBorders>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8</w:t>
            </w:r>
          </w:p>
        </w:tc>
        <w:tc>
          <w:tcPr>
            <w:tcW w:w="708" w:type="dxa"/>
            <w:tcBorders>
              <w:top w:val="single" w:sz="4" w:space="0" w:color="auto"/>
            </w:tcBorders>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8</w:t>
            </w:r>
          </w:p>
        </w:tc>
        <w:tc>
          <w:tcPr>
            <w:tcW w:w="709" w:type="dxa"/>
            <w:tcBorders>
              <w:top w:val="single" w:sz="4" w:space="0" w:color="auto"/>
            </w:tcBorders>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8</w:t>
            </w:r>
          </w:p>
        </w:tc>
        <w:tc>
          <w:tcPr>
            <w:tcW w:w="709" w:type="dxa"/>
            <w:tcBorders>
              <w:top w:val="single" w:sz="4" w:space="0" w:color="auto"/>
            </w:tcBorders>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8</w:t>
            </w:r>
          </w:p>
        </w:tc>
        <w:tc>
          <w:tcPr>
            <w:tcW w:w="567" w:type="dxa"/>
            <w:tcBorders>
              <w:top w:val="single" w:sz="4" w:space="0" w:color="auto"/>
            </w:tcBorders>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8</w:t>
            </w:r>
          </w:p>
        </w:tc>
        <w:tc>
          <w:tcPr>
            <w:tcW w:w="567" w:type="dxa"/>
            <w:tcBorders>
              <w:top w:val="single" w:sz="4" w:space="0" w:color="auto"/>
            </w:tcBorders>
            <w:shd w:val="clear" w:color="auto" w:fill="F2F2F2" w:themeFill="background1" w:themeFillShade="F2"/>
            <w:vAlign w:val="bottom"/>
          </w:tcPr>
          <w:p w:rsidR="002B2EF6" w:rsidRPr="002B2ABA" w:rsidRDefault="002B2EF6" w:rsidP="002B2ABA">
            <w:pPr>
              <w:jc w:val="center"/>
              <w:rPr>
                <w:rFonts w:eastAsia="Dotum" w:cs="Arial"/>
                <w:sz w:val="16"/>
                <w:szCs w:val="16"/>
                <w:lang w:val="en-AU" w:eastAsia="en-AU"/>
              </w:rPr>
            </w:pPr>
          </w:p>
        </w:tc>
        <w:tc>
          <w:tcPr>
            <w:tcW w:w="709" w:type="dxa"/>
            <w:tcBorders>
              <w:top w:val="single" w:sz="4" w:space="0" w:color="auto"/>
            </w:tcBorders>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8</w:t>
            </w:r>
          </w:p>
        </w:tc>
        <w:tc>
          <w:tcPr>
            <w:tcW w:w="567" w:type="dxa"/>
            <w:tcBorders>
              <w:top w:val="single" w:sz="4" w:space="0" w:color="auto"/>
            </w:tcBorders>
            <w:shd w:val="clear" w:color="auto" w:fill="F2F2F2" w:themeFill="background1" w:themeFillShade="F2"/>
            <w:vAlign w:val="bottom"/>
          </w:tcPr>
          <w:p w:rsidR="002B2EF6" w:rsidRPr="002B2ABA" w:rsidRDefault="002B2EF6" w:rsidP="002B2ABA">
            <w:pPr>
              <w:jc w:val="center"/>
              <w:rPr>
                <w:rFonts w:eastAsia="Dotum" w:cs="Arial"/>
                <w:sz w:val="16"/>
                <w:szCs w:val="16"/>
                <w:lang w:val="en-AU" w:eastAsia="en-AU"/>
              </w:rPr>
            </w:pPr>
          </w:p>
        </w:tc>
        <w:tc>
          <w:tcPr>
            <w:tcW w:w="567" w:type="dxa"/>
            <w:tcBorders>
              <w:top w:val="single" w:sz="4" w:space="0" w:color="auto"/>
            </w:tcBorders>
            <w:shd w:val="clear" w:color="auto" w:fill="FFFFFF" w:themeFill="background1"/>
            <w:vAlign w:val="bottom"/>
          </w:tcPr>
          <w:p w:rsidR="002B2EF6" w:rsidRPr="002B2EF6" w:rsidRDefault="002B2EF6" w:rsidP="002B2EF6">
            <w:pPr>
              <w:jc w:val="center"/>
              <w:rPr>
                <w:rFonts w:cs="Arial"/>
                <w:color w:val="4F81BD" w:themeColor="accent1"/>
                <w:sz w:val="16"/>
                <w:szCs w:val="16"/>
              </w:rPr>
            </w:pPr>
            <w:r w:rsidRPr="002B2EF6">
              <w:rPr>
                <w:rFonts w:cs="Arial"/>
                <w:color w:val="4F81BD" w:themeColor="accent1"/>
                <w:sz w:val="16"/>
                <w:szCs w:val="16"/>
              </w:rPr>
              <w:t>4</w:t>
            </w:r>
          </w:p>
        </w:tc>
        <w:tc>
          <w:tcPr>
            <w:tcW w:w="567" w:type="dxa"/>
            <w:tcBorders>
              <w:top w:val="single" w:sz="4" w:space="0" w:color="auto"/>
            </w:tcBorders>
            <w:shd w:val="clear" w:color="auto" w:fill="FFFFFF" w:themeFill="background1"/>
            <w:vAlign w:val="bottom"/>
          </w:tcPr>
          <w:p w:rsidR="002B2EF6" w:rsidRPr="002B2ABA" w:rsidRDefault="002B2EF6" w:rsidP="002B2ABA">
            <w:pPr>
              <w:jc w:val="center"/>
              <w:rPr>
                <w:rFonts w:eastAsia="Dotum" w:cs="Arial"/>
                <w:sz w:val="16"/>
                <w:szCs w:val="16"/>
                <w:lang w:val="en-AU" w:eastAsia="en-AU"/>
              </w:rPr>
            </w:pPr>
            <w:r>
              <w:rPr>
                <w:rFonts w:eastAsia="Dotum" w:cs="Arial"/>
                <w:sz w:val="16"/>
                <w:szCs w:val="16"/>
                <w:lang w:val="en-AU" w:eastAsia="en-AU"/>
              </w:rPr>
              <w:t>4</w:t>
            </w:r>
          </w:p>
        </w:tc>
      </w:tr>
      <w:tr w:rsidR="002B2EF6" w:rsidRPr="00781024" w:rsidTr="006D7FE4">
        <w:tc>
          <w:tcPr>
            <w:tcW w:w="3401" w:type="dxa"/>
            <w:gridSpan w:val="4"/>
            <w:shd w:val="clear" w:color="auto" w:fill="FFFFFF" w:themeFill="background1"/>
          </w:tcPr>
          <w:p w:rsidR="002B2EF6" w:rsidRPr="004E3BD3" w:rsidRDefault="002B2EF6" w:rsidP="00783349">
            <w:pPr>
              <w:jc w:val="left"/>
              <w:rPr>
                <w:rFonts w:ascii="Dotum" w:eastAsia="Dotum" w:hAnsi="Dotum"/>
                <w:sz w:val="20"/>
                <w:szCs w:val="20"/>
                <w:lang w:val="en-AU" w:eastAsia="en-AU"/>
              </w:rPr>
            </w:pPr>
            <w:r w:rsidRPr="004E3BD3">
              <w:rPr>
                <w:rFonts w:ascii="Dotum" w:eastAsia="Dotum" w:hAnsi="Dotum"/>
                <w:sz w:val="20"/>
                <w:szCs w:val="20"/>
                <w:lang w:val="en-AU" w:eastAsia="en-AU"/>
              </w:rPr>
              <w:t>Detects (n)</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3</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8</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2</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1</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7</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6</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2</w:t>
            </w:r>
          </w:p>
        </w:tc>
        <w:tc>
          <w:tcPr>
            <w:tcW w:w="708"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1</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5</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8</w:t>
            </w:r>
          </w:p>
        </w:tc>
        <w:tc>
          <w:tcPr>
            <w:tcW w:w="567" w:type="dxa"/>
            <w:shd w:val="clear" w:color="auto" w:fill="FFFFFF" w:themeFill="background1"/>
            <w:vAlign w:val="bottom"/>
          </w:tcPr>
          <w:p w:rsidR="002B2EF6" w:rsidRPr="002B2ABA" w:rsidRDefault="002B2EF6" w:rsidP="002B2ABA">
            <w:pPr>
              <w:jc w:val="center"/>
              <w:rPr>
                <w:rFonts w:cs="Arial"/>
                <w:color w:val="C0504D" w:themeColor="accent2"/>
                <w:sz w:val="16"/>
                <w:szCs w:val="16"/>
              </w:rPr>
            </w:pPr>
            <w:r w:rsidRPr="002B2ABA">
              <w:rPr>
                <w:rFonts w:cs="Arial"/>
                <w:color w:val="C0504D" w:themeColor="accent2"/>
                <w:sz w:val="16"/>
                <w:szCs w:val="16"/>
              </w:rPr>
              <w:t>0</w:t>
            </w:r>
          </w:p>
        </w:tc>
        <w:tc>
          <w:tcPr>
            <w:tcW w:w="567" w:type="dxa"/>
            <w:shd w:val="clear" w:color="auto" w:fill="F2F2F2" w:themeFill="background1" w:themeFillShade="F2"/>
            <w:vAlign w:val="bottom"/>
          </w:tcPr>
          <w:p w:rsidR="002B2EF6" w:rsidRPr="002B2ABA" w:rsidRDefault="002B2EF6" w:rsidP="002B2ABA">
            <w:pPr>
              <w:jc w:val="center"/>
              <w:rPr>
                <w:rFonts w:eastAsia="Dotum" w:cs="Arial"/>
                <w:sz w:val="16"/>
                <w:szCs w:val="16"/>
                <w:lang w:val="en-AU" w:eastAsia="en-AU"/>
              </w:rPr>
            </w:pP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1</w:t>
            </w:r>
          </w:p>
        </w:tc>
        <w:tc>
          <w:tcPr>
            <w:tcW w:w="567" w:type="dxa"/>
            <w:shd w:val="clear" w:color="auto" w:fill="F2F2F2" w:themeFill="background1" w:themeFillShade="F2"/>
            <w:vAlign w:val="bottom"/>
          </w:tcPr>
          <w:p w:rsidR="002B2EF6" w:rsidRPr="002B2ABA" w:rsidRDefault="002B2EF6" w:rsidP="002B2ABA">
            <w:pPr>
              <w:jc w:val="center"/>
              <w:rPr>
                <w:rFonts w:eastAsia="Dotum" w:cs="Arial"/>
                <w:sz w:val="16"/>
                <w:szCs w:val="16"/>
                <w:lang w:val="en-AU" w:eastAsia="en-AU"/>
              </w:rPr>
            </w:pPr>
          </w:p>
        </w:tc>
        <w:tc>
          <w:tcPr>
            <w:tcW w:w="567" w:type="dxa"/>
            <w:shd w:val="clear" w:color="auto" w:fill="FFFFFF" w:themeFill="background1"/>
            <w:vAlign w:val="bottom"/>
          </w:tcPr>
          <w:p w:rsidR="002B2EF6" w:rsidRPr="002B2EF6" w:rsidRDefault="002B2EF6" w:rsidP="002B2EF6">
            <w:pPr>
              <w:jc w:val="center"/>
              <w:rPr>
                <w:rFonts w:cs="Arial"/>
                <w:color w:val="4F81BD" w:themeColor="accent1"/>
                <w:sz w:val="16"/>
                <w:szCs w:val="16"/>
              </w:rPr>
            </w:pPr>
            <w:r w:rsidRPr="002B2EF6">
              <w:rPr>
                <w:rFonts w:cs="Arial"/>
                <w:color w:val="4F81BD" w:themeColor="accent1"/>
                <w:sz w:val="16"/>
                <w:szCs w:val="16"/>
              </w:rPr>
              <w:t>2</w:t>
            </w:r>
          </w:p>
        </w:tc>
        <w:tc>
          <w:tcPr>
            <w:tcW w:w="567" w:type="dxa"/>
            <w:shd w:val="clear" w:color="auto" w:fill="FFFFFF" w:themeFill="background1"/>
            <w:vAlign w:val="bottom"/>
          </w:tcPr>
          <w:p w:rsidR="002B2EF6" w:rsidRPr="002B2EF6" w:rsidRDefault="002B2EF6" w:rsidP="001F5EAE">
            <w:pPr>
              <w:jc w:val="center"/>
              <w:rPr>
                <w:rFonts w:cs="Arial"/>
                <w:color w:val="E36C0A" w:themeColor="accent6" w:themeShade="BF"/>
                <w:sz w:val="16"/>
                <w:szCs w:val="16"/>
              </w:rPr>
            </w:pPr>
            <w:r w:rsidRPr="002B2EF6">
              <w:rPr>
                <w:rFonts w:cs="Arial"/>
                <w:color w:val="E36C0A" w:themeColor="accent6" w:themeShade="BF"/>
                <w:sz w:val="16"/>
                <w:szCs w:val="16"/>
              </w:rPr>
              <w:t>0</w:t>
            </w:r>
          </w:p>
        </w:tc>
      </w:tr>
      <w:tr w:rsidR="002B2EF6" w:rsidRPr="00781024" w:rsidTr="006D7FE4">
        <w:tc>
          <w:tcPr>
            <w:tcW w:w="3401" w:type="dxa"/>
            <w:gridSpan w:val="4"/>
            <w:shd w:val="clear" w:color="auto" w:fill="FFFFFF" w:themeFill="background1"/>
          </w:tcPr>
          <w:p w:rsidR="002B2EF6" w:rsidRPr="004E3BD3" w:rsidRDefault="002B2EF6" w:rsidP="00783349">
            <w:pPr>
              <w:jc w:val="left"/>
              <w:rPr>
                <w:rFonts w:ascii="Dotum" w:eastAsia="Dotum" w:hAnsi="Dotum"/>
                <w:sz w:val="20"/>
                <w:szCs w:val="20"/>
                <w:lang w:val="en-AU" w:eastAsia="en-AU"/>
              </w:rPr>
            </w:pPr>
            <w:r w:rsidRPr="004E3BD3">
              <w:rPr>
                <w:rFonts w:ascii="Dotum" w:eastAsia="Dotum" w:hAnsi="Dotum"/>
                <w:sz w:val="20"/>
                <w:szCs w:val="20"/>
                <w:lang w:val="en-AU" w:eastAsia="en-AU"/>
              </w:rPr>
              <w:t>% Detects</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38</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100</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25</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13</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88</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75</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25</w:t>
            </w:r>
          </w:p>
        </w:tc>
        <w:tc>
          <w:tcPr>
            <w:tcW w:w="708"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13</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63</w:t>
            </w:r>
          </w:p>
        </w:tc>
        <w:tc>
          <w:tcPr>
            <w:tcW w:w="709" w:type="dxa"/>
            <w:tcBorders>
              <w:bottom w:val="single" w:sz="4" w:space="0" w:color="auto"/>
            </w:tcBorders>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100</w:t>
            </w:r>
          </w:p>
        </w:tc>
        <w:tc>
          <w:tcPr>
            <w:tcW w:w="567" w:type="dxa"/>
            <w:shd w:val="clear" w:color="auto" w:fill="FFFFFF" w:themeFill="background1"/>
            <w:vAlign w:val="bottom"/>
          </w:tcPr>
          <w:p w:rsidR="002B2EF6" w:rsidRPr="002B2ABA" w:rsidRDefault="002B2EF6" w:rsidP="002B2ABA">
            <w:pPr>
              <w:jc w:val="center"/>
              <w:rPr>
                <w:rFonts w:cs="Arial"/>
                <w:color w:val="C0504D" w:themeColor="accent2"/>
                <w:sz w:val="16"/>
                <w:szCs w:val="16"/>
              </w:rPr>
            </w:pPr>
            <w:r w:rsidRPr="002B2ABA">
              <w:rPr>
                <w:rFonts w:cs="Arial"/>
                <w:color w:val="C0504D" w:themeColor="accent2"/>
                <w:sz w:val="16"/>
                <w:szCs w:val="16"/>
              </w:rPr>
              <w:t>0</w:t>
            </w:r>
          </w:p>
        </w:tc>
        <w:tc>
          <w:tcPr>
            <w:tcW w:w="567" w:type="dxa"/>
            <w:shd w:val="clear" w:color="auto" w:fill="F2F2F2" w:themeFill="background1" w:themeFillShade="F2"/>
            <w:vAlign w:val="bottom"/>
          </w:tcPr>
          <w:p w:rsidR="002B2EF6" w:rsidRPr="002B2ABA" w:rsidRDefault="002B2EF6" w:rsidP="002B2ABA">
            <w:pPr>
              <w:jc w:val="center"/>
              <w:rPr>
                <w:rFonts w:eastAsia="Dotum" w:cs="Arial"/>
                <w:sz w:val="16"/>
                <w:szCs w:val="16"/>
                <w:lang w:val="en-AU" w:eastAsia="en-AU"/>
              </w:rPr>
            </w:pP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13</w:t>
            </w:r>
          </w:p>
        </w:tc>
        <w:tc>
          <w:tcPr>
            <w:tcW w:w="567" w:type="dxa"/>
            <w:shd w:val="clear" w:color="auto" w:fill="F2F2F2" w:themeFill="background1" w:themeFillShade="F2"/>
            <w:vAlign w:val="bottom"/>
          </w:tcPr>
          <w:p w:rsidR="002B2EF6" w:rsidRPr="002B2ABA" w:rsidRDefault="002B2EF6" w:rsidP="002B2ABA">
            <w:pPr>
              <w:jc w:val="center"/>
              <w:rPr>
                <w:rFonts w:eastAsia="Dotum" w:cs="Arial"/>
                <w:sz w:val="16"/>
                <w:szCs w:val="16"/>
                <w:lang w:val="en-AU" w:eastAsia="en-AU"/>
              </w:rPr>
            </w:pPr>
          </w:p>
        </w:tc>
        <w:tc>
          <w:tcPr>
            <w:tcW w:w="567" w:type="dxa"/>
            <w:shd w:val="clear" w:color="auto" w:fill="FFFFFF" w:themeFill="background1"/>
            <w:vAlign w:val="bottom"/>
          </w:tcPr>
          <w:p w:rsidR="002B2EF6" w:rsidRPr="002B2EF6" w:rsidRDefault="002B2EF6" w:rsidP="002B2EF6">
            <w:pPr>
              <w:jc w:val="center"/>
              <w:rPr>
                <w:rFonts w:cs="Arial"/>
                <w:color w:val="4F81BD" w:themeColor="accent1"/>
                <w:sz w:val="16"/>
                <w:szCs w:val="16"/>
              </w:rPr>
            </w:pPr>
            <w:r w:rsidRPr="002B2EF6">
              <w:rPr>
                <w:rFonts w:cs="Arial"/>
                <w:color w:val="4F81BD" w:themeColor="accent1"/>
                <w:sz w:val="16"/>
                <w:szCs w:val="16"/>
              </w:rPr>
              <w:t>50</w:t>
            </w:r>
          </w:p>
        </w:tc>
        <w:tc>
          <w:tcPr>
            <w:tcW w:w="567" w:type="dxa"/>
            <w:shd w:val="clear" w:color="auto" w:fill="FFFFFF" w:themeFill="background1"/>
            <w:vAlign w:val="bottom"/>
          </w:tcPr>
          <w:p w:rsidR="002B2EF6" w:rsidRPr="002B2EF6" w:rsidRDefault="002B2EF6" w:rsidP="001F5EAE">
            <w:pPr>
              <w:jc w:val="center"/>
              <w:rPr>
                <w:rFonts w:cs="Arial"/>
                <w:color w:val="E36C0A" w:themeColor="accent6" w:themeShade="BF"/>
                <w:sz w:val="16"/>
                <w:szCs w:val="16"/>
              </w:rPr>
            </w:pPr>
            <w:r w:rsidRPr="002B2EF6">
              <w:rPr>
                <w:rFonts w:cs="Arial"/>
                <w:color w:val="E36C0A" w:themeColor="accent6" w:themeShade="BF"/>
                <w:sz w:val="16"/>
                <w:szCs w:val="16"/>
              </w:rPr>
              <w:t>0</w:t>
            </w:r>
          </w:p>
        </w:tc>
      </w:tr>
      <w:tr w:rsidR="002B2EF6" w:rsidRPr="00781024" w:rsidTr="006D7FE4">
        <w:tc>
          <w:tcPr>
            <w:tcW w:w="3401" w:type="dxa"/>
            <w:gridSpan w:val="4"/>
            <w:shd w:val="clear" w:color="auto" w:fill="FFFFFF" w:themeFill="background1"/>
          </w:tcPr>
          <w:p w:rsidR="002B2EF6" w:rsidRPr="004E3BD3" w:rsidRDefault="002B2EF6" w:rsidP="00783349">
            <w:pPr>
              <w:jc w:val="left"/>
              <w:rPr>
                <w:rFonts w:ascii="Dotum" w:eastAsia="Dotum" w:hAnsi="Dotum"/>
                <w:sz w:val="20"/>
                <w:szCs w:val="20"/>
                <w:lang w:val="en-AU" w:eastAsia="en-AU"/>
              </w:rPr>
            </w:pPr>
            <w:r w:rsidRPr="004E3BD3">
              <w:rPr>
                <w:rFonts w:ascii="Dotum" w:eastAsia="Dotum" w:hAnsi="Dotum"/>
                <w:sz w:val="20"/>
                <w:szCs w:val="20"/>
                <w:lang w:val="en-AU" w:eastAsia="en-AU"/>
              </w:rPr>
              <w:t>Minimum Concentration</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0.13</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0.20</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0.50</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0.29</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0.32</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0.18</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0.074</w:t>
            </w:r>
          </w:p>
        </w:tc>
        <w:tc>
          <w:tcPr>
            <w:tcW w:w="708"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0.36</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0.15</w:t>
            </w:r>
          </w:p>
        </w:tc>
        <w:tc>
          <w:tcPr>
            <w:tcW w:w="709" w:type="dxa"/>
            <w:shd w:val="clear" w:color="auto" w:fill="4F6228" w:themeFill="accent3" w:themeFillShade="80"/>
            <w:vAlign w:val="bottom"/>
          </w:tcPr>
          <w:p w:rsidR="002B2EF6" w:rsidRPr="006D7FE4" w:rsidRDefault="002B2EF6" w:rsidP="002B2ABA">
            <w:pPr>
              <w:jc w:val="center"/>
              <w:rPr>
                <w:rFonts w:cs="Arial"/>
                <w:color w:val="FFFFFF" w:themeColor="background1"/>
                <w:sz w:val="16"/>
                <w:szCs w:val="16"/>
              </w:rPr>
            </w:pPr>
            <w:r w:rsidRPr="006D7FE4">
              <w:rPr>
                <w:rFonts w:cs="Arial"/>
                <w:color w:val="FFFFFF" w:themeColor="background1"/>
                <w:sz w:val="16"/>
                <w:szCs w:val="16"/>
              </w:rPr>
              <w:t>0.37</w:t>
            </w:r>
          </w:p>
        </w:tc>
        <w:tc>
          <w:tcPr>
            <w:tcW w:w="567" w:type="dxa"/>
            <w:shd w:val="clear" w:color="auto" w:fill="FFFFFF" w:themeFill="background1"/>
            <w:vAlign w:val="bottom"/>
          </w:tcPr>
          <w:p w:rsidR="002B2EF6" w:rsidRPr="002B2ABA" w:rsidRDefault="002B2EF6" w:rsidP="002B2ABA">
            <w:pPr>
              <w:jc w:val="center"/>
              <w:rPr>
                <w:rFonts w:cs="Arial"/>
                <w:color w:val="C0504D" w:themeColor="accent2"/>
                <w:sz w:val="16"/>
                <w:szCs w:val="16"/>
              </w:rPr>
            </w:pPr>
            <w:r w:rsidRPr="002B2ABA">
              <w:rPr>
                <w:rFonts w:cs="Arial"/>
                <w:color w:val="C0504D" w:themeColor="accent2"/>
                <w:sz w:val="16"/>
                <w:szCs w:val="16"/>
              </w:rPr>
              <w:t>n.d.</w:t>
            </w:r>
          </w:p>
        </w:tc>
        <w:tc>
          <w:tcPr>
            <w:tcW w:w="567" w:type="dxa"/>
            <w:shd w:val="clear" w:color="auto" w:fill="F2F2F2" w:themeFill="background1" w:themeFillShade="F2"/>
            <w:vAlign w:val="bottom"/>
          </w:tcPr>
          <w:p w:rsidR="002B2EF6" w:rsidRPr="002B2ABA" w:rsidRDefault="002B2EF6" w:rsidP="002B2ABA">
            <w:pPr>
              <w:jc w:val="center"/>
              <w:rPr>
                <w:rFonts w:eastAsia="Dotum" w:cs="Arial"/>
                <w:sz w:val="16"/>
                <w:szCs w:val="16"/>
                <w:lang w:val="en-AU" w:eastAsia="en-AU"/>
              </w:rPr>
            </w:pP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0.59</w:t>
            </w:r>
          </w:p>
        </w:tc>
        <w:tc>
          <w:tcPr>
            <w:tcW w:w="567" w:type="dxa"/>
            <w:shd w:val="clear" w:color="auto" w:fill="F2F2F2" w:themeFill="background1" w:themeFillShade="F2"/>
            <w:vAlign w:val="bottom"/>
          </w:tcPr>
          <w:p w:rsidR="002B2EF6" w:rsidRPr="002B2ABA" w:rsidRDefault="002B2EF6" w:rsidP="002B2ABA">
            <w:pPr>
              <w:jc w:val="center"/>
              <w:rPr>
                <w:rFonts w:eastAsia="Dotum" w:cs="Arial"/>
                <w:sz w:val="16"/>
                <w:szCs w:val="16"/>
                <w:lang w:val="en-AU" w:eastAsia="en-AU"/>
              </w:rPr>
            </w:pPr>
          </w:p>
        </w:tc>
        <w:tc>
          <w:tcPr>
            <w:tcW w:w="567" w:type="dxa"/>
            <w:shd w:val="clear" w:color="auto" w:fill="FFFFFF" w:themeFill="background1"/>
            <w:vAlign w:val="bottom"/>
          </w:tcPr>
          <w:p w:rsidR="002B2EF6" w:rsidRPr="002B2EF6" w:rsidRDefault="002B2EF6" w:rsidP="002B2EF6">
            <w:pPr>
              <w:jc w:val="center"/>
              <w:rPr>
                <w:rFonts w:cs="Arial"/>
                <w:color w:val="4F81BD" w:themeColor="accent1"/>
                <w:sz w:val="16"/>
                <w:szCs w:val="16"/>
              </w:rPr>
            </w:pPr>
            <w:r w:rsidRPr="002B2EF6">
              <w:rPr>
                <w:rFonts w:cs="Arial"/>
                <w:color w:val="4F81BD" w:themeColor="accent1"/>
                <w:sz w:val="16"/>
                <w:szCs w:val="16"/>
              </w:rPr>
              <w:t>20</w:t>
            </w:r>
          </w:p>
        </w:tc>
        <w:tc>
          <w:tcPr>
            <w:tcW w:w="567" w:type="dxa"/>
            <w:shd w:val="clear" w:color="auto" w:fill="FFFFFF" w:themeFill="background1"/>
            <w:vAlign w:val="bottom"/>
          </w:tcPr>
          <w:p w:rsidR="002B2EF6" w:rsidRPr="002B2EF6" w:rsidRDefault="002B2EF6" w:rsidP="001F5EAE">
            <w:pPr>
              <w:jc w:val="center"/>
              <w:rPr>
                <w:rFonts w:cs="Arial"/>
                <w:color w:val="E36C0A" w:themeColor="accent6" w:themeShade="BF"/>
                <w:sz w:val="16"/>
                <w:szCs w:val="16"/>
              </w:rPr>
            </w:pPr>
            <w:r w:rsidRPr="002B2EF6">
              <w:rPr>
                <w:rFonts w:cs="Arial"/>
                <w:color w:val="E36C0A" w:themeColor="accent6" w:themeShade="BF"/>
                <w:sz w:val="16"/>
                <w:szCs w:val="16"/>
              </w:rPr>
              <w:t>n.d.</w:t>
            </w:r>
          </w:p>
        </w:tc>
      </w:tr>
      <w:tr w:rsidR="002B2EF6" w:rsidRPr="00781024" w:rsidTr="006D7FE4">
        <w:tc>
          <w:tcPr>
            <w:tcW w:w="3401" w:type="dxa"/>
            <w:gridSpan w:val="4"/>
            <w:shd w:val="clear" w:color="auto" w:fill="FFFFFF" w:themeFill="background1"/>
          </w:tcPr>
          <w:p w:rsidR="002B2EF6" w:rsidRPr="004E3BD3" w:rsidRDefault="002B2EF6" w:rsidP="00783349">
            <w:pPr>
              <w:rPr>
                <w:rFonts w:ascii="Dotum" w:eastAsia="Dotum" w:hAnsi="Dotum"/>
                <w:sz w:val="20"/>
                <w:szCs w:val="20"/>
                <w:lang w:val="en-AU" w:eastAsia="en-AU"/>
              </w:rPr>
            </w:pPr>
            <w:r w:rsidRPr="004E3BD3">
              <w:rPr>
                <w:rFonts w:ascii="Dotum" w:eastAsia="Dotum" w:hAnsi="Dotum"/>
                <w:sz w:val="20"/>
                <w:szCs w:val="20"/>
                <w:lang w:val="en-AU" w:eastAsia="en-AU"/>
              </w:rPr>
              <w:t>Average Concentration</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0.39</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2.6</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0.58</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4.4</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1.4</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0.12</w:t>
            </w:r>
          </w:p>
        </w:tc>
        <w:tc>
          <w:tcPr>
            <w:tcW w:w="708" w:type="dxa"/>
            <w:shd w:val="clear" w:color="auto" w:fill="FFFFFF" w:themeFill="background1"/>
            <w:vAlign w:val="bottom"/>
          </w:tcPr>
          <w:p w:rsidR="002B2EF6" w:rsidRPr="002B2ABA" w:rsidRDefault="008571D0" w:rsidP="002B2ABA">
            <w:pPr>
              <w:jc w:val="center"/>
              <w:rPr>
                <w:rFonts w:cs="Arial"/>
                <w:sz w:val="16"/>
                <w:szCs w:val="16"/>
              </w:rPr>
            </w:pPr>
            <w:r>
              <w:rPr>
                <w:rFonts w:cs="Arial"/>
                <w:sz w:val="16"/>
                <w:szCs w:val="16"/>
              </w:rPr>
              <w:t>-</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1.9</w:t>
            </w:r>
          </w:p>
        </w:tc>
        <w:tc>
          <w:tcPr>
            <w:tcW w:w="709" w:type="dxa"/>
            <w:tcBorders>
              <w:bottom w:val="single" w:sz="4" w:space="0" w:color="auto"/>
            </w:tcBorders>
            <w:shd w:val="clear" w:color="auto" w:fill="4F6228" w:themeFill="accent3" w:themeFillShade="80"/>
            <w:vAlign w:val="bottom"/>
          </w:tcPr>
          <w:p w:rsidR="002B2EF6" w:rsidRPr="006D7FE4" w:rsidRDefault="006D7FE4" w:rsidP="002B2ABA">
            <w:pPr>
              <w:jc w:val="center"/>
              <w:rPr>
                <w:rFonts w:cs="Arial"/>
                <w:color w:val="FFFFFF" w:themeColor="background1"/>
                <w:sz w:val="16"/>
                <w:szCs w:val="16"/>
              </w:rPr>
            </w:pPr>
            <w:r w:rsidRPr="006D7FE4">
              <w:rPr>
                <w:rFonts w:cs="Arial"/>
                <w:color w:val="FFFFFF" w:themeColor="background1"/>
                <w:sz w:val="16"/>
                <w:szCs w:val="16"/>
              </w:rPr>
              <w:t>5.0</w:t>
            </w:r>
          </w:p>
        </w:tc>
        <w:tc>
          <w:tcPr>
            <w:tcW w:w="567" w:type="dxa"/>
            <w:shd w:val="clear" w:color="auto" w:fill="FFFFFF" w:themeFill="background1"/>
            <w:vAlign w:val="bottom"/>
          </w:tcPr>
          <w:p w:rsidR="002B2EF6" w:rsidRPr="002B2ABA" w:rsidRDefault="002B2EF6" w:rsidP="002B2ABA">
            <w:pPr>
              <w:jc w:val="center"/>
              <w:rPr>
                <w:rFonts w:cs="Arial"/>
                <w:color w:val="C0504D" w:themeColor="accent2"/>
                <w:sz w:val="16"/>
                <w:szCs w:val="16"/>
              </w:rPr>
            </w:pPr>
            <w:r w:rsidRPr="002B2ABA">
              <w:rPr>
                <w:rFonts w:cs="Arial"/>
                <w:color w:val="C0504D" w:themeColor="accent2"/>
                <w:sz w:val="16"/>
                <w:szCs w:val="16"/>
              </w:rPr>
              <w:t>n.d.</w:t>
            </w:r>
          </w:p>
        </w:tc>
        <w:tc>
          <w:tcPr>
            <w:tcW w:w="567" w:type="dxa"/>
            <w:shd w:val="clear" w:color="auto" w:fill="F2F2F2" w:themeFill="background1" w:themeFillShade="F2"/>
            <w:vAlign w:val="bottom"/>
          </w:tcPr>
          <w:p w:rsidR="002B2EF6" w:rsidRPr="002B2ABA" w:rsidRDefault="002B2EF6" w:rsidP="002B2ABA">
            <w:pPr>
              <w:jc w:val="center"/>
              <w:rPr>
                <w:rFonts w:eastAsia="Dotum" w:cs="Arial"/>
                <w:sz w:val="16"/>
                <w:szCs w:val="16"/>
                <w:lang w:val="en-AU" w:eastAsia="en-AU"/>
              </w:rPr>
            </w:pPr>
          </w:p>
        </w:tc>
        <w:tc>
          <w:tcPr>
            <w:tcW w:w="709" w:type="dxa"/>
            <w:shd w:val="clear" w:color="auto" w:fill="FFFFFF" w:themeFill="background1"/>
            <w:vAlign w:val="bottom"/>
          </w:tcPr>
          <w:p w:rsidR="002B2EF6" w:rsidRPr="002B2ABA" w:rsidRDefault="002B2EF6" w:rsidP="002B2ABA">
            <w:pPr>
              <w:jc w:val="center"/>
              <w:rPr>
                <w:rFonts w:cs="Arial"/>
                <w:sz w:val="16"/>
                <w:szCs w:val="16"/>
              </w:rPr>
            </w:pPr>
            <w:r>
              <w:rPr>
                <w:rFonts w:cs="Arial"/>
                <w:sz w:val="16"/>
                <w:szCs w:val="16"/>
              </w:rPr>
              <w:t>-</w:t>
            </w:r>
          </w:p>
        </w:tc>
        <w:tc>
          <w:tcPr>
            <w:tcW w:w="567" w:type="dxa"/>
            <w:shd w:val="clear" w:color="auto" w:fill="F2F2F2" w:themeFill="background1" w:themeFillShade="F2"/>
            <w:vAlign w:val="bottom"/>
          </w:tcPr>
          <w:p w:rsidR="002B2EF6" w:rsidRPr="002B2ABA" w:rsidRDefault="002B2EF6" w:rsidP="002B2ABA">
            <w:pPr>
              <w:jc w:val="center"/>
              <w:rPr>
                <w:rFonts w:eastAsia="Dotum" w:cs="Arial"/>
                <w:sz w:val="16"/>
                <w:szCs w:val="16"/>
                <w:lang w:val="en-AU" w:eastAsia="en-AU"/>
              </w:rPr>
            </w:pPr>
          </w:p>
        </w:tc>
        <w:tc>
          <w:tcPr>
            <w:tcW w:w="567" w:type="dxa"/>
            <w:shd w:val="clear" w:color="auto" w:fill="FFFFFF" w:themeFill="background1"/>
            <w:vAlign w:val="bottom"/>
          </w:tcPr>
          <w:p w:rsidR="002B2EF6" w:rsidRPr="002B2EF6" w:rsidRDefault="002B2EF6" w:rsidP="002B2EF6">
            <w:pPr>
              <w:jc w:val="center"/>
              <w:rPr>
                <w:rFonts w:cs="Arial"/>
                <w:color w:val="4F81BD" w:themeColor="accent1"/>
                <w:sz w:val="16"/>
                <w:szCs w:val="16"/>
              </w:rPr>
            </w:pPr>
            <w:r w:rsidRPr="002B2EF6">
              <w:rPr>
                <w:rFonts w:cs="Arial"/>
                <w:color w:val="4F81BD" w:themeColor="accent1"/>
                <w:sz w:val="16"/>
                <w:szCs w:val="16"/>
              </w:rPr>
              <w:t>21</w:t>
            </w:r>
          </w:p>
        </w:tc>
        <w:tc>
          <w:tcPr>
            <w:tcW w:w="567" w:type="dxa"/>
            <w:shd w:val="clear" w:color="auto" w:fill="FFFFFF" w:themeFill="background1"/>
            <w:vAlign w:val="bottom"/>
          </w:tcPr>
          <w:p w:rsidR="002B2EF6" w:rsidRPr="002B2EF6" w:rsidRDefault="002B2EF6" w:rsidP="001F5EAE">
            <w:pPr>
              <w:jc w:val="center"/>
              <w:rPr>
                <w:rFonts w:cs="Arial"/>
                <w:color w:val="E36C0A" w:themeColor="accent6" w:themeShade="BF"/>
                <w:sz w:val="16"/>
                <w:szCs w:val="16"/>
              </w:rPr>
            </w:pPr>
            <w:r w:rsidRPr="002B2EF6">
              <w:rPr>
                <w:rFonts w:cs="Arial"/>
                <w:color w:val="E36C0A" w:themeColor="accent6" w:themeShade="BF"/>
                <w:sz w:val="16"/>
                <w:szCs w:val="16"/>
              </w:rPr>
              <w:t>n.d.</w:t>
            </w:r>
          </w:p>
        </w:tc>
      </w:tr>
      <w:tr w:rsidR="002B2EF6" w:rsidRPr="00781024" w:rsidTr="006D7FE4">
        <w:tc>
          <w:tcPr>
            <w:tcW w:w="3401" w:type="dxa"/>
            <w:gridSpan w:val="4"/>
            <w:shd w:val="clear" w:color="auto" w:fill="FFFFFF" w:themeFill="background1"/>
          </w:tcPr>
          <w:p w:rsidR="002B2EF6" w:rsidRPr="004E3BD3" w:rsidRDefault="002B2EF6" w:rsidP="00783349">
            <w:pPr>
              <w:rPr>
                <w:rFonts w:ascii="Dotum" w:eastAsia="Dotum" w:hAnsi="Dotum"/>
                <w:sz w:val="20"/>
                <w:szCs w:val="20"/>
                <w:lang w:val="en-AU" w:eastAsia="en-AU"/>
              </w:rPr>
            </w:pPr>
            <w:r w:rsidRPr="004E3BD3">
              <w:rPr>
                <w:rFonts w:ascii="Dotum" w:eastAsia="Dotum" w:hAnsi="Dotum"/>
                <w:sz w:val="20"/>
                <w:szCs w:val="20"/>
                <w:lang w:val="en-AU" w:eastAsia="en-AU"/>
              </w:rPr>
              <w:t>Maximum Concentration</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0.64</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5.5</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0.66</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0.29</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11</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2.5</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0.17</w:t>
            </w:r>
          </w:p>
        </w:tc>
        <w:tc>
          <w:tcPr>
            <w:tcW w:w="708"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0.36</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6.5</w:t>
            </w:r>
          </w:p>
        </w:tc>
        <w:tc>
          <w:tcPr>
            <w:tcW w:w="709" w:type="dxa"/>
            <w:shd w:val="clear" w:color="auto" w:fill="C2D69B" w:themeFill="accent3" w:themeFillTint="99"/>
            <w:vAlign w:val="bottom"/>
          </w:tcPr>
          <w:p w:rsidR="002B2EF6" w:rsidRPr="002B2ABA" w:rsidRDefault="002B2EF6" w:rsidP="002B2ABA">
            <w:pPr>
              <w:jc w:val="center"/>
              <w:rPr>
                <w:rFonts w:cs="Arial"/>
                <w:sz w:val="16"/>
                <w:szCs w:val="16"/>
              </w:rPr>
            </w:pPr>
            <w:r w:rsidRPr="002B2ABA">
              <w:rPr>
                <w:rFonts w:cs="Arial"/>
                <w:sz w:val="16"/>
                <w:szCs w:val="16"/>
              </w:rPr>
              <w:t>14</w:t>
            </w:r>
          </w:p>
        </w:tc>
        <w:tc>
          <w:tcPr>
            <w:tcW w:w="567" w:type="dxa"/>
            <w:shd w:val="clear" w:color="auto" w:fill="FFFFFF" w:themeFill="background1"/>
            <w:vAlign w:val="bottom"/>
          </w:tcPr>
          <w:p w:rsidR="002B2EF6" w:rsidRPr="002B2ABA" w:rsidRDefault="002B2EF6" w:rsidP="002B2ABA">
            <w:pPr>
              <w:jc w:val="center"/>
              <w:rPr>
                <w:rFonts w:cs="Arial"/>
                <w:color w:val="C0504D" w:themeColor="accent2"/>
                <w:sz w:val="16"/>
                <w:szCs w:val="16"/>
              </w:rPr>
            </w:pPr>
            <w:r w:rsidRPr="002B2ABA">
              <w:rPr>
                <w:rFonts w:cs="Arial"/>
                <w:color w:val="C0504D" w:themeColor="accent2"/>
                <w:sz w:val="16"/>
                <w:szCs w:val="16"/>
              </w:rPr>
              <w:t>n.d.</w:t>
            </w:r>
          </w:p>
        </w:tc>
        <w:tc>
          <w:tcPr>
            <w:tcW w:w="567" w:type="dxa"/>
            <w:shd w:val="clear" w:color="auto" w:fill="F2F2F2" w:themeFill="background1" w:themeFillShade="F2"/>
            <w:vAlign w:val="bottom"/>
          </w:tcPr>
          <w:p w:rsidR="002B2EF6" w:rsidRPr="002B2ABA" w:rsidRDefault="002B2EF6" w:rsidP="002B2ABA">
            <w:pPr>
              <w:jc w:val="center"/>
              <w:rPr>
                <w:rFonts w:eastAsia="Dotum" w:cs="Arial"/>
                <w:sz w:val="16"/>
                <w:szCs w:val="16"/>
                <w:lang w:val="en-AU" w:eastAsia="en-AU"/>
              </w:rPr>
            </w:pP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0.59</w:t>
            </w:r>
          </w:p>
        </w:tc>
        <w:tc>
          <w:tcPr>
            <w:tcW w:w="567" w:type="dxa"/>
            <w:shd w:val="clear" w:color="auto" w:fill="F2F2F2" w:themeFill="background1" w:themeFillShade="F2"/>
            <w:vAlign w:val="bottom"/>
          </w:tcPr>
          <w:p w:rsidR="002B2EF6" w:rsidRPr="002B2ABA" w:rsidRDefault="002B2EF6" w:rsidP="002B2ABA">
            <w:pPr>
              <w:jc w:val="center"/>
              <w:rPr>
                <w:rFonts w:eastAsia="Dotum" w:cs="Arial"/>
                <w:sz w:val="16"/>
                <w:szCs w:val="16"/>
                <w:lang w:val="en-AU" w:eastAsia="en-AU"/>
              </w:rPr>
            </w:pPr>
          </w:p>
        </w:tc>
        <w:tc>
          <w:tcPr>
            <w:tcW w:w="567" w:type="dxa"/>
            <w:shd w:val="clear" w:color="auto" w:fill="FFFFFF" w:themeFill="background1"/>
            <w:vAlign w:val="bottom"/>
          </w:tcPr>
          <w:p w:rsidR="002B2EF6" w:rsidRPr="002B2EF6" w:rsidRDefault="002B2EF6" w:rsidP="002B2EF6">
            <w:pPr>
              <w:jc w:val="center"/>
              <w:rPr>
                <w:rFonts w:cs="Arial"/>
                <w:color w:val="4F81BD" w:themeColor="accent1"/>
                <w:sz w:val="16"/>
                <w:szCs w:val="16"/>
              </w:rPr>
            </w:pPr>
            <w:r w:rsidRPr="002B2EF6">
              <w:rPr>
                <w:rFonts w:cs="Arial"/>
                <w:color w:val="4F81BD" w:themeColor="accent1"/>
                <w:sz w:val="16"/>
                <w:szCs w:val="16"/>
              </w:rPr>
              <w:t>23</w:t>
            </w:r>
          </w:p>
        </w:tc>
        <w:tc>
          <w:tcPr>
            <w:tcW w:w="567" w:type="dxa"/>
            <w:shd w:val="clear" w:color="auto" w:fill="FFFFFF" w:themeFill="background1"/>
            <w:vAlign w:val="bottom"/>
          </w:tcPr>
          <w:p w:rsidR="002B2EF6" w:rsidRPr="002B2EF6" w:rsidRDefault="002B2EF6" w:rsidP="001F5EAE">
            <w:pPr>
              <w:jc w:val="center"/>
              <w:rPr>
                <w:rFonts w:cs="Arial"/>
                <w:color w:val="E36C0A" w:themeColor="accent6" w:themeShade="BF"/>
                <w:sz w:val="16"/>
                <w:szCs w:val="16"/>
              </w:rPr>
            </w:pPr>
            <w:r w:rsidRPr="002B2EF6">
              <w:rPr>
                <w:rFonts w:cs="Arial"/>
                <w:color w:val="E36C0A" w:themeColor="accent6" w:themeShade="BF"/>
                <w:sz w:val="16"/>
                <w:szCs w:val="16"/>
              </w:rPr>
              <w:t>n.d.</w:t>
            </w:r>
          </w:p>
        </w:tc>
      </w:tr>
      <w:tr w:rsidR="002B2EF6" w:rsidRPr="00781024" w:rsidTr="006D7FE4">
        <w:tc>
          <w:tcPr>
            <w:tcW w:w="3401" w:type="dxa"/>
            <w:gridSpan w:val="4"/>
            <w:shd w:val="clear" w:color="auto" w:fill="FFFFFF" w:themeFill="background1"/>
          </w:tcPr>
          <w:p w:rsidR="002B2EF6" w:rsidRPr="004E3BD3" w:rsidRDefault="002B2EF6" w:rsidP="00783349">
            <w:pPr>
              <w:rPr>
                <w:rFonts w:ascii="Dotum" w:eastAsia="Dotum" w:hAnsi="Dotum"/>
                <w:sz w:val="20"/>
                <w:szCs w:val="20"/>
                <w:lang w:val="en-AU" w:eastAsia="en-AU"/>
              </w:rPr>
            </w:pPr>
            <w:r>
              <w:rPr>
                <w:rFonts w:ascii="Dotum" w:eastAsia="Dotum" w:hAnsi="Dotum"/>
                <w:sz w:val="20"/>
                <w:szCs w:val="20"/>
                <w:lang w:val="en-AU" w:eastAsia="en-AU"/>
              </w:rPr>
              <w:t>Max/Min Ratio</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4.8</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27</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1.3</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35</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14</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2.4</w:t>
            </w:r>
          </w:p>
        </w:tc>
        <w:tc>
          <w:tcPr>
            <w:tcW w:w="708" w:type="dxa"/>
            <w:shd w:val="clear" w:color="auto" w:fill="FFFFFF" w:themeFill="background1"/>
            <w:vAlign w:val="bottom"/>
          </w:tcPr>
          <w:p w:rsidR="002B2EF6" w:rsidRPr="002B2ABA" w:rsidRDefault="008571D0" w:rsidP="002B2ABA">
            <w:pPr>
              <w:jc w:val="center"/>
              <w:rPr>
                <w:rFonts w:cs="Arial"/>
                <w:sz w:val="16"/>
                <w:szCs w:val="16"/>
              </w:rPr>
            </w:pPr>
            <w:r>
              <w:rPr>
                <w:rFonts w:cs="Arial"/>
                <w:sz w:val="16"/>
                <w:szCs w:val="16"/>
              </w:rPr>
              <w:t>-</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42</w:t>
            </w:r>
          </w:p>
        </w:tc>
        <w:tc>
          <w:tcPr>
            <w:tcW w:w="709" w:type="dxa"/>
            <w:shd w:val="clear" w:color="auto" w:fill="FFFFFF" w:themeFill="background1"/>
            <w:vAlign w:val="bottom"/>
          </w:tcPr>
          <w:p w:rsidR="002B2EF6" w:rsidRPr="002B2ABA" w:rsidRDefault="002B2EF6" w:rsidP="002B2ABA">
            <w:pPr>
              <w:jc w:val="center"/>
              <w:rPr>
                <w:rFonts w:cs="Arial"/>
                <w:sz w:val="16"/>
                <w:szCs w:val="16"/>
              </w:rPr>
            </w:pPr>
            <w:r w:rsidRPr="002B2ABA">
              <w:rPr>
                <w:rFonts w:cs="Arial"/>
                <w:sz w:val="16"/>
                <w:szCs w:val="16"/>
              </w:rPr>
              <w:t>38</w:t>
            </w:r>
          </w:p>
        </w:tc>
        <w:tc>
          <w:tcPr>
            <w:tcW w:w="567" w:type="dxa"/>
            <w:shd w:val="clear" w:color="auto" w:fill="FFFFFF" w:themeFill="background1"/>
            <w:vAlign w:val="bottom"/>
          </w:tcPr>
          <w:p w:rsidR="002B2EF6" w:rsidRPr="002B2ABA" w:rsidRDefault="002B2EF6" w:rsidP="002B2ABA">
            <w:pPr>
              <w:jc w:val="center"/>
              <w:rPr>
                <w:rFonts w:cs="Arial"/>
                <w:color w:val="C0504D" w:themeColor="accent2"/>
                <w:sz w:val="16"/>
                <w:szCs w:val="16"/>
              </w:rPr>
            </w:pPr>
            <w:r w:rsidRPr="002B2ABA">
              <w:rPr>
                <w:rFonts w:cs="Arial"/>
                <w:color w:val="C0504D" w:themeColor="accent2"/>
                <w:sz w:val="16"/>
                <w:szCs w:val="16"/>
              </w:rPr>
              <w:t>n.d.</w:t>
            </w:r>
          </w:p>
        </w:tc>
        <w:tc>
          <w:tcPr>
            <w:tcW w:w="567" w:type="dxa"/>
            <w:shd w:val="clear" w:color="auto" w:fill="F2F2F2" w:themeFill="background1" w:themeFillShade="F2"/>
            <w:vAlign w:val="bottom"/>
          </w:tcPr>
          <w:p w:rsidR="002B2EF6" w:rsidRPr="002B2ABA" w:rsidRDefault="002B2EF6" w:rsidP="002B2ABA">
            <w:pPr>
              <w:jc w:val="center"/>
              <w:rPr>
                <w:rFonts w:eastAsia="Dotum" w:cs="Arial"/>
                <w:sz w:val="16"/>
                <w:szCs w:val="16"/>
                <w:lang w:val="en-AU" w:eastAsia="en-AU"/>
              </w:rPr>
            </w:pPr>
          </w:p>
        </w:tc>
        <w:tc>
          <w:tcPr>
            <w:tcW w:w="709" w:type="dxa"/>
            <w:shd w:val="clear" w:color="auto" w:fill="FFFFFF" w:themeFill="background1"/>
            <w:vAlign w:val="bottom"/>
          </w:tcPr>
          <w:p w:rsidR="002B2EF6" w:rsidRPr="002B2ABA" w:rsidRDefault="002B2EF6" w:rsidP="002B2ABA">
            <w:pPr>
              <w:jc w:val="center"/>
              <w:rPr>
                <w:rFonts w:cs="Arial"/>
                <w:sz w:val="16"/>
                <w:szCs w:val="16"/>
              </w:rPr>
            </w:pPr>
            <w:r>
              <w:rPr>
                <w:rFonts w:cs="Arial"/>
                <w:sz w:val="16"/>
                <w:szCs w:val="16"/>
              </w:rPr>
              <w:t>-</w:t>
            </w:r>
          </w:p>
        </w:tc>
        <w:tc>
          <w:tcPr>
            <w:tcW w:w="567" w:type="dxa"/>
            <w:shd w:val="clear" w:color="auto" w:fill="F2F2F2" w:themeFill="background1" w:themeFillShade="F2"/>
            <w:vAlign w:val="bottom"/>
          </w:tcPr>
          <w:p w:rsidR="002B2EF6" w:rsidRPr="002B2ABA" w:rsidRDefault="002B2EF6" w:rsidP="002B2ABA">
            <w:pPr>
              <w:jc w:val="center"/>
              <w:rPr>
                <w:rFonts w:eastAsia="Dotum" w:cs="Arial"/>
                <w:sz w:val="16"/>
                <w:szCs w:val="16"/>
                <w:lang w:val="en-AU" w:eastAsia="en-AU"/>
              </w:rPr>
            </w:pPr>
          </w:p>
        </w:tc>
        <w:tc>
          <w:tcPr>
            <w:tcW w:w="567" w:type="dxa"/>
            <w:shd w:val="clear" w:color="auto" w:fill="FFFFFF" w:themeFill="background1"/>
            <w:vAlign w:val="bottom"/>
          </w:tcPr>
          <w:p w:rsidR="002B2EF6" w:rsidRPr="002B2EF6" w:rsidRDefault="002B2EF6" w:rsidP="002B2EF6">
            <w:pPr>
              <w:jc w:val="center"/>
              <w:rPr>
                <w:rFonts w:cs="Arial"/>
                <w:color w:val="4F81BD" w:themeColor="accent1"/>
                <w:sz w:val="16"/>
                <w:szCs w:val="16"/>
              </w:rPr>
            </w:pPr>
            <w:r w:rsidRPr="002B2EF6">
              <w:rPr>
                <w:rFonts w:cs="Arial"/>
                <w:color w:val="4F81BD" w:themeColor="accent1"/>
                <w:sz w:val="16"/>
                <w:szCs w:val="16"/>
              </w:rPr>
              <w:t>1.1</w:t>
            </w:r>
          </w:p>
        </w:tc>
        <w:tc>
          <w:tcPr>
            <w:tcW w:w="567" w:type="dxa"/>
            <w:shd w:val="clear" w:color="auto" w:fill="FFFFFF" w:themeFill="background1"/>
            <w:vAlign w:val="bottom"/>
          </w:tcPr>
          <w:p w:rsidR="002B2EF6" w:rsidRPr="002B2EF6" w:rsidRDefault="002B2EF6" w:rsidP="001F5EAE">
            <w:pPr>
              <w:jc w:val="center"/>
              <w:rPr>
                <w:rFonts w:cs="Arial"/>
                <w:color w:val="E36C0A" w:themeColor="accent6" w:themeShade="BF"/>
                <w:sz w:val="16"/>
                <w:szCs w:val="16"/>
              </w:rPr>
            </w:pPr>
            <w:r w:rsidRPr="002B2EF6">
              <w:rPr>
                <w:rFonts w:cs="Arial"/>
                <w:color w:val="E36C0A" w:themeColor="accent6" w:themeShade="BF"/>
                <w:sz w:val="16"/>
                <w:szCs w:val="16"/>
              </w:rPr>
              <w:t>n.d.</w:t>
            </w:r>
          </w:p>
        </w:tc>
      </w:tr>
    </w:tbl>
    <w:p w:rsidR="00E61B9C" w:rsidRDefault="00FF2A70" w:rsidP="00FF2A70">
      <w:pPr>
        <w:jc w:val="left"/>
        <w:rPr>
          <w:sz w:val="18"/>
          <w:szCs w:val="18"/>
          <w:lang w:val="en-AU" w:eastAsia="en-AU"/>
        </w:rPr>
      </w:pPr>
      <w:proofErr w:type="gramStart"/>
      <w:r w:rsidRPr="00751E4B">
        <w:rPr>
          <w:sz w:val="18"/>
          <w:szCs w:val="18"/>
          <w:vertAlign w:val="superscript"/>
          <w:lang w:val="en-AU" w:eastAsia="en-AU"/>
        </w:rPr>
        <w:t>a</w:t>
      </w:r>
      <w:proofErr w:type="gramEnd"/>
      <w:r>
        <w:rPr>
          <w:sz w:val="18"/>
          <w:szCs w:val="18"/>
          <w:vertAlign w:val="superscript"/>
          <w:lang w:val="en-AU" w:eastAsia="en-AU"/>
        </w:rPr>
        <w:t xml:space="preserve"> </w:t>
      </w:r>
      <w:r w:rsidRPr="00291A03">
        <w:rPr>
          <w:sz w:val="18"/>
          <w:szCs w:val="18"/>
          <w:lang w:val="en-AU" w:eastAsia="en-AU"/>
        </w:rPr>
        <w:t>P</w:t>
      </w:r>
      <w:r>
        <w:rPr>
          <w:sz w:val="18"/>
          <w:szCs w:val="18"/>
          <w:lang w:val="en-AU" w:eastAsia="en-AU"/>
        </w:rPr>
        <w:t xml:space="preserve">hotosystem II herbicides but not included in the index at this stage; </w:t>
      </w:r>
      <w:r w:rsidRPr="00751E4B">
        <w:rPr>
          <w:sz w:val="18"/>
          <w:szCs w:val="18"/>
          <w:vertAlign w:val="superscript"/>
          <w:lang w:val="en-AU" w:eastAsia="en-AU"/>
        </w:rPr>
        <w:t>b</w:t>
      </w:r>
      <w:r>
        <w:rPr>
          <w:sz w:val="18"/>
          <w:szCs w:val="18"/>
          <w:vertAlign w:val="superscript"/>
          <w:lang w:val="en-AU" w:eastAsia="en-AU"/>
        </w:rPr>
        <w:t xml:space="preserve"> </w:t>
      </w:r>
      <w:r>
        <w:rPr>
          <w:sz w:val="18"/>
          <w:szCs w:val="18"/>
          <w:lang w:val="en-AU" w:eastAsia="en-AU"/>
        </w:rPr>
        <w:t>The concentrations of metolachlor (average 3.5 ng.L</w:t>
      </w:r>
      <w:r w:rsidRPr="00D7448E">
        <w:rPr>
          <w:sz w:val="18"/>
          <w:szCs w:val="18"/>
          <w:vertAlign w:val="superscript"/>
          <w:lang w:val="en-AU" w:eastAsia="en-AU"/>
        </w:rPr>
        <w:t>-1</w:t>
      </w:r>
      <w:r w:rsidR="001A468B">
        <w:rPr>
          <w:sz w:val="18"/>
          <w:szCs w:val="18"/>
          <w:lang w:val="en-AU" w:eastAsia="en-AU"/>
        </w:rPr>
        <w:t>) estimated</w:t>
      </w:r>
      <w:r>
        <w:rPr>
          <w:sz w:val="18"/>
          <w:szCs w:val="18"/>
          <w:lang w:val="en-AU" w:eastAsia="en-AU"/>
        </w:rPr>
        <w:t xml:space="preserve"> using PDMS are equilibrium concentrations and not included in the summary statistics for EDs</w:t>
      </w:r>
      <w:r w:rsidR="00DB6D56">
        <w:rPr>
          <w:sz w:val="18"/>
          <w:szCs w:val="18"/>
          <w:lang w:val="en-AU" w:eastAsia="en-AU"/>
        </w:rPr>
        <w:t>.</w:t>
      </w:r>
    </w:p>
    <w:p w:rsidR="003E4FD4" w:rsidRDefault="003E4FD4" w:rsidP="00FF2A70">
      <w:pPr>
        <w:jc w:val="left"/>
        <w:rPr>
          <w:sz w:val="18"/>
          <w:szCs w:val="18"/>
          <w:lang w:val="en-AU" w:eastAsia="en-AU"/>
        </w:rPr>
      </w:pPr>
    </w:p>
    <w:p w:rsidR="003E4FD4" w:rsidRDefault="003E4FD4" w:rsidP="00FF2A70">
      <w:pPr>
        <w:jc w:val="left"/>
        <w:rPr>
          <w:sz w:val="18"/>
          <w:szCs w:val="18"/>
          <w:lang w:val="en-AU" w:eastAsia="en-AU"/>
        </w:rPr>
      </w:pPr>
    </w:p>
    <w:p w:rsidR="003E4FD4" w:rsidRDefault="003E4FD4" w:rsidP="00FF2A70">
      <w:pPr>
        <w:jc w:val="left"/>
        <w:rPr>
          <w:sz w:val="18"/>
          <w:szCs w:val="18"/>
          <w:lang w:val="en-AU" w:eastAsia="en-AU"/>
        </w:rPr>
      </w:pPr>
    </w:p>
    <w:p w:rsidR="003E4FD4" w:rsidRDefault="003E4FD4" w:rsidP="00FF2A70">
      <w:pPr>
        <w:jc w:val="left"/>
        <w:rPr>
          <w:sz w:val="18"/>
          <w:szCs w:val="18"/>
          <w:lang w:val="en-AU" w:eastAsia="en-AU"/>
        </w:rPr>
      </w:pPr>
    </w:p>
    <w:p w:rsidR="003E4FD4" w:rsidRDefault="003E4FD4" w:rsidP="00B5061B">
      <w:pPr>
        <w:pStyle w:val="Caption"/>
      </w:pPr>
      <w:bookmarkStart w:id="103" w:name="_Toc315628371"/>
      <w:r>
        <w:lastRenderedPageBreak/>
        <w:t xml:space="preserve">Table </w:t>
      </w:r>
      <w:r w:rsidR="002200FA">
        <w:fldChar w:fldCharType="begin"/>
      </w:r>
      <w:r w:rsidR="002200FA">
        <w:instrText xml:space="preserve"> SEQ Table \*</w:instrText>
      </w:r>
      <w:r w:rsidR="002200FA">
        <w:instrText xml:space="preserve"> ARABIC </w:instrText>
      </w:r>
      <w:r w:rsidR="002200FA">
        <w:fldChar w:fldCharType="separate"/>
      </w:r>
      <w:r w:rsidR="002200FA">
        <w:rPr>
          <w:noProof/>
        </w:rPr>
        <w:t>32</w:t>
      </w:r>
      <w:r w:rsidR="002200FA">
        <w:rPr>
          <w:noProof/>
        </w:rPr>
        <w:fldChar w:fldCharType="end"/>
      </w:r>
      <w:r>
        <w:t xml:space="preserve">  Sarina Inlet, Mackay Whitsunday region – Concentrations in water (ng.L</w:t>
      </w:r>
      <w:r w:rsidRPr="003E4FD4">
        <w:rPr>
          <w:vertAlign w:val="superscript"/>
        </w:rPr>
        <w:t>-1</w:t>
      </w:r>
      <w:r>
        <w:t>)</w:t>
      </w:r>
      <w:bookmarkEnd w:id="103"/>
    </w:p>
    <w:p w:rsidR="003E4FD4" w:rsidRPr="003E4FD4" w:rsidRDefault="003E4FD4" w:rsidP="003E4FD4"/>
    <w:tbl>
      <w:tblPr>
        <w:tblStyle w:val="TableGrid"/>
        <w:tblW w:w="14034" w:type="dxa"/>
        <w:tblInd w:w="108" w:type="dxa"/>
        <w:shd w:val="clear" w:color="auto" w:fill="FFFFFF" w:themeFill="background1"/>
        <w:tblLayout w:type="fixed"/>
        <w:tblLook w:val="04A0" w:firstRow="1" w:lastRow="0" w:firstColumn="1" w:lastColumn="0" w:noHBand="0" w:noVBand="1"/>
        <w:tblDescription w:val="Table of Sarina Inlet, Mackay Whitsunday region – Concentrations in water "/>
      </w:tblPr>
      <w:tblGrid>
        <w:gridCol w:w="817"/>
        <w:gridCol w:w="1026"/>
        <w:gridCol w:w="851"/>
        <w:gridCol w:w="708"/>
        <w:gridCol w:w="709"/>
        <w:gridCol w:w="709"/>
        <w:gridCol w:w="709"/>
        <w:gridCol w:w="708"/>
        <w:gridCol w:w="709"/>
        <w:gridCol w:w="709"/>
        <w:gridCol w:w="709"/>
        <w:gridCol w:w="708"/>
        <w:gridCol w:w="709"/>
        <w:gridCol w:w="709"/>
        <w:gridCol w:w="567"/>
        <w:gridCol w:w="567"/>
        <w:gridCol w:w="709"/>
        <w:gridCol w:w="567"/>
        <w:gridCol w:w="567"/>
        <w:gridCol w:w="567"/>
      </w:tblGrid>
      <w:tr w:rsidR="003E4FD4" w:rsidRPr="00781024" w:rsidTr="004F09EE">
        <w:trPr>
          <w:tblHeader/>
        </w:trPr>
        <w:tc>
          <w:tcPr>
            <w:tcW w:w="817" w:type="dxa"/>
            <w:vMerge w:val="restart"/>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Pr>
                <w:rFonts w:ascii="Dotum" w:eastAsia="Dotum" w:hAnsi="Dotum"/>
                <w:lang w:val="en-AU" w:eastAsia="en-AU"/>
              </w:rPr>
              <w:t>DESCRIPTOR</w:t>
            </w:r>
          </w:p>
        </w:tc>
        <w:tc>
          <w:tcPr>
            <w:tcW w:w="2585" w:type="dxa"/>
            <w:gridSpan w:val="3"/>
            <w:shd w:val="clear" w:color="auto" w:fill="FFFFFF" w:themeFill="background1"/>
          </w:tcPr>
          <w:p w:rsidR="003E4FD4" w:rsidRPr="006E7C17" w:rsidRDefault="003E4FD4" w:rsidP="001F5EAE">
            <w:pPr>
              <w:rPr>
                <w:rFonts w:ascii="Dotum" w:eastAsia="Dotum" w:hAnsi="Dotum"/>
                <w:b/>
                <w:sz w:val="18"/>
                <w:szCs w:val="18"/>
                <w:lang w:val="en-AU" w:eastAsia="en-AU"/>
              </w:rPr>
            </w:pPr>
            <w:r w:rsidRPr="006E7C17">
              <w:rPr>
                <w:rFonts w:ascii="Dotum" w:eastAsia="Dotum" w:hAnsi="Dotum"/>
                <w:b/>
                <w:sz w:val="18"/>
                <w:szCs w:val="18"/>
                <w:lang w:val="en-AU" w:eastAsia="en-AU"/>
              </w:rPr>
              <w:t>Deployment Dates</w:t>
            </w:r>
          </w:p>
        </w:tc>
        <w:tc>
          <w:tcPr>
            <w:tcW w:w="7088" w:type="dxa"/>
            <w:gridSpan w:val="10"/>
            <w:shd w:val="clear" w:color="auto" w:fill="FFFFFF" w:themeFill="background1"/>
          </w:tcPr>
          <w:p w:rsidR="003E4FD4" w:rsidRPr="006E7C17" w:rsidRDefault="003E4FD4" w:rsidP="001F5EAE">
            <w:pPr>
              <w:rPr>
                <w:rFonts w:ascii="Dotum" w:eastAsia="Dotum" w:hAnsi="Dotum"/>
                <w:b/>
                <w:sz w:val="18"/>
                <w:szCs w:val="18"/>
                <w:lang w:val="en-AU" w:eastAsia="en-AU"/>
              </w:rPr>
            </w:pPr>
            <w:r w:rsidRPr="006E7C17">
              <w:rPr>
                <w:rFonts w:ascii="Dotum" w:eastAsia="Dotum" w:hAnsi="Dotum"/>
                <w:b/>
                <w:sz w:val="18"/>
                <w:szCs w:val="18"/>
                <w:lang w:val="en-AU" w:eastAsia="en-AU"/>
              </w:rPr>
              <w:t>PS II Herbicides  (Indexed)</w:t>
            </w:r>
          </w:p>
        </w:tc>
        <w:tc>
          <w:tcPr>
            <w:tcW w:w="1843" w:type="dxa"/>
            <w:gridSpan w:val="3"/>
            <w:shd w:val="clear" w:color="auto" w:fill="FFFFFF" w:themeFill="background1"/>
          </w:tcPr>
          <w:p w:rsidR="003E4FD4" w:rsidRPr="006E7C17" w:rsidRDefault="003E4FD4" w:rsidP="001F5EAE">
            <w:pPr>
              <w:rPr>
                <w:rFonts w:ascii="Dotum" w:eastAsia="Dotum" w:hAnsi="Dotum"/>
                <w:b/>
                <w:sz w:val="18"/>
                <w:szCs w:val="18"/>
                <w:lang w:val="en-AU" w:eastAsia="en-AU"/>
              </w:rPr>
            </w:pPr>
            <w:r w:rsidRPr="006E7C17">
              <w:rPr>
                <w:rFonts w:ascii="Dotum" w:eastAsia="Dotum" w:hAnsi="Dotum"/>
                <w:b/>
                <w:sz w:val="18"/>
                <w:szCs w:val="18"/>
                <w:lang w:val="en-AU" w:eastAsia="en-AU"/>
              </w:rPr>
              <w:t>Other Herbicides</w:t>
            </w:r>
          </w:p>
        </w:tc>
        <w:tc>
          <w:tcPr>
            <w:tcW w:w="1701" w:type="dxa"/>
            <w:gridSpan w:val="3"/>
            <w:shd w:val="clear" w:color="auto" w:fill="FFFFFF" w:themeFill="background1"/>
          </w:tcPr>
          <w:p w:rsidR="003E4FD4" w:rsidRPr="006E7C17" w:rsidRDefault="003E4FD4" w:rsidP="001F5EAE">
            <w:pPr>
              <w:rPr>
                <w:rFonts w:ascii="Dotum" w:eastAsia="Dotum" w:hAnsi="Dotum"/>
                <w:b/>
                <w:sz w:val="18"/>
                <w:szCs w:val="18"/>
                <w:lang w:val="en-AU" w:eastAsia="en-AU"/>
              </w:rPr>
            </w:pPr>
            <w:r w:rsidRPr="006E7C17">
              <w:rPr>
                <w:rFonts w:ascii="Dotum" w:eastAsia="Dotum" w:hAnsi="Dotum"/>
                <w:b/>
                <w:sz w:val="18"/>
                <w:szCs w:val="18"/>
                <w:lang w:val="en-AU" w:eastAsia="en-AU"/>
              </w:rPr>
              <w:t>Insecticides</w:t>
            </w:r>
          </w:p>
        </w:tc>
      </w:tr>
      <w:tr w:rsidR="003E4FD4" w:rsidRPr="00781024" w:rsidTr="002D00E9">
        <w:trPr>
          <w:cantSplit/>
          <w:trHeight w:val="1964"/>
        </w:trPr>
        <w:tc>
          <w:tcPr>
            <w:tcW w:w="817" w:type="dxa"/>
            <w:vMerge/>
            <w:tcBorders>
              <w:bottom w:val="single" w:sz="4" w:space="0" w:color="auto"/>
            </w:tcBorders>
            <w:shd w:val="clear" w:color="auto" w:fill="FFFFFF" w:themeFill="background1"/>
          </w:tcPr>
          <w:p w:rsidR="003E4FD4" w:rsidRPr="00781024" w:rsidRDefault="003E4FD4" w:rsidP="001F5EAE">
            <w:pPr>
              <w:rPr>
                <w:rFonts w:ascii="Dotum" w:eastAsia="Dotum" w:hAnsi="Dotum"/>
                <w:lang w:val="en-AU" w:eastAsia="en-AU"/>
              </w:rPr>
            </w:pPr>
          </w:p>
        </w:tc>
        <w:tc>
          <w:tcPr>
            <w:tcW w:w="1026"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Pr>
                <w:rFonts w:ascii="Dotum" w:eastAsia="Dotum" w:hAnsi="Dotum"/>
                <w:lang w:val="en-AU" w:eastAsia="en-AU"/>
              </w:rPr>
              <w:t>START</w:t>
            </w:r>
          </w:p>
        </w:tc>
        <w:tc>
          <w:tcPr>
            <w:tcW w:w="851"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Pr>
                <w:rFonts w:ascii="Dotum" w:eastAsia="Dotum" w:hAnsi="Dotum"/>
                <w:lang w:val="en-AU" w:eastAsia="en-AU"/>
              </w:rPr>
              <w:t>END</w:t>
            </w:r>
          </w:p>
        </w:tc>
        <w:tc>
          <w:tcPr>
            <w:tcW w:w="708"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sidRPr="00781024">
              <w:rPr>
                <w:rFonts w:ascii="Dotum" w:eastAsia="Dotum" w:hAnsi="Dotum"/>
                <w:lang w:val="en-AU" w:eastAsia="en-AU"/>
              </w:rPr>
              <w:t>Sample Type</w:t>
            </w:r>
          </w:p>
        </w:tc>
        <w:tc>
          <w:tcPr>
            <w:tcW w:w="709"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sidRPr="00781024">
              <w:rPr>
                <w:rFonts w:ascii="Dotum" w:eastAsia="Dotum" w:hAnsi="Dotum"/>
                <w:lang w:val="en-AU" w:eastAsia="en-AU"/>
              </w:rPr>
              <w:t>Ametryn</w:t>
            </w:r>
          </w:p>
        </w:tc>
        <w:tc>
          <w:tcPr>
            <w:tcW w:w="709"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sidRPr="00781024">
              <w:rPr>
                <w:rFonts w:ascii="Dotum" w:eastAsia="Dotum" w:hAnsi="Dotum"/>
                <w:lang w:val="en-AU" w:eastAsia="en-AU"/>
              </w:rPr>
              <w:t>Atrazine</w:t>
            </w:r>
          </w:p>
        </w:tc>
        <w:tc>
          <w:tcPr>
            <w:tcW w:w="709"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sidRPr="00781024">
              <w:rPr>
                <w:rFonts w:ascii="Dotum" w:eastAsia="Dotum" w:hAnsi="Dotum"/>
                <w:lang w:val="en-AU" w:eastAsia="en-AU"/>
              </w:rPr>
              <w:t>DE Atrazine</w:t>
            </w:r>
          </w:p>
        </w:tc>
        <w:tc>
          <w:tcPr>
            <w:tcW w:w="708"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Pr>
                <w:rFonts w:ascii="Dotum" w:eastAsia="Dotum" w:hAnsi="Dotum"/>
                <w:lang w:val="en-AU" w:eastAsia="en-AU"/>
              </w:rPr>
              <w:t>DI</w:t>
            </w:r>
            <w:r w:rsidRPr="00781024">
              <w:rPr>
                <w:rFonts w:ascii="Dotum" w:eastAsia="Dotum" w:hAnsi="Dotum"/>
                <w:lang w:val="en-AU" w:eastAsia="en-AU"/>
              </w:rPr>
              <w:t xml:space="preserve"> Atrazine</w:t>
            </w:r>
          </w:p>
        </w:tc>
        <w:tc>
          <w:tcPr>
            <w:tcW w:w="709"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sidRPr="00781024">
              <w:rPr>
                <w:rFonts w:ascii="Dotum" w:eastAsia="Dotum" w:hAnsi="Dotum"/>
                <w:lang w:val="en-AU" w:eastAsia="en-AU"/>
              </w:rPr>
              <w:t>Diuron</w:t>
            </w:r>
          </w:p>
        </w:tc>
        <w:tc>
          <w:tcPr>
            <w:tcW w:w="709"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sidRPr="00781024">
              <w:rPr>
                <w:rFonts w:ascii="Dotum" w:eastAsia="Dotum" w:hAnsi="Dotum"/>
                <w:lang w:val="en-AU" w:eastAsia="en-AU"/>
              </w:rPr>
              <w:t>Hexazinone</w:t>
            </w:r>
          </w:p>
        </w:tc>
        <w:tc>
          <w:tcPr>
            <w:tcW w:w="709"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sidRPr="00781024">
              <w:rPr>
                <w:rFonts w:ascii="Dotum" w:eastAsia="Dotum" w:hAnsi="Dotum"/>
                <w:lang w:val="en-AU" w:eastAsia="en-AU"/>
              </w:rPr>
              <w:t>Prometryn</w:t>
            </w:r>
          </w:p>
        </w:tc>
        <w:tc>
          <w:tcPr>
            <w:tcW w:w="708"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sidRPr="00781024">
              <w:rPr>
                <w:rFonts w:ascii="Dotum" w:eastAsia="Dotum" w:hAnsi="Dotum"/>
                <w:lang w:val="en-AU" w:eastAsia="en-AU"/>
              </w:rPr>
              <w:t>Simazine</w:t>
            </w:r>
          </w:p>
        </w:tc>
        <w:tc>
          <w:tcPr>
            <w:tcW w:w="709"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sidRPr="00781024">
              <w:rPr>
                <w:rFonts w:ascii="Dotum" w:eastAsia="Dotum" w:hAnsi="Dotum"/>
                <w:lang w:val="en-AU" w:eastAsia="en-AU"/>
              </w:rPr>
              <w:t>Tebuthiuron</w:t>
            </w:r>
          </w:p>
        </w:tc>
        <w:tc>
          <w:tcPr>
            <w:tcW w:w="709"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sidRPr="00781024">
              <w:rPr>
                <w:rFonts w:ascii="Dotum" w:eastAsia="Dotum" w:hAnsi="Dotum"/>
                <w:lang w:val="en-AU" w:eastAsia="en-AU"/>
              </w:rPr>
              <w:t>PSII-HEq</w:t>
            </w:r>
          </w:p>
        </w:tc>
        <w:tc>
          <w:tcPr>
            <w:tcW w:w="567"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sidRPr="00781024">
              <w:rPr>
                <w:rFonts w:ascii="Dotum" w:eastAsia="Dotum" w:hAnsi="Dotum"/>
                <w:lang w:val="en-AU" w:eastAsia="en-AU"/>
              </w:rPr>
              <w:t>Bromacil</w:t>
            </w:r>
            <w:r w:rsidRPr="00291A03">
              <w:rPr>
                <w:rFonts w:ascii="Dotum" w:eastAsia="Dotum" w:hAnsi="Dotum"/>
                <w:vertAlign w:val="superscript"/>
                <w:lang w:val="en-AU" w:eastAsia="en-AU"/>
              </w:rPr>
              <w:t>a</w:t>
            </w:r>
          </w:p>
        </w:tc>
        <w:tc>
          <w:tcPr>
            <w:tcW w:w="567"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sidRPr="00781024">
              <w:rPr>
                <w:rFonts w:ascii="Dotum" w:eastAsia="Dotum" w:hAnsi="Dotum"/>
                <w:lang w:val="en-AU" w:eastAsia="en-AU"/>
              </w:rPr>
              <w:t>Terbutryn</w:t>
            </w:r>
            <w:r w:rsidRPr="00291A03">
              <w:rPr>
                <w:rFonts w:ascii="Dotum" w:eastAsia="Dotum" w:hAnsi="Dotum"/>
                <w:vertAlign w:val="superscript"/>
                <w:lang w:val="en-AU" w:eastAsia="en-AU"/>
              </w:rPr>
              <w:t>a</w:t>
            </w:r>
          </w:p>
        </w:tc>
        <w:tc>
          <w:tcPr>
            <w:tcW w:w="709"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sidRPr="00781024">
              <w:rPr>
                <w:rFonts w:ascii="Dotum" w:eastAsia="Dotum" w:hAnsi="Dotum"/>
                <w:lang w:val="en-AU" w:eastAsia="en-AU"/>
              </w:rPr>
              <w:t>Metolachlor</w:t>
            </w:r>
          </w:p>
        </w:tc>
        <w:tc>
          <w:tcPr>
            <w:tcW w:w="567"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sidRPr="00781024">
              <w:rPr>
                <w:rFonts w:ascii="Dotum" w:eastAsia="Dotum" w:hAnsi="Dotum"/>
                <w:lang w:val="en-AU" w:eastAsia="en-AU"/>
              </w:rPr>
              <w:t>Imidacloprid</w:t>
            </w:r>
          </w:p>
        </w:tc>
        <w:tc>
          <w:tcPr>
            <w:tcW w:w="567"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sidRPr="00781024">
              <w:rPr>
                <w:rFonts w:ascii="Dotum" w:eastAsia="Dotum" w:hAnsi="Dotum"/>
                <w:lang w:val="en-AU" w:eastAsia="en-AU"/>
              </w:rPr>
              <w:t>DEET</w:t>
            </w:r>
          </w:p>
        </w:tc>
        <w:tc>
          <w:tcPr>
            <w:tcW w:w="567" w:type="dxa"/>
            <w:tcBorders>
              <w:bottom w:val="single" w:sz="4" w:space="0" w:color="auto"/>
            </w:tcBorders>
            <w:shd w:val="clear" w:color="auto" w:fill="FFFFFF" w:themeFill="background1"/>
            <w:textDirection w:val="btLr"/>
          </w:tcPr>
          <w:p w:rsidR="003E4FD4" w:rsidRPr="00781024" w:rsidRDefault="003E4FD4" w:rsidP="001F5EAE">
            <w:pPr>
              <w:ind w:left="113" w:right="113"/>
              <w:rPr>
                <w:rFonts w:ascii="Dotum" w:eastAsia="Dotum" w:hAnsi="Dotum"/>
                <w:lang w:val="en-AU" w:eastAsia="en-AU"/>
              </w:rPr>
            </w:pPr>
            <w:r w:rsidRPr="00781024">
              <w:rPr>
                <w:rFonts w:ascii="Dotum" w:eastAsia="Dotum" w:hAnsi="Dotum"/>
                <w:lang w:val="en-AU" w:eastAsia="en-AU"/>
              </w:rPr>
              <w:t>Chlorpyrifos</w:t>
            </w:r>
          </w:p>
        </w:tc>
      </w:tr>
      <w:tr w:rsidR="002D00E9" w:rsidRPr="00781024" w:rsidTr="002D00E9">
        <w:tc>
          <w:tcPr>
            <w:tcW w:w="817" w:type="dxa"/>
            <w:tcBorders>
              <w:bottom w:val="nil"/>
            </w:tcBorders>
            <w:shd w:val="clear" w:color="auto" w:fill="FFFFFF" w:themeFill="background1"/>
          </w:tcPr>
          <w:p w:rsidR="002D00E9" w:rsidRPr="004E3BD3" w:rsidRDefault="002D00E9" w:rsidP="001F5EAE">
            <w:pPr>
              <w:rPr>
                <w:rFonts w:ascii="Dotum" w:eastAsia="Dotum" w:hAnsi="Dotum"/>
                <w:sz w:val="16"/>
                <w:szCs w:val="16"/>
                <w:lang w:val="en-AU" w:eastAsia="en-AU"/>
              </w:rPr>
            </w:pPr>
            <w:r w:rsidRPr="004E3BD3">
              <w:rPr>
                <w:rFonts w:ascii="Dotum" w:eastAsia="Dotum" w:hAnsi="Dotum"/>
                <w:sz w:val="16"/>
                <w:szCs w:val="16"/>
                <w:lang w:val="en-AU" w:eastAsia="en-AU"/>
              </w:rPr>
              <w:t>May 10</w:t>
            </w:r>
          </w:p>
        </w:tc>
        <w:tc>
          <w:tcPr>
            <w:tcW w:w="1026" w:type="dxa"/>
            <w:tcBorders>
              <w:bottom w:val="nil"/>
              <w:right w:val="single" w:sz="4" w:space="0" w:color="auto"/>
            </w:tcBorders>
            <w:shd w:val="clear" w:color="auto" w:fill="FFFFFF" w:themeFill="background1"/>
            <w:vAlign w:val="bottom"/>
          </w:tcPr>
          <w:p w:rsidR="002D00E9" w:rsidRPr="004E3BD3" w:rsidRDefault="002D00E9" w:rsidP="001F5EAE">
            <w:pPr>
              <w:jc w:val="left"/>
              <w:rPr>
                <w:rFonts w:ascii="Dotum" w:eastAsia="Dotum" w:hAnsi="Dotum"/>
                <w:sz w:val="16"/>
                <w:szCs w:val="16"/>
                <w:lang w:val="en-AU" w:eastAsia="en-AU"/>
              </w:rPr>
            </w:pPr>
            <w:r>
              <w:rPr>
                <w:rFonts w:ascii="Dotum" w:eastAsia="Dotum" w:hAnsi="Dotum"/>
                <w:sz w:val="16"/>
                <w:szCs w:val="16"/>
                <w:lang w:val="en-AU" w:eastAsia="en-AU"/>
              </w:rPr>
              <w:t>30-Apr</w:t>
            </w:r>
          </w:p>
        </w:tc>
        <w:tc>
          <w:tcPr>
            <w:tcW w:w="851" w:type="dxa"/>
            <w:tcBorders>
              <w:left w:val="single" w:sz="4" w:space="0" w:color="auto"/>
              <w:bottom w:val="nil"/>
              <w:right w:val="single" w:sz="4" w:space="0" w:color="auto"/>
            </w:tcBorders>
            <w:shd w:val="clear" w:color="auto" w:fill="FFFFFF" w:themeFill="background1"/>
            <w:vAlign w:val="bottom"/>
          </w:tcPr>
          <w:p w:rsidR="002D00E9" w:rsidRPr="004E3BD3" w:rsidRDefault="002D00E9" w:rsidP="001F5EAE">
            <w:pPr>
              <w:jc w:val="left"/>
              <w:rPr>
                <w:rFonts w:ascii="Dotum" w:eastAsia="Dotum" w:hAnsi="Dotum"/>
                <w:sz w:val="16"/>
                <w:szCs w:val="16"/>
                <w:lang w:val="en-AU" w:eastAsia="en-AU"/>
              </w:rPr>
            </w:pPr>
            <w:r>
              <w:rPr>
                <w:rFonts w:ascii="Dotum" w:eastAsia="Dotum" w:hAnsi="Dotum"/>
                <w:sz w:val="16"/>
                <w:szCs w:val="16"/>
                <w:lang w:val="en-AU" w:eastAsia="en-AU"/>
              </w:rPr>
              <w:t>9-Jul</w:t>
            </w:r>
          </w:p>
        </w:tc>
        <w:tc>
          <w:tcPr>
            <w:tcW w:w="708" w:type="dxa"/>
            <w:tcBorders>
              <w:left w:val="single" w:sz="4" w:space="0" w:color="auto"/>
              <w:bottom w:val="nil"/>
              <w:right w:val="single" w:sz="4" w:space="0" w:color="auto"/>
            </w:tcBorders>
            <w:shd w:val="clear" w:color="auto" w:fill="FFFFFF" w:themeFill="background1"/>
            <w:vAlign w:val="bottom"/>
          </w:tcPr>
          <w:p w:rsidR="002D00E9" w:rsidRPr="004E3BD3" w:rsidRDefault="002D00E9" w:rsidP="001F5EAE">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3.7</w:t>
            </w:r>
          </w:p>
        </w:tc>
        <w:tc>
          <w:tcPr>
            <w:tcW w:w="709" w:type="dxa"/>
            <w:tcBorders>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708" w:type="dxa"/>
            <w:tcBorders>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709" w:type="dxa"/>
            <w:tcBorders>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1.4</w:t>
            </w:r>
          </w:p>
        </w:tc>
        <w:tc>
          <w:tcPr>
            <w:tcW w:w="709" w:type="dxa"/>
            <w:tcBorders>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1.4</w:t>
            </w:r>
          </w:p>
        </w:tc>
        <w:tc>
          <w:tcPr>
            <w:tcW w:w="709" w:type="dxa"/>
            <w:tcBorders>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708" w:type="dxa"/>
            <w:tcBorders>
              <w:left w:val="single" w:sz="4" w:space="0" w:color="auto"/>
              <w:bottom w:val="nil"/>
              <w:right w:val="single" w:sz="4" w:space="0" w:color="auto"/>
            </w:tcBorders>
            <w:shd w:val="clear" w:color="auto" w:fill="FFFFFF" w:themeFill="background1"/>
            <w:vAlign w:val="bottom"/>
          </w:tcPr>
          <w:p w:rsidR="002D00E9" w:rsidRPr="002D00E9" w:rsidRDefault="002D00E9" w:rsidP="001E6603">
            <w:pPr>
              <w:jc w:val="center"/>
              <w:rPr>
                <w:rFonts w:cs="Arial"/>
                <w:color w:val="C0504D" w:themeColor="accent2"/>
                <w:sz w:val="16"/>
                <w:szCs w:val="16"/>
              </w:rPr>
            </w:pPr>
            <w:r w:rsidRPr="002D00E9">
              <w:rPr>
                <w:rFonts w:cs="Arial"/>
                <w:color w:val="C0504D" w:themeColor="accent2"/>
                <w:sz w:val="16"/>
                <w:szCs w:val="16"/>
              </w:rPr>
              <w:t>n.d.</w:t>
            </w:r>
          </w:p>
        </w:tc>
        <w:tc>
          <w:tcPr>
            <w:tcW w:w="709" w:type="dxa"/>
            <w:tcBorders>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3.4</w:t>
            </w:r>
          </w:p>
        </w:tc>
        <w:tc>
          <w:tcPr>
            <w:tcW w:w="709" w:type="dxa"/>
            <w:tcBorders>
              <w:left w:val="single" w:sz="4" w:space="0" w:color="auto"/>
              <w:bottom w:val="nil"/>
              <w:right w:val="single" w:sz="4" w:space="0" w:color="auto"/>
            </w:tcBorders>
            <w:shd w:val="clear" w:color="auto" w:fill="4F6228" w:themeFill="accent3" w:themeFillShade="80"/>
            <w:vAlign w:val="bottom"/>
          </w:tcPr>
          <w:p w:rsidR="002D00E9" w:rsidRPr="002D00E9" w:rsidRDefault="002D00E9" w:rsidP="000C0503">
            <w:pPr>
              <w:jc w:val="center"/>
              <w:rPr>
                <w:rFonts w:cs="Arial"/>
                <w:color w:val="FFFFFF" w:themeColor="background1"/>
                <w:sz w:val="16"/>
                <w:szCs w:val="16"/>
              </w:rPr>
            </w:pPr>
            <w:r w:rsidRPr="002D00E9">
              <w:rPr>
                <w:rFonts w:cs="Arial"/>
                <w:color w:val="FFFFFF" w:themeColor="background1"/>
                <w:sz w:val="16"/>
                <w:szCs w:val="16"/>
              </w:rPr>
              <w:t>2.8</w:t>
            </w:r>
          </w:p>
        </w:tc>
        <w:tc>
          <w:tcPr>
            <w:tcW w:w="567" w:type="dxa"/>
            <w:tcBorders>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color w:val="FF0000"/>
                <w:sz w:val="16"/>
                <w:szCs w:val="16"/>
              </w:rPr>
            </w:pPr>
          </w:p>
        </w:tc>
        <w:tc>
          <w:tcPr>
            <w:tcW w:w="567" w:type="dxa"/>
            <w:tcBorders>
              <w:left w:val="single" w:sz="4" w:space="0" w:color="auto"/>
              <w:bottom w:val="nil"/>
              <w:right w:val="single" w:sz="4" w:space="0" w:color="auto"/>
            </w:tcBorders>
            <w:shd w:val="clear" w:color="auto" w:fill="F2F2F2" w:themeFill="background1" w:themeFillShade="F2"/>
            <w:vAlign w:val="bottom"/>
          </w:tcPr>
          <w:p w:rsidR="002D00E9" w:rsidRPr="002D00E9" w:rsidRDefault="002D00E9" w:rsidP="000C0503">
            <w:pPr>
              <w:jc w:val="center"/>
              <w:rPr>
                <w:rFonts w:eastAsia="Dotum" w:cs="Arial"/>
                <w:sz w:val="16"/>
                <w:szCs w:val="16"/>
                <w:lang w:val="en-AU" w:eastAsia="en-AU"/>
              </w:rPr>
            </w:pPr>
          </w:p>
        </w:tc>
        <w:tc>
          <w:tcPr>
            <w:tcW w:w="709" w:type="dxa"/>
            <w:tcBorders>
              <w:left w:val="single" w:sz="4" w:space="0" w:color="auto"/>
              <w:bottom w:val="nil"/>
              <w:right w:val="single" w:sz="4" w:space="0" w:color="auto"/>
            </w:tcBorders>
            <w:shd w:val="clear" w:color="auto" w:fill="FFFFFF" w:themeFill="background1"/>
            <w:vAlign w:val="bottom"/>
          </w:tcPr>
          <w:p w:rsidR="002D00E9" w:rsidRPr="002D00E9" w:rsidRDefault="002D00E9" w:rsidP="001E6603">
            <w:pPr>
              <w:jc w:val="center"/>
              <w:rPr>
                <w:rFonts w:cs="Arial"/>
                <w:color w:val="C0504D" w:themeColor="accent2"/>
                <w:sz w:val="16"/>
                <w:szCs w:val="16"/>
              </w:rPr>
            </w:pPr>
            <w:r w:rsidRPr="002D00E9">
              <w:rPr>
                <w:rFonts w:cs="Arial"/>
                <w:color w:val="C0504D" w:themeColor="accent2"/>
                <w:sz w:val="16"/>
                <w:szCs w:val="16"/>
              </w:rPr>
              <w:t>n.d.</w:t>
            </w:r>
          </w:p>
        </w:tc>
        <w:tc>
          <w:tcPr>
            <w:tcW w:w="567" w:type="dxa"/>
            <w:tcBorders>
              <w:left w:val="single" w:sz="4" w:space="0" w:color="auto"/>
              <w:bottom w:val="nil"/>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left w:val="single" w:sz="4" w:space="0" w:color="auto"/>
              <w:bottom w:val="nil"/>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left w:val="single" w:sz="4" w:space="0" w:color="auto"/>
              <w:bottom w:val="nil"/>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r>
      <w:tr w:rsidR="002D00E9" w:rsidRPr="00781024" w:rsidTr="002D00E9">
        <w:tc>
          <w:tcPr>
            <w:tcW w:w="817" w:type="dxa"/>
            <w:tcBorders>
              <w:top w:val="nil"/>
            </w:tcBorders>
            <w:shd w:val="clear" w:color="auto" w:fill="FFFFFF" w:themeFill="background1"/>
          </w:tcPr>
          <w:p w:rsidR="002D00E9" w:rsidRPr="004E3BD3" w:rsidRDefault="002D00E9" w:rsidP="001F5EAE">
            <w:pPr>
              <w:rPr>
                <w:rFonts w:ascii="Dotum" w:eastAsia="Dotum" w:hAnsi="Dotum"/>
                <w:sz w:val="16"/>
                <w:szCs w:val="16"/>
                <w:lang w:val="en-AU" w:eastAsia="en-AU"/>
              </w:rPr>
            </w:pPr>
            <w:r w:rsidRPr="004E3BD3">
              <w:rPr>
                <w:rFonts w:ascii="Dotum" w:eastAsia="Dotum" w:hAnsi="Dotum"/>
                <w:sz w:val="16"/>
                <w:szCs w:val="16"/>
                <w:lang w:val="en-AU" w:eastAsia="en-AU"/>
              </w:rPr>
              <w:t>Jun 10</w:t>
            </w:r>
          </w:p>
        </w:tc>
        <w:tc>
          <w:tcPr>
            <w:tcW w:w="1026" w:type="dxa"/>
            <w:tcBorders>
              <w:top w:val="nil"/>
              <w:right w:val="single" w:sz="4" w:space="0" w:color="auto"/>
            </w:tcBorders>
            <w:shd w:val="clear" w:color="auto" w:fill="FFFFFF" w:themeFill="background1"/>
            <w:vAlign w:val="bottom"/>
          </w:tcPr>
          <w:p w:rsidR="002D00E9" w:rsidRPr="004E3BD3" w:rsidRDefault="002D00E9" w:rsidP="001F5EAE">
            <w:pPr>
              <w:jc w:val="left"/>
              <w:rPr>
                <w:rFonts w:ascii="Dotum" w:eastAsia="Dotum" w:hAnsi="Dotum"/>
                <w:sz w:val="16"/>
                <w:szCs w:val="16"/>
                <w:lang w:val="en-AU" w:eastAsia="en-AU"/>
              </w:rPr>
            </w:pPr>
          </w:p>
        </w:tc>
        <w:tc>
          <w:tcPr>
            <w:tcW w:w="851" w:type="dxa"/>
            <w:tcBorders>
              <w:top w:val="nil"/>
              <w:left w:val="single" w:sz="4" w:space="0" w:color="auto"/>
              <w:right w:val="single" w:sz="4" w:space="0" w:color="auto"/>
            </w:tcBorders>
            <w:shd w:val="clear" w:color="auto" w:fill="FFFFFF" w:themeFill="background1"/>
            <w:vAlign w:val="bottom"/>
          </w:tcPr>
          <w:p w:rsidR="002D00E9" w:rsidRPr="004E3BD3" w:rsidRDefault="002D00E9" w:rsidP="001F5EAE">
            <w:pPr>
              <w:jc w:val="left"/>
              <w:rPr>
                <w:rFonts w:ascii="Dotum" w:eastAsia="Dotum" w:hAnsi="Dotum"/>
                <w:sz w:val="16"/>
                <w:szCs w:val="16"/>
                <w:lang w:val="en-AU" w:eastAsia="en-AU"/>
              </w:rPr>
            </w:pPr>
          </w:p>
        </w:tc>
        <w:tc>
          <w:tcPr>
            <w:tcW w:w="708" w:type="dxa"/>
            <w:tcBorders>
              <w:top w:val="nil"/>
              <w:left w:val="single" w:sz="4" w:space="0" w:color="auto"/>
              <w:right w:val="single" w:sz="4" w:space="0" w:color="auto"/>
            </w:tcBorders>
            <w:shd w:val="clear" w:color="auto" w:fill="FFFFFF" w:themeFill="background1"/>
          </w:tcPr>
          <w:p w:rsidR="002D00E9" w:rsidRPr="004E3BD3" w:rsidRDefault="002D00E9" w:rsidP="001F5EAE">
            <w:pPr>
              <w:rPr>
                <w:rFonts w:ascii="Dotum" w:eastAsia="Dotum" w:hAnsi="Dotum"/>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color w:val="C0504D" w:themeColor="accent2"/>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1E6603">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2D00E9" w:rsidRPr="002D00E9" w:rsidRDefault="002D00E9" w:rsidP="000C0503">
            <w:pPr>
              <w:jc w:val="center"/>
              <w:rPr>
                <w:rFonts w:cs="Arial"/>
                <w:color w:val="FFFFFF" w:themeColor="background1"/>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2D00E9" w:rsidRDefault="002D00E9" w:rsidP="000C0503">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1E6603">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r>
      <w:tr w:rsidR="002D00E9" w:rsidRPr="00781024" w:rsidTr="002D00E9">
        <w:tc>
          <w:tcPr>
            <w:tcW w:w="817" w:type="dxa"/>
            <w:shd w:val="clear" w:color="auto" w:fill="FFFFFF" w:themeFill="background1"/>
          </w:tcPr>
          <w:p w:rsidR="002D00E9" w:rsidRPr="004E3BD3" w:rsidRDefault="002D00E9" w:rsidP="001F5EAE">
            <w:pPr>
              <w:rPr>
                <w:rFonts w:ascii="Dotum" w:eastAsia="Dotum" w:hAnsi="Dotum"/>
                <w:sz w:val="16"/>
                <w:szCs w:val="16"/>
                <w:lang w:val="en-AU" w:eastAsia="en-AU"/>
              </w:rPr>
            </w:pPr>
            <w:r w:rsidRPr="004E3BD3">
              <w:rPr>
                <w:rFonts w:ascii="Dotum" w:eastAsia="Dotum" w:hAnsi="Dotum"/>
                <w:sz w:val="16"/>
                <w:szCs w:val="16"/>
                <w:lang w:val="en-AU" w:eastAsia="en-AU"/>
              </w:rPr>
              <w:t>Jul 10</w:t>
            </w:r>
          </w:p>
        </w:tc>
        <w:tc>
          <w:tcPr>
            <w:tcW w:w="1026" w:type="dxa"/>
            <w:shd w:val="clear" w:color="auto" w:fill="FFFFFF" w:themeFill="background1"/>
            <w:vAlign w:val="bottom"/>
          </w:tcPr>
          <w:p w:rsidR="002D00E9" w:rsidRPr="004E3BD3" w:rsidRDefault="002D00E9" w:rsidP="001F5EAE">
            <w:pPr>
              <w:jc w:val="left"/>
              <w:rPr>
                <w:rFonts w:ascii="Dotum" w:eastAsia="Dotum" w:hAnsi="Dotum"/>
                <w:sz w:val="16"/>
                <w:szCs w:val="16"/>
                <w:lang w:val="en-AU" w:eastAsia="en-AU"/>
              </w:rPr>
            </w:pPr>
            <w:r>
              <w:rPr>
                <w:rFonts w:ascii="Dotum" w:eastAsia="Dotum" w:hAnsi="Dotum"/>
                <w:sz w:val="16"/>
                <w:szCs w:val="16"/>
                <w:lang w:val="en-AU" w:eastAsia="en-AU"/>
              </w:rPr>
              <w:t>9-Jul</w:t>
            </w:r>
          </w:p>
        </w:tc>
        <w:tc>
          <w:tcPr>
            <w:tcW w:w="851" w:type="dxa"/>
            <w:shd w:val="clear" w:color="auto" w:fill="FFFFFF" w:themeFill="background1"/>
            <w:vAlign w:val="bottom"/>
          </w:tcPr>
          <w:p w:rsidR="002D00E9" w:rsidRPr="004E3BD3" w:rsidRDefault="002D00E9" w:rsidP="001F5EAE">
            <w:pPr>
              <w:jc w:val="left"/>
              <w:rPr>
                <w:rFonts w:ascii="Dotum" w:eastAsia="Dotum" w:hAnsi="Dotum"/>
                <w:sz w:val="16"/>
                <w:szCs w:val="16"/>
                <w:lang w:val="en-AU" w:eastAsia="en-AU"/>
              </w:rPr>
            </w:pPr>
            <w:r>
              <w:rPr>
                <w:rFonts w:ascii="Dotum" w:eastAsia="Dotum" w:hAnsi="Dotum"/>
                <w:sz w:val="16"/>
                <w:szCs w:val="16"/>
                <w:lang w:val="en-AU" w:eastAsia="en-AU"/>
              </w:rPr>
              <w:t>3-Aug</w:t>
            </w:r>
          </w:p>
        </w:tc>
        <w:tc>
          <w:tcPr>
            <w:tcW w:w="708" w:type="dxa"/>
            <w:shd w:val="clear" w:color="auto" w:fill="FFFFFF" w:themeFill="background1"/>
          </w:tcPr>
          <w:p w:rsidR="002D00E9" w:rsidRPr="004E3BD3" w:rsidRDefault="002D00E9" w:rsidP="001F5EAE">
            <w:pP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bottom w:val="single" w:sz="4" w:space="0" w:color="auto"/>
              <w:right w:val="single" w:sz="4" w:space="0" w:color="auto"/>
            </w:tcBorders>
            <w:shd w:val="clear" w:color="auto" w:fill="F2F2F2" w:themeFill="background1" w:themeFillShade="F2"/>
            <w:vAlign w:val="bottom"/>
          </w:tcPr>
          <w:p w:rsidR="002D00E9" w:rsidRPr="002D00E9" w:rsidRDefault="002D00E9" w:rsidP="000C0503">
            <w:pPr>
              <w:jc w:val="center"/>
              <w:rPr>
                <w:rFonts w:cs="Arial"/>
                <w:color w:val="C0504D" w:themeColor="accent2"/>
                <w:sz w:val="16"/>
                <w:szCs w:val="16"/>
              </w:rPr>
            </w:pPr>
          </w:p>
        </w:tc>
        <w:tc>
          <w:tcPr>
            <w:tcW w:w="709" w:type="dxa"/>
            <w:tcBorders>
              <w:left w:val="single" w:sz="4" w:space="0" w:color="auto"/>
              <w:bottom w:val="single" w:sz="4" w:space="0" w:color="auto"/>
              <w:right w:val="single" w:sz="4" w:space="0" w:color="auto"/>
            </w:tcBorders>
            <w:shd w:val="clear" w:color="auto" w:fill="F2F2F2" w:themeFill="background1" w:themeFillShade="F2"/>
            <w:vAlign w:val="bottom"/>
          </w:tcPr>
          <w:p w:rsidR="002D00E9" w:rsidRPr="002D00E9" w:rsidRDefault="002D00E9" w:rsidP="000C0503">
            <w:pPr>
              <w:jc w:val="center"/>
              <w:rPr>
                <w:rFonts w:cs="Arial"/>
                <w:sz w:val="16"/>
                <w:szCs w:val="16"/>
              </w:rPr>
            </w:pPr>
          </w:p>
        </w:tc>
        <w:tc>
          <w:tcPr>
            <w:tcW w:w="709" w:type="dxa"/>
            <w:tcBorders>
              <w:left w:val="single" w:sz="4" w:space="0" w:color="auto"/>
              <w:bottom w:val="single" w:sz="4" w:space="0" w:color="auto"/>
            </w:tcBorders>
            <w:shd w:val="clear" w:color="auto" w:fill="F2F2F2" w:themeFill="background1" w:themeFillShade="F2"/>
            <w:vAlign w:val="bottom"/>
          </w:tcPr>
          <w:p w:rsidR="002D00E9" w:rsidRPr="002D00E9" w:rsidRDefault="002D00E9" w:rsidP="000C0503">
            <w:pPr>
              <w:jc w:val="center"/>
              <w:rPr>
                <w:rFonts w:cs="Arial"/>
                <w:color w:val="FF0000"/>
                <w:sz w:val="16"/>
                <w:szCs w:val="16"/>
              </w:rPr>
            </w:pPr>
          </w:p>
        </w:tc>
        <w:tc>
          <w:tcPr>
            <w:tcW w:w="708" w:type="dxa"/>
            <w:tcBorders>
              <w:bottom w:val="single" w:sz="4" w:space="0" w:color="auto"/>
            </w:tcBorders>
            <w:shd w:val="clear" w:color="auto" w:fill="F2F2F2" w:themeFill="background1" w:themeFillShade="F2"/>
            <w:vAlign w:val="bottom"/>
          </w:tcPr>
          <w:p w:rsidR="002D00E9" w:rsidRPr="002D00E9" w:rsidRDefault="002D00E9" w:rsidP="000C0503">
            <w:pPr>
              <w:jc w:val="center"/>
              <w:rPr>
                <w:rFonts w:cs="Arial"/>
                <w:color w:val="FF0000"/>
                <w:sz w:val="16"/>
                <w:szCs w:val="16"/>
              </w:rPr>
            </w:pPr>
          </w:p>
        </w:tc>
        <w:tc>
          <w:tcPr>
            <w:tcW w:w="709" w:type="dxa"/>
            <w:tcBorders>
              <w:bottom w:val="single" w:sz="4" w:space="0" w:color="auto"/>
            </w:tcBorders>
            <w:shd w:val="clear" w:color="auto" w:fill="F2F2F2" w:themeFill="background1" w:themeFillShade="F2"/>
            <w:vAlign w:val="bottom"/>
          </w:tcPr>
          <w:p w:rsidR="002D00E9" w:rsidRPr="002D00E9" w:rsidRDefault="002D00E9" w:rsidP="000C0503">
            <w:pPr>
              <w:jc w:val="center"/>
              <w:rPr>
                <w:rFonts w:cs="Arial"/>
                <w:sz w:val="16"/>
                <w:szCs w:val="16"/>
              </w:rPr>
            </w:pPr>
          </w:p>
        </w:tc>
        <w:tc>
          <w:tcPr>
            <w:tcW w:w="709" w:type="dxa"/>
            <w:tcBorders>
              <w:bottom w:val="single" w:sz="4" w:space="0" w:color="auto"/>
            </w:tcBorders>
            <w:shd w:val="clear" w:color="auto" w:fill="F2F2F2" w:themeFill="background1" w:themeFillShade="F2"/>
            <w:vAlign w:val="bottom"/>
          </w:tcPr>
          <w:p w:rsidR="002D00E9" w:rsidRPr="002D00E9" w:rsidRDefault="002D00E9" w:rsidP="000C0503">
            <w:pPr>
              <w:jc w:val="center"/>
              <w:rPr>
                <w:rFonts w:cs="Arial"/>
                <w:sz w:val="16"/>
                <w:szCs w:val="16"/>
              </w:rPr>
            </w:pPr>
          </w:p>
        </w:tc>
        <w:tc>
          <w:tcPr>
            <w:tcW w:w="709" w:type="dxa"/>
            <w:tcBorders>
              <w:bottom w:val="single" w:sz="4" w:space="0" w:color="auto"/>
            </w:tcBorders>
            <w:shd w:val="clear" w:color="auto" w:fill="F2F2F2" w:themeFill="background1" w:themeFillShade="F2"/>
            <w:vAlign w:val="bottom"/>
          </w:tcPr>
          <w:p w:rsidR="002D00E9" w:rsidRPr="002D00E9" w:rsidRDefault="002D00E9" w:rsidP="000C0503">
            <w:pPr>
              <w:jc w:val="center"/>
              <w:rPr>
                <w:rFonts w:cs="Arial"/>
                <w:color w:val="C0504D" w:themeColor="accent2"/>
                <w:sz w:val="16"/>
                <w:szCs w:val="16"/>
              </w:rPr>
            </w:pPr>
          </w:p>
        </w:tc>
        <w:tc>
          <w:tcPr>
            <w:tcW w:w="708" w:type="dxa"/>
            <w:tcBorders>
              <w:bottom w:val="single" w:sz="4" w:space="0" w:color="auto"/>
            </w:tcBorders>
            <w:shd w:val="clear" w:color="auto" w:fill="F2F2F2" w:themeFill="background1" w:themeFillShade="F2"/>
            <w:vAlign w:val="bottom"/>
          </w:tcPr>
          <w:p w:rsidR="002D00E9" w:rsidRPr="002D00E9" w:rsidRDefault="002D00E9" w:rsidP="001E6603">
            <w:pPr>
              <w:jc w:val="center"/>
              <w:rPr>
                <w:rFonts w:cs="Arial"/>
                <w:color w:val="C0504D" w:themeColor="accent2"/>
                <w:sz w:val="16"/>
                <w:szCs w:val="16"/>
              </w:rPr>
            </w:pPr>
          </w:p>
        </w:tc>
        <w:tc>
          <w:tcPr>
            <w:tcW w:w="709" w:type="dxa"/>
            <w:tcBorders>
              <w:bottom w:val="single" w:sz="4" w:space="0" w:color="auto"/>
            </w:tcBorders>
            <w:shd w:val="clear" w:color="auto" w:fill="F2F2F2" w:themeFill="background1" w:themeFillShade="F2"/>
            <w:vAlign w:val="bottom"/>
          </w:tcPr>
          <w:p w:rsidR="002D00E9" w:rsidRPr="002D00E9" w:rsidRDefault="002D00E9" w:rsidP="000C0503">
            <w:pPr>
              <w:jc w:val="center"/>
              <w:rPr>
                <w:rFonts w:cs="Arial"/>
                <w:color w:val="FF0000"/>
                <w:sz w:val="16"/>
                <w:szCs w:val="16"/>
              </w:rPr>
            </w:pPr>
          </w:p>
        </w:tc>
        <w:tc>
          <w:tcPr>
            <w:tcW w:w="709" w:type="dxa"/>
            <w:tcBorders>
              <w:bottom w:val="single" w:sz="4" w:space="0" w:color="auto"/>
            </w:tcBorders>
            <w:shd w:val="clear" w:color="auto" w:fill="F2F2F2" w:themeFill="background1" w:themeFillShade="F2"/>
            <w:vAlign w:val="bottom"/>
          </w:tcPr>
          <w:p w:rsidR="002D00E9" w:rsidRPr="002D00E9" w:rsidRDefault="002D00E9" w:rsidP="000C0503">
            <w:pPr>
              <w:jc w:val="center"/>
              <w:rPr>
                <w:rFonts w:cs="Arial"/>
                <w:color w:val="FFFFFF" w:themeColor="background1"/>
                <w:sz w:val="16"/>
                <w:szCs w:val="16"/>
              </w:rPr>
            </w:pPr>
          </w:p>
        </w:tc>
        <w:tc>
          <w:tcPr>
            <w:tcW w:w="567" w:type="dxa"/>
            <w:tcBorders>
              <w:bottom w:val="single" w:sz="4" w:space="0" w:color="auto"/>
            </w:tcBorders>
            <w:shd w:val="clear" w:color="auto" w:fill="F2F2F2" w:themeFill="background1" w:themeFillShade="F2"/>
            <w:vAlign w:val="bottom"/>
          </w:tcPr>
          <w:p w:rsidR="002D00E9" w:rsidRPr="002D00E9" w:rsidRDefault="002D00E9" w:rsidP="000C0503">
            <w:pPr>
              <w:jc w:val="center"/>
              <w:rPr>
                <w:rFonts w:cs="Arial"/>
                <w:color w:val="FF0000"/>
                <w:sz w:val="16"/>
                <w:szCs w:val="16"/>
              </w:rPr>
            </w:pPr>
          </w:p>
        </w:tc>
        <w:tc>
          <w:tcPr>
            <w:tcW w:w="567" w:type="dxa"/>
            <w:tcBorders>
              <w:bottom w:val="single" w:sz="4" w:space="0" w:color="auto"/>
            </w:tcBorders>
            <w:shd w:val="clear" w:color="auto" w:fill="F2F2F2" w:themeFill="background1" w:themeFillShade="F2"/>
            <w:vAlign w:val="bottom"/>
          </w:tcPr>
          <w:p w:rsidR="002D00E9" w:rsidRPr="002D00E9" w:rsidRDefault="002D00E9" w:rsidP="000C0503">
            <w:pPr>
              <w:jc w:val="center"/>
              <w:rPr>
                <w:rFonts w:eastAsia="Dotum" w:cs="Arial"/>
                <w:sz w:val="16"/>
                <w:szCs w:val="16"/>
                <w:lang w:val="en-AU" w:eastAsia="en-AU"/>
              </w:rPr>
            </w:pPr>
          </w:p>
        </w:tc>
        <w:tc>
          <w:tcPr>
            <w:tcW w:w="709" w:type="dxa"/>
            <w:tcBorders>
              <w:bottom w:val="single" w:sz="4" w:space="0" w:color="auto"/>
            </w:tcBorders>
            <w:shd w:val="clear" w:color="auto" w:fill="F2F2F2" w:themeFill="background1" w:themeFillShade="F2"/>
            <w:vAlign w:val="bottom"/>
          </w:tcPr>
          <w:p w:rsidR="002D00E9" w:rsidRPr="002D00E9" w:rsidRDefault="002D00E9" w:rsidP="001E6603">
            <w:pPr>
              <w:jc w:val="center"/>
              <w:rPr>
                <w:rFonts w:cs="Arial"/>
                <w:color w:val="C0504D" w:themeColor="accent2"/>
                <w:sz w:val="16"/>
                <w:szCs w:val="16"/>
              </w:rPr>
            </w:pPr>
          </w:p>
        </w:tc>
        <w:tc>
          <w:tcPr>
            <w:tcW w:w="567" w:type="dxa"/>
            <w:tcBorders>
              <w:bottom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r>
      <w:tr w:rsidR="002D00E9" w:rsidRPr="00781024" w:rsidTr="002D00E9">
        <w:tc>
          <w:tcPr>
            <w:tcW w:w="817" w:type="dxa"/>
            <w:tcBorders>
              <w:bottom w:val="single" w:sz="4" w:space="0" w:color="auto"/>
            </w:tcBorders>
            <w:shd w:val="clear" w:color="auto" w:fill="FFFFFF" w:themeFill="background1"/>
          </w:tcPr>
          <w:p w:rsidR="002D00E9" w:rsidRPr="004E3BD3" w:rsidRDefault="002D00E9" w:rsidP="001F5EAE">
            <w:pPr>
              <w:rPr>
                <w:rFonts w:ascii="Dotum" w:eastAsia="Dotum" w:hAnsi="Dotum"/>
                <w:sz w:val="16"/>
                <w:szCs w:val="16"/>
                <w:lang w:val="en-AU" w:eastAsia="en-AU"/>
              </w:rPr>
            </w:pPr>
            <w:r w:rsidRPr="004E3BD3">
              <w:rPr>
                <w:rFonts w:ascii="Dotum" w:eastAsia="Dotum" w:hAnsi="Dotum"/>
                <w:sz w:val="16"/>
                <w:szCs w:val="16"/>
                <w:lang w:val="en-AU" w:eastAsia="en-AU"/>
              </w:rPr>
              <w:t>Aug 10</w:t>
            </w:r>
          </w:p>
        </w:tc>
        <w:tc>
          <w:tcPr>
            <w:tcW w:w="1026" w:type="dxa"/>
            <w:tcBorders>
              <w:bottom w:val="single" w:sz="4" w:space="0" w:color="auto"/>
            </w:tcBorders>
            <w:shd w:val="clear" w:color="auto" w:fill="FFFFFF" w:themeFill="background1"/>
            <w:vAlign w:val="bottom"/>
          </w:tcPr>
          <w:p w:rsidR="002D00E9" w:rsidRPr="004E3BD3" w:rsidRDefault="002D00E9" w:rsidP="001F5EAE">
            <w:pPr>
              <w:jc w:val="left"/>
              <w:rPr>
                <w:rFonts w:ascii="Dotum" w:eastAsia="Dotum" w:hAnsi="Dotum"/>
                <w:sz w:val="16"/>
                <w:szCs w:val="16"/>
                <w:lang w:val="en-AU" w:eastAsia="en-AU"/>
              </w:rPr>
            </w:pPr>
            <w:r>
              <w:rPr>
                <w:rFonts w:ascii="Dotum" w:eastAsia="Dotum" w:hAnsi="Dotum"/>
                <w:sz w:val="16"/>
                <w:szCs w:val="16"/>
                <w:lang w:val="en-AU" w:eastAsia="en-AU"/>
              </w:rPr>
              <w:t>3-Aug</w:t>
            </w:r>
          </w:p>
        </w:tc>
        <w:tc>
          <w:tcPr>
            <w:tcW w:w="851" w:type="dxa"/>
            <w:tcBorders>
              <w:bottom w:val="single" w:sz="4" w:space="0" w:color="auto"/>
            </w:tcBorders>
            <w:shd w:val="clear" w:color="auto" w:fill="FFFFFF" w:themeFill="background1"/>
            <w:vAlign w:val="bottom"/>
          </w:tcPr>
          <w:p w:rsidR="002D00E9" w:rsidRPr="004E3BD3" w:rsidRDefault="002D00E9" w:rsidP="001F5EAE">
            <w:pPr>
              <w:jc w:val="left"/>
              <w:rPr>
                <w:rFonts w:ascii="Dotum" w:eastAsia="Dotum" w:hAnsi="Dotum"/>
                <w:sz w:val="16"/>
                <w:szCs w:val="16"/>
                <w:lang w:val="en-AU" w:eastAsia="en-AU"/>
              </w:rPr>
            </w:pPr>
            <w:r>
              <w:rPr>
                <w:rFonts w:ascii="Dotum" w:eastAsia="Dotum" w:hAnsi="Dotum"/>
                <w:sz w:val="16"/>
                <w:szCs w:val="16"/>
                <w:lang w:val="en-AU" w:eastAsia="en-AU"/>
              </w:rPr>
              <w:t>6-Sep</w:t>
            </w:r>
          </w:p>
        </w:tc>
        <w:tc>
          <w:tcPr>
            <w:tcW w:w="708" w:type="dxa"/>
            <w:tcBorders>
              <w:bottom w:val="single" w:sz="4" w:space="0" w:color="auto"/>
            </w:tcBorders>
            <w:shd w:val="clear" w:color="auto" w:fill="FFFFFF" w:themeFill="background1"/>
          </w:tcPr>
          <w:p w:rsidR="002D00E9" w:rsidRPr="004E3BD3" w:rsidRDefault="002D00E9" w:rsidP="001F5EAE">
            <w:pP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709" w:type="dxa"/>
            <w:tcBorders>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1.3</w:t>
            </w:r>
          </w:p>
        </w:tc>
        <w:tc>
          <w:tcPr>
            <w:tcW w:w="709" w:type="dxa"/>
            <w:tcBorders>
              <w:left w:val="single" w:sz="4" w:space="0" w:color="auto"/>
              <w:bottom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0.20</w:t>
            </w:r>
          </w:p>
        </w:tc>
        <w:tc>
          <w:tcPr>
            <w:tcW w:w="708" w:type="dxa"/>
            <w:tcBorders>
              <w:bottom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0.23</w:t>
            </w:r>
          </w:p>
        </w:tc>
        <w:tc>
          <w:tcPr>
            <w:tcW w:w="709" w:type="dxa"/>
            <w:tcBorders>
              <w:bottom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1.1</w:t>
            </w:r>
          </w:p>
        </w:tc>
        <w:tc>
          <w:tcPr>
            <w:tcW w:w="709" w:type="dxa"/>
            <w:tcBorders>
              <w:bottom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1.5</w:t>
            </w:r>
          </w:p>
        </w:tc>
        <w:tc>
          <w:tcPr>
            <w:tcW w:w="709" w:type="dxa"/>
            <w:tcBorders>
              <w:bottom w:val="single" w:sz="4" w:space="0" w:color="auto"/>
            </w:tcBorders>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708" w:type="dxa"/>
            <w:tcBorders>
              <w:bottom w:val="single" w:sz="4" w:space="0" w:color="auto"/>
            </w:tcBorders>
            <w:shd w:val="clear" w:color="auto" w:fill="FFFFFF" w:themeFill="background1"/>
            <w:vAlign w:val="bottom"/>
          </w:tcPr>
          <w:p w:rsidR="002D00E9" w:rsidRPr="002D00E9" w:rsidRDefault="002D00E9" w:rsidP="001E6603">
            <w:pPr>
              <w:jc w:val="center"/>
              <w:rPr>
                <w:rFonts w:cs="Arial"/>
                <w:color w:val="C0504D" w:themeColor="accent2"/>
                <w:sz w:val="16"/>
                <w:szCs w:val="16"/>
              </w:rPr>
            </w:pPr>
            <w:r w:rsidRPr="002D00E9">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0.49</w:t>
            </w:r>
          </w:p>
        </w:tc>
        <w:tc>
          <w:tcPr>
            <w:tcW w:w="709" w:type="dxa"/>
            <w:tcBorders>
              <w:bottom w:val="single" w:sz="4" w:space="0" w:color="auto"/>
            </w:tcBorders>
            <w:shd w:val="clear" w:color="auto" w:fill="4F6228" w:themeFill="accent3" w:themeFillShade="80"/>
            <w:vAlign w:val="bottom"/>
          </w:tcPr>
          <w:p w:rsidR="002D00E9" w:rsidRPr="002D00E9" w:rsidRDefault="002D00E9" w:rsidP="000C0503">
            <w:pPr>
              <w:jc w:val="center"/>
              <w:rPr>
                <w:rFonts w:cs="Arial"/>
                <w:color w:val="FFFFFF" w:themeColor="background1"/>
                <w:sz w:val="16"/>
                <w:szCs w:val="16"/>
              </w:rPr>
            </w:pPr>
            <w:r w:rsidRPr="002D00E9">
              <w:rPr>
                <w:rFonts w:cs="Arial"/>
                <w:color w:val="FFFFFF" w:themeColor="background1"/>
                <w:sz w:val="16"/>
                <w:szCs w:val="16"/>
              </w:rPr>
              <w:t>1.9</w:t>
            </w:r>
          </w:p>
        </w:tc>
        <w:tc>
          <w:tcPr>
            <w:tcW w:w="567" w:type="dxa"/>
            <w:tcBorders>
              <w:bottom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0.87</w:t>
            </w:r>
          </w:p>
        </w:tc>
        <w:tc>
          <w:tcPr>
            <w:tcW w:w="567" w:type="dxa"/>
            <w:tcBorders>
              <w:bottom w:val="single" w:sz="4" w:space="0" w:color="auto"/>
            </w:tcBorders>
            <w:shd w:val="clear" w:color="auto" w:fill="F2F2F2" w:themeFill="background1" w:themeFillShade="F2"/>
            <w:vAlign w:val="bottom"/>
          </w:tcPr>
          <w:p w:rsidR="002D00E9" w:rsidRPr="002D00E9" w:rsidRDefault="002D00E9" w:rsidP="000C0503">
            <w:pPr>
              <w:jc w:val="center"/>
              <w:rPr>
                <w:rFonts w:eastAsia="Dotum" w:cs="Arial"/>
                <w:sz w:val="16"/>
                <w:szCs w:val="16"/>
                <w:lang w:val="en-AU" w:eastAsia="en-AU"/>
              </w:rPr>
            </w:pPr>
          </w:p>
        </w:tc>
        <w:tc>
          <w:tcPr>
            <w:tcW w:w="709" w:type="dxa"/>
            <w:tcBorders>
              <w:bottom w:val="single" w:sz="4" w:space="0" w:color="auto"/>
            </w:tcBorders>
            <w:shd w:val="clear" w:color="auto" w:fill="FFFFFF" w:themeFill="background1"/>
            <w:vAlign w:val="bottom"/>
          </w:tcPr>
          <w:p w:rsidR="002D00E9" w:rsidRPr="002D00E9" w:rsidRDefault="002D00E9" w:rsidP="001E6603">
            <w:pPr>
              <w:jc w:val="center"/>
              <w:rPr>
                <w:rFonts w:cs="Arial"/>
                <w:color w:val="C0504D" w:themeColor="accent2"/>
                <w:sz w:val="16"/>
                <w:szCs w:val="16"/>
              </w:rPr>
            </w:pPr>
            <w:r w:rsidRPr="002D00E9">
              <w:rPr>
                <w:rFonts w:cs="Arial"/>
                <w:color w:val="C0504D" w:themeColor="accent2"/>
                <w:sz w:val="16"/>
                <w:szCs w:val="16"/>
              </w:rPr>
              <w:t>n.d.</w:t>
            </w:r>
          </w:p>
        </w:tc>
        <w:tc>
          <w:tcPr>
            <w:tcW w:w="567" w:type="dxa"/>
            <w:tcBorders>
              <w:bottom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r>
      <w:tr w:rsidR="002D00E9" w:rsidRPr="00781024" w:rsidTr="002D00E9">
        <w:tc>
          <w:tcPr>
            <w:tcW w:w="817" w:type="dxa"/>
            <w:tcBorders>
              <w:bottom w:val="nil"/>
              <w:right w:val="single" w:sz="4" w:space="0" w:color="auto"/>
            </w:tcBorders>
            <w:shd w:val="clear" w:color="auto" w:fill="FFFFFF" w:themeFill="background1"/>
          </w:tcPr>
          <w:p w:rsidR="002D00E9" w:rsidRPr="004E3BD3" w:rsidRDefault="002D00E9" w:rsidP="001F5EAE">
            <w:pPr>
              <w:rPr>
                <w:rFonts w:ascii="Dotum" w:eastAsia="Dotum" w:hAnsi="Dotum"/>
                <w:sz w:val="16"/>
                <w:szCs w:val="16"/>
                <w:lang w:val="en-AU" w:eastAsia="en-AU"/>
              </w:rPr>
            </w:pPr>
            <w:r w:rsidRPr="004E3BD3">
              <w:rPr>
                <w:rFonts w:ascii="Dotum" w:eastAsia="Dotum" w:hAnsi="Dotum"/>
                <w:sz w:val="16"/>
                <w:szCs w:val="16"/>
                <w:lang w:val="en-AU" w:eastAsia="en-AU"/>
              </w:rPr>
              <w:t>Sep 10</w:t>
            </w:r>
          </w:p>
        </w:tc>
        <w:tc>
          <w:tcPr>
            <w:tcW w:w="1026" w:type="dxa"/>
            <w:tcBorders>
              <w:top w:val="single" w:sz="4" w:space="0" w:color="auto"/>
              <w:left w:val="single" w:sz="4" w:space="0" w:color="auto"/>
              <w:bottom w:val="nil"/>
              <w:right w:val="single" w:sz="4" w:space="0" w:color="auto"/>
            </w:tcBorders>
            <w:shd w:val="clear" w:color="auto" w:fill="FFFFFF" w:themeFill="background1"/>
            <w:vAlign w:val="bottom"/>
          </w:tcPr>
          <w:p w:rsidR="002D00E9" w:rsidRPr="004E3BD3" w:rsidRDefault="002D00E9" w:rsidP="001F5EAE">
            <w:pPr>
              <w:jc w:val="left"/>
              <w:rPr>
                <w:rFonts w:ascii="Dotum" w:eastAsia="Dotum" w:hAnsi="Dotum" w:cs="Arial"/>
                <w:sz w:val="16"/>
                <w:szCs w:val="16"/>
              </w:rPr>
            </w:pPr>
            <w:r>
              <w:rPr>
                <w:rFonts w:ascii="Dotum" w:eastAsia="Dotum" w:hAnsi="Dotum" w:cs="Arial"/>
                <w:sz w:val="16"/>
                <w:szCs w:val="16"/>
              </w:rPr>
              <w:t>6-Sep</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2D00E9" w:rsidRPr="004E3BD3" w:rsidRDefault="002D00E9" w:rsidP="001F5EAE">
            <w:pPr>
              <w:jc w:val="left"/>
              <w:rPr>
                <w:rFonts w:ascii="Dotum" w:eastAsia="Dotum" w:hAnsi="Dotum" w:cs="Arial"/>
                <w:sz w:val="16"/>
                <w:szCs w:val="16"/>
              </w:rPr>
            </w:pPr>
          </w:p>
        </w:tc>
        <w:tc>
          <w:tcPr>
            <w:tcW w:w="708" w:type="dxa"/>
            <w:tcBorders>
              <w:top w:val="single" w:sz="4" w:space="0" w:color="auto"/>
              <w:left w:val="single" w:sz="4" w:space="0" w:color="auto"/>
              <w:bottom w:val="nil"/>
              <w:right w:val="single" w:sz="4" w:space="0" w:color="auto"/>
            </w:tcBorders>
            <w:shd w:val="clear" w:color="auto" w:fill="FFFFFF" w:themeFill="background1"/>
          </w:tcPr>
          <w:p w:rsidR="002D00E9" w:rsidRPr="004E3BD3" w:rsidRDefault="002D00E9" w:rsidP="001F5EAE">
            <w:pP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2D00E9" w:rsidRDefault="002D00E9" w:rsidP="000C0503">
            <w:pPr>
              <w:jc w:val="center"/>
              <w:rPr>
                <w:rFonts w:cs="Arial"/>
                <w:color w:val="FF0000"/>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2D00E9" w:rsidRDefault="002D00E9" w:rsidP="000C0503">
            <w:pPr>
              <w:jc w:val="center"/>
              <w:rPr>
                <w:rFonts w:cs="Arial"/>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2D00E9" w:rsidRDefault="002D00E9" w:rsidP="000C0503">
            <w:pPr>
              <w:jc w:val="center"/>
              <w:rPr>
                <w:rFonts w:cs="Arial"/>
                <w:color w:val="FF0000"/>
                <w:sz w:val="16"/>
                <w:szCs w:val="16"/>
              </w:rPr>
            </w:pP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2D00E9" w:rsidRDefault="002D00E9" w:rsidP="000C0503">
            <w:pPr>
              <w:jc w:val="center"/>
              <w:rPr>
                <w:rFonts w:cs="Arial"/>
                <w:color w:val="FF0000"/>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2D00E9" w:rsidRDefault="002D00E9" w:rsidP="000C0503">
            <w:pPr>
              <w:jc w:val="center"/>
              <w:rPr>
                <w:rFonts w:cs="Arial"/>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2D00E9" w:rsidRDefault="002D00E9" w:rsidP="000C0503">
            <w:pPr>
              <w:jc w:val="center"/>
              <w:rPr>
                <w:rFonts w:cs="Arial"/>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2D00E9" w:rsidRDefault="002D00E9" w:rsidP="000C0503">
            <w:pPr>
              <w:jc w:val="center"/>
              <w:rPr>
                <w:rFonts w:cs="Arial"/>
                <w:color w:val="C0504D" w:themeColor="accent2"/>
                <w:sz w:val="16"/>
                <w:szCs w:val="16"/>
              </w:rPr>
            </w:pPr>
          </w:p>
        </w:tc>
        <w:tc>
          <w:tcPr>
            <w:tcW w:w="708"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2D00E9" w:rsidRDefault="002D00E9" w:rsidP="001E6603">
            <w:pPr>
              <w:jc w:val="center"/>
              <w:rPr>
                <w:rFonts w:cs="Arial"/>
                <w:color w:val="C0504D" w:themeColor="accent2"/>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2D00E9" w:rsidRDefault="002D00E9" w:rsidP="000C0503">
            <w:pPr>
              <w:jc w:val="center"/>
              <w:rPr>
                <w:rFonts w:cs="Arial"/>
                <w:sz w:val="16"/>
                <w:szCs w:val="16"/>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2D00E9" w:rsidRDefault="002D00E9" w:rsidP="000C0503">
            <w:pPr>
              <w:jc w:val="center"/>
              <w:rPr>
                <w:rFonts w:cs="Arial"/>
                <w:sz w:val="16"/>
                <w:szCs w:val="16"/>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2D00E9" w:rsidRDefault="002D00E9" w:rsidP="000C0503">
            <w:pPr>
              <w:jc w:val="center"/>
              <w:rPr>
                <w:rFonts w:cs="Arial"/>
                <w:color w:val="FF0000"/>
                <w:sz w:val="16"/>
                <w:szCs w:val="16"/>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2D00E9" w:rsidRDefault="002D00E9" w:rsidP="000C0503">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2D00E9" w:rsidRDefault="002D00E9" w:rsidP="001E6603">
            <w:pPr>
              <w:jc w:val="center"/>
              <w:rPr>
                <w:rFonts w:cs="Arial"/>
                <w:color w:val="C0504D" w:themeColor="accent2"/>
                <w:sz w:val="16"/>
                <w:szCs w:val="16"/>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r>
      <w:tr w:rsidR="002D00E9" w:rsidRPr="00781024" w:rsidTr="002D00E9">
        <w:tc>
          <w:tcPr>
            <w:tcW w:w="817" w:type="dxa"/>
            <w:tcBorders>
              <w:top w:val="nil"/>
              <w:bottom w:val="single" w:sz="4" w:space="0" w:color="auto"/>
              <w:right w:val="single" w:sz="4" w:space="0" w:color="auto"/>
            </w:tcBorders>
            <w:shd w:val="clear" w:color="auto" w:fill="FFFFFF" w:themeFill="background1"/>
          </w:tcPr>
          <w:p w:rsidR="002D00E9" w:rsidRPr="004E3BD3" w:rsidRDefault="002D00E9" w:rsidP="001F5EAE">
            <w:pPr>
              <w:rPr>
                <w:rFonts w:ascii="Dotum" w:eastAsia="Dotum" w:hAnsi="Dotum"/>
                <w:sz w:val="16"/>
                <w:szCs w:val="16"/>
                <w:lang w:val="en-AU" w:eastAsia="en-AU"/>
              </w:rPr>
            </w:pPr>
            <w:r w:rsidRPr="004E3BD3">
              <w:rPr>
                <w:rFonts w:ascii="Dotum" w:eastAsia="Dotum" w:hAnsi="Dotum"/>
                <w:sz w:val="16"/>
                <w:szCs w:val="16"/>
                <w:lang w:val="en-AU" w:eastAsia="en-AU"/>
              </w:rPr>
              <w:t>Oct 10</w:t>
            </w:r>
          </w:p>
        </w:tc>
        <w:tc>
          <w:tcPr>
            <w:tcW w:w="1026"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4E3BD3" w:rsidRDefault="002D00E9" w:rsidP="001F5EAE">
            <w:pPr>
              <w:jc w:val="left"/>
              <w:rPr>
                <w:rFonts w:ascii="Dotum" w:eastAsia="Dotum" w:hAnsi="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4E3BD3" w:rsidRDefault="002D00E9" w:rsidP="001F5EAE">
            <w:pPr>
              <w:jc w:val="left"/>
              <w:rPr>
                <w:rFonts w:ascii="Dotum" w:eastAsia="Dotum" w:hAnsi="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tcPr>
          <w:p w:rsidR="002D00E9" w:rsidRPr="004E3BD3" w:rsidRDefault="002D00E9" w:rsidP="001F5EAE">
            <w:pPr>
              <w:rPr>
                <w:rFonts w:ascii="Dotum" w:eastAsia="Dotum" w:hAnsi="Dotum"/>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2D00E9" w:rsidRDefault="002D00E9" w:rsidP="000C0503">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2D00E9" w:rsidRDefault="002D00E9" w:rsidP="000C0503">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2D00E9" w:rsidRDefault="002D00E9" w:rsidP="000C0503">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2D00E9" w:rsidRDefault="002D00E9" w:rsidP="000C0503">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2D00E9" w:rsidRDefault="002D00E9" w:rsidP="000C0503">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2D00E9" w:rsidRDefault="002D00E9" w:rsidP="000C0503">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2D00E9" w:rsidRDefault="002D00E9" w:rsidP="000C0503">
            <w:pPr>
              <w:jc w:val="center"/>
              <w:rPr>
                <w:rFonts w:cs="Arial"/>
                <w:color w:val="C0504D" w:themeColor="accent2"/>
                <w:sz w:val="16"/>
                <w:szCs w:val="16"/>
              </w:rPr>
            </w:pPr>
          </w:p>
        </w:tc>
        <w:tc>
          <w:tcPr>
            <w:tcW w:w="708"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2D00E9" w:rsidRDefault="002D00E9" w:rsidP="001E6603">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2D00E9" w:rsidRDefault="002D00E9" w:rsidP="000C0503">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2D00E9" w:rsidRDefault="002D00E9" w:rsidP="000C0503">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2D00E9" w:rsidRDefault="002D00E9" w:rsidP="000C0503">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2D00E9" w:rsidRDefault="002D00E9" w:rsidP="000C0503">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2D00E9" w:rsidRDefault="002D00E9" w:rsidP="001E6603">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r>
      <w:tr w:rsidR="002D00E9" w:rsidRPr="00781024" w:rsidTr="002D00E9">
        <w:tc>
          <w:tcPr>
            <w:tcW w:w="817" w:type="dxa"/>
            <w:tcBorders>
              <w:top w:val="single" w:sz="4" w:space="0" w:color="auto"/>
              <w:left w:val="single" w:sz="4" w:space="0" w:color="auto"/>
              <w:bottom w:val="nil"/>
              <w:right w:val="single" w:sz="4" w:space="0" w:color="auto"/>
            </w:tcBorders>
            <w:shd w:val="clear" w:color="auto" w:fill="FFFFFF" w:themeFill="background1"/>
          </w:tcPr>
          <w:p w:rsidR="002D00E9" w:rsidRPr="004E3BD3" w:rsidRDefault="002D00E9" w:rsidP="001F5EAE">
            <w:pPr>
              <w:rPr>
                <w:rFonts w:ascii="Dotum" w:eastAsia="Dotum" w:hAnsi="Dotum"/>
                <w:sz w:val="16"/>
                <w:szCs w:val="16"/>
                <w:lang w:val="en-AU" w:eastAsia="en-AU"/>
              </w:rPr>
            </w:pPr>
            <w:r w:rsidRPr="004E3BD3">
              <w:rPr>
                <w:rFonts w:ascii="Dotum" w:eastAsia="Dotum" w:hAnsi="Dotum"/>
                <w:sz w:val="16"/>
                <w:szCs w:val="16"/>
                <w:lang w:val="en-AU" w:eastAsia="en-AU"/>
              </w:rPr>
              <w:t>Nov 10</w:t>
            </w:r>
          </w:p>
        </w:tc>
        <w:tc>
          <w:tcPr>
            <w:tcW w:w="1026" w:type="dxa"/>
            <w:tcBorders>
              <w:top w:val="single" w:sz="4" w:space="0" w:color="auto"/>
              <w:left w:val="single" w:sz="4" w:space="0" w:color="auto"/>
              <w:bottom w:val="nil"/>
              <w:right w:val="single" w:sz="4" w:space="0" w:color="auto"/>
            </w:tcBorders>
            <w:shd w:val="clear" w:color="auto" w:fill="FFFFFF" w:themeFill="background1"/>
            <w:vAlign w:val="bottom"/>
          </w:tcPr>
          <w:p w:rsidR="002D00E9" w:rsidRPr="004E3BD3" w:rsidRDefault="002D00E9" w:rsidP="001F5EAE">
            <w:pPr>
              <w:jc w:val="left"/>
              <w:rPr>
                <w:rFonts w:ascii="Dotum" w:eastAsia="Dotum" w:hAnsi="Dotum" w:cs="Arial"/>
                <w:sz w:val="16"/>
                <w:szCs w:val="16"/>
              </w:rPr>
            </w:pPr>
            <w:r>
              <w:rPr>
                <w:rFonts w:ascii="Dotum" w:eastAsia="Dotum" w:hAnsi="Dotum" w:cs="Arial"/>
                <w:sz w:val="16"/>
                <w:szCs w:val="16"/>
              </w:rPr>
              <w:t>16-Nov</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2D00E9" w:rsidRPr="004E3BD3" w:rsidRDefault="002D00E9" w:rsidP="001F5EAE">
            <w:pPr>
              <w:jc w:val="left"/>
              <w:rPr>
                <w:rFonts w:ascii="Dotum" w:eastAsia="Dotum" w:hAnsi="Dotum" w:cs="Arial"/>
                <w:sz w:val="16"/>
                <w:szCs w:val="16"/>
              </w:rPr>
            </w:pPr>
            <w:r>
              <w:rPr>
                <w:rFonts w:ascii="Dotum" w:eastAsia="Dotum" w:hAnsi="Dotum" w:cs="Arial"/>
                <w:sz w:val="16"/>
                <w:szCs w:val="16"/>
              </w:rPr>
              <w:t>31-Dec</w:t>
            </w:r>
          </w:p>
        </w:tc>
        <w:tc>
          <w:tcPr>
            <w:tcW w:w="708" w:type="dxa"/>
            <w:tcBorders>
              <w:top w:val="single" w:sz="4" w:space="0" w:color="auto"/>
              <w:left w:val="single" w:sz="4" w:space="0" w:color="auto"/>
              <w:bottom w:val="nil"/>
              <w:right w:val="single" w:sz="4" w:space="0" w:color="auto"/>
            </w:tcBorders>
            <w:shd w:val="clear" w:color="auto" w:fill="FFFFFF" w:themeFill="background1"/>
          </w:tcPr>
          <w:p w:rsidR="002D00E9" w:rsidRPr="004E3BD3" w:rsidRDefault="002D00E9" w:rsidP="001F5EAE">
            <w:pP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bCs/>
                <w:sz w:val="16"/>
                <w:szCs w:val="16"/>
              </w:rPr>
            </w:pPr>
            <w:r w:rsidRPr="002D00E9">
              <w:rPr>
                <w:rFonts w:cs="Arial"/>
                <w:bCs/>
                <w:sz w:val="16"/>
                <w:szCs w:val="16"/>
              </w:rPr>
              <w:t>1.5</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bCs/>
                <w:sz w:val="16"/>
                <w:szCs w:val="16"/>
              </w:rPr>
            </w:pPr>
            <w:r w:rsidRPr="002D00E9">
              <w:rPr>
                <w:rFonts w:cs="Arial"/>
                <w:bCs/>
                <w:sz w:val="16"/>
                <w:szCs w:val="16"/>
              </w:rPr>
              <w:t>31</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bCs/>
                <w:sz w:val="16"/>
                <w:szCs w:val="16"/>
              </w:rPr>
            </w:pPr>
            <w:r w:rsidRPr="002D00E9">
              <w:rPr>
                <w:rFonts w:cs="Arial"/>
                <w:bCs/>
                <w:sz w:val="16"/>
                <w:szCs w:val="16"/>
              </w:rPr>
              <w:t>2.4</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bCs/>
                <w:sz w:val="16"/>
                <w:szCs w:val="16"/>
              </w:rPr>
            </w:pPr>
            <w:r w:rsidRPr="002D00E9">
              <w:rPr>
                <w:rFonts w:cs="Arial"/>
                <w:bCs/>
                <w:sz w:val="16"/>
                <w:szCs w:val="16"/>
              </w:rPr>
              <w:t>0.74</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bCs/>
                <w:sz w:val="16"/>
                <w:szCs w:val="16"/>
              </w:rPr>
            </w:pPr>
            <w:r w:rsidRPr="002D00E9">
              <w:rPr>
                <w:rFonts w:cs="Arial"/>
                <w:bCs/>
                <w:sz w:val="16"/>
                <w:szCs w:val="16"/>
              </w:rPr>
              <w:t>33</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bCs/>
                <w:sz w:val="16"/>
                <w:szCs w:val="16"/>
              </w:rPr>
            </w:pPr>
            <w:r w:rsidRPr="002D00E9">
              <w:rPr>
                <w:rFonts w:cs="Arial"/>
                <w:bCs/>
                <w:sz w:val="16"/>
                <w:szCs w:val="16"/>
              </w:rPr>
              <w:t>19</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bCs/>
                <w:color w:val="C0504D" w:themeColor="accent2"/>
                <w:sz w:val="16"/>
                <w:szCs w:val="16"/>
              </w:rPr>
            </w:pPr>
            <w:r w:rsidRPr="002D00E9">
              <w:rPr>
                <w:rFonts w:cs="Arial"/>
                <w:bCs/>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2D00E9" w:rsidRPr="002D00E9" w:rsidRDefault="002D00E9" w:rsidP="001E6603">
            <w:pPr>
              <w:jc w:val="center"/>
              <w:rPr>
                <w:rFonts w:cs="Arial"/>
                <w:bCs/>
                <w:color w:val="C0504D" w:themeColor="accent2"/>
                <w:sz w:val="16"/>
                <w:szCs w:val="16"/>
              </w:rPr>
            </w:pPr>
            <w:r w:rsidRPr="002D00E9">
              <w:rPr>
                <w:rFonts w:cs="Arial"/>
                <w:bCs/>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bCs/>
                <w:sz w:val="16"/>
                <w:szCs w:val="16"/>
              </w:rPr>
            </w:pPr>
            <w:r w:rsidRPr="002D00E9">
              <w:rPr>
                <w:rFonts w:cs="Arial"/>
                <w:bCs/>
                <w:sz w:val="16"/>
                <w:szCs w:val="16"/>
              </w:rPr>
              <w:t>0.26</w:t>
            </w:r>
          </w:p>
        </w:tc>
        <w:tc>
          <w:tcPr>
            <w:tcW w:w="709" w:type="dxa"/>
            <w:tcBorders>
              <w:top w:val="single" w:sz="4" w:space="0" w:color="auto"/>
              <w:left w:val="single" w:sz="4" w:space="0" w:color="auto"/>
              <w:bottom w:val="nil"/>
              <w:right w:val="single" w:sz="4" w:space="0" w:color="auto"/>
            </w:tcBorders>
            <w:shd w:val="clear" w:color="auto" w:fill="C2D69B" w:themeFill="accent3" w:themeFillTint="99"/>
            <w:vAlign w:val="bottom"/>
          </w:tcPr>
          <w:p w:rsidR="002D00E9" w:rsidRPr="002D00E9" w:rsidRDefault="002D00E9" w:rsidP="000C0503">
            <w:pPr>
              <w:jc w:val="center"/>
              <w:rPr>
                <w:rFonts w:cs="Arial"/>
                <w:bCs/>
                <w:sz w:val="16"/>
                <w:szCs w:val="16"/>
              </w:rPr>
            </w:pPr>
            <w:r w:rsidRPr="002D00E9">
              <w:rPr>
                <w:rFonts w:cs="Arial"/>
                <w:bCs/>
                <w:sz w:val="16"/>
                <w:szCs w:val="16"/>
              </w:rPr>
              <w:t>47</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2D00E9" w:rsidRPr="002D00E9" w:rsidRDefault="002D00E9" w:rsidP="000C0503">
            <w:pPr>
              <w:jc w:val="center"/>
              <w:rPr>
                <w:rFonts w:cs="Arial"/>
                <w:bCs/>
                <w:color w:val="C0504D" w:themeColor="accent2"/>
                <w:sz w:val="16"/>
                <w:szCs w:val="16"/>
              </w:rPr>
            </w:pPr>
            <w:r w:rsidRPr="002D00E9">
              <w:rPr>
                <w:rFonts w:cs="Arial"/>
                <w:bCs/>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2D00E9" w:rsidRDefault="002D00E9" w:rsidP="000C0503">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2D00E9" w:rsidRPr="002D00E9" w:rsidRDefault="002D00E9" w:rsidP="001E6603">
            <w:pPr>
              <w:jc w:val="center"/>
              <w:rPr>
                <w:rFonts w:cs="Arial"/>
                <w:bCs/>
                <w:color w:val="C0504D" w:themeColor="accent2"/>
                <w:sz w:val="16"/>
                <w:szCs w:val="16"/>
              </w:rPr>
            </w:pPr>
            <w:r w:rsidRPr="002D00E9">
              <w:rPr>
                <w:rFonts w:cs="Arial"/>
                <w:bCs/>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r>
      <w:tr w:rsidR="002D00E9" w:rsidRPr="00781024" w:rsidTr="002D00E9">
        <w:tc>
          <w:tcPr>
            <w:tcW w:w="817" w:type="dxa"/>
            <w:tcBorders>
              <w:top w:val="nil"/>
              <w:left w:val="single" w:sz="4" w:space="0" w:color="auto"/>
              <w:bottom w:val="single" w:sz="4" w:space="0" w:color="auto"/>
              <w:right w:val="single" w:sz="4" w:space="0" w:color="auto"/>
            </w:tcBorders>
            <w:shd w:val="clear" w:color="auto" w:fill="FFFFFF" w:themeFill="background1"/>
          </w:tcPr>
          <w:p w:rsidR="002D00E9" w:rsidRPr="004E3BD3" w:rsidRDefault="002D00E9" w:rsidP="001F5EAE">
            <w:pPr>
              <w:rPr>
                <w:rFonts w:ascii="Dotum" w:eastAsia="Dotum" w:hAnsi="Dotum"/>
                <w:sz w:val="16"/>
                <w:szCs w:val="16"/>
                <w:lang w:val="en-AU" w:eastAsia="en-AU"/>
              </w:rPr>
            </w:pPr>
            <w:r w:rsidRPr="004E3BD3">
              <w:rPr>
                <w:rFonts w:ascii="Dotum" w:eastAsia="Dotum" w:hAnsi="Dotum"/>
                <w:sz w:val="16"/>
                <w:szCs w:val="16"/>
                <w:lang w:val="en-AU" w:eastAsia="en-AU"/>
              </w:rPr>
              <w:t>Dec 10</w:t>
            </w:r>
          </w:p>
        </w:tc>
        <w:tc>
          <w:tcPr>
            <w:tcW w:w="1026"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4E3BD3" w:rsidRDefault="002D00E9" w:rsidP="001F5EAE">
            <w:pPr>
              <w:jc w:val="left"/>
              <w:rPr>
                <w:rFonts w:ascii="Dotum" w:eastAsia="Dotum" w:hAnsi="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4E3BD3" w:rsidRDefault="002D00E9" w:rsidP="001F5EAE">
            <w:pPr>
              <w:jc w:val="left"/>
              <w:rPr>
                <w:rFonts w:ascii="Dotum" w:eastAsia="Dotum" w:hAnsi="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tcPr>
          <w:p w:rsidR="002D00E9" w:rsidRDefault="002D00E9" w:rsidP="001F5EAE"/>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color w:val="C0504D" w:themeColor="accent2"/>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1E6603">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C2D69B" w:themeFill="accent3" w:themeFillTint="99"/>
            <w:vAlign w:val="bottom"/>
          </w:tcPr>
          <w:p w:rsidR="002D00E9" w:rsidRPr="002D00E9" w:rsidRDefault="002D00E9" w:rsidP="000C0503">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2D00E9" w:rsidRDefault="002D00E9" w:rsidP="000C0503">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1E6603">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r>
      <w:tr w:rsidR="002D00E9" w:rsidRPr="00781024" w:rsidTr="002D00E9">
        <w:tc>
          <w:tcPr>
            <w:tcW w:w="817" w:type="dxa"/>
            <w:tcBorders>
              <w:top w:val="single" w:sz="4" w:space="0" w:color="auto"/>
            </w:tcBorders>
            <w:shd w:val="clear" w:color="auto" w:fill="FFFFFF" w:themeFill="background1"/>
          </w:tcPr>
          <w:p w:rsidR="002D00E9" w:rsidRPr="004E3BD3" w:rsidRDefault="002D00E9" w:rsidP="001F5EAE">
            <w:pPr>
              <w:rPr>
                <w:rFonts w:ascii="Dotum" w:eastAsia="Dotum" w:hAnsi="Dotum"/>
                <w:sz w:val="16"/>
                <w:szCs w:val="16"/>
                <w:lang w:val="en-AU" w:eastAsia="en-AU"/>
              </w:rPr>
            </w:pPr>
            <w:r w:rsidRPr="004E3BD3">
              <w:rPr>
                <w:rFonts w:ascii="Dotum" w:eastAsia="Dotum" w:hAnsi="Dotum"/>
                <w:sz w:val="16"/>
                <w:szCs w:val="16"/>
                <w:lang w:val="en-AU" w:eastAsia="en-AU"/>
              </w:rPr>
              <w:t>Jan 11</w:t>
            </w:r>
          </w:p>
        </w:tc>
        <w:tc>
          <w:tcPr>
            <w:tcW w:w="1026" w:type="dxa"/>
            <w:tcBorders>
              <w:top w:val="single" w:sz="4" w:space="0" w:color="auto"/>
            </w:tcBorders>
            <w:shd w:val="clear" w:color="auto" w:fill="FFFFFF" w:themeFill="background1"/>
            <w:vAlign w:val="bottom"/>
          </w:tcPr>
          <w:p w:rsidR="002D00E9" w:rsidRPr="004E3BD3" w:rsidRDefault="002D00E9" w:rsidP="001F5EAE">
            <w:pPr>
              <w:jc w:val="left"/>
              <w:rPr>
                <w:rFonts w:ascii="Dotum" w:eastAsia="Dotum" w:hAnsi="Dotum" w:cs="Arial"/>
                <w:sz w:val="16"/>
                <w:szCs w:val="16"/>
              </w:rPr>
            </w:pPr>
            <w:r>
              <w:rPr>
                <w:rFonts w:ascii="Dotum" w:eastAsia="Dotum" w:hAnsi="Dotum" w:cs="Arial"/>
                <w:sz w:val="16"/>
                <w:szCs w:val="16"/>
              </w:rPr>
              <w:t>31-Dec</w:t>
            </w:r>
          </w:p>
        </w:tc>
        <w:tc>
          <w:tcPr>
            <w:tcW w:w="851" w:type="dxa"/>
            <w:tcBorders>
              <w:top w:val="single" w:sz="4" w:space="0" w:color="auto"/>
            </w:tcBorders>
            <w:shd w:val="clear" w:color="auto" w:fill="FFFFFF" w:themeFill="background1"/>
            <w:vAlign w:val="bottom"/>
          </w:tcPr>
          <w:p w:rsidR="002D00E9" w:rsidRPr="004E3BD3" w:rsidRDefault="002D00E9" w:rsidP="001F5EAE">
            <w:pPr>
              <w:jc w:val="left"/>
              <w:rPr>
                <w:rFonts w:ascii="Dotum" w:eastAsia="Dotum" w:hAnsi="Dotum" w:cs="Arial"/>
                <w:sz w:val="16"/>
                <w:szCs w:val="16"/>
              </w:rPr>
            </w:pPr>
            <w:r>
              <w:rPr>
                <w:rFonts w:ascii="Dotum" w:eastAsia="Dotum" w:hAnsi="Dotum" w:cs="Arial"/>
                <w:sz w:val="16"/>
                <w:szCs w:val="16"/>
              </w:rPr>
              <w:t>8-Feb</w:t>
            </w:r>
          </w:p>
        </w:tc>
        <w:tc>
          <w:tcPr>
            <w:tcW w:w="708" w:type="dxa"/>
            <w:tcBorders>
              <w:top w:val="single" w:sz="4" w:space="0" w:color="auto"/>
            </w:tcBorders>
            <w:shd w:val="clear" w:color="auto" w:fill="FFFFFF" w:themeFill="background1"/>
          </w:tcPr>
          <w:p w:rsidR="002D00E9" w:rsidRPr="000C0503" w:rsidRDefault="002D00E9" w:rsidP="001F5EAE">
            <w:pPr>
              <w:rPr>
                <w:rFonts w:ascii="Dotum" w:eastAsia="Dotum" w:hAnsi="Dotum"/>
                <w:sz w:val="16"/>
                <w:szCs w:val="16"/>
              </w:rPr>
            </w:pPr>
            <w:r w:rsidRPr="000C0503">
              <w:rPr>
                <w:rFonts w:ascii="Dotum" w:eastAsia="Dotum" w:hAnsi="Dotum"/>
                <w:sz w:val="16"/>
                <w:szCs w:val="16"/>
              </w:rPr>
              <w:t>ED</w:t>
            </w:r>
          </w:p>
        </w:tc>
        <w:tc>
          <w:tcPr>
            <w:tcW w:w="709" w:type="dxa"/>
            <w:tcBorders>
              <w:top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0.52</w:t>
            </w:r>
          </w:p>
        </w:tc>
        <w:tc>
          <w:tcPr>
            <w:tcW w:w="709" w:type="dxa"/>
            <w:tcBorders>
              <w:top w:val="single" w:sz="4" w:space="0" w:color="auto"/>
              <w:left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13</w:t>
            </w:r>
          </w:p>
        </w:tc>
        <w:tc>
          <w:tcPr>
            <w:tcW w:w="709" w:type="dxa"/>
            <w:tcBorders>
              <w:top w:val="single" w:sz="4" w:space="0" w:color="auto"/>
              <w:lef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1.0</w:t>
            </w:r>
          </w:p>
        </w:tc>
        <w:tc>
          <w:tcPr>
            <w:tcW w:w="708" w:type="dxa"/>
            <w:tcBorders>
              <w:top w:val="single" w:sz="4" w:space="0" w:color="auto"/>
            </w:tcBorders>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709" w:type="dxa"/>
            <w:tcBorders>
              <w:top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27</w:t>
            </w:r>
          </w:p>
        </w:tc>
        <w:tc>
          <w:tcPr>
            <w:tcW w:w="709" w:type="dxa"/>
            <w:tcBorders>
              <w:top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13</w:t>
            </w:r>
          </w:p>
        </w:tc>
        <w:tc>
          <w:tcPr>
            <w:tcW w:w="709" w:type="dxa"/>
            <w:tcBorders>
              <w:top w:val="single" w:sz="4" w:space="0" w:color="auto"/>
            </w:tcBorders>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708" w:type="dxa"/>
            <w:tcBorders>
              <w:top w:val="single" w:sz="4" w:space="0" w:color="auto"/>
            </w:tcBorders>
            <w:shd w:val="clear" w:color="auto" w:fill="FFFFFF" w:themeFill="background1"/>
            <w:vAlign w:val="bottom"/>
          </w:tcPr>
          <w:p w:rsidR="002D00E9" w:rsidRPr="002D00E9" w:rsidRDefault="002D00E9" w:rsidP="001E6603">
            <w:pPr>
              <w:jc w:val="center"/>
              <w:rPr>
                <w:rFonts w:cs="Arial"/>
                <w:color w:val="C0504D" w:themeColor="accent2"/>
                <w:sz w:val="16"/>
                <w:szCs w:val="16"/>
              </w:rPr>
            </w:pPr>
            <w:r w:rsidRPr="002D00E9">
              <w:rPr>
                <w:rFonts w:cs="Arial"/>
                <w:color w:val="C0504D" w:themeColor="accent2"/>
                <w:sz w:val="16"/>
                <w:szCs w:val="16"/>
              </w:rPr>
              <w:t>n.d.</w:t>
            </w:r>
          </w:p>
        </w:tc>
        <w:tc>
          <w:tcPr>
            <w:tcW w:w="709" w:type="dxa"/>
            <w:tcBorders>
              <w:top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0.74</w:t>
            </w:r>
          </w:p>
        </w:tc>
        <w:tc>
          <w:tcPr>
            <w:tcW w:w="709" w:type="dxa"/>
            <w:tcBorders>
              <w:top w:val="single" w:sz="4" w:space="0" w:color="auto"/>
              <w:bottom w:val="single" w:sz="4" w:space="0" w:color="auto"/>
            </w:tcBorders>
            <w:shd w:val="clear" w:color="auto" w:fill="C2D69B" w:themeFill="accent3" w:themeFillTint="99"/>
            <w:vAlign w:val="bottom"/>
          </w:tcPr>
          <w:p w:rsidR="002D00E9" w:rsidRPr="002D00E9" w:rsidRDefault="002D00E9" w:rsidP="000C0503">
            <w:pPr>
              <w:jc w:val="center"/>
              <w:rPr>
                <w:rFonts w:cs="Arial"/>
                <w:sz w:val="16"/>
                <w:szCs w:val="16"/>
              </w:rPr>
            </w:pPr>
            <w:r w:rsidRPr="002D00E9">
              <w:rPr>
                <w:rFonts w:cs="Arial"/>
                <w:sz w:val="16"/>
                <w:szCs w:val="16"/>
              </w:rPr>
              <w:t>34</w:t>
            </w:r>
          </w:p>
        </w:tc>
        <w:tc>
          <w:tcPr>
            <w:tcW w:w="567" w:type="dxa"/>
            <w:tcBorders>
              <w:top w:val="single" w:sz="4" w:space="0" w:color="auto"/>
            </w:tcBorders>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567" w:type="dxa"/>
            <w:tcBorders>
              <w:top w:val="single" w:sz="4" w:space="0" w:color="auto"/>
            </w:tcBorders>
            <w:shd w:val="clear" w:color="auto" w:fill="F2F2F2" w:themeFill="background1" w:themeFillShade="F2"/>
            <w:vAlign w:val="bottom"/>
          </w:tcPr>
          <w:p w:rsidR="002D00E9" w:rsidRPr="002D00E9" w:rsidRDefault="002D00E9" w:rsidP="000C0503">
            <w:pPr>
              <w:jc w:val="center"/>
              <w:rPr>
                <w:rFonts w:eastAsia="Dotum" w:cs="Arial"/>
                <w:sz w:val="16"/>
                <w:szCs w:val="16"/>
                <w:lang w:val="en-AU" w:eastAsia="en-AU"/>
              </w:rPr>
            </w:pPr>
          </w:p>
        </w:tc>
        <w:tc>
          <w:tcPr>
            <w:tcW w:w="709" w:type="dxa"/>
            <w:tcBorders>
              <w:top w:val="single" w:sz="4" w:space="0" w:color="auto"/>
            </w:tcBorders>
            <w:shd w:val="clear" w:color="auto" w:fill="FFFFFF" w:themeFill="background1"/>
            <w:vAlign w:val="bottom"/>
          </w:tcPr>
          <w:p w:rsidR="002D00E9" w:rsidRPr="002D00E9" w:rsidRDefault="002D00E9" w:rsidP="001E6603">
            <w:pPr>
              <w:jc w:val="center"/>
              <w:rPr>
                <w:rFonts w:cs="Arial"/>
                <w:color w:val="C0504D" w:themeColor="accent2"/>
                <w:sz w:val="16"/>
                <w:szCs w:val="16"/>
              </w:rPr>
            </w:pPr>
            <w:r w:rsidRPr="002D00E9">
              <w:rPr>
                <w:rFonts w:cs="Arial"/>
                <w:color w:val="C0504D" w:themeColor="accent2"/>
                <w:sz w:val="16"/>
                <w:szCs w:val="16"/>
              </w:rPr>
              <w:t>n.d.</w:t>
            </w:r>
          </w:p>
        </w:tc>
        <w:tc>
          <w:tcPr>
            <w:tcW w:w="567" w:type="dxa"/>
            <w:tcBorders>
              <w:top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top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top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r>
      <w:tr w:rsidR="002D00E9" w:rsidRPr="00781024" w:rsidTr="002D00E9">
        <w:tc>
          <w:tcPr>
            <w:tcW w:w="817" w:type="dxa"/>
            <w:shd w:val="clear" w:color="auto" w:fill="FFFFFF" w:themeFill="background1"/>
          </w:tcPr>
          <w:p w:rsidR="002D00E9" w:rsidRPr="004E3BD3" w:rsidRDefault="002D00E9" w:rsidP="001F5EAE">
            <w:pPr>
              <w:rPr>
                <w:rFonts w:ascii="Dotum" w:eastAsia="Dotum" w:hAnsi="Dotum"/>
                <w:sz w:val="16"/>
                <w:szCs w:val="16"/>
                <w:lang w:val="en-AU" w:eastAsia="en-AU"/>
              </w:rPr>
            </w:pPr>
            <w:r w:rsidRPr="004E3BD3">
              <w:rPr>
                <w:rFonts w:ascii="Dotum" w:eastAsia="Dotum" w:hAnsi="Dotum"/>
                <w:sz w:val="16"/>
                <w:szCs w:val="16"/>
                <w:lang w:val="en-AU" w:eastAsia="en-AU"/>
              </w:rPr>
              <w:t>Feb 11</w:t>
            </w:r>
          </w:p>
        </w:tc>
        <w:tc>
          <w:tcPr>
            <w:tcW w:w="1026" w:type="dxa"/>
            <w:shd w:val="clear" w:color="auto" w:fill="FFFFFF" w:themeFill="background1"/>
            <w:vAlign w:val="bottom"/>
          </w:tcPr>
          <w:p w:rsidR="002D00E9" w:rsidRPr="004E3BD3" w:rsidRDefault="002D00E9" w:rsidP="001F5EAE">
            <w:pPr>
              <w:jc w:val="left"/>
              <w:rPr>
                <w:rFonts w:ascii="Dotum" w:eastAsia="Dotum" w:hAnsi="Dotum" w:cs="Arial"/>
                <w:sz w:val="16"/>
                <w:szCs w:val="16"/>
              </w:rPr>
            </w:pPr>
            <w:r>
              <w:rPr>
                <w:rFonts w:ascii="Dotum" w:eastAsia="Dotum" w:hAnsi="Dotum" w:cs="Arial"/>
                <w:sz w:val="16"/>
                <w:szCs w:val="16"/>
              </w:rPr>
              <w:t>8-Feb</w:t>
            </w:r>
          </w:p>
        </w:tc>
        <w:tc>
          <w:tcPr>
            <w:tcW w:w="851" w:type="dxa"/>
            <w:shd w:val="clear" w:color="auto" w:fill="FFFFFF" w:themeFill="background1"/>
            <w:vAlign w:val="bottom"/>
          </w:tcPr>
          <w:p w:rsidR="002D00E9" w:rsidRPr="004E3BD3" w:rsidRDefault="002D00E9" w:rsidP="001F5EAE">
            <w:pPr>
              <w:jc w:val="left"/>
              <w:rPr>
                <w:rFonts w:ascii="Dotum" w:eastAsia="Dotum" w:hAnsi="Dotum" w:cs="Arial"/>
                <w:sz w:val="16"/>
                <w:szCs w:val="16"/>
              </w:rPr>
            </w:pPr>
            <w:r>
              <w:rPr>
                <w:rFonts w:ascii="Dotum" w:eastAsia="Dotum" w:hAnsi="Dotum" w:cs="Arial"/>
                <w:sz w:val="16"/>
                <w:szCs w:val="16"/>
              </w:rPr>
              <w:t>4-Mar</w:t>
            </w:r>
          </w:p>
        </w:tc>
        <w:tc>
          <w:tcPr>
            <w:tcW w:w="708" w:type="dxa"/>
            <w:shd w:val="clear" w:color="auto" w:fill="FFFFFF" w:themeFill="background1"/>
          </w:tcPr>
          <w:p w:rsidR="002D00E9" w:rsidRPr="000C0503" w:rsidRDefault="002D00E9" w:rsidP="001F5EAE">
            <w:pPr>
              <w:rPr>
                <w:rFonts w:ascii="Dotum" w:eastAsia="Dotum" w:hAnsi="Dotum"/>
                <w:sz w:val="16"/>
                <w:szCs w:val="16"/>
              </w:rPr>
            </w:pPr>
            <w:r w:rsidRPr="000C0503">
              <w:rPr>
                <w:rFonts w:ascii="Dotum" w:eastAsia="Dotum" w:hAnsi="Dotum"/>
                <w:sz w:val="16"/>
                <w:szCs w:val="16"/>
              </w:rPr>
              <w:t>ED</w:t>
            </w:r>
          </w:p>
        </w:tc>
        <w:tc>
          <w:tcPr>
            <w:tcW w:w="709" w:type="dxa"/>
            <w:tcBorders>
              <w:right w:val="single" w:sz="4" w:space="0" w:color="auto"/>
            </w:tcBorders>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709" w:type="dxa"/>
            <w:tcBorders>
              <w:left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7.4</w:t>
            </w:r>
          </w:p>
        </w:tc>
        <w:tc>
          <w:tcPr>
            <w:tcW w:w="709" w:type="dxa"/>
            <w:tcBorders>
              <w:lef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2.3</w:t>
            </w:r>
          </w:p>
        </w:tc>
        <w:tc>
          <w:tcPr>
            <w:tcW w:w="708" w:type="dxa"/>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709" w:type="dxa"/>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14</w:t>
            </w:r>
          </w:p>
        </w:tc>
        <w:tc>
          <w:tcPr>
            <w:tcW w:w="709" w:type="dxa"/>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6.0</w:t>
            </w:r>
          </w:p>
        </w:tc>
        <w:tc>
          <w:tcPr>
            <w:tcW w:w="709" w:type="dxa"/>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708" w:type="dxa"/>
            <w:shd w:val="clear" w:color="auto" w:fill="FFFFFF" w:themeFill="background1"/>
            <w:vAlign w:val="bottom"/>
          </w:tcPr>
          <w:p w:rsidR="002D00E9" w:rsidRPr="002D00E9" w:rsidRDefault="002D00E9" w:rsidP="001E6603">
            <w:pPr>
              <w:jc w:val="center"/>
              <w:rPr>
                <w:rFonts w:cs="Arial"/>
                <w:color w:val="C0504D" w:themeColor="accent2"/>
                <w:sz w:val="16"/>
                <w:szCs w:val="16"/>
              </w:rPr>
            </w:pPr>
            <w:r w:rsidRPr="002D00E9">
              <w:rPr>
                <w:rFonts w:cs="Arial"/>
                <w:color w:val="C0504D" w:themeColor="accent2"/>
                <w:sz w:val="16"/>
                <w:szCs w:val="16"/>
              </w:rPr>
              <w:t>n.d.</w:t>
            </w:r>
          </w:p>
        </w:tc>
        <w:tc>
          <w:tcPr>
            <w:tcW w:w="709" w:type="dxa"/>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3.1</w:t>
            </w:r>
          </w:p>
        </w:tc>
        <w:tc>
          <w:tcPr>
            <w:tcW w:w="709" w:type="dxa"/>
            <w:shd w:val="clear" w:color="auto" w:fill="C2D69B" w:themeFill="accent3" w:themeFillTint="99"/>
            <w:vAlign w:val="bottom"/>
          </w:tcPr>
          <w:p w:rsidR="002D00E9" w:rsidRPr="002D00E9" w:rsidRDefault="002D00E9" w:rsidP="000C0503">
            <w:pPr>
              <w:jc w:val="center"/>
              <w:rPr>
                <w:rFonts w:cs="Arial"/>
                <w:sz w:val="16"/>
                <w:szCs w:val="16"/>
              </w:rPr>
            </w:pPr>
            <w:r w:rsidRPr="002D00E9">
              <w:rPr>
                <w:rFonts w:cs="Arial"/>
                <w:sz w:val="16"/>
                <w:szCs w:val="16"/>
              </w:rPr>
              <w:t>18</w:t>
            </w:r>
          </w:p>
        </w:tc>
        <w:tc>
          <w:tcPr>
            <w:tcW w:w="567" w:type="dxa"/>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567" w:type="dxa"/>
            <w:shd w:val="clear" w:color="auto" w:fill="F2F2F2" w:themeFill="background1" w:themeFillShade="F2"/>
            <w:vAlign w:val="bottom"/>
          </w:tcPr>
          <w:p w:rsidR="002D00E9" w:rsidRPr="002D00E9" w:rsidRDefault="002D00E9" w:rsidP="000C0503">
            <w:pPr>
              <w:jc w:val="center"/>
              <w:rPr>
                <w:rFonts w:eastAsia="Dotum" w:cs="Arial"/>
                <w:sz w:val="16"/>
                <w:szCs w:val="16"/>
                <w:lang w:val="en-AU" w:eastAsia="en-AU"/>
              </w:rPr>
            </w:pPr>
          </w:p>
        </w:tc>
        <w:tc>
          <w:tcPr>
            <w:tcW w:w="709" w:type="dxa"/>
            <w:shd w:val="clear" w:color="auto" w:fill="FFFFFF" w:themeFill="background1"/>
            <w:vAlign w:val="bottom"/>
          </w:tcPr>
          <w:p w:rsidR="002D00E9" w:rsidRPr="002D00E9" w:rsidRDefault="002D00E9" w:rsidP="001E6603">
            <w:pPr>
              <w:jc w:val="center"/>
              <w:rPr>
                <w:rFonts w:cs="Arial"/>
                <w:color w:val="C0504D" w:themeColor="accent2"/>
                <w:sz w:val="16"/>
                <w:szCs w:val="16"/>
              </w:rPr>
            </w:pPr>
            <w:r w:rsidRPr="002D00E9">
              <w:rPr>
                <w:rFonts w:cs="Arial"/>
                <w:color w:val="C0504D" w:themeColor="accent2"/>
                <w:sz w:val="16"/>
                <w:szCs w:val="16"/>
              </w:rPr>
              <w:t>n.d.</w:t>
            </w:r>
          </w:p>
        </w:tc>
        <w:tc>
          <w:tcPr>
            <w:tcW w:w="567" w:type="dxa"/>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r>
      <w:tr w:rsidR="002D00E9" w:rsidRPr="00781024" w:rsidTr="002D00E9">
        <w:tc>
          <w:tcPr>
            <w:tcW w:w="817" w:type="dxa"/>
            <w:shd w:val="clear" w:color="auto" w:fill="FFFFFF" w:themeFill="background1"/>
          </w:tcPr>
          <w:p w:rsidR="002D00E9" w:rsidRPr="004E3BD3" w:rsidRDefault="002D00E9" w:rsidP="001F5EAE">
            <w:pPr>
              <w:rPr>
                <w:rFonts w:ascii="Dotum" w:eastAsia="Dotum" w:hAnsi="Dotum"/>
                <w:sz w:val="16"/>
                <w:szCs w:val="16"/>
                <w:lang w:val="en-AU" w:eastAsia="en-AU"/>
              </w:rPr>
            </w:pPr>
            <w:r w:rsidRPr="004E3BD3">
              <w:rPr>
                <w:rFonts w:ascii="Dotum" w:eastAsia="Dotum" w:hAnsi="Dotum"/>
                <w:sz w:val="16"/>
                <w:szCs w:val="16"/>
                <w:lang w:val="en-AU" w:eastAsia="en-AU"/>
              </w:rPr>
              <w:t>Mar 11</w:t>
            </w:r>
          </w:p>
        </w:tc>
        <w:tc>
          <w:tcPr>
            <w:tcW w:w="1026" w:type="dxa"/>
            <w:shd w:val="clear" w:color="auto" w:fill="FFFFFF" w:themeFill="background1"/>
            <w:vAlign w:val="bottom"/>
          </w:tcPr>
          <w:p w:rsidR="002D00E9" w:rsidRPr="004E3BD3" w:rsidRDefault="002D00E9" w:rsidP="001F5EAE">
            <w:pPr>
              <w:jc w:val="left"/>
              <w:rPr>
                <w:rFonts w:ascii="Dotum" w:eastAsia="Dotum" w:hAnsi="Dotum" w:cs="Arial"/>
                <w:sz w:val="16"/>
                <w:szCs w:val="16"/>
              </w:rPr>
            </w:pPr>
            <w:r>
              <w:rPr>
                <w:rFonts w:ascii="Dotum" w:eastAsia="Dotum" w:hAnsi="Dotum" w:cs="Arial"/>
                <w:sz w:val="16"/>
                <w:szCs w:val="16"/>
              </w:rPr>
              <w:t>4-Mar</w:t>
            </w:r>
          </w:p>
        </w:tc>
        <w:tc>
          <w:tcPr>
            <w:tcW w:w="851" w:type="dxa"/>
            <w:shd w:val="clear" w:color="auto" w:fill="FFFFFF" w:themeFill="background1"/>
            <w:vAlign w:val="bottom"/>
          </w:tcPr>
          <w:p w:rsidR="002D00E9" w:rsidRPr="004E3BD3" w:rsidRDefault="002D00E9" w:rsidP="001F5EAE">
            <w:pPr>
              <w:jc w:val="left"/>
              <w:rPr>
                <w:rFonts w:ascii="Dotum" w:eastAsia="Dotum" w:hAnsi="Dotum" w:cs="Arial"/>
                <w:sz w:val="16"/>
                <w:szCs w:val="16"/>
              </w:rPr>
            </w:pPr>
            <w:r>
              <w:rPr>
                <w:rFonts w:ascii="Dotum" w:eastAsia="Dotum" w:hAnsi="Dotum" w:cs="Arial"/>
                <w:sz w:val="16"/>
                <w:szCs w:val="16"/>
              </w:rPr>
              <w:t>11-Apr</w:t>
            </w:r>
          </w:p>
        </w:tc>
        <w:tc>
          <w:tcPr>
            <w:tcW w:w="708" w:type="dxa"/>
            <w:shd w:val="clear" w:color="auto" w:fill="FFFFFF" w:themeFill="background1"/>
          </w:tcPr>
          <w:p w:rsidR="002D00E9" w:rsidRPr="000C0503" w:rsidRDefault="002D00E9" w:rsidP="001F5EAE">
            <w:pPr>
              <w:rPr>
                <w:rFonts w:ascii="Dotum" w:eastAsia="Dotum" w:hAnsi="Dotum"/>
                <w:sz w:val="16"/>
                <w:szCs w:val="16"/>
              </w:rPr>
            </w:pPr>
            <w:r w:rsidRPr="000C0503">
              <w:rPr>
                <w:rFonts w:ascii="Dotum" w:eastAsia="Dotum" w:hAnsi="Dotum"/>
                <w:sz w:val="16"/>
                <w:szCs w:val="16"/>
              </w:rPr>
              <w:t>ED</w:t>
            </w:r>
          </w:p>
        </w:tc>
        <w:tc>
          <w:tcPr>
            <w:tcW w:w="709" w:type="dxa"/>
            <w:tcBorders>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0.18</w:t>
            </w:r>
          </w:p>
        </w:tc>
        <w:tc>
          <w:tcPr>
            <w:tcW w:w="709" w:type="dxa"/>
            <w:tcBorders>
              <w:left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4.4</w:t>
            </w:r>
          </w:p>
        </w:tc>
        <w:tc>
          <w:tcPr>
            <w:tcW w:w="709" w:type="dxa"/>
            <w:tcBorders>
              <w:lef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0.61</w:t>
            </w:r>
          </w:p>
        </w:tc>
        <w:tc>
          <w:tcPr>
            <w:tcW w:w="708" w:type="dxa"/>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709" w:type="dxa"/>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9.7</w:t>
            </w:r>
          </w:p>
        </w:tc>
        <w:tc>
          <w:tcPr>
            <w:tcW w:w="709" w:type="dxa"/>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4.3</w:t>
            </w:r>
          </w:p>
        </w:tc>
        <w:tc>
          <w:tcPr>
            <w:tcW w:w="709" w:type="dxa"/>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0.052</w:t>
            </w:r>
          </w:p>
        </w:tc>
        <w:tc>
          <w:tcPr>
            <w:tcW w:w="708" w:type="dxa"/>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0.23</w:t>
            </w:r>
          </w:p>
        </w:tc>
        <w:tc>
          <w:tcPr>
            <w:tcW w:w="709" w:type="dxa"/>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4.5</w:t>
            </w:r>
          </w:p>
        </w:tc>
        <w:tc>
          <w:tcPr>
            <w:tcW w:w="709" w:type="dxa"/>
            <w:tcBorders>
              <w:bottom w:val="single" w:sz="4" w:space="0" w:color="auto"/>
            </w:tcBorders>
            <w:shd w:val="clear" w:color="auto" w:fill="C2D69B" w:themeFill="accent3" w:themeFillTint="99"/>
            <w:vAlign w:val="bottom"/>
          </w:tcPr>
          <w:p w:rsidR="002D00E9" w:rsidRPr="002D00E9" w:rsidRDefault="002D00E9" w:rsidP="000C0503">
            <w:pPr>
              <w:jc w:val="center"/>
              <w:rPr>
                <w:rFonts w:cs="Arial"/>
                <w:sz w:val="16"/>
                <w:szCs w:val="16"/>
              </w:rPr>
            </w:pPr>
            <w:r w:rsidRPr="002D00E9">
              <w:rPr>
                <w:rFonts w:cs="Arial"/>
                <w:sz w:val="16"/>
                <w:szCs w:val="16"/>
              </w:rPr>
              <w:t>13</w:t>
            </w:r>
          </w:p>
        </w:tc>
        <w:tc>
          <w:tcPr>
            <w:tcW w:w="567" w:type="dxa"/>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0.48</w:t>
            </w:r>
          </w:p>
        </w:tc>
        <w:tc>
          <w:tcPr>
            <w:tcW w:w="567" w:type="dxa"/>
            <w:shd w:val="clear" w:color="auto" w:fill="F2F2F2" w:themeFill="background1" w:themeFillShade="F2"/>
            <w:vAlign w:val="bottom"/>
          </w:tcPr>
          <w:p w:rsidR="002D00E9" w:rsidRPr="002D00E9" w:rsidRDefault="002D00E9" w:rsidP="000C0503">
            <w:pPr>
              <w:jc w:val="center"/>
              <w:rPr>
                <w:rFonts w:eastAsia="Dotum" w:cs="Arial"/>
                <w:sz w:val="16"/>
                <w:szCs w:val="16"/>
                <w:lang w:val="en-AU" w:eastAsia="en-AU"/>
              </w:rPr>
            </w:pPr>
          </w:p>
        </w:tc>
        <w:tc>
          <w:tcPr>
            <w:tcW w:w="709" w:type="dxa"/>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0.49</w:t>
            </w:r>
          </w:p>
        </w:tc>
        <w:tc>
          <w:tcPr>
            <w:tcW w:w="567" w:type="dxa"/>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r>
      <w:tr w:rsidR="002D00E9" w:rsidRPr="00781024" w:rsidTr="002D00E9">
        <w:tc>
          <w:tcPr>
            <w:tcW w:w="817" w:type="dxa"/>
            <w:shd w:val="clear" w:color="auto" w:fill="FFFFFF" w:themeFill="background1"/>
            <w:vAlign w:val="center"/>
          </w:tcPr>
          <w:p w:rsidR="002D00E9" w:rsidRPr="004E3BD3" w:rsidRDefault="002D00E9" w:rsidP="001F5EAE">
            <w:pPr>
              <w:jc w:val="center"/>
              <w:rPr>
                <w:rFonts w:ascii="Dotum" w:eastAsia="Dotum" w:hAnsi="Dotum"/>
                <w:sz w:val="16"/>
                <w:szCs w:val="16"/>
                <w:lang w:val="en-AU" w:eastAsia="en-AU"/>
              </w:rPr>
            </w:pPr>
            <w:r w:rsidRPr="004E3BD3">
              <w:rPr>
                <w:rFonts w:ascii="Dotum" w:eastAsia="Dotum" w:hAnsi="Dotum"/>
                <w:sz w:val="16"/>
                <w:szCs w:val="16"/>
                <w:lang w:val="en-AU" w:eastAsia="en-AU"/>
              </w:rPr>
              <w:t>Apr 11</w:t>
            </w:r>
          </w:p>
        </w:tc>
        <w:tc>
          <w:tcPr>
            <w:tcW w:w="1026" w:type="dxa"/>
            <w:shd w:val="clear" w:color="auto" w:fill="FFFFFF" w:themeFill="background1"/>
            <w:vAlign w:val="bottom"/>
          </w:tcPr>
          <w:p w:rsidR="002D00E9" w:rsidRPr="004E3BD3" w:rsidRDefault="002D00E9" w:rsidP="001F5EAE">
            <w:pPr>
              <w:jc w:val="left"/>
              <w:rPr>
                <w:rFonts w:ascii="Dotum" w:eastAsia="Dotum" w:hAnsi="Dotum" w:cs="Arial"/>
                <w:sz w:val="16"/>
                <w:szCs w:val="16"/>
              </w:rPr>
            </w:pPr>
            <w:r>
              <w:rPr>
                <w:rFonts w:ascii="Dotum" w:eastAsia="Dotum" w:hAnsi="Dotum" w:cs="Arial"/>
                <w:sz w:val="16"/>
                <w:szCs w:val="16"/>
              </w:rPr>
              <w:t>11-Apr</w:t>
            </w:r>
          </w:p>
        </w:tc>
        <w:tc>
          <w:tcPr>
            <w:tcW w:w="851" w:type="dxa"/>
            <w:shd w:val="clear" w:color="auto" w:fill="FFFFFF" w:themeFill="background1"/>
            <w:vAlign w:val="bottom"/>
          </w:tcPr>
          <w:p w:rsidR="002D00E9" w:rsidRPr="004E3BD3" w:rsidRDefault="002D00E9" w:rsidP="001F5EAE">
            <w:pPr>
              <w:jc w:val="left"/>
              <w:rPr>
                <w:rFonts w:ascii="Dotum" w:eastAsia="Dotum" w:hAnsi="Dotum" w:cs="Arial"/>
                <w:sz w:val="16"/>
                <w:szCs w:val="16"/>
              </w:rPr>
            </w:pPr>
            <w:r>
              <w:rPr>
                <w:rFonts w:ascii="Dotum" w:eastAsia="Dotum" w:hAnsi="Dotum" w:cs="Arial"/>
                <w:sz w:val="16"/>
                <w:szCs w:val="16"/>
              </w:rPr>
              <w:t>6-May</w:t>
            </w:r>
          </w:p>
        </w:tc>
        <w:tc>
          <w:tcPr>
            <w:tcW w:w="708" w:type="dxa"/>
            <w:shd w:val="clear" w:color="auto" w:fill="FFFFFF" w:themeFill="background1"/>
          </w:tcPr>
          <w:p w:rsidR="002D00E9" w:rsidRPr="000C0503" w:rsidRDefault="002D00E9" w:rsidP="001F5EAE">
            <w:pPr>
              <w:rPr>
                <w:rFonts w:ascii="Dotum" w:eastAsia="Dotum" w:hAnsi="Dotum"/>
                <w:sz w:val="16"/>
                <w:szCs w:val="16"/>
              </w:rPr>
            </w:pPr>
            <w:r w:rsidRPr="000C0503">
              <w:rPr>
                <w:rFonts w:ascii="Dotum" w:eastAsia="Dotum" w:hAnsi="Dotum"/>
                <w:sz w:val="16"/>
                <w:szCs w:val="16"/>
              </w:rPr>
              <w:t>ED</w:t>
            </w:r>
          </w:p>
        </w:tc>
        <w:tc>
          <w:tcPr>
            <w:tcW w:w="709" w:type="dxa"/>
            <w:tcBorders>
              <w:right w:val="single" w:sz="4" w:space="0" w:color="auto"/>
            </w:tcBorders>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709" w:type="dxa"/>
            <w:tcBorders>
              <w:left w:val="single" w:sz="4" w:space="0" w:color="auto"/>
              <w:bottom w:val="single" w:sz="4" w:space="0" w:color="auto"/>
              <w:righ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0.16</w:t>
            </w:r>
          </w:p>
        </w:tc>
        <w:tc>
          <w:tcPr>
            <w:tcW w:w="709" w:type="dxa"/>
            <w:tcBorders>
              <w:left w:val="single" w:sz="4" w:space="0" w:color="auto"/>
            </w:tcBorders>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0.029</w:t>
            </w:r>
          </w:p>
        </w:tc>
        <w:tc>
          <w:tcPr>
            <w:tcW w:w="708" w:type="dxa"/>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709" w:type="dxa"/>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0.17</w:t>
            </w:r>
          </w:p>
        </w:tc>
        <w:tc>
          <w:tcPr>
            <w:tcW w:w="709" w:type="dxa"/>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0.10</w:t>
            </w:r>
          </w:p>
        </w:tc>
        <w:tc>
          <w:tcPr>
            <w:tcW w:w="709" w:type="dxa"/>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0.0070</w:t>
            </w:r>
          </w:p>
        </w:tc>
        <w:tc>
          <w:tcPr>
            <w:tcW w:w="708" w:type="dxa"/>
            <w:shd w:val="clear" w:color="auto" w:fill="FFFFFF" w:themeFill="background1"/>
            <w:vAlign w:val="bottom"/>
          </w:tcPr>
          <w:p w:rsidR="002D00E9" w:rsidRPr="008571D0" w:rsidRDefault="002D00E9" w:rsidP="000C0503">
            <w:pPr>
              <w:jc w:val="center"/>
              <w:rPr>
                <w:rFonts w:cs="Arial"/>
                <w:color w:val="C0504D" w:themeColor="accent2"/>
                <w:sz w:val="16"/>
                <w:szCs w:val="16"/>
              </w:rPr>
            </w:pPr>
            <w:r w:rsidRPr="008571D0">
              <w:rPr>
                <w:rFonts w:cs="Arial"/>
                <w:color w:val="C0504D" w:themeColor="accent2"/>
                <w:sz w:val="16"/>
                <w:szCs w:val="16"/>
              </w:rPr>
              <w:t>n.d.</w:t>
            </w:r>
          </w:p>
        </w:tc>
        <w:tc>
          <w:tcPr>
            <w:tcW w:w="709" w:type="dxa"/>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0.16</w:t>
            </w:r>
          </w:p>
        </w:tc>
        <w:tc>
          <w:tcPr>
            <w:tcW w:w="709" w:type="dxa"/>
            <w:shd w:val="clear" w:color="auto" w:fill="4F6228" w:themeFill="accent3" w:themeFillShade="80"/>
            <w:vAlign w:val="bottom"/>
          </w:tcPr>
          <w:p w:rsidR="002D00E9" w:rsidRPr="002D00E9" w:rsidRDefault="002D00E9" w:rsidP="000C0503">
            <w:pPr>
              <w:jc w:val="center"/>
              <w:rPr>
                <w:rFonts w:cs="Arial"/>
                <w:color w:val="FFFFFF" w:themeColor="background1"/>
                <w:sz w:val="16"/>
                <w:szCs w:val="16"/>
              </w:rPr>
            </w:pPr>
            <w:r w:rsidRPr="002D00E9">
              <w:rPr>
                <w:rFonts w:cs="Arial"/>
                <w:color w:val="FFFFFF" w:themeColor="background1"/>
                <w:sz w:val="16"/>
                <w:szCs w:val="16"/>
              </w:rPr>
              <w:t>0.26</w:t>
            </w:r>
          </w:p>
        </w:tc>
        <w:tc>
          <w:tcPr>
            <w:tcW w:w="567" w:type="dxa"/>
            <w:shd w:val="clear" w:color="auto" w:fill="FFFFFF" w:themeFill="background1"/>
            <w:vAlign w:val="bottom"/>
          </w:tcPr>
          <w:p w:rsidR="002D00E9" w:rsidRPr="002D00E9" w:rsidRDefault="002D00E9" w:rsidP="000C0503">
            <w:pPr>
              <w:jc w:val="center"/>
              <w:rPr>
                <w:rFonts w:cs="Arial"/>
                <w:color w:val="C0504D" w:themeColor="accent2"/>
                <w:sz w:val="16"/>
                <w:szCs w:val="16"/>
              </w:rPr>
            </w:pPr>
            <w:r w:rsidRPr="002D00E9">
              <w:rPr>
                <w:rFonts w:cs="Arial"/>
                <w:color w:val="C0504D" w:themeColor="accent2"/>
                <w:sz w:val="16"/>
                <w:szCs w:val="16"/>
              </w:rPr>
              <w:t>n.d.</w:t>
            </w:r>
          </w:p>
        </w:tc>
        <w:tc>
          <w:tcPr>
            <w:tcW w:w="567" w:type="dxa"/>
            <w:tcBorders>
              <w:bottom w:val="single" w:sz="4" w:space="0" w:color="auto"/>
            </w:tcBorders>
            <w:shd w:val="clear" w:color="auto" w:fill="F2F2F2" w:themeFill="background1" w:themeFillShade="F2"/>
            <w:vAlign w:val="bottom"/>
          </w:tcPr>
          <w:p w:rsidR="002D00E9" w:rsidRPr="002D00E9" w:rsidRDefault="002D00E9" w:rsidP="000C0503">
            <w:pPr>
              <w:jc w:val="center"/>
              <w:rPr>
                <w:rFonts w:eastAsia="Dotum" w:cs="Arial"/>
                <w:sz w:val="16"/>
                <w:szCs w:val="16"/>
                <w:lang w:val="en-AU" w:eastAsia="en-AU"/>
              </w:rPr>
            </w:pPr>
          </w:p>
        </w:tc>
        <w:tc>
          <w:tcPr>
            <w:tcW w:w="709" w:type="dxa"/>
            <w:shd w:val="clear" w:color="auto" w:fill="FFFFFF" w:themeFill="background1"/>
            <w:vAlign w:val="bottom"/>
          </w:tcPr>
          <w:p w:rsidR="002D00E9" w:rsidRPr="002D00E9" w:rsidRDefault="002D00E9" w:rsidP="000C0503">
            <w:pPr>
              <w:jc w:val="center"/>
              <w:rPr>
                <w:rFonts w:cs="Arial"/>
                <w:sz w:val="16"/>
                <w:szCs w:val="16"/>
              </w:rPr>
            </w:pPr>
            <w:r w:rsidRPr="002D00E9">
              <w:rPr>
                <w:rFonts w:cs="Arial"/>
                <w:sz w:val="16"/>
                <w:szCs w:val="16"/>
              </w:rPr>
              <w:t>0.021</w:t>
            </w:r>
          </w:p>
        </w:tc>
        <w:tc>
          <w:tcPr>
            <w:tcW w:w="567" w:type="dxa"/>
            <w:tcBorders>
              <w:bottom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2D00E9" w:rsidRPr="00177004" w:rsidRDefault="002D00E9" w:rsidP="001F5EAE">
            <w:pPr>
              <w:jc w:val="center"/>
              <w:rPr>
                <w:rFonts w:eastAsia="Dotum" w:cs="Arial"/>
                <w:sz w:val="16"/>
                <w:szCs w:val="16"/>
                <w:lang w:val="en-AU" w:eastAsia="en-AU"/>
              </w:rPr>
            </w:pPr>
          </w:p>
        </w:tc>
      </w:tr>
      <w:tr w:rsidR="00964005" w:rsidRPr="00781024" w:rsidTr="00964005">
        <w:tc>
          <w:tcPr>
            <w:tcW w:w="3402" w:type="dxa"/>
            <w:gridSpan w:val="4"/>
            <w:shd w:val="clear" w:color="auto" w:fill="FFFFFF" w:themeFill="background1"/>
          </w:tcPr>
          <w:p w:rsidR="00964005" w:rsidRPr="004E3BD3" w:rsidRDefault="00964005" w:rsidP="001F5EAE">
            <w:pPr>
              <w:jc w:val="left"/>
              <w:rPr>
                <w:rFonts w:ascii="Dotum" w:eastAsia="Dotum" w:hAnsi="Dotum"/>
                <w:sz w:val="20"/>
                <w:szCs w:val="20"/>
                <w:lang w:val="en-AU" w:eastAsia="en-AU"/>
              </w:rPr>
            </w:pPr>
            <w:r w:rsidRPr="004E3BD3">
              <w:rPr>
                <w:rFonts w:ascii="Dotum" w:eastAsia="Dotum" w:hAnsi="Dotum"/>
                <w:sz w:val="20"/>
                <w:szCs w:val="20"/>
                <w:lang w:val="en-AU" w:eastAsia="en-AU"/>
              </w:rPr>
              <w:t>Samples (n)</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w:t>
            </w:r>
          </w:p>
        </w:tc>
        <w:tc>
          <w:tcPr>
            <w:tcW w:w="709" w:type="dxa"/>
            <w:tcBorders>
              <w:top w:val="single" w:sz="4" w:space="0" w:color="auto"/>
            </w:tcBorders>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w:t>
            </w:r>
          </w:p>
        </w:tc>
        <w:tc>
          <w:tcPr>
            <w:tcW w:w="708"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w:t>
            </w:r>
          </w:p>
        </w:tc>
        <w:tc>
          <w:tcPr>
            <w:tcW w:w="708"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w:t>
            </w:r>
          </w:p>
        </w:tc>
        <w:tc>
          <w:tcPr>
            <w:tcW w:w="567"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6</w:t>
            </w:r>
          </w:p>
        </w:tc>
        <w:tc>
          <w:tcPr>
            <w:tcW w:w="567" w:type="dxa"/>
            <w:shd w:val="clear" w:color="auto" w:fill="F2F2F2" w:themeFill="background1" w:themeFillShade="F2"/>
            <w:vAlign w:val="bottom"/>
          </w:tcPr>
          <w:p w:rsidR="00964005" w:rsidRPr="00964005" w:rsidRDefault="00964005" w:rsidP="00964005">
            <w:pPr>
              <w:jc w:val="center"/>
              <w:rPr>
                <w:rFonts w:eastAsia="Dotum" w:cs="Arial"/>
                <w:sz w:val="16"/>
                <w:szCs w:val="16"/>
                <w:lang w:val="en-AU" w:eastAsia="en-AU"/>
              </w:rPr>
            </w:pP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w:t>
            </w:r>
          </w:p>
        </w:tc>
        <w:tc>
          <w:tcPr>
            <w:tcW w:w="567" w:type="dxa"/>
            <w:shd w:val="clear" w:color="auto" w:fill="F2F2F2" w:themeFill="background1" w:themeFillShade="F2"/>
          </w:tcPr>
          <w:p w:rsidR="00964005" w:rsidRPr="00714DF5" w:rsidRDefault="00964005" w:rsidP="001F5EAE">
            <w:pPr>
              <w:rPr>
                <w:rFonts w:ascii="Dotum" w:eastAsia="Dotum" w:hAnsi="Dotum"/>
                <w:sz w:val="16"/>
                <w:szCs w:val="16"/>
                <w:lang w:val="en-AU" w:eastAsia="en-AU"/>
              </w:rPr>
            </w:pP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r>
      <w:tr w:rsidR="00964005" w:rsidRPr="00781024" w:rsidTr="00964005">
        <w:tc>
          <w:tcPr>
            <w:tcW w:w="3402" w:type="dxa"/>
            <w:gridSpan w:val="4"/>
            <w:shd w:val="clear" w:color="auto" w:fill="FFFFFF" w:themeFill="background1"/>
          </w:tcPr>
          <w:p w:rsidR="00964005" w:rsidRPr="004E3BD3" w:rsidRDefault="00964005" w:rsidP="001F5EAE">
            <w:pPr>
              <w:jc w:val="left"/>
              <w:rPr>
                <w:rFonts w:ascii="Dotum" w:eastAsia="Dotum" w:hAnsi="Dotum"/>
                <w:sz w:val="20"/>
                <w:szCs w:val="20"/>
                <w:lang w:val="en-AU" w:eastAsia="en-AU"/>
              </w:rPr>
            </w:pPr>
            <w:r w:rsidRPr="004E3BD3">
              <w:rPr>
                <w:rFonts w:ascii="Dotum" w:eastAsia="Dotum" w:hAnsi="Dotum"/>
                <w:sz w:val="20"/>
                <w:szCs w:val="20"/>
                <w:lang w:val="en-AU" w:eastAsia="en-AU"/>
              </w:rPr>
              <w:t>Detects (n)</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3</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6</w:t>
            </w:r>
          </w:p>
        </w:tc>
        <w:tc>
          <w:tcPr>
            <w:tcW w:w="708"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2</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2</w:t>
            </w:r>
          </w:p>
        </w:tc>
        <w:tc>
          <w:tcPr>
            <w:tcW w:w="708"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w:t>
            </w:r>
          </w:p>
        </w:tc>
        <w:tc>
          <w:tcPr>
            <w:tcW w:w="567"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2</w:t>
            </w:r>
          </w:p>
        </w:tc>
        <w:tc>
          <w:tcPr>
            <w:tcW w:w="567" w:type="dxa"/>
            <w:shd w:val="clear" w:color="auto" w:fill="F2F2F2" w:themeFill="background1" w:themeFillShade="F2"/>
            <w:vAlign w:val="bottom"/>
          </w:tcPr>
          <w:p w:rsidR="00964005" w:rsidRPr="00964005" w:rsidRDefault="00964005" w:rsidP="00964005">
            <w:pPr>
              <w:jc w:val="center"/>
              <w:rPr>
                <w:rFonts w:eastAsia="Dotum" w:cs="Arial"/>
                <w:sz w:val="16"/>
                <w:szCs w:val="16"/>
                <w:lang w:val="en-AU" w:eastAsia="en-AU"/>
              </w:rPr>
            </w:pP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2</w:t>
            </w: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r>
      <w:tr w:rsidR="00964005" w:rsidRPr="00781024" w:rsidTr="00142178">
        <w:tc>
          <w:tcPr>
            <w:tcW w:w="3402" w:type="dxa"/>
            <w:gridSpan w:val="4"/>
            <w:shd w:val="clear" w:color="auto" w:fill="FFFFFF" w:themeFill="background1"/>
          </w:tcPr>
          <w:p w:rsidR="00964005" w:rsidRPr="004E3BD3" w:rsidRDefault="00964005" w:rsidP="001F5EAE">
            <w:pPr>
              <w:jc w:val="left"/>
              <w:rPr>
                <w:rFonts w:ascii="Dotum" w:eastAsia="Dotum" w:hAnsi="Dotum"/>
                <w:sz w:val="20"/>
                <w:szCs w:val="20"/>
                <w:lang w:val="en-AU" w:eastAsia="en-AU"/>
              </w:rPr>
            </w:pPr>
            <w:r w:rsidRPr="004E3BD3">
              <w:rPr>
                <w:rFonts w:ascii="Dotum" w:eastAsia="Dotum" w:hAnsi="Dotum"/>
                <w:sz w:val="20"/>
                <w:szCs w:val="20"/>
                <w:lang w:val="en-AU" w:eastAsia="en-AU"/>
              </w:rPr>
              <w:t>% Detects</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43</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100</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86</w:t>
            </w:r>
          </w:p>
        </w:tc>
        <w:tc>
          <w:tcPr>
            <w:tcW w:w="708"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29</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100</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100</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29</w:t>
            </w:r>
          </w:p>
        </w:tc>
        <w:tc>
          <w:tcPr>
            <w:tcW w:w="708"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14</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100</w:t>
            </w:r>
          </w:p>
        </w:tc>
        <w:tc>
          <w:tcPr>
            <w:tcW w:w="709" w:type="dxa"/>
            <w:tcBorders>
              <w:bottom w:val="single" w:sz="4" w:space="0" w:color="auto"/>
            </w:tcBorders>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100</w:t>
            </w:r>
          </w:p>
        </w:tc>
        <w:tc>
          <w:tcPr>
            <w:tcW w:w="567"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33</w:t>
            </w:r>
          </w:p>
        </w:tc>
        <w:tc>
          <w:tcPr>
            <w:tcW w:w="567" w:type="dxa"/>
            <w:shd w:val="clear" w:color="auto" w:fill="F2F2F2" w:themeFill="background1" w:themeFillShade="F2"/>
            <w:vAlign w:val="bottom"/>
          </w:tcPr>
          <w:p w:rsidR="00964005" w:rsidRPr="00964005" w:rsidRDefault="00964005" w:rsidP="00964005">
            <w:pPr>
              <w:jc w:val="center"/>
              <w:rPr>
                <w:rFonts w:eastAsia="Dotum" w:cs="Arial"/>
                <w:sz w:val="16"/>
                <w:szCs w:val="16"/>
                <w:lang w:val="en-AU" w:eastAsia="en-AU"/>
              </w:rPr>
            </w:pP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29</w:t>
            </w: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r>
      <w:tr w:rsidR="00964005" w:rsidRPr="00781024" w:rsidTr="00142178">
        <w:tc>
          <w:tcPr>
            <w:tcW w:w="3402" w:type="dxa"/>
            <w:gridSpan w:val="4"/>
            <w:shd w:val="clear" w:color="auto" w:fill="FFFFFF" w:themeFill="background1"/>
          </w:tcPr>
          <w:p w:rsidR="00964005" w:rsidRPr="004E3BD3" w:rsidRDefault="00964005" w:rsidP="001F5EAE">
            <w:pPr>
              <w:jc w:val="left"/>
              <w:rPr>
                <w:rFonts w:ascii="Dotum" w:eastAsia="Dotum" w:hAnsi="Dotum"/>
                <w:sz w:val="20"/>
                <w:szCs w:val="20"/>
                <w:lang w:val="en-AU" w:eastAsia="en-AU"/>
              </w:rPr>
            </w:pPr>
            <w:r w:rsidRPr="004E3BD3">
              <w:rPr>
                <w:rFonts w:ascii="Dotum" w:eastAsia="Dotum" w:hAnsi="Dotum"/>
                <w:sz w:val="20"/>
                <w:szCs w:val="20"/>
                <w:lang w:val="en-AU" w:eastAsia="en-AU"/>
              </w:rPr>
              <w:t>Minimum Concentration</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0.18</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0.16</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0.03</w:t>
            </w:r>
          </w:p>
        </w:tc>
        <w:tc>
          <w:tcPr>
            <w:tcW w:w="708"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0.23</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0.17</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0.10</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0.0070</w:t>
            </w:r>
          </w:p>
        </w:tc>
        <w:tc>
          <w:tcPr>
            <w:tcW w:w="708"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0.23</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0.16</w:t>
            </w:r>
          </w:p>
        </w:tc>
        <w:tc>
          <w:tcPr>
            <w:tcW w:w="709" w:type="dxa"/>
            <w:tcBorders>
              <w:bottom w:val="single" w:sz="4" w:space="0" w:color="auto"/>
            </w:tcBorders>
            <w:shd w:val="clear" w:color="auto" w:fill="4F6228" w:themeFill="accent3" w:themeFillShade="80"/>
            <w:vAlign w:val="bottom"/>
          </w:tcPr>
          <w:p w:rsidR="00964005" w:rsidRPr="00142178" w:rsidRDefault="00964005" w:rsidP="00964005">
            <w:pPr>
              <w:jc w:val="center"/>
              <w:rPr>
                <w:rFonts w:cs="Arial"/>
                <w:color w:val="FFFFFF" w:themeColor="background1"/>
                <w:sz w:val="16"/>
                <w:szCs w:val="16"/>
              </w:rPr>
            </w:pPr>
            <w:r w:rsidRPr="00142178">
              <w:rPr>
                <w:rFonts w:cs="Arial"/>
                <w:color w:val="FFFFFF" w:themeColor="background1"/>
                <w:sz w:val="16"/>
                <w:szCs w:val="16"/>
              </w:rPr>
              <w:t>0.26</w:t>
            </w:r>
          </w:p>
        </w:tc>
        <w:tc>
          <w:tcPr>
            <w:tcW w:w="567"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0.48</w:t>
            </w:r>
          </w:p>
        </w:tc>
        <w:tc>
          <w:tcPr>
            <w:tcW w:w="567" w:type="dxa"/>
            <w:shd w:val="clear" w:color="auto" w:fill="F2F2F2" w:themeFill="background1" w:themeFillShade="F2"/>
            <w:vAlign w:val="bottom"/>
          </w:tcPr>
          <w:p w:rsidR="00964005" w:rsidRPr="00964005" w:rsidRDefault="00964005" w:rsidP="00964005">
            <w:pPr>
              <w:jc w:val="center"/>
              <w:rPr>
                <w:rFonts w:eastAsia="Dotum" w:cs="Arial"/>
                <w:sz w:val="16"/>
                <w:szCs w:val="16"/>
                <w:lang w:val="en-AU" w:eastAsia="en-AU"/>
              </w:rPr>
            </w:pP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0.021</w:t>
            </w: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r>
      <w:tr w:rsidR="00964005" w:rsidRPr="00781024" w:rsidTr="00142178">
        <w:tc>
          <w:tcPr>
            <w:tcW w:w="3402" w:type="dxa"/>
            <w:gridSpan w:val="4"/>
            <w:shd w:val="clear" w:color="auto" w:fill="FFFFFF" w:themeFill="background1"/>
          </w:tcPr>
          <w:p w:rsidR="00964005" w:rsidRPr="004E3BD3" w:rsidRDefault="00964005" w:rsidP="001F5EAE">
            <w:pPr>
              <w:rPr>
                <w:rFonts w:ascii="Dotum" w:eastAsia="Dotum" w:hAnsi="Dotum"/>
                <w:sz w:val="20"/>
                <w:szCs w:val="20"/>
                <w:lang w:val="en-AU" w:eastAsia="en-AU"/>
              </w:rPr>
            </w:pPr>
            <w:r w:rsidRPr="004E3BD3">
              <w:rPr>
                <w:rFonts w:ascii="Dotum" w:eastAsia="Dotum" w:hAnsi="Dotum"/>
                <w:sz w:val="20"/>
                <w:szCs w:val="20"/>
                <w:lang w:val="en-AU" w:eastAsia="en-AU"/>
              </w:rPr>
              <w:t>Average Concentration</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0.73</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8.7</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1.1</w:t>
            </w:r>
          </w:p>
        </w:tc>
        <w:tc>
          <w:tcPr>
            <w:tcW w:w="708"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0.48</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12</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6.5</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0.030</w:t>
            </w:r>
          </w:p>
        </w:tc>
        <w:tc>
          <w:tcPr>
            <w:tcW w:w="708" w:type="dxa"/>
            <w:shd w:val="clear" w:color="auto" w:fill="FFFFFF" w:themeFill="background1"/>
            <w:vAlign w:val="bottom"/>
          </w:tcPr>
          <w:p w:rsidR="00964005" w:rsidRPr="00964005" w:rsidRDefault="00964005" w:rsidP="00964005">
            <w:pPr>
              <w:jc w:val="center"/>
              <w:rPr>
                <w:rFonts w:cs="Arial"/>
                <w:sz w:val="16"/>
                <w:szCs w:val="16"/>
              </w:rPr>
            </w:pPr>
            <w:r>
              <w:rPr>
                <w:rFonts w:cs="Arial"/>
                <w:sz w:val="16"/>
                <w:szCs w:val="16"/>
              </w:rPr>
              <w:t>-</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1.8</w:t>
            </w:r>
          </w:p>
        </w:tc>
        <w:tc>
          <w:tcPr>
            <w:tcW w:w="709" w:type="dxa"/>
            <w:tcBorders>
              <w:bottom w:val="single" w:sz="4" w:space="0" w:color="auto"/>
            </w:tcBorders>
            <w:shd w:val="clear" w:color="auto" w:fill="C2D69B" w:themeFill="accent3" w:themeFillTint="99"/>
            <w:vAlign w:val="bottom"/>
          </w:tcPr>
          <w:p w:rsidR="00964005" w:rsidRPr="00964005" w:rsidRDefault="00964005" w:rsidP="00964005">
            <w:pPr>
              <w:jc w:val="center"/>
              <w:rPr>
                <w:rFonts w:cs="Arial"/>
                <w:sz w:val="16"/>
                <w:szCs w:val="16"/>
              </w:rPr>
            </w:pPr>
            <w:r w:rsidRPr="00964005">
              <w:rPr>
                <w:rFonts w:cs="Arial"/>
                <w:sz w:val="16"/>
                <w:szCs w:val="16"/>
              </w:rPr>
              <w:t>17</w:t>
            </w:r>
          </w:p>
        </w:tc>
        <w:tc>
          <w:tcPr>
            <w:tcW w:w="567"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0.68</w:t>
            </w:r>
          </w:p>
        </w:tc>
        <w:tc>
          <w:tcPr>
            <w:tcW w:w="567" w:type="dxa"/>
            <w:shd w:val="clear" w:color="auto" w:fill="F2F2F2" w:themeFill="background1" w:themeFillShade="F2"/>
            <w:vAlign w:val="bottom"/>
          </w:tcPr>
          <w:p w:rsidR="00964005" w:rsidRPr="00964005" w:rsidRDefault="00964005" w:rsidP="00964005">
            <w:pPr>
              <w:jc w:val="center"/>
              <w:rPr>
                <w:rFonts w:eastAsia="Dotum" w:cs="Arial"/>
                <w:sz w:val="16"/>
                <w:szCs w:val="16"/>
                <w:lang w:val="en-AU" w:eastAsia="en-AU"/>
              </w:rPr>
            </w:pP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0.25</w:t>
            </w: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r>
      <w:tr w:rsidR="00964005" w:rsidRPr="00781024" w:rsidTr="001E6603">
        <w:tc>
          <w:tcPr>
            <w:tcW w:w="3402" w:type="dxa"/>
            <w:gridSpan w:val="4"/>
            <w:shd w:val="clear" w:color="auto" w:fill="FFFFFF" w:themeFill="background1"/>
          </w:tcPr>
          <w:p w:rsidR="00964005" w:rsidRPr="004E3BD3" w:rsidRDefault="00964005" w:rsidP="001F5EAE">
            <w:pPr>
              <w:rPr>
                <w:rFonts w:ascii="Dotum" w:eastAsia="Dotum" w:hAnsi="Dotum"/>
                <w:sz w:val="20"/>
                <w:szCs w:val="20"/>
                <w:lang w:val="en-AU" w:eastAsia="en-AU"/>
              </w:rPr>
            </w:pPr>
            <w:r w:rsidRPr="004E3BD3">
              <w:rPr>
                <w:rFonts w:ascii="Dotum" w:eastAsia="Dotum" w:hAnsi="Dotum"/>
                <w:sz w:val="20"/>
                <w:szCs w:val="20"/>
                <w:lang w:val="en-AU" w:eastAsia="en-AU"/>
              </w:rPr>
              <w:t>Maximum Concentration</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1.5</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31</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2.4</w:t>
            </w:r>
          </w:p>
        </w:tc>
        <w:tc>
          <w:tcPr>
            <w:tcW w:w="708"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0.74</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33</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19</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0.052</w:t>
            </w:r>
          </w:p>
        </w:tc>
        <w:tc>
          <w:tcPr>
            <w:tcW w:w="708"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0.23</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4.5</w:t>
            </w:r>
          </w:p>
        </w:tc>
        <w:tc>
          <w:tcPr>
            <w:tcW w:w="709" w:type="dxa"/>
            <w:shd w:val="clear" w:color="auto" w:fill="C2D69B" w:themeFill="accent3" w:themeFillTint="99"/>
            <w:vAlign w:val="bottom"/>
          </w:tcPr>
          <w:p w:rsidR="00964005" w:rsidRPr="00964005" w:rsidRDefault="00964005" w:rsidP="00964005">
            <w:pPr>
              <w:jc w:val="center"/>
              <w:rPr>
                <w:rFonts w:cs="Arial"/>
                <w:sz w:val="16"/>
                <w:szCs w:val="16"/>
              </w:rPr>
            </w:pPr>
            <w:r w:rsidRPr="00964005">
              <w:rPr>
                <w:rFonts w:cs="Arial"/>
                <w:sz w:val="16"/>
                <w:szCs w:val="16"/>
              </w:rPr>
              <w:t>47</w:t>
            </w:r>
          </w:p>
        </w:tc>
        <w:tc>
          <w:tcPr>
            <w:tcW w:w="567"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0.87</w:t>
            </w:r>
          </w:p>
        </w:tc>
        <w:tc>
          <w:tcPr>
            <w:tcW w:w="567" w:type="dxa"/>
            <w:shd w:val="clear" w:color="auto" w:fill="F2F2F2" w:themeFill="background1" w:themeFillShade="F2"/>
            <w:vAlign w:val="bottom"/>
          </w:tcPr>
          <w:p w:rsidR="00964005" w:rsidRPr="00964005" w:rsidRDefault="00964005" w:rsidP="00964005">
            <w:pPr>
              <w:jc w:val="center"/>
              <w:rPr>
                <w:rFonts w:eastAsia="Dotum" w:cs="Arial"/>
                <w:sz w:val="16"/>
                <w:szCs w:val="16"/>
                <w:lang w:val="en-AU" w:eastAsia="en-AU"/>
              </w:rPr>
            </w:pP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0.49</w:t>
            </w: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r>
      <w:tr w:rsidR="00964005" w:rsidRPr="00781024" w:rsidTr="00964005">
        <w:tc>
          <w:tcPr>
            <w:tcW w:w="3402" w:type="dxa"/>
            <w:gridSpan w:val="4"/>
            <w:shd w:val="clear" w:color="auto" w:fill="FFFFFF" w:themeFill="background1"/>
          </w:tcPr>
          <w:p w:rsidR="00964005" w:rsidRPr="004E3BD3" w:rsidRDefault="00964005" w:rsidP="001F5EAE">
            <w:pPr>
              <w:rPr>
                <w:rFonts w:ascii="Dotum" w:eastAsia="Dotum" w:hAnsi="Dotum"/>
                <w:sz w:val="20"/>
                <w:szCs w:val="20"/>
                <w:lang w:val="en-AU" w:eastAsia="en-AU"/>
              </w:rPr>
            </w:pPr>
            <w:r>
              <w:rPr>
                <w:rFonts w:ascii="Dotum" w:eastAsia="Dotum" w:hAnsi="Dotum"/>
                <w:sz w:val="20"/>
                <w:szCs w:val="20"/>
                <w:lang w:val="en-AU" w:eastAsia="en-AU"/>
              </w:rPr>
              <w:t>Max/Min Ratio</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8.2</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187</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83</w:t>
            </w:r>
          </w:p>
        </w:tc>
        <w:tc>
          <w:tcPr>
            <w:tcW w:w="708"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3.2</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189</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199</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7.5</w:t>
            </w:r>
          </w:p>
        </w:tc>
        <w:tc>
          <w:tcPr>
            <w:tcW w:w="708" w:type="dxa"/>
            <w:shd w:val="clear" w:color="auto" w:fill="FFFFFF" w:themeFill="background1"/>
            <w:vAlign w:val="bottom"/>
          </w:tcPr>
          <w:p w:rsidR="00964005" w:rsidRPr="00964005" w:rsidRDefault="00964005" w:rsidP="00964005">
            <w:pPr>
              <w:jc w:val="center"/>
              <w:rPr>
                <w:rFonts w:cs="Arial"/>
                <w:sz w:val="16"/>
                <w:szCs w:val="16"/>
              </w:rPr>
            </w:pPr>
            <w:r>
              <w:rPr>
                <w:rFonts w:cs="Arial"/>
                <w:sz w:val="16"/>
                <w:szCs w:val="16"/>
              </w:rPr>
              <w:t>-</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28</w:t>
            </w: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182</w:t>
            </w:r>
          </w:p>
        </w:tc>
        <w:tc>
          <w:tcPr>
            <w:tcW w:w="567"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1.8</w:t>
            </w:r>
          </w:p>
        </w:tc>
        <w:tc>
          <w:tcPr>
            <w:tcW w:w="567" w:type="dxa"/>
            <w:shd w:val="clear" w:color="auto" w:fill="F2F2F2" w:themeFill="background1" w:themeFillShade="F2"/>
            <w:vAlign w:val="bottom"/>
          </w:tcPr>
          <w:p w:rsidR="00964005" w:rsidRPr="00964005" w:rsidRDefault="00964005" w:rsidP="00964005">
            <w:pPr>
              <w:jc w:val="center"/>
              <w:rPr>
                <w:rFonts w:eastAsia="Dotum" w:cs="Arial"/>
                <w:sz w:val="16"/>
                <w:szCs w:val="16"/>
                <w:lang w:val="en-AU" w:eastAsia="en-AU"/>
              </w:rPr>
            </w:pPr>
          </w:p>
        </w:tc>
        <w:tc>
          <w:tcPr>
            <w:tcW w:w="709" w:type="dxa"/>
            <w:shd w:val="clear" w:color="auto" w:fill="FFFFFF" w:themeFill="background1"/>
            <w:vAlign w:val="bottom"/>
          </w:tcPr>
          <w:p w:rsidR="00964005" w:rsidRPr="00964005" w:rsidRDefault="00964005" w:rsidP="00964005">
            <w:pPr>
              <w:jc w:val="center"/>
              <w:rPr>
                <w:rFonts w:cs="Arial"/>
                <w:sz w:val="16"/>
                <w:szCs w:val="16"/>
              </w:rPr>
            </w:pPr>
            <w:r w:rsidRPr="00964005">
              <w:rPr>
                <w:rFonts w:cs="Arial"/>
                <w:sz w:val="16"/>
                <w:szCs w:val="16"/>
              </w:rPr>
              <w:t>23</w:t>
            </w: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c>
          <w:tcPr>
            <w:tcW w:w="567" w:type="dxa"/>
            <w:shd w:val="clear" w:color="auto" w:fill="F2F2F2" w:themeFill="background1" w:themeFillShade="F2"/>
          </w:tcPr>
          <w:p w:rsidR="00964005" w:rsidRPr="00781024" w:rsidRDefault="00964005" w:rsidP="001F5EAE">
            <w:pPr>
              <w:rPr>
                <w:rFonts w:ascii="Dotum" w:eastAsia="Dotum" w:hAnsi="Dotum"/>
                <w:sz w:val="16"/>
                <w:szCs w:val="16"/>
                <w:lang w:val="en-AU" w:eastAsia="en-AU"/>
              </w:rPr>
            </w:pPr>
          </w:p>
        </w:tc>
      </w:tr>
    </w:tbl>
    <w:p w:rsidR="00964005" w:rsidRDefault="00964005" w:rsidP="003E4FD4">
      <w:pPr>
        <w:rPr>
          <w:sz w:val="18"/>
          <w:szCs w:val="18"/>
          <w:vertAlign w:val="superscript"/>
          <w:lang w:val="en-AU" w:eastAsia="en-AU"/>
        </w:rPr>
      </w:pPr>
    </w:p>
    <w:p w:rsidR="003E4FD4" w:rsidRDefault="00964005" w:rsidP="003E4FD4">
      <w:proofErr w:type="gramStart"/>
      <w:r w:rsidRPr="00751E4B">
        <w:rPr>
          <w:sz w:val="18"/>
          <w:szCs w:val="18"/>
          <w:vertAlign w:val="superscript"/>
          <w:lang w:val="en-AU" w:eastAsia="en-AU"/>
        </w:rPr>
        <w:t>a</w:t>
      </w:r>
      <w:proofErr w:type="gramEnd"/>
      <w:r>
        <w:rPr>
          <w:sz w:val="18"/>
          <w:szCs w:val="18"/>
          <w:vertAlign w:val="superscript"/>
          <w:lang w:val="en-AU" w:eastAsia="en-AU"/>
        </w:rPr>
        <w:t xml:space="preserve"> </w:t>
      </w:r>
      <w:r w:rsidRPr="00291A03">
        <w:rPr>
          <w:sz w:val="18"/>
          <w:szCs w:val="18"/>
          <w:lang w:val="en-AU" w:eastAsia="en-AU"/>
        </w:rPr>
        <w:t>P</w:t>
      </w:r>
      <w:r>
        <w:rPr>
          <w:sz w:val="18"/>
          <w:szCs w:val="18"/>
          <w:lang w:val="en-AU" w:eastAsia="en-AU"/>
        </w:rPr>
        <w:t>hotosystem II herbicides but not included in the index at this stage.</w:t>
      </w:r>
    </w:p>
    <w:p w:rsidR="003E4FD4" w:rsidRDefault="003E4FD4" w:rsidP="003E4FD4"/>
    <w:p w:rsidR="001E6603" w:rsidRDefault="001E6603" w:rsidP="003E4FD4"/>
    <w:p w:rsidR="001E6603" w:rsidRDefault="001E6603" w:rsidP="003E4FD4"/>
    <w:p w:rsidR="000B0798" w:rsidRDefault="000B0798" w:rsidP="003E4FD4"/>
    <w:p w:rsidR="001E6603" w:rsidRDefault="001E6603" w:rsidP="003E4FD4"/>
    <w:p w:rsidR="00105A03" w:rsidRDefault="00105A03" w:rsidP="00B5061B">
      <w:pPr>
        <w:pStyle w:val="Caption"/>
      </w:pPr>
    </w:p>
    <w:p w:rsidR="00105A03" w:rsidRDefault="00105A03" w:rsidP="00B5061B">
      <w:pPr>
        <w:pStyle w:val="Caption"/>
      </w:pPr>
    </w:p>
    <w:p w:rsidR="001E6603" w:rsidRDefault="001E6603" w:rsidP="00B5061B">
      <w:pPr>
        <w:pStyle w:val="Caption"/>
      </w:pPr>
      <w:bookmarkStart w:id="104" w:name="_Toc315628372"/>
      <w:r>
        <w:lastRenderedPageBreak/>
        <w:t xml:space="preserve">Table </w:t>
      </w:r>
      <w:r w:rsidR="002200FA">
        <w:fldChar w:fldCharType="begin"/>
      </w:r>
      <w:r w:rsidR="002200FA">
        <w:instrText xml:space="preserve"> SEQ Table \* ARABIC </w:instrText>
      </w:r>
      <w:r w:rsidR="002200FA">
        <w:fldChar w:fldCharType="separate"/>
      </w:r>
      <w:r w:rsidR="002200FA">
        <w:rPr>
          <w:noProof/>
        </w:rPr>
        <w:t>33</w:t>
      </w:r>
      <w:r w:rsidR="002200FA">
        <w:rPr>
          <w:noProof/>
        </w:rPr>
        <w:fldChar w:fldCharType="end"/>
      </w:r>
      <w:r>
        <w:t xml:space="preserve">  North Keppel Island, Fitzroy Region – Concentrations in water (ng.L</w:t>
      </w:r>
      <w:r w:rsidRPr="001E6603">
        <w:rPr>
          <w:vertAlign w:val="superscript"/>
        </w:rPr>
        <w:t>-1</w:t>
      </w:r>
      <w:r>
        <w:t>)</w:t>
      </w:r>
      <w:bookmarkEnd w:id="104"/>
    </w:p>
    <w:p w:rsidR="001E6603" w:rsidRDefault="001E6603" w:rsidP="003E4FD4"/>
    <w:tbl>
      <w:tblPr>
        <w:tblStyle w:val="TableGrid"/>
        <w:tblW w:w="14034" w:type="dxa"/>
        <w:tblInd w:w="108" w:type="dxa"/>
        <w:shd w:val="clear" w:color="auto" w:fill="FFFFFF" w:themeFill="background1"/>
        <w:tblLayout w:type="fixed"/>
        <w:tblLook w:val="04A0" w:firstRow="1" w:lastRow="0" w:firstColumn="1" w:lastColumn="0" w:noHBand="0" w:noVBand="1"/>
        <w:tblDescription w:val="Table of North Keppel Island, Fitzroy Region – Concentrations in water "/>
      </w:tblPr>
      <w:tblGrid>
        <w:gridCol w:w="993"/>
        <w:gridCol w:w="850"/>
        <w:gridCol w:w="851"/>
        <w:gridCol w:w="708"/>
        <w:gridCol w:w="709"/>
        <w:gridCol w:w="709"/>
        <w:gridCol w:w="709"/>
        <w:gridCol w:w="708"/>
        <w:gridCol w:w="709"/>
        <w:gridCol w:w="709"/>
        <w:gridCol w:w="709"/>
        <w:gridCol w:w="708"/>
        <w:gridCol w:w="709"/>
        <w:gridCol w:w="709"/>
        <w:gridCol w:w="567"/>
        <w:gridCol w:w="567"/>
        <w:gridCol w:w="709"/>
        <w:gridCol w:w="567"/>
        <w:gridCol w:w="567"/>
        <w:gridCol w:w="567"/>
      </w:tblGrid>
      <w:tr w:rsidR="00B0392B" w:rsidRPr="00781024" w:rsidTr="004F09EE">
        <w:trPr>
          <w:tblHeader/>
        </w:trPr>
        <w:tc>
          <w:tcPr>
            <w:tcW w:w="993" w:type="dxa"/>
            <w:vMerge w:val="restart"/>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Pr>
                <w:rFonts w:ascii="Dotum" w:eastAsia="Dotum" w:hAnsi="Dotum"/>
                <w:lang w:val="en-AU" w:eastAsia="en-AU"/>
              </w:rPr>
              <w:t>DESCRIPTOR</w:t>
            </w:r>
          </w:p>
        </w:tc>
        <w:tc>
          <w:tcPr>
            <w:tcW w:w="2409" w:type="dxa"/>
            <w:gridSpan w:val="3"/>
            <w:shd w:val="clear" w:color="auto" w:fill="FFFFFF" w:themeFill="background1"/>
          </w:tcPr>
          <w:p w:rsidR="00B0392B" w:rsidRPr="006E7C17" w:rsidRDefault="00B0392B" w:rsidP="00D95A53">
            <w:pPr>
              <w:rPr>
                <w:rFonts w:ascii="Dotum" w:eastAsia="Dotum" w:hAnsi="Dotum"/>
                <w:b/>
                <w:sz w:val="18"/>
                <w:szCs w:val="18"/>
                <w:lang w:val="en-AU" w:eastAsia="en-AU"/>
              </w:rPr>
            </w:pPr>
            <w:r w:rsidRPr="006E7C17">
              <w:rPr>
                <w:rFonts w:ascii="Dotum" w:eastAsia="Dotum" w:hAnsi="Dotum"/>
                <w:b/>
                <w:sz w:val="18"/>
                <w:szCs w:val="18"/>
                <w:lang w:val="en-AU" w:eastAsia="en-AU"/>
              </w:rPr>
              <w:t>Deployment Dates</w:t>
            </w:r>
          </w:p>
        </w:tc>
        <w:tc>
          <w:tcPr>
            <w:tcW w:w="7088" w:type="dxa"/>
            <w:gridSpan w:val="10"/>
            <w:shd w:val="clear" w:color="auto" w:fill="FFFFFF" w:themeFill="background1"/>
          </w:tcPr>
          <w:p w:rsidR="00B0392B" w:rsidRPr="006E7C17" w:rsidRDefault="00B0392B" w:rsidP="00D95A53">
            <w:pPr>
              <w:rPr>
                <w:rFonts w:ascii="Dotum" w:eastAsia="Dotum" w:hAnsi="Dotum"/>
                <w:b/>
                <w:sz w:val="18"/>
                <w:szCs w:val="18"/>
                <w:lang w:val="en-AU" w:eastAsia="en-AU"/>
              </w:rPr>
            </w:pPr>
            <w:r w:rsidRPr="006E7C17">
              <w:rPr>
                <w:rFonts w:ascii="Dotum" w:eastAsia="Dotum" w:hAnsi="Dotum"/>
                <w:b/>
                <w:sz w:val="18"/>
                <w:szCs w:val="18"/>
                <w:lang w:val="en-AU" w:eastAsia="en-AU"/>
              </w:rPr>
              <w:t>PS II Herbicides  (Indexed)</w:t>
            </w:r>
          </w:p>
        </w:tc>
        <w:tc>
          <w:tcPr>
            <w:tcW w:w="1843" w:type="dxa"/>
            <w:gridSpan w:val="3"/>
            <w:shd w:val="clear" w:color="auto" w:fill="FFFFFF" w:themeFill="background1"/>
          </w:tcPr>
          <w:p w:rsidR="00B0392B" w:rsidRPr="006E7C17" w:rsidRDefault="00B0392B" w:rsidP="00D95A53">
            <w:pPr>
              <w:rPr>
                <w:rFonts w:ascii="Dotum" w:eastAsia="Dotum" w:hAnsi="Dotum"/>
                <w:b/>
                <w:sz w:val="18"/>
                <w:szCs w:val="18"/>
                <w:lang w:val="en-AU" w:eastAsia="en-AU"/>
              </w:rPr>
            </w:pPr>
            <w:r w:rsidRPr="006E7C17">
              <w:rPr>
                <w:rFonts w:ascii="Dotum" w:eastAsia="Dotum" w:hAnsi="Dotum"/>
                <w:b/>
                <w:sz w:val="18"/>
                <w:szCs w:val="18"/>
                <w:lang w:val="en-AU" w:eastAsia="en-AU"/>
              </w:rPr>
              <w:t>Other Herbicides</w:t>
            </w:r>
          </w:p>
        </w:tc>
        <w:tc>
          <w:tcPr>
            <w:tcW w:w="1701" w:type="dxa"/>
            <w:gridSpan w:val="3"/>
            <w:shd w:val="clear" w:color="auto" w:fill="FFFFFF" w:themeFill="background1"/>
          </w:tcPr>
          <w:p w:rsidR="00B0392B" w:rsidRPr="006E7C17" w:rsidRDefault="00B0392B" w:rsidP="00D95A53">
            <w:pPr>
              <w:rPr>
                <w:rFonts w:ascii="Dotum" w:eastAsia="Dotum" w:hAnsi="Dotum"/>
                <w:b/>
                <w:sz w:val="18"/>
                <w:szCs w:val="18"/>
                <w:lang w:val="en-AU" w:eastAsia="en-AU"/>
              </w:rPr>
            </w:pPr>
            <w:r w:rsidRPr="006E7C17">
              <w:rPr>
                <w:rFonts w:ascii="Dotum" w:eastAsia="Dotum" w:hAnsi="Dotum"/>
                <w:b/>
                <w:sz w:val="18"/>
                <w:szCs w:val="18"/>
                <w:lang w:val="en-AU" w:eastAsia="en-AU"/>
              </w:rPr>
              <w:t>Insecticides</w:t>
            </w:r>
          </w:p>
        </w:tc>
      </w:tr>
      <w:tr w:rsidR="00B0392B" w:rsidRPr="00781024" w:rsidTr="00DE2EAD">
        <w:trPr>
          <w:cantSplit/>
          <w:trHeight w:val="1964"/>
        </w:trPr>
        <w:tc>
          <w:tcPr>
            <w:tcW w:w="993" w:type="dxa"/>
            <w:vMerge/>
            <w:tcBorders>
              <w:bottom w:val="single" w:sz="4" w:space="0" w:color="auto"/>
            </w:tcBorders>
            <w:shd w:val="clear" w:color="auto" w:fill="FFFFFF" w:themeFill="background1"/>
          </w:tcPr>
          <w:p w:rsidR="00B0392B" w:rsidRPr="00781024" w:rsidRDefault="00B0392B" w:rsidP="00D95A53">
            <w:pPr>
              <w:rPr>
                <w:rFonts w:ascii="Dotum" w:eastAsia="Dotum" w:hAnsi="Dotum"/>
                <w:lang w:val="en-AU" w:eastAsia="en-AU"/>
              </w:rPr>
            </w:pPr>
          </w:p>
        </w:tc>
        <w:tc>
          <w:tcPr>
            <w:tcW w:w="850"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Pr>
                <w:rFonts w:ascii="Dotum" w:eastAsia="Dotum" w:hAnsi="Dotum"/>
                <w:lang w:val="en-AU" w:eastAsia="en-AU"/>
              </w:rPr>
              <w:t>START</w:t>
            </w:r>
          </w:p>
        </w:tc>
        <w:tc>
          <w:tcPr>
            <w:tcW w:w="851"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Pr>
                <w:rFonts w:ascii="Dotum" w:eastAsia="Dotum" w:hAnsi="Dotum"/>
                <w:lang w:val="en-AU" w:eastAsia="en-AU"/>
              </w:rPr>
              <w:t>END</w:t>
            </w:r>
          </w:p>
        </w:tc>
        <w:tc>
          <w:tcPr>
            <w:tcW w:w="708"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sidRPr="00781024">
              <w:rPr>
                <w:rFonts w:ascii="Dotum" w:eastAsia="Dotum" w:hAnsi="Dotum"/>
                <w:lang w:val="en-AU" w:eastAsia="en-AU"/>
              </w:rPr>
              <w:t>Sample Type</w:t>
            </w:r>
          </w:p>
        </w:tc>
        <w:tc>
          <w:tcPr>
            <w:tcW w:w="709"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sidRPr="00781024">
              <w:rPr>
                <w:rFonts w:ascii="Dotum" w:eastAsia="Dotum" w:hAnsi="Dotum"/>
                <w:lang w:val="en-AU" w:eastAsia="en-AU"/>
              </w:rPr>
              <w:t>Ametryn</w:t>
            </w:r>
          </w:p>
        </w:tc>
        <w:tc>
          <w:tcPr>
            <w:tcW w:w="709"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sidRPr="00781024">
              <w:rPr>
                <w:rFonts w:ascii="Dotum" w:eastAsia="Dotum" w:hAnsi="Dotum"/>
                <w:lang w:val="en-AU" w:eastAsia="en-AU"/>
              </w:rPr>
              <w:t>Atrazine</w:t>
            </w:r>
          </w:p>
        </w:tc>
        <w:tc>
          <w:tcPr>
            <w:tcW w:w="709"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sidRPr="00781024">
              <w:rPr>
                <w:rFonts w:ascii="Dotum" w:eastAsia="Dotum" w:hAnsi="Dotum"/>
                <w:lang w:val="en-AU" w:eastAsia="en-AU"/>
              </w:rPr>
              <w:t>DE Atrazine</w:t>
            </w:r>
          </w:p>
        </w:tc>
        <w:tc>
          <w:tcPr>
            <w:tcW w:w="708"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Pr>
                <w:rFonts w:ascii="Dotum" w:eastAsia="Dotum" w:hAnsi="Dotum"/>
                <w:lang w:val="en-AU" w:eastAsia="en-AU"/>
              </w:rPr>
              <w:t>DI</w:t>
            </w:r>
            <w:r w:rsidRPr="00781024">
              <w:rPr>
                <w:rFonts w:ascii="Dotum" w:eastAsia="Dotum" w:hAnsi="Dotum"/>
                <w:lang w:val="en-AU" w:eastAsia="en-AU"/>
              </w:rPr>
              <w:t xml:space="preserve"> Atrazine</w:t>
            </w:r>
          </w:p>
        </w:tc>
        <w:tc>
          <w:tcPr>
            <w:tcW w:w="709"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sidRPr="00781024">
              <w:rPr>
                <w:rFonts w:ascii="Dotum" w:eastAsia="Dotum" w:hAnsi="Dotum"/>
                <w:lang w:val="en-AU" w:eastAsia="en-AU"/>
              </w:rPr>
              <w:t>Diuron</w:t>
            </w:r>
          </w:p>
        </w:tc>
        <w:tc>
          <w:tcPr>
            <w:tcW w:w="709"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sidRPr="00781024">
              <w:rPr>
                <w:rFonts w:ascii="Dotum" w:eastAsia="Dotum" w:hAnsi="Dotum"/>
                <w:lang w:val="en-AU" w:eastAsia="en-AU"/>
              </w:rPr>
              <w:t>Hexazinone</w:t>
            </w:r>
          </w:p>
        </w:tc>
        <w:tc>
          <w:tcPr>
            <w:tcW w:w="709"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sidRPr="00781024">
              <w:rPr>
                <w:rFonts w:ascii="Dotum" w:eastAsia="Dotum" w:hAnsi="Dotum"/>
                <w:lang w:val="en-AU" w:eastAsia="en-AU"/>
              </w:rPr>
              <w:t>Prometryn</w:t>
            </w:r>
          </w:p>
        </w:tc>
        <w:tc>
          <w:tcPr>
            <w:tcW w:w="708"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sidRPr="00781024">
              <w:rPr>
                <w:rFonts w:ascii="Dotum" w:eastAsia="Dotum" w:hAnsi="Dotum"/>
                <w:lang w:val="en-AU" w:eastAsia="en-AU"/>
              </w:rPr>
              <w:t>Simazine</w:t>
            </w:r>
          </w:p>
        </w:tc>
        <w:tc>
          <w:tcPr>
            <w:tcW w:w="709"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sidRPr="00781024">
              <w:rPr>
                <w:rFonts w:ascii="Dotum" w:eastAsia="Dotum" w:hAnsi="Dotum"/>
                <w:lang w:val="en-AU" w:eastAsia="en-AU"/>
              </w:rPr>
              <w:t>Tebuthiuron</w:t>
            </w:r>
          </w:p>
        </w:tc>
        <w:tc>
          <w:tcPr>
            <w:tcW w:w="709" w:type="dxa"/>
            <w:tcBorders>
              <w:bottom w:val="single" w:sz="4" w:space="0" w:color="auto"/>
            </w:tcBorders>
            <w:shd w:val="clear" w:color="auto" w:fill="FFFFFF" w:themeFill="background1"/>
            <w:textDirection w:val="btLr"/>
          </w:tcPr>
          <w:p w:rsidR="00B0392B" w:rsidRPr="008830B8" w:rsidRDefault="00B0392B" w:rsidP="00D95A53">
            <w:pPr>
              <w:ind w:left="113" w:right="113"/>
              <w:rPr>
                <w:rFonts w:ascii="Dotum" w:eastAsia="Dotum" w:hAnsi="Dotum"/>
                <w:b/>
                <w:lang w:val="en-AU" w:eastAsia="en-AU"/>
              </w:rPr>
            </w:pPr>
            <w:r w:rsidRPr="008830B8">
              <w:rPr>
                <w:rFonts w:ascii="Dotum" w:eastAsia="Dotum" w:hAnsi="Dotum"/>
                <w:b/>
                <w:lang w:val="en-AU" w:eastAsia="en-AU"/>
              </w:rPr>
              <w:t>PSII-HEq</w:t>
            </w:r>
          </w:p>
        </w:tc>
        <w:tc>
          <w:tcPr>
            <w:tcW w:w="567"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sidRPr="00781024">
              <w:rPr>
                <w:rFonts w:ascii="Dotum" w:eastAsia="Dotum" w:hAnsi="Dotum"/>
                <w:lang w:val="en-AU" w:eastAsia="en-AU"/>
              </w:rPr>
              <w:t>Bromacil</w:t>
            </w:r>
            <w:r w:rsidRPr="00291A03">
              <w:rPr>
                <w:rFonts w:ascii="Dotum" w:eastAsia="Dotum" w:hAnsi="Dotum"/>
                <w:vertAlign w:val="superscript"/>
                <w:lang w:val="en-AU" w:eastAsia="en-AU"/>
              </w:rPr>
              <w:t>a</w:t>
            </w:r>
          </w:p>
        </w:tc>
        <w:tc>
          <w:tcPr>
            <w:tcW w:w="567"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sidRPr="00781024">
              <w:rPr>
                <w:rFonts w:ascii="Dotum" w:eastAsia="Dotum" w:hAnsi="Dotum"/>
                <w:lang w:val="en-AU" w:eastAsia="en-AU"/>
              </w:rPr>
              <w:t>Terbutryn</w:t>
            </w:r>
            <w:r w:rsidRPr="00291A03">
              <w:rPr>
                <w:rFonts w:ascii="Dotum" w:eastAsia="Dotum" w:hAnsi="Dotum"/>
                <w:vertAlign w:val="superscript"/>
                <w:lang w:val="en-AU" w:eastAsia="en-AU"/>
              </w:rPr>
              <w:t>a</w:t>
            </w:r>
          </w:p>
        </w:tc>
        <w:tc>
          <w:tcPr>
            <w:tcW w:w="709"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sidRPr="00781024">
              <w:rPr>
                <w:rFonts w:ascii="Dotum" w:eastAsia="Dotum" w:hAnsi="Dotum"/>
                <w:lang w:val="en-AU" w:eastAsia="en-AU"/>
              </w:rPr>
              <w:t>Metolachlor</w:t>
            </w:r>
          </w:p>
        </w:tc>
        <w:tc>
          <w:tcPr>
            <w:tcW w:w="567"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sidRPr="00781024">
              <w:rPr>
                <w:rFonts w:ascii="Dotum" w:eastAsia="Dotum" w:hAnsi="Dotum"/>
                <w:lang w:val="en-AU" w:eastAsia="en-AU"/>
              </w:rPr>
              <w:t>Imidacloprid</w:t>
            </w:r>
          </w:p>
        </w:tc>
        <w:tc>
          <w:tcPr>
            <w:tcW w:w="567"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sidRPr="00781024">
              <w:rPr>
                <w:rFonts w:ascii="Dotum" w:eastAsia="Dotum" w:hAnsi="Dotum"/>
                <w:lang w:val="en-AU" w:eastAsia="en-AU"/>
              </w:rPr>
              <w:t>DEET</w:t>
            </w:r>
          </w:p>
        </w:tc>
        <w:tc>
          <w:tcPr>
            <w:tcW w:w="567" w:type="dxa"/>
            <w:tcBorders>
              <w:bottom w:val="single" w:sz="4" w:space="0" w:color="auto"/>
            </w:tcBorders>
            <w:shd w:val="clear" w:color="auto" w:fill="FFFFFF" w:themeFill="background1"/>
            <w:textDirection w:val="btLr"/>
          </w:tcPr>
          <w:p w:rsidR="00B0392B" w:rsidRPr="00781024" w:rsidRDefault="00B0392B" w:rsidP="00D95A53">
            <w:pPr>
              <w:ind w:left="113" w:right="113"/>
              <w:rPr>
                <w:rFonts w:ascii="Dotum" w:eastAsia="Dotum" w:hAnsi="Dotum"/>
                <w:lang w:val="en-AU" w:eastAsia="en-AU"/>
              </w:rPr>
            </w:pPr>
            <w:r w:rsidRPr="00781024">
              <w:rPr>
                <w:rFonts w:ascii="Dotum" w:eastAsia="Dotum" w:hAnsi="Dotum"/>
                <w:lang w:val="en-AU" w:eastAsia="en-AU"/>
              </w:rPr>
              <w:t>Chlorpyrifos</w:t>
            </w:r>
          </w:p>
        </w:tc>
      </w:tr>
      <w:tr w:rsidR="00477D9B" w:rsidRPr="00781024" w:rsidTr="00DE2EAD">
        <w:tc>
          <w:tcPr>
            <w:tcW w:w="993" w:type="dxa"/>
            <w:tcBorders>
              <w:bottom w:val="nil"/>
            </w:tcBorders>
            <w:shd w:val="clear" w:color="auto" w:fill="FFFFFF" w:themeFill="background1"/>
          </w:tcPr>
          <w:p w:rsidR="00477D9B" w:rsidRPr="004E3BD3" w:rsidRDefault="00477D9B" w:rsidP="00D95A53">
            <w:pPr>
              <w:rPr>
                <w:rFonts w:ascii="Dotum" w:eastAsia="Dotum" w:hAnsi="Dotum"/>
                <w:sz w:val="16"/>
                <w:szCs w:val="16"/>
                <w:lang w:val="en-AU" w:eastAsia="en-AU"/>
              </w:rPr>
            </w:pPr>
            <w:r w:rsidRPr="004E3BD3">
              <w:rPr>
                <w:rFonts w:ascii="Dotum" w:eastAsia="Dotum" w:hAnsi="Dotum"/>
                <w:sz w:val="16"/>
                <w:szCs w:val="16"/>
                <w:lang w:val="en-AU" w:eastAsia="en-AU"/>
              </w:rPr>
              <w:t>May 10</w:t>
            </w:r>
          </w:p>
        </w:tc>
        <w:tc>
          <w:tcPr>
            <w:tcW w:w="850" w:type="dxa"/>
            <w:tcBorders>
              <w:bottom w:val="nil"/>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sz w:val="16"/>
                <w:szCs w:val="16"/>
                <w:lang w:val="en-AU" w:eastAsia="en-AU"/>
              </w:rPr>
            </w:pPr>
            <w:r>
              <w:rPr>
                <w:rFonts w:ascii="Dotum" w:eastAsia="Dotum" w:hAnsi="Dotum"/>
                <w:sz w:val="16"/>
                <w:szCs w:val="16"/>
                <w:lang w:val="en-AU" w:eastAsia="en-AU"/>
              </w:rPr>
              <w:t>13-May</w:t>
            </w:r>
          </w:p>
        </w:tc>
        <w:tc>
          <w:tcPr>
            <w:tcW w:w="851" w:type="dxa"/>
            <w:tcBorders>
              <w:left w:val="single" w:sz="4" w:space="0" w:color="auto"/>
              <w:bottom w:val="nil"/>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sz w:val="16"/>
                <w:szCs w:val="16"/>
                <w:lang w:val="en-AU" w:eastAsia="en-AU"/>
              </w:rPr>
            </w:pPr>
            <w:r>
              <w:rPr>
                <w:rFonts w:ascii="Dotum" w:eastAsia="Dotum" w:hAnsi="Dotum"/>
                <w:sz w:val="16"/>
                <w:szCs w:val="16"/>
                <w:lang w:val="en-AU" w:eastAsia="en-AU"/>
              </w:rPr>
              <w:t>17-Jun</w:t>
            </w:r>
          </w:p>
        </w:tc>
        <w:tc>
          <w:tcPr>
            <w:tcW w:w="708" w:type="dxa"/>
            <w:tcBorders>
              <w:left w:val="single" w:sz="4" w:space="0" w:color="auto"/>
              <w:bottom w:val="nil"/>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left w:val="single" w:sz="4" w:space="0" w:color="auto"/>
              <w:bottom w:val="nil"/>
              <w:right w:val="single" w:sz="4" w:space="0" w:color="auto"/>
            </w:tcBorders>
            <w:shd w:val="clear" w:color="auto" w:fill="FFFFFF" w:themeFill="background1"/>
            <w:vAlign w:val="bottom"/>
          </w:tcPr>
          <w:p w:rsidR="00477D9B" w:rsidRPr="003F2ACD" w:rsidRDefault="00477D9B" w:rsidP="00D95A53">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0.40</w:t>
            </w:r>
          </w:p>
        </w:tc>
        <w:tc>
          <w:tcPr>
            <w:tcW w:w="709" w:type="dxa"/>
            <w:tcBorders>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left w:val="single" w:sz="4" w:space="0" w:color="auto"/>
              <w:bottom w:val="nil"/>
              <w:right w:val="single" w:sz="4" w:space="0" w:color="auto"/>
            </w:tcBorders>
            <w:shd w:val="clear" w:color="auto" w:fill="FFFFFF" w:themeFill="background1"/>
            <w:vAlign w:val="bottom"/>
          </w:tcPr>
          <w:p w:rsidR="00477D9B" w:rsidRPr="003F2ACD" w:rsidRDefault="00477D9B" w:rsidP="00D95A53">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left w:val="single" w:sz="4" w:space="0" w:color="auto"/>
              <w:bottom w:val="nil"/>
              <w:right w:val="single" w:sz="4" w:space="0" w:color="auto"/>
            </w:tcBorders>
            <w:shd w:val="clear" w:color="auto" w:fill="4F6228" w:themeFill="accent3" w:themeFillShade="80"/>
            <w:vAlign w:val="bottom"/>
          </w:tcPr>
          <w:p w:rsidR="00477D9B" w:rsidRPr="00DE2EAD" w:rsidRDefault="00477D9B" w:rsidP="00477D9B">
            <w:pPr>
              <w:jc w:val="center"/>
              <w:rPr>
                <w:rFonts w:cs="Arial"/>
                <w:color w:val="FFFFFF" w:themeColor="background1"/>
                <w:sz w:val="16"/>
                <w:szCs w:val="16"/>
              </w:rPr>
            </w:pPr>
            <w:r w:rsidRPr="00DE2EAD">
              <w:rPr>
                <w:rFonts w:cs="Arial"/>
                <w:color w:val="FFFFFF" w:themeColor="background1"/>
                <w:sz w:val="16"/>
                <w:szCs w:val="16"/>
              </w:rPr>
              <w:t>0.40</w:t>
            </w:r>
          </w:p>
        </w:tc>
        <w:tc>
          <w:tcPr>
            <w:tcW w:w="567" w:type="dxa"/>
            <w:tcBorders>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left w:val="single" w:sz="4" w:space="0" w:color="auto"/>
              <w:bottom w:val="nil"/>
              <w:right w:val="single" w:sz="4" w:space="0" w:color="auto"/>
            </w:tcBorders>
            <w:shd w:val="clear" w:color="auto" w:fill="F2F2F2" w:themeFill="background1" w:themeFillShade="F2"/>
            <w:vAlign w:val="bottom"/>
          </w:tcPr>
          <w:p w:rsidR="00477D9B" w:rsidRPr="00477D9B" w:rsidRDefault="00477D9B" w:rsidP="00477D9B">
            <w:pPr>
              <w:jc w:val="center"/>
              <w:rPr>
                <w:rFonts w:eastAsia="Dotum" w:cs="Arial"/>
                <w:sz w:val="16"/>
                <w:szCs w:val="16"/>
                <w:lang w:val="en-AU" w:eastAsia="en-AU"/>
              </w:rPr>
            </w:pPr>
          </w:p>
        </w:tc>
        <w:tc>
          <w:tcPr>
            <w:tcW w:w="709" w:type="dxa"/>
            <w:tcBorders>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left w:val="single" w:sz="4" w:space="0" w:color="auto"/>
              <w:bottom w:val="nil"/>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left w:val="single" w:sz="4" w:space="0" w:color="auto"/>
              <w:bottom w:val="nil"/>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left w:val="single" w:sz="4" w:space="0" w:color="auto"/>
              <w:bottom w:val="nil"/>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r>
      <w:tr w:rsidR="00477D9B" w:rsidRPr="00781024" w:rsidTr="00DE2EAD">
        <w:tc>
          <w:tcPr>
            <w:tcW w:w="993" w:type="dxa"/>
            <w:tcBorders>
              <w:top w:val="nil"/>
              <w:bottom w:val="single" w:sz="4" w:space="0" w:color="auto"/>
            </w:tcBorders>
            <w:shd w:val="clear" w:color="auto" w:fill="FFFFFF" w:themeFill="background1"/>
          </w:tcPr>
          <w:p w:rsidR="00477D9B" w:rsidRPr="004E3BD3" w:rsidRDefault="00477D9B" w:rsidP="00D95A53">
            <w:pPr>
              <w:rPr>
                <w:rFonts w:ascii="Dotum" w:eastAsia="Dotum" w:hAnsi="Dotum"/>
                <w:sz w:val="16"/>
                <w:szCs w:val="16"/>
                <w:lang w:val="en-AU" w:eastAsia="en-AU"/>
              </w:rPr>
            </w:pPr>
            <w:r w:rsidRPr="004E3BD3">
              <w:rPr>
                <w:rFonts w:ascii="Dotum" w:eastAsia="Dotum" w:hAnsi="Dotum"/>
                <w:sz w:val="16"/>
                <w:szCs w:val="16"/>
                <w:lang w:val="en-AU" w:eastAsia="en-AU"/>
              </w:rPr>
              <w:t>Jun 10</w:t>
            </w:r>
          </w:p>
        </w:tc>
        <w:tc>
          <w:tcPr>
            <w:tcW w:w="850" w:type="dxa"/>
            <w:tcBorders>
              <w:top w:val="nil"/>
              <w:bottom w:val="single" w:sz="4" w:space="0" w:color="auto"/>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sz w:val="16"/>
                <w:szCs w:val="16"/>
                <w:lang w:val="en-AU" w:eastAsia="en-AU"/>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sz w:val="16"/>
                <w:szCs w:val="16"/>
                <w:lang w:val="en-AU" w:eastAsia="en-AU"/>
              </w:rPr>
            </w:pPr>
          </w:p>
        </w:tc>
        <w:tc>
          <w:tcPr>
            <w:tcW w:w="708" w:type="dxa"/>
            <w:tcBorders>
              <w:top w:val="nil"/>
              <w:left w:val="single" w:sz="4" w:space="0" w:color="auto"/>
              <w:bottom w:val="single" w:sz="4" w:space="0" w:color="auto"/>
              <w:right w:val="single" w:sz="4" w:space="0" w:color="auto"/>
            </w:tcBorders>
            <w:shd w:val="clear" w:color="auto" w:fill="FFFFFF" w:themeFill="background1"/>
          </w:tcPr>
          <w:p w:rsidR="00477D9B" w:rsidRPr="004E3BD3" w:rsidRDefault="00477D9B" w:rsidP="00D95A53">
            <w:pPr>
              <w:rPr>
                <w:rFonts w:ascii="Dotum" w:eastAsia="Dotum" w:hAnsi="Dotum"/>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3F2ACD" w:rsidRDefault="00477D9B" w:rsidP="00D95A53">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3F2ACD" w:rsidRDefault="00477D9B" w:rsidP="00D95A53">
            <w:pPr>
              <w:jc w:val="center"/>
              <w:rPr>
                <w:rFonts w:cs="Arial"/>
                <w:color w:val="C0504D" w:themeColor="accent2"/>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477D9B" w:rsidRPr="00DE2EAD" w:rsidRDefault="00477D9B" w:rsidP="00477D9B">
            <w:pPr>
              <w:jc w:val="center"/>
              <w:rPr>
                <w:rFonts w:cs="Arial"/>
                <w:color w:val="FFFFFF" w:themeColor="background1"/>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477D9B" w:rsidRDefault="00477D9B" w:rsidP="00477D9B">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r>
      <w:tr w:rsidR="00477D9B" w:rsidRPr="00781024" w:rsidTr="00DE2EAD">
        <w:tc>
          <w:tcPr>
            <w:tcW w:w="993" w:type="dxa"/>
            <w:tcBorders>
              <w:top w:val="single" w:sz="4" w:space="0" w:color="auto"/>
              <w:left w:val="single" w:sz="4" w:space="0" w:color="auto"/>
              <w:bottom w:val="nil"/>
              <w:right w:val="single" w:sz="4" w:space="0" w:color="auto"/>
            </w:tcBorders>
            <w:shd w:val="clear" w:color="auto" w:fill="FFFFFF" w:themeFill="background1"/>
          </w:tcPr>
          <w:p w:rsidR="00477D9B" w:rsidRPr="004E3BD3" w:rsidRDefault="00477D9B" w:rsidP="00D95A53">
            <w:pPr>
              <w:rPr>
                <w:rFonts w:ascii="Dotum" w:eastAsia="Dotum" w:hAnsi="Dotum"/>
                <w:sz w:val="16"/>
                <w:szCs w:val="16"/>
                <w:lang w:val="en-AU" w:eastAsia="en-AU"/>
              </w:rPr>
            </w:pPr>
            <w:r w:rsidRPr="004E3BD3">
              <w:rPr>
                <w:rFonts w:ascii="Dotum" w:eastAsia="Dotum" w:hAnsi="Dotum"/>
                <w:sz w:val="16"/>
                <w:szCs w:val="16"/>
                <w:lang w:val="en-AU" w:eastAsia="en-AU"/>
              </w:rPr>
              <w:t>Jul 10</w:t>
            </w:r>
          </w:p>
        </w:tc>
        <w:tc>
          <w:tcPr>
            <w:tcW w:w="850"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sz w:val="16"/>
                <w:szCs w:val="16"/>
                <w:lang w:val="en-AU" w:eastAsia="en-AU"/>
              </w:rPr>
            </w:pPr>
            <w:r>
              <w:rPr>
                <w:rFonts w:ascii="Dotum" w:eastAsia="Dotum" w:hAnsi="Dotum"/>
                <w:sz w:val="16"/>
                <w:szCs w:val="16"/>
                <w:lang w:val="en-AU" w:eastAsia="en-AU"/>
              </w:rPr>
              <w:t>17-Jun</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sz w:val="16"/>
                <w:szCs w:val="16"/>
                <w:lang w:val="en-AU" w:eastAsia="en-AU"/>
              </w:rPr>
            </w:pPr>
            <w:r>
              <w:rPr>
                <w:rFonts w:ascii="Dotum" w:eastAsia="Dotum" w:hAnsi="Dotum"/>
                <w:sz w:val="16"/>
                <w:szCs w:val="16"/>
                <w:lang w:val="en-AU" w:eastAsia="en-AU"/>
              </w:rPr>
              <w:t>11-Sep</w:t>
            </w:r>
          </w:p>
        </w:tc>
        <w:tc>
          <w:tcPr>
            <w:tcW w:w="708" w:type="dxa"/>
            <w:tcBorders>
              <w:top w:val="single" w:sz="4" w:space="0" w:color="auto"/>
              <w:left w:val="single" w:sz="4" w:space="0" w:color="auto"/>
              <w:bottom w:val="nil"/>
              <w:right w:val="single" w:sz="4" w:space="0" w:color="auto"/>
            </w:tcBorders>
            <w:shd w:val="clear" w:color="auto" w:fill="FFFFFF" w:themeFill="background1"/>
          </w:tcPr>
          <w:p w:rsidR="00477D9B" w:rsidRPr="004E3BD3" w:rsidRDefault="00477D9B" w:rsidP="00D95A53">
            <w:pP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D95A53">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3F2ACD"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D95A53">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0.04</w:t>
            </w:r>
          </w:p>
        </w:tc>
        <w:tc>
          <w:tcPr>
            <w:tcW w:w="709"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477D9B" w:rsidRPr="00DE2EAD" w:rsidRDefault="008571D0" w:rsidP="00477D9B">
            <w:pPr>
              <w:jc w:val="center"/>
              <w:rPr>
                <w:rFonts w:cs="Arial"/>
                <w:color w:val="FFFFFF" w:themeColor="background1"/>
                <w:sz w:val="16"/>
                <w:szCs w:val="16"/>
              </w:rPr>
            </w:pPr>
            <w:r>
              <w:rPr>
                <w:rFonts w:cs="Arial"/>
                <w:color w:val="FFFFFF" w:themeColor="background1"/>
                <w:sz w:val="16"/>
                <w:szCs w:val="16"/>
              </w:rPr>
              <w:t>n.d.</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77D9B" w:rsidRPr="00477D9B" w:rsidRDefault="00477D9B" w:rsidP="00477D9B">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r>
      <w:tr w:rsidR="00477D9B" w:rsidRPr="00781024" w:rsidTr="00DE2EAD">
        <w:tc>
          <w:tcPr>
            <w:tcW w:w="993" w:type="dxa"/>
            <w:tcBorders>
              <w:top w:val="nil"/>
              <w:left w:val="single" w:sz="4" w:space="0" w:color="auto"/>
              <w:bottom w:val="single" w:sz="4" w:space="0" w:color="auto"/>
              <w:right w:val="single" w:sz="4" w:space="0" w:color="auto"/>
            </w:tcBorders>
            <w:shd w:val="clear" w:color="auto" w:fill="FFFFFF" w:themeFill="background1"/>
          </w:tcPr>
          <w:p w:rsidR="00477D9B" w:rsidRPr="004E3BD3" w:rsidRDefault="00477D9B" w:rsidP="00D95A53">
            <w:pPr>
              <w:rPr>
                <w:rFonts w:ascii="Dotum" w:eastAsia="Dotum" w:hAnsi="Dotum"/>
                <w:sz w:val="16"/>
                <w:szCs w:val="16"/>
                <w:lang w:val="en-AU" w:eastAsia="en-AU"/>
              </w:rPr>
            </w:pPr>
            <w:r w:rsidRPr="004E3BD3">
              <w:rPr>
                <w:rFonts w:ascii="Dotum" w:eastAsia="Dotum" w:hAnsi="Dotum"/>
                <w:sz w:val="16"/>
                <w:szCs w:val="16"/>
                <w:lang w:val="en-AU" w:eastAsia="en-AU"/>
              </w:rPr>
              <w:t>Aug 10</w:t>
            </w:r>
          </w:p>
        </w:tc>
        <w:tc>
          <w:tcPr>
            <w:tcW w:w="850"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sz w:val="16"/>
                <w:szCs w:val="16"/>
                <w:lang w:val="en-AU" w:eastAsia="en-AU"/>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sz w:val="16"/>
                <w:szCs w:val="16"/>
                <w:lang w:val="en-AU" w:eastAsia="en-AU"/>
              </w:rPr>
            </w:pPr>
          </w:p>
        </w:tc>
        <w:tc>
          <w:tcPr>
            <w:tcW w:w="708" w:type="dxa"/>
            <w:tcBorders>
              <w:top w:val="nil"/>
              <w:left w:val="single" w:sz="4" w:space="0" w:color="auto"/>
              <w:bottom w:val="single" w:sz="4" w:space="0" w:color="auto"/>
              <w:right w:val="single" w:sz="4" w:space="0" w:color="auto"/>
            </w:tcBorders>
            <w:shd w:val="clear" w:color="auto" w:fill="FFFFFF" w:themeFill="background1"/>
          </w:tcPr>
          <w:p w:rsidR="00477D9B" w:rsidRPr="004E3BD3" w:rsidRDefault="00477D9B" w:rsidP="00D95A53">
            <w:pPr>
              <w:rPr>
                <w:rFonts w:ascii="Dotum" w:eastAsia="Dotum" w:hAnsi="Dotum"/>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D95A53">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D95A53">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477D9B" w:rsidRPr="00DE2EAD" w:rsidRDefault="00477D9B" w:rsidP="00477D9B">
            <w:pPr>
              <w:jc w:val="center"/>
              <w:rPr>
                <w:rFonts w:cs="Arial"/>
                <w:color w:val="FFFFFF" w:themeColor="background1"/>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477D9B" w:rsidRDefault="00477D9B" w:rsidP="00477D9B">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r>
      <w:tr w:rsidR="00477D9B" w:rsidRPr="00781024" w:rsidTr="00DE2EAD">
        <w:tc>
          <w:tcPr>
            <w:tcW w:w="993" w:type="dxa"/>
            <w:tcBorders>
              <w:top w:val="single" w:sz="4" w:space="0" w:color="auto"/>
              <w:bottom w:val="nil"/>
              <w:right w:val="single" w:sz="4" w:space="0" w:color="auto"/>
            </w:tcBorders>
            <w:shd w:val="clear" w:color="auto" w:fill="FFFFFF" w:themeFill="background1"/>
          </w:tcPr>
          <w:p w:rsidR="00477D9B" w:rsidRPr="004E3BD3" w:rsidRDefault="00477D9B" w:rsidP="00D95A53">
            <w:pPr>
              <w:rPr>
                <w:rFonts w:ascii="Dotum" w:eastAsia="Dotum" w:hAnsi="Dotum"/>
                <w:sz w:val="16"/>
                <w:szCs w:val="16"/>
                <w:lang w:val="en-AU" w:eastAsia="en-AU"/>
              </w:rPr>
            </w:pPr>
            <w:r w:rsidRPr="004E3BD3">
              <w:rPr>
                <w:rFonts w:ascii="Dotum" w:eastAsia="Dotum" w:hAnsi="Dotum"/>
                <w:sz w:val="16"/>
                <w:szCs w:val="16"/>
                <w:lang w:val="en-AU" w:eastAsia="en-AU"/>
              </w:rPr>
              <w:t>Sep 10</w:t>
            </w:r>
          </w:p>
        </w:tc>
        <w:tc>
          <w:tcPr>
            <w:tcW w:w="850"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cs="Arial"/>
                <w:sz w:val="16"/>
                <w:szCs w:val="16"/>
              </w:rPr>
            </w:pPr>
            <w:r>
              <w:rPr>
                <w:rFonts w:ascii="Dotum" w:eastAsia="Dotum" w:hAnsi="Dotum" w:cs="Arial"/>
                <w:sz w:val="16"/>
                <w:szCs w:val="16"/>
              </w:rPr>
              <w:t>11-Sep</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cs="Arial"/>
                <w:sz w:val="16"/>
                <w:szCs w:val="16"/>
              </w:rPr>
            </w:pPr>
            <w:r>
              <w:rPr>
                <w:rFonts w:ascii="Dotum" w:eastAsia="Dotum" w:hAnsi="Dotum" w:cs="Arial"/>
                <w:sz w:val="16"/>
                <w:szCs w:val="16"/>
              </w:rPr>
              <w:t>1-Nov</w:t>
            </w:r>
          </w:p>
        </w:tc>
        <w:tc>
          <w:tcPr>
            <w:tcW w:w="708" w:type="dxa"/>
            <w:tcBorders>
              <w:top w:val="single" w:sz="4" w:space="0" w:color="auto"/>
              <w:left w:val="single" w:sz="4" w:space="0" w:color="auto"/>
              <w:bottom w:val="nil"/>
              <w:right w:val="single" w:sz="4" w:space="0" w:color="auto"/>
            </w:tcBorders>
            <w:shd w:val="clear" w:color="auto" w:fill="FFFFFF" w:themeFill="background1"/>
          </w:tcPr>
          <w:p w:rsidR="00477D9B" w:rsidRPr="004E3BD3" w:rsidRDefault="00477D9B" w:rsidP="00D95A53">
            <w:pP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1.5</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D95A53">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0.76</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0.31</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D95A53">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1.48</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5.50</w:t>
            </w:r>
          </w:p>
        </w:tc>
        <w:tc>
          <w:tcPr>
            <w:tcW w:w="709"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477D9B" w:rsidRPr="00DE2EAD" w:rsidRDefault="00477D9B" w:rsidP="00477D9B">
            <w:pPr>
              <w:jc w:val="center"/>
              <w:rPr>
                <w:rFonts w:cs="Arial"/>
                <w:color w:val="FFFFFF" w:themeColor="background1"/>
                <w:sz w:val="16"/>
                <w:szCs w:val="16"/>
              </w:rPr>
            </w:pPr>
            <w:r w:rsidRPr="00DE2EAD">
              <w:rPr>
                <w:rFonts w:cs="Arial"/>
                <w:color w:val="FFFFFF" w:themeColor="background1"/>
                <w:sz w:val="16"/>
                <w:szCs w:val="16"/>
              </w:rPr>
              <w:t>1.7</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77D9B" w:rsidRPr="00477D9B" w:rsidRDefault="00477D9B" w:rsidP="00477D9B">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0.96</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r>
      <w:tr w:rsidR="00477D9B" w:rsidRPr="00781024" w:rsidTr="00DE2EAD">
        <w:tc>
          <w:tcPr>
            <w:tcW w:w="993" w:type="dxa"/>
            <w:tcBorders>
              <w:top w:val="nil"/>
              <w:bottom w:val="single" w:sz="4" w:space="0" w:color="auto"/>
              <w:right w:val="single" w:sz="4" w:space="0" w:color="auto"/>
            </w:tcBorders>
            <w:shd w:val="clear" w:color="auto" w:fill="FFFFFF" w:themeFill="background1"/>
          </w:tcPr>
          <w:p w:rsidR="00477D9B" w:rsidRPr="004E3BD3" w:rsidRDefault="00477D9B" w:rsidP="00D95A53">
            <w:pPr>
              <w:rPr>
                <w:rFonts w:ascii="Dotum" w:eastAsia="Dotum" w:hAnsi="Dotum"/>
                <w:sz w:val="16"/>
                <w:szCs w:val="16"/>
                <w:lang w:val="en-AU" w:eastAsia="en-AU"/>
              </w:rPr>
            </w:pPr>
            <w:r w:rsidRPr="004E3BD3">
              <w:rPr>
                <w:rFonts w:ascii="Dotum" w:eastAsia="Dotum" w:hAnsi="Dotum"/>
                <w:sz w:val="16"/>
                <w:szCs w:val="16"/>
                <w:lang w:val="en-AU" w:eastAsia="en-AU"/>
              </w:rPr>
              <w:t>Oct 10</w:t>
            </w:r>
          </w:p>
        </w:tc>
        <w:tc>
          <w:tcPr>
            <w:tcW w:w="850"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tcPr>
          <w:p w:rsidR="00477D9B" w:rsidRPr="004E3BD3" w:rsidRDefault="00477D9B" w:rsidP="00D95A53">
            <w:pPr>
              <w:rPr>
                <w:rFonts w:ascii="Dotum" w:eastAsia="Dotum" w:hAnsi="Dotum"/>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477D9B" w:rsidRPr="00DE2EAD" w:rsidRDefault="00477D9B" w:rsidP="00477D9B">
            <w:pPr>
              <w:jc w:val="center"/>
              <w:rPr>
                <w:rFonts w:cs="Arial"/>
                <w:color w:val="FFFFFF" w:themeColor="background1"/>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477D9B" w:rsidRDefault="00477D9B" w:rsidP="00477D9B">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r>
      <w:tr w:rsidR="00477D9B" w:rsidRPr="00781024" w:rsidTr="00DE2EAD">
        <w:tc>
          <w:tcPr>
            <w:tcW w:w="993" w:type="dxa"/>
            <w:tcBorders>
              <w:top w:val="single" w:sz="4" w:space="0" w:color="auto"/>
              <w:left w:val="single" w:sz="4" w:space="0" w:color="auto"/>
              <w:bottom w:val="nil"/>
              <w:right w:val="single" w:sz="4" w:space="0" w:color="auto"/>
            </w:tcBorders>
            <w:shd w:val="clear" w:color="auto" w:fill="FFFFFF" w:themeFill="background1"/>
          </w:tcPr>
          <w:p w:rsidR="00477D9B" w:rsidRPr="004E3BD3" w:rsidRDefault="00477D9B" w:rsidP="00D95A53">
            <w:pPr>
              <w:rPr>
                <w:rFonts w:ascii="Dotum" w:eastAsia="Dotum" w:hAnsi="Dotum"/>
                <w:sz w:val="16"/>
                <w:szCs w:val="16"/>
                <w:lang w:val="en-AU" w:eastAsia="en-AU"/>
              </w:rPr>
            </w:pPr>
            <w:r w:rsidRPr="004E3BD3">
              <w:rPr>
                <w:rFonts w:ascii="Dotum" w:eastAsia="Dotum" w:hAnsi="Dotum"/>
                <w:sz w:val="16"/>
                <w:szCs w:val="16"/>
                <w:lang w:val="en-AU" w:eastAsia="en-AU"/>
              </w:rPr>
              <w:t>Nov 10</w:t>
            </w:r>
          </w:p>
        </w:tc>
        <w:tc>
          <w:tcPr>
            <w:tcW w:w="850"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cs="Arial"/>
                <w:sz w:val="16"/>
                <w:szCs w:val="16"/>
              </w:rPr>
            </w:pPr>
            <w:r>
              <w:rPr>
                <w:rFonts w:ascii="Dotum" w:eastAsia="Dotum" w:hAnsi="Dotum" w:cs="Arial"/>
                <w:sz w:val="16"/>
                <w:szCs w:val="16"/>
              </w:rPr>
              <w:t>1-Nov</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cs="Arial"/>
                <w:sz w:val="16"/>
                <w:szCs w:val="16"/>
              </w:rPr>
            </w:pPr>
            <w:r>
              <w:rPr>
                <w:rFonts w:ascii="Dotum" w:eastAsia="Dotum" w:hAnsi="Dotum" w:cs="Arial"/>
                <w:sz w:val="16"/>
                <w:szCs w:val="16"/>
              </w:rPr>
              <w:t>23-Dec</w:t>
            </w:r>
          </w:p>
        </w:tc>
        <w:tc>
          <w:tcPr>
            <w:tcW w:w="708" w:type="dxa"/>
            <w:tcBorders>
              <w:top w:val="single" w:sz="4" w:space="0" w:color="auto"/>
              <w:left w:val="single" w:sz="4" w:space="0" w:color="auto"/>
              <w:bottom w:val="nil"/>
              <w:right w:val="single" w:sz="4" w:space="0" w:color="auto"/>
            </w:tcBorders>
            <w:shd w:val="clear" w:color="auto" w:fill="FFFFFF" w:themeFill="background1"/>
          </w:tcPr>
          <w:p w:rsidR="00477D9B" w:rsidRPr="004E3BD3" w:rsidRDefault="00477D9B" w:rsidP="00D95A53">
            <w:pPr>
              <w:rPr>
                <w:rFonts w:ascii="Dotum" w:eastAsia="Dotum" w:hAnsi="Dotum"/>
                <w:sz w:val="16"/>
                <w:szCs w:val="16"/>
                <w:lang w:val="en-AU" w:eastAsia="en-AU"/>
              </w:rPr>
            </w:pPr>
            <w:r>
              <w:rPr>
                <w:rFonts w:ascii="Dotum" w:eastAsia="Dotum" w:hAnsi="Dotum"/>
                <w:sz w:val="16"/>
                <w:szCs w:val="16"/>
                <w:lang w:val="en-AU" w:eastAsia="en-AU"/>
              </w:rPr>
              <w:t>ED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0.90</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0.37</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3.9</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16.47</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0.64</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0.16</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6.13</w:t>
            </w:r>
          </w:p>
        </w:tc>
        <w:tc>
          <w:tcPr>
            <w:tcW w:w="709"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477D9B" w:rsidRPr="00DE2EAD" w:rsidRDefault="00477D9B" w:rsidP="00477D9B">
            <w:pPr>
              <w:jc w:val="center"/>
              <w:rPr>
                <w:rFonts w:cs="Arial"/>
                <w:color w:val="FFFFFF" w:themeColor="background1"/>
                <w:sz w:val="16"/>
                <w:szCs w:val="16"/>
              </w:rPr>
            </w:pPr>
            <w:r w:rsidRPr="00DE2EAD">
              <w:rPr>
                <w:rFonts w:cs="Arial"/>
                <w:color w:val="FFFFFF" w:themeColor="background1"/>
                <w:sz w:val="16"/>
                <w:szCs w:val="16"/>
              </w:rPr>
              <w:t>3.0</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77D9B" w:rsidRPr="00477D9B" w:rsidRDefault="00477D9B" w:rsidP="00477D9B">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r>
      <w:tr w:rsidR="00477D9B" w:rsidRPr="00781024" w:rsidTr="00DE2EAD">
        <w:tc>
          <w:tcPr>
            <w:tcW w:w="993" w:type="dxa"/>
            <w:tcBorders>
              <w:top w:val="nil"/>
              <w:left w:val="single" w:sz="4" w:space="0" w:color="auto"/>
              <w:bottom w:val="single" w:sz="4" w:space="0" w:color="auto"/>
              <w:right w:val="single" w:sz="4" w:space="0" w:color="auto"/>
            </w:tcBorders>
            <w:shd w:val="clear" w:color="auto" w:fill="FFFFFF" w:themeFill="background1"/>
          </w:tcPr>
          <w:p w:rsidR="00477D9B" w:rsidRPr="004E3BD3" w:rsidRDefault="00477D9B" w:rsidP="00D95A53">
            <w:pPr>
              <w:rPr>
                <w:rFonts w:ascii="Dotum" w:eastAsia="Dotum" w:hAnsi="Dotum"/>
                <w:sz w:val="16"/>
                <w:szCs w:val="16"/>
                <w:lang w:val="en-AU" w:eastAsia="en-AU"/>
              </w:rPr>
            </w:pPr>
            <w:r w:rsidRPr="004E3BD3">
              <w:rPr>
                <w:rFonts w:ascii="Dotum" w:eastAsia="Dotum" w:hAnsi="Dotum"/>
                <w:sz w:val="16"/>
                <w:szCs w:val="16"/>
                <w:lang w:val="en-AU" w:eastAsia="en-AU"/>
              </w:rPr>
              <w:t>Dec 10</w:t>
            </w:r>
          </w:p>
        </w:tc>
        <w:tc>
          <w:tcPr>
            <w:tcW w:w="850"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tcPr>
          <w:p w:rsidR="00477D9B" w:rsidRDefault="00477D9B" w:rsidP="00D95A53"/>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477D9B" w:rsidRPr="00DE2EAD" w:rsidRDefault="00477D9B" w:rsidP="00477D9B">
            <w:pPr>
              <w:jc w:val="center"/>
              <w:rPr>
                <w:rFonts w:cs="Arial"/>
                <w:color w:val="FFFFFF" w:themeColor="background1"/>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477D9B" w:rsidRDefault="00477D9B" w:rsidP="00477D9B">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r>
      <w:tr w:rsidR="00477D9B" w:rsidRPr="00781024" w:rsidTr="000B0798">
        <w:tc>
          <w:tcPr>
            <w:tcW w:w="993" w:type="dxa"/>
            <w:tcBorders>
              <w:top w:val="single" w:sz="4" w:space="0" w:color="auto"/>
            </w:tcBorders>
            <w:shd w:val="clear" w:color="auto" w:fill="FFFFFF" w:themeFill="background1"/>
          </w:tcPr>
          <w:p w:rsidR="00477D9B" w:rsidRPr="004E3BD3" w:rsidRDefault="00477D9B" w:rsidP="00D95A53">
            <w:pPr>
              <w:rPr>
                <w:rFonts w:ascii="Dotum" w:eastAsia="Dotum" w:hAnsi="Dotum"/>
                <w:sz w:val="16"/>
                <w:szCs w:val="16"/>
                <w:lang w:val="en-AU" w:eastAsia="en-AU"/>
              </w:rPr>
            </w:pPr>
            <w:r w:rsidRPr="004E3BD3">
              <w:rPr>
                <w:rFonts w:ascii="Dotum" w:eastAsia="Dotum" w:hAnsi="Dotum"/>
                <w:sz w:val="16"/>
                <w:szCs w:val="16"/>
                <w:lang w:val="en-AU" w:eastAsia="en-AU"/>
              </w:rPr>
              <w:t>Jan 11</w:t>
            </w:r>
          </w:p>
        </w:tc>
        <w:tc>
          <w:tcPr>
            <w:tcW w:w="850" w:type="dxa"/>
            <w:tcBorders>
              <w:top w:val="single" w:sz="4" w:space="0" w:color="auto"/>
            </w:tcBorders>
            <w:shd w:val="clear" w:color="auto" w:fill="FFFFFF" w:themeFill="background1"/>
            <w:vAlign w:val="bottom"/>
          </w:tcPr>
          <w:p w:rsidR="00477D9B" w:rsidRPr="004E3BD3" w:rsidRDefault="00477D9B" w:rsidP="00D95A53">
            <w:pPr>
              <w:jc w:val="left"/>
              <w:rPr>
                <w:rFonts w:ascii="Dotum" w:eastAsia="Dotum" w:hAnsi="Dotum" w:cs="Arial"/>
                <w:sz w:val="16"/>
                <w:szCs w:val="16"/>
              </w:rPr>
            </w:pPr>
            <w:r>
              <w:rPr>
                <w:rFonts w:ascii="Dotum" w:eastAsia="Dotum" w:hAnsi="Dotum" w:cs="Arial"/>
                <w:sz w:val="16"/>
                <w:szCs w:val="16"/>
              </w:rPr>
              <w:t>23-Dec</w:t>
            </w:r>
          </w:p>
        </w:tc>
        <w:tc>
          <w:tcPr>
            <w:tcW w:w="851" w:type="dxa"/>
            <w:tcBorders>
              <w:top w:val="single" w:sz="4" w:space="0" w:color="auto"/>
            </w:tcBorders>
            <w:shd w:val="clear" w:color="auto" w:fill="FFFFFF" w:themeFill="background1"/>
            <w:vAlign w:val="bottom"/>
          </w:tcPr>
          <w:p w:rsidR="00477D9B" w:rsidRPr="004E3BD3" w:rsidRDefault="00477D9B" w:rsidP="00D95A53">
            <w:pPr>
              <w:jc w:val="left"/>
              <w:rPr>
                <w:rFonts w:ascii="Dotum" w:eastAsia="Dotum" w:hAnsi="Dotum" w:cs="Arial"/>
                <w:sz w:val="16"/>
                <w:szCs w:val="16"/>
              </w:rPr>
            </w:pPr>
            <w:r>
              <w:rPr>
                <w:rFonts w:ascii="Dotum" w:eastAsia="Dotum" w:hAnsi="Dotum" w:cs="Arial"/>
                <w:sz w:val="16"/>
                <w:szCs w:val="16"/>
              </w:rPr>
              <w:t>31-Jan</w:t>
            </w:r>
          </w:p>
        </w:tc>
        <w:tc>
          <w:tcPr>
            <w:tcW w:w="708" w:type="dxa"/>
            <w:tcBorders>
              <w:top w:val="single" w:sz="4" w:space="0" w:color="auto"/>
            </w:tcBorders>
            <w:shd w:val="clear" w:color="auto" w:fill="FFFFFF" w:themeFill="background1"/>
          </w:tcPr>
          <w:p w:rsidR="00477D9B" w:rsidRPr="00DE32C8" w:rsidRDefault="00477D9B" w:rsidP="00D95A53">
            <w:pPr>
              <w:rPr>
                <w:rFonts w:ascii="Dotum" w:eastAsia="Dotum" w:hAnsi="Dotum"/>
                <w:sz w:val="16"/>
                <w:szCs w:val="16"/>
              </w:rPr>
            </w:pPr>
            <w:r w:rsidRPr="00DE32C8">
              <w:rPr>
                <w:rFonts w:ascii="Dotum" w:eastAsia="Dotum" w:hAnsi="Dotum"/>
                <w:sz w:val="16"/>
                <w:szCs w:val="16"/>
              </w:rPr>
              <w:t>ED</w:t>
            </w:r>
          </w:p>
        </w:tc>
        <w:tc>
          <w:tcPr>
            <w:tcW w:w="709" w:type="dxa"/>
            <w:tcBorders>
              <w:top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1.3</w:t>
            </w:r>
          </w:p>
        </w:tc>
        <w:tc>
          <w:tcPr>
            <w:tcW w:w="709" w:type="dxa"/>
            <w:tcBorders>
              <w:top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1.4</w:t>
            </w:r>
          </w:p>
        </w:tc>
        <w:tc>
          <w:tcPr>
            <w:tcW w:w="708" w:type="dxa"/>
            <w:tcBorders>
              <w:top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2.0</w:t>
            </w:r>
          </w:p>
        </w:tc>
        <w:tc>
          <w:tcPr>
            <w:tcW w:w="709" w:type="dxa"/>
            <w:tcBorders>
              <w:top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0.75</w:t>
            </w:r>
          </w:p>
        </w:tc>
        <w:tc>
          <w:tcPr>
            <w:tcW w:w="709" w:type="dxa"/>
            <w:tcBorders>
              <w:top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0.18</w:t>
            </w:r>
          </w:p>
        </w:tc>
        <w:tc>
          <w:tcPr>
            <w:tcW w:w="708" w:type="dxa"/>
            <w:tcBorders>
              <w:top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bottom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11</w:t>
            </w:r>
          </w:p>
        </w:tc>
        <w:tc>
          <w:tcPr>
            <w:tcW w:w="709" w:type="dxa"/>
            <w:tcBorders>
              <w:top w:val="single" w:sz="4" w:space="0" w:color="auto"/>
              <w:bottom w:val="single" w:sz="4" w:space="0" w:color="auto"/>
            </w:tcBorders>
            <w:shd w:val="clear" w:color="auto" w:fill="4F6228" w:themeFill="accent3" w:themeFillShade="80"/>
            <w:vAlign w:val="bottom"/>
          </w:tcPr>
          <w:p w:rsidR="00477D9B" w:rsidRPr="00DE2EAD" w:rsidRDefault="00477D9B" w:rsidP="00477D9B">
            <w:pPr>
              <w:jc w:val="center"/>
              <w:rPr>
                <w:rFonts w:cs="Arial"/>
                <w:color w:val="FFFFFF" w:themeColor="background1"/>
                <w:sz w:val="16"/>
                <w:szCs w:val="16"/>
              </w:rPr>
            </w:pPr>
            <w:r w:rsidRPr="00DE2EAD">
              <w:rPr>
                <w:rFonts w:cs="Arial"/>
                <w:color w:val="FFFFFF" w:themeColor="background1"/>
                <w:sz w:val="16"/>
                <w:szCs w:val="16"/>
              </w:rPr>
              <w:t>3.7</w:t>
            </w:r>
          </w:p>
        </w:tc>
        <w:tc>
          <w:tcPr>
            <w:tcW w:w="567" w:type="dxa"/>
            <w:tcBorders>
              <w:top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tcBorders>
            <w:shd w:val="clear" w:color="auto" w:fill="F2F2F2" w:themeFill="background1" w:themeFillShade="F2"/>
            <w:vAlign w:val="bottom"/>
          </w:tcPr>
          <w:p w:rsidR="00477D9B" w:rsidRPr="00477D9B" w:rsidRDefault="00477D9B" w:rsidP="00477D9B">
            <w:pPr>
              <w:jc w:val="center"/>
              <w:rPr>
                <w:rFonts w:eastAsia="Dotum" w:cs="Arial"/>
                <w:sz w:val="16"/>
                <w:szCs w:val="16"/>
                <w:lang w:val="en-AU" w:eastAsia="en-AU"/>
              </w:rPr>
            </w:pPr>
          </w:p>
        </w:tc>
        <w:tc>
          <w:tcPr>
            <w:tcW w:w="709" w:type="dxa"/>
            <w:tcBorders>
              <w:top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1.1</w:t>
            </w:r>
          </w:p>
        </w:tc>
        <w:tc>
          <w:tcPr>
            <w:tcW w:w="567" w:type="dxa"/>
            <w:tcBorders>
              <w:top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r>
      <w:tr w:rsidR="00477D9B" w:rsidRPr="00781024" w:rsidTr="000B0798">
        <w:tc>
          <w:tcPr>
            <w:tcW w:w="993" w:type="dxa"/>
            <w:tcBorders>
              <w:top w:val="single" w:sz="4" w:space="0" w:color="auto"/>
            </w:tcBorders>
            <w:shd w:val="clear" w:color="auto" w:fill="FFFFFF" w:themeFill="background1"/>
          </w:tcPr>
          <w:p w:rsidR="00477D9B" w:rsidRPr="004E3BD3" w:rsidRDefault="00477D9B" w:rsidP="00D95A53">
            <w:pPr>
              <w:rPr>
                <w:rFonts w:ascii="Dotum" w:eastAsia="Dotum" w:hAnsi="Dotum"/>
                <w:sz w:val="16"/>
                <w:szCs w:val="16"/>
                <w:lang w:val="en-AU" w:eastAsia="en-AU"/>
              </w:rPr>
            </w:pPr>
            <w:r>
              <w:rPr>
                <w:rFonts w:ascii="Dotum" w:eastAsia="Dotum" w:hAnsi="Dotum"/>
                <w:sz w:val="16"/>
                <w:szCs w:val="16"/>
                <w:lang w:val="en-AU" w:eastAsia="en-AU"/>
              </w:rPr>
              <w:t>Jan 11*</w:t>
            </w:r>
            <w:r w:rsidRPr="00DE32C8">
              <w:rPr>
                <w:rFonts w:ascii="Dotum" w:eastAsia="Dotum" w:hAnsi="Dotum"/>
                <w:sz w:val="16"/>
                <w:szCs w:val="16"/>
                <w:vertAlign w:val="superscript"/>
                <w:lang w:val="en-AU" w:eastAsia="en-AU"/>
              </w:rPr>
              <w:t>b</w:t>
            </w:r>
          </w:p>
        </w:tc>
        <w:tc>
          <w:tcPr>
            <w:tcW w:w="850" w:type="dxa"/>
            <w:tcBorders>
              <w:top w:val="single" w:sz="4" w:space="0" w:color="auto"/>
            </w:tcBorders>
            <w:shd w:val="clear" w:color="auto" w:fill="FFFFFF" w:themeFill="background1"/>
            <w:vAlign w:val="bottom"/>
          </w:tcPr>
          <w:p w:rsidR="00477D9B" w:rsidRPr="004E3BD3" w:rsidRDefault="00477D9B" w:rsidP="00D95A53">
            <w:pPr>
              <w:jc w:val="left"/>
              <w:rPr>
                <w:rFonts w:ascii="Dotum" w:eastAsia="Dotum" w:hAnsi="Dotum" w:cs="Arial"/>
                <w:sz w:val="16"/>
                <w:szCs w:val="16"/>
              </w:rPr>
            </w:pPr>
            <w:r>
              <w:rPr>
                <w:rFonts w:ascii="Dotum" w:eastAsia="Dotum" w:hAnsi="Dotum" w:cs="Arial"/>
                <w:sz w:val="16"/>
                <w:szCs w:val="16"/>
              </w:rPr>
              <w:t>2-Jan</w:t>
            </w:r>
          </w:p>
        </w:tc>
        <w:tc>
          <w:tcPr>
            <w:tcW w:w="851" w:type="dxa"/>
            <w:tcBorders>
              <w:top w:val="single" w:sz="4" w:space="0" w:color="auto"/>
            </w:tcBorders>
            <w:shd w:val="clear" w:color="auto" w:fill="FFFFFF" w:themeFill="background1"/>
            <w:vAlign w:val="bottom"/>
          </w:tcPr>
          <w:p w:rsidR="00477D9B" w:rsidRPr="004E3BD3" w:rsidRDefault="00477D9B" w:rsidP="00D95A53">
            <w:pPr>
              <w:jc w:val="left"/>
              <w:rPr>
                <w:rFonts w:ascii="Dotum" w:eastAsia="Dotum" w:hAnsi="Dotum" w:cs="Arial"/>
                <w:sz w:val="16"/>
                <w:szCs w:val="16"/>
              </w:rPr>
            </w:pPr>
            <w:r>
              <w:rPr>
                <w:rFonts w:ascii="Dotum" w:eastAsia="Dotum" w:hAnsi="Dotum" w:cs="Arial"/>
                <w:sz w:val="16"/>
                <w:szCs w:val="16"/>
              </w:rPr>
              <w:t>8-Feb</w:t>
            </w:r>
          </w:p>
        </w:tc>
        <w:tc>
          <w:tcPr>
            <w:tcW w:w="708" w:type="dxa"/>
            <w:tcBorders>
              <w:top w:val="single" w:sz="4" w:space="0" w:color="auto"/>
            </w:tcBorders>
            <w:shd w:val="clear" w:color="auto" w:fill="FFFFFF" w:themeFill="background1"/>
          </w:tcPr>
          <w:p w:rsidR="00477D9B" w:rsidRPr="00DE32C8" w:rsidRDefault="00477D9B" w:rsidP="00D95A53">
            <w:pPr>
              <w:rPr>
                <w:rFonts w:ascii="Dotum" w:eastAsia="Dotum" w:hAnsi="Dotum"/>
                <w:sz w:val="16"/>
                <w:szCs w:val="16"/>
              </w:rPr>
            </w:pPr>
            <w:r w:rsidRPr="00DE32C8">
              <w:rPr>
                <w:rFonts w:ascii="Dotum" w:eastAsia="Dotum" w:hAnsi="Dotum"/>
                <w:sz w:val="16"/>
                <w:szCs w:val="16"/>
              </w:rPr>
              <w:t>ED</w:t>
            </w:r>
          </w:p>
        </w:tc>
        <w:tc>
          <w:tcPr>
            <w:tcW w:w="709" w:type="dxa"/>
            <w:tcBorders>
              <w:top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0.27</w:t>
            </w:r>
          </w:p>
        </w:tc>
        <w:tc>
          <w:tcPr>
            <w:tcW w:w="709" w:type="dxa"/>
            <w:tcBorders>
              <w:top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8.0</w:t>
            </w:r>
          </w:p>
        </w:tc>
        <w:tc>
          <w:tcPr>
            <w:tcW w:w="709" w:type="dxa"/>
            <w:tcBorders>
              <w:top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1.2</w:t>
            </w:r>
          </w:p>
        </w:tc>
        <w:tc>
          <w:tcPr>
            <w:tcW w:w="708" w:type="dxa"/>
            <w:tcBorders>
              <w:top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7.9</w:t>
            </w:r>
          </w:p>
        </w:tc>
        <w:tc>
          <w:tcPr>
            <w:tcW w:w="709" w:type="dxa"/>
            <w:tcBorders>
              <w:top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1.8</w:t>
            </w:r>
          </w:p>
        </w:tc>
        <w:tc>
          <w:tcPr>
            <w:tcW w:w="709" w:type="dxa"/>
            <w:tcBorders>
              <w:top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0.42</w:t>
            </w:r>
          </w:p>
        </w:tc>
        <w:tc>
          <w:tcPr>
            <w:tcW w:w="708" w:type="dxa"/>
            <w:tcBorders>
              <w:top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0.74</w:t>
            </w:r>
          </w:p>
        </w:tc>
        <w:tc>
          <w:tcPr>
            <w:tcW w:w="709" w:type="dxa"/>
            <w:tcBorders>
              <w:top w:val="single" w:sz="4" w:space="0" w:color="auto"/>
            </w:tcBorders>
            <w:shd w:val="clear" w:color="auto" w:fill="FABF8F" w:themeFill="accent6" w:themeFillTint="99"/>
            <w:vAlign w:val="bottom"/>
          </w:tcPr>
          <w:p w:rsidR="00477D9B" w:rsidRPr="00477D9B" w:rsidRDefault="00477D9B" w:rsidP="00477D9B">
            <w:pPr>
              <w:jc w:val="center"/>
              <w:rPr>
                <w:rFonts w:cs="Arial"/>
                <w:sz w:val="16"/>
                <w:szCs w:val="16"/>
              </w:rPr>
            </w:pPr>
            <w:r w:rsidRPr="00477D9B">
              <w:rPr>
                <w:rFonts w:cs="Arial"/>
                <w:sz w:val="16"/>
                <w:szCs w:val="16"/>
              </w:rPr>
              <w:t>20</w:t>
            </w:r>
            <w:r w:rsidR="000B0798" w:rsidRPr="000B0798">
              <w:rPr>
                <w:rFonts w:cs="Arial"/>
                <w:sz w:val="16"/>
                <w:szCs w:val="16"/>
                <w:vertAlign w:val="superscript"/>
              </w:rPr>
              <w:t>c</w:t>
            </w:r>
          </w:p>
        </w:tc>
        <w:tc>
          <w:tcPr>
            <w:tcW w:w="709" w:type="dxa"/>
            <w:tcBorders>
              <w:top w:val="single" w:sz="4" w:space="0" w:color="auto"/>
              <w:bottom w:val="single" w:sz="4" w:space="0" w:color="auto"/>
            </w:tcBorders>
            <w:shd w:val="clear" w:color="auto" w:fill="C2D69B" w:themeFill="accent3" w:themeFillTint="99"/>
            <w:vAlign w:val="bottom"/>
          </w:tcPr>
          <w:p w:rsidR="00477D9B" w:rsidRPr="00477D9B" w:rsidRDefault="00477D9B" w:rsidP="00477D9B">
            <w:pPr>
              <w:jc w:val="center"/>
              <w:rPr>
                <w:rFonts w:cs="Arial"/>
                <w:sz w:val="16"/>
                <w:szCs w:val="16"/>
              </w:rPr>
            </w:pPr>
            <w:r w:rsidRPr="00477D9B">
              <w:rPr>
                <w:rFonts w:cs="Arial"/>
                <w:sz w:val="16"/>
                <w:szCs w:val="16"/>
              </w:rPr>
              <w:t>12</w:t>
            </w:r>
          </w:p>
        </w:tc>
        <w:tc>
          <w:tcPr>
            <w:tcW w:w="567" w:type="dxa"/>
            <w:tcBorders>
              <w:top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0.83</w:t>
            </w:r>
          </w:p>
        </w:tc>
        <w:tc>
          <w:tcPr>
            <w:tcW w:w="567" w:type="dxa"/>
            <w:tcBorders>
              <w:top w:val="single" w:sz="4" w:space="0" w:color="auto"/>
            </w:tcBorders>
            <w:shd w:val="clear" w:color="auto" w:fill="F2F2F2" w:themeFill="background1" w:themeFillShade="F2"/>
            <w:vAlign w:val="bottom"/>
          </w:tcPr>
          <w:p w:rsidR="00477D9B" w:rsidRPr="00477D9B" w:rsidRDefault="00477D9B" w:rsidP="00477D9B">
            <w:pPr>
              <w:jc w:val="center"/>
              <w:rPr>
                <w:rFonts w:eastAsia="Dotum" w:cs="Arial"/>
                <w:sz w:val="16"/>
                <w:szCs w:val="16"/>
                <w:lang w:val="en-AU" w:eastAsia="en-AU"/>
              </w:rPr>
            </w:pPr>
          </w:p>
        </w:tc>
        <w:tc>
          <w:tcPr>
            <w:tcW w:w="709" w:type="dxa"/>
            <w:tcBorders>
              <w:top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3.2</w:t>
            </w:r>
          </w:p>
        </w:tc>
        <w:tc>
          <w:tcPr>
            <w:tcW w:w="567" w:type="dxa"/>
            <w:tcBorders>
              <w:top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r>
      <w:tr w:rsidR="00477D9B" w:rsidRPr="00781024" w:rsidTr="00DE2EAD">
        <w:tc>
          <w:tcPr>
            <w:tcW w:w="993" w:type="dxa"/>
            <w:shd w:val="clear" w:color="auto" w:fill="FFFFFF" w:themeFill="background1"/>
          </w:tcPr>
          <w:p w:rsidR="00477D9B" w:rsidRPr="004E3BD3" w:rsidRDefault="00477D9B" w:rsidP="00D95A53">
            <w:pPr>
              <w:rPr>
                <w:rFonts w:ascii="Dotum" w:eastAsia="Dotum" w:hAnsi="Dotum"/>
                <w:sz w:val="16"/>
                <w:szCs w:val="16"/>
                <w:lang w:val="en-AU" w:eastAsia="en-AU"/>
              </w:rPr>
            </w:pPr>
            <w:r w:rsidRPr="004E3BD3">
              <w:rPr>
                <w:rFonts w:ascii="Dotum" w:eastAsia="Dotum" w:hAnsi="Dotum"/>
                <w:sz w:val="16"/>
                <w:szCs w:val="16"/>
                <w:lang w:val="en-AU" w:eastAsia="en-AU"/>
              </w:rPr>
              <w:t>Feb 11</w:t>
            </w:r>
          </w:p>
        </w:tc>
        <w:tc>
          <w:tcPr>
            <w:tcW w:w="850" w:type="dxa"/>
            <w:shd w:val="clear" w:color="auto" w:fill="FFFFFF" w:themeFill="background1"/>
            <w:vAlign w:val="bottom"/>
          </w:tcPr>
          <w:p w:rsidR="00477D9B" w:rsidRPr="004E3BD3" w:rsidRDefault="00477D9B" w:rsidP="00D95A53">
            <w:pPr>
              <w:jc w:val="left"/>
              <w:rPr>
                <w:rFonts w:ascii="Dotum" w:eastAsia="Dotum" w:hAnsi="Dotum" w:cs="Arial"/>
                <w:sz w:val="16"/>
                <w:szCs w:val="16"/>
              </w:rPr>
            </w:pPr>
            <w:r>
              <w:rPr>
                <w:rFonts w:ascii="Dotum" w:eastAsia="Dotum" w:hAnsi="Dotum" w:cs="Arial"/>
                <w:sz w:val="16"/>
                <w:szCs w:val="16"/>
              </w:rPr>
              <w:t>8-Feb</w:t>
            </w:r>
          </w:p>
        </w:tc>
        <w:tc>
          <w:tcPr>
            <w:tcW w:w="851" w:type="dxa"/>
            <w:shd w:val="clear" w:color="auto" w:fill="FFFFFF" w:themeFill="background1"/>
            <w:vAlign w:val="bottom"/>
          </w:tcPr>
          <w:p w:rsidR="00477D9B" w:rsidRPr="004E3BD3" w:rsidRDefault="00477D9B" w:rsidP="00D95A53">
            <w:pPr>
              <w:jc w:val="left"/>
              <w:rPr>
                <w:rFonts w:ascii="Dotum" w:eastAsia="Dotum" w:hAnsi="Dotum" w:cs="Arial"/>
                <w:sz w:val="16"/>
                <w:szCs w:val="16"/>
              </w:rPr>
            </w:pPr>
            <w:r>
              <w:rPr>
                <w:rFonts w:ascii="Dotum" w:eastAsia="Dotum" w:hAnsi="Dotum" w:cs="Arial"/>
                <w:sz w:val="16"/>
                <w:szCs w:val="16"/>
              </w:rPr>
              <w:t>8-Mar</w:t>
            </w:r>
          </w:p>
        </w:tc>
        <w:tc>
          <w:tcPr>
            <w:tcW w:w="708" w:type="dxa"/>
            <w:shd w:val="clear" w:color="auto" w:fill="FFFFFF" w:themeFill="background1"/>
          </w:tcPr>
          <w:p w:rsidR="00477D9B" w:rsidRPr="00DE32C8" w:rsidRDefault="00477D9B" w:rsidP="00D95A53">
            <w:pPr>
              <w:rPr>
                <w:rFonts w:ascii="Dotum" w:eastAsia="Dotum" w:hAnsi="Dotum"/>
                <w:sz w:val="16"/>
                <w:szCs w:val="16"/>
              </w:rPr>
            </w:pPr>
            <w:r w:rsidRPr="00DE32C8">
              <w:rPr>
                <w:rFonts w:ascii="Dotum" w:eastAsia="Dotum" w:hAnsi="Dotum"/>
                <w:sz w:val="16"/>
                <w:szCs w:val="16"/>
              </w:rPr>
              <w:t>ED</w:t>
            </w:r>
          </w:p>
        </w:tc>
        <w:tc>
          <w:tcPr>
            <w:tcW w:w="709" w:type="dxa"/>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0.083</w:t>
            </w:r>
          </w:p>
        </w:tc>
        <w:tc>
          <w:tcPr>
            <w:tcW w:w="709" w:type="dxa"/>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1.4</w:t>
            </w:r>
          </w:p>
        </w:tc>
        <w:tc>
          <w:tcPr>
            <w:tcW w:w="709" w:type="dxa"/>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0.095</w:t>
            </w:r>
          </w:p>
        </w:tc>
        <w:tc>
          <w:tcPr>
            <w:tcW w:w="708" w:type="dxa"/>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1.5</w:t>
            </w:r>
          </w:p>
        </w:tc>
        <w:tc>
          <w:tcPr>
            <w:tcW w:w="709" w:type="dxa"/>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0.23</w:t>
            </w:r>
          </w:p>
        </w:tc>
        <w:tc>
          <w:tcPr>
            <w:tcW w:w="709" w:type="dxa"/>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8" w:type="dxa"/>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0.11</w:t>
            </w:r>
          </w:p>
        </w:tc>
        <w:tc>
          <w:tcPr>
            <w:tcW w:w="709" w:type="dxa"/>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0.78</w:t>
            </w:r>
          </w:p>
        </w:tc>
        <w:tc>
          <w:tcPr>
            <w:tcW w:w="709" w:type="dxa"/>
            <w:shd w:val="clear" w:color="auto" w:fill="4F6228" w:themeFill="accent3" w:themeFillShade="80"/>
            <w:vAlign w:val="bottom"/>
          </w:tcPr>
          <w:p w:rsidR="00477D9B" w:rsidRPr="00DE2EAD" w:rsidRDefault="00477D9B" w:rsidP="00477D9B">
            <w:pPr>
              <w:jc w:val="center"/>
              <w:rPr>
                <w:rFonts w:cs="Arial"/>
                <w:color w:val="FFFFFF" w:themeColor="background1"/>
                <w:sz w:val="16"/>
                <w:szCs w:val="16"/>
              </w:rPr>
            </w:pPr>
            <w:r w:rsidRPr="00DE2EAD">
              <w:rPr>
                <w:rFonts w:cs="Arial"/>
                <w:color w:val="FFFFFF" w:themeColor="background1"/>
                <w:sz w:val="16"/>
                <w:szCs w:val="16"/>
              </w:rPr>
              <w:t>2.0</w:t>
            </w:r>
          </w:p>
        </w:tc>
        <w:tc>
          <w:tcPr>
            <w:tcW w:w="567" w:type="dxa"/>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567" w:type="dxa"/>
            <w:shd w:val="clear" w:color="auto" w:fill="F2F2F2" w:themeFill="background1" w:themeFillShade="F2"/>
            <w:vAlign w:val="bottom"/>
          </w:tcPr>
          <w:p w:rsidR="00477D9B" w:rsidRPr="00477D9B" w:rsidRDefault="00477D9B" w:rsidP="00477D9B">
            <w:pPr>
              <w:jc w:val="center"/>
              <w:rPr>
                <w:rFonts w:eastAsia="Dotum" w:cs="Arial"/>
                <w:sz w:val="16"/>
                <w:szCs w:val="16"/>
                <w:lang w:val="en-AU" w:eastAsia="en-AU"/>
              </w:rPr>
            </w:pPr>
          </w:p>
        </w:tc>
        <w:tc>
          <w:tcPr>
            <w:tcW w:w="709" w:type="dxa"/>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0.50</w:t>
            </w:r>
          </w:p>
        </w:tc>
        <w:tc>
          <w:tcPr>
            <w:tcW w:w="567" w:type="dxa"/>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r>
      <w:tr w:rsidR="00477D9B" w:rsidRPr="00781024" w:rsidTr="00DE2EAD">
        <w:tc>
          <w:tcPr>
            <w:tcW w:w="993" w:type="dxa"/>
            <w:tcBorders>
              <w:bottom w:val="single" w:sz="4" w:space="0" w:color="auto"/>
            </w:tcBorders>
            <w:shd w:val="clear" w:color="auto" w:fill="FFFFFF" w:themeFill="background1"/>
          </w:tcPr>
          <w:p w:rsidR="00477D9B" w:rsidRPr="004E3BD3" w:rsidRDefault="00477D9B" w:rsidP="00D95A53">
            <w:pPr>
              <w:rPr>
                <w:rFonts w:ascii="Dotum" w:eastAsia="Dotum" w:hAnsi="Dotum"/>
                <w:sz w:val="16"/>
                <w:szCs w:val="16"/>
                <w:lang w:val="en-AU" w:eastAsia="en-AU"/>
              </w:rPr>
            </w:pPr>
            <w:r w:rsidRPr="004E3BD3">
              <w:rPr>
                <w:rFonts w:ascii="Dotum" w:eastAsia="Dotum" w:hAnsi="Dotum"/>
                <w:sz w:val="16"/>
                <w:szCs w:val="16"/>
                <w:lang w:val="en-AU" w:eastAsia="en-AU"/>
              </w:rPr>
              <w:t>Mar 11</w:t>
            </w:r>
          </w:p>
        </w:tc>
        <w:tc>
          <w:tcPr>
            <w:tcW w:w="850" w:type="dxa"/>
            <w:tcBorders>
              <w:bottom w:val="single" w:sz="4" w:space="0" w:color="auto"/>
            </w:tcBorders>
            <w:shd w:val="clear" w:color="auto" w:fill="FFFFFF" w:themeFill="background1"/>
            <w:vAlign w:val="bottom"/>
          </w:tcPr>
          <w:p w:rsidR="00477D9B" w:rsidRPr="004E3BD3" w:rsidRDefault="00477D9B" w:rsidP="00D95A53">
            <w:pPr>
              <w:jc w:val="left"/>
              <w:rPr>
                <w:rFonts w:ascii="Dotum" w:eastAsia="Dotum" w:hAnsi="Dotum" w:cs="Arial"/>
                <w:sz w:val="16"/>
                <w:szCs w:val="16"/>
              </w:rPr>
            </w:pPr>
            <w:r>
              <w:rPr>
                <w:rFonts w:ascii="Dotum" w:eastAsia="Dotum" w:hAnsi="Dotum" w:cs="Arial"/>
                <w:sz w:val="16"/>
                <w:szCs w:val="16"/>
              </w:rPr>
              <w:t>8-Mar</w:t>
            </w:r>
          </w:p>
        </w:tc>
        <w:tc>
          <w:tcPr>
            <w:tcW w:w="851" w:type="dxa"/>
            <w:tcBorders>
              <w:bottom w:val="single" w:sz="4" w:space="0" w:color="auto"/>
            </w:tcBorders>
            <w:shd w:val="clear" w:color="auto" w:fill="FFFFFF" w:themeFill="background1"/>
            <w:vAlign w:val="bottom"/>
          </w:tcPr>
          <w:p w:rsidR="00477D9B" w:rsidRPr="004E3BD3" w:rsidRDefault="00477D9B" w:rsidP="00D95A53">
            <w:pPr>
              <w:jc w:val="left"/>
              <w:rPr>
                <w:rFonts w:ascii="Dotum" w:eastAsia="Dotum" w:hAnsi="Dotum" w:cs="Arial"/>
                <w:sz w:val="16"/>
                <w:szCs w:val="16"/>
              </w:rPr>
            </w:pPr>
            <w:r>
              <w:rPr>
                <w:rFonts w:ascii="Dotum" w:eastAsia="Dotum" w:hAnsi="Dotum" w:cs="Arial"/>
                <w:sz w:val="16"/>
                <w:szCs w:val="16"/>
              </w:rPr>
              <w:t>8-Apr</w:t>
            </w:r>
          </w:p>
        </w:tc>
        <w:tc>
          <w:tcPr>
            <w:tcW w:w="708" w:type="dxa"/>
            <w:tcBorders>
              <w:bottom w:val="single" w:sz="4" w:space="0" w:color="auto"/>
            </w:tcBorders>
            <w:shd w:val="clear" w:color="auto" w:fill="FFFFFF" w:themeFill="background1"/>
          </w:tcPr>
          <w:p w:rsidR="00477D9B" w:rsidRPr="00DE32C8" w:rsidRDefault="00477D9B" w:rsidP="00D95A53">
            <w:pPr>
              <w:rPr>
                <w:rFonts w:ascii="Dotum" w:eastAsia="Dotum" w:hAnsi="Dotum"/>
                <w:sz w:val="16"/>
                <w:szCs w:val="16"/>
              </w:rPr>
            </w:pPr>
            <w:r w:rsidRPr="00DE32C8">
              <w:rPr>
                <w:rFonts w:ascii="Dotum" w:eastAsia="Dotum" w:hAnsi="Dotum"/>
                <w:sz w:val="16"/>
                <w:szCs w:val="16"/>
              </w:rPr>
              <w:t>ED</w:t>
            </w:r>
          </w:p>
        </w:tc>
        <w:tc>
          <w:tcPr>
            <w:tcW w:w="709" w:type="dxa"/>
            <w:tcBorders>
              <w:bottom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0.064</w:t>
            </w:r>
          </w:p>
        </w:tc>
        <w:tc>
          <w:tcPr>
            <w:tcW w:w="709" w:type="dxa"/>
            <w:tcBorders>
              <w:bottom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3.1</w:t>
            </w:r>
          </w:p>
        </w:tc>
        <w:tc>
          <w:tcPr>
            <w:tcW w:w="709" w:type="dxa"/>
            <w:tcBorders>
              <w:bottom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0.21</w:t>
            </w:r>
          </w:p>
        </w:tc>
        <w:tc>
          <w:tcPr>
            <w:tcW w:w="708" w:type="dxa"/>
            <w:tcBorders>
              <w:bottom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0.86</w:t>
            </w:r>
          </w:p>
        </w:tc>
        <w:tc>
          <w:tcPr>
            <w:tcW w:w="709" w:type="dxa"/>
            <w:tcBorders>
              <w:bottom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0.10</w:t>
            </w:r>
          </w:p>
        </w:tc>
        <w:tc>
          <w:tcPr>
            <w:tcW w:w="709" w:type="dxa"/>
            <w:tcBorders>
              <w:bottom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8" w:type="dxa"/>
            <w:tcBorders>
              <w:bottom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bottom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0.73</w:t>
            </w:r>
          </w:p>
        </w:tc>
        <w:tc>
          <w:tcPr>
            <w:tcW w:w="709" w:type="dxa"/>
            <w:tcBorders>
              <w:bottom w:val="single" w:sz="4" w:space="0" w:color="auto"/>
            </w:tcBorders>
            <w:shd w:val="clear" w:color="auto" w:fill="4F6228" w:themeFill="accent3" w:themeFillShade="80"/>
            <w:vAlign w:val="bottom"/>
          </w:tcPr>
          <w:p w:rsidR="00477D9B" w:rsidRPr="00DE2EAD" w:rsidRDefault="00477D9B" w:rsidP="00477D9B">
            <w:pPr>
              <w:jc w:val="center"/>
              <w:rPr>
                <w:rFonts w:cs="Arial"/>
                <w:color w:val="FFFFFF" w:themeColor="background1"/>
                <w:sz w:val="16"/>
                <w:szCs w:val="16"/>
              </w:rPr>
            </w:pPr>
            <w:r w:rsidRPr="00DE2EAD">
              <w:rPr>
                <w:rFonts w:cs="Arial"/>
                <w:color w:val="FFFFFF" w:themeColor="background1"/>
                <w:sz w:val="16"/>
                <w:szCs w:val="16"/>
              </w:rPr>
              <w:t>1.6</w:t>
            </w:r>
          </w:p>
        </w:tc>
        <w:tc>
          <w:tcPr>
            <w:tcW w:w="567" w:type="dxa"/>
            <w:tcBorders>
              <w:bottom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bottom w:val="single" w:sz="4" w:space="0" w:color="auto"/>
            </w:tcBorders>
            <w:shd w:val="clear" w:color="auto" w:fill="F2F2F2" w:themeFill="background1" w:themeFillShade="F2"/>
            <w:vAlign w:val="bottom"/>
          </w:tcPr>
          <w:p w:rsidR="00477D9B" w:rsidRPr="00477D9B" w:rsidRDefault="00477D9B" w:rsidP="00477D9B">
            <w:pPr>
              <w:jc w:val="center"/>
              <w:rPr>
                <w:rFonts w:eastAsia="Dotum" w:cs="Arial"/>
                <w:sz w:val="16"/>
                <w:szCs w:val="16"/>
                <w:lang w:val="en-AU" w:eastAsia="en-AU"/>
              </w:rPr>
            </w:pPr>
          </w:p>
        </w:tc>
        <w:tc>
          <w:tcPr>
            <w:tcW w:w="709" w:type="dxa"/>
            <w:tcBorders>
              <w:bottom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0.43</w:t>
            </w:r>
          </w:p>
        </w:tc>
        <w:tc>
          <w:tcPr>
            <w:tcW w:w="567" w:type="dxa"/>
            <w:tcBorders>
              <w:bottom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bottom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r>
      <w:tr w:rsidR="00477D9B" w:rsidRPr="00781024" w:rsidTr="00DE2EAD">
        <w:tc>
          <w:tcPr>
            <w:tcW w:w="993" w:type="dxa"/>
            <w:tcBorders>
              <w:top w:val="single" w:sz="4" w:space="0" w:color="auto"/>
              <w:left w:val="single" w:sz="4" w:space="0" w:color="auto"/>
              <w:bottom w:val="nil"/>
              <w:right w:val="single" w:sz="4" w:space="0" w:color="auto"/>
            </w:tcBorders>
            <w:shd w:val="clear" w:color="auto" w:fill="FFFFFF" w:themeFill="background1"/>
            <w:vAlign w:val="center"/>
          </w:tcPr>
          <w:p w:rsidR="00477D9B" w:rsidRPr="004E3BD3" w:rsidRDefault="00477D9B" w:rsidP="00DE32C8">
            <w:pPr>
              <w:jc w:val="left"/>
              <w:rPr>
                <w:rFonts w:ascii="Dotum" w:eastAsia="Dotum" w:hAnsi="Dotum"/>
                <w:sz w:val="16"/>
                <w:szCs w:val="16"/>
                <w:lang w:val="en-AU" w:eastAsia="en-AU"/>
              </w:rPr>
            </w:pPr>
            <w:r w:rsidRPr="004E3BD3">
              <w:rPr>
                <w:rFonts w:ascii="Dotum" w:eastAsia="Dotum" w:hAnsi="Dotum"/>
                <w:sz w:val="16"/>
                <w:szCs w:val="16"/>
                <w:lang w:val="en-AU" w:eastAsia="en-AU"/>
              </w:rPr>
              <w:t>Apr 11</w:t>
            </w:r>
          </w:p>
        </w:tc>
        <w:tc>
          <w:tcPr>
            <w:tcW w:w="850"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cs="Arial"/>
                <w:sz w:val="16"/>
                <w:szCs w:val="16"/>
              </w:rPr>
            </w:pPr>
            <w:r>
              <w:rPr>
                <w:rFonts w:ascii="Dotum" w:eastAsia="Dotum" w:hAnsi="Dotum" w:cs="Arial"/>
                <w:sz w:val="16"/>
                <w:szCs w:val="16"/>
              </w:rPr>
              <w:t>8-Apr</w:t>
            </w:r>
          </w:p>
        </w:tc>
        <w:tc>
          <w:tcPr>
            <w:tcW w:w="851"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E3BD3" w:rsidRDefault="00477D9B" w:rsidP="00D95A53">
            <w:pPr>
              <w:jc w:val="left"/>
              <w:rPr>
                <w:rFonts w:ascii="Dotum" w:eastAsia="Dotum" w:hAnsi="Dotum" w:cs="Arial"/>
                <w:sz w:val="16"/>
                <w:szCs w:val="16"/>
              </w:rPr>
            </w:pPr>
            <w:r>
              <w:rPr>
                <w:rFonts w:ascii="Dotum" w:eastAsia="Dotum" w:hAnsi="Dotum" w:cs="Arial"/>
                <w:sz w:val="16"/>
                <w:szCs w:val="16"/>
              </w:rPr>
              <w:t>14-Jun</w:t>
            </w:r>
          </w:p>
        </w:tc>
        <w:tc>
          <w:tcPr>
            <w:tcW w:w="708" w:type="dxa"/>
            <w:tcBorders>
              <w:top w:val="single" w:sz="4" w:space="0" w:color="auto"/>
              <w:left w:val="single" w:sz="4" w:space="0" w:color="auto"/>
              <w:bottom w:val="nil"/>
              <w:right w:val="single" w:sz="4" w:space="0" w:color="auto"/>
            </w:tcBorders>
            <w:shd w:val="clear" w:color="auto" w:fill="FFFFFF" w:themeFill="background1"/>
          </w:tcPr>
          <w:p w:rsidR="00477D9B" w:rsidRPr="00DE32C8" w:rsidRDefault="00477D9B" w:rsidP="00D95A53">
            <w:pPr>
              <w:rPr>
                <w:rFonts w:ascii="Dotum" w:eastAsia="Dotum" w:hAnsi="Dotum"/>
                <w:sz w:val="16"/>
                <w:szCs w:val="16"/>
              </w:rPr>
            </w:pPr>
            <w:r w:rsidRPr="00DE32C8">
              <w:rPr>
                <w:rFonts w:ascii="Dotum" w:eastAsia="Dotum" w:hAnsi="Dotum"/>
                <w:sz w:val="16"/>
                <w:szCs w:val="16"/>
              </w:rPr>
              <w:t>ED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0.053</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0.73</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0.047</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0.96</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0.11</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0.032</w:t>
            </w:r>
          </w:p>
        </w:tc>
        <w:tc>
          <w:tcPr>
            <w:tcW w:w="708"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0.60</w:t>
            </w:r>
          </w:p>
        </w:tc>
        <w:tc>
          <w:tcPr>
            <w:tcW w:w="709" w:type="dxa"/>
            <w:tcBorders>
              <w:top w:val="single" w:sz="4" w:space="0" w:color="auto"/>
              <w:left w:val="single" w:sz="4" w:space="0" w:color="auto"/>
              <w:bottom w:val="nil"/>
              <w:right w:val="single" w:sz="4" w:space="0" w:color="auto"/>
            </w:tcBorders>
            <w:shd w:val="clear" w:color="auto" w:fill="4F6228" w:themeFill="accent3" w:themeFillShade="80"/>
            <w:vAlign w:val="bottom"/>
          </w:tcPr>
          <w:p w:rsidR="00477D9B" w:rsidRPr="00DE2EAD" w:rsidRDefault="00477D9B" w:rsidP="00477D9B">
            <w:pPr>
              <w:jc w:val="center"/>
              <w:rPr>
                <w:rFonts w:cs="Arial"/>
                <w:color w:val="FFFFFF" w:themeColor="background1"/>
                <w:sz w:val="16"/>
                <w:szCs w:val="16"/>
              </w:rPr>
            </w:pPr>
            <w:r w:rsidRPr="00DE2EAD">
              <w:rPr>
                <w:rFonts w:cs="Arial"/>
                <w:color w:val="FFFFFF" w:themeColor="background1"/>
                <w:sz w:val="16"/>
                <w:szCs w:val="16"/>
              </w:rPr>
              <w:t>1.3</w:t>
            </w:r>
          </w:p>
        </w:tc>
        <w:tc>
          <w:tcPr>
            <w:tcW w:w="567"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3F2ACD" w:rsidRDefault="00477D9B" w:rsidP="00477D9B">
            <w:pPr>
              <w:jc w:val="center"/>
              <w:rPr>
                <w:rFonts w:cs="Arial"/>
                <w:color w:val="C0504D" w:themeColor="accent2"/>
                <w:sz w:val="16"/>
                <w:szCs w:val="16"/>
              </w:rPr>
            </w:pPr>
            <w:r w:rsidRPr="003F2ACD">
              <w:rPr>
                <w:rFonts w:cs="Arial"/>
                <w:color w:val="C0504D" w:themeColor="accent2"/>
                <w:sz w:val="16"/>
                <w:szCs w:val="16"/>
              </w:rPr>
              <w:t>n.d.</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77D9B" w:rsidRPr="00477D9B" w:rsidRDefault="00477D9B" w:rsidP="00477D9B">
            <w:pPr>
              <w:jc w:val="center"/>
              <w:rPr>
                <w:rFonts w:eastAsia="Dotum" w:cs="Arial"/>
                <w:sz w:val="16"/>
                <w:szCs w:val="16"/>
                <w:lang w:val="en-AU" w:eastAsia="en-AU"/>
              </w:rPr>
            </w:pPr>
          </w:p>
        </w:tc>
        <w:tc>
          <w:tcPr>
            <w:tcW w:w="709" w:type="dxa"/>
            <w:tcBorders>
              <w:top w:val="single" w:sz="4" w:space="0" w:color="auto"/>
              <w:left w:val="single" w:sz="4" w:space="0" w:color="auto"/>
              <w:bottom w:val="nil"/>
              <w:right w:val="single" w:sz="4" w:space="0" w:color="auto"/>
            </w:tcBorders>
            <w:shd w:val="clear" w:color="auto" w:fill="FFFFFF" w:themeFill="background1"/>
            <w:vAlign w:val="bottom"/>
          </w:tcPr>
          <w:p w:rsidR="00477D9B" w:rsidRPr="00477D9B" w:rsidRDefault="00477D9B" w:rsidP="00477D9B">
            <w:pPr>
              <w:jc w:val="center"/>
              <w:rPr>
                <w:rFonts w:cs="Arial"/>
                <w:sz w:val="16"/>
                <w:szCs w:val="16"/>
              </w:rPr>
            </w:pPr>
            <w:r w:rsidRPr="00477D9B">
              <w:rPr>
                <w:rFonts w:cs="Arial"/>
                <w:sz w:val="16"/>
                <w:szCs w:val="16"/>
              </w:rPr>
              <w:t>0.19</w:t>
            </w: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single" w:sz="4" w:space="0" w:color="auto"/>
              <w:left w:val="single" w:sz="4" w:space="0" w:color="auto"/>
              <w:bottom w:val="nil"/>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r>
      <w:tr w:rsidR="00477D9B" w:rsidRPr="00781024" w:rsidTr="00DE2EAD">
        <w:tc>
          <w:tcPr>
            <w:tcW w:w="993" w:type="dxa"/>
            <w:tcBorders>
              <w:top w:val="nil"/>
              <w:left w:val="single" w:sz="4" w:space="0" w:color="auto"/>
              <w:bottom w:val="single" w:sz="4" w:space="0" w:color="auto"/>
              <w:right w:val="single" w:sz="4" w:space="0" w:color="auto"/>
            </w:tcBorders>
            <w:shd w:val="clear" w:color="auto" w:fill="FFFFFF" w:themeFill="background1"/>
            <w:vAlign w:val="center"/>
          </w:tcPr>
          <w:p w:rsidR="00477D9B" w:rsidRPr="004E3BD3" w:rsidRDefault="00477D9B" w:rsidP="00DE32C8">
            <w:pPr>
              <w:jc w:val="left"/>
              <w:rPr>
                <w:rFonts w:ascii="Dotum" w:eastAsia="Dotum" w:hAnsi="Dotum"/>
                <w:sz w:val="16"/>
                <w:szCs w:val="16"/>
                <w:lang w:val="en-AU" w:eastAsia="en-AU"/>
              </w:rPr>
            </w:pPr>
            <w:r>
              <w:rPr>
                <w:rFonts w:ascii="Dotum" w:eastAsia="Dotum" w:hAnsi="Dotum"/>
                <w:sz w:val="16"/>
                <w:szCs w:val="16"/>
                <w:lang w:val="en-AU" w:eastAsia="en-AU"/>
              </w:rPr>
              <w:t>May 11</w:t>
            </w:r>
          </w:p>
        </w:tc>
        <w:tc>
          <w:tcPr>
            <w:tcW w:w="850"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Default="00477D9B" w:rsidP="00D95A53">
            <w:pPr>
              <w:jc w:val="left"/>
              <w:rPr>
                <w:rFonts w:ascii="Dotum" w:eastAsia="Dotum" w:hAnsi="Dotum" w:cs="Arial"/>
                <w:sz w:val="16"/>
                <w:szCs w:val="16"/>
              </w:rPr>
            </w:pPr>
          </w:p>
        </w:tc>
        <w:tc>
          <w:tcPr>
            <w:tcW w:w="851"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Default="00477D9B" w:rsidP="00D95A53">
            <w:pPr>
              <w:jc w:val="left"/>
              <w:rPr>
                <w:rFonts w:ascii="Dotum" w:eastAsia="Dotum" w:hAnsi="Dotum"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tcPr>
          <w:p w:rsidR="00477D9B" w:rsidRDefault="00477D9B" w:rsidP="00D95A53"/>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Default="00477D9B">
            <w:pPr>
              <w:rPr>
                <w:rFonts w:cs="Arial"/>
                <w:color w:val="FF0000"/>
                <w:sz w:val="20"/>
                <w:szCs w:val="20"/>
              </w:rPr>
            </w:pPr>
            <w:r>
              <w:rPr>
                <w:rFonts w:cs="Arial"/>
                <w:color w:val="FF0000"/>
                <w:sz w:val="20"/>
                <w:szCs w:val="20"/>
              </w:rPr>
              <w:t> </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Default="00477D9B">
            <w:pPr>
              <w:rPr>
                <w:rFonts w:cs="Arial"/>
                <w:sz w:val="20"/>
                <w:szCs w:val="20"/>
              </w:rPr>
            </w:pPr>
            <w:r>
              <w:rPr>
                <w:rFonts w:cs="Arial"/>
                <w:sz w:val="20"/>
                <w:szCs w:val="20"/>
              </w:rPr>
              <w:t> </w:t>
            </w: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Default="00477D9B">
            <w:pPr>
              <w:rPr>
                <w:rFonts w:cs="Arial"/>
                <w:color w:val="FF0000"/>
                <w:sz w:val="20"/>
                <w:szCs w:val="20"/>
              </w:rPr>
            </w:pPr>
            <w:r>
              <w:rPr>
                <w:rFonts w:cs="Arial"/>
                <w:color w:val="FF0000"/>
                <w:sz w:val="20"/>
                <w:szCs w:val="20"/>
              </w:rPr>
              <w:t> </w:t>
            </w: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177004" w:rsidRDefault="00477D9B" w:rsidP="00D95A53">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177004" w:rsidRDefault="00477D9B" w:rsidP="00D95A53">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177004" w:rsidRDefault="00477D9B" w:rsidP="00D95A53">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177004" w:rsidRDefault="00477D9B" w:rsidP="00D95A53">
            <w:pPr>
              <w:jc w:val="center"/>
              <w:rPr>
                <w:rFonts w:cs="Arial"/>
                <w:sz w:val="16"/>
                <w:szCs w:val="16"/>
              </w:rPr>
            </w:pPr>
          </w:p>
        </w:tc>
        <w:tc>
          <w:tcPr>
            <w:tcW w:w="708"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177004" w:rsidRDefault="00477D9B" w:rsidP="00D95A53">
            <w:pPr>
              <w:jc w:val="center"/>
              <w:rPr>
                <w:rFonts w:cs="Arial"/>
                <w:color w:val="FF0000"/>
                <w:sz w:val="16"/>
                <w:szCs w:val="16"/>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177004" w:rsidRDefault="00477D9B" w:rsidP="00D95A53">
            <w:pPr>
              <w:jc w:val="center"/>
              <w:rPr>
                <w:rFonts w:cs="Arial"/>
                <w:sz w:val="16"/>
                <w:szCs w:val="16"/>
              </w:rPr>
            </w:pPr>
          </w:p>
        </w:tc>
        <w:tc>
          <w:tcPr>
            <w:tcW w:w="709" w:type="dxa"/>
            <w:tcBorders>
              <w:top w:val="nil"/>
              <w:left w:val="single" w:sz="4" w:space="0" w:color="auto"/>
              <w:bottom w:val="single" w:sz="4" w:space="0" w:color="auto"/>
              <w:right w:val="single" w:sz="4" w:space="0" w:color="auto"/>
            </w:tcBorders>
            <w:shd w:val="clear" w:color="auto" w:fill="4F6228" w:themeFill="accent3" w:themeFillShade="80"/>
            <w:vAlign w:val="bottom"/>
          </w:tcPr>
          <w:p w:rsidR="00477D9B" w:rsidRPr="00DE2EAD" w:rsidRDefault="00477D9B" w:rsidP="00D95A53">
            <w:pPr>
              <w:jc w:val="center"/>
              <w:rPr>
                <w:rFonts w:cs="Arial"/>
                <w:color w:val="FFFFFF" w:themeColor="background1"/>
                <w:sz w:val="16"/>
                <w:szCs w:val="16"/>
              </w:rPr>
            </w:pPr>
          </w:p>
        </w:tc>
        <w:tc>
          <w:tcPr>
            <w:tcW w:w="567"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177004" w:rsidRDefault="00477D9B" w:rsidP="00D95A53">
            <w:pPr>
              <w:jc w:val="center"/>
              <w:rPr>
                <w:rFonts w:cs="Arial"/>
                <w:color w:val="FF0000"/>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709" w:type="dxa"/>
            <w:tcBorders>
              <w:top w:val="nil"/>
              <w:left w:val="single" w:sz="4" w:space="0" w:color="auto"/>
              <w:bottom w:val="single" w:sz="4" w:space="0" w:color="auto"/>
              <w:right w:val="single" w:sz="4" w:space="0" w:color="auto"/>
            </w:tcBorders>
            <w:shd w:val="clear" w:color="auto" w:fill="FFFFFF" w:themeFill="background1"/>
            <w:vAlign w:val="bottom"/>
          </w:tcPr>
          <w:p w:rsidR="00477D9B" w:rsidRPr="00177004" w:rsidRDefault="00477D9B" w:rsidP="00D95A53">
            <w:pPr>
              <w:jc w:val="center"/>
              <w:rPr>
                <w:rFonts w:cs="Arial"/>
                <w:sz w:val="16"/>
                <w:szCs w:val="16"/>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c>
          <w:tcPr>
            <w:tcW w:w="567" w:type="dxa"/>
            <w:tcBorders>
              <w:top w:val="nil"/>
              <w:left w:val="single" w:sz="4" w:space="0" w:color="auto"/>
              <w:bottom w:val="single" w:sz="4" w:space="0" w:color="auto"/>
              <w:right w:val="single" w:sz="4" w:space="0" w:color="auto"/>
            </w:tcBorders>
            <w:shd w:val="clear" w:color="auto" w:fill="F2F2F2" w:themeFill="background1" w:themeFillShade="F2"/>
            <w:vAlign w:val="bottom"/>
          </w:tcPr>
          <w:p w:rsidR="00477D9B" w:rsidRPr="00177004" w:rsidRDefault="00477D9B" w:rsidP="00D95A53">
            <w:pPr>
              <w:jc w:val="center"/>
              <w:rPr>
                <w:rFonts w:eastAsia="Dotum" w:cs="Arial"/>
                <w:sz w:val="16"/>
                <w:szCs w:val="16"/>
                <w:lang w:val="en-AU" w:eastAsia="en-AU"/>
              </w:rPr>
            </w:pPr>
          </w:p>
        </w:tc>
      </w:tr>
      <w:tr w:rsidR="00DE2EAD" w:rsidRPr="00781024" w:rsidTr="00DE2EAD">
        <w:tc>
          <w:tcPr>
            <w:tcW w:w="3402" w:type="dxa"/>
            <w:gridSpan w:val="4"/>
            <w:tcBorders>
              <w:top w:val="single" w:sz="4" w:space="0" w:color="auto"/>
            </w:tcBorders>
            <w:shd w:val="clear" w:color="auto" w:fill="FFFFFF" w:themeFill="background1"/>
          </w:tcPr>
          <w:p w:rsidR="00DE2EAD" w:rsidRPr="004E3BD3" w:rsidRDefault="00DE2EAD" w:rsidP="00D95A53">
            <w:pPr>
              <w:jc w:val="left"/>
              <w:rPr>
                <w:rFonts w:ascii="Dotum" w:eastAsia="Dotum" w:hAnsi="Dotum"/>
                <w:sz w:val="20"/>
                <w:szCs w:val="20"/>
                <w:lang w:val="en-AU" w:eastAsia="en-AU"/>
              </w:rPr>
            </w:pPr>
            <w:r w:rsidRPr="004E3BD3">
              <w:rPr>
                <w:rFonts w:ascii="Dotum" w:eastAsia="Dotum" w:hAnsi="Dotum"/>
                <w:sz w:val="20"/>
                <w:szCs w:val="20"/>
                <w:lang w:val="en-AU" w:eastAsia="en-AU"/>
              </w:rPr>
              <w:t>Samples (n)</w:t>
            </w:r>
          </w:p>
        </w:tc>
        <w:tc>
          <w:tcPr>
            <w:tcW w:w="709" w:type="dxa"/>
            <w:tcBorders>
              <w:top w:val="single" w:sz="4" w:space="0" w:color="auto"/>
            </w:tcBorders>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9</w:t>
            </w:r>
          </w:p>
        </w:tc>
        <w:tc>
          <w:tcPr>
            <w:tcW w:w="709" w:type="dxa"/>
            <w:tcBorders>
              <w:top w:val="single" w:sz="4" w:space="0" w:color="auto"/>
            </w:tcBorders>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9</w:t>
            </w:r>
          </w:p>
        </w:tc>
        <w:tc>
          <w:tcPr>
            <w:tcW w:w="709" w:type="dxa"/>
            <w:tcBorders>
              <w:top w:val="single" w:sz="4" w:space="0" w:color="auto"/>
            </w:tcBorders>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9</w:t>
            </w:r>
          </w:p>
        </w:tc>
        <w:tc>
          <w:tcPr>
            <w:tcW w:w="708" w:type="dxa"/>
            <w:tcBorders>
              <w:top w:val="single" w:sz="4" w:space="0" w:color="auto"/>
            </w:tcBorders>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8</w:t>
            </w:r>
          </w:p>
        </w:tc>
        <w:tc>
          <w:tcPr>
            <w:tcW w:w="709" w:type="dxa"/>
            <w:tcBorders>
              <w:top w:val="single" w:sz="4" w:space="0" w:color="auto"/>
            </w:tcBorders>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9</w:t>
            </w:r>
          </w:p>
        </w:tc>
        <w:tc>
          <w:tcPr>
            <w:tcW w:w="709" w:type="dxa"/>
            <w:tcBorders>
              <w:top w:val="single" w:sz="4" w:space="0" w:color="auto"/>
            </w:tcBorders>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9</w:t>
            </w:r>
          </w:p>
        </w:tc>
        <w:tc>
          <w:tcPr>
            <w:tcW w:w="709" w:type="dxa"/>
            <w:tcBorders>
              <w:top w:val="single" w:sz="4" w:space="0" w:color="auto"/>
            </w:tcBorders>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9</w:t>
            </w:r>
          </w:p>
        </w:tc>
        <w:tc>
          <w:tcPr>
            <w:tcW w:w="708" w:type="dxa"/>
            <w:tcBorders>
              <w:top w:val="single" w:sz="4" w:space="0" w:color="auto"/>
            </w:tcBorders>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9</w:t>
            </w:r>
          </w:p>
        </w:tc>
        <w:tc>
          <w:tcPr>
            <w:tcW w:w="709" w:type="dxa"/>
            <w:tcBorders>
              <w:top w:val="single" w:sz="4" w:space="0" w:color="auto"/>
            </w:tcBorders>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9</w:t>
            </w:r>
          </w:p>
        </w:tc>
        <w:tc>
          <w:tcPr>
            <w:tcW w:w="709" w:type="dxa"/>
            <w:tcBorders>
              <w:top w:val="single" w:sz="4" w:space="0" w:color="auto"/>
            </w:tcBorders>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9</w:t>
            </w:r>
          </w:p>
        </w:tc>
        <w:tc>
          <w:tcPr>
            <w:tcW w:w="567" w:type="dxa"/>
            <w:tcBorders>
              <w:top w:val="single" w:sz="4" w:space="0" w:color="auto"/>
            </w:tcBorders>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9</w:t>
            </w:r>
          </w:p>
        </w:tc>
        <w:tc>
          <w:tcPr>
            <w:tcW w:w="567" w:type="dxa"/>
            <w:tcBorders>
              <w:top w:val="single" w:sz="4" w:space="0" w:color="auto"/>
            </w:tcBorders>
            <w:shd w:val="clear" w:color="auto" w:fill="F2F2F2" w:themeFill="background1" w:themeFillShade="F2"/>
            <w:vAlign w:val="bottom"/>
          </w:tcPr>
          <w:p w:rsidR="00DE2EAD" w:rsidRPr="00DE2EAD" w:rsidRDefault="00DE2EAD" w:rsidP="00DE2EAD">
            <w:pPr>
              <w:jc w:val="center"/>
              <w:rPr>
                <w:rFonts w:eastAsia="Dotum" w:cs="Arial"/>
                <w:sz w:val="16"/>
                <w:szCs w:val="16"/>
                <w:lang w:val="en-AU" w:eastAsia="en-AU"/>
              </w:rPr>
            </w:pPr>
          </w:p>
        </w:tc>
        <w:tc>
          <w:tcPr>
            <w:tcW w:w="709" w:type="dxa"/>
            <w:tcBorders>
              <w:top w:val="single" w:sz="4" w:space="0" w:color="auto"/>
            </w:tcBorders>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9</w:t>
            </w:r>
          </w:p>
        </w:tc>
        <w:tc>
          <w:tcPr>
            <w:tcW w:w="567" w:type="dxa"/>
            <w:tcBorders>
              <w:top w:val="single" w:sz="4" w:space="0" w:color="auto"/>
            </w:tcBorders>
            <w:shd w:val="clear" w:color="auto" w:fill="F2F2F2" w:themeFill="background1" w:themeFillShade="F2"/>
          </w:tcPr>
          <w:p w:rsidR="00DE2EAD" w:rsidRPr="00714DF5" w:rsidRDefault="00DE2EAD" w:rsidP="00D95A53">
            <w:pPr>
              <w:rPr>
                <w:rFonts w:ascii="Dotum" w:eastAsia="Dotum" w:hAnsi="Dotum"/>
                <w:sz w:val="16"/>
                <w:szCs w:val="16"/>
                <w:lang w:val="en-AU" w:eastAsia="en-AU"/>
              </w:rPr>
            </w:pPr>
          </w:p>
        </w:tc>
        <w:tc>
          <w:tcPr>
            <w:tcW w:w="567" w:type="dxa"/>
            <w:tcBorders>
              <w:top w:val="single" w:sz="4" w:space="0" w:color="auto"/>
            </w:tcBorders>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c>
          <w:tcPr>
            <w:tcW w:w="567" w:type="dxa"/>
            <w:tcBorders>
              <w:top w:val="single" w:sz="4" w:space="0" w:color="auto"/>
            </w:tcBorders>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r>
      <w:tr w:rsidR="00DE2EAD" w:rsidRPr="00781024" w:rsidTr="00DE2EAD">
        <w:tc>
          <w:tcPr>
            <w:tcW w:w="3402" w:type="dxa"/>
            <w:gridSpan w:val="4"/>
            <w:shd w:val="clear" w:color="auto" w:fill="FFFFFF" w:themeFill="background1"/>
          </w:tcPr>
          <w:p w:rsidR="00DE2EAD" w:rsidRPr="004E3BD3" w:rsidRDefault="00DE2EAD" w:rsidP="00D95A53">
            <w:pPr>
              <w:jc w:val="left"/>
              <w:rPr>
                <w:rFonts w:ascii="Dotum" w:eastAsia="Dotum" w:hAnsi="Dotum"/>
                <w:sz w:val="20"/>
                <w:szCs w:val="20"/>
                <w:lang w:val="en-AU" w:eastAsia="en-AU"/>
              </w:rPr>
            </w:pPr>
            <w:r w:rsidRPr="004E3BD3">
              <w:rPr>
                <w:rFonts w:ascii="Dotum" w:eastAsia="Dotum" w:hAnsi="Dotum"/>
                <w:sz w:val="20"/>
                <w:szCs w:val="20"/>
                <w:lang w:val="en-AU" w:eastAsia="en-AU"/>
              </w:rPr>
              <w:t>Detects (n)</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5</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7</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6</w:t>
            </w:r>
          </w:p>
        </w:tc>
        <w:tc>
          <w:tcPr>
            <w:tcW w:w="708"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8</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6</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4</w:t>
            </w:r>
          </w:p>
        </w:tc>
        <w:tc>
          <w:tcPr>
            <w:tcW w:w="708"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3</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8</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9</w:t>
            </w:r>
          </w:p>
        </w:tc>
        <w:tc>
          <w:tcPr>
            <w:tcW w:w="567"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w:t>
            </w:r>
          </w:p>
        </w:tc>
        <w:tc>
          <w:tcPr>
            <w:tcW w:w="567" w:type="dxa"/>
            <w:shd w:val="clear" w:color="auto" w:fill="F2F2F2" w:themeFill="background1" w:themeFillShade="F2"/>
            <w:vAlign w:val="bottom"/>
          </w:tcPr>
          <w:p w:rsidR="00DE2EAD" w:rsidRPr="00DE2EAD" w:rsidRDefault="00DE2EAD" w:rsidP="00DE2EAD">
            <w:pPr>
              <w:jc w:val="center"/>
              <w:rPr>
                <w:rFonts w:eastAsia="Dotum" w:cs="Arial"/>
                <w:sz w:val="16"/>
                <w:szCs w:val="16"/>
                <w:lang w:val="en-AU" w:eastAsia="en-AU"/>
              </w:rPr>
            </w:pP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6</w:t>
            </w: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r>
      <w:tr w:rsidR="00DE2EAD" w:rsidRPr="00781024" w:rsidTr="00142178">
        <w:tc>
          <w:tcPr>
            <w:tcW w:w="3402" w:type="dxa"/>
            <w:gridSpan w:val="4"/>
            <w:shd w:val="clear" w:color="auto" w:fill="FFFFFF" w:themeFill="background1"/>
          </w:tcPr>
          <w:p w:rsidR="00DE2EAD" w:rsidRPr="004E3BD3" w:rsidRDefault="00DE2EAD" w:rsidP="00D95A53">
            <w:pPr>
              <w:jc w:val="left"/>
              <w:rPr>
                <w:rFonts w:ascii="Dotum" w:eastAsia="Dotum" w:hAnsi="Dotum"/>
                <w:sz w:val="20"/>
                <w:szCs w:val="20"/>
                <w:lang w:val="en-AU" w:eastAsia="en-AU"/>
              </w:rPr>
            </w:pPr>
            <w:r w:rsidRPr="004E3BD3">
              <w:rPr>
                <w:rFonts w:ascii="Dotum" w:eastAsia="Dotum" w:hAnsi="Dotum"/>
                <w:sz w:val="20"/>
                <w:szCs w:val="20"/>
                <w:lang w:val="en-AU" w:eastAsia="en-AU"/>
              </w:rPr>
              <w:t>% Detects</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56</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78</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67</w:t>
            </w:r>
          </w:p>
        </w:tc>
        <w:tc>
          <w:tcPr>
            <w:tcW w:w="708"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13</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89</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67</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44</w:t>
            </w:r>
          </w:p>
        </w:tc>
        <w:tc>
          <w:tcPr>
            <w:tcW w:w="708"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33</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89</w:t>
            </w:r>
          </w:p>
        </w:tc>
        <w:tc>
          <w:tcPr>
            <w:tcW w:w="709" w:type="dxa"/>
            <w:tcBorders>
              <w:bottom w:val="single" w:sz="4" w:space="0" w:color="auto"/>
            </w:tcBorders>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100</w:t>
            </w:r>
          </w:p>
        </w:tc>
        <w:tc>
          <w:tcPr>
            <w:tcW w:w="567"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11</w:t>
            </w:r>
          </w:p>
        </w:tc>
        <w:tc>
          <w:tcPr>
            <w:tcW w:w="567" w:type="dxa"/>
            <w:shd w:val="clear" w:color="auto" w:fill="F2F2F2" w:themeFill="background1" w:themeFillShade="F2"/>
            <w:vAlign w:val="bottom"/>
          </w:tcPr>
          <w:p w:rsidR="00DE2EAD" w:rsidRPr="00DE2EAD" w:rsidRDefault="00DE2EAD" w:rsidP="00DE2EAD">
            <w:pPr>
              <w:jc w:val="center"/>
              <w:rPr>
                <w:rFonts w:eastAsia="Dotum" w:cs="Arial"/>
                <w:sz w:val="16"/>
                <w:szCs w:val="16"/>
                <w:lang w:val="en-AU" w:eastAsia="en-AU"/>
              </w:rPr>
            </w:pP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67</w:t>
            </w: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r>
      <w:tr w:rsidR="00DE2EAD" w:rsidRPr="00781024" w:rsidTr="00142178">
        <w:tc>
          <w:tcPr>
            <w:tcW w:w="3402" w:type="dxa"/>
            <w:gridSpan w:val="4"/>
            <w:shd w:val="clear" w:color="auto" w:fill="FFFFFF" w:themeFill="background1"/>
          </w:tcPr>
          <w:p w:rsidR="00DE2EAD" w:rsidRPr="004E3BD3" w:rsidRDefault="00DE2EAD" w:rsidP="00D95A53">
            <w:pPr>
              <w:jc w:val="left"/>
              <w:rPr>
                <w:rFonts w:ascii="Dotum" w:eastAsia="Dotum" w:hAnsi="Dotum"/>
                <w:sz w:val="20"/>
                <w:szCs w:val="20"/>
                <w:lang w:val="en-AU" w:eastAsia="en-AU"/>
              </w:rPr>
            </w:pPr>
            <w:r w:rsidRPr="004E3BD3">
              <w:rPr>
                <w:rFonts w:ascii="Dotum" w:eastAsia="Dotum" w:hAnsi="Dotum"/>
                <w:sz w:val="20"/>
                <w:szCs w:val="20"/>
                <w:lang w:val="en-AU" w:eastAsia="en-AU"/>
              </w:rPr>
              <w:t>Minimum Concentration</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0.053</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0.37</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0.047</w:t>
            </w:r>
          </w:p>
        </w:tc>
        <w:tc>
          <w:tcPr>
            <w:tcW w:w="708"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16</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0.40</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0.10</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0.032</w:t>
            </w:r>
          </w:p>
        </w:tc>
        <w:tc>
          <w:tcPr>
            <w:tcW w:w="708"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0.11</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0.039</w:t>
            </w:r>
          </w:p>
        </w:tc>
        <w:tc>
          <w:tcPr>
            <w:tcW w:w="709" w:type="dxa"/>
            <w:shd w:val="clear" w:color="auto" w:fill="4F6228" w:themeFill="accent3" w:themeFillShade="80"/>
            <w:vAlign w:val="bottom"/>
          </w:tcPr>
          <w:p w:rsidR="00DE2EAD" w:rsidRPr="00142178" w:rsidRDefault="00DE2EAD" w:rsidP="00DE2EAD">
            <w:pPr>
              <w:jc w:val="center"/>
              <w:rPr>
                <w:rFonts w:cs="Arial"/>
                <w:color w:val="FFFFFF" w:themeColor="background1"/>
                <w:sz w:val="16"/>
                <w:szCs w:val="16"/>
              </w:rPr>
            </w:pPr>
            <w:r w:rsidRPr="00142178">
              <w:rPr>
                <w:rFonts w:cs="Arial"/>
                <w:color w:val="FFFFFF" w:themeColor="background1"/>
                <w:sz w:val="16"/>
                <w:szCs w:val="16"/>
              </w:rPr>
              <w:t>0.40</w:t>
            </w:r>
          </w:p>
        </w:tc>
        <w:tc>
          <w:tcPr>
            <w:tcW w:w="567"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0.83</w:t>
            </w:r>
          </w:p>
        </w:tc>
        <w:tc>
          <w:tcPr>
            <w:tcW w:w="567" w:type="dxa"/>
            <w:shd w:val="clear" w:color="auto" w:fill="F2F2F2" w:themeFill="background1" w:themeFillShade="F2"/>
            <w:vAlign w:val="bottom"/>
          </w:tcPr>
          <w:p w:rsidR="00DE2EAD" w:rsidRPr="00DE2EAD" w:rsidRDefault="00DE2EAD" w:rsidP="00DE2EAD">
            <w:pPr>
              <w:jc w:val="center"/>
              <w:rPr>
                <w:rFonts w:eastAsia="Dotum" w:cs="Arial"/>
                <w:sz w:val="16"/>
                <w:szCs w:val="16"/>
                <w:lang w:val="en-AU" w:eastAsia="en-AU"/>
              </w:rPr>
            </w:pP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0.19</w:t>
            </w: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r>
      <w:tr w:rsidR="00DE2EAD" w:rsidRPr="00781024" w:rsidTr="00142178">
        <w:tc>
          <w:tcPr>
            <w:tcW w:w="3402" w:type="dxa"/>
            <w:gridSpan w:val="4"/>
            <w:shd w:val="clear" w:color="auto" w:fill="FFFFFF" w:themeFill="background1"/>
          </w:tcPr>
          <w:p w:rsidR="00DE2EAD" w:rsidRPr="004E3BD3" w:rsidRDefault="00DE2EAD" w:rsidP="00D95A53">
            <w:pPr>
              <w:rPr>
                <w:rFonts w:ascii="Dotum" w:eastAsia="Dotum" w:hAnsi="Dotum"/>
                <w:sz w:val="20"/>
                <w:szCs w:val="20"/>
                <w:lang w:val="en-AU" w:eastAsia="en-AU"/>
              </w:rPr>
            </w:pPr>
            <w:r w:rsidRPr="004E3BD3">
              <w:rPr>
                <w:rFonts w:ascii="Dotum" w:eastAsia="Dotum" w:hAnsi="Dotum"/>
                <w:sz w:val="20"/>
                <w:szCs w:val="20"/>
                <w:lang w:val="en-AU" w:eastAsia="en-AU"/>
              </w:rPr>
              <w:t>Average Concentration</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0.27</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2.3</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1.1</w:t>
            </w:r>
          </w:p>
        </w:tc>
        <w:tc>
          <w:tcPr>
            <w:tcW w:w="708" w:type="dxa"/>
            <w:shd w:val="clear" w:color="auto" w:fill="FFFFFF" w:themeFill="background1"/>
            <w:vAlign w:val="bottom"/>
          </w:tcPr>
          <w:p w:rsidR="00DE2EAD" w:rsidRPr="00DE2EAD" w:rsidRDefault="00DE2EAD" w:rsidP="00DE2EAD">
            <w:pPr>
              <w:jc w:val="center"/>
              <w:rPr>
                <w:rFonts w:cs="Arial"/>
                <w:sz w:val="16"/>
                <w:szCs w:val="16"/>
              </w:rPr>
            </w:pPr>
            <w:r>
              <w:rPr>
                <w:rFonts w:cs="Arial"/>
                <w:sz w:val="16"/>
                <w:szCs w:val="16"/>
              </w:rPr>
              <w:t>-</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1.9</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0.54</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0.20</w:t>
            </w:r>
          </w:p>
        </w:tc>
        <w:tc>
          <w:tcPr>
            <w:tcW w:w="708"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0.78</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6</w:t>
            </w:r>
          </w:p>
        </w:tc>
        <w:tc>
          <w:tcPr>
            <w:tcW w:w="709" w:type="dxa"/>
            <w:tcBorders>
              <w:bottom w:val="single" w:sz="4" w:space="0" w:color="auto"/>
            </w:tcBorders>
            <w:shd w:val="clear" w:color="auto" w:fill="4F6228" w:themeFill="accent3" w:themeFillShade="80"/>
            <w:vAlign w:val="bottom"/>
          </w:tcPr>
          <w:p w:rsidR="00DE2EAD" w:rsidRPr="00142178" w:rsidRDefault="00DE2EAD" w:rsidP="00DE2EAD">
            <w:pPr>
              <w:jc w:val="center"/>
              <w:rPr>
                <w:rFonts w:cs="Arial"/>
                <w:color w:val="FFFFFF" w:themeColor="background1"/>
                <w:sz w:val="16"/>
                <w:szCs w:val="16"/>
              </w:rPr>
            </w:pPr>
            <w:r w:rsidRPr="00142178">
              <w:rPr>
                <w:rFonts w:cs="Arial"/>
                <w:color w:val="FFFFFF" w:themeColor="background1"/>
                <w:sz w:val="16"/>
                <w:szCs w:val="16"/>
              </w:rPr>
              <w:t>3.3</w:t>
            </w:r>
          </w:p>
        </w:tc>
        <w:tc>
          <w:tcPr>
            <w:tcW w:w="567" w:type="dxa"/>
            <w:shd w:val="clear" w:color="auto" w:fill="FFFFFF" w:themeFill="background1"/>
            <w:vAlign w:val="bottom"/>
          </w:tcPr>
          <w:p w:rsidR="00DE2EAD" w:rsidRPr="00DE2EAD" w:rsidRDefault="00DE2EAD" w:rsidP="00DE2EAD">
            <w:pPr>
              <w:jc w:val="center"/>
              <w:rPr>
                <w:rFonts w:cs="Arial"/>
                <w:sz w:val="16"/>
                <w:szCs w:val="16"/>
              </w:rPr>
            </w:pPr>
            <w:r>
              <w:rPr>
                <w:rFonts w:cs="Arial"/>
                <w:sz w:val="16"/>
                <w:szCs w:val="16"/>
              </w:rPr>
              <w:t>-</w:t>
            </w:r>
          </w:p>
        </w:tc>
        <w:tc>
          <w:tcPr>
            <w:tcW w:w="567" w:type="dxa"/>
            <w:shd w:val="clear" w:color="auto" w:fill="F2F2F2" w:themeFill="background1" w:themeFillShade="F2"/>
            <w:vAlign w:val="bottom"/>
          </w:tcPr>
          <w:p w:rsidR="00DE2EAD" w:rsidRPr="00DE2EAD" w:rsidRDefault="00DE2EAD" w:rsidP="00DE2EAD">
            <w:pPr>
              <w:jc w:val="center"/>
              <w:rPr>
                <w:rFonts w:eastAsia="Dotum" w:cs="Arial"/>
                <w:sz w:val="16"/>
                <w:szCs w:val="16"/>
                <w:lang w:val="en-AU" w:eastAsia="en-AU"/>
              </w:rPr>
            </w:pP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w:t>
            </w:r>
            <w:r>
              <w:rPr>
                <w:rFonts w:cs="Arial"/>
                <w:sz w:val="16"/>
                <w:szCs w:val="16"/>
              </w:rPr>
              <w:t>.1</w:t>
            </w: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r>
      <w:tr w:rsidR="00DE2EAD" w:rsidRPr="00781024" w:rsidTr="00D95A53">
        <w:tc>
          <w:tcPr>
            <w:tcW w:w="3402" w:type="dxa"/>
            <w:gridSpan w:val="4"/>
            <w:shd w:val="clear" w:color="auto" w:fill="FFFFFF" w:themeFill="background1"/>
          </w:tcPr>
          <w:p w:rsidR="00DE2EAD" w:rsidRPr="004E3BD3" w:rsidRDefault="00DE2EAD" w:rsidP="00D95A53">
            <w:pPr>
              <w:rPr>
                <w:rFonts w:ascii="Dotum" w:eastAsia="Dotum" w:hAnsi="Dotum"/>
                <w:sz w:val="20"/>
                <w:szCs w:val="20"/>
                <w:lang w:val="en-AU" w:eastAsia="en-AU"/>
              </w:rPr>
            </w:pPr>
            <w:r w:rsidRPr="004E3BD3">
              <w:rPr>
                <w:rFonts w:ascii="Dotum" w:eastAsia="Dotum" w:hAnsi="Dotum"/>
                <w:sz w:val="20"/>
                <w:szCs w:val="20"/>
                <w:lang w:val="en-AU" w:eastAsia="en-AU"/>
              </w:rPr>
              <w:t>Maximum Concentration</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0.90</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8.0</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3.9</w:t>
            </w:r>
          </w:p>
        </w:tc>
        <w:tc>
          <w:tcPr>
            <w:tcW w:w="708"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16</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7.9</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1.8</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0.42</w:t>
            </w:r>
          </w:p>
        </w:tc>
        <w:tc>
          <w:tcPr>
            <w:tcW w:w="708"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1.5</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20</w:t>
            </w:r>
          </w:p>
        </w:tc>
        <w:tc>
          <w:tcPr>
            <w:tcW w:w="709" w:type="dxa"/>
            <w:shd w:val="clear" w:color="auto" w:fill="C2D69B" w:themeFill="accent3" w:themeFillTint="99"/>
            <w:vAlign w:val="bottom"/>
          </w:tcPr>
          <w:p w:rsidR="00DE2EAD" w:rsidRPr="00DE2EAD" w:rsidRDefault="00DE2EAD" w:rsidP="00DE2EAD">
            <w:pPr>
              <w:jc w:val="center"/>
              <w:rPr>
                <w:rFonts w:cs="Arial"/>
                <w:sz w:val="16"/>
                <w:szCs w:val="16"/>
              </w:rPr>
            </w:pPr>
            <w:r w:rsidRPr="00DE2EAD">
              <w:rPr>
                <w:rFonts w:cs="Arial"/>
                <w:sz w:val="16"/>
                <w:szCs w:val="16"/>
              </w:rPr>
              <w:t>12</w:t>
            </w:r>
          </w:p>
        </w:tc>
        <w:tc>
          <w:tcPr>
            <w:tcW w:w="567"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0.83</w:t>
            </w:r>
          </w:p>
        </w:tc>
        <w:tc>
          <w:tcPr>
            <w:tcW w:w="567" w:type="dxa"/>
            <w:shd w:val="clear" w:color="auto" w:fill="F2F2F2" w:themeFill="background1" w:themeFillShade="F2"/>
            <w:vAlign w:val="bottom"/>
          </w:tcPr>
          <w:p w:rsidR="00DE2EAD" w:rsidRPr="00DE2EAD" w:rsidRDefault="00DE2EAD" w:rsidP="00DE2EAD">
            <w:pPr>
              <w:jc w:val="center"/>
              <w:rPr>
                <w:rFonts w:eastAsia="Dotum" w:cs="Arial"/>
                <w:sz w:val="16"/>
                <w:szCs w:val="16"/>
                <w:lang w:val="en-AU" w:eastAsia="en-AU"/>
              </w:rPr>
            </w:pP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3.2</w:t>
            </w: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r>
      <w:tr w:rsidR="00DE2EAD" w:rsidRPr="00781024" w:rsidTr="00DE2EAD">
        <w:tc>
          <w:tcPr>
            <w:tcW w:w="3402" w:type="dxa"/>
            <w:gridSpan w:val="4"/>
            <w:shd w:val="clear" w:color="auto" w:fill="FFFFFF" w:themeFill="background1"/>
          </w:tcPr>
          <w:p w:rsidR="00DE2EAD" w:rsidRPr="004E3BD3" w:rsidRDefault="00DE2EAD" w:rsidP="00D95A53">
            <w:pPr>
              <w:rPr>
                <w:rFonts w:ascii="Dotum" w:eastAsia="Dotum" w:hAnsi="Dotum"/>
                <w:sz w:val="20"/>
                <w:szCs w:val="20"/>
                <w:lang w:val="en-AU" w:eastAsia="en-AU"/>
              </w:rPr>
            </w:pPr>
            <w:r>
              <w:rPr>
                <w:rFonts w:ascii="Dotum" w:eastAsia="Dotum" w:hAnsi="Dotum"/>
                <w:sz w:val="20"/>
                <w:szCs w:val="20"/>
                <w:lang w:val="en-AU" w:eastAsia="en-AU"/>
              </w:rPr>
              <w:t>Max/Min Ratio</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17</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21</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84</w:t>
            </w:r>
          </w:p>
        </w:tc>
        <w:tc>
          <w:tcPr>
            <w:tcW w:w="708" w:type="dxa"/>
            <w:shd w:val="clear" w:color="auto" w:fill="FFFFFF" w:themeFill="background1"/>
            <w:vAlign w:val="bottom"/>
          </w:tcPr>
          <w:p w:rsidR="00DE2EAD" w:rsidRPr="00DE2EAD" w:rsidRDefault="00DE2EAD" w:rsidP="00DE2EAD">
            <w:pPr>
              <w:jc w:val="center"/>
              <w:rPr>
                <w:rFonts w:cs="Arial"/>
                <w:sz w:val="16"/>
                <w:szCs w:val="16"/>
              </w:rPr>
            </w:pPr>
            <w:r>
              <w:rPr>
                <w:rFonts w:cs="Arial"/>
                <w:sz w:val="16"/>
                <w:szCs w:val="16"/>
              </w:rPr>
              <w:t>-</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20</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17</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13</w:t>
            </w:r>
          </w:p>
        </w:tc>
        <w:tc>
          <w:tcPr>
            <w:tcW w:w="708"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13</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526</w:t>
            </w: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31</w:t>
            </w:r>
          </w:p>
        </w:tc>
        <w:tc>
          <w:tcPr>
            <w:tcW w:w="567" w:type="dxa"/>
            <w:shd w:val="clear" w:color="auto" w:fill="FFFFFF" w:themeFill="background1"/>
            <w:vAlign w:val="bottom"/>
          </w:tcPr>
          <w:p w:rsidR="00DE2EAD" w:rsidRPr="00DE2EAD" w:rsidRDefault="00DE2EAD" w:rsidP="00DE2EAD">
            <w:pPr>
              <w:jc w:val="center"/>
              <w:rPr>
                <w:rFonts w:cs="Arial"/>
                <w:sz w:val="16"/>
                <w:szCs w:val="16"/>
              </w:rPr>
            </w:pPr>
            <w:r>
              <w:rPr>
                <w:rFonts w:cs="Arial"/>
                <w:sz w:val="16"/>
                <w:szCs w:val="16"/>
              </w:rPr>
              <w:t>-</w:t>
            </w:r>
          </w:p>
        </w:tc>
        <w:tc>
          <w:tcPr>
            <w:tcW w:w="567" w:type="dxa"/>
            <w:shd w:val="clear" w:color="auto" w:fill="F2F2F2" w:themeFill="background1" w:themeFillShade="F2"/>
            <w:vAlign w:val="bottom"/>
          </w:tcPr>
          <w:p w:rsidR="00DE2EAD" w:rsidRPr="00DE2EAD" w:rsidRDefault="00DE2EAD" w:rsidP="00DE2EAD">
            <w:pPr>
              <w:jc w:val="center"/>
              <w:rPr>
                <w:rFonts w:eastAsia="Dotum" w:cs="Arial"/>
                <w:sz w:val="16"/>
                <w:szCs w:val="16"/>
                <w:lang w:val="en-AU" w:eastAsia="en-AU"/>
              </w:rPr>
            </w:pPr>
          </w:p>
        </w:tc>
        <w:tc>
          <w:tcPr>
            <w:tcW w:w="709" w:type="dxa"/>
            <w:shd w:val="clear" w:color="auto" w:fill="FFFFFF" w:themeFill="background1"/>
            <w:vAlign w:val="bottom"/>
          </w:tcPr>
          <w:p w:rsidR="00DE2EAD" w:rsidRPr="00DE2EAD" w:rsidRDefault="00DE2EAD" w:rsidP="00DE2EAD">
            <w:pPr>
              <w:jc w:val="center"/>
              <w:rPr>
                <w:rFonts w:cs="Arial"/>
                <w:sz w:val="16"/>
                <w:szCs w:val="16"/>
              </w:rPr>
            </w:pPr>
            <w:r w:rsidRPr="00DE2EAD">
              <w:rPr>
                <w:rFonts w:cs="Arial"/>
                <w:sz w:val="16"/>
                <w:szCs w:val="16"/>
              </w:rPr>
              <w:t>16</w:t>
            </w: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c>
          <w:tcPr>
            <w:tcW w:w="567" w:type="dxa"/>
            <w:shd w:val="clear" w:color="auto" w:fill="F2F2F2" w:themeFill="background1" w:themeFillShade="F2"/>
          </w:tcPr>
          <w:p w:rsidR="00DE2EAD" w:rsidRPr="00781024" w:rsidRDefault="00DE2EAD" w:rsidP="00D95A53">
            <w:pPr>
              <w:rPr>
                <w:rFonts w:ascii="Dotum" w:eastAsia="Dotum" w:hAnsi="Dotum"/>
                <w:sz w:val="16"/>
                <w:szCs w:val="16"/>
                <w:lang w:val="en-AU" w:eastAsia="en-AU"/>
              </w:rPr>
            </w:pPr>
          </w:p>
        </w:tc>
      </w:tr>
    </w:tbl>
    <w:p w:rsidR="00B0392B" w:rsidRDefault="00B0392B" w:rsidP="003E4FD4"/>
    <w:p w:rsidR="00DE2EAD" w:rsidRPr="00825A9E" w:rsidRDefault="00DE2EAD" w:rsidP="00DE2EAD">
      <w:pPr>
        <w:jc w:val="left"/>
        <w:rPr>
          <w:sz w:val="18"/>
          <w:szCs w:val="18"/>
        </w:rPr>
      </w:pPr>
      <w:proofErr w:type="gramStart"/>
      <w:r w:rsidRPr="00825A9E">
        <w:rPr>
          <w:sz w:val="18"/>
          <w:szCs w:val="18"/>
          <w:vertAlign w:val="superscript"/>
          <w:lang w:val="en-AU" w:eastAsia="en-AU"/>
        </w:rPr>
        <w:t>a</w:t>
      </w:r>
      <w:proofErr w:type="gramEnd"/>
      <w:r w:rsidRPr="00825A9E">
        <w:rPr>
          <w:sz w:val="18"/>
          <w:szCs w:val="18"/>
          <w:vertAlign w:val="superscript"/>
          <w:lang w:val="en-AU" w:eastAsia="en-AU"/>
        </w:rPr>
        <w:t xml:space="preserve"> </w:t>
      </w:r>
      <w:r w:rsidRPr="00825A9E">
        <w:rPr>
          <w:sz w:val="18"/>
          <w:szCs w:val="18"/>
          <w:lang w:val="en-AU" w:eastAsia="en-AU"/>
        </w:rPr>
        <w:t xml:space="preserve">Photosystem II herbicides but not included in the index at this stage. </w:t>
      </w:r>
      <w:proofErr w:type="gramStart"/>
      <w:r w:rsidRPr="00825A9E">
        <w:rPr>
          <w:sz w:val="18"/>
          <w:szCs w:val="18"/>
          <w:vertAlign w:val="superscript"/>
          <w:lang w:val="en-AU" w:eastAsia="en-AU"/>
        </w:rPr>
        <w:t>b</w:t>
      </w:r>
      <w:proofErr w:type="gramEnd"/>
      <w:r w:rsidRPr="00825A9E">
        <w:rPr>
          <w:sz w:val="18"/>
          <w:szCs w:val="18"/>
          <w:lang w:val="en-AU" w:eastAsia="en-AU"/>
        </w:rPr>
        <w:t xml:space="preserve"> </w:t>
      </w:r>
      <w:r w:rsidRPr="00825A9E">
        <w:rPr>
          <w:sz w:val="18"/>
          <w:szCs w:val="18"/>
        </w:rPr>
        <w:t>This sample covers a gap in the sampling period between January and February taken in the same vicinity as the</w:t>
      </w:r>
      <w:r w:rsidR="003C4BAA" w:rsidRPr="00825A9E">
        <w:rPr>
          <w:sz w:val="18"/>
          <w:szCs w:val="18"/>
        </w:rPr>
        <w:t xml:space="preserve"> routine site as part of more extensive monitoring at more sites in this region during the flood</w:t>
      </w:r>
      <w:r w:rsidR="008571D0">
        <w:rPr>
          <w:sz w:val="18"/>
          <w:szCs w:val="18"/>
        </w:rPr>
        <w:t xml:space="preserve"> (refer Table </w:t>
      </w:r>
      <w:r w:rsidR="00314FBA">
        <w:rPr>
          <w:sz w:val="18"/>
          <w:szCs w:val="18"/>
        </w:rPr>
        <w:t>39</w:t>
      </w:r>
      <w:r w:rsidR="008571D0">
        <w:rPr>
          <w:sz w:val="18"/>
          <w:szCs w:val="18"/>
        </w:rPr>
        <w:t>)</w:t>
      </w:r>
      <w:r w:rsidR="003C4BAA" w:rsidRPr="00825A9E">
        <w:rPr>
          <w:sz w:val="18"/>
          <w:szCs w:val="18"/>
        </w:rPr>
        <w:t>.</w:t>
      </w:r>
      <w:r w:rsidR="000B0798" w:rsidRPr="00825A9E">
        <w:rPr>
          <w:sz w:val="18"/>
          <w:szCs w:val="18"/>
        </w:rPr>
        <w:t xml:space="preserve"> </w:t>
      </w:r>
      <w:proofErr w:type="gramStart"/>
      <w:r w:rsidR="000B0798" w:rsidRPr="00825A9E">
        <w:rPr>
          <w:sz w:val="18"/>
          <w:szCs w:val="18"/>
          <w:vertAlign w:val="superscript"/>
        </w:rPr>
        <w:t>c</w:t>
      </w:r>
      <w:proofErr w:type="gramEnd"/>
      <w:r w:rsidR="000B0798" w:rsidRPr="00825A9E">
        <w:rPr>
          <w:sz w:val="18"/>
          <w:szCs w:val="18"/>
        </w:rPr>
        <w:t xml:space="preserve"> Indicates that the water quality </w:t>
      </w:r>
      <w:r w:rsidR="001A468B">
        <w:rPr>
          <w:sz w:val="18"/>
          <w:szCs w:val="18"/>
        </w:rPr>
        <w:t>guideline for tebuthiuron is reached</w:t>
      </w:r>
      <w:r w:rsidR="000B0798" w:rsidRPr="00825A9E">
        <w:rPr>
          <w:sz w:val="18"/>
          <w:szCs w:val="18"/>
        </w:rPr>
        <w:t>.</w:t>
      </w:r>
    </w:p>
    <w:p w:rsidR="00CB15F0" w:rsidRPr="00825A9E" w:rsidRDefault="00CB15F0" w:rsidP="00DE2EAD">
      <w:pPr>
        <w:jc w:val="left"/>
        <w:rPr>
          <w:sz w:val="18"/>
          <w:szCs w:val="18"/>
        </w:rPr>
      </w:pPr>
    </w:p>
    <w:p w:rsidR="004A1B87" w:rsidRDefault="004A1B87" w:rsidP="00B5061B">
      <w:pPr>
        <w:pStyle w:val="Caption"/>
      </w:pPr>
    </w:p>
    <w:p w:rsidR="00105A03" w:rsidRDefault="00105A03" w:rsidP="00B5061B">
      <w:pPr>
        <w:pStyle w:val="Caption"/>
      </w:pPr>
    </w:p>
    <w:p w:rsidR="00105A03" w:rsidRDefault="00105A03" w:rsidP="00B5061B">
      <w:pPr>
        <w:pStyle w:val="Caption"/>
      </w:pPr>
    </w:p>
    <w:p w:rsidR="005D5E68" w:rsidRDefault="00436A49" w:rsidP="005D5E68">
      <w:pPr>
        <w:pStyle w:val="Heading1"/>
      </w:pPr>
      <w:bookmarkStart w:id="105" w:name="_Toc318983399"/>
      <w:r>
        <w:lastRenderedPageBreak/>
        <w:t>APPENDIX D</w:t>
      </w:r>
      <w:r w:rsidR="005D5E68">
        <w:t xml:space="preserve"> – </w:t>
      </w:r>
      <w:r>
        <w:t>Tully transect case study – Site results</w:t>
      </w:r>
      <w:bookmarkEnd w:id="105"/>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5D5E68" w:rsidRDefault="005D5E68" w:rsidP="005D5E68">
      <w:pPr>
        <w:rPr>
          <w:lang w:eastAsia="en-AU"/>
        </w:rPr>
      </w:pPr>
    </w:p>
    <w:p w:rsidR="004D3DAA" w:rsidRPr="008571D0" w:rsidRDefault="004D3DAA" w:rsidP="00B5061B">
      <w:pPr>
        <w:pStyle w:val="Caption"/>
        <w:rPr>
          <w:vertAlign w:val="superscript"/>
        </w:rPr>
      </w:pPr>
      <w:bookmarkStart w:id="106" w:name="_Toc315628373"/>
      <w:r>
        <w:lastRenderedPageBreak/>
        <w:t xml:space="preserve">Table </w:t>
      </w:r>
      <w:r w:rsidR="002200FA">
        <w:fldChar w:fldCharType="begin"/>
      </w:r>
      <w:r w:rsidR="002200FA">
        <w:instrText xml:space="preserve"> SEQ Table \* ARABIC </w:instrText>
      </w:r>
      <w:r w:rsidR="002200FA">
        <w:fldChar w:fldCharType="separate"/>
      </w:r>
      <w:r w:rsidR="002200FA">
        <w:rPr>
          <w:noProof/>
        </w:rPr>
        <w:t>34</w:t>
      </w:r>
      <w:r w:rsidR="002200FA">
        <w:rPr>
          <w:noProof/>
        </w:rPr>
        <w:fldChar w:fldCharType="end"/>
      </w:r>
      <w:r>
        <w:t xml:space="preserve">  Tully Transect Case Study, Wet Tropics region – </w:t>
      </w:r>
      <w:r w:rsidR="00BB0E4B">
        <w:t>Tully River</w:t>
      </w:r>
      <w:r>
        <w:t xml:space="preserve"> concentrations in water (ng.L</w:t>
      </w:r>
      <w:r w:rsidRPr="002A54B3">
        <w:rPr>
          <w:vertAlign w:val="superscript"/>
        </w:rPr>
        <w:t>-1</w:t>
      </w:r>
      <w:proofErr w:type="gramStart"/>
      <w:r>
        <w:t>)</w:t>
      </w:r>
      <w:r w:rsidR="008571D0" w:rsidRPr="008571D0">
        <w:rPr>
          <w:vertAlign w:val="superscript"/>
        </w:rPr>
        <w:t>a</w:t>
      </w:r>
      <w:bookmarkEnd w:id="106"/>
      <w:proofErr w:type="gramEnd"/>
    </w:p>
    <w:tbl>
      <w:tblPr>
        <w:tblStyle w:val="TableGrid"/>
        <w:tblW w:w="4757" w:type="pct"/>
        <w:shd w:val="clear" w:color="auto" w:fill="FFFFFF" w:themeFill="background1"/>
        <w:tblLayout w:type="fixed"/>
        <w:tblLook w:val="04A0" w:firstRow="1" w:lastRow="0" w:firstColumn="1" w:lastColumn="0" w:noHBand="0" w:noVBand="1"/>
        <w:tblDescription w:val="Table of Tully Transect Case Study, Wet Tropics region – Tully River concentrations in water"/>
      </w:tblPr>
      <w:tblGrid>
        <w:gridCol w:w="1160"/>
        <w:gridCol w:w="1211"/>
        <w:gridCol w:w="996"/>
        <w:gridCol w:w="568"/>
        <w:gridCol w:w="928"/>
        <w:gridCol w:w="665"/>
        <w:gridCol w:w="665"/>
        <w:gridCol w:w="665"/>
        <w:gridCol w:w="665"/>
        <w:gridCol w:w="665"/>
        <w:gridCol w:w="665"/>
        <w:gridCol w:w="665"/>
        <w:gridCol w:w="665"/>
        <w:gridCol w:w="665"/>
        <w:gridCol w:w="665"/>
        <w:gridCol w:w="665"/>
        <w:gridCol w:w="665"/>
        <w:gridCol w:w="665"/>
        <w:gridCol w:w="589"/>
      </w:tblGrid>
      <w:tr w:rsidR="00C66A05" w:rsidRPr="003725B7" w:rsidTr="004F09EE">
        <w:trPr>
          <w:cantSplit/>
          <w:trHeight w:val="1110"/>
          <w:tblHeader/>
        </w:trPr>
        <w:tc>
          <w:tcPr>
            <w:tcW w:w="411" w:type="pct"/>
            <w:tcBorders>
              <w:bottom w:val="single" w:sz="4" w:space="0" w:color="auto"/>
            </w:tcBorders>
            <w:shd w:val="clear" w:color="auto" w:fill="FFFFFF" w:themeFill="background1"/>
            <w:textDirection w:val="btLr"/>
          </w:tcPr>
          <w:p w:rsidR="00105723" w:rsidRPr="003725B7" w:rsidRDefault="00105723" w:rsidP="00EC2683">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Site</w:t>
            </w:r>
          </w:p>
        </w:tc>
        <w:tc>
          <w:tcPr>
            <w:tcW w:w="429" w:type="pct"/>
            <w:tcBorders>
              <w:bottom w:val="single" w:sz="4" w:space="0" w:color="auto"/>
            </w:tcBorders>
            <w:shd w:val="clear" w:color="auto" w:fill="FFFFFF" w:themeFill="background1"/>
            <w:textDirection w:val="btLr"/>
          </w:tcPr>
          <w:p w:rsidR="00105723" w:rsidRPr="003725B7" w:rsidRDefault="00105723" w:rsidP="00EC2683">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Date</w:t>
            </w:r>
          </w:p>
        </w:tc>
        <w:tc>
          <w:tcPr>
            <w:tcW w:w="353" w:type="pct"/>
            <w:tcBorders>
              <w:bottom w:val="single" w:sz="4" w:space="0" w:color="auto"/>
            </w:tcBorders>
            <w:shd w:val="clear" w:color="auto" w:fill="FFFFFF" w:themeFill="background1"/>
            <w:textDirection w:val="btLr"/>
          </w:tcPr>
          <w:p w:rsidR="00105723" w:rsidRPr="003725B7" w:rsidRDefault="00105723" w:rsidP="00EC2683">
            <w:pPr>
              <w:ind w:left="113" w:right="113"/>
              <w:jc w:val="left"/>
              <w:rPr>
                <w:rFonts w:ascii="Arial Narrow" w:eastAsia="Dotum" w:hAnsi="Arial Narrow" w:cs="Arial"/>
                <w:sz w:val="20"/>
                <w:szCs w:val="20"/>
                <w:lang w:val="en-AU" w:eastAsia="en-AU"/>
              </w:rPr>
            </w:pPr>
            <w:r>
              <w:rPr>
                <w:rFonts w:ascii="Arial Narrow" w:eastAsia="Dotum" w:hAnsi="Arial Narrow" w:cs="Arial"/>
                <w:sz w:val="20"/>
                <w:szCs w:val="20"/>
                <w:lang w:val="en-AU" w:eastAsia="en-AU"/>
              </w:rPr>
              <w:t>Time</w:t>
            </w:r>
          </w:p>
        </w:tc>
        <w:tc>
          <w:tcPr>
            <w:tcW w:w="201" w:type="pct"/>
            <w:tcBorders>
              <w:bottom w:val="single" w:sz="4" w:space="0" w:color="auto"/>
            </w:tcBorders>
            <w:shd w:val="clear" w:color="auto" w:fill="FFFFFF" w:themeFill="background1"/>
            <w:textDirection w:val="btLr"/>
          </w:tcPr>
          <w:p w:rsidR="00105723" w:rsidRPr="003725B7" w:rsidRDefault="00105723" w:rsidP="00EC2683">
            <w:pPr>
              <w:ind w:left="113" w:right="113"/>
              <w:jc w:val="left"/>
              <w:rPr>
                <w:rFonts w:ascii="Arial Narrow" w:eastAsia="Dotum" w:hAnsi="Arial Narrow" w:cs="Arial"/>
                <w:sz w:val="20"/>
                <w:szCs w:val="20"/>
                <w:lang w:val="en-AU" w:eastAsia="en-AU"/>
              </w:rPr>
            </w:pPr>
            <w:r>
              <w:rPr>
                <w:rFonts w:ascii="Arial Narrow" w:eastAsia="Dotum" w:hAnsi="Arial Narrow" w:cs="Arial"/>
                <w:sz w:val="20"/>
                <w:szCs w:val="20"/>
                <w:lang w:val="en-AU" w:eastAsia="en-AU"/>
              </w:rPr>
              <w:t>AM or PM</w:t>
            </w:r>
          </w:p>
        </w:tc>
        <w:tc>
          <w:tcPr>
            <w:tcW w:w="328" w:type="pct"/>
            <w:tcBorders>
              <w:bottom w:val="single" w:sz="4" w:space="0" w:color="auto"/>
            </w:tcBorders>
            <w:shd w:val="clear" w:color="auto" w:fill="FFFFFF" w:themeFill="background1"/>
            <w:textDirection w:val="btLr"/>
          </w:tcPr>
          <w:p w:rsidR="00105723" w:rsidRPr="003725B7" w:rsidRDefault="00105723" w:rsidP="00EC2683">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Sampler</w:t>
            </w:r>
          </w:p>
        </w:tc>
        <w:tc>
          <w:tcPr>
            <w:tcW w:w="236" w:type="pct"/>
            <w:tcBorders>
              <w:bottom w:val="single" w:sz="4" w:space="0" w:color="auto"/>
            </w:tcBorders>
            <w:shd w:val="clear" w:color="auto" w:fill="FFFFFF" w:themeFill="background1"/>
            <w:textDirection w:val="btLr"/>
          </w:tcPr>
          <w:p w:rsidR="00105723" w:rsidRPr="003725B7" w:rsidRDefault="00105723" w:rsidP="00EC268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Ametryn</w:t>
            </w:r>
          </w:p>
        </w:tc>
        <w:tc>
          <w:tcPr>
            <w:tcW w:w="236" w:type="pct"/>
            <w:tcBorders>
              <w:bottom w:val="single" w:sz="4" w:space="0" w:color="auto"/>
            </w:tcBorders>
            <w:shd w:val="clear" w:color="auto" w:fill="FFFFFF" w:themeFill="background1"/>
            <w:textDirection w:val="btLr"/>
          </w:tcPr>
          <w:p w:rsidR="00105723" w:rsidRPr="003725B7" w:rsidRDefault="00105723" w:rsidP="00EC268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Atrazine</w:t>
            </w:r>
          </w:p>
        </w:tc>
        <w:tc>
          <w:tcPr>
            <w:tcW w:w="236" w:type="pct"/>
            <w:tcBorders>
              <w:bottom w:val="single" w:sz="4" w:space="0" w:color="auto"/>
            </w:tcBorders>
            <w:shd w:val="clear" w:color="auto" w:fill="FFFFFF" w:themeFill="background1"/>
            <w:textDirection w:val="btLr"/>
          </w:tcPr>
          <w:p w:rsidR="00105723" w:rsidRPr="003725B7" w:rsidRDefault="00105723" w:rsidP="00EC268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DE Atrazine</w:t>
            </w:r>
          </w:p>
        </w:tc>
        <w:tc>
          <w:tcPr>
            <w:tcW w:w="236" w:type="pct"/>
            <w:tcBorders>
              <w:bottom w:val="single" w:sz="4" w:space="0" w:color="auto"/>
            </w:tcBorders>
            <w:shd w:val="clear" w:color="auto" w:fill="FFFFFF" w:themeFill="background1"/>
            <w:textDirection w:val="btLr"/>
          </w:tcPr>
          <w:p w:rsidR="00105723" w:rsidRPr="003725B7" w:rsidRDefault="00105723" w:rsidP="00EC268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 xml:space="preserve">DI </w:t>
            </w:r>
            <w:r>
              <w:rPr>
                <w:rFonts w:ascii="Arial Narrow" w:eastAsia="Dotum" w:hAnsi="Arial Narrow" w:cs="Arial"/>
                <w:sz w:val="20"/>
                <w:szCs w:val="20"/>
                <w:lang w:val="en-AU" w:eastAsia="en-AU"/>
              </w:rPr>
              <w:t xml:space="preserve"> </w:t>
            </w:r>
            <w:r w:rsidRPr="003725B7">
              <w:rPr>
                <w:rFonts w:ascii="Arial Narrow" w:eastAsia="Dotum" w:hAnsi="Arial Narrow" w:cs="Arial"/>
                <w:sz w:val="20"/>
                <w:szCs w:val="20"/>
                <w:lang w:val="en-AU" w:eastAsia="en-AU"/>
              </w:rPr>
              <w:t>Atrazine</w:t>
            </w:r>
          </w:p>
        </w:tc>
        <w:tc>
          <w:tcPr>
            <w:tcW w:w="236" w:type="pct"/>
            <w:tcBorders>
              <w:bottom w:val="single" w:sz="4" w:space="0" w:color="auto"/>
            </w:tcBorders>
            <w:shd w:val="clear" w:color="auto" w:fill="FFFFFF" w:themeFill="background1"/>
            <w:textDirection w:val="btLr"/>
          </w:tcPr>
          <w:p w:rsidR="00105723" w:rsidRPr="003725B7" w:rsidRDefault="00105723" w:rsidP="00EC268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Diuron</w:t>
            </w:r>
          </w:p>
        </w:tc>
        <w:tc>
          <w:tcPr>
            <w:tcW w:w="236" w:type="pct"/>
            <w:tcBorders>
              <w:bottom w:val="single" w:sz="4" w:space="0" w:color="auto"/>
            </w:tcBorders>
            <w:shd w:val="clear" w:color="auto" w:fill="FFFFFF" w:themeFill="background1"/>
            <w:textDirection w:val="btLr"/>
          </w:tcPr>
          <w:p w:rsidR="00105723" w:rsidRPr="003725B7" w:rsidRDefault="00105723" w:rsidP="00EC268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Hexazinone</w:t>
            </w:r>
          </w:p>
        </w:tc>
        <w:tc>
          <w:tcPr>
            <w:tcW w:w="236" w:type="pct"/>
            <w:tcBorders>
              <w:bottom w:val="single" w:sz="4" w:space="0" w:color="auto"/>
            </w:tcBorders>
            <w:shd w:val="clear" w:color="auto" w:fill="FFFFFF" w:themeFill="background1"/>
            <w:textDirection w:val="btLr"/>
          </w:tcPr>
          <w:p w:rsidR="00105723" w:rsidRPr="003725B7" w:rsidRDefault="00105723" w:rsidP="00EC268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Prometryn</w:t>
            </w:r>
          </w:p>
        </w:tc>
        <w:tc>
          <w:tcPr>
            <w:tcW w:w="236" w:type="pct"/>
            <w:tcBorders>
              <w:bottom w:val="single" w:sz="4" w:space="0" w:color="auto"/>
            </w:tcBorders>
            <w:shd w:val="clear" w:color="auto" w:fill="FFFFFF" w:themeFill="background1"/>
            <w:textDirection w:val="btLr"/>
          </w:tcPr>
          <w:p w:rsidR="00105723" w:rsidRPr="003725B7" w:rsidRDefault="00105723" w:rsidP="00EC268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Simazine</w:t>
            </w:r>
          </w:p>
        </w:tc>
        <w:tc>
          <w:tcPr>
            <w:tcW w:w="236" w:type="pct"/>
            <w:tcBorders>
              <w:bottom w:val="single" w:sz="4" w:space="0" w:color="auto"/>
            </w:tcBorders>
            <w:shd w:val="clear" w:color="auto" w:fill="FFFFFF" w:themeFill="background1"/>
            <w:textDirection w:val="btLr"/>
          </w:tcPr>
          <w:p w:rsidR="00105723" w:rsidRPr="003725B7" w:rsidRDefault="00105723" w:rsidP="00EC268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Tebuthiuron</w:t>
            </w:r>
          </w:p>
        </w:tc>
        <w:tc>
          <w:tcPr>
            <w:tcW w:w="236" w:type="pct"/>
            <w:tcBorders>
              <w:bottom w:val="single" w:sz="4" w:space="0" w:color="auto"/>
            </w:tcBorders>
            <w:shd w:val="clear" w:color="auto" w:fill="FFFFFF" w:themeFill="background1"/>
            <w:textDirection w:val="btLr"/>
          </w:tcPr>
          <w:p w:rsidR="00105723" w:rsidRPr="00C66A05" w:rsidRDefault="00105723" w:rsidP="00EC2683">
            <w:pPr>
              <w:ind w:left="113" w:right="113"/>
              <w:rPr>
                <w:rFonts w:ascii="Arial Narrow" w:eastAsia="Dotum" w:hAnsi="Arial Narrow" w:cs="Arial"/>
                <w:b/>
                <w:sz w:val="20"/>
                <w:szCs w:val="20"/>
                <w:lang w:val="en-AU" w:eastAsia="en-AU"/>
              </w:rPr>
            </w:pPr>
            <w:r w:rsidRPr="00C66A05">
              <w:rPr>
                <w:rFonts w:ascii="Arial Narrow" w:eastAsia="Dotum" w:hAnsi="Arial Narrow" w:cs="Arial"/>
                <w:b/>
                <w:sz w:val="20"/>
                <w:szCs w:val="20"/>
                <w:lang w:val="en-AU" w:eastAsia="en-AU"/>
              </w:rPr>
              <w:t>PSII-HEq</w:t>
            </w:r>
          </w:p>
        </w:tc>
        <w:tc>
          <w:tcPr>
            <w:tcW w:w="236" w:type="pct"/>
            <w:tcBorders>
              <w:bottom w:val="single" w:sz="4" w:space="0" w:color="auto"/>
            </w:tcBorders>
            <w:shd w:val="clear" w:color="auto" w:fill="FFFFFF" w:themeFill="background1"/>
            <w:textDirection w:val="btLr"/>
          </w:tcPr>
          <w:p w:rsidR="00105723" w:rsidRPr="003725B7" w:rsidRDefault="00105723" w:rsidP="008571D0">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Bromacil</w:t>
            </w:r>
            <w:r w:rsidR="008571D0" w:rsidRPr="008571D0">
              <w:rPr>
                <w:rFonts w:ascii="Arial Narrow" w:eastAsia="Dotum" w:hAnsi="Arial Narrow" w:cs="Arial"/>
                <w:sz w:val="20"/>
                <w:szCs w:val="20"/>
                <w:vertAlign w:val="superscript"/>
                <w:lang w:val="en-AU" w:eastAsia="en-AU"/>
              </w:rPr>
              <w:t>b</w:t>
            </w:r>
          </w:p>
        </w:tc>
        <w:tc>
          <w:tcPr>
            <w:tcW w:w="236" w:type="pct"/>
            <w:tcBorders>
              <w:bottom w:val="single" w:sz="4" w:space="0" w:color="auto"/>
            </w:tcBorders>
            <w:shd w:val="clear" w:color="auto" w:fill="FFFFFF" w:themeFill="background1"/>
            <w:textDirection w:val="btLr"/>
          </w:tcPr>
          <w:p w:rsidR="00105723" w:rsidRPr="003725B7" w:rsidRDefault="00105723" w:rsidP="008571D0">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Terbutryn</w:t>
            </w:r>
            <w:r w:rsidR="008571D0" w:rsidRPr="008571D0">
              <w:rPr>
                <w:rFonts w:ascii="Arial Narrow" w:eastAsia="Dotum" w:hAnsi="Arial Narrow" w:cs="Arial"/>
                <w:sz w:val="20"/>
                <w:szCs w:val="20"/>
                <w:vertAlign w:val="superscript"/>
                <w:lang w:val="en-AU" w:eastAsia="en-AU"/>
              </w:rPr>
              <w:t>b</w:t>
            </w:r>
          </w:p>
        </w:tc>
        <w:tc>
          <w:tcPr>
            <w:tcW w:w="236" w:type="pct"/>
            <w:tcBorders>
              <w:bottom w:val="single" w:sz="4" w:space="0" w:color="auto"/>
            </w:tcBorders>
            <w:shd w:val="clear" w:color="auto" w:fill="FFFFFF" w:themeFill="background1"/>
            <w:textDirection w:val="btLr"/>
          </w:tcPr>
          <w:p w:rsidR="00105723" w:rsidRPr="003725B7" w:rsidRDefault="00105723" w:rsidP="00EC268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Metolachlor</w:t>
            </w:r>
          </w:p>
        </w:tc>
        <w:tc>
          <w:tcPr>
            <w:tcW w:w="210" w:type="pct"/>
            <w:tcBorders>
              <w:bottom w:val="single" w:sz="4" w:space="0" w:color="auto"/>
            </w:tcBorders>
            <w:shd w:val="clear" w:color="auto" w:fill="FFFFFF" w:themeFill="background1"/>
            <w:textDirection w:val="btLr"/>
          </w:tcPr>
          <w:p w:rsidR="00105723" w:rsidRPr="003725B7" w:rsidRDefault="00105723" w:rsidP="00EC2683">
            <w:pPr>
              <w:ind w:left="113" w:right="113"/>
              <w:rPr>
                <w:rFonts w:ascii="Arial Narrow" w:eastAsia="Dotum" w:hAnsi="Arial Narrow" w:cs="Arial"/>
                <w:sz w:val="20"/>
                <w:szCs w:val="20"/>
                <w:lang w:val="en-AU" w:eastAsia="en-AU"/>
              </w:rPr>
            </w:pPr>
            <w:r>
              <w:rPr>
                <w:rFonts w:ascii="Arial Narrow" w:eastAsia="Dotum" w:hAnsi="Arial Narrow" w:cs="Arial"/>
                <w:sz w:val="20"/>
                <w:szCs w:val="20"/>
                <w:lang w:val="en-AU" w:eastAsia="en-AU"/>
              </w:rPr>
              <w:t>Imidacloprid</w:t>
            </w:r>
          </w:p>
        </w:tc>
      </w:tr>
      <w:tr w:rsidR="00C66A05" w:rsidRPr="00AA1FC1" w:rsidTr="00750524">
        <w:trPr>
          <w:trHeight w:val="258"/>
        </w:trPr>
        <w:tc>
          <w:tcPr>
            <w:tcW w:w="411" w:type="pct"/>
            <w:tcBorders>
              <w:top w:val="single" w:sz="4" w:space="0" w:color="auto"/>
              <w:left w:val="single" w:sz="4" w:space="0" w:color="auto"/>
              <w:bottom w:val="nil"/>
              <w:right w:val="single" w:sz="4" w:space="0" w:color="auto"/>
            </w:tcBorders>
            <w:shd w:val="clear" w:color="auto" w:fill="FFFFFF" w:themeFill="background1"/>
            <w:vAlign w:val="bottom"/>
          </w:tcPr>
          <w:p w:rsidR="00C66A05" w:rsidRPr="007929A8" w:rsidRDefault="00BB0E4B" w:rsidP="00EC2683">
            <w:pPr>
              <w:jc w:val="left"/>
              <w:rPr>
                <w:rFonts w:cs="Arial"/>
                <w:color w:val="000000"/>
                <w:sz w:val="18"/>
                <w:szCs w:val="18"/>
              </w:rPr>
            </w:pPr>
            <w:r>
              <w:rPr>
                <w:rFonts w:cs="Arial"/>
                <w:color w:val="000000"/>
                <w:sz w:val="18"/>
                <w:szCs w:val="18"/>
              </w:rPr>
              <w:t>Tully River</w:t>
            </w: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24-Nov-10</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10:40:00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AM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C0504D" w:themeColor="accent2"/>
                <w:sz w:val="16"/>
                <w:szCs w:val="16"/>
              </w:rPr>
            </w:pPr>
            <w:r>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10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100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80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00"/>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136</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80</w:t>
            </w:r>
          </w:p>
        </w:tc>
      </w:tr>
      <w:tr w:rsidR="00C66A05" w:rsidRPr="00AA1FC1" w:rsidTr="00750524">
        <w:trPr>
          <w:trHeight w:val="276"/>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25-Nov-10</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1:34:00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20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F8430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20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41</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60</w:t>
            </w:r>
          </w:p>
        </w:tc>
      </w:tr>
      <w:tr w:rsidR="00C66A05" w:rsidRPr="00AA1FC1" w:rsidTr="00750524">
        <w:trPr>
          <w:trHeight w:val="266"/>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26-Nov-10</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12:27:00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80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F8430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70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50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00"/>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102</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50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26-Nov-10</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6:14:00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F8430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40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00"/>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56</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40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27-Nov-10</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1:01:00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20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F8430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40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00"/>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55</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40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28-Nov-10</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6:22:00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8571D0" w:rsidP="00C66A05">
            <w:pPr>
              <w:jc w:val="center"/>
              <w:rPr>
                <w:rFonts w:cs="Arial"/>
                <w:color w:val="C0504D" w:themeColor="accent2"/>
                <w:sz w:val="16"/>
                <w:szCs w:val="16"/>
              </w:rPr>
            </w:pPr>
            <w:r>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F8430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40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40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00"/>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55</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60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29-Nov-10</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3:56:00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20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F8430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90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50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00"/>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112</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70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01-Dec-10</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1:12:00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96FC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F8430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20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31</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50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03-Dec-10</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4:43:00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96FC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F8430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40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00"/>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51</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40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10-Dec-10</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11:05:00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AM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96FC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F8430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40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40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00"/>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55</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80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22-Jan-11</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10:10:00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AM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160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20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270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110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E36C0A" w:themeFill="accent6" w:themeFillShade="BF"/>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340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60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22-Jan-11</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5:42:00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96</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20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220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110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E36C0A" w:themeFill="accent6" w:themeFillShade="BF"/>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279</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70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25-Jan-11</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6:51:00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20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80755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50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50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00"/>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72</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120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24-Feb-11</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2:16:00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20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80755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50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00"/>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65</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60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25-Feb-11</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9:54:00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AM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5965F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80755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10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4027C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C66A05" w:rsidRPr="00C57027" w:rsidRDefault="00C66A05" w:rsidP="00C66A05">
            <w:pPr>
              <w:jc w:val="center"/>
              <w:rPr>
                <w:rFonts w:cs="Arial"/>
                <w:color w:val="FFFFFF" w:themeColor="background1"/>
                <w:sz w:val="16"/>
                <w:szCs w:val="16"/>
              </w:rPr>
            </w:pPr>
            <w:r w:rsidRPr="00C57027">
              <w:rPr>
                <w:rFonts w:cs="Arial"/>
                <w:color w:val="FFFFFF" w:themeColor="background1"/>
                <w:sz w:val="16"/>
                <w:szCs w:val="16"/>
              </w:rPr>
              <w:t>10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25-Feb-11</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6:48:00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5965F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80755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9D309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4027C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C66A05" w:rsidRPr="00C57027" w:rsidRDefault="00C66A05" w:rsidP="00C66A05">
            <w:pPr>
              <w:jc w:val="center"/>
              <w:rPr>
                <w:color w:val="FFFFFF" w:themeColor="background1"/>
              </w:rPr>
            </w:pPr>
            <w:r w:rsidRPr="00C57027">
              <w:rPr>
                <w:rFonts w:cs="Arial"/>
                <w:color w:val="FFFFFF" w:themeColor="background1"/>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20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26-Feb-11</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11:48:00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AM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5965F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80755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9D309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4027C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C66A05" w:rsidRPr="00C57027" w:rsidRDefault="00C66A05" w:rsidP="00C66A05">
            <w:pPr>
              <w:jc w:val="center"/>
              <w:rPr>
                <w:color w:val="FFFFFF" w:themeColor="background1"/>
              </w:rPr>
            </w:pPr>
            <w:r w:rsidRPr="00C57027">
              <w:rPr>
                <w:rFonts w:cs="Arial"/>
                <w:color w:val="FFFFFF" w:themeColor="background1"/>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26-Feb-11</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6:36:00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5965F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80755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9D309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4027C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C66A05" w:rsidRPr="00C57027" w:rsidRDefault="00C66A05" w:rsidP="00C66A05">
            <w:pPr>
              <w:jc w:val="center"/>
              <w:rPr>
                <w:color w:val="FFFFFF" w:themeColor="background1"/>
              </w:rPr>
            </w:pPr>
            <w:r w:rsidRPr="00C57027">
              <w:rPr>
                <w:rFonts w:cs="Arial"/>
                <w:color w:val="FFFFFF" w:themeColor="background1"/>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27-Feb-11</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10:51:00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AM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10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80755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10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35</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28-Feb-11</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2:40:00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rFonts w:ascii="Calibri" w:hAnsi="Calibri"/>
                <w:color w:val="000000"/>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0019C7">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80755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20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E0927">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20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40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01-Mar-11</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2:42:00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0019C7">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80755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E0927">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40</w:t>
            </w:r>
          </w:p>
        </w:tc>
      </w:tr>
      <w:tr w:rsidR="00C66A05" w:rsidRPr="00AA1FC1" w:rsidTr="00750524">
        <w:trPr>
          <w:trHeight w:val="257"/>
        </w:trPr>
        <w:tc>
          <w:tcPr>
            <w:tcW w:w="411" w:type="pct"/>
            <w:tcBorders>
              <w:top w:val="nil"/>
              <w:left w:val="single" w:sz="4" w:space="0" w:color="auto"/>
              <w:bottom w:val="nil"/>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02-Mar-11</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2:07:00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0019C7">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80755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E0927">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30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60</w:t>
            </w:r>
          </w:p>
        </w:tc>
      </w:tr>
      <w:tr w:rsidR="00C66A05" w:rsidRPr="00AA1FC1" w:rsidTr="00750524">
        <w:trPr>
          <w:trHeight w:val="257"/>
        </w:trPr>
        <w:tc>
          <w:tcPr>
            <w:tcW w:w="411" w:type="pct"/>
            <w:tcBorders>
              <w:top w:val="nil"/>
              <w:left w:val="single" w:sz="4" w:space="0" w:color="auto"/>
              <w:bottom w:val="single" w:sz="4" w:space="0" w:color="auto"/>
              <w:right w:val="single" w:sz="4" w:space="0" w:color="auto"/>
            </w:tcBorders>
            <w:shd w:val="clear" w:color="auto" w:fill="FFFFFF" w:themeFill="background1"/>
            <w:vAlign w:val="bottom"/>
          </w:tcPr>
          <w:p w:rsidR="00C66A05" w:rsidRPr="000B0798" w:rsidRDefault="00C66A05" w:rsidP="00EC2683">
            <w:pPr>
              <w:jc w:val="left"/>
              <w:rPr>
                <w:rFonts w:cs="Arial"/>
                <w:color w:val="000000"/>
                <w:sz w:val="16"/>
                <w:szCs w:val="16"/>
              </w:rPr>
            </w:pPr>
          </w:p>
        </w:tc>
        <w:tc>
          <w:tcPr>
            <w:tcW w:w="42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05-Mar-11</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jc w:val="right"/>
              <w:rPr>
                <w:rFonts w:cs="Arial"/>
                <w:color w:val="000000"/>
                <w:sz w:val="16"/>
                <w:szCs w:val="16"/>
              </w:rPr>
            </w:pPr>
            <w:r>
              <w:rPr>
                <w:rFonts w:cs="Arial"/>
                <w:color w:val="000000"/>
                <w:sz w:val="16"/>
                <w:szCs w:val="16"/>
              </w:rPr>
              <w:t>3:15:00</w:t>
            </w:r>
          </w:p>
        </w:tc>
        <w:tc>
          <w:tcPr>
            <w:tcW w:w="20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pPr>
              <w:rPr>
                <w:rFonts w:cs="Arial"/>
                <w:color w:val="000000"/>
                <w:sz w:val="16"/>
                <w:szCs w:val="16"/>
              </w:rPr>
            </w:pPr>
            <w:r>
              <w:rPr>
                <w:rFonts w:cs="Arial"/>
                <w:color w:val="000000"/>
                <w:sz w:val="16"/>
                <w:szCs w:val="16"/>
              </w:rPr>
              <w:t>PM</w:t>
            </w:r>
          </w:p>
        </w:tc>
        <w:tc>
          <w:tcPr>
            <w:tcW w:w="3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8B08FA" w:rsidRDefault="00C66A05" w:rsidP="008B08FA">
            <w:pPr>
              <w:jc w:val="center"/>
              <w:rPr>
                <w:sz w:val="16"/>
                <w:szCs w:val="16"/>
              </w:rPr>
            </w:pPr>
            <w:r w:rsidRPr="008B08FA">
              <w:rPr>
                <w:rFonts w:ascii="Calibri" w:hAnsi="Calibri"/>
                <w:color w:val="000000"/>
                <w:sz w:val="16"/>
                <w:szCs w:val="16"/>
              </w:rPr>
              <w:t>GRAB</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2E70D6">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0019C7">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80755F">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C36748">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10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10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B459E2">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14</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Default="00C66A05" w:rsidP="00C66A05">
            <w:pPr>
              <w:jc w:val="center"/>
            </w:pPr>
            <w:r w:rsidRPr="00EB2F7E">
              <w:rPr>
                <w:rFonts w:cs="Arial"/>
                <w:color w:val="C0504D" w:themeColor="accent2"/>
                <w:sz w:val="16"/>
                <w:szCs w:val="16"/>
              </w:rPr>
              <w:t>n.d.</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C66A05" w:rsidRPr="00C66A05" w:rsidRDefault="00C66A05" w:rsidP="00C66A05">
            <w:pPr>
              <w:jc w:val="center"/>
              <w:rPr>
                <w:rFonts w:cs="Arial"/>
                <w:color w:val="000000"/>
                <w:sz w:val="16"/>
                <w:szCs w:val="16"/>
              </w:rPr>
            </w:pPr>
            <w:r w:rsidRPr="00C66A05">
              <w:rPr>
                <w:rFonts w:cs="Arial"/>
                <w:color w:val="000000"/>
                <w:sz w:val="16"/>
                <w:szCs w:val="16"/>
              </w:rPr>
              <w:t>60</w:t>
            </w:r>
          </w:p>
        </w:tc>
      </w:tr>
      <w:tr w:rsidR="00566FBF" w:rsidRPr="00AA1FC1" w:rsidTr="00750524">
        <w:trPr>
          <w:trHeight w:val="257"/>
        </w:trPr>
        <w:tc>
          <w:tcPr>
            <w:tcW w:w="1723" w:type="pct"/>
            <w:gridSpan w:val="5"/>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AE5EFA" w:rsidRDefault="00566FBF" w:rsidP="00C66A05">
            <w:pPr>
              <w:jc w:val="right"/>
              <w:rPr>
                <w:rFonts w:eastAsia="Dotum" w:cs="Arial"/>
                <w:color w:val="000000"/>
                <w:sz w:val="16"/>
                <w:szCs w:val="16"/>
              </w:rPr>
            </w:pPr>
            <w:r w:rsidRPr="00AE5EFA">
              <w:rPr>
                <w:rFonts w:eastAsia="Dotum" w:cs="Arial"/>
                <w:color w:val="000000"/>
                <w:sz w:val="16"/>
                <w:szCs w:val="16"/>
              </w:rPr>
              <w:t>% Detection – Grab samples</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48</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13</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87</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70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87</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0</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100</w:t>
            </w:r>
          </w:p>
        </w:tc>
      </w:tr>
      <w:tr w:rsidR="00566FBF" w:rsidRPr="00AA1FC1" w:rsidTr="00750524">
        <w:trPr>
          <w:trHeight w:val="257"/>
        </w:trPr>
        <w:tc>
          <w:tcPr>
            <w:tcW w:w="1723" w:type="pct"/>
            <w:gridSpan w:val="5"/>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AE5EFA" w:rsidRDefault="00566FBF" w:rsidP="00C66A05">
            <w:pPr>
              <w:jc w:val="right"/>
              <w:rPr>
                <w:rFonts w:eastAsia="Dotum" w:cs="Arial"/>
                <w:color w:val="000000"/>
                <w:sz w:val="16"/>
                <w:szCs w:val="16"/>
              </w:rPr>
            </w:pPr>
            <w:r w:rsidRPr="00AE5EFA">
              <w:rPr>
                <w:rFonts w:eastAsia="Dotum" w:cs="Arial"/>
                <w:color w:val="000000"/>
                <w:sz w:val="16"/>
                <w:szCs w:val="16"/>
              </w:rPr>
              <w:t>Minimum detected concentration</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10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10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10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10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566FBF" w:rsidRPr="00566FBF" w:rsidRDefault="00566FBF" w:rsidP="00566FBF">
            <w:pPr>
              <w:jc w:val="center"/>
              <w:rPr>
                <w:rFonts w:cs="Arial"/>
                <w:color w:val="FFFFFF" w:themeColor="background1"/>
                <w:sz w:val="16"/>
                <w:szCs w:val="16"/>
              </w:rPr>
            </w:pPr>
            <w:r w:rsidRPr="00566FBF">
              <w:rPr>
                <w:rFonts w:cs="Arial"/>
                <w:color w:val="FFFFFF" w:themeColor="background1"/>
                <w:sz w:val="16"/>
                <w:szCs w:val="16"/>
              </w:rPr>
              <w:t>10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20</w:t>
            </w:r>
          </w:p>
        </w:tc>
      </w:tr>
      <w:tr w:rsidR="00566FBF" w:rsidRPr="00AA1FC1" w:rsidTr="00750524">
        <w:trPr>
          <w:trHeight w:val="257"/>
        </w:trPr>
        <w:tc>
          <w:tcPr>
            <w:tcW w:w="1723" w:type="pct"/>
            <w:gridSpan w:val="5"/>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AE5EFA" w:rsidRDefault="00566FBF" w:rsidP="00C66A05">
            <w:pPr>
              <w:jc w:val="right"/>
              <w:rPr>
                <w:rFonts w:eastAsia="Dotum" w:cs="Arial"/>
                <w:color w:val="000000"/>
                <w:sz w:val="16"/>
                <w:szCs w:val="16"/>
              </w:rPr>
            </w:pPr>
            <w:r w:rsidRPr="00AE5EFA">
              <w:rPr>
                <w:rFonts w:eastAsia="Dotum" w:cs="Arial"/>
                <w:color w:val="000000"/>
                <w:sz w:val="16"/>
                <w:szCs w:val="16"/>
              </w:rPr>
              <w:t>Average detected concentration</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46</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17</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62</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45</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00"/>
            <w:vAlign w:val="bottom"/>
          </w:tcPr>
          <w:p w:rsidR="00566FBF" w:rsidRDefault="00566FBF" w:rsidP="00566FBF">
            <w:pPr>
              <w:jc w:val="center"/>
              <w:rPr>
                <w:rFonts w:cs="Arial"/>
                <w:color w:val="000000"/>
                <w:sz w:val="16"/>
                <w:szCs w:val="16"/>
              </w:rPr>
            </w:pPr>
            <w:r>
              <w:rPr>
                <w:rFonts w:cs="Arial"/>
                <w:color w:val="000000"/>
                <w:sz w:val="16"/>
                <w:szCs w:val="16"/>
              </w:rPr>
              <w:t>80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53</w:t>
            </w:r>
          </w:p>
        </w:tc>
      </w:tr>
      <w:tr w:rsidR="00566FBF" w:rsidRPr="00AA1FC1" w:rsidTr="00750524">
        <w:trPr>
          <w:trHeight w:val="257"/>
        </w:trPr>
        <w:tc>
          <w:tcPr>
            <w:tcW w:w="1723" w:type="pct"/>
            <w:gridSpan w:val="5"/>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AE5EFA" w:rsidRDefault="00566FBF" w:rsidP="00C66A05">
            <w:pPr>
              <w:jc w:val="right"/>
              <w:rPr>
                <w:rFonts w:eastAsia="Dotum" w:cs="Arial"/>
                <w:color w:val="000000"/>
                <w:sz w:val="16"/>
                <w:szCs w:val="16"/>
              </w:rPr>
            </w:pPr>
            <w:r w:rsidRPr="00AE5EFA">
              <w:rPr>
                <w:rFonts w:eastAsia="Dotum" w:cs="Arial"/>
                <w:color w:val="000000"/>
                <w:sz w:val="16"/>
                <w:szCs w:val="16"/>
              </w:rPr>
              <w:t>Maximum concentration</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160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20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270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110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E36C0A" w:themeFill="accent6" w:themeFillShade="BF"/>
            <w:vAlign w:val="bottom"/>
          </w:tcPr>
          <w:p w:rsidR="00566FBF" w:rsidRDefault="00566FBF" w:rsidP="00566FBF">
            <w:pPr>
              <w:jc w:val="center"/>
              <w:rPr>
                <w:rFonts w:cs="Arial"/>
                <w:color w:val="000000"/>
                <w:sz w:val="16"/>
                <w:szCs w:val="16"/>
              </w:rPr>
            </w:pPr>
            <w:r>
              <w:rPr>
                <w:rFonts w:cs="Arial"/>
                <w:color w:val="000000"/>
                <w:sz w:val="16"/>
                <w:szCs w:val="16"/>
              </w:rPr>
              <w:t>340</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120</w:t>
            </w:r>
          </w:p>
        </w:tc>
      </w:tr>
      <w:tr w:rsidR="00566FBF" w:rsidRPr="00AA1FC1" w:rsidTr="00750524">
        <w:trPr>
          <w:trHeight w:val="257"/>
        </w:trPr>
        <w:tc>
          <w:tcPr>
            <w:tcW w:w="1723" w:type="pct"/>
            <w:gridSpan w:val="5"/>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AE5EFA" w:rsidRDefault="00566FBF" w:rsidP="00C66A05">
            <w:pPr>
              <w:jc w:val="right"/>
              <w:rPr>
                <w:rFonts w:eastAsia="Dotum" w:cs="Arial"/>
                <w:color w:val="000000"/>
                <w:sz w:val="16"/>
                <w:szCs w:val="16"/>
              </w:rPr>
            </w:pPr>
            <w:r w:rsidRPr="00AE5EFA">
              <w:rPr>
                <w:rFonts w:eastAsia="Dotum" w:cs="Arial"/>
                <w:color w:val="000000"/>
                <w:sz w:val="16"/>
                <w:szCs w:val="16"/>
              </w:rPr>
              <w:t>Maximum/Minimum detected</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16</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2</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27</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11</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34</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3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Pr="00566FBF" w:rsidRDefault="00566FBF" w:rsidP="00566FBF">
            <w:pPr>
              <w:jc w:val="center"/>
              <w:rPr>
                <w:rFonts w:cs="Arial"/>
                <w:color w:val="C0504D" w:themeColor="accent2"/>
                <w:sz w:val="16"/>
                <w:szCs w:val="16"/>
              </w:rPr>
            </w:pPr>
            <w:r w:rsidRPr="00566FBF">
              <w:rPr>
                <w:rFonts w:cs="Arial"/>
                <w:color w:val="C0504D" w:themeColor="accent2"/>
                <w:sz w:val="16"/>
                <w:szCs w:val="16"/>
              </w:rPr>
              <w:t>-</w:t>
            </w:r>
          </w:p>
        </w:tc>
        <w:tc>
          <w:tcPr>
            <w:tcW w:w="21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66FBF" w:rsidRDefault="00566FBF" w:rsidP="00566FBF">
            <w:pPr>
              <w:jc w:val="center"/>
              <w:rPr>
                <w:rFonts w:cs="Arial"/>
                <w:color w:val="000000"/>
                <w:sz w:val="16"/>
                <w:szCs w:val="16"/>
              </w:rPr>
            </w:pPr>
            <w:r>
              <w:rPr>
                <w:rFonts w:cs="Arial"/>
                <w:color w:val="000000"/>
                <w:sz w:val="16"/>
                <w:szCs w:val="16"/>
              </w:rPr>
              <w:t>6</w:t>
            </w:r>
          </w:p>
        </w:tc>
      </w:tr>
    </w:tbl>
    <w:p w:rsidR="00C66A05" w:rsidRPr="00C66A05" w:rsidRDefault="008571D0" w:rsidP="00B5061B">
      <w:pPr>
        <w:pStyle w:val="Caption"/>
      </w:pPr>
      <w:proofErr w:type="gramStart"/>
      <w:r>
        <w:rPr>
          <w:vertAlign w:val="superscript"/>
        </w:rPr>
        <w:t>a</w:t>
      </w:r>
      <w:proofErr w:type="gramEnd"/>
      <w:r>
        <w:rPr>
          <w:vertAlign w:val="superscript"/>
        </w:rPr>
        <w:t xml:space="preserve"> </w:t>
      </w:r>
      <w:r>
        <w:t xml:space="preserve">Grab sampling data for the </w:t>
      </w:r>
      <w:r w:rsidR="00BB0E4B">
        <w:t>Tully River</w:t>
      </w:r>
      <w:r>
        <w:t xml:space="preserve"> courtesy of DERM; </w:t>
      </w:r>
      <w:r>
        <w:rPr>
          <w:vertAlign w:val="superscript"/>
        </w:rPr>
        <w:t xml:space="preserve">b </w:t>
      </w:r>
      <w:r w:rsidR="00C66A05">
        <w:t>Bromacil and terbutryn are both photosystem II herbicides but are not currently included in the PSII-HEq Index</w:t>
      </w:r>
    </w:p>
    <w:p w:rsidR="002A54B3" w:rsidRDefault="002A54B3" w:rsidP="00B5061B">
      <w:pPr>
        <w:pStyle w:val="Caption"/>
      </w:pPr>
      <w:bookmarkStart w:id="107" w:name="_Toc315628374"/>
      <w:r>
        <w:lastRenderedPageBreak/>
        <w:t xml:space="preserve">Table </w:t>
      </w:r>
      <w:r w:rsidR="002200FA">
        <w:fldChar w:fldCharType="begin"/>
      </w:r>
      <w:r w:rsidR="002200FA">
        <w:instrText xml:space="preserve"> SEQ Table \* ARABIC </w:instrText>
      </w:r>
      <w:r w:rsidR="002200FA">
        <w:fldChar w:fldCharType="separate"/>
      </w:r>
      <w:r w:rsidR="002200FA">
        <w:rPr>
          <w:noProof/>
        </w:rPr>
        <w:t>35</w:t>
      </w:r>
      <w:r w:rsidR="002200FA">
        <w:rPr>
          <w:noProof/>
        </w:rPr>
        <w:fldChar w:fldCharType="end"/>
      </w:r>
      <w:r>
        <w:t xml:space="preserve"> Tully Transect Case Study, Wet Tropics region – Tully Mouth concentrations in water (ng.L</w:t>
      </w:r>
      <w:r w:rsidRPr="002A54B3">
        <w:rPr>
          <w:vertAlign w:val="superscript"/>
        </w:rPr>
        <w:t>-1</w:t>
      </w:r>
      <w:r>
        <w:t>)</w:t>
      </w:r>
      <w:bookmarkEnd w:id="107"/>
    </w:p>
    <w:p w:rsidR="002A54B3" w:rsidRPr="002A54B3" w:rsidRDefault="002A54B3" w:rsidP="002A54B3"/>
    <w:tbl>
      <w:tblPr>
        <w:tblStyle w:val="TableGrid"/>
        <w:tblW w:w="4724" w:type="pct"/>
        <w:shd w:val="clear" w:color="auto" w:fill="FFFFFF" w:themeFill="background1"/>
        <w:tblLayout w:type="fixed"/>
        <w:tblLook w:val="04A0" w:firstRow="1" w:lastRow="0" w:firstColumn="1" w:lastColumn="0" w:noHBand="0" w:noVBand="1"/>
        <w:tblDescription w:val="Table of Tully Transect Case Study, Wet Tropics region – Tully Mouth concentrations in water "/>
      </w:tblPr>
      <w:tblGrid>
        <w:gridCol w:w="1244"/>
        <w:gridCol w:w="989"/>
        <w:gridCol w:w="998"/>
        <w:gridCol w:w="1863"/>
        <w:gridCol w:w="639"/>
        <w:gridCol w:w="638"/>
        <w:gridCol w:w="638"/>
        <w:gridCol w:w="638"/>
        <w:gridCol w:w="638"/>
        <w:gridCol w:w="638"/>
        <w:gridCol w:w="638"/>
        <w:gridCol w:w="638"/>
        <w:gridCol w:w="638"/>
        <w:gridCol w:w="638"/>
        <w:gridCol w:w="638"/>
        <w:gridCol w:w="638"/>
        <w:gridCol w:w="638"/>
        <w:gridCol w:w="610"/>
      </w:tblGrid>
      <w:tr w:rsidR="00456716" w:rsidRPr="003725B7" w:rsidTr="004F09EE">
        <w:trPr>
          <w:cantSplit/>
          <w:trHeight w:val="1162"/>
          <w:tblHeader/>
        </w:trPr>
        <w:tc>
          <w:tcPr>
            <w:tcW w:w="444" w:type="pct"/>
            <w:tcBorders>
              <w:bottom w:val="single" w:sz="4" w:space="0" w:color="auto"/>
            </w:tcBorders>
            <w:shd w:val="clear" w:color="auto" w:fill="FFFFFF" w:themeFill="background1"/>
            <w:textDirection w:val="btLr"/>
          </w:tcPr>
          <w:p w:rsidR="002A54B3" w:rsidRPr="003725B7" w:rsidRDefault="002A54B3" w:rsidP="002A54B3">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Site</w:t>
            </w:r>
          </w:p>
        </w:tc>
        <w:tc>
          <w:tcPr>
            <w:tcW w:w="353" w:type="pct"/>
            <w:tcBorders>
              <w:bottom w:val="single" w:sz="4" w:space="0" w:color="auto"/>
            </w:tcBorders>
            <w:shd w:val="clear" w:color="auto" w:fill="FFFFFF" w:themeFill="background1"/>
            <w:textDirection w:val="btLr"/>
          </w:tcPr>
          <w:p w:rsidR="002A54B3" w:rsidRPr="003725B7" w:rsidRDefault="002A54B3" w:rsidP="002A54B3">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Start Date</w:t>
            </w:r>
          </w:p>
        </w:tc>
        <w:tc>
          <w:tcPr>
            <w:tcW w:w="356" w:type="pct"/>
            <w:tcBorders>
              <w:bottom w:val="single" w:sz="4" w:space="0" w:color="auto"/>
            </w:tcBorders>
            <w:shd w:val="clear" w:color="auto" w:fill="FFFFFF" w:themeFill="background1"/>
            <w:textDirection w:val="btLr"/>
          </w:tcPr>
          <w:p w:rsidR="002A54B3" w:rsidRPr="003725B7" w:rsidRDefault="002A54B3" w:rsidP="002A54B3">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End Date</w:t>
            </w:r>
          </w:p>
        </w:tc>
        <w:tc>
          <w:tcPr>
            <w:tcW w:w="664" w:type="pct"/>
            <w:tcBorders>
              <w:bottom w:val="single" w:sz="4" w:space="0" w:color="auto"/>
            </w:tcBorders>
            <w:shd w:val="clear" w:color="auto" w:fill="FFFFFF" w:themeFill="background1"/>
            <w:textDirection w:val="btLr"/>
          </w:tcPr>
          <w:p w:rsidR="002A54B3" w:rsidRPr="003725B7" w:rsidRDefault="002A54B3" w:rsidP="002A54B3">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Sampler</w:t>
            </w:r>
          </w:p>
        </w:tc>
        <w:tc>
          <w:tcPr>
            <w:tcW w:w="228" w:type="pct"/>
            <w:tcBorders>
              <w:bottom w:val="single" w:sz="4" w:space="0" w:color="auto"/>
            </w:tcBorders>
            <w:shd w:val="clear" w:color="auto" w:fill="FFFFFF" w:themeFill="background1"/>
            <w:textDirection w:val="btLr"/>
          </w:tcPr>
          <w:p w:rsidR="002A54B3" w:rsidRPr="003725B7" w:rsidRDefault="002A54B3" w:rsidP="002A54B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Ametryn</w:t>
            </w:r>
          </w:p>
        </w:tc>
        <w:tc>
          <w:tcPr>
            <w:tcW w:w="228" w:type="pct"/>
            <w:tcBorders>
              <w:bottom w:val="single" w:sz="4" w:space="0" w:color="auto"/>
            </w:tcBorders>
            <w:shd w:val="clear" w:color="auto" w:fill="FFFFFF" w:themeFill="background1"/>
            <w:textDirection w:val="btLr"/>
          </w:tcPr>
          <w:p w:rsidR="002A54B3" w:rsidRPr="003725B7" w:rsidRDefault="002A54B3" w:rsidP="002A54B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Atrazine</w:t>
            </w:r>
          </w:p>
        </w:tc>
        <w:tc>
          <w:tcPr>
            <w:tcW w:w="228" w:type="pct"/>
            <w:tcBorders>
              <w:bottom w:val="single" w:sz="4" w:space="0" w:color="auto"/>
            </w:tcBorders>
            <w:shd w:val="clear" w:color="auto" w:fill="FFFFFF" w:themeFill="background1"/>
            <w:textDirection w:val="btLr"/>
          </w:tcPr>
          <w:p w:rsidR="002A54B3" w:rsidRPr="003725B7" w:rsidRDefault="002A54B3" w:rsidP="002A54B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DE Atrazine</w:t>
            </w:r>
          </w:p>
        </w:tc>
        <w:tc>
          <w:tcPr>
            <w:tcW w:w="228" w:type="pct"/>
            <w:tcBorders>
              <w:bottom w:val="single" w:sz="4" w:space="0" w:color="auto"/>
            </w:tcBorders>
            <w:shd w:val="clear" w:color="auto" w:fill="FFFFFF" w:themeFill="background1"/>
            <w:textDirection w:val="btLr"/>
          </w:tcPr>
          <w:p w:rsidR="002A54B3" w:rsidRPr="003725B7" w:rsidRDefault="002A54B3" w:rsidP="002A54B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 xml:space="preserve">DI </w:t>
            </w:r>
            <w:r>
              <w:rPr>
                <w:rFonts w:ascii="Arial Narrow" w:eastAsia="Dotum" w:hAnsi="Arial Narrow" w:cs="Arial"/>
                <w:sz w:val="20"/>
                <w:szCs w:val="20"/>
                <w:lang w:val="en-AU" w:eastAsia="en-AU"/>
              </w:rPr>
              <w:t xml:space="preserve"> </w:t>
            </w:r>
            <w:r w:rsidRPr="003725B7">
              <w:rPr>
                <w:rFonts w:ascii="Arial Narrow" w:eastAsia="Dotum" w:hAnsi="Arial Narrow" w:cs="Arial"/>
                <w:sz w:val="20"/>
                <w:szCs w:val="20"/>
                <w:lang w:val="en-AU" w:eastAsia="en-AU"/>
              </w:rPr>
              <w:t>Atrazine</w:t>
            </w:r>
          </w:p>
        </w:tc>
        <w:tc>
          <w:tcPr>
            <w:tcW w:w="228" w:type="pct"/>
            <w:tcBorders>
              <w:bottom w:val="single" w:sz="4" w:space="0" w:color="auto"/>
            </w:tcBorders>
            <w:shd w:val="clear" w:color="auto" w:fill="FFFFFF" w:themeFill="background1"/>
            <w:textDirection w:val="btLr"/>
          </w:tcPr>
          <w:p w:rsidR="002A54B3" w:rsidRPr="003725B7" w:rsidRDefault="002A54B3" w:rsidP="002A54B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Diuron</w:t>
            </w:r>
          </w:p>
        </w:tc>
        <w:tc>
          <w:tcPr>
            <w:tcW w:w="228" w:type="pct"/>
            <w:tcBorders>
              <w:bottom w:val="single" w:sz="4" w:space="0" w:color="auto"/>
            </w:tcBorders>
            <w:shd w:val="clear" w:color="auto" w:fill="FFFFFF" w:themeFill="background1"/>
            <w:textDirection w:val="btLr"/>
          </w:tcPr>
          <w:p w:rsidR="002A54B3" w:rsidRPr="003725B7" w:rsidRDefault="002A54B3" w:rsidP="002A54B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Hexazinone</w:t>
            </w:r>
          </w:p>
        </w:tc>
        <w:tc>
          <w:tcPr>
            <w:tcW w:w="228" w:type="pct"/>
            <w:tcBorders>
              <w:bottom w:val="single" w:sz="4" w:space="0" w:color="auto"/>
            </w:tcBorders>
            <w:shd w:val="clear" w:color="auto" w:fill="FFFFFF" w:themeFill="background1"/>
            <w:textDirection w:val="btLr"/>
          </w:tcPr>
          <w:p w:rsidR="002A54B3" w:rsidRPr="003725B7" w:rsidRDefault="002A54B3" w:rsidP="002A54B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Prometryn</w:t>
            </w:r>
          </w:p>
        </w:tc>
        <w:tc>
          <w:tcPr>
            <w:tcW w:w="228" w:type="pct"/>
            <w:tcBorders>
              <w:bottom w:val="single" w:sz="4" w:space="0" w:color="auto"/>
            </w:tcBorders>
            <w:shd w:val="clear" w:color="auto" w:fill="FFFFFF" w:themeFill="background1"/>
            <w:textDirection w:val="btLr"/>
          </w:tcPr>
          <w:p w:rsidR="002A54B3" w:rsidRPr="003725B7" w:rsidRDefault="002A54B3" w:rsidP="002A54B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Simazine</w:t>
            </w:r>
          </w:p>
        </w:tc>
        <w:tc>
          <w:tcPr>
            <w:tcW w:w="228" w:type="pct"/>
            <w:tcBorders>
              <w:bottom w:val="single" w:sz="4" w:space="0" w:color="auto"/>
            </w:tcBorders>
            <w:shd w:val="clear" w:color="auto" w:fill="FFFFFF" w:themeFill="background1"/>
            <w:textDirection w:val="btLr"/>
          </w:tcPr>
          <w:p w:rsidR="002A54B3" w:rsidRPr="003725B7" w:rsidRDefault="002A54B3" w:rsidP="002A54B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Tebuthiuron</w:t>
            </w:r>
          </w:p>
        </w:tc>
        <w:tc>
          <w:tcPr>
            <w:tcW w:w="228" w:type="pct"/>
            <w:tcBorders>
              <w:bottom w:val="single" w:sz="4" w:space="0" w:color="auto"/>
            </w:tcBorders>
            <w:shd w:val="clear" w:color="auto" w:fill="FFFFFF" w:themeFill="background1"/>
            <w:textDirection w:val="btLr"/>
          </w:tcPr>
          <w:p w:rsidR="002A54B3" w:rsidRPr="00C66A05" w:rsidRDefault="002A54B3" w:rsidP="002A54B3">
            <w:pPr>
              <w:ind w:left="113" w:right="113"/>
              <w:rPr>
                <w:rFonts w:ascii="Arial Narrow" w:eastAsia="Dotum" w:hAnsi="Arial Narrow" w:cs="Arial"/>
                <w:b/>
                <w:sz w:val="20"/>
                <w:szCs w:val="20"/>
                <w:lang w:val="en-AU" w:eastAsia="en-AU"/>
              </w:rPr>
            </w:pPr>
            <w:r w:rsidRPr="00C66A05">
              <w:rPr>
                <w:rFonts w:ascii="Arial Narrow" w:eastAsia="Dotum" w:hAnsi="Arial Narrow" w:cs="Arial"/>
                <w:b/>
                <w:sz w:val="20"/>
                <w:szCs w:val="20"/>
                <w:lang w:val="en-AU" w:eastAsia="en-AU"/>
              </w:rPr>
              <w:t>PSII-HEq</w:t>
            </w:r>
          </w:p>
        </w:tc>
        <w:tc>
          <w:tcPr>
            <w:tcW w:w="228" w:type="pct"/>
            <w:tcBorders>
              <w:bottom w:val="single" w:sz="4" w:space="0" w:color="auto"/>
            </w:tcBorders>
            <w:shd w:val="clear" w:color="auto" w:fill="FFFFFF" w:themeFill="background1"/>
            <w:textDirection w:val="btLr"/>
          </w:tcPr>
          <w:p w:rsidR="002A54B3" w:rsidRPr="003725B7" w:rsidRDefault="002A54B3" w:rsidP="002A54B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Bromacil</w:t>
            </w:r>
            <w:r w:rsidRPr="003725B7">
              <w:rPr>
                <w:rFonts w:ascii="Arial Narrow" w:eastAsia="Dotum" w:hAnsi="Arial Narrow" w:cs="Arial"/>
                <w:sz w:val="20"/>
                <w:szCs w:val="20"/>
                <w:vertAlign w:val="superscript"/>
                <w:lang w:val="en-AU" w:eastAsia="en-AU"/>
              </w:rPr>
              <w:t>a</w:t>
            </w:r>
          </w:p>
        </w:tc>
        <w:tc>
          <w:tcPr>
            <w:tcW w:w="228" w:type="pct"/>
            <w:tcBorders>
              <w:bottom w:val="single" w:sz="4" w:space="0" w:color="auto"/>
            </w:tcBorders>
            <w:shd w:val="clear" w:color="auto" w:fill="FFFFFF" w:themeFill="background1"/>
            <w:textDirection w:val="btLr"/>
          </w:tcPr>
          <w:p w:rsidR="002A54B3" w:rsidRPr="003725B7" w:rsidRDefault="002A54B3" w:rsidP="002A54B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Terbutryn</w:t>
            </w:r>
            <w:r w:rsidRPr="003725B7">
              <w:rPr>
                <w:rFonts w:ascii="Arial Narrow" w:eastAsia="Dotum" w:hAnsi="Arial Narrow" w:cs="Arial"/>
                <w:sz w:val="20"/>
                <w:szCs w:val="20"/>
                <w:vertAlign w:val="superscript"/>
                <w:lang w:val="en-AU" w:eastAsia="en-AU"/>
              </w:rPr>
              <w:t>a</w:t>
            </w:r>
          </w:p>
        </w:tc>
        <w:tc>
          <w:tcPr>
            <w:tcW w:w="228" w:type="pct"/>
            <w:tcBorders>
              <w:bottom w:val="single" w:sz="4" w:space="0" w:color="auto"/>
            </w:tcBorders>
            <w:shd w:val="clear" w:color="auto" w:fill="FFFFFF" w:themeFill="background1"/>
            <w:textDirection w:val="btLr"/>
          </w:tcPr>
          <w:p w:rsidR="002A54B3" w:rsidRPr="003725B7" w:rsidRDefault="002A54B3" w:rsidP="002A54B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Metolachlor</w:t>
            </w:r>
          </w:p>
        </w:tc>
        <w:tc>
          <w:tcPr>
            <w:tcW w:w="219" w:type="pct"/>
            <w:tcBorders>
              <w:bottom w:val="single" w:sz="4" w:space="0" w:color="auto"/>
            </w:tcBorders>
            <w:shd w:val="clear" w:color="auto" w:fill="FFFFFF" w:themeFill="background1"/>
            <w:textDirection w:val="btLr"/>
          </w:tcPr>
          <w:p w:rsidR="002A54B3" w:rsidRPr="003725B7" w:rsidRDefault="002A54B3" w:rsidP="002A54B3">
            <w:pPr>
              <w:ind w:left="113" w:right="113"/>
              <w:rPr>
                <w:rFonts w:ascii="Arial Narrow" w:eastAsia="Dotum" w:hAnsi="Arial Narrow" w:cs="Arial"/>
                <w:sz w:val="20"/>
                <w:szCs w:val="20"/>
                <w:lang w:val="en-AU" w:eastAsia="en-AU"/>
              </w:rPr>
            </w:pPr>
            <w:r>
              <w:rPr>
                <w:rFonts w:ascii="Arial Narrow" w:eastAsia="Dotum" w:hAnsi="Arial Narrow" w:cs="Arial"/>
                <w:sz w:val="20"/>
                <w:szCs w:val="20"/>
                <w:lang w:val="en-AU" w:eastAsia="en-AU"/>
              </w:rPr>
              <w:t>Imidacloprid</w:t>
            </w:r>
            <w:r w:rsidR="00825A9E" w:rsidRPr="00825A9E">
              <w:rPr>
                <w:rFonts w:ascii="Arial Narrow" w:eastAsia="Dotum" w:hAnsi="Arial Narrow" w:cs="Arial"/>
                <w:sz w:val="20"/>
                <w:szCs w:val="20"/>
                <w:vertAlign w:val="superscript"/>
                <w:lang w:val="en-AU" w:eastAsia="en-AU"/>
              </w:rPr>
              <w:t>b</w:t>
            </w:r>
          </w:p>
        </w:tc>
      </w:tr>
      <w:tr w:rsidR="00174C07" w:rsidRPr="00AA1FC1" w:rsidTr="004E008D">
        <w:trPr>
          <w:trHeight w:val="266"/>
        </w:trPr>
        <w:tc>
          <w:tcPr>
            <w:tcW w:w="444" w:type="pct"/>
            <w:tcBorders>
              <w:top w:val="single" w:sz="4" w:space="0" w:color="auto"/>
              <w:left w:val="single" w:sz="4" w:space="0" w:color="auto"/>
              <w:bottom w:val="nil"/>
              <w:right w:val="single" w:sz="4" w:space="0" w:color="auto"/>
            </w:tcBorders>
            <w:shd w:val="clear" w:color="auto" w:fill="FFFFFF" w:themeFill="background1"/>
            <w:vAlign w:val="bottom"/>
          </w:tcPr>
          <w:p w:rsidR="00174C07" w:rsidRPr="007929A8" w:rsidRDefault="00174C07" w:rsidP="002A54B3">
            <w:pPr>
              <w:jc w:val="left"/>
              <w:rPr>
                <w:rFonts w:cs="Arial"/>
                <w:color w:val="000000"/>
                <w:sz w:val="18"/>
                <w:szCs w:val="18"/>
              </w:rPr>
            </w:pPr>
            <w:r w:rsidRPr="007929A8">
              <w:rPr>
                <w:rFonts w:cs="Arial"/>
                <w:color w:val="000000"/>
                <w:sz w:val="18"/>
                <w:szCs w:val="18"/>
              </w:rPr>
              <w:t>Tully Mouth</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22-Nov-10</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10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30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30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174C07" w:rsidRPr="00456716" w:rsidRDefault="00174C07" w:rsidP="00AE5EFA">
            <w:pPr>
              <w:jc w:val="center"/>
              <w:rPr>
                <w:rFonts w:cs="Arial"/>
                <w:sz w:val="16"/>
                <w:szCs w:val="16"/>
              </w:rPr>
            </w:pPr>
            <w:r w:rsidRPr="00456716">
              <w:rPr>
                <w:rFonts w:cs="Arial"/>
                <w:sz w:val="16"/>
                <w:szCs w:val="16"/>
              </w:rPr>
              <w:t>43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20</w:t>
            </w:r>
          </w:p>
        </w:tc>
      </w:tr>
      <w:tr w:rsidR="00174C07" w:rsidRPr="00AA1FC1" w:rsidTr="004E008D">
        <w:trPr>
          <w:trHeight w:val="285"/>
        </w:trPr>
        <w:tc>
          <w:tcPr>
            <w:tcW w:w="444" w:type="pct"/>
            <w:tcBorders>
              <w:top w:val="nil"/>
              <w:left w:val="single" w:sz="4" w:space="0" w:color="auto"/>
              <w:bottom w:val="nil"/>
              <w:right w:val="single" w:sz="4" w:space="0" w:color="auto"/>
            </w:tcBorders>
            <w:shd w:val="clear" w:color="auto" w:fill="FFFFFF" w:themeFill="background1"/>
            <w:vAlign w:val="bottom"/>
          </w:tcPr>
          <w:p w:rsidR="00174C07" w:rsidRPr="000B0798" w:rsidRDefault="00174C07"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16-Dec-10</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10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174C07" w:rsidRPr="00456716" w:rsidRDefault="00174C07" w:rsidP="00AE5EFA">
            <w:pPr>
              <w:jc w:val="center"/>
              <w:rPr>
                <w:rFonts w:cs="Arial"/>
                <w:color w:val="FFFFFF" w:themeColor="background1"/>
                <w:sz w:val="16"/>
                <w:szCs w:val="16"/>
              </w:rPr>
            </w:pPr>
            <w:r w:rsidRPr="00456716">
              <w:rPr>
                <w:rFonts w:cs="Arial"/>
                <w:color w:val="FFFFFF" w:themeColor="background1"/>
                <w:sz w:val="16"/>
                <w:szCs w:val="16"/>
              </w:rPr>
              <w:t>10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r>
      <w:tr w:rsidR="00174C07" w:rsidRPr="00AA1FC1" w:rsidTr="004E008D">
        <w:trPr>
          <w:trHeight w:val="274"/>
        </w:trPr>
        <w:tc>
          <w:tcPr>
            <w:tcW w:w="444" w:type="pct"/>
            <w:tcBorders>
              <w:top w:val="nil"/>
              <w:left w:val="single" w:sz="4" w:space="0" w:color="auto"/>
              <w:bottom w:val="nil"/>
              <w:right w:val="single" w:sz="4" w:space="0" w:color="auto"/>
            </w:tcBorders>
            <w:shd w:val="clear" w:color="auto" w:fill="FFFFFF" w:themeFill="background1"/>
            <w:vAlign w:val="bottom"/>
          </w:tcPr>
          <w:p w:rsidR="00174C07" w:rsidRPr="000B0798" w:rsidRDefault="00174C07"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16-Dec-10</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2-Jan-11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PASSIVE -ED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1.</w:t>
            </w:r>
            <w:r>
              <w:rPr>
                <w:rFonts w:cs="Arial"/>
                <w:sz w:val="16"/>
                <w:szCs w:val="16"/>
              </w:rPr>
              <w:t>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9.9</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1.</w:t>
            </w:r>
            <w:r>
              <w:rPr>
                <w:rFonts w:cs="Arial"/>
                <w:sz w:val="16"/>
                <w:szCs w:val="16"/>
              </w:rPr>
              <w:t>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0.43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50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19</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1.9</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0.24</w:t>
            </w:r>
          </w:p>
        </w:tc>
        <w:tc>
          <w:tcPr>
            <w:tcW w:w="228" w:type="pct"/>
            <w:tcBorders>
              <w:top w:val="single" w:sz="4" w:space="0" w:color="auto"/>
              <w:left w:val="single" w:sz="4" w:space="0" w:color="auto"/>
              <w:bottom w:val="single" w:sz="4" w:space="0" w:color="auto"/>
              <w:right w:val="single" w:sz="4" w:space="0" w:color="auto"/>
            </w:tcBorders>
            <w:shd w:val="clear" w:color="auto" w:fill="FFFF00"/>
            <w:vAlign w:val="bottom"/>
          </w:tcPr>
          <w:p w:rsidR="00174C07" w:rsidRPr="00456716" w:rsidRDefault="00174C07" w:rsidP="00AE5EFA">
            <w:pPr>
              <w:jc w:val="center"/>
              <w:rPr>
                <w:rFonts w:cs="Arial"/>
                <w:sz w:val="16"/>
                <w:szCs w:val="16"/>
              </w:rPr>
            </w:pPr>
            <w:r w:rsidRPr="00456716">
              <w:rPr>
                <w:rFonts w:cs="Arial"/>
                <w:sz w:val="16"/>
                <w:szCs w:val="16"/>
              </w:rPr>
              <w:t>61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0.11</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Pr>
                <w:rFonts w:cs="Arial"/>
                <w:sz w:val="16"/>
                <w:szCs w:val="16"/>
              </w:rPr>
              <w:t>30</w:t>
            </w:r>
          </w:p>
        </w:tc>
      </w:tr>
      <w:tr w:rsidR="00174C07" w:rsidRPr="00AA1FC1" w:rsidTr="004E008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174C07" w:rsidRPr="000B0798" w:rsidRDefault="00174C07"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2-Jan-11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50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20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00"/>
            <w:vAlign w:val="bottom"/>
          </w:tcPr>
          <w:p w:rsidR="00174C07" w:rsidRPr="00456716" w:rsidRDefault="00174C07" w:rsidP="00AE5EFA">
            <w:pPr>
              <w:jc w:val="center"/>
              <w:rPr>
                <w:rFonts w:cs="Arial"/>
                <w:sz w:val="16"/>
                <w:szCs w:val="16"/>
              </w:rPr>
            </w:pPr>
            <w:r w:rsidRPr="00456716">
              <w:rPr>
                <w:rFonts w:cs="Arial"/>
                <w:sz w:val="16"/>
                <w:szCs w:val="16"/>
              </w:rPr>
              <w:t>58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20</w:t>
            </w:r>
          </w:p>
        </w:tc>
      </w:tr>
      <w:tr w:rsidR="00174C07" w:rsidRPr="00AA1FC1" w:rsidTr="004E008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174C07" w:rsidRPr="000B0798" w:rsidRDefault="00174C07"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2-Jan-11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19-Jan-11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PASSIVE-ED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0.73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5.3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0.58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8.</w:t>
            </w:r>
            <w:r>
              <w:rPr>
                <w:rFonts w:cs="Arial"/>
                <w:sz w:val="16"/>
                <w:szCs w:val="16"/>
              </w:rPr>
              <w:t>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7.</w:t>
            </w:r>
            <w:r>
              <w:rPr>
                <w:rFonts w:cs="Arial"/>
                <w:sz w:val="16"/>
                <w:szCs w:val="16"/>
              </w:rPr>
              <w:t>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0.36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0.64</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174C07" w:rsidRPr="00456716" w:rsidRDefault="00174C07" w:rsidP="00AE5EFA">
            <w:pPr>
              <w:jc w:val="center"/>
              <w:rPr>
                <w:rFonts w:cs="Arial"/>
                <w:sz w:val="16"/>
                <w:szCs w:val="16"/>
              </w:rPr>
            </w:pPr>
            <w:r w:rsidRPr="00456716">
              <w:rPr>
                <w:rFonts w:cs="Arial"/>
                <w:sz w:val="16"/>
                <w:szCs w:val="16"/>
              </w:rPr>
              <w:t>13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0.17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0.07</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5.</w:t>
            </w:r>
            <w:r>
              <w:rPr>
                <w:rFonts w:cs="Arial"/>
                <w:sz w:val="16"/>
                <w:szCs w:val="16"/>
              </w:rPr>
              <w:t>8</w:t>
            </w:r>
          </w:p>
        </w:tc>
      </w:tr>
      <w:tr w:rsidR="00174C07" w:rsidRPr="00AA1FC1" w:rsidTr="004E008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174C07" w:rsidRPr="000B0798" w:rsidRDefault="00174C07"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19-Jan-11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Pr>
                <w:rFonts w:cs="Arial"/>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10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30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30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174C07" w:rsidRPr="00456716" w:rsidRDefault="00174C07" w:rsidP="00AE5EFA">
            <w:pPr>
              <w:jc w:val="center"/>
              <w:rPr>
                <w:rFonts w:cs="Arial"/>
                <w:sz w:val="16"/>
                <w:szCs w:val="16"/>
              </w:rPr>
            </w:pPr>
            <w:r w:rsidRPr="00456716">
              <w:rPr>
                <w:rFonts w:cs="Arial"/>
                <w:sz w:val="16"/>
                <w:szCs w:val="16"/>
              </w:rPr>
              <w:t>43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20</w:t>
            </w:r>
          </w:p>
        </w:tc>
      </w:tr>
      <w:tr w:rsidR="00456716" w:rsidRPr="00AA1FC1" w:rsidTr="004E008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456716" w:rsidRPr="000B0798" w:rsidRDefault="00456716"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Default="00456716" w:rsidP="002A54B3">
            <w:pPr>
              <w:jc w:val="left"/>
              <w:rPr>
                <w:rFonts w:ascii="Calibri" w:hAnsi="Calibri"/>
                <w:color w:val="000000"/>
                <w:sz w:val="16"/>
                <w:szCs w:val="16"/>
              </w:rPr>
            </w:pPr>
            <w:r>
              <w:rPr>
                <w:rFonts w:ascii="Calibri" w:hAnsi="Calibri"/>
                <w:color w:val="000000"/>
                <w:sz w:val="16"/>
                <w:szCs w:val="16"/>
              </w:rPr>
              <w:t>19-Jan-11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Default="00456716" w:rsidP="002A54B3">
            <w:pPr>
              <w:jc w:val="left"/>
              <w:rPr>
                <w:rFonts w:ascii="Calibri" w:hAnsi="Calibri"/>
                <w:color w:val="000000"/>
                <w:sz w:val="16"/>
                <w:szCs w:val="16"/>
              </w:rPr>
            </w:pPr>
            <w:r>
              <w:rPr>
                <w:rFonts w:ascii="Calibri" w:hAnsi="Calibri"/>
                <w:color w:val="000000"/>
                <w:sz w:val="16"/>
                <w:szCs w:val="16"/>
              </w:rPr>
              <w:t>22-Feb-11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Default="00456716" w:rsidP="002A54B3">
            <w:pPr>
              <w:jc w:val="left"/>
              <w:rPr>
                <w:rFonts w:ascii="Calibri" w:hAnsi="Calibri"/>
                <w:color w:val="000000"/>
                <w:sz w:val="16"/>
                <w:szCs w:val="16"/>
              </w:rPr>
            </w:pPr>
            <w:r>
              <w:rPr>
                <w:rFonts w:ascii="Calibri" w:hAnsi="Calibri"/>
                <w:color w:val="000000"/>
                <w:sz w:val="16"/>
                <w:szCs w:val="16"/>
              </w:rPr>
              <w:t>PASSIVE-ED</w:t>
            </w: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color w:val="FF0000"/>
                <w:sz w:val="16"/>
                <w:szCs w:val="16"/>
              </w:rPr>
            </w:pPr>
            <w:r w:rsidRPr="00456716">
              <w:rPr>
                <w:rFonts w:cs="Arial"/>
                <w:color w:val="FF0000"/>
                <w:sz w:val="16"/>
                <w:szCs w:val="16"/>
              </w:rPr>
              <w:t>LOST</w:t>
            </w: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AE5EFA" w:rsidRDefault="00456716" w:rsidP="00AE5EFA">
            <w:pPr>
              <w:jc w:val="center"/>
              <w:rPr>
                <w:rFonts w:cs="Arial"/>
                <w:color w:val="C0504D" w:themeColor="accent2"/>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AE5EFA" w:rsidRDefault="00456716" w:rsidP="00AE5EFA">
            <w:pPr>
              <w:jc w:val="center"/>
              <w:rPr>
                <w:rFonts w:cs="Arial"/>
                <w:color w:val="C0504D" w:themeColor="accent2"/>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AE5EFA" w:rsidRDefault="00456716" w:rsidP="00AE5EFA">
            <w:pPr>
              <w:jc w:val="center"/>
              <w:rPr>
                <w:rFonts w:cs="Arial"/>
                <w:color w:val="C0504D" w:themeColor="accent2"/>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sz w:val="16"/>
                <w:szCs w:val="16"/>
              </w:rPr>
            </w:pPr>
          </w:p>
        </w:tc>
        <w:tc>
          <w:tcPr>
            <w:tcW w:w="21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sz w:val="16"/>
                <w:szCs w:val="16"/>
              </w:rPr>
            </w:pPr>
          </w:p>
        </w:tc>
      </w:tr>
      <w:tr w:rsidR="00174C07" w:rsidRPr="00AA1FC1" w:rsidTr="004E008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174C07" w:rsidRPr="000B0798" w:rsidRDefault="00174C07"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12-Feb-11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20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50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40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00"/>
            <w:vAlign w:val="bottom"/>
          </w:tcPr>
          <w:p w:rsidR="00174C07" w:rsidRPr="00456716" w:rsidRDefault="00174C07" w:rsidP="00AE5EFA">
            <w:pPr>
              <w:jc w:val="center"/>
              <w:rPr>
                <w:rFonts w:cs="Arial"/>
                <w:sz w:val="16"/>
                <w:szCs w:val="16"/>
              </w:rPr>
            </w:pPr>
            <w:r w:rsidRPr="00456716">
              <w:rPr>
                <w:rFonts w:cs="Arial"/>
                <w:sz w:val="16"/>
                <w:szCs w:val="16"/>
              </w:rPr>
              <w:t>68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30</w:t>
            </w:r>
          </w:p>
        </w:tc>
      </w:tr>
      <w:tr w:rsidR="00174C07" w:rsidRPr="00AA1FC1" w:rsidTr="004E008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174C07" w:rsidRPr="000B0798" w:rsidRDefault="00174C07"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12-Feb-11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15-Feb-11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PASSIVE-ED - EVENT</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1</w:t>
            </w:r>
            <w:r>
              <w:rPr>
                <w:rFonts w:cs="Arial"/>
                <w:sz w:val="16"/>
                <w:szCs w:val="16"/>
              </w:rPr>
              <w:t>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59</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36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2.73</w:t>
            </w:r>
          </w:p>
        </w:tc>
        <w:tc>
          <w:tcPr>
            <w:tcW w:w="228" w:type="pct"/>
            <w:tcBorders>
              <w:top w:val="single" w:sz="4" w:space="0" w:color="auto"/>
              <w:left w:val="single" w:sz="4" w:space="0" w:color="auto"/>
              <w:bottom w:val="single" w:sz="4" w:space="0" w:color="auto"/>
              <w:right w:val="single" w:sz="4" w:space="0" w:color="auto"/>
            </w:tcBorders>
            <w:shd w:val="clear" w:color="auto" w:fill="FFFF00"/>
            <w:vAlign w:val="bottom"/>
          </w:tcPr>
          <w:p w:rsidR="00174C07" w:rsidRPr="00456716" w:rsidRDefault="00174C07" w:rsidP="00AE5EFA">
            <w:pPr>
              <w:jc w:val="center"/>
              <w:rPr>
                <w:rFonts w:cs="Arial"/>
                <w:sz w:val="16"/>
                <w:szCs w:val="16"/>
              </w:rPr>
            </w:pPr>
            <w:r w:rsidRPr="00456716">
              <w:rPr>
                <w:rFonts w:cs="Arial"/>
                <w:sz w:val="16"/>
                <w:szCs w:val="16"/>
              </w:rPr>
              <w:t>76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174C07" w:rsidRDefault="00174C07" w:rsidP="00AE5EFA">
            <w:pPr>
              <w:jc w:val="center"/>
            </w:pP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1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174C07" w:rsidRPr="00456716" w:rsidRDefault="00174C07" w:rsidP="00AE5EFA">
            <w:pPr>
              <w:jc w:val="center"/>
              <w:rPr>
                <w:rFonts w:cs="Arial"/>
                <w:sz w:val="16"/>
                <w:szCs w:val="16"/>
              </w:rPr>
            </w:pPr>
          </w:p>
        </w:tc>
      </w:tr>
      <w:tr w:rsidR="00174C07" w:rsidRPr="00AA1FC1" w:rsidTr="004E008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174C07" w:rsidRPr="000B0798" w:rsidRDefault="00174C07"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15-Feb-11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30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30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Pr>
                <w:rFonts w:cs="Arial"/>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174C07" w:rsidRPr="00456716" w:rsidRDefault="00174C07" w:rsidP="00AE5EFA">
            <w:pPr>
              <w:jc w:val="center"/>
              <w:rPr>
                <w:rFonts w:cs="Arial"/>
                <w:sz w:val="16"/>
                <w:szCs w:val="16"/>
              </w:rPr>
            </w:pPr>
            <w:r w:rsidRPr="00456716">
              <w:rPr>
                <w:rFonts w:cs="Arial"/>
                <w:sz w:val="16"/>
                <w:szCs w:val="16"/>
              </w:rPr>
              <w:t>41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30</w:t>
            </w:r>
          </w:p>
        </w:tc>
      </w:tr>
      <w:tr w:rsidR="00456716" w:rsidRPr="00AA1FC1" w:rsidTr="004E008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456716" w:rsidRPr="000B0798" w:rsidRDefault="00456716"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Default="00456716" w:rsidP="002A54B3">
            <w:pPr>
              <w:jc w:val="left"/>
              <w:rPr>
                <w:rFonts w:ascii="Calibri" w:hAnsi="Calibri"/>
                <w:color w:val="000000"/>
                <w:sz w:val="16"/>
                <w:szCs w:val="16"/>
              </w:rPr>
            </w:pPr>
            <w:r>
              <w:rPr>
                <w:rFonts w:ascii="Calibri" w:hAnsi="Calibri"/>
                <w:color w:val="000000"/>
                <w:sz w:val="16"/>
                <w:szCs w:val="16"/>
              </w:rPr>
              <w:t>15-Feb-11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Default="00456716" w:rsidP="002A54B3">
            <w:pPr>
              <w:jc w:val="left"/>
              <w:rPr>
                <w:rFonts w:ascii="Calibri" w:hAnsi="Calibri"/>
                <w:color w:val="000000"/>
                <w:sz w:val="16"/>
                <w:szCs w:val="16"/>
              </w:rPr>
            </w:pPr>
            <w:r>
              <w:rPr>
                <w:rFonts w:ascii="Calibri" w:hAnsi="Calibri"/>
                <w:color w:val="000000"/>
                <w:sz w:val="16"/>
                <w:szCs w:val="16"/>
              </w:rPr>
              <w:t>18-Feb-11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Default="00456716" w:rsidP="002A54B3">
            <w:pPr>
              <w:jc w:val="left"/>
              <w:rPr>
                <w:rFonts w:ascii="Calibri" w:hAnsi="Calibri"/>
                <w:color w:val="000000"/>
                <w:sz w:val="16"/>
                <w:szCs w:val="16"/>
              </w:rPr>
            </w:pPr>
            <w:r>
              <w:rPr>
                <w:rFonts w:ascii="Calibri" w:hAnsi="Calibri"/>
                <w:color w:val="000000"/>
                <w:sz w:val="16"/>
                <w:szCs w:val="16"/>
              </w:rPr>
              <w:t>PASSIVE-ED  - EVENT</w:t>
            </w: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color w:val="FF0000"/>
                <w:sz w:val="16"/>
                <w:szCs w:val="16"/>
              </w:rPr>
            </w:pPr>
            <w:r w:rsidRPr="00456716">
              <w:rPr>
                <w:rFonts w:cs="Arial"/>
                <w:color w:val="FF0000"/>
                <w:sz w:val="16"/>
                <w:szCs w:val="16"/>
              </w:rPr>
              <w:t>LOST</w:t>
            </w: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color w:val="FF0000"/>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color w:val="FF0000"/>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color w:val="FF0000"/>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color w:val="FF0000"/>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color w:val="FF0000"/>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AE5EFA" w:rsidRDefault="00456716" w:rsidP="00AE5EFA">
            <w:pPr>
              <w:jc w:val="center"/>
              <w:rPr>
                <w:rFonts w:cs="Arial"/>
                <w:color w:val="C0504D" w:themeColor="accent2"/>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color w:val="FF0000"/>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color w:val="FF0000"/>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color w:val="FF0000"/>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color w:val="FF0000"/>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color w:val="FF0000"/>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color w:val="FF0000"/>
                <w:sz w:val="16"/>
                <w:szCs w:val="16"/>
              </w:rPr>
            </w:pPr>
          </w:p>
        </w:tc>
        <w:tc>
          <w:tcPr>
            <w:tcW w:w="21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456716" w:rsidRPr="00456716" w:rsidRDefault="00456716" w:rsidP="00AE5EFA">
            <w:pPr>
              <w:jc w:val="center"/>
              <w:rPr>
                <w:rFonts w:cs="Arial"/>
                <w:color w:val="FF0000"/>
                <w:sz w:val="16"/>
                <w:szCs w:val="16"/>
              </w:rPr>
            </w:pPr>
          </w:p>
        </w:tc>
      </w:tr>
      <w:tr w:rsidR="00174C07" w:rsidRPr="00AA1FC1" w:rsidTr="004E008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174C07" w:rsidRPr="000B0798" w:rsidRDefault="00174C07"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18-Feb-11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20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20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174C07" w:rsidRPr="00456716" w:rsidRDefault="00174C07" w:rsidP="00AE5EFA">
            <w:pPr>
              <w:jc w:val="center"/>
              <w:rPr>
                <w:rFonts w:cs="Arial"/>
                <w:sz w:val="16"/>
                <w:szCs w:val="16"/>
              </w:rPr>
            </w:pPr>
            <w:r w:rsidRPr="00456716">
              <w:rPr>
                <w:rFonts w:cs="Arial"/>
                <w:sz w:val="16"/>
                <w:szCs w:val="16"/>
              </w:rPr>
              <w:t>28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40</w:t>
            </w:r>
          </w:p>
        </w:tc>
      </w:tr>
      <w:tr w:rsidR="00174C07" w:rsidRPr="00AA1FC1" w:rsidTr="004E008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174C07" w:rsidRPr="000B0798" w:rsidRDefault="00174C07"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18-Feb-11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22-Feb-11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PASSIVE-ED - EVENT</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6.7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0.58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2</w:t>
            </w:r>
            <w:r>
              <w:rPr>
                <w:rFonts w:cs="Arial"/>
                <w:sz w:val="16"/>
                <w:szCs w:val="16"/>
              </w:rPr>
              <w:t>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18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0.77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3</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174C07" w:rsidRPr="00456716" w:rsidRDefault="00174C07" w:rsidP="00AE5EFA">
            <w:pPr>
              <w:jc w:val="center"/>
              <w:rPr>
                <w:rFonts w:cs="Arial"/>
                <w:sz w:val="16"/>
                <w:szCs w:val="16"/>
              </w:rPr>
            </w:pPr>
            <w:r w:rsidRPr="00456716">
              <w:rPr>
                <w:rFonts w:cs="Arial"/>
                <w:sz w:val="16"/>
                <w:szCs w:val="16"/>
              </w:rPr>
              <w:t>33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174C07" w:rsidRDefault="00174C07" w:rsidP="00AE5EFA">
            <w:pPr>
              <w:jc w:val="center"/>
            </w:pP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1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174C07" w:rsidRPr="00456716" w:rsidRDefault="00174C07" w:rsidP="00AE5EFA">
            <w:pPr>
              <w:jc w:val="center"/>
              <w:rPr>
                <w:rFonts w:cs="Arial"/>
                <w:sz w:val="16"/>
                <w:szCs w:val="16"/>
              </w:rPr>
            </w:pPr>
          </w:p>
        </w:tc>
      </w:tr>
      <w:tr w:rsidR="00174C07" w:rsidRPr="00AA1FC1" w:rsidTr="004E008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174C07" w:rsidRPr="000B0798" w:rsidRDefault="00174C07"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22-Feb-11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Pr>
                <w:rFonts w:cs="Arial"/>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10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174C07" w:rsidRPr="00825A9E" w:rsidRDefault="00174C07" w:rsidP="00AE5EFA">
            <w:pPr>
              <w:jc w:val="center"/>
              <w:rPr>
                <w:rFonts w:cs="Arial"/>
                <w:color w:val="FFFFFF" w:themeColor="background1"/>
                <w:sz w:val="16"/>
                <w:szCs w:val="16"/>
              </w:rPr>
            </w:pPr>
            <w:r w:rsidRPr="00825A9E">
              <w:rPr>
                <w:rFonts w:cs="Arial"/>
                <w:color w:val="FFFFFF" w:themeColor="background1"/>
                <w:sz w:val="16"/>
                <w:szCs w:val="16"/>
              </w:rPr>
              <w:t>10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10</w:t>
            </w:r>
          </w:p>
        </w:tc>
      </w:tr>
      <w:tr w:rsidR="00174C07" w:rsidRPr="00AA1FC1" w:rsidTr="004E008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174C07" w:rsidRPr="000B0798" w:rsidRDefault="00174C07"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22-Feb-11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28-Feb-11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PASSIVE-ED - EVENT</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Pr>
                <w:rFonts w:cs="Arial"/>
                <w:sz w:val="16"/>
                <w:szCs w:val="16"/>
              </w:rPr>
              <w:t>10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2.0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3</w:t>
            </w:r>
            <w:r>
              <w:rPr>
                <w:rFonts w:cs="Arial"/>
                <w:sz w:val="16"/>
                <w:szCs w:val="16"/>
              </w:rPr>
              <w:t>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1</w:t>
            </w:r>
            <w:r>
              <w:rPr>
                <w:rFonts w:cs="Arial"/>
                <w:sz w:val="16"/>
                <w:szCs w:val="16"/>
              </w:rPr>
              <w:t>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1.02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0.95</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174C07" w:rsidRPr="00456716" w:rsidRDefault="00174C07" w:rsidP="00AE5EFA">
            <w:pPr>
              <w:jc w:val="center"/>
              <w:rPr>
                <w:rFonts w:cs="Arial"/>
                <w:sz w:val="16"/>
                <w:szCs w:val="16"/>
              </w:rPr>
            </w:pPr>
            <w:r>
              <w:rPr>
                <w:rFonts w:cs="Arial"/>
                <w:sz w:val="16"/>
                <w:szCs w:val="16"/>
              </w:rPr>
              <w:t>40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174C07" w:rsidRDefault="00174C07" w:rsidP="00AE5EFA">
            <w:pPr>
              <w:jc w:val="center"/>
            </w:pP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1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174C07" w:rsidRPr="00456716" w:rsidRDefault="00174C07" w:rsidP="00AE5EFA">
            <w:pPr>
              <w:jc w:val="center"/>
              <w:rPr>
                <w:rFonts w:cs="Arial"/>
                <w:sz w:val="16"/>
                <w:szCs w:val="16"/>
              </w:rPr>
            </w:pPr>
          </w:p>
        </w:tc>
      </w:tr>
      <w:tr w:rsidR="00174C07" w:rsidRPr="00AA1FC1" w:rsidTr="004E008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174C07" w:rsidRPr="000B0798" w:rsidRDefault="00174C07"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28-Feb-11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Pr>
                <w:rFonts w:cs="Arial"/>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30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174C07" w:rsidRPr="00456716" w:rsidRDefault="00174C07" w:rsidP="00AE5EFA">
            <w:pPr>
              <w:jc w:val="center"/>
              <w:rPr>
                <w:rFonts w:cs="Arial"/>
                <w:sz w:val="16"/>
                <w:szCs w:val="16"/>
              </w:rPr>
            </w:pPr>
            <w:r w:rsidRPr="00456716">
              <w:rPr>
                <w:rFonts w:cs="Arial"/>
                <w:sz w:val="16"/>
                <w:szCs w:val="16"/>
              </w:rPr>
              <w:t>30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50</w:t>
            </w:r>
          </w:p>
        </w:tc>
      </w:tr>
      <w:tr w:rsidR="00456716" w:rsidRPr="00AA1FC1" w:rsidTr="00D05999">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456716" w:rsidRPr="000B0798" w:rsidRDefault="00456716"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Default="00456716" w:rsidP="002A54B3">
            <w:pPr>
              <w:jc w:val="left"/>
              <w:rPr>
                <w:rFonts w:ascii="Calibri" w:hAnsi="Calibri"/>
                <w:color w:val="000000"/>
                <w:sz w:val="16"/>
                <w:szCs w:val="16"/>
              </w:rPr>
            </w:pPr>
            <w:r>
              <w:rPr>
                <w:rFonts w:ascii="Calibri" w:hAnsi="Calibri"/>
                <w:color w:val="000000"/>
                <w:sz w:val="16"/>
                <w:szCs w:val="16"/>
              </w:rPr>
              <w:t>28-Feb-11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Default="00456716" w:rsidP="002A54B3">
            <w:pPr>
              <w:jc w:val="left"/>
              <w:rPr>
                <w:rFonts w:ascii="Calibri" w:hAnsi="Calibri"/>
                <w:color w:val="000000"/>
                <w:sz w:val="16"/>
                <w:szCs w:val="16"/>
              </w:rPr>
            </w:pPr>
            <w:r>
              <w:rPr>
                <w:rFonts w:ascii="Calibri" w:hAnsi="Calibri"/>
                <w:color w:val="000000"/>
                <w:sz w:val="16"/>
                <w:szCs w:val="16"/>
              </w:rPr>
              <w:t>25-Mar-11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Default="00456716" w:rsidP="002A54B3">
            <w:pPr>
              <w:jc w:val="left"/>
              <w:rPr>
                <w:rFonts w:ascii="Calibri" w:hAnsi="Calibri"/>
                <w:color w:val="000000"/>
                <w:sz w:val="16"/>
                <w:szCs w:val="16"/>
              </w:rPr>
            </w:pPr>
            <w:r>
              <w:rPr>
                <w:rFonts w:ascii="Calibri" w:hAnsi="Calibri"/>
                <w:color w:val="000000"/>
                <w:sz w:val="16"/>
                <w:szCs w:val="16"/>
              </w:rPr>
              <w:t>PASSIVE-ED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1.</w:t>
            </w:r>
            <w:r w:rsidR="00825A9E">
              <w:rPr>
                <w:rFonts w:cs="Arial"/>
                <w:sz w:val="16"/>
                <w:szCs w:val="16"/>
              </w:rPr>
              <w:t>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4.3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1.5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0.14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1</w:t>
            </w:r>
            <w:r w:rsidR="00174C07">
              <w:rPr>
                <w:rFonts w:cs="Arial"/>
                <w:sz w:val="16"/>
                <w:szCs w:val="16"/>
              </w:rPr>
              <w:t>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7.78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0.02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0.35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0.42</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456716" w:rsidRPr="00456716" w:rsidRDefault="00456716" w:rsidP="00AE5EFA">
            <w:pPr>
              <w:jc w:val="center"/>
              <w:rPr>
                <w:rFonts w:cs="Arial"/>
                <w:sz w:val="16"/>
                <w:szCs w:val="16"/>
              </w:rPr>
            </w:pPr>
            <w:r w:rsidRPr="00456716">
              <w:rPr>
                <w:rFonts w:cs="Arial"/>
                <w:sz w:val="16"/>
                <w:szCs w:val="16"/>
              </w:rPr>
              <w:t>18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0.22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D05999" w:rsidRDefault="00D05999" w:rsidP="00D05999">
            <w:pPr>
              <w:jc w:val="center"/>
              <w:rPr>
                <w:rFonts w:cs="Arial"/>
                <w:color w:val="C0504D" w:themeColor="accent2"/>
                <w:sz w:val="16"/>
                <w:szCs w:val="16"/>
              </w:rPr>
            </w:pPr>
            <w:r w:rsidRPr="00D0599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0.06</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19</w:t>
            </w:r>
          </w:p>
        </w:tc>
      </w:tr>
      <w:tr w:rsidR="00174C07" w:rsidRPr="00AA1FC1" w:rsidTr="004E008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174C07" w:rsidRPr="000B0798" w:rsidRDefault="00174C07"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25-Mar-11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10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174C07" w:rsidRPr="00825A9E" w:rsidRDefault="00174C07" w:rsidP="00AE5EFA">
            <w:pPr>
              <w:jc w:val="center"/>
              <w:rPr>
                <w:rFonts w:cs="Arial"/>
                <w:color w:val="FFFFFF" w:themeColor="background1"/>
                <w:sz w:val="16"/>
                <w:szCs w:val="16"/>
              </w:rPr>
            </w:pPr>
            <w:r w:rsidRPr="00825A9E">
              <w:rPr>
                <w:rFonts w:cs="Arial"/>
                <w:color w:val="FFFFFF" w:themeColor="background1"/>
                <w:sz w:val="16"/>
                <w:szCs w:val="16"/>
              </w:rPr>
              <w:t>3.8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40</w:t>
            </w:r>
          </w:p>
        </w:tc>
      </w:tr>
      <w:tr w:rsidR="00456716" w:rsidRPr="00AA1FC1" w:rsidTr="004E008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456716" w:rsidRPr="000B0798" w:rsidRDefault="00456716"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Default="00456716" w:rsidP="002A54B3">
            <w:pPr>
              <w:jc w:val="left"/>
              <w:rPr>
                <w:rFonts w:ascii="Calibri" w:hAnsi="Calibri"/>
                <w:color w:val="000000"/>
                <w:sz w:val="16"/>
                <w:szCs w:val="16"/>
              </w:rPr>
            </w:pPr>
            <w:r>
              <w:rPr>
                <w:rFonts w:ascii="Calibri" w:hAnsi="Calibri"/>
                <w:color w:val="000000"/>
                <w:sz w:val="16"/>
                <w:szCs w:val="16"/>
              </w:rPr>
              <w:t>25-Mar-11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Default="00456716" w:rsidP="002A54B3">
            <w:pPr>
              <w:jc w:val="left"/>
              <w:rPr>
                <w:rFonts w:ascii="Calibri" w:hAnsi="Calibri"/>
                <w:color w:val="000000"/>
                <w:sz w:val="16"/>
                <w:szCs w:val="16"/>
              </w:rPr>
            </w:pPr>
            <w:r>
              <w:rPr>
                <w:rFonts w:ascii="Calibri" w:hAnsi="Calibri"/>
                <w:color w:val="000000"/>
                <w:sz w:val="16"/>
                <w:szCs w:val="16"/>
              </w:rPr>
              <w:t>15-Apr-11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Default="00456716" w:rsidP="002A54B3">
            <w:pPr>
              <w:jc w:val="left"/>
              <w:rPr>
                <w:rFonts w:ascii="Calibri" w:hAnsi="Calibri"/>
                <w:color w:val="000000"/>
                <w:sz w:val="16"/>
                <w:szCs w:val="16"/>
              </w:rPr>
            </w:pPr>
            <w:r>
              <w:rPr>
                <w:rFonts w:ascii="Calibri" w:hAnsi="Calibri"/>
                <w:color w:val="000000"/>
                <w:sz w:val="16"/>
                <w:szCs w:val="16"/>
              </w:rPr>
              <w:t>PASSIVE-ED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AE5EFA" w:rsidRDefault="00825A9E"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1.5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0.27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0.16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6.38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4.97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0.01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0.14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0.37</w:t>
            </w:r>
          </w:p>
        </w:tc>
        <w:tc>
          <w:tcPr>
            <w:tcW w:w="228"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456716" w:rsidRPr="00825A9E" w:rsidRDefault="00456716" w:rsidP="00AE5EFA">
            <w:pPr>
              <w:jc w:val="center"/>
              <w:rPr>
                <w:rFonts w:cs="Arial"/>
                <w:color w:val="FFFFFF" w:themeColor="background1"/>
                <w:sz w:val="16"/>
                <w:szCs w:val="16"/>
              </w:rPr>
            </w:pPr>
            <w:r w:rsidRPr="00825A9E">
              <w:rPr>
                <w:rFonts w:cs="Arial"/>
                <w:color w:val="FFFFFF" w:themeColor="background1"/>
                <w:sz w:val="16"/>
                <w:szCs w:val="16"/>
              </w:rPr>
              <w:t>8.</w:t>
            </w:r>
            <w:r w:rsidR="00825A9E" w:rsidRPr="00825A9E">
              <w:rPr>
                <w:rFonts w:cs="Arial"/>
                <w:color w:val="FFFFFF" w:themeColor="background1"/>
                <w:sz w:val="16"/>
                <w:szCs w:val="16"/>
              </w:rPr>
              <w:t>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0.17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0.03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0.07</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56716" w:rsidRPr="00456716" w:rsidRDefault="00456716" w:rsidP="00AE5EFA">
            <w:pPr>
              <w:jc w:val="center"/>
              <w:rPr>
                <w:rFonts w:cs="Arial"/>
                <w:sz w:val="16"/>
                <w:szCs w:val="16"/>
              </w:rPr>
            </w:pPr>
            <w:r w:rsidRPr="00456716">
              <w:rPr>
                <w:rFonts w:cs="Arial"/>
                <w:sz w:val="16"/>
                <w:szCs w:val="16"/>
              </w:rPr>
              <w:t>11</w:t>
            </w:r>
          </w:p>
        </w:tc>
      </w:tr>
      <w:tr w:rsidR="00174C07" w:rsidRPr="00AA1FC1" w:rsidTr="004E008D">
        <w:trPr>
          <w:trHeight w:val="265"/>
        </w:trPr>
        <w:tc>
          <w:tcPr>
            <w:tcW w:w="444" w:type="pct"/>
            <w:tcBorders>
              <w:top w:val="nil"/>
              <w:left w:val="single" w:sz="4" w:space="0" w:color="auto"/>
              <w:bottom w:val="single" w:sz="4" w:space="0" w:color="auto"/>
              <w:right w:val="single" w:sz="4" w:space="0" w:color="auto"/>
            </w:tcBorders>
            <w:shd w:val="clear" w:color="auto" w:fill="FFFFFF" w:themeFill="background1"/>
            <w:vAlign w:val="bottom"/>
          </w:tcPr>
          <w:p w:rsidR="00174C07" w:rsidRPr="000B0798" w:rsidRDefault="00174C07" w:rsidP="002A54B3">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15-Apr-11</w:t>
            </w:r>
          </w:p>
        </w:tc>
        <w:tc>
          <w:tcPr>
            <w:tcW w:w="66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Default="00174C07" w:rsidP="002A54B3">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rFonts w:cs="Arial"/>
                <w:color w:val="C0504D" w:themeColor="accent2"/>
                <w:sz w:val="16"/>
                <w:szCs w:val="16"/>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174C07" w:rsidRPr="00825A9E" w:rsidRDefault="00174C07" w:rsidP="00AE5EFA">
            <w:pPr>
              <w:jc w:val="center"/>
              <w:rPr>
                <w:rFonts w:cs="Arial"/>
                <w:color w:val="FFFFFF" w:themeColor="background1"/>
                <w:sz w:val="16"/>
                <w:szCs w:val="16"/>
              </w:rPr>
            </w:pPr>
            <w:r w:rsidRPr="00825A9E">
              <w:rPr>
                <w:rFonts w:cs="Arial"/>
                <w:color w:val="FFFFFF" w:themeColor="background1"/>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AE5EFA" w:rsidRDefault="00174C07" w:rsidP="00AE5EFA">
            <w:pPr>
              <w:jc w:val="center"/>
              <w:rPr>
                <w:color w:val="C0504D" w:themeColor="accent2"/>
              </w:rPr>
            </w:pPr>
            <w:r w:rsidRPr="00AE5EFA">
              <w:rPr>
                <w:rFonts w:cs="Arial"/>
                <w:color w:val="C0504D" w:themeColor="accent2"/>
                <w:sz w:val="16"/>
                <w:szCs w:val="16"/>
              </w:rPr>
              <w:t>n.d.</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74C07" w:rsidRPr="00456716" w:rsidRDefault="00174C07" w:rsidP="00AE5EFA">
            <w:pPr>
              <w:jc w:val="center"/>
              <w:rPr>
                <w:rFonts w:cs="Arial"/>
                <w:sz w:val="16"/>
                <w:szCs w:val="16"/>
              </w:rPr>
            </w:pPr>
            <w:r w:rsidRPr="00456716">
              <w:rPr>
                <w:rFonts w:cs="Arial"/>
                <w:sz w:val="16"/>
                <w:szCs w:val="16"/>
              </w:rPr>
              <w:t>20</w:t>
            </w:r>
          </w:p>
        </w:tc>
      </w:tr>
      <w:tr w:rsidR="00AE5EFA" w:rsidRPr="00AA1FC1" w:rsidTr="00AE5EFA">
        <w:trPr>
          <w:trHeight w:val="265"/>
        </w:trPr>
        <w:tc>
          <w:tcPr>
            <w:tcW w:w="1818"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right"/>
              <w:rPr>
                <w:rFonts w:eastAsia="Dotum" w:cs="Arial"/>
                <w:color w:val="000000"/>
                <w:sz w:val="16"/>
                <w:szCs w:val="16"/>
              </w:rPr>
            </w:pPr>
            <w:r w:rsidRPr="00AE5EFA">
              <w:rPr>
                <w:rFonts w:eastAsia="Dotum" w:cs="Arial"/>
                <w:color w:val="000000"/>
                <w:sz w:val="16"/>
                <w:szCs w:val="16"/>
              </w:rPr>
              <w:t>% Detection – Grab samples</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B55EA4" w:rsidRDefault="00AE5EFA" w:rsidP="00AE5EFA">
            <w:pPr>
              <w:jc w:val="center"/>
              <w:rPr>
                <w:rFonts w:cs="Arial"/>
                <w:color w:val="C0504D" w:themeColor="accent2"/>
                <w:sz w:val="16"/>
                <w:szCs w:val="16"/>
              </w:rPr>
            </w:pPr>
            <w:r w:rsidRPr="00B55EA4">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27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B55EA4" w:rsidRDefault="00AE5EFA" w:rsidP="00AE5EFA">
            <w:pPr>
              <w:jc w:val="center"/>
              <w:rPr>
                <w:rFonts w:cs="Arial"/>
                <w:color w:val="C0504D" w:themeColor="accent2"/>
                <w:sz w:val="16"/>
                <w:szCs w:val="16"/>
              </w:rPr>
            </w:pPr>
            <w:r w:rsidRPr="00B55EA4">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B55EA4" w:rsidRDefault="00AE5EFA" w:rsidP="00AE5EFA">
            <w:pPr>
              <w:jc w:val="center"/>
              <w:rPr>
                <w:rFonts w:cs="Arial"/>
                <w:color w:val="C0504D" w:themeColor="accent2"/>
                <w:sz w:val="16"/>
                <w:szCs w:val="16"/>
              </w:rPr>
            </w:pPr>
            <w:r w:rsidRPr="00B55EA4">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82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64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B55EA4" w:rsidRDefault="00AE5EFA" w:rsidP="00AE5EFA">
            <w:pPr>
              <w:jc w:val="center"/>
              <w:rPr>
                <w:rFonts w:cs="Arial"/>
                <w:color w:val="C0504D" w:themeColor="accent2"/>
                <w:sz w:val="16"/>
                <w:szCs w:val="16"/>
              </w:rPr>
            </w:pPr>
            <w:r w:rsidRPr="00B55EA4">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B55EA4" w:rsidRDefault="00AE5EFA" w:rsidP="00AE5EFA">
            <w:pPr>
              <w:jc w:val="center"/>
              <w:rPr>
                <w:rFonts w:cs="Arial"/>
                <w:color w:val="C0504D" w:themeColor="accent2"/>
                <w:sz w:val="16"/>
                <w:szCs w:val="16"/>
              </w:rPr>
            </w:pPr>
            <w:r w:rsidRPr="00B55EA4">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B55EA4" w:rsidRDefault="00AE5EFA" w:rsidP="00AE5EFA">
            <w:pPr>
              <w:jc w:val="center"/>
              <w:rPr>
                <w:rFonts w:cs="Arial"/>
                <w:color w:val="C0504D" w:themeColor="accent2"/>
                <w:sz w:val="16"/>
                <w:szCs w:val="16"/>
              </w:rPr>
            </w:pPr>
            <w:r w:rsidRPr="00B55EA4">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91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B55EA4" w:rsidRDefault="00AE5EFA" w:rsidP="00AE5EFA">
            <w:pPr>
              <w:jc w:val="center"/>
              <w:rPr>
                <w:rFonts w:cs="Arial"/>
                <w:color w:val="C0504D" w:themeColor="accent2"/>
                <w:sz w:val="16"/>
                <w:szCs w:val="16"/>
              </w:rPr>
            </w:pPr>
            <w:r w:rsidRPr="00B55EA4">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B55EA4" w:rsidRDefault="00AE5EFA" w:rsidP="00AE5EFA">
            <w:pPr>
              <w:jc w:val="center"/>
              <w:rPr>
                <w:rFonts w:cs="Arial"/>
                <w:color w:val="C0504D" w:themeColor="accent2"/>
                <w:sz w:val="16"/>
                <w:szCs w:val="16"/>
              </w:rPr>
            </w:pPr>
            <w:r w:rsidRPr="00B55EA4">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B55EA4" w:rsidRDefault="00AE5EFA" w:rsidP="00AE5EFA">
            <w:pPr>
              <w:jc w:val="center"/>
              <w:rPr>
                <w:rFonts w:cs="Arial"/>
                <w:color w:val="C0504D" w:themeColor="accent2"/>
                <w:sz w:val="16"/>
                <w:szCs w:val="16"/>
              </w:rPr>
            </w:pPr>
            <w:r w:rsidRPr="00B55EA4">
              <w:rPr>
                <w:rFonts w:cs="Arial"/>
                <w:color w:val="C0504D" w:themeColor="accent2"/>
                <w:sz w:val="16"/>
                <w:szCs w:val="16"/>
              </w:rPr>
              <w:t>0</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91</w:t>
            </w:r>
          </w:p>
        </w:tc>
      </w:tr>
      <w:tr w:rsidR="00AE5EFA" w:rsidRPr="00AA1FC1" w:rsidTr="00897DD7">
        <w:trPr>
          <w:trHeight w:val="265"/>
        </w:trPr>
        <w:tc>
          <w:tcPr>
            <w:tcW w:w="1818"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right"/>
              <w:rPr>
                <w:rFonts w:eastAsia="Dotum" w:cs="Arial"/>
                <w:color w:val="000000"/>
                <w:sz w:val="16"/>
                <w:szCs w:val="16"/>
              </w:rPr>
            </w:pPr>
            <w:r w:rsidRPr="00AE5EFA">
              <w:rPr>
                <w:rFonts w:eastAsia="Dotum" w:cs="Arial"/>
                <w:color w:val="000000"/>
                <w:sz w:val="16"/>
                <w:szCs w:val="16"/>
              </w:rPr>
              <w:t>% Detection – Passive samples</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43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100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86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43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100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100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29</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86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100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100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43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25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57</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100</w:t>
            </w:r>
          </w:p>
        </w:tc>
      </w:tr>
      <w:tr w:rsidR="00AE5EFA" w:rsidRPr="00AA1FC1" w:rsidTr="00897DD7">
        <w:trPr>
          <w:trHeight w:val="265"/>
        </w:trPr>
        <w:tc>
          <w:tcPr>
            <w:tcW w:w="1818"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right"/>
              <w:rPr>
                <w:rFonts w:eastAsia="Dotum" w:cs="Arial"/>
                <w:color w:val="000000"/>
                <w:sz w:val="16"/>
                <w:szCs w:val="16"/>
              </w:rPr>
            </w:pPr>
            <w:r w:rsidRPr="00AE5EFA">
              <w:rPr>
                <w:rFonts w:eastAsia="Dotum" w:cs="Arial"/>
                <w:color w:val="000000"/>
                <w:sz w:val="16"/>
                <w:szCs w:val="16"/>
              </w:rPr>
              <w:t>Minimum detected concentration</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0.73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1.5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0.27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0.14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6.4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5.0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0.01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0.14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0.24</w:t>
            </w:r>
          </w:p>
        </w:tc>
        <w:tc>
          <w:tcPr>
            <w:tcW w:w="228"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AE5EFA" w:rsidRPr="00897DD7" w:rsidRDefault="00AE5EFA" w:rsidP="00AE5EFA">
            <w:pPr>
              <w:jc w:val="center"/>
              <w:rPr>
                <w:rFonts w:cs="Arial"/>
                <w:color w:val="FFFFFF" w:themeColor="background1"/>
                <w:sz w:val="16"/>
                <w:szCs w:val="16"/>
              </w:rPr>
            </w:pPr>
            <w:r w:rsidRPr="00897DD7">
              <w:rPr>
                <w:rFonts w:cs="Arial"/>
                <w:color w:val="FFFFFF" w:themeColor="background1"/>
                <w:sz w:val="16"/>
                <w:szCs w:val="16"/>
              </w:rPr>
              <w:t>3.8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0.17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0.03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0.06</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5.8</w:t>
            </w:r>
          </w:p>
        </w:tc>
      </w:tr>
      <w:tr w:rsidR="00AE5EFA" w:rsidRPr="00AA1FC1" w:rsidTr="00897DD7">
        <w:trPr>
          <w:trHeight w:val="265"/>
        </w:trPr>
        <w:tc>
          <w:tcPr>
            <w:tcW w:w="1818"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right"/>
              <w:rPr>
                <w:rFonts w:eastAsia="Dotum" w:cs="Arial"/>
                <w:color w:val="000000"/>
                <w:sz w:val="16"/>
                <w:szCs w:val="16"/>
              </w:rPr>
            </w:pPr>
            <w:r w:rsidRPr="00AE5EFA">
              <w:rPr>
                <w:rFonts w:eastAsia="Dotum" w:cs="Arial"/>
                <w:color w:val="000000"/>
                <w:sz w:val="16"/>
                <w:szCs w:val="16"/>
              </w:rPr>
              <w:t>Average detected concentration</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1.1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9.4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1.0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28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21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0.015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1.2</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34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EF5C25" w:rsidP="00AE5EFA">
            <w:pPr>
              <w:jc w:val="center"/>
              <w:rPr>
                <w:rFonts w:cs="Arial"/>
                <w:color w:val="000000"/>
                <w:sz w:val="16"/>
                <w:szCs w:val="16"/>
              </w:rPr>
            </w:pPr>
            <w:r>
              <w:rPr>
                <w:rFonts w:cs="Arial"/>
                <w:color w:val="000000"/>
                <w:sz w:val="16"/>
                <w:szCs w:val="16"/>
              </w:rPr>
              <w:t>-</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0.1</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2</w:t>
            </w:r>
            <w:r>
              <w:rPr>
                <w:rFonts w:cs="Arial"/>
                <w:color w:val="000000"/>
                <w:sz w:val="16"/>
                <w:szCs w:val="16"/>
              </w:rPr>
              <w:t>5</w:t>
            </w:r>
          </w:p>
        </w:tc>
      </w:tr>
      <w:tr w:rsidR="00AE5EFA" w:rsidRPr="00AA1FC1" w:rsidTr="00AE5EFA">
        <w:trPr>
          <w:trHeight w:val="265"/>
        </w:trPr>
        <w:tc>
          <w:tcPr>
            <w:tcW w:w="1818"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right"/>
              <w:rPr>
                <w:rFonts w:eastAsia="Dotum" w:cs="Arial"/>
                <w:color w:val="000000"/>
                <w:sz w:val="16"/>
                <w:szCs w:val="16"/>
              </w:rPr>
            </w:pPr>
            <w:r w:rsidRPr="00AE5EFA">
              <w:rPr>
                <w:rFonts w:eastAsia="Dotum" w:cs="Arial"/>
                <w:color w:val="000000"/>
                <w:sz w:val="16"/>
                <w:szCs w:val="16"/>
              </w:rPr>
              <w:t>Maximum concentration</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1.5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20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2.0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0.43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59</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40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0.02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1.9</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3.0</w:t>
            </w:r>
          </w:p>
        </w:tc>
        <w:tc>
          <w:tcPr>
            <w:tcW w:w="228" w:type="pct"/>
            <w:tcBorders>
              <w:top w:val="single" w:sz="4" w:space="0" w:color="auto"/>
              <w:left w:val="single" w:sz="4" w:space="0" w:color="auto"/>
              <w:bottom w:val="single" w:sz="4" w:space="0" w:color="auto"/>
              <w:right w:val="single" w:sz="4" w:space="0" w:color="auto"/>
            </w:tcBorders>
            <w:shd w:val="clear" w:color="auto" w:fill="FFFF00"/>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76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0.22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0.03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0.11</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50</w:t>
            </w:r>
          </w:p>
        </w:tc>
      </w:tr>
      <w:tr w:rsidR="00AE5EFA" w:rsidRPr="00AA1FC1" w:rsidTr="00AE5EFA">
        <w:trPr>
          <w:trHeight w:val="265"/>
        </w:trPr>
        <w:tc>
          <w:tcPr>
            <w:tcW w:w="1818"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right"/>
              <w:rPr>
                <w:rFonts w:eastAsia="Dotum" w:cs="Arial"/>
                <w:color w:val="000000"/>
                <w:sz w:val="16"/>
                <w:szCs w:val="16"/>
              </w:rPr>
            </w:pPr>
            <w:r w:rsidRPr="00AE5EFA">
              <w:rPr>
                <w:rFonts w:eastAsia="Dotum" w:cs="Arial"/>
                <w:color w:val="000000"/>
                <w:sz w:val="16"/>
                <w:szCs w:val="16"/>
              </w:rPr>
              <w:t>Maximum/Minimum detected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13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7.4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3.1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9.2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8.0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14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D05999" w:rsidP="00AE5EFA">
            <w:pPr>
              <w:jc w:val="center"/>
              <w:rPr>
                <w:rFonts w:cs="Arial"/>
                <w:color w:val="000000"/>
                <w:sz w:val="16"/>
                <w:szCs w:val="16"/>
              </w:rPr>
            </w:pPr>
            <w:r>
              <w:rPr>
                <w:rFonts w:cs="Arial"/>
                <w:color w:val="000000"/>
                <w:sz w:val="16"/>
                <w:szCs w:val="16"/>
              </w:rPr>
              <w:t>13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20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1.3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EF5C25" w:rsidP="00AE5EFA">
            <w:pPr>
              <w:jc w:val="center"/>
              <w:rPr>
                <w:rFonts w:cs="Arial"/>
                <w:color w:val="000000"/>
                <w:sz w:val="16"/>
                <w:szCs w:val="16"/>
              </w:rPr>
            </w:pPr>
            <w:r>
              <w:rPr>
                <w:rFonts w:cs="Arial"/>
                <w:color w:val="000000"/>
                <w:sz w:val="16"/>
                <w:szCs w:val="16"/>
              </w:rPr>
              <w:t>-</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1.8</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AE5EFA" w:rsidRPr="00AE5EFA" w:rsidRDefault="00AE5EFA" w:rsidP="00AE5EFA">
            <w:pPr>
              <w:jc w:val="center"/>
              <w:rPr>
                <w:rFonts w:cs="Arial"/>
                <w:color w:val="000000"/>
                <w:sz w:val="16"/>
                <w:szCs w:val="16"/>
              </w:rPr>
            </w:pPr>
            <w:r w:rsidRPr="00AE5EFA">
              <w:rPr>
                <w:rFonts w:cs="Arial"/>
                <w:color w:val="000000"/>
                <w:sz w:val="16"/>
                <w:szCs w:val="16"/>
              </w:rPr>
              <w:t>8.7</w:t>
            </w:r>
          </w:p>
        </w:tc>
      </w:tr>
    </w:tbl>
    <w:p w:rsidR="000B0798" w:rsidRDefault="0080097D" w:rsidP="002A54B3">
      <w:pPr>
        <w:tabs>
          <w:tab w:val="left" w:pos="3075"/>
        </w:tabs>
      </w:pPr>
      <w:proofErr w:type="gramStart"/>
      <w:r w:rsidRPr="00825A9E">
        <w:rPr>
          <w:sz w:val="18"/>
          <w:szCs w:val="18"/>
          <w:vertAlign w:val="superscript"/>
          <w:lang w:val="en-AU" w:eastAsia="en-AU"/>
        </w:rPr>
        <w:t>a</w:t>
      </w:r>
      <w:proofErr w:type="gramEnd"/>
      <w:r w:rsidRPr="00825A9E">
        <w:rPr>
          <w:sz w:val="18"/>
          <w:szCs w:val="18"/>
          <w:vertAlign w:val="superscript"/>
          <w:lang w:val="en-AU" w:eastAsia="en-AU"/>
        </w:rPr>
        <w:t xml:space="preserve"> </w:t>
      </w:r>
      <w:r w:rsidRPr="00825A9E">
        <w:rPr>
          <w:sz w:val="18"/>
          <w:szCs w:val="18"/>
          <w:lang w:val="en-AU" w:eastAsia="en-AU"/>
        </w:rPr>
        <w:t xml:space="preserve">Photosystem II herbicides but not included in the index at this stage. </w:t>
      </w:r>
      <w:proofErr w:type="gramStart"/>
      <w:r w:rsidRPr="00825A9E">
        <w:rPr>
          <w:sz w:val="18"/>
          <w:szCs w:val="18"/>
          <w:vertAlign w:val="superscript"/>
          <w:lang w:val="en-AU" w:eastAsia="en-AU"/>
        </w:rPr>
        <w:t>b</w:t>
      </w:r>
      <w:proofErr w:type="gramEnd"/>
      <w:r>
        <w:rPr>
          <w:sz w:val="18"/>
          <w:szCs w:val="18"/>
          <w:lang w:val="en-AU" w:eastAsia="en-AU"/>
        </w:rPr>
        <w:t xml:space="preserve"> Imidacloprid</w:t>
      </w:r>
      <w:r w:rsidR="004D7E79">
        <w:rPr>
          <w:sz w:val="18"/>
          <w:szCs w:val="18"/>
          <w:lang w:val="en-AU" w:eastAsia="en-AU"/>
        </w:rPr>
        <w:t xml:space="preserve"> and Terbutryn are</w:t>
      </w:r>
      <w:r>
        <w:rPr>
          <w:sz w:val="18"/>
          <w:szCs w:val="18"/>
          <w:lang w:val="en-AU" w:eastAsia="en-AU"/>
        </w:rPr>
        <w:t xml:space="preserve"> on</w:t>
      </w:r>
      <w:r w:rsidR="00FA6BF9">
        <w:rPr>
          <w:sz w:val="18"/>
          <w:szCs w:val="18"/>
          <w:lang w:val="en-AU" w:eastAsia="en-AU"/>
        </w:rPr>
        <w:t>ly measured in passives when analysed</w:t>
      </w:r>
      <w:r>
        <w:rPr>
          <w:sz w:val="18"/>
          <w:szCs w:val="18"/>
          <w:lang w:val="en-AU" w:eastAsia="en-AU"/>
        </w:rPr>
        <w:t xml:space="preserve"> on the 4000Q – this will happen routinely from 2011-2012</w:t>
      </w:r>
      <w:r w:rsidR="00174C07">
        <w:rPr>
          <w:sz w:val="18"/>
          <w:szCs w:val="18"/>
          <w:lang w:val="en-AU" w:eastAsia="en-AU"/>
        </w:rPr>
        <w:t>.</w:t>
      </w:r>
      <w:r w:rsidR="002A54B3">
        <w:tab/>
      </w:r>
    </w:p>
    <w:p w:rsidR="000B0798" w:rsidRDefault="00B50284" w:rsidP="00B5061B">
      <w:pPr>
        <w:pStyle w:val="Caption"/>
      </w:pPr>
      <w:bookmarkStart w:id="108" w:name="_Toc315628375"/>
      <w:r>
        <w:lastRenderedPageBreak/>
        <w:t xml:space="preserve">Table </w:t>
      </w:r>
      <w:r w:rsidR="002200FA">
        <w:fldChar w:fldCharType="begin"/>
      </w:r>
      <w:r w:rsidR="002200FA">
        <w:instrText xml:space="preserve"> SEQ Table \* ARABIC </w:instrText>
      </w:r>
      <w:r w:rsidR="002200FA">
        <w:fldChar w:fldCharType="separate"/>
      </w:r>
      <w:r w:rsidR="002200FA">
        <w:rPr>
          <w:noProof/>
        </w:rPr>
        <w:t>36</w:t>
      </w:r>
      <w:r w:rsidR="002200FA">
        <w:rPr>
          <w:noProof/>
        </w:rPr>
        <w:fldChar w:fldCharType="end"/>
      </w:r>
      <w:r>
        <w:t xml:space="preserve">  Tully Transect Case Study, Wet Tropics region – Bedarra Island concentrations in water (ng.L</w:t>
      </w:r>
      <w:r w:rsidRPr="002A54B3">
        <w:rPr>
          <w:vertAlign w:val="superscript"/>
        </w:rPr>
        <w:t>-1</w:t>
      </w:r>
      <w:r>
        <w:t>)</w:t>
      </w:r>
      <w:bookmarkEnd w:id="108"/>
    </w:p>
    <w:p w:rsidR="00B50284" w:rsidRPr="00B50284" w:rsidRDefault="00B50284" w:rsidP="00B50284"/>
    <w:tbl>
      <w:tblPr>
        <w:tblStyle w:val="TableGrid"/>
        <w:tblW w:w="4724" w:type="pct"/>
        <w:shd w:val="clear" w:color="auto" w:fill="FFFFFF" w:themeFill="background1"/>
        <w:tblLayout w:type="fixed"/>
        <w:tblLook w:val="04A0" w:firstRow="1" w:lastRow="0" w:firstColumn="1" w:lastColumn="0" w:noHBand="0" w:noVBand="1"/>
        <w:tblDescription w:val="Table of Tully Transect Case Study, Wet Tropics region – Bedarra Island concentrations in water"/>
      </w:tblPr>
      <w:tblGrid>
        <w:gridCol w:w="1244"/>
        <w:gridCol w:w="989"/>
        <w:gridCol w:w="998"/>
        <w:gridCol w:w="1927"/>
        <w:gridCol w:w="639"/>
        <w:gridCol w:w="638"/>
        <w:gridCol w:w="638"/>
        <w:gridCol w:w="638"/>
        <w:gridCol w:w="638"/>
        <w:gridCol w:w="638"/>
        <w:gridCol w:w="638"/>
        <w:gridCol w:w="638"/>
        <w:gridCol w:w="638"/>
        <w:gridCol w:w="638"/>
        <w:gridCol w:w="638"/>
        <w:gridCol w:w="638"/>
        <w:gridCol w:w="638"/>
        <w:gridCol w:w="546"/>
      </w:tblGrid>
      <w:tr w:rsidR="000821C5" w:rsidRPr="003725B7" w:rsidTr="004F09EE">
        <w:trPr>
          <w:cantSplit/>
          <w:trHeight w:val="1229"/>
          <w:tblHeader/>
        </w:trPr>
        <w:tc>
          <w:tcPr>
            <w:tcW w:w="444" w:type="pct"/>
            <w:tcBorders>
              <w:bottom w:val="single" w:sz="4" w:space="0" w:color="auto"/>
            </w:tcBorders>
            <w:shd w:val="clear" w:color="auto" w:fill="FFFFFF" w:themeFill="background1"/>
            <w:textDirection w:val="btLr"/>
          </w:tcPr>
          <w:p w:rsidR="00B50284" w:rsidRPr="003725B7" w:rsidRDefault="00B50284" w:rsidP="00D8035E">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Site</w:t>
            </w:r>
          </w:p>
        </w:tc>
        <w:tc>
          <w:tcPr>
            <w:tcW w:w="353" w:type="pct"/>
            <w:tcBorders>
              <w:bottom w:val="single" w:sz="4" w:space="0" w:color="auto"/>
            </w:tcBorders>
            <w:shd w:val="clear" w:color="auto" w:fill="FFFFFF" w:themeFill="background1"/>
            <w:textDirection w:val="btLr"/>
          </w:tcPr>
          <w:p w:rsidR="00B50284" w:rsidRPr="003725B7" w:rsidRDefault="00B50284" w:rsidP="00D8035E">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Start Date</w:t>
            </w:r>
          </w:p>
        </w:tc>
        <w:tc>
          <w:tcPr>
            <w:tcW w:w="356" w:type="pct"/>
            <w:tcBorders>
              <w:bottom w:val="single" w:sz="4" w:space="0" w:color="auto"/>
            </w:tcBorders>
            <w:shd w:val="clear" w:color="auto" w:fill="FFFFFF" w:themeFill="background1"/>
            <w:textDirection w:val="btLr"/>
          </w:tcPr>
          <w:p w:rsidR="00B50284" w:rsidRPr="003725B7" w:rsidRDefault="00B50284" w:rsidP="00D8035E">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End Date</w:t>
            </w:r>
          </w:p>
        </w:tc>
        <w:tc>
          <w:tcPr>
            <w:tcW w:w="687" w:type="pct"/>
            <w:tcBorders>
              <w:bottom w:val="single" w:sz="4" w:space="0" w:color="auto"/>
            </w:tcBorders>
            <w:shd w:val="clear" w:color="auto" w:fill="FFFFFF" w:themeFill="background1"/>
            <w:textDirection w:val="btLr"/>
          </w:tcPr>
          <w:p w:rsidR="00B50284" w:rsidRPr="003725B7" w:rsidRDefault="00B50284" w:rsidP="00D8035E">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Sampler</w:t>
            </w:r>
          </w:p>
        </w:tc>
        <w:tc>
          <w:tcPr>
            <w:tcW w:w="228" w:type="pct"/>
            <w:tcBorders>
              <w:bottom w:val="single" w:sz="4" w:space="0" w:color="auto"/>
            </w:tcBorders>
            <w:shd w:val="clear" w:color="auto" w:fill="FFFFFF" w:themeFill="background1"/>
            <w:textDirection w:val="btLr"/>
          </w:tcPr>
          <w:p w:rsidR="00B50284" w:rsidRPr="003725B7" w:rsidRDefault="00B50284"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Ametryn</w:t>
            </w:r>
          </w:p>
        </w:tc>
        <w:tc>
          <w:tcPr>
            <w:tcW w:w="228" w:type="pct"/>
            <w:tcBorders>
              <w:bottom w:val="single" w:sz="4" w:space="0" w:color="auto"/>
            </w:tcBorders>
            <w:shd w:val="clear" w:color="auto" w:fill="FFFFFF" w:themeFill="background1"/>
            <w:textDirection w:val="btLr"/>
          </w:tcPr>
          <w:p w:rsidR="00B50284" w:rsidRPr="003725B7" w:rsidRDefault="00B50284"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Atrazine</w:t>
            </w:r>
          </w:p>
        </w:tc>
        <w:tc>
          <w:tcPr>
            <w:tcW w:w="228" w:type="pct"/>
            <w:tcBorders>
              <w:bottom w:val="single" w:sz="4" w:space="0" w:color="auto"/>
            </w:tcBorders>
            <w:shd w:val="clear" w:color="auto" w:fill="FFFFFF" w:themeFill="background1"/>
            <w:textDirection w:val="btLr"/>
          </w:tcPr>
          <w:p w:rsidR="00B50284" w:rsidRPr="003725B7" w:rsidRDefault="00B50284"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DE Atrazine</w:t>
            </w:r>
          </w:p>
        </w:tc>
        <w:tc>
          <w:tcPr>
            <w:tcW w:w="228" w:type="pct"/>
            <w:tcBorders>
              <w:bottom w:val="single" w:sz="4" w:space="0" w:color="auto"/>
            </w:tcBorders>
            <w:shd w:val="clear" w:color="auto" w:fill="FFFFFF" w:themeFill="background1"/>
            <w:textDirection w:val="btLr"/>
          </w:tcPr>
          <w:p w:rsidR="00B50284" w:rsidRPr="003725B7" w:rsidRDefault="00B50284"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 xml:space="preserve">DI </w:t>
            </w:r>
            <w:r>
              <w:rPr>
                <w:rFonts w:ascii="Arial Narrow" w:eastAsia="Dotum" w:hAnsi="Arial Narrow" w:cs="Arial"/>
                <w:sz w:val="20"/>
                <w:szCs w:val="20"/>
                <w:lang w:val="en-AU" w:eastAsia="en-AU"/>
              </w:rPr>
              <w:t xml:space="preserve"> </w:t>
            </w:r>
            <w:r w:rsidRPr="003725B7">
              <w:rPr>
                <w:rFonts w:ascii="Arial Narrow" w:eastAsia="Dotum" w:hAnsi="Arial Narrow" w:cs="Arial"/>
                <w:sz w:val="20"/>
                <w:szCs w:val="20"/>
                <w:lang w:val="en-AU" w:eastAsia="en-AU"/>
              </w:rPr>
              <w:t>Atrazine</w:t>
            </w:r>
          </w:p>
        </w:tc>
        <w:tc>
          <w:tcPr>
            <w:tcW w:w="228" w:type="pct"/>
            <w:tcBorders>
              <w:bottom w:val="single" w:sz="4" w:space="0" w:color="auto"/>
            </w:tcBorders>
            <w:shd w:val="clear" w:color="auto" w:fill="FFFFFF" w:themeFill="background1"/>
            <w:textDirection w:val="btLr"/>
          </w:tcPr>
          <w:p w:rsidR="00B50284" w:rsidRPr="003725B7" w:rsidRDefault="00B50284"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Diuron</w:t>
            </w:r>
          </w:p>
        </w:tc>
        <w:tc>
          <w:tcPr>
            <w:tcW w:w="228" w:type="pct"/>
            <w:tcBorders>
              <w:bottom w:val="single" w:sz="4" w:space="0" w:color="auto"/>
            </w:tcBorders>
            <w:shd w:val="clear" w:color="auto" w:fill="FFFFFF" w:themeFill="background1"/>
            <w:textDirection w:val="btLr"/>
          </w:tcPr>
          <w:p w:rsidR="00B50284" w:rsidRPr="003725B7" w:rsidRDefault="00B50284"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Hexazinone</w:t>
            </w:r>
          </w:p>
        </w:tc>
        <w:tc>
          <w:tcPr>
            <w:tcW w:w="228" w:type="pct"/>
            <w:tcBorders>
              <w:bottom w:val="single" w:sz="4" w:space="0" w:color="auto"/>
            </w:tcBorders>
            <w:shd w:val="clear" w:color="auto" w:fill="FFFFFF" w:themeFill="background1"/>
            <w:textDirection w:val="btLr"/>
          </w:tcPr>
          <w:p w:rsidR="00B50284" w:rsidRPr="003725B7" w:rsidRDefault="00B50284"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Prometryn</w:t>
            </w:r>
          </w:p>
        </w:tc>
        <w:tc>
          <w:tcPr>
            <w:tcW w:w="228" w:type="pct"/>
            <w:tcBorders>
              <w:bottom w:val="single" w:sz="4" w:space="0" w:color="auto"/>
            </w:tcBorders>
            <w:shd w:val="clear" w:color="auto" w:fill="FFFFFF" w:themeFill="background1"/>
            <w:textDirection w:val="btLr"/>
          </w:tcPr>
          <w:p w:rsidR="00B50284" w:rsidRPr="003725B7" w:rsidRDefault="00B50284"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Simazine</w:t>
            </w:r>
          </w:p>
        </w:tc>
        <w:tc>
          <w:tcPr>
            <w:tcW w:w="228" w:type="pct"/>
            <w:tcBorders>
              <w:bottom w:val="single" w:sz="4" w:space="0" w:color="auto"/>
            </w:tcBorders>
            <w:shd w:val="clear" w:color="auto" w:fill="FFFFFF" w:themeFill="background1"/>
            <w:textDirection w:val="btLr"/>
          </w:tcPr>
          <w:p w:rsidR="00B50284" w:rsidRPr="003725B7" w:rsidRDefault="00B50284"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Tebuthiuron</w:t>
            </w:r>
          </w:p>
        </w:tc>
        <w:tc>
          <w:tcPr>
            <w:tcW w:w="228" w:type="pct"/>
            <w:tcBorders>
              <w:bottom w:val="single" w:sz="4" w:space="0" w:color="auto"/>
            </w:tcBorders>
            <w:shd w:val="clear" w:color="auto" w:fill="FFFFFF" w:themeFill="background1"/>
            <w:textDirection w:val="btLr"/>
          </w:tcPr>
          <w:p w:rsidR="00B50284" w:rsidRPr="00C57027" w:rsidRDefault="00B50284" w:rsidP="00D8035E">
            <w:pPr>
              <w:ind w:left="113" w:right="113"/>
              <w:rPr>
                <w:rFonts w:ascii="Arial Narrow" w:eastAsia="Dotum" w:hAnsi="Arial Narrow" w:cs="Arial"/>
                <w:b/>
                <w:sz w:val="20"/>
                <w:szCs w:val="20"/>
                <w:lang w:val="en-AU" w:eastAsia="en-AU"/>
              </w:rPr>
            </w:pPr>
            <w:r w:rsidRPr="00C57027">
              <w:rPr>
                <w:rFonts w:ascii="Arial Narrow" w:eastAsia="Dotum" w:hAnsi="Arial Narrow" w:cs="Arial"/>
                <w:b/>
                <w:sz w:val="20"/>
                <w:szCs w:val="20"/>
                <w:lang w:val="en-AU" w:eastAsia="en-AU"/>
              </w:rPr>
              <w:t>PSII-HEq</w:t>
            </w:r>
          </w:p>
        </w:tc>
        <w:tc>
          <w:tcPr>
            <w:tcW w:w="228" w:type="pct"/>
            <w:tcBorders>
              <w:bottom w:val="single" w:sz="4" w:space="0" w:color="auto"/>
            </w:tcBorders>
            <w:shd w:val="clear" w:color="auto" w:fill="FFFFFF" w:themeFill="background1"/>
            <w:textDirection w:val="btLr"/>
          </w:tcPr>
          <w:p w:rsidR="00B50284" w:rsidRPr="003725B7" w:rsidRDefault="00B50284"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Bromacil</w:t>
            </w:r>
            <w:r w:rsidRPr="003725B7">
              <w:rPr>
                <w:rFonts w:ascii="Arial Narrow" w:eastAsia="Dotum" w:hAnsi="Arial Narrow" w:cs="Arial"/>
                <w:sz w:val="20"/>
                <w:szCs w:val="20"/>
                <w:vertAlign w:val="superscript"/>
                <w:lang w:val="en-AU" w:eastAsia="en-AU"/>
              </w:rPr>
              <w:t>a</w:t>
            </w:r>
          </w:p>
        </w:tc>
        <w:tc>
          <w:tcPr>
            <w:tcW w:w="228" w:type="pct"/>
            <w:tcBorders>
              <w:bottom w:val="single" w:sz="4" w:space="0" w:color="auto"/>
            </w:tcBorders>
            <w:shd w:val="clear" w:color="auto" w:fill="FFFFFF" w:themeFill="background1"/>
            <w:textDirection w:val="btLr"/>
          </w:tcPr>
          <w:p w:rsidR="00B50284" w:rsidRPr="003725B7" w:rsidRDefault="00B50284"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Terbutryn</w:t>
            </w:r>
            <w:r w:rsidRPr="003725B7">
              <w:rPr>
                <w:rFonts w:ascii="Arial Narrow" w:eastAsia="Dotum" w:hAnsi="Arial Narrow" w:cs="Arial"/>
                <w:sz w:val="20"/>
                <w:szCs w:val="20"/>
                <w:vertAlign w:val="superscript"/>
                <w:lang w:val="en-AU" w:eastAsia="en-AU"/>
              </w:rPr>
              <w:t>a</w:t>
            </w:r>
          </w:p>
        </w:tc>
        <w:tc>
          <w:tcPr>
            <w:tcW w:w="228" w:type="pct"/>
            <w:tcBorders>
              <w:bottom w:val="single" w:sz="4" w:space="0" w:color="auto"/>
            </w:tcBorders>
            <w:shd w:val="clear" w:color="auto" w:fill="FFFFFF" w:themeFill="background1"/>
            <w:textDirection w:val="btLr"/>
          </w:tcPr>
          <w:p w:rsidR="00B50284" w:rsidRPr="003725B7" w:rsidRDefault="00B50284"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Metolachlor</w:t>
            </w:r>
          </w:p>
        </w:tc>
        <w:tc>
          <w:tcPr>
            <w:tcW w:w="196" w:type="pct"/>
            <w:tcBorders>
              <w:bottom w:val="single" w:sz="4" w:space="0" w:color="auto"/>
            </w:tcBorders>
            <w:shd w:val="clear" w:color="auto" w:fill="FFFFFF" w:themeFill="background1"/>
            <w:textDirection w:val="btLr"/>
          </w:tcPr>
          <w:p w:rsidR="00B50284" w:rsidRPr="003725B7" w:rsidRDefault="00B50284" w:rsidP="00D8035E">
            <w:pPr>
              <w:ind w:left="113" w:right="113"/>
              <w:rPr>
                <w:rFonts w:ascii="Arial Narrow" w:eastAsia="Dotum" w:hAnsi="Arial Narrow" w:cs="Arial"/>
                <w:sz w:val="20"/>
                <w:szCs w:val="20"/>
                <w:lang w:val="en-AU" w:eastAsia="en-AU"/>
              </w:rPr>
            </w:pPr>
            <w:r>
              <w:rPr>
                <w:rFonts w:ascii="Arial Narrow" w:eastAsia="Dotum" w:hAnsi="Arial Narrow" w:cs="Arial"/>
                <w:sz w:val="20"/>
                <w:szCs w:val="20"/>
                <w:lang w:val="en-AU" w:eastAsia="en-AU"/>
              </w:rPr>
              <w:t>Imidacloprid</w:t>
            </w:r>
            <w:r w:rsidRPr="00825A9E">
              <w:rPr>
                <w:rFonts w:ascii="Arial Narrow" w:eastAsia="Dotum" w:hAnsi="Arial Narrow" w:cs="Arial"/>
                <w:sz w:val="20"/>
                <w:szCs w:val="20"/>
                <w:vertAlign w:val="superscript"/>
                <w:lang w:val="en-AU" w:eastAsia="en-AU"/>
              </w:rPr>
              <w:t>b</w:t>
            </w:r>
          </w:p>
        </w:tc>
      </w:tr>
      <w:tr w:rsidR="000821C5" w:rsidRPr="00AA1FC1" w:rsidTr="00090AFD">
        <w:trPr>
          <w:trHeight w:val="266"/>
        </w:trPr>
        <w:tc>
          <w:tcPr>
            <w:tcW w:w="444" w:type="pct"/>
            <w:tcBorders>
              <w:top w:val="single" w:sz="4" w:space="0" w:color="auto"/>
              <w:left w:val="single" w:sz="4" w:space="0" w:color="auto"/>
              <w:bottom w:val="nil"/>
              <w:right w:val="single" w:sz="4" w:space="0" w:color="auto"/>
            </w:tcBorders>
            <w:shd w:val="clear" w:color="auto" w:fill="FFFFFF" w:themeFill="background1"/>
            <w:vAlign w:val="bottom"/>
          </w:tcPr>
          <w:p w:rsidR="000821C5" w:rsidRPr="007929A8" w:rsidRDefault="000821C5" w:rsidP="00D8035E">
            <w:pPr>
              <w:jc w:val="left"/>
              <w:rPr>
                <w:rFonts w:cs="Arial"/>
                <w:color w:val="000000"/>
                <w:sz w:val="20"/>
                <w:szCs w:val="20"/>
              </w:rPr>
            </w:pPr>
            <w:r w:rsidRPr="007929A8">
              <w:rPr>
                <w:rFonts w:cs="Arial"/>
                <w:color w:val="000000"/>
                <w:sz w:val="20"/>
                <w:szCs w:val="20"/>
              </w:rPr>
              <w:t>Bedarra</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22-Nov-10</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color w:val="C0504D" w:themeColor="accent2"/>
                <w:sz w:val="16"/>
                <w:szCs w:val="16"/>
              </w:rPr>
            </w:pPr>
            <w:r w:rsidRPr="00765CEE">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0821C5" w:rsidRPr="000821C5" w:rsidRDefault="000821C5" w:rsidP="000821C5">
            <w:pPr>
              <w:jc w:val="center"/>
              <w:rPr>
                <w:color w:val="FFFFFF" w:themeColor="background1"/>
              </w:rPr>
            </w:pPr>
            <w:r w:rsidRPr="000821C5">
              <w:rPr>
                <w:rFonts w:cs="Arial"/>
                <w:color w:val="FFFFFF" w:themeColor="background1"/>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r>
      <w:tr w:rsidR="00090AFD" w:rsidRPr="00AA1FC1" w:rsidTr="00090AFD">
        <w:trPr>
          <w:trHeight w:val="285"/>
        </w:trPr>
        <w:tc>
          <w:tcPr>
            <w:tcW w:w="444" w:type="pct"/>
            <w:tcBorders>
              <w:top w:val="nil"/>
              <w:left w:val="single" w:sz="4" w:space="0" w:color="auto"/>
              <w:bottom w:val="nil"/>
              <w:right w:val="single" w:sz="4" w:space="0" w:color="auto"/>
            </w:tcBorders>
            <w:shd w:val="clear" w:color="auto" w:fill="FFFFFF" w:themeFill="background1"/>
            <w:vAlign w:val="bottom"/>
          </w:tcPr>
          <w:p w:rsidR="000821C5" w:rsidRPr="000B0798" w:rsidRDefault="000821C5"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16-Dec-10</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color w:val="C0504D" w:themeColor="accent2"/>
                <w:sz w:val="16"/>
                <w:szCs w:val="16"/>
              </w:rPr>
            </w:pPr>
            <w:r w:rsidRPr="00765CEE">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2501B3"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sz w:val="16"/>
                <w:szCs w:val="16"/>
              </w:rPr>
            </w:pPr>
            <w:r w:rsidRPr="00765CEE">
              <w:rPr>
                <w:rFonts w:cs="Arial"/>
                <w:sz w:val="16"/>
                <w:szCs w:val="16"/>
              </w:rPr>
              <w:t>30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sz w:val="16"/>
                <w:szCs w:val="16"/>
              </w:rPr>
            </w:pPr>
            <w:r w:rsidRPr="00765CEE">
              <w:rPr>
                <w:rFonts w:cs="Arial"/>
                <w:sz w:val="16"/>
                <w:szCs w:val="16"/>
              </w:rPr>
              <w:t>10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0821C5" w:rsidRPr="00765CEE" w:rsidRDefault="000821C5" w:rsidP="000821C5">
            <w:pPr>
              <w:jc w:val="center"/>
              <w:rPr>
                <w:rFonts w:cs="Arial"/>
                <w:sz w:val="16"/>
                <w:szCs w:val="16"/>
              </w:rPr>
            </w:pPr>
            <w:r w:rsidRPr="00765CEE">
              <w:rPr>
                <w:rFonts w:cs="Arial"/>
                <w:sz w:val="16"/>
                <w:szCs w:val="16"/>
              </w:rPr>
              <w:t>34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r>
      <w:tr w:rsidR="000821C5" w:rsidRPr="00AA1FC1" w:rsidTr="00090AFD">
        <w:trPr>
          <w:trHeight w:val="274"/>
        </w:trPr>
        <w:tc>
          <w:tcPr>
            <w:tcW w:w="444" w:type="pct"/>
            <w:tcBorders>
              <w:top w:val="nil"/>
              <w:left w:val="single" w:sz="4" w:space="0" w:color="auto"/>
              <w:bottom w:val="nil"/>
              <w:right w:val="single" w:sz="4" w:space="0" w:color="auto"/>
            </w:tcBorders>
            <w:shd w:val="clear" w:color="auto" w:fill="FFFFFF" w:themeFill="background1"/>
            <w:vAlign w:val="bottom"/>
          </w:tcPr>
          <w:p w:rsidR="000821C5" w:rsidRPr="000B0798" w:rsidRDefault="000821C5"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16-Dec-10</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2-Jan-11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PASSIVE -ED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1.2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4.5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0.53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21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9.8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0.13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0.62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0.23</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0821C5" w:rsidRPr="00765CEE" w:rsidRDefault="000821C5" w:rsidP="000821C5">
            <w:pPr>
              <w:jc w:val="center"/>
              <w:rPr>
                <w:rFonts w:cs="Arial"/>
                <w:b/>
                <w:bCs/>
                <w:sz w:val="16"/>
                <w:szCs w:val="16"/>
              </w:rPr>
            </w:pPr>
            <w:r w:rsidRPr="00765CEE">
              <w:rPr>
                <w:rFonts w:cs="Arial"/>
                <w:b/>
                <w:bCs/>
                <w:sz w:val="16"/>
                <w:szCs w:val="16"/>
              </w:rPr>
              <w:t>28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0.08</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8.3</w:t>
            </w:r>
          </w:p>
        </w:tc>
      </w:tr>
      <w:tr w:rsidR="002501B3" w:rsidRPr="00AA1FC1" w:rsidTr="00090AF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0821C5" w:rsidRPr="000B0798" w:rsidRDefault="000821C5"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2-Jan-11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color w:val="C0504D" w:themeColor="accent2"/>
                <w:sz w:val="16"/>
                <w:szCs w:val="16"/>
              </w:rPr>
            </w:pPr>
            <w:r>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D40E49" w:rsidP="000821C5">
            <w:pPr>
              <w:jc w:val="center"/>
              <w:rPr>
                <w:rFonts w:cs="Arial"/>
                <w:color w:val="C0504D" w:themeColor="accent2"/>
                <w:sz w:val="16"/>
                <w:szCs w:val="16"/>
              </w:rPr>
            </w:pPr>
            <w:r>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sz w:val="16"/>
                <w:szCs w:val="16"/>
              </w:rPr>
            </w:pPr>
            <w:r w:rsidRPr="00765CEE">
              <w:rPr>
                <w:rFonts w:cs="Arial"/>
                <w:sz w:val="16"/>
                <w:szCs w:val="16"/>
              </w:rPr>
              <w:t>10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0821C5" w:rsidRPr="000821C5" w:rsidRDefault="000821C5" w:rsidP="000821C5">
            <w:pPr>
              <w:jc w:val="center"/>
              <w:rPr>
                <w:rFonts w:cs="Arial"/>
                <w:color w:val="FFFFFF" w:themeColor="background1"/>
                <w:sz w:val="16"/>
                <w:szCs w:val="16"/>
              </w:rPr>
            </w:pPr>
            <w:r w:rsidRPr="000821C5">
              <w:rPr>
                <w:rFonts w:cs="Arial"/>
                <w:color w:val="FFFFFF" w:themeColor="background1"/>
                <w:sz w:val="16"/>
                <w:szCs w:val="16"/>
              </w:rPr>
              <w:t>10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r>
      <w:tr w:rsidR="000821C5" w:rsidRPr="00AA1FC1" w:rsidTr="00090AF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0821C5" w:rsidRPr="000B0798" w:rsidRDefault="000821C5"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2-Jan-11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19-Jan-11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PASSIVE-ED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0.65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4.6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0.64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8.1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7.2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D40E49" w:rsidP="000821C5">
            <w:pPr>
              <w:jc w:val="center"/>
              <w:rPr>
                <w:rFonts w:cs="Arial"/>
                <w:b/>
                <w:bCs/>
                <w:color w:val="C0504D" w:themeColor="accent2"/>
                <w:sz w:val="16"/>
                <w:szCs w:val="16"/>
              </w:rPr>
            </w:pPr>
            <w:r w:rsidRPr="00D40E49">
              <w:rPr>
                <w:rFonts w:cs="Arial"/>
                <w:b/>
                <w:bCs/>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0.36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0.79</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0821C5" w:rsidRPr="00765CEE" w:rsidRDefault="000821C5" w:rsidP="000821C5">
            <w:pPr>
              <w:jc w:val="center"/>
              <w:rPr>
                <w:rFonts w:cs="Arial"/>
                <w:b/>
                <w:bCs/>
                <w:sz w:val="16"/>
                <w:szCs w:val="16"/>
              </w:rPr>
            </w:pPr>
            <w:r w:rsidRPr="00765CEE">
              <w:rPr>
                <w:rFonts w:cs="Arial"/>
                <w:b/>
                <w:bCs/>
                <w:sz w:val="16"/>
                <w:szCs w:val="16"/>
              </w:rPr>
              <w:t>13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0.11</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5.4</w:t>
            </w:r>
          </w:p>
        </w:tc>
      </w:tr>
      <w:tr w:rsidR="002501B3" w:rsidRPr="00AA1FC1" w:rsidTr="00090AF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0821C5" w:rsidRPr="000B0798" w:rsidRDefault="000821C5"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19-Jan-11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D40E49"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0821C5" w:rsidRPr="000821C5" w:rsidRDefault="000821C5" w:rsidP="000821C5">
            <w:pPr>
              <w:jc w:val="center"/>
              <w:rPr>
                <w:color w:val="FFFFFF" w:themeColor="background1"/>
              </w:rPr>
            </w:pPr>
            <w:r w:rsidRPr="000821C5">
              <w:rPr>
                <w:rFonts w:cs="Arial"/>
                <w:color w:val="FFFFFF" w:themeColor="background1"/>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r>
      <w:tr w:rsidR="002501B3" w:rsidRPr="00AA1FC1" w:rsidTr="00090AF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765CEE" w:rsidRPr="000B0798" w:rsidRDefault="00765CEE"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Default="00765CEE" w:rsidP="00D8035E">
            <w:pPr>
              <w:jc w:val="left"/>
              <w:rPr>
                <w:rFonts w:ascii="Calibri" w:hAnsi="Calibri"/>
                <w:color w:val="000000"/>
                <w:sz w:val="16"/>
                <w:szCs w:val="16"/>
              </w:rPr>
            </w:pPr>
            <w:r>
              <w:rPr>
                <w:rFonts w:ascii="Calibri" w:hAnsi="Calibri"/>
                <w:color w:val="000000"/>
                <w:sz w:val="16"/>
                <w:szCs w:val="16"/>
              </w:rPr>
              <w:t>19-Jan-11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Default="00765CEE" w:rsidP="00D8035E">
            <w:pPr>
              <w:jc w:val="left"/>
              <w:rPr>
                <w:rFonts w:ascii="Calibri" w:hAnsi="Calibri"/>
                <w:color w:val="000000"/>
                <w:sz w:val="16"/>
                <w:szCs w:val="16"/>
              </w:rPr>
            </w:pPr>
            <w:r>
              <w:rPr>
                <w:rFonts w:ascii="Calibri" w:hAnsi="Calibri"/>
                <w:color w:val="000000"/>
                <w:sz w:val="16"/>
                <w:szCs w:val="16"/>
              </w:rPr>
              <w:t>22-Feb-11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Default="00765CEE" w:rsidP="00D8035E">
            <w:pPr>
              <w:jc w:val="left"/>
              <w:rPr>
                <w:rFonts w:ascii="Calibri" w:hAnsi="Calibri"/>
                <w:color w:val="000000"/>
                <w:sz w:val="16"/>
                <w:szCs w:val="16"/>
              </w:rPr>
            </w:pPr>
            <w:r>
              <w:rPr>
                <w:rFonts w:ascii="Calibri" w:hAnsi="Calibri"/>
                <w:color w:val="000000"/>
                <w:sz w:val="16"/>
                <w:szCs w:val="16"/>
              </w:rPr>
              <w:t>PASSIVE-ED</w:t>
            </w: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765CEE" w:rsidRPr="00D40E49" w:rsidRDefault="00D40E49" w:rsidP="000821C5">
            <w:pPr>
              <w:jc w:val="center"/>
              <w:rPr>
                <w:rFonts w:cs="Arial"/>
                <w:bCs/>
                <w:color w:val="C0504D" w:themeColor="accent2"/>
                <w:sz w:val="16"/>
                <w:szCs w:val="16"/>
              </w:rPr>
            </w:pPr>
            <w:r w:rsidRPr="00D40E49">
              <w:rPr>
                <w:rFonts w:cs="Arial"/>
                <w:bCs/>
                <w:color w:val="C0504D" w:themeColor="accent2"/>
                <w:sz w:val="16"/>
                <w:szCs w:val="16"/>
              </w:rPr>
              <w:t>LOST</w:t>
            </w: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765CEE" w:rsidRPr="00765CEE" w:rsidRDefault="00765CEE" w:rsidP="000821C5">
            <w:pPr>
              <w:jc w:val="center"/>
              <w:rPr>
                <w:rFonts w:cs="Arial"/>
                <w:b/>
                <w:bCs/>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765CEE" w:rsidRPr="00765CEE" w:rsidRDefault="00765CEE" w:rsidP="000821C5">
            <w:pPr>
              <w:jc w:val="center"/>
              <w:rPr>
                <w:rFonts w:cs="Arial"/>
                <w:b/>
                <w:bCs/>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765CEE" w:rsidRPr="00D40E49" w:rsidRDefault="00765CEE" w:rsidP="000821C5">
            <w:pPr>
              <w:jc w:val="center"/>
              <w:rPr>
                <w:rFonts w:cs="Arial"/>
                <w:b/>
                <w:bCs/>
                <w:color w:val="C0504D" w:themeColor="accent2"/>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765CEE" w:rsidRPr="00765CEE" w:rsidRDefault="00765CEE" w:rsidP="000821C5">
            <w:pPr>
              <w:jc w:val="center"/>
              <w:rPr>
                <w:rFonts w:cs="Arial"/>
                <w:b/>
                <w:bCs/>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765CEE" w:rsidRPr="00765CEE" w:rsidRDefault="00765CEE" w:rsidP="000821C5">
            <w:pPr>
              <w:jc w:val="center"/>
              <w:rPr>
                <w:rFonts w:cs="Arial"/>
                <w:b/>
                <w:bCs/>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765CEE" w:rsidRPr="00765CEE" w:rsidRDefault="00765CEE" w:rsidP="000821C5">
            <w:pPr>
              <w:jc w:val="center"/>
              <w:rPr>
                <w:rFonts w:cs="Arial"/>
                <w:b/>
                <w:bCs/>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765CEE" w:rsidRPr="00765CEE" w:rsidRDefault="00765CEE" w:rsidP="000821C5">
            <w:pPr>
              <w:jc w:val="center"/>
              <w:rPr>
                <w:rFonts w:cs="Arial"/>
                <w:b/>
                <w:bCs/>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765CEE" w:rsidRPr="00765CEE" w:rsidRDefault="00765CEE" w:rsidP="000821C5">
            <w:pPr>
              <w:jc w:val="center"/>
              <w:rPr>
                <w:rFonts w:cs="Arial"/>
                <w:b/>
                <w:bCs/>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765CEE" w:rsidRPr="00765CEE" w:rsidRDefault="00765CEE" w:rsidP="000821C5">
            <w:pPr>
              <w:jc w:val="center"/>
              <w:rPr>
                <w:rFonts w:cs="Arial"/>
                <w:b/>
                <w:bCs/>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765CEE" w:rsidRPr="00765CEE" w:rsidRDefault="00765CEE" w:rsidP="000821C5">
            <w:pPr>
              <w:jc w:val="center"/>
              <w:rPr>
                <w:rFonts w:cs="Arial"/>
                <w:b/>
                <w:bCs/>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765CEE" w:rsidRPr="00765CEE" w:rsidRDefault="00765CEE" w:rsidP="000821C5">
            <w:pPr>
              <w:jc w:val="center"/>
              <w:rPr>
                <w:rFonts w:cs="Arial"/>
                <w:b/>
                <w:bCs/>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765CEE" w:rsidRPr="00765CEE" w:rsidRDefault="00765CEE" w:rsidP="000821C5">
            <w:pPr>
              <w:jc w:val="center"/>
              <w:rPr>
                <w:rFonts w:cs="Arial"/>
                <w:b/>
                <w:bCs/>
                <w:sz w:val="16"/>
                <w:szCs w:val="16"/>
              </w:rPr>
            </w:pPr>
          </w:p>
        </w:tc>
        <w:tc>
          <w:tcPr>
            <w:tcW w:w="19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765CEE" w:rsidRPr="00765CEE" w:rsidRDefault="00765CEE" w:rsidP="000821C5">
            <w:pPr>
              <w:jc w:val="center"/>
              <w:rPr>
                <w:rFonts w:cs="Arial"/>
                <w:b/>
                <w:bCs/>
                <w:sz w:val="16"/>
                <w:szCs w:val="16"/>
              </w:rPr>
            </w:pPr>
          </w:p>
        </w:tc>
      </w:tr>
      <w:tr w:rsidR="002501B3" w:rsidRPr="00AA1FC1" w:rsidTr="00090AF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0821C5" w:rsidRPr="000B0798" w:rsidRDefault="000821C5"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12-Feb-11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sz w:val="16"/>
                <w:szCs w:val="16"/>
              </w:rPr>
            </w:pPr>
            <w:r w:rsidRPr="00765CEE">
              <w:rPr>
                <w:rFonts w:cs="Arial"/>
                <w:sz w:val="16"/>
                <w:szCs w:val="16"/>
              </w:rPr>
              <w:t>40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sz w:val="16"/>
                <w:szCs w:val="16"/>
              </w:rPr>
            </w:pPr>
            <w:r w:rsidRPr="00765CEE">
              <w:rPr>
                <w:rFonts w:cs="Arial"/>
                <w:sz w:val="16"/>
                <w:szCs w:val="16"/>
              </w:rPr>
              <w:t>20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0821C5" w:rsidRPr="00765CEE" w:rsidRDefault="000821C5" w:rsidP="000821C5">
            <w:pPr>
              <w:jc w:val="center"/>
              <w:rPr>
                <w:rFonts w:cs="Arial"/>
                <w:sz w:val="16"/>
                <w:szCs w:val="16"/>
              </w:rPr>
            </w:pPr>
            <w:r w:rsidRPr="00765CEE">
              <w:rPr>
                <w:rFonts w:cs="Arial"/>
                <w:sz w:val="16"/>
                <w:szCs w:val="16"/>
              </w:rPr>
              <w:t>48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r>
      <w:tr w:rsidR="002501B3" w:rsidRPr="00AA1FC1" w:rsidTr="00090AF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0821C5" w:rsidRPr="000B0798" w:rsidRDefault="000821C5"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12-Feb-11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15-Feb-11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PASSIVE-ED - EVENT</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1.4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13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2.3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54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34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b/>
                <w:bCs/>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3.2</w:t>
            </w:r>
          </w:p>
        </w:tc>
        <w:tc>
          <w:tcPr>
            <w:tcW w:w="228" w:type="pct"/>
            <w:tcBorders>
              <w:top w:val="single" w:sz="4" w:space="0" w:color="auto"/>
              <w:left w:val="single" w:sz="4" w:space="0" w:color="auto"/>
              <w:bottom w:val="single" w:sz="4" w:space="0" w:color="auto"/>
              <w:right w:val="single" w:sz="4" w:space="0" w:color="auto"/>
            </w:tcBorders>
            <w:shd w:val="clear" w:color="auto" w:fill="FFFF00"/>
            <w:vAlign w:val="bottom"/>
          </w:tcPr>
          <w:p w:rsidR="000821C5" w:rsidRPr="00765CEE" w:rsidRDefault="000821C5" w:rsidP="000821C5">
            <w:pPr>
              <w:jc w:val="center"/>
              <w:rPr>
                <w:rFonts w:cs="Arial"/>
                <w:b/>
                <w:bCs/>
                <w:sz w:val="16"/>
                <w:szCs w:val="16"/>
              </w:rPr>
            </w:pPr>
            <w:r w:rsidRPr="00765CEE">
              <w:rPr>
                <w:rFonts w:cs="Arial"/>
                <w:b/>
                <w:bCs/>
                <w:sz w:val="16"/>
                <w:szCs w:val="16"/>
              </w:rPr>
              <w:t>72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0821C5" w:rsidRPr="00765CEE" w:rsidRDefault="000821C5" w:rsidP="000821C5">
            <w:pPr>
              <w:jc w:val="center"/>
              <w:rPr>
                <w:rFonts w:cs="Arial"/>
                <w:b/>
                <w:bCs/>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19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0821C5" w:rsidRPr="00765CEE" w:rsidRDefault="000821C5" w:rsidP="000821C5">
            <w:pPr>
              <w:jc w:val="center"/>
              <w:rPr>
                <w:rFonts w:cs="Arial"/>
                <w:b/>
                <w:bCs/>
                <w:sz w:val="16"/>
                <w:szCs w:val="16"/>
              </w:rPr>
            </w:pPr>
          </w:p>
        </w:tc>
      </w:tr>
      <w:tr w:rsidR="00090AFD" w:rsidRPr="00AA1FC1" w:rsidTr="00090AF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0821C5" w:rsidRPr="000B0798" w:rsidRDefault="000821C5"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15-Feb-11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D40E49" w:rsidP="000821C5">
            <w:pPr>
              <w:jc w:val="center"/>
              <w:rPr>
                <w:rFonts w:cs="Arial"/>
                <w:color w:val="C0504D" w:themeColor="accent2"/>
                <w:sz w:val="16"/>
                <w:szCs w:val="16"/>
              </w:rPr>
            </w:pPr>
            <w:r>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sz w:val="16"/>
                <w:szCs w:val="16"/>
              </w:rPr>
            </w:pPr>
            <w:r w:rsidRPr="00765CEE">
              <w:rPr>
                <w:rFonts w:cs="Arial"/>
                <w:sz w:val="16"/>
                <w:szCs w:val="16"/>
              </w:rPr>
              <w:t>40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sz w:val="16"/>
                <w:szCs w:val="16"/>
              </w:rPr>
            </w:pPr>
            <w:r w:rsidRPr="00765CEE">
              <w:rPr>
                <w:rFonts w:cs="Arial"/>
                <w:sz w:val="16"/>
                <w:szCs w:val="16"/>
              </w:rPr>
              <w:t>20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0821C5" w:rsidRPr="00765CEE" w:rsidRDefault="000821C5" w:rsidP="000821C5">
            <w:pPr>
              <w:jc w:val="center"/>
              <w:rPr>
                <w:rFonts w:cs="Arial"/>
                <w:sz w:val="16"/>
                <w:szCs w:val="16"/>
              </w:rPr>
            </w:pPr>
            <w:r w:rsidRPr="00765CEE">
              <w:rPr>
                <w:rFonts w:cs="Arial"/>
                <w:sz w:val="16"/>
                <w:szCs w:val="16"/>
              </w:rPr>
              <w:t>48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r>
      <w:tr w:rsidR="000821C5" w:rsidRPr="00AA1FC1" w:rsidTr="00090AF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0821C5" w:rsidRPr="000B0798" w:rsidRDefault="000821C5"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15-Feb-11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18-Feb-11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PASSIVE-ED  - EVENT</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b/>
                <w:bCs/>
                <w:color w:val="C0504D" w:themeColor="accent2"/>
                <w:sz w:val="16"/>
                <w:szCs w:val="16"/>
              </w:rPr>
            </w:pPr>
            <w:r w:rsidRPr="00D40E49">
              <w:rPr>
                <w:rFonts w:cs="Arial"/>
                <w:b/>
                <w:bCs/>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9.5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1.8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37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29</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0.85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3.6</w:t>
            </w:r>
          </w:p>
        </w:tc>
        <w:tc>
          <w:tcPr>
            <w:tcW w:w="228" w:type="pct"/>
            <w:tcBorders>
              <w:top w:val="single" w:sz="4" w:space="0" w:color="auto"/>
              <w:left w:val="single" w:sz="4" w:space="0" w:color="auto"/>
              <w:bottom w:val="single" w:sz="4" w:space="0" w:color="auto"/>
              <w:right w:val="single" w:sz="4" w:space="0" w:color="auto"/>
            </w:tcBorders>
            <w:shd w:val="clear" w:color="auto" w:fill="FFFF00"/>
            <w:vAlign w:val="bottom"/>
          </w:tcPr>
          <w:p w:rsidR="000821C5" w:rsidRPr="00765CEE" w:rsidRDefault="000821C5" w:rsidP="000821C5">
            <w:pPr>
              <w:jc w:val="center"/>
              <w:rPr>
                <w:rFonts w:cs="Arial"/>
                <w:b/>
                <w:bCs/>
                <w:sz w:val="16"/>
                <w:szCs w:val="16"/>
              </w:rPr>
            </w:pPr>
            <w:r w:rsidRPr="00765CEE">
              <w:rPr>
                <w:rFonts w:cs="Arial"/>
                <w:b/>
                <w:bCs/>
                <w:sz w:val="16"/>
                <w:szCs w:val="16"/>
              </w:rPr>
              <w:t>51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0821C5" w:rsidRPr="00765CEE" w:rsidRDefault="000821C5" w:rsidP="000821C5">
            <w:pPr>
              <w:jc w:val="center"/>
              <w:rPr>
                <w:rFonts w:cs="Arial"/>
                <w:b/>
                <w:bCs/>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19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0821C5" w:rsidRPr="00765CEE" w:rsidRDefault="000821C5" w:rsidP="000821C5">
            <w:pPr>
              <w:jc w:val="center"/>
              <w:rPr>
                <w:rFonts w:cs="Arial"/>
                <w:b/>
                <w:bCs/>
                <w:sz w:val="16"/>
                <w:szCs w:val="16"/>
              </w:rPr>
            </w:pPr>
          </w:p>
        </w:tc>
      </w:tr>
      <w:tr w:rsidR="00090AFD" w:rsidRPr="00AA1FC1" w:rsidTr="00090AF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0821C5" w:rsidRPr="000B0798" w:rsidRDefault="000821C5"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18-Feb-11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sz w:val="16"/>
                <w:szCs w:val="16"/>
              </w:rPr>
            </w:pPr>
            <w:r w:rsidRPr="00765CEE">
              <w:rPr>
                <w:rFonts w:cs="Arial"/>
                <w:sz w:val="16"/>
                <w:szCs w:val="16"/>
              </w:rPr>
              <w:t>10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sz w:val="16"/>
                <w:szCs w:val="16"/>
              </w:rPr>
            </w:pPr>
            <w:r>
              <w:rPr>
                <w:rFonts w:cs="Arial"/>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0821C5" w:rsidRPr="000821C5" w:rsidRDefault="000821C5" w:rsidP="000821C5">
            <w:pPr>
              <w:jc w:val="center"/>
              <w:rPr>
                <w:rFonts w:cs="Arial"/>
                <w:color w:val="FFFFFF" w:themeColor="background1"/>
                <w:sz w:val="16"/>
                <w:szCs w:val="16"/>
              </w:rPr>
            </w:pPr>
            <w:r w:rsidRPr="000821C5">
              <w:rPr>
                <w:rFonts w:cs="Arial"/>
                <w:color w:val="FFFFFF" w:themeColor="background1"/>
                <w:sz w:val="16"/>
                <w:szCs w:val="16"/>
              </w:rPr>
              <w:t>10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r>
      <w:tr w:rsidR="000821C5" w:rsidRPr="00AA1FC1" w:rsidTr="00090AF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0821C5" w:rsidRPr="000B0798" w:rsidRDefault="000821C5"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18-Feb-11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22-Feb-11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PASSIVE-ED - EVENT</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0.37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3.9</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16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11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3.1</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0821C5" w:rsidRPr="00765CEE" w:rsidRDefault="000821C5" w:rsidP="000821C5">
            <w:pPr>
              <w:jc w:val="center"/>
              <w:rPr>
                <w:rFonts w:cs="Arial"/>
                <w:b/>
                <w:bCs/>
                <w:sz w:val="16"/>
                <w:szCs w:val="16"/>
              </w:rPr>
            </w:pPr>
            <w:r w:rsidRPr="00765CEE">
              <w:rPr>
                <w:rFonts w:cs="Arial"/>
                <w:b/>
                <w:bCs/>
                <w:sz w:val="16"/>
                <w:szCs w:val="16"/>
              </w:rPr>
              <w:t>21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0821C5" w:rsidRPr="00765CEE" w:rsidRDefault="000821C5" w:rsidP="000821C5">
            <w:pPr>
              <w:jc w:val="center"/>
              <w:rPr>
                <w:rFonts w:cs="Arial"/>
                <w:b/>
                <w:bCs/>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19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0821C5" w:rsidRPr="00765CEE" w:rsidRDefault="000821C5" w:rsidP="000821C5">
            <w:pPr>
              <w:jc w:val="center"/>
              <w:rPr>
                <w:rFonts w:cs="Arial"/>
                <w:b/>
                <w:bCs/>
                <w:sz w:val="16"/>
                <w:szCs w:val="16"/>
              </w:rPr>
            </w:pPr>
          </w:p>
        </w:tc>
      </w:tr>
      <w:tr w:rsidR="00090AFD" w:rsidRPr="00AA1FC1" w:rsidTr="00090AF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0821C5" w:rsidRPr="000B0798" w:rsidRDefault="000821C5"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22-Feb-11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sz w:val="16"/>
                <w:szCs w:val="16"/>
              </w:rPr>
            </w:pPr>
            <w:r>
              <w:rPr>
                <w:rFonts w:cs="Arial"/>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0821C5" w:rsidRPr="000821C5" w:rsidRDefault="000821C5" w:rsidP="000821C5">
            <w:pPr>
              <w:jc w:val="center"/>
              <w:rPr>
                <w:rFonts w:cs="Arial"/>
                <w:color w:val="FFFFFF" w:themeColor="background1"/>
                <w:sz w:val="16"/>
                <w:szCs w:val="16"/>
              </w:rPr>
            </w:pPr>
            <w:r w:rsidRPr="000821C5">
              <w:rPr>
                <w:rFonts w:cs="Arial"/>
                <w:color w:val="FFFFFF" w:themeColor="background1"/>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r>
      <w:tr w:rsidR="000821C5" w:rsidRPr="00AA1FC1" w:rsidTr="00090AF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0821C5" w:rsidRPr="000B0798" w:rsidRDefault="000821C5"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22-Feb-11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28-Feb-11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PASSIVE-ED - EVENT</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Pr>
                <w:rFonts w:cs="Arial"/>
                <w:b/>
                <w:bCs/>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3.6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8.3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4.4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0.61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b/>
                <w:bCs/>
                <w:sz w:val="16"/>
                <w:szCs w:val="16"/>
              </w:rPr>
            </w:pPr>
            <w:r w:rsidRPr="00765CEE">
              <w:rPr>
                <w:rFonts w:cs="Arial"/>
                <w:b/>
                <w:bCs/>
                <w:sz w:val="16"/>
                <w:szCs w:val="16"/>
              </w:rPr>
              <w:t>2.1</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0821C5" w:rsidRPr="00765CEE" w:rsidRDefault="000821C5" w:rsidP="000821C5">
            <w:pPr>
              <w:jc w:val="center"/>
              <w:rPr>
                <w:rFonts w:cs="Arial"/>
                <w:b/>
                <w:bCs/>
                <w:sz w:val="16"/>
                <w:szCs w:val="16"/>
              </w:rPr>
            </w:pPr>
            <w:r w:rsidRPr="00765CEE">
              <w:rPr>
                <w:rFonts w:cs="Arial"/>
                <w:b/>
                <w:bCs/>
                <w:sz w:val="16"/>
                <w:szCs w:val="16"/>
              </w:rPr>
              <w:t>11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0821C5" w:rsidRPr="00765CEE" w:rsidRDefault="000821C5" w:rsidP="000821C5">
            <w:pPr>
              <w:jc w:val="center"/>
              <w:rPr>
                <w:rFonts w:cs="Arial"/>
                <w:b/>
                <w:bCs/>
                <w:sz w:val="16"/>
                <w:szCs w:val="16"/>
              </w:rPr>
            </w:pP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19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0821C5" w:rsidRPr="00765CEE" w:rsidRDefault="000821C5" w:rsidP="000821C5">
            <w:pPr>
              <w:jc w:val="center"/>
              <w:rPr>
                <w:rFonts w:cs="Arial"/>
                <w:b/>
                <w:bCs/>
                <w:sz w:val="16"/>
                <w:szCs w:val="16"/>
              </w:rPr>
            </w:pPr>
          </w:p>
        </w:tc>
      </w:tr>
      <w:tr w:rsidR="002501B3" w:rsidRPr="00AA1FC1" w:rsidTr="00090AF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0821C5" w:rsidRPr="000B0798" w:rsidRDefault="000821C5"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28-Feb-11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sz w:val="16"/>
                <w:szCs w:val="16"/>
              </w:rPr>
            </w:pPr>
            <w:r w:rsidRPr="00765CEE">
              <w:rPr>
                <w:rFonts w:cs="Arial"/>
                <w:sz w:val="16"/>
                <w:szCs w:val="16"/>
              </w:rPr>
              <w:t>20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765CEE" w:rsidRDefault="000821C5" w:rsidP="000821C5">
            <w:pPr>
              <w:jc w:val="center"/>
              <w:rPr>
                <w:rFonts w:cs="Arial"/>
                <w:sz w:val="16"/>
                <w:szCs w:val="16"/>
              </w:rPr>
            </w:pPr>
            <w:r w:rsidRPr="00765CEE">
              <w:rPr>
                <w:rFonts w:cs="Arial"/>
                <w:sz w:val="16"/>
                <w:szCs w:val="16"/>
              </w:rPr>
              <w:t>10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0821C5" w:rsidRPr="00765CEE" w:rsidRDefault="000821C5" w:rsidP="000821C5">
            <w:pPr>
              <w:jc w:val="center"/>
              <w:rPr>
                <w:rFonts w:cs="Arial"/>
                <w:sz w:val="16"/>
                <w:szCs w:val="16"/>
              </w:rPr>
            </w:pPr>
            <w:r w:rsidRPr="00765CEE">
              <w:rPr>
                <w:rFonts w:cs="Arial"/>
                <w:sz w:val="16"/>
                <w:szCs w:val="16"/>
              </w:rPr>
              <w:t>24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r>
      <w:tr w:rsidR="000821C5" w:rsidRPr="00AA1FC1" w:rsidTr="00090AF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765CEE" w:rsidRPr="000B0798" w:rsidRDefault="00765CEE"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Default="00765CEE" w:rsidP="00D8035E">
            <w:pPr>
              <w:jc w:val="left"/>
              <w:rPr>
                <w:rFonts w:ascii="Calibri" w:hAnsi="Calibri"/>
                <w:color w:val="000000"/>
                <w:sz w:val="16"/>
                <w:szCs w:val="16"/>
              </w:rPr>
            </w:pPr>
            <w:r>
              <w:rPr>
                <w:rFonts w:ascii="Calibri" w:hAnsi="Calibri"/>
                <w:color w:val="000000"/>
                <w:sz w:val="16"/>
                <w:szCs w:val="16"/>
              </w:rPr>
              <w:t>28-Feb-11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Default="00765CEE" w:rsidP="00D8035E">
            <w:pPr>
              <w:jc w:val="left"/>
              <w:rPr>
                <w:rFonts w:ascii="Calibri" w:hAnsi="Calibri"/>
                <w:color w:val="000000"/>
                <w:sz w:val="16"/>
                <w:szCs w:val="16"/>
              </w:rPr>
            </w:pPr>
            <w:r>
              <w:rPr>
                <w:rFonts w:ascii="Calibri" w:hAnsi="Calibri"/>
                <w:color w:val="000000"/>
                <w:sz w:val="16"/>
                <w:szCs w:val="16"/>
              </w:rPr>
              <w:t>25-Mar-11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Default="00765CEE" w:rsidP="00D8035E">
            <w:pPr>
              <w:jc w:val="left"/>
              <w:rPr>
                <w:rFonts w:ascii="Calibri" w:hAnsi="Calibri"/>
                <w:color w:val="000000"/>
                <w:sz w:val="16"/>
                <w:szCs w:val="16"/>
              </w:rPr>
            </w:pPr>
            <w:r>
              <w:rPr>
                <w:rFonts w:ascii="Calibri" w:hAnsi="Calibri"/>
                <w:color w:val="000000"/>
                <w:sz w:val="16"/>
                <w:szCs w:val="16"/>
              </w:rPr>
              <w:t>PASSIVE-ED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0.44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0.74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0.03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0.07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6.3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4.0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0.02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0.07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0.66</w:t>
            </w:r>
          </w:p>
        </w:tc>
        <w:tc>
          <w:tcPr>
            <w:tcW w:w="228"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765CEE" w:rsidRPr="000821C5" w:rsidRDefault="00765CEE" w:rsidP="000821C5">
            <w:pPr>
              <w:jc w:val="center"/>
              <w:rPr>
                <w:rFonts w:cs="Arial"/>
                <w:b/>
                <w:bCs/>
                <w:color w:val="FFFFFF" w:themeColor="background1"/>
                <w:sz w:val="16"/>
                <w:szCs w:val="16"/>
              </w:rPr>
            </w:pPr>
            <w:r w:rsidRPr="000821C5">
              <w:rPr>
                <w:rFonts w:cs="Arial"/>
                <w:b/>
                <w:bCs/>
                <w:color w:val="FFFFFF" w:themeColor="background1"/>
                <w:sz w:val="16"/>
                <w:szCs w:val="16"/>
              </w:rPr>
              <w:t>8.6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0.21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D40E49" w:rsidRDefault="00D40E49" w:rsidP="000821C5">
            <w:pPr>
              <w:jc w:val="center"/>
              <w:rPr>
                <w:rFonts w:cs="Arial"/>
                <w:b/>
                <w:bCs/>
                <w:color w:val="C0504D" w:themeColor="accent2"/>
                <w:sz w:val="16"/>
                <w:szCs w:val="16"/>
              </w:rPr>
            </w:pPr>
            <w:r w:rsidRPr="00D40E49">
              <w:rPr>
                <w:rFonts w:cs="Arial"/>
                <w:b/>
                <w:bCs/>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0.09</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3.9</w:t>
            </w:r>
          </w:p>
        </w:tc>
      </w:tr>
      <w:tr w:rsidR="002501B3" w:rsidRPr="00AA1FC1" w:rsidTr="00090AF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0821C5" w:rsidRPr="000B0798" w:rsidRDefault="000821C5"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25-Mar-11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0821C5" w:rsidRPr="000821C5" w:rsidRDefault="000821C5" w:rsidP="000821C5">
            <w:pPr>
              <w:jc w:val="center"/>
              <w:rPr>
                <w:color w:val="FFFFFF" w:themeColor="background1"/>
              </w:rPr>
            </w:pPr>
            <w:r w:rsidRPr="000821C5">
              <w:rPr>
                <w:rFonts w:cs="Arial"/>
                <w:color w:val="FFFFFF" w:themeColor="background1"/>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r>
      <w:tr w:rsidR="000821C5" w:rsidRPr="00AA1FC1" w:rsidTr="00090AFD">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765CEE" w:rsidRPr="000B0798" w:rsidRDefault="00765CEE"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Default="00765CEE" w:rsidP="00D8035E">
            <w:pPr>
              <w:jc w:val="left"/>
              <w:rPr>
                <w:rFonts w:ascii="Calibri" w:hAnsi="Calibri"/>
                <w:color w:val="000000"/>
                <w:sz w:val="16"/>
                <w:szCs w:val="16"/>
              </w:rPr>
            </w:pPr>
            <w:r>
              <w:rPr>
                <w:rFonts w:ascii="Calibri" w:hAnsi="Calibri"/>
                <w:color w:val="000000"/>
                <w:sz w:val="16"/>
                <w:szCs w:val="16"/>
              </w:rPr>
              <w:t>25-Mar-11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Default="00765CEE" w:rsidP="00D8035E">
            <w:pPr>
              <w:jc w:val="left"/>
              <w:rPr>
                <w:rFonts w:ascii="Calibri" w:hAnsi="Calibri"/>
                <w:color w:val="000000"/>
                <w:sz w:val="16"/>
                <w:szCs w:val="16"/>
              </w:rPr>
            </w:pPr>
            <w:r>
              <w:rPr>
                <w:rFonts w:ascii="Calibri" w:hAnsi="Calibri"/>
                <w:color w:val="000000"/>
                <w:sz w:val="16"/>
                <w:szCs w:val="16"/>
              </w:rPr>
              <w:t>15-Apr-11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Default="00765CEE" w:rsidP="00D8035E">
            <w:pPr>
              <w:jc w:val="left"/>
              <w:rPr>
                <w:rFonts w:ascii="Calibri" w:hAnsi="Calibri"/>
                <w:color w:val="000000"/>
                <w:sz w:val="16"/>
                <w:szCs w:val="16"/>
              </w:rPr>
            </w:pPr>
            <w:r>
              <w:rPr>
                <w:rFonts w:ascii="Calibri" w:hAnsi="Calibri"/>
                <w:color w:val="000000"/>
                <w:sz w:val="16"/>
                <w:szCs w:val="16"/>
              </w:rPr>
              <w:t>PASSIVE-ED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3.1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0.37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0.28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5.0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2.1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0.04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1.8</w:t>
            </w:r>
          </w:p>
        </w:tc>
        <w:tc>
          <w:tcPr>
            <w:tcW w:w="228"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765CEE" w:rsidRPr="000821C5" w:rsidRDefault="00765CEE" w:rsidP="000821C5">
            <w:pPr>
              <w:jc w:val="center"/>
              <w:rPr>
                <w:rFonts w:cs="Arial"/>
                <w:b/>
                <w:bCs/>
                <w:color w:val="FFFFFF" w:themeColor="background1"/>
                <w:sz w:val="16"/>
                <w:szCs w:val="16"/>
              </w:rPr>
            </w:pPr>
            <w:r w:rsidRPr="000821C5">
              <w:rPr>
                <w:rFonts w:cs="Arial"/>
                <w:b/>
                <w:bCs/>
                <w:color w:val="FFFFFF" w:themeColor="background1"/>
                <w:sz w:val="16"/>
                <w:szCs w:val="16"/>
              </w:rPr>
              <w:t>6.9</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0.16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D40E49" w:rsidRDefault="00D40E49" w:rsidP="000821C5">
            <w:pPr>
              <w:jc w:val="center"/>
              <w:rPr>
                <w:rFonts w:cs="Arial"/>
                <w:b/>
                <w:bCs/>
                <w:color w:val="C0504D" w:themeColor="accent2"/>
                <w:sz w:val="16"/>
                <w:szCs w:val="16"/>
              </w:rPr>
            </w:pPr>
            <w:r w:rsidRPr="00D40E49">
              <w:rPr>
                <w:rFonts w:cs="Arial"/>
                <w:b/>
                <w:bCs/>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0.2</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65CEE" w:rsidRPr="00765CEE" w:rsidRDefault="00765CEE" w:rsidP="000821C5">
            <w:pPr>
              <w:jc w:val="center"/>
              <w:rPr>
                <w:rFonts w:cs="Arial"/>
                <w:b/>
                <w:bCs/>
                <w:sz w:val="16"/>
                <w:szCs w:val="16"/>
              </w:rPr>
            </w:pPr>
            <w:r w:rsidRPr="00765CEE">
              <w:rPr>
                <w:rFonts w:cs="Arial"/>
                <w:b/>
                <w:bCs/>
                <w:sz w:val="16"/>
                <w:szCs w:val="16"/>
              </w:rPr>
              <w:t>0.82</w:t>
            </w:r>
          </w:p>
        </w:tc>
      </w:tr>
      <w:tr w:rsidR="000821C5" w:rsidRPr="00AA1FC1" w:rsidTr="00090AFD">
        <w:trPr>
          <w:trHeight w:val="265"/>
        </w:trPr>
        <w:tc>
          <w:tcPr>
            <w:tcW w:w="444" w:type="pct"/>
            <w:tcBorders>
              <w:top w:val="nil"/>
              <w:left w:val="single" w:sz="4" w:space="0" w:color="auto"/>
              <w:bottom w:val="single" w:sz="4" w:space="0" w:color="auto"/>
              <w:right w:val="single" w:sz="4" w:space="0" w:color="auto"/>
            </w:tcBorders>
            <w:shd w:val="clear" w:color="auto" w:fill="FFFFFF" w:themeFill="background1"/>
            <w:vAlign w:val="bottom"/>
          </w:tcPr>
          <w:p w:rsidR="000821C5" w:rsidRPr="000B0798" w:rsidRDefault="000821C5"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15-Apr-11</w:t>
            </w:r>
          </w:p>
        </w:tc>
        <w:tc>
          <w:tcPr>
            <w:tcW w:w="68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Default="000821C5" w:rsidP="00D8035E">
            <w:pPr>
              <w:jc w:val="left"/>
              <w:rPr>
                <w:rFonts w:ascii="Calibri" w:hAnsi="Calibri"/>
                <w:color w:val="000000"/>
                <w:sz w:val="16"/>
                <w:szCs w:val="16"/>
              </w:rPr>
            </w:pPr>
            <w:r>
              <w:rPr>
                <w:rFonts w:ascii="Calibri" w:hAnsi="Calibri"/>
                <w:color w:val="000000"/>
                <w:sz w:val="16"/>
                <w:szCs w:val="16"/>
              </w:rPr>
              <w:t>GRAB</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rFonts w:cs="Arial"/>
                <w:color w:val="C0504D" w:themeColor="accent2"/>
                <w:sz w:val="16"/>
                <w:szCs w:val="16"/>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0821C5" w:rsidRPr="000821C5" w:rsidRDefault="000821C5" w:rsidP="000821C5">
            <w:pPr>
              <w:jc w:val="center"/>
              <w:rPr>
                <w:color w:val="FFFFFF" w:themeColor="background1"/>
              </w:rPr>
            </w:pPr>
            <w:r w:rsidRPr="000821C5">
              <w:rPr>
                <w:rFonts w:cs="Arial"/>
                <w:color w:val="FFFFFF" w:themeColor="background1"/>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0821C5" w:rsidRPr="00D40E49" w:rsidRDefault="000821C5" w:rsidP="000821C5">
            <w:pPr>
              <w:jc w:val="center"/>
              <w:rPr>
                <w:color w:val="C0504D" w:themeColor="accent2"/>
              </w:rPr>
            </w:pPr>
            <w:r w:rsidRPr="00D40E49">
              <w:rPr>
                <w:rFonts w:cs="Arial"/>
                <w:color w:val="C0504D" w:themeColor="accent2"/>
                <w:sz w:val="16"/>
                <w:szCs w:val="16"/>
              </w:rPr>
              <w:t>n.d.</w:t>
            </w:r>
          </w:p>
        </w:tc>
      </w:tr>
      <w:tr w:rsidR="002501B3" w:rsidRPr="00AA1FC1" w:rsidTr="00090AFD">
        <w:trPr>
          <w:trHeight w:val="265"/>
        </w:trPr>
        <w:tc>
          <w:tcPr>
            <w:tcW w:w="1841"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AE5EFA" w:rsidRDefault="002501B3" w:rsidP="00D8035E">
            <w:pPr>
              <w:jc w:val="right"/>
              <w:rPr>
                <w:rFonts w:eastAsia="Dotum" w:cs="Arial"/>
                <w:color w:val="000000"/>
                <w:sz w:val="16"/>
                <w:szCs w:val="16"/>
              </w:rPr>
            </w:pPr>
            <w:r w:rsidRPr="00AE5EFA">
              <w:rPr>
                <w:rFonts w:eastAsia="Dotum" w:cs="Arial"/>
                <w:color w:val="000000"/>
                <w:sz w:val="16"/>
                <w:szCs w:val="16"/>
              </w:rPr>
              <w:t>% Detection – Grab samples</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C0504D" w:themeColor="accent2"/>
                <w:sz w:val="16"/>
                <w:szCs w:val="16"/>
              </w:rPr>
            </w:pPr>
            <w:r w:rsidRPr="00D40E49">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C0504D" w:themeColor="accent2"/>
                <w:sz w:val="16"/>
                <w:szCs w:val="16"/>
              </w:rPr>
            </w:pPr>
            <w:r w:rsidRPr="00D40E49">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C0504D" w:themeColor="accent2"/>
                <w:sz w:val="16"/>
                <w:szCs w:val="16"/>
              </w:rPr>
            </w:pPr>
            <w:r w:rsidRPr="00D40E49">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C0504D" w:themeColor="accent2"/>
                <w:sz w:val="16"/>
                <w:szCs w:val="16"/>
              </w:rPr>
            </w:pPr>
            <w:r w:rsidRPr="00D40E49">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55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36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C0504D" w:themeColor="accent2"/>
                <w:sz w:val="16"/>
                <w:szCs w:val="16"/>
              </w:rPr>
            </w:pPr>
            <w:r w:rsidRPr="00D40E49">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C0504D" w:themeColor="accent2"/>
                <w:sz w:val="16"/>
                <w:szCs w:val="16"/>
              </w:rPr>
            </w:pPr>
            <w:r w:rsidRPr="00D40E49">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C0504D" w:themeColor="accent2"/>
                <w:sz w:val="16"/>
                <w:szCs w:val="16"/>
              </w:rPr>
            </w:pPr>
            <w:r w:rsidRPr="00D40E49">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55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C0504D" w:themeColor="accent2"/>
                <w:sz w:val="16"/>
                <w:szCs w:val="16"/>
              </w:rPr>
            </w:pPr>
            <w:r w:rsidRPr="00D40E49">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C0504D" w:themeColor="accent2"/>
                <w:sz w:val="16"/>
                <w:szCs w:val="16"/>
              </w:rPr>
            </w:pPr>
            <w:r w:rsidRPr="00D40E49">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C0504D" w:themeColor="accent2"/>
                <w:sz w:val="16"/>
                <w:szCs w:val="16"/>
              </w:rPr>
            </w:pPr>
            <w:r w:rsidRPr="00D40E49">
              <w:rPr>
                <w:rFonts w:cs="Arial"/>
                <w:color w:val="C0504D" w:themeColor="accent2"/>
                <w:sz w:val="16"/>
                <w:szCs w:val="16"/>
              </w:rPr>
              <w:t>0</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C0504D" w:themeColor="accent2"/>
                <w:sz w:val="16"/>
                <w:szCs w:val="16"/>
              </w:rPr>
            </w:pPr>
            <w:r w:rsidRPr="00D40E49">
              <w:rPr>
                <w:rFonts w:cs="Arial"/>
                <w:color w:val="C0504D" w:themeColor="accent2"/>
                <w:sz w:val="16"/>
                <w:szCs w:val="16"/>
              </w:rPr>
              <w:t>0</w:t>
            </w:r>
          </w:p>
        </w:tc>
      </w:tr>
      <w:tr w:rsidR="002501B3" w:rsidRPr="00AA1FC1" w:rsidTr="00897DD7">
        <w:trPr>
          <w:trHeight w:val="265"/>
        </w:trPr>
        <w:tc>
          <w:tcPr>
            <w:tcW w:w="1841"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AE5EFA" w:rsidRDefault="002501B3" w:rsidP="00D8035E">
            <w:pPr>
              <w:jc w:val="right"/>
              <w:rPr>
                <w:rFonts w:eastAsia="Dotum" w:cs="Arial"/>
                <w:color w:val="000000"/>
                <w:sz w:val="16"/>
                <w:szCs w:val="16"/>
              </w:rPr>
            </w:pPr>
            <w:r w:rsidRPr="00AE5EFA">
              <w:rPr>
                <w:rFonts w:eastAsia="Dotum" w:cs="Arial"/>
                <w:color w:val="000000"/>
                <w:sz w:val="16"/>
                <w:szCs w:val="16"/>
              </w:rPr>
              <w:t>% Detection – Passive samples</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75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100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75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25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100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100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38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75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100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100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25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C0504D" w:themeColor="accent2"/>
                <w:sz w:val="16"/>
                <w:szCs w:val="16"/>
              </w:rPr>
            </w:pPr>
            <w:r w:rsidRPr="00D40E49">
              <w:rPr>
                <w:rFonts w:cs="Arial"/>
                <w:color w:val="C0504D" w:themeColor="accent2"/>
                <w:sz w:val="16"/>
                <w:szCs w:val="16"/>
              </w:rPr>
              <w:t>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50</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100</w:t>
            </w:r>
          </w:p>
        </w:tc>
      </w:tr>
      <w:tr w:rsidR="002501B3" w:rsidRPr="00AA1FC1" w:rsidTr="00897DD7">
        <w:trPr>
          <w:trHeight w:val="265"/>
        </w:trPr>
        <w:tc>
          <w:tcPr>
            <w:tcW w:w="1841"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AE5EFA" w:rsidRDefault="002501B3" w:rsidP="00D8035E">
            <w:pPr>
              <w:jc w:val="right"/>
              <w:rPr>
                <w:rFonts w:eastAsia="Dotum" w:cs="Arial"/>
                <w:color w:val="000000"/>
                <w:sz w:val="16"/>
                <w:szCs w:val="16"/>
              </w:rPr>
            </w:pPr>
            <w:r w:rsidRPr="00AE5EFA">
              <w:rPr>
                <w:rFonts w:eastAsia="Dotum" w:cs="Arial"/>
                <w:color w:val="000000"/>
                <w:sz w:val="16"/>
                <w:szCs w:val="16"/>
              </w:rPr>
              <w:t>Minimum detected concentration</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0.74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0.03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0.07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5.0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2.1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0.02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0.07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0.23</w:t>
            </w:r>
          </w:p>
        </w:tc>
        <w:tc>
          <w:tcPr>
            <w:tcW w:w="228"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2501B3" w:rsidRPr="00897DD7" w:rsidRDefault="002501B3" w:rsidP="00D40E49">
            <w:pPr>
              <w:jc w:val="center"/>
              <w:rPr>
                <w:rFonts w:cs="Arial"/>
                <w:color w:val="FFFFFF" w:themeColor="background1"/>
                <w:sz w:val="16"/>
                <w:szCs w:val="16"/>
              </w:rPr>
            </w:pPr>
            <w:r w:rsidRPr="00897DD7">
              <w:rPr>
                <w:rFonts w:cs="Arial"/>
                <w:color w:val="FFFFFF" w:themeColor="background1"/>
                <w:sz w:val="16"/>
                <w:szCs w:val="16"/>
              </w:rPr>
              <w:t>6.9</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0.16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D40E49" w:rsidP="00D40E49">
            <w:pPr>
              <w:jc w:val="center"/>
              <w:rPr>
                <w:rFonts w:cs="Arial"/>
                <w:color w:val="C0504D" w:themeColor="accent2"/>
                <w:sz w:val="16"/>
                <w:szCs w:val="16"/>
              </w:rPr>
            </w:pPr>
            <w:r w:rsidRPr="00D40E49">
              <w:rPr>
                <w:rFonts w:cs="Arial"/>
                <w:color w:val="C0504D" w:themeColor="accent2"/>
                <w:sz w:val="16"/>
                <w:szCs w:val="16"/>
              </w:rPr>
              <w:t>-</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0.080</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0.82</w:t>
            </w:r>
          </w:p>
        </w:tc>
      </w:tr>
      <w:tr w:rsidR="002501B3" w:rsidRPr="00AA1FC1" w:rsidTr="00897DD7">
        <w:trPr>
          <w:trHeight w:val="265"/>
        </w:trPr>
        <w:tc>
          <w:tcPr>
            <w:tcW w:w="1841"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AE5EFA" w:rsidRDefault="002501B3" w:rsidP="00D8035E">
            <w:pPr>
              <w:jc w:val="right"/>
              <w:rPr>
                <w:rFonts w:eastAsia="Dotum" w:cs="Arial"/>
                <w:color w:val="000000"/>
                <w:sz w:val="16"/>
                <w:szCs w:val="16"/>
              </w:rPr>
            </w:pPr>
            <w:r w:rsidRPr="00AE5EFA">
              <w:rPr>
                <w:rFonts w:eastAsia="Dotum" w:cs="Arial"/>
                <w:color w:val="000000"/>
                <w:sz w:val="16"/>
                <w:szCs w:val="16"/>
              </w:rPr>
              <w:t>Average detected concentration</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0.72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5.3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0.96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0.18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22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0.06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0.45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1.9</w:t>
            </w:r>
          </w:p>
        </w:tc>
        <w:tc>
          <w:tcPr>
            <w:tcW w:w="228"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27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0.19</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D40E49" w:rsidP="00D40E49">
            <w:pPr>
              <w:jc w:val="center"/>
              <w:rPr>
                <w:rFonts w:cs="Arial"/>
                <w:color w:val="C0504D" w:themeColor="accent2"/>
                <w:sz w:val="16"/>
                <w:szCs w:val="16"/>
              </w:rPr>
            </w:pPr>
            <w:r w:rsidRPr="00D40E49">
              <w:rPr>
                <w:rFonts w:cs="Arial"/>
                <w:color w:val="C0504D" w:themeColor="accent2"/>
                <w:sz w:val="16"/>
                <w:szCs w:val="16"/>
              </w:rPr>
              <w:t>-</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0.12</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4.6</w:t>
            </w:r>
          </w:p>
        </w:tc>
      </w:tr>
      <w:tr w:rsidR="002501B3" w:rsidRPr="00AA1FC1" w:rsidTr="009A1EDC">
        <w:trPr>
          <w:trHeight w:val="265"/>
        </w:trPr>
        <w:tc>
          <w:tcPr>
            <w:tcW w:w="1841"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AE5EFA" w:rsidRDefault="002501B3" w:rsidP="00D8035E">
            <w:pPr>
              <w:jc w:val="right"/>
              <w:rPr>
                <w:rFonts w:eastAsia="Dotum" w:cs="Arial"/>
                <w:color w:val="000000"/>
                <w:sz w:val="16"/>
                <w:szCs w:val="16"/>
              </w:rPr>
            </w:pPr>
            <w:r w:rsidRPr="00AE5EFA">
              <w:rPr>
                <w:rFonts w:eastAsia="Dotum" w:cs="Arial"/>
                <w:color w:val="000000"/>
                <w:sz w:val="16"/>
                <w:szCs w:val="16"/>
              </w:rPr>
              <w:t>Maximum concentration</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2.3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0.28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54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34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0.13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0.85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3.6</w:t>
            </w:r>
          </w:p>
        </w:tc>
        <w:tc>
          <w:tcPr>
            <w:tcW w:w="228" w:type="pct"/>
            <w:tcBorders>
              <w:top w:val="single" w:sz="4" w:space="0" w:color="auto"/>
              <w:left w:val="single" w:sz="4" w:space="0" w:color="auto"/>
              <w:bottom w:val="single" w:sz="4" w:space="0" w:color="auto"/>
              <w:right w:val="single" w:sz="4" w:space="0" w:color="auto"/>
            </w:tcBorders>
            <w:shd w:val="clear" w:color="auto" w:fill="FFFF00"/>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72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0.21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D40E49" w:rsidP="00D40E49">
            <w:pPr>
              <w:jc w:val="center"/>
              <w:rPr>
                <w:rFonts w:cs="Arial"/>
                <w:color w:val="C0504D" w:themeColor="accent2"/>
                <w:sz w:val="16"/>
                <w:szCs w:val="16"/>
              </w:rPr>
            </w:pPr>
            <w:r w:rsidRPr="00D40E49">
              <w:rPr>
                <w:rFonts w:cs="Arial"/>
                <w:color w:val="C0504D" w:themeColor="accent2"/>
                <w:sz w:val="16"/>
                <w:szCs w:val="16"/>
              </w:rPr>
              <w:t>-</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0.2</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8.3</w:t>
            </w:r>
          </w:p>
        </w:tc>
      </w:tr>
      <w:tr w:rsidR="002501B3" w:rsidRPr="00AA1FC1" w:rsidTr="00090AFD">
        <w:trPr>
          <w:trHeight w:val="265"/>
        </w:trPr>
        <w:tc>
          <w:tcPr>
            <w:tcW w:w="1841"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AE5EFA" w:rsidRDefault="002501B3" w:rsidP="00D8035E">
            <w:pPr>
              <w:jc w:val="right"/>
              <w:rPr>
                <w:rFonts w:eastAsia="Dotum" w:cs="Arial"/>
                <w:color w:val="000000"/>
                <w:sz w:val="16"/>
                <w:szCs w:val="16"/>
              </w:rPr>
            </w:pPr>
            <w:r w:rsidRPr="00AE5EFA">
              <w:rPr>
                <w:rFonts w:eastAsia="Dotum" w:cs="Arial"/>
                <w:color w:val="000000"/>
                <w:sz w:val="16"/>
                <w:szCs w:val="16"/>
              </w:rPr>
              <w:t>Maximum/Minimum detected</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4.6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78</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4</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11</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17</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6.5</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12</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16</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10</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1.3</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D40E49" w:rsidP="00D40E49">
            <w:pPr>
              <w:jc w:val="center"/>
              <w:rPr>
                <w:rFonts w:cs="Arial"/>
                <w:color w:val="C0504D" w:themeColor="accent2"/>
                <w:sz w:val="16"/>
                <w:szCs w:val="16"/>
              </w:rPr>
            </w:pPr>
            <w:r w:rsidRPr="00D40E49">
              <w:rPr>
                <w:rFonts w:cs="Arial"/>
                <w:color w:val="C0504D" w:themeColor="accent2"/>
                <w:sz w:val="16"/>
                <w:szCs w:val="16"/>
              </w:rPr>
              <w:t>-</w:t>
            </w:r>
          </w:p>
        </w:tc>
        <w:tc>
          <w:tcPr>
            <w:tcW w:w="22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2.5</w:t>
            </w:r>
          </w:p>
        </w:tc>
        <w:tc>
          <w:tcPr>
            <w:tcW w:w="19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501B3" w:rsidRPr="00D40E49" w:rsidRDefault="002501B3" w:rsidP="00D40E49">
            <w:pPr>
              <w:jc w:val="center"/>
              <w:rPr>
                <w:rFonts w:cs="Arial"/>
                <w:color w:val="000000"/>
                <w:sz w:val="16"/>
                <w:szCs w:val="16"/>
              </w:rPr>
            </w:pPr>
            <w:r w:rsidRPr="00D40E49">
              <w:rPr>
                <w:rFonts w:cs="Arial"/>
                <w:color w:val="000000"/>
                <w:sz w:val="16"/>
                <w:szCs w:val="16"/>
              </w:rPr>
              <w:t>10</w:t>
            </w:r>
          </w:p>
        </w:tc>
      </w:tr>
    </w:tbl>
    <w:p w:rsidR="000B0798" w:rsidRDefault="00090AFD" w:rsidP="000B0798">
      <w:pPr>
        <w:rPr>
          <w:sz w:val="18"/>
          <w:szCs w:val="18"/>
          <w:lang w:val="en-AU" w:eastAsia="en-AU"/>
        </w:rPr>
      </w:pPr>
      <w:bookmarkStart w:id="109" w:name="OLE_LINK4"/>
      <w:proofErr w:type="gramStart"/>
      <w:r w:rsidRPr="00825A9E">
        <w:rPr>
          <w:sz w:val="18"/>
          <w:szCs w:val="18"/>
          <w:vertAlign w:val="superscript"/>
          <w:lang w:val="en-AU" w:eastAsia="en-AU"/>
        </w:rPr>
        <w:t>a</w:t>
      </w:r>
      <w:proofErr w:type="gramEnd"/>
      <w:r w:rsidRPr="00825A9E">
        <w:rPr>
          <w:sz w:val="18"/>
          <w:szCs w:val="18"/>
          <w:vertAlign w:val="superscript"/>
          <w:lang w:val="en-AU" w:eastAsia="en-AU"/>
        </w:rPr>
        <w:t xml:space="preserve"> </w:t>
      </w:r>
      <w:r w:rsidRPr="00825A9E">
        <w:rPr>
          <w:sz w:val="18"/>
          <w:szCs w:val="18"/>
          <w:lang w:val="en-AU" w:eastAsia="en-AU"/>
        </w:rPr>
        <w:t xml:space="preserve">Photosystem II herbicides but not included in the index at this stage. </w:t>
      </w:r>
      <w:proofErr w:type="gramStart"/>
      <w:r w:rsidRPr="00825A9E">
        <w:rPr>
          <w:sz w:val="18"/>
          <w:szCs w:val="18"/>
          <w:vertAlign w:val="superscript"/>
          <w:lang w:val="en-AU" w:eastAsia="en-AU"/>
        </w:rPr>
        <w:t>b</w:t>
      </w:r>
      <w:proofErr w:type="gramEnd"/>
      <w:r>
        <w:rPr>
          <w:sz w:val="18"/>
          <w:szCs w:val="18"/>
          <w:lang w:val="en-AU" w:eastAsia="en-AU"/>
        </w:rPr>
        <w:t xml:space="preserve"> Imidacloprid and Terbutryn are only measured in passives when analysed on the 4000Q – this will happen routinely from 2011-2012.</w:t>
      </w:r>
    </w:p>
    <w:p w:rsidR="00430F8D" w:rsidRDefault="00430F8D" w:rsidP="00B5061B">
      <w:pPr>
        <w:pStyle w:val="Caption"/>
      </w:pPr>
      <w:bookmarkStart w:id="110" w:name="_Toc315628376"/>
      <w:bookmarkEnd w:id="109"/>
      <w:r>
        <w:lastRenderedPageBreak/>
        <w:t xml:space="preserve">Table </w:t>
      </w:r>
      <w:r w:rsidR="002200FA">
        <w:fldChar w:fldCharType="begin"/>
      </w:r>
      <w:r w:rsidR="002200FA">
        <w:instrText xml:space="preserve"> SEQ Table \* ARABIC </w:instrText>
      </w:r>
      <w:r w:rsidR="002200FA">
        <w:fldChar w:fldCharType="separate"/>
      </w:r>
      <w:r w:rsidR="002200FA">
        <w:rPr>
          <w:noProof/>
        </w:rPr>
        <w:t>37</w:t>
      </w:r>
      <w:r w:rsidR="002200FA">
        <w:rPr>
          <w:noProof/>
        </w:rPr>
        <w:fldChar w:fldCharType="end"/>
      </w:r>
      <w:r>
        <w:t xml:space="preserve">  Tully Transect Case Study, Wet Tropics region – Sisters Island concentrations in water (ng.L</w:t>
      </w:r>
      <w:r w:rsidRPr="002A54B3">
        <w:rPr>
          <w:vertAlign w:val="superscript"/>
        </w:rPr>
        <w:t>-1</w:t>
      </w:r>
      <w:r>
        <w:t>)</w:t>
      </w:r>
      <w:bookmarkEnd w:id="110"/>
    </w:p>
    <w:p w:rsidR="00430F8D" w:rsidRDefault="00430F8D" w:rsidP="00B5061B">
      <w:pPr>
        <w:pStyle w:val="Caption"/>
      </w:pPr>
    </w:p>
    <w:tbl>
      <w:tblPr>
        <w:tblStyle w:val="TableGrid"/>
        <w:tblW w:w="4724" w:type="pct"/>
        <w:shd w:val="clear" w:color="auto" w:fill="FFFFFF" w:themeFill="background1"/>
        <w:tblLayout w:type="fixed"/>
        <w:tblLook w:val="04A0" w:firstRow="1" w:lastRow="0" w:firstColumn="1" w:lastColumn="0" w:noHBand="0" w:noVBand="1"/>
        <w:tblDescription w:val="Table of Tully Transect Case Study, Wet Tropics region – Sisters Island concentrations in water "/>
      </w:tblPr>
      <w:tblGrid>
        <w:gridCol w:w="1244"/>
        <w:gridCol w:w="989"/>
        <w:gridCol w:w="998"/>
        <w:gridCol w:w="2050"/>
        <w:gridCol w:w="625"/>
        <w:gridCol w:w="624"/>
        <w:gridCol w:w="624"/>
        <w:gridCol w:w="624"/>
        <w:gridCol w:w="624"/>
        <w:gridCol w:w="624"/>
        <w:gridCol w:w="624"/>
        <w:gridCol w:w="624"/>
        <w:gridCol w:w="624"/>
        <w:gridCol w:w="624"/>
        <w:gridCol w:w="624"/>
        <w:gridCol w:w="624"/>
        <w:gridCol w:w="624"/>
        <w:gridCol w:w="605"/>
      </w:tblGrid>
      <w:tr w:rsidR="00901D2D" w:rsidRPr="003725B7" w:rsidTr="004F09EE">
        <w:trPr>
          <w:cantSplit/>
          <w:trHeight w:val="1229"/>
          <w:tblHeader/>
        </w:trPr>
        <w:tc>
          <w:tcPr>
            <w:tcW w:w="444" w:type="pct"/>
            <w:tcBorders>
              <w:bottom w:val="single" w:sz="4" w:space="0" w:color="auto"/>
            </w:tcBorders>
            <w:shd w:val="clear" w:color="auto" w:fill="FFFFFF" w:themeFill="background1"/>
            <w:textDirection w:val="btLr"/>
          </w:tcPr>
          <w:p w:rsidR="007929A8" w:rsidRPr="003725B7" w:rsidRDefault="007929A8" w:rsidP="00D8035E">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Site</w:t>
            </w:r>
          </w:p>
        </w:tc>
        <w:tc>
          <w:tcPr>
            <w:tcW w:w="353" w:type="pct"/>
            <w:tcBorders>
              <w:bottom w:val="single" w:sz="4" w:space="0" w:color="auto"/>
            </w:tcBorders>
            <w:shd w:val="clear" w:color="auto" w:fill="FFFFFF" w:themeFill="background1"/>
            <w:textDirection w:val="btLr"/>
          </w:tcPr>
          <w:p w:rsidR="007929A8" w:rsidRPr="003725B7" w:rsidRDefault="007929A8" w:rsidP="00D8035E">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Start Date</w:t>
            </w:r>
          </w:p>
        </w:tc>
        <w:tc>
          <w:tcPr>
            <w:tcW w:w="356" w:type="pct"/>
            <w:tcBorders>
              <w:bottom w:val="single" w:sz="4" w:space="0" w:color="auto"/>
            </w:tcBorders>
            <w:shd w:val="clear" w:color="auto" w:fill="FFFFFF" w:themeFill="background1"/>
            <w:textDirection w:val="btLr"/>
          </w:tcPr>
          <w:p w:rsidR="007929A8" w:rsidRPr="003725B7" w:rsidRDefault="007929A8" w:rsidP="00D8035E">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End Date</w:t>
            </w:r>
          </w:p>
        </w:tc>
        <w:tc>
          <w:tcPr>
            <w:tcW w:w="731" w:type="pct"/>
            <w:tcBorders>
              <w:bottom w:val="single" w:sz="4" w:space="0" w:color="auto"/>
            </w:tcBorders>
            <w:shd w:val="clear" w:color="auto" w:fill="FFFFFF" w:themeFill="background1"/>
            <w:textDirection w:val="btLr"/>
          </w:tcPr>
          <w:p w:rsidR="007929A8" w:rsidRPr="003725B7" w:rsidRDefault="007929A8" w:rsidP="00D8035E">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Sampler</w:t>
            </w:r>
          </w:p>
        </w:tc>
        <w:tc>
          <w:tcPr>
            <w:tcW w:w="223" w:type="pct"/>
            <w:tcBorders>
              <w:bottom w:val="single" w:sz="4" w:space="0" w:color="auto"/>
            </w:tcBorders>
            <w:shd w:val="clear" w:color="auto" w:fill="FFFFFF" w:themeFill="background1"/>
            <w:textDirection w:val="btLr"/>
          </w:tcPr>
          <w:p w:rsidR="007929A8" w:rsidRPr="003725B7" w:rsidRDefault="007929A8"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Ametryn</w:t>
            </w:r>
          </w:p>
        </w:tc>
        <w:tc>
          <w:tcPr>
            <w:tcW w:w="223" w:type="pct"/>
            <w:tcBorders>
              <w:bottom w:val="single" w:sz="4" w:space="0" w:color="auto"/>
            </w:tcBorders>
            <w:shd w:val="clear" w:color="auto" w:fill="FFFFFF" w:themeFill="background1"/>
            <w:textDirection w:val="btLr"/>
          </w:tcPr>
          <w:p w:rsidR="007929A8" w:rsidRPr="003725B7" w:rsidRDefault="007929A8"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Atrazine</w:t>
            </w:r>
          </w:p>
        </w:tc>
        <w:tc>
          <w:tcPr>
            <w:tcW w:w="223" w:type="pct"/>
            <w:tcBorders>
              <w:bottom w:val="single" w:sz="4" w:space="0" w:color="auto"/>
            </w:tcBorders>
            <w:shd w:val="clear" w:color="auto" w:fill="FFFFFF" w:themeFill="background1"/>
            <w:textDirection w:val="btLr"/>
          </w:tcPr>
          <w:p w:rsidR="007929A8" w:rsidRPr="003725B7" w:rsidRDefault="007929A8"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DE Atrazine</w:t>
            </w:r>
          </w:p>
        </w:tc>
        <w:tc>
          <w:tcPr>
            <w:tcW w:w="223" w:type="pct"/>
            <w:tcBorders>
              <w:bottom w:val="single" w:sz="4" w:space="0" w:color="auto"/>
            </w:tcBorders>
            <w:shd w:val="clear" w:color="auto" w:fill="FFFFFF" w:themeFill="background1"/>
            <w:textDirection w:val="btLr"/>
          </w:tcPr>
          <w:p w:rsidR="007929A8" w:rsidRPr="003725B7" w:rsidRDefault="007929A8"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 xml:space="preserve">DI </w:t>
            </w:r>
            <w:r>
              <w:rPr>
                <w:rFonts w:ascii="Arial Narrow" w:eastAsia="Dotum" w:hAnsi="Arial Narrow" w:cs="Arial"/>
                <w:sz w:val="20"/>
                <w:szCs w:val="20"/>
                <w:lang w:val="en-AU" w:eastAsia="en-AU"/>
              </w:rPr>
              <w:t xml:space="preserve"> </w:t>
            </w:r>
            <w:r w:rsidRPr="003725B7">
              <w:rPr>
                <w:rFonts w:ascii="Arial Narrow" w:eastAsia="Dotum" w:hAnsi="Arial Narrow" w:cs="Arial"/>
                <w:sz w:val="20"/>
                <w:szCs w:val="20"/>
                <w:lang w:val="en-AU" w:eastAsia="en-AU"/>
              </w:rPr>
              <w:t>Atrazine</w:t>
            </w:r>
          </w:p>
        </w:tc>
        <w:tc>
          <w:tcPr>
            <w:tcW w:w="223" w:type="pct"/>
            <w:tcBorders>
              <w:bottom w:val="single" w:sz="4" w:space="0" w:color="auto"/>
            </w:tcBorders>
            <w:shd w:val="clear" w:color="auto" w:fill="FFFFFF" w:themeFill="background1"/>
            <w:textDirection w:val="btLr"/>
          </w:tcPr>
          <w:p w:rsidR="007929A8" w:rsidRPr="003725B7" w:rsidRDefault="007929A8"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Diuron</w:t>
            </w:r>
          </w:p>
        </w:tc>
        <w:tc>
          <w:tcPr>
            <w:tcW w:w="223" w:type="pct"/>
            <w:tcBorders>
              <w:bottom w:val="single" w:sz="4" w:space="0" w:color="auto"/>
            </w:tcBorders>
            <w:shd w:val="clear" w:color="auto" w:fill="FFFFFF" w:themeFill="background1"/>
            <w:textDirection w:val="btLr"/>
          </w:tcPr>
          <w:p w:rsidR="007929A8" w:rsidRPr="003725B7" w:rsidRDefault="007929A8"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Hexazinone</w:t>
            </w:r>
          </w:p>
        </w:tc>
        <w:tc>
          <w:tcPr>
            <w:tcW w:w="223" w:type="pct"/>
            <w:tcBorders>
              <w:bottom w:val="single" w:sz="4" w:space="0" w:color="auto"/>
            </w:tcBorders>
            <w:shd w:val="clear" w:color="auto" w:fill="FFFFFF" w:themeFill="background1"/>
            <w:textDirection w:val="btLr"/>
          </w:tcPr>
          <w:p w:rsidR="007929A8" w:rsidRPr="003725B7" w:rsidRDefault="007929A8"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Prometryn</w:t>
            </w:r>
          </w:p>
        </w:tc>
        <w:tc>
          <w:tcPr>
            <w:tcW w:w="223" w:type="pct"/>
            <w:tcBorders>
              <w:bottom w:val="single" w:sz="4" w:space="0" w:color="auto"/>
            </w:tcBorders>
            <w:shd w:val="clear" w:color="auto" w:fill="FFFFFF" w:themeFill="background1"/>
            <w:textDirection w:val="btLr"/>
          </w:tcPr>
          <w:p w:rsidR="007929A8" w:rsidRPr="003725B7" w:rsidRDefault="007929A8"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Simazine</w:t>
            </w:r>
          </w:p>
        </w:tc>
        <w:tc>
          <w:tcPr>
            <w:tcW w:w="223" w:type="pct"/>
            <w:tcBorders>
              <w:bottom w:val="single" w:sz="4" w:space="0" w:color="auto"/>
            </w:tcBorders>
            <w:shd w:val="clear" w:color="auto" w:fill="FFFFFF" w:themeFill="background1"/>
            <w:textDirection w:val="btLr"/>
          </w:tcPr>
          <w:p w:rsidR="007929A8" w:rsidRPr="003725B7" w:rsidRDefault="007929A8"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Tebuthiuron</w:t>
            </w:r>
          </w:p>
        </w:tc>
        <w:tc>
          <w:tcPr>
            <w:tcW w:w="223" w:type="pct"/>
            <w:tcBorders>
              <w:bottom w:val="single" w:sz="4" w:space="0" w:color="auto"/>
            </w:tcBorders>
            <w:shd w:val="clear" w:color="auto" w:fill="FFFFFF" w:themeFill="background1"/>
            <w:textDirection w:val="btLr"/>
          </w:tcPr>
          <w:p w:rsidR="007929A8" w:rsidRPr="003725B7" w:rsidRDefault="007929A8"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PSII-HEq</w:t>
            </w:r>
          </w:p>
        </w:tc>
        <w:tc>
          <w:tcPr>
            <w:tcW w:w="223" w:type="pct"/>
            <w:tcBorders>
              <w:bottom w:val="single" w:sz="4" w:space="0" w:color="auto"/>
            </w:tcBorders>
            <w:shd w:val="clear" w:color="auto" w:fill="FFFFFF" w:themeFill="background1"/>
            <w:textDirection w:val="btLr"/>
          </w:tcPr>
          <w:p w:rsidR="007929A8" w:rsidRPr="003725B7" w:rsidRDefault="007929A8"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Bromacil</w:t>
            </w:r>
            <w:r w:rsidRPr="003725B7">
              <w:rPr>
                <w:rFonts w:ascii="Arial Narrow" w:eastAsia="Dotum" w:hAnsi="Arial Narrow" w:cs="Arial"/>
                <w:sz w:val="20"/>
                <w:szCs w:val="20"/>
                <w:vertAlign w:val="superscript"/>
                <w:lang w:val="en-AU" w:eastAsia="en-AU"/>
              </w:rPr>
              <w:t>a</w:t>
            </w:r>
          </w:p>
        </w:tc>
        <w:tc>
          <w:tcPr>
            <w:tcW w:w="223" w:type="pct"/>
            <w:tcBorders>
              <w:bottom w:val="single" w:sz="4" w:space="0" w:color="auto"/>
            </w:tcBorders>
            <w:shd w:val="clear" w:color="auto" w:fill="FFFFFF" w:themeFill="background1"/>
            <w:textDirection w:val="btLr"/>
          </w:tcPr>
          <w:p w:rsidR="007929A8" w:rsidRPr="003725B7" w:rsidRDefault="007929A8"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Terbutryn</w:t>
            </w:r>
            <w:r w:rsidRPr="003725B7">
              <w:rPr>
                <w:rFonts w:ascii="Arial Narrow" w:eastAsia="Dotum" w:hAnsi="Arial Narrow" w:cs="Arial"/>
                <w:sz w:val="20"/>
                <w:szCs w:val="20"/>
                <w:vertAlign w:val="superscript"/>
                <w:lang w:val="en-AU" w:eastAsia="en-AU"/>
              </w:rPr>
              <w:t>a</w:t>
            </w:r>
          </w:p>
        </w:tc>
        <w:tc>
          <w:tcPr>
            <w:tcW w:w="223" w:type="pct"/>
            <w:tcBorders>
              <w:bottom w:val="single" w:sz="4" w:space="0" w:color="auto"/>
            </w:tcBorders>
            <w:shd w:val="clear" w:color="auto" w:fill="FFFFFF" w:themeFill="background1"/>
            <w:textDirection w:val="btLr"/>
          </w:tcPr>
          <w:p w:rsidR="007929A8" w:rsidRPr="003725B7" w:rsidRDefault="007929A8" w:rsidP="00D8035E">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Metolachlor</w:t>
            </w:r>
          </w:p>
        </w:tc>
        <w:tc>
          <w:tcPr>
            <w:tcW w:w="217" w:type="pct"/>
            <w:tcBorders>
              <w:bottom w:val="single" w:sz="4" w:space="0" w:color="auto"/>
            </w:tcBorders>
            <w:shd w:val="clear" w:color="auto" w:fill="FFFFFF" w:themeFill="background1"/>
            <w:textDirection w:val="btLr"/>
          </w:tcPr>
          <w:p w:rsidR="007929A8" w:rsidRPr="003725B7" w:rsidRDefault="007929A8" w:rsidP="00D8035E">
            <w:pPr>
              <w:ind w:left="113" w:right="113"/>
              <w:rPr>
                <w:rFonts w:ascii="Arial Narrow" w:eastAsia="Dotum" w:hAnsi="Arial Narrow" w:cs="Arial"/>
                <w:sz w:val="20"/>
                <w:szCs w:val="20"/>
                <w:lang w:val="en-AU" w:eastAsia="en-AU"/>
              </w:rPr>
            </w:pPr>
            <w:r>
              <w:rPr>
                <w:rFonts w:ascii="Arial Narrow" w:eastAsia="Dotum" w:hAnsi="Arial Narrow" w:cs="Arial"/>
                <w:sz w:val="20"/>
                <w:szCs w:val="20"/>
                <w:lang w:val="en-AU" w:eastAsia="en-AU"/>
              </w:rPr>
              <w:t>Imidacloprid</w:t>
            </w:r>
            <w:r w:rsidRPr="00825A9E">
              <w:rPr>
                <w:rFonts w:ascii="Arial Narrow" w:eastAsia="Dotum" w:hAnsi="Arial Narrow" w:cs="Arial"/>
                <w:sz w:val="20"/>
                <w:szCs w:val="20"/>
                <w:vertAlign w:val="superscript"/>
                <w:lang w:val="en-AU" w:eastAsia="en-AU"/>
              </w:rPr>
              <w:t>b</w:t>
            </w:r>
          </w:p>
        </w:tc>
      </w:tr>
      <w:tr w:rsidR="00901D2D" w:rsidRPr="00AA1FC1" w:rsidTr="00B60707">
        <w:trPr>
          <w:trHeight w:val="266"/>
        </w:trPr>
        <w:tc>
          <w:tcPr>
            <w:tcW w:w="444" w:type="pct"/>
            <w:tcBorders>
              <w:top w:val="single" w:sz="4" w:space="0" w:color="auto"/>
              <w:left w:val="single" w:sz="4" w:space="0" w:color="auto"/>
              <w:bottom w:val="nil"/>
              <w:right w:val="single" w:sz="4" w:space="0" w:color="auto"/>
            </w:tcBorders>
            <w:shd w:val="clear" w:color="auto" w:fill="FFFFFF" w:themeFill="background1"/>
            <w:vAlign w:val="bottom"/>
          </w:tcPr>
          <w:p w:rsidR="00901D2D" w:rsidRPr="007929A8" w:rsidRDefault="00901D2D" w:rsidP="00D8035E">
            <w:pPr>
              <w:jc w:val="left"/>
              <w:rPr>
                <w:rFonts w:cs="Arial"/>
                <w:color w:val="000000"/>
                <w:sz w:val="20"/>
                <w:szCs w:val="20"/>
              </w:rPr>
            </w:pPr>
            <w:r w:rsidRPr="007929A8">
              <w:rPr>
                <w:rFonts w:cs="Arial"/>
                <w:color w:val="000000"/>
                <w:sz w:val="20"/>
                <w:szCs w:val="20"/>
              </w:rPr>
              <w:t>Sisters</w:t>
            </w: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22-Nov-10</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GRAB</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901D2D" w:rsidRPr="00901D2D" w:rsidRDefault="00901D2D" w:rsidP="00901D2D">
            <w:pPr>
              <w:jc w:val="center"/>
              <w:rPr>
                <w:rFonts w:cs="Arial"/>
                <w:color w:val="FFFFFF" w:themeColor="background1"/>
                <w:sz w:val="16"/>
                <w:szCs w:val="16"/>
              </w:rPr>
            </w:pPr>
            <w:r w:rsidRPr="00901D2D">
              <w:rPr>
                <w:rFonts w:cs="Arial"/>
                <w:color w:val="FFFFFF" w:themeColor="background1"/>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r>
      <w:tr w:rsidR="00901D2D" w:rsidRPr="00AA1FC1" w:rsidTr="00B60707">
        <w:trPr>
          <w:trHeight w:val="28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16-Dec-10</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GRAB</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901D2D" w:rsidRPr="00901D2D" w:rsidRDefault="00901D2D" w:rsidP="00901D2D">
            <w:pPr>
              <w:jc w:val="center"/>
              <w:rPr>
                <w:rFonts w:cs="Arial"/>
                <w:color w:val="FFFFFF" w:themeColor="background1"/>
                <w:sz w:val="16"/>
                <w:szCs w:val="16"/>
              </w:rPr>
            </w:pPr>
            <w:r w:rsidRPr="00901D2D">
              <w:rPr>
                <w:rFonts w:cs="Arial"/>
                <w:color w:val="FFFFFF" w:themeColor="background1"/>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r>
      <w:tr w:rsidR="00901D2D" w:rsidRPr="00AA1FC1" w:rsidTr="00B60707">
        <w:trPr>
          <w:trHeight w:val="274"/>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16-Dec-10</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2-Jan-11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PASSIVE -ED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0.48</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2.5</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0.19</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7.0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3.4</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0.25</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0.17</w:t>
            </w:r>
          </w:p>
        </w:tc>
        <w:tc>
          <w:tcPr>
            <w:tcW w:w="223"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901D2D" w:rsidRPr="00901D2D" w:rsidRDefault="00901D2D" w:rsidP="00901D2D">
            <w:pPr>
              <w:jc w:val="center"/>
              <w:rPr>
                <w:rFonts w:cs="Arial"/>
                <w:b/>
                <w:bCs/>
                <w:color w:val="FFFFFF" w:themeColor="background1"/>
                <w:sz w:val="16"/>
                <w:szCs w:val="16"/>
              </w:rPr>
            </w:pPr>
            <w:r w:rsidRPr="00901D2D">
              <w:rPr>
                <w:rFonts w:cs="Arial"/>
                <w:b/>
                <w:bCs/>
                <w:color w:val="FFFFFF" w:themeColor="background1"/>
                <w:sz w:val="16"/>
                <w:szCs w:val="16"/>
              </w:rPr>
              <w:t>9.3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0.05</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1.7</w:t>
            </w:r>
          </w:p>
        </w:tc>
      </w:tr>
      <w:tr w:rsidR="00901D2D" w:rsidRPr="00AA1FC1" w:rsidTr="00B60707">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2-Jan-11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GRAB</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sz w:val="16"/>
                <w:szCs w:val="16"/>
              </w:rPr>
            </w:pPr>
            <w:r w:rsidRPr="00901D2D">
              <w:rPr>
                <w:rFonts w:cs="Arial"/>
                <w:sz w:val="16"/>
                <w:szCs w:val="16"/>
              </w:rPr>
              <w:t>20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8A2FDE" w:rsidRDefault="008A2FDE" w:rsidP="00901D2D">
            <w:pPr>
              <w:jc w:val="center"/>
              <w:rPr>
                <w:rFonts w:cs="Arial"/>
                <w:color w:val="C0504D" w:themeColor="accent2"/>
                <w:sz w:val="16"/>
                <w:szCs w:val="16"/>
              </w:rPr>
            </w:pPr>
            <w:r w:rsidRPr="008A2FDE">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901D2D" w:rsidRPr="00901D2D" w:rsidRDefault="00901D2D" w:rsidP="00901D2D">
            <w:pPr>
              <w:jc w:val="center"/>
              <w:rPr>
                <w:rFonts w:cs="Arial"/>
                <w:sz w:val="16"/>
                <w:szCs w:val="16"/>
              </w:rPr>
            </w:pPr>
            <w:r w:rsidRPr="00901D2D">
              <w:rPr>
                <w:rFonts w:cs="Arial"/>
                <w:sz w:val="16"/>
                <w:szCs w:val="16"/>
              </w:rPr>
              <w:t>20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r>
      <w:tr w:rsidR="00901D2D" w:rsidRPr="00AA1FC1" w:rsidTr="00B60707">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2-Jan-11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19-Jan-11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PASSIVE-ED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0.29</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2.6</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8A2FDE" w:rsidRDefault="008A2FDE" w:rsidP="00901D2D">
            <w:pPr>
              <w:jc w:val="center"/>
              <w:rPr>
                <w:rFonts w:cs="Arial"/>
                <w:bCs/>
                <w:color w:val="C0504D" w:themeColor="accent2"/>
                <w:sz w:val="16"/>
                <w:szCs w:val="16"/>
              </w:rPr>
            </w:pPr>
            <w:r w:rsidRPr="008A2FDE">
              <w:rPr>
                <w:rFonts w:cs="Arial"/>
                <w:bCs/>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3.0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2.7</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0.56</w:t>
            </w:r>
          </w:p>
        </w:tc>
        <w:tc>
          <w:tcPr>
            <w:tcW w:w="223"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901D2D" w:rsidRPr="00901D2D" w:rsidRDefault="00901D2D" w:rsidP="00901D2D">
            <w:pPr>
              <w:jc w:val="center"/>
              <w:rPr>
                <w:rFonts w:cs="Arial"/>
                <w:b/>
                <w:bCs/>
                <w:color w:val="FFFFFF" w:themeColor="background1"/>
                <w:sz w:val="16"/>
                <w:szCs w:val="16"/>
              </w:rPr>
            </w:pPr>
            <w:r w:rsidRPr="00901D2D">
              <w:rPr>
                <w:rFonts w:cs="Arial"/>
                <w:b/>
                <w:bCs/>
                <w:color w:val="FFFFFF" w:themeColor="background1"/>
                <w:sz w:val="16"/>
                <w:szCs w:val="16"/>
              </w:rPr>
              <w:t>4.9</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0.06</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0.53</w:t>
            </w:r>
          </w:p>
        </w:tc>
      </w:tr>
      <w:tr w:rsidR="00901D2D" w:rsidRPr="00AA1FC1" w:rsidTr="00B60707">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19-Jan-11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GRAB</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sz w:val="16"/>
                <w:szCs w:val="16"/>
              </w:rPr>
            </w:pPr>
            <w:r w:rsidRPr="00901D2D">
              <w:rPr>
                <w:rFonts w:cs="Arial"/>
                <w:sz w:val="16"/>
                <w:szCs w:val="16"/>
              </w:rPr>
              <w:t>10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901D2D" w:rsidRPr="00901D2D" w:rsidRDefault="00901D2D" w:rsidP="00901D2D">
            <w:pPr>
              <w:jc w:val="center"/>
              <w:rPr>
                <w:rFonts w:cs="Arial"/>
                <w:color w:val="FFFFFF" w:themeColor="background1"/>
                <w:sz w:val="16"/>
                <w:szCs w:val="16"/>
              </w:rPr>
            </w:pPr>
            <w:r w:rsidRPr="00901D2D">
              <w:rPr>
                <w:rFonts w:cs="Arial"/>
                <w:color w:val="FFFFFF" w:themeColor="background1"/>
                <w:sz w:val="16"/>
                <w:szCs w:val="16"/>
              </w:rPr>
              <w:t>10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r>
      <w:tr w:rsidR="00901D2D" w:rsidRPr="00AA1FC1" w:rsidTr="00B60707">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19-Jan-11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22-Feb-11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PASSIVE-ED</w:t>
            </w: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EC2EB7" w:rsidRDefault="00EC2EB7" w:rsidP="00901D2D">
            <w:pPr>
              <w:jc w:val="center"/>
              <w:rPr>
                <w:rFonts w:asciiTheme="minorHAnsi" w:hAnsiTheme="minorHAnsi" w:cs="Arial"/>
                <w:b/>
                <w:bCs/>
                <w:color w:val="C0504D" w:themeColor="accent2"/>
                <w:sz w:val="16"/>
                <w:szCs w:val="16"/>
              </w:rPr>
            </w:pPr>
            <w:r w:rsidRPr="00EC2EB7">
              <w:rPr>
                <w:rFonts w:asciiTheme="minorHAnsi" w:hAnsiTheme="minorHAnsi" w:cs="Arial"/>
                <w:b/>
                <w:bCs/>
                <w:color w:val="C0504D" w:themeColor="accent2"/>
                <w:sz w:val="16"/>
                <w:szCs w:val="16"/>
              </w:rPr>
              <w:t>LOST</w:t>
            </w: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17"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r>
      <w:tr w:rsidR="00901D2D" w:rsidRPr="00AA1FC1" w:rsidTr="00B60707">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12-Feb-11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GRAB</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sz w:val="16"/>
                <w:szCs w:val="16"/>
              </w:rPr>
            </w:pPr>
            <w:r w:rsidRPr="00901D2D">
              <w:rPr>
                <w:rFonts w:cs="Arial"/>
                <w:sz w:val="16"/>
                <w:szCs w:val="16"/>
              </w:rPr>
              <w:t>20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901D2D" w:rsidRPr="00901D2D" w:rsidRDefault="00901D2D" w:rsidP="00901D2D">
            <w:pPr>
              <w:jc w:val="center"/>
              <w:rPr>
                <w:rFonts w:cs="Arial"/>
                <w:sz w:val="16"/>
                <w:szCs w:val="16"/>
              </w:rPr>
            </w:pPr>
            <w:r w:rsidRPr="00901D2D">
              <w:rPr>
                <w:rFonts w:cs="Arial"/>
                <w:sz w:val="16"/>
                <w:szCs w:val="16"/>
              </w:rPr>
              <w:t>20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r>
      <w:tr w:rsidR="00901D2D" w:rsidRPr="00AA1FC1" w:rsidTr="00B60707">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12-Feb-11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15-Feb-11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PASSIVE-ED - EVENT</w:t>
            </w: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EC2EB7" w:rsidRDefault="00EC2EB7" w:rsidP="00901D2D">
            <w:pPr>
              <w:jc w:val="center"/>
              <w:rPr>
                <w:rFonts w:asciiTheme="minorHAnsi" w:hAnsiTheme="minorHAnsi" w:cs="Arial"/>
                <w:b/>
                <w:bCs/>
                <w:color w:val="C0504D" w:themeColor="accent2"/>
                <w:sz w:val="16"/>
                <w:szCs w:val="16"/>
              </w:rPr>
            </w:pPr>
            <w:r w:rsidRPr="00EC2EB7">
              <w:rPr>
                <w:rFonts w:asciiTheme="minorHAnsi" w:hAnsiTheme="minorHAnsi" w:cs="Arial"/>
                <w:b/>
                <w:bCs/>
                <w:color w:val="C0504D" w:themeColor="accent2"/>
                <w:sz w:val="16"/>
                <w:szCs w:val="16"/>
              </w:rPr>
              <w:t>LOST</w:t>
            </w: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17"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r>
      <w:tr w:rsidR="00901D2D" w:rsidRPr="00AA1FC1" w:rsidTr="00B60707">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15-Feb-11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GRAB</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sz w:val="16"/>
                <w:szCs w:val="16"/>
              </w:rPr>
            </w:pPr>
            <w:r w:rsidRPr="00901D2D">
              <w:rPr>
                <w:rFonts w:cs="Arial"/>
                <w:sz w:val="16"/>
                <w:szCs w:val="16"/>
              </w:rPr>
              <w:t>10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901D2D" w:rsidRPr="00901D2D" w:rsidRDefault="00901D2D" w:rsidP="00901D2D">
            <w:pPr>
              <w:jc w:val="center"/>
              <w:rPr>
                <w:rFonts w:cs="Arial"/>
                <w:color w:val="FFFFFF" w:themeColor="background1"/>
                <w:sz w:val="16"/>
                <w:szCs w:val="16"/>
              </w:rPr>
            </w:pPr>
            <w:r w:rsidRPr="00901D2D">
              <w:rPr>
                <w:rFonts w:cs="Arial"/>
                <w:color w:val="FFFFFF" w:themeColor="background1"/>
                <w:sz w:val="16"/>
                <w:szCs w:val="16"/>
              </w:rPr>
              <w:t>10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r>
      <w:tr w:rsidR="00901D2D" w:rsidRPr="00AA1FC1" w:rsidTr="00B60707">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15-Feb-11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18-Feb-11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PASSIVE-ED  - EVENT</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9.0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26</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14</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4.4</w:t>
            </w:r>
          </w:p>
        </w:tc>
        <w:tc>
          <w:tcPr>
            <w:tcW w:w="223"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901D2D" w:rsidRPr="00901D2D" w:rsidRDefault="00901D2D" w:rsidP="00901D2D">
            <w:pPr>
              <w:jc w:val="center"/>
              <w:rPr>
                <w:rFonts w:cs="Arial"/>
                <w:b/>
                <w:bCs/>
                <w:sz w:val="16"/>
                <w:szCs w:val="16"/>
              </w:rPr>
            </w:pPr>
            <w:r w:rsidRPr="00901D2D">
              <w:rPr>
                <w:rFonts w:cs="Arial"/>
                <w:b/>
                <w:bCs/>
                <w:sz w:val="16"/>
                <w:szCs w:val="16"/>
              </w:rPr>
              <w:t>33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17"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r>
      <w:tr w:rsidR="00901D2D" w:rsidRPr="00AA1FC1" w:rsidTr="00B60707">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18-Feb-11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GRAB</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901D2D" w:rsidRPr="00901D2D" w:rsidRDefault="00901D2D" w:rsidP="00901D2D">
            <w:pPr>
              <w:jc w:val="center"/>
              <w:rPr>
                <w:rFonts w:cs="Arial"/>
                <w:color w:val="FFFFFF" w:themeColor="background1"/>
                <w:sz w:val="16"/>
                <w:szCs w:val="16"/>
              </w:rPr>
            </w:pPr>
            <w:r w:rsidRPr="00901D2D">
              <w:rPr>
                <w:rFonts w:cs="Arial"/>
                <w:color w:val="FFFFFF" w:themeColor="background1"/>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r>
      <w:tr w:rsidR="00901D2D" w:rsidRPr="00AA1FC1" w:rsidTr="00B60707">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18-Feb-11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22-Feb-11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PASSIVE-ED - EVENT</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3.3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7.7</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6.3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2.4</w:t>
            </w:r>
          </w:p>
        </w:tc>
        <w:tc>
          <w:tcPr>
            <w:tcW w:w="223"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901D2D" w:rsidRPr="00901D2D" w:rsidRDefault="00901D2D" w:rsidP="00901D2D">
            <w:pPr>
              <w:jc w:val="center"/>
              <w:rPr>
                <w:rFonts w:cs="Arial"/>
                <w:b/>
                <w:bCs/>
                <w:sz w:val="16"/>
                <w:szCs w:val="16"/>
              </w:rPr>
            </w:pPr>
            <w:r w:rsidRPr="00901D2D">
              <w:rPr>
                <w:rFonts w:cs="Arial"/>
                <w:b/>
                <w:bCs/>
                <w:sz w:val="16"/>
                <w:szCs w:val="16"/>
              </w:rPr>
              <w:t>11</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17"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r>
      <w:tr w:rsidR="00901D2D" w:rsidRPr="00AA1FC1" w:rsidTr="00B60707">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22-Feb-11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GRAB</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901D2D" w:rsidRPr="00901D2D" w:rsidRDefault="00901D2D" w:rsidP="00901D2D">
            <w:pPr>
              <w:jc w:val="center"/>
              <w:rPr>
                <w:rFonts w:cs="Arial"/>
                <w:color w:val="FFFFFF" w:themeColor="background1"/>
                <w:sz w:val="16"/>
                <w:szCs w:val="16"/>
              </w:rPr>
            </w:pPr>
            <w:r w:rsidRPr="00901D2D">
              <w:rPr>
                <w:rFonts w:cs="Arial"/>
                <w:color w:val="FFFFFF" w:themeColor="background1"/>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r>
      <w:tr w:rsidR="00901D2D" w:rsidRPr="00AA1FC1" w:rsidTr="00B60707">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22-Feb-11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28-Feb-11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PASSIVE-ED - EVENT</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2.8</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6.1</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4.0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1.7</w:t>
            </w:r>
          </w:p>
        </w:tc>
        <w:tc>
          <w:tcPr>
            <w:tcW w:w="223"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901D2D" w:rsidRPr="00901D2D" w:rsidRDefault="00901D2D" w:rsidP="00901D2D">
            <w:pPr>
              <w:jc w:val="center"/>
              <w:rPr>
                <w:rFonts w:cs="Arial"/>
                <w:b/>
                <w:bCs/>
                <w:color w:val="FFFFFF" w:themeColor="background1"/>
                <w:sz w:val="16"/>
                <w:szCs w:val="16"/>
              </w:rPr>
            </w:pPr>
            <w:r w:rsidRPr="00901D2D">
              <w:rPr>
                <w:rFonts w:cs="Arial"/>
                <w:b/>
                <w:bCs/>
                <w:color w:val="FFFFFF" w:themeColor="background1"/>
                <w:sz w:val="16"/>
                <w:szCs w:val="16"/>
              </w:rPr>
              <w:t>8.2</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17"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rsidR="00901D2D" w:rsidRPr="00901D2D" w:rsidRDefault="00901D2D" w:rsidP="00901D2D">
            <w:pPr>
              <w:jc w:val="center"/>
              <w:rPr>
                <w:rFonts w:cs="Arial"/>
                <w:b/>
                <w:bCs/>
                <w:sz w:val="16"/>
                <w:szCs w:val="16"/>
              </w:rPr>
            </w:pPr>
          </w:p>
        </w:tc>
      </w:tr>
      <w:tr w:rsidR="00901D2D" w:rsidRPr="00AA1FC1" w:rsidTr="00B60707">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28-Feb-11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GRAB</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sz w:val="16"/>
                <w:szCs w:val="16"/>
              </w:rPr>
            </w:pPr>
            <w:r w:rsidRPr="00901D2D">
              <w:rPr>
                <w:rFonts w:cs="Arial"/>
                <w:sz w:val="16"/>
                <w:szCs w:val="16"/>
              </w:rPr>
              <w:t>20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901D2D" w:rsidRPr="00901D2D" w:rsidRDefault="00901D2D" w:rsidP="00901D2D">
            <w:pPr>
              <w:jc w:val="center"/>
              <w:rPr>
                <w:rFonts w:cs="Arial"/>
                <w:sz w:val="16"/>
                <w:szCs w:val="16"/>
              </w:rPr>
            </w:pPr>
            <w:r w:rsidRPr="00901D2D">
              <w:rPr>
                <w:rFonts w:cs="Arial"/>
                <w:sz w:val="16"/>
                <w:szCs w:val="16"/>
              </w:rPr>
              <w:t>20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r>
      <w:tr w:rsidR="00901D2D" w:rsidRPr="00AA1FC1" w:rsidTr="00B60707">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28-Feb-11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25-Mar-11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PASSIVE-ED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0.42</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2.0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0.13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0.27</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6.1</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3.4</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0.01</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0.15</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0.8</w:t>
            </w:r>
          </w:p>
        </w:tc>
        <w:tc>
          <w:tcPr>
            <w:tcW w:w="223"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901D2D" w:rsidRPr="00901D2D" w:rsidRDefault="00901D2D" w:rsidP="00901D2D">
            <w:pPr>
              <w:jc w:val="center"/>
              <w:rPr>
                <w:rFonts w:cs="Arial"/>
                <w:b/>
                <w:bCs/>
                <w:color w:val="FFFFFF" w:themeColor="background1"/>
                <w:sz w:val="16"/>
                <w:szCs w:val="16"/>
              </w:rPr>
            </w:pPr>
            <w:r w:rsidRPr="00901D2D">
              <w:rPr>
                <w:rFonts w:cs="Arial"/>
                <w:b/>
                <w:bCs/>
                <w:color w:val="FFFFFF" w:themeColor="background1"/>
                <w:sz w:val="16"/>
                <w:szCs w:val="16"/>
              </w:rPr>
              <w:t>8.3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0.23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0.09</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2.2</w:t>
            </w:r>
          </w:p>
        </w:tc>
      </w:tr>
      <w:tr w:rsidR="00901D2D" w:rsidRPr="00AA1FC1" w:rsidTr="00B60707">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25-Mar-11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GRAB</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901D2D" w:rsidRPr="00901D2D" w:rsidRDefault="00901D2D" w:rsidP="00901D2D">
            <w:pPr>
              <w:jc w:val="center"/>
              <w:rPr>
                <w:rFonts w:cs="Arial"/>
                <w:color w:val="FFFFFF" w:themeColor="background1"/>
                <w:sz w:val="16"/>
                <w:szCs w:val="16"/>
              </w:rPr>
            </w:pPr>
            <w:r w:rsidRPr="00901D2D">
              <w:rPr>
                <w:rFonts w:cs="Arial"/>
                <w:color w:val="FFFFFF" w:themeColor="background1"/>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color w:val="C0504D" w:themeColor="accent2"/>
                <w:sz w:val="16"/>
                <w:szCs w:val="16"/>
              </w:rPr>
            </w:pPr>
            <w:r w:rsidRPr="00901D2D">
              <w:rPr>
                <w:rFonts w:cs="Arial"/>
                <w:color w:val="C0504D" w:themeColor="accent2"/>
                <w:sz w:val="16"/>
                <w:szCs w:val="16"/>
              </w:rPr>
              <w:t>n.d.</w:t>
            </w:r>
          </w:p>
        </w:tc>
      </w:tr>
      <w:tr w:rsidR="00901D2D" w:rsidRPr="00AA1FC1" w:rsidTr="004D3DAA">
        <w:trPr>
          <w:trHeight w:val="265"/>
        </w:trPr>
        <w:tc>
          <w:tcPr>
            <w:tcW w:w="444" w:type="pct"/>
            <w:tcBorders>
              <w:top w:val="nil"/>
              <w:left w:val="single" w:sz="4" w:space="0" w:color="auto"/>
              <w:bottom w:val="nil"/>
              <w:right w:val="single" w:sz="4" w:space="0" w:color="auto"/>
            </w:tcBorders>
            <w:shd w:val="clear" w:color="auto" w:fill="FFFFFF" w:themeFill="background1"/>
            <w:vAlign w:val="bottom"/>
          </w:tcPr>
          <w:p w:rsidR="00901D2D" w:rsidRPr="000B0798" w:rsidRDefault="00901D2D"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25-Mar-11</w:t>
            </w: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15-Apr-11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Default="00901D2D" w:rsidP="00D8035E">
            <w:pPr>
              <w:jc w:val="left"/>
              <w:rPr>
                <w:rFonts w:ascii="Calibri" w:hAnsi="Calibri"/>
                <w:color w:val="000000"/>
                <w:sz w:val="16"/>
                <w:szCs w:val="16"/>
              </w:rPr>
            </w:pPr>
            <w:r>
              <w:rPr>
                <w:rFonts w:ascii="Calibri" w:hAnsi="Calibri"/>
                <w:color w:val="000000"/>
                <w:sz w:val="16"/>
                <w:szCs w:val="16"/>
              </w:rPr>
              <w:t>PASSIVE-ED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0.19</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2.1</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0.31</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0.25</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2.5</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1.4</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0.03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0.17</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1.17</w:t>
            </w:r>
          </w:p>
        </w:tc>
        <w:tc>
          <w:tcPr>
            <w:tcW w:w="223"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901D2D" w:rsidRPr="00901D2D" w:rsidRDefault="00901D2D" w:rsidP="00901D2D">
            <w:pPr>
              <w:jc w:val="center"/>
              <w:rPr>
                <w:rFonts w:cs="Arial"/>
                <w:b/>
                <w:bCs/>
                <w:color w:val="FFFFFF" w:themeColor="background1"/>
                <w:sz w:val="16"/>
                <w:szCs w:val="16"/>
              </w:rPr>
            </w:pPr>
            <w:r w:rsidRPr="00901D2D">
              <w:rPr>
                <w:rFonts w:cs="Arial"/>
                <w:b/>
                <w:bCs/>
                <w:color w:val="FFFFFF" w:themeColor="background1"/>
                <w:sz w:val="16"/>
                <w:szCs w:val="16"/>
              </w:rPr>
              <w:t>3.7</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0.09</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EF5C25" w:rsidP="00901D2D">
            <w:pPr>
              <w:jc w:val="center"/>
              <w:rPr>
                <w:rFonts w:cs="Arial"/>
                <w:b/>
                <w:bCs/>
                <w:sz w:val="16"/>
                <w:szCs w:val="16"/>
              </w:rPr>
            </w:pPr>
            <w:r w:rsidRPr="00901D2D">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0.14</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901D2D" w:rsidRPr="00901D2D" w:rsidRDefault="00901D2D" w:rsidP="00901D2D">
            <w:pPr>
              <w:jc w:val="center"/>
              <w:rPr>
                <w:rFonts w:cs="Arial"/>
                <w:b/>
                <w:bCs/>
                <w:sz w:val="16"/>
                <w:szCs w:val="16"/>
              </w:rPr>
            </w:pPr>
            <w:r w:rsidRPr="00901D2D">
              <w:rPr>
                <w:rFonts w:cs="Arial"/>
                <w:b/>
                <w:bCs/>
                <w:sz w:val="16"/>
                <w:szCs w:val="16"/>
              </w:rPr>
              <w:t>0.59</w:t>
            </w:r>
          </w:p>
        </w:tc>
      </w:tr>
      <w:tr w:rsidR="00B60707" w:rsidRPr="00AA1FC1" w:rsidTr="004D3DAA">
        <w:trPr>
          <w:trHeight w:val="265"/>
        </w:trPr>
        <w:tc>
          <w:tcPr>
            <w:tcW w:w="444" w:type="pct"/>
            <w:tcBorders>
              <w:top w:val="nil"/>
              <w:left w:val="single" w:sz="4" w:space="0" w:color="auto"/>
              <w:bottom w:val="single" w:sz="4" w:space="0" w:color="auto"/>
              <w:right w:val="single" w:sz="4" w:space="0" w:color="auto"/>
            </w:tcBorders>
            <w:shd w:val="clear" w:color="auto" w:fill="FFFFFF" w:themeFill="background1"/>
            <w:vAlign w:val="bottom"/>
          </w:tcPr>
          <w:p w:rsidR="00B60707" w:rsidRPr="000B0798" w:rsidRDefault="00B60707" w:rsidP="00D8035E">
            <w:pPr>
              <w:jc w:val="left"/>
              <w:rPr>
                <w:rFonts w:cs="Arial"/>
                <w:color w:val="000000"/>
                <w:sz w:val="16"/>
                <w:szCs w:val="16"/>
              </w:rPr>
            </w:pPr>
          </w:p>
        </w:tc>
        <w:tc>
          <w:tcPr>
            <w:tcW w:w="3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Default="00B60707" w:rsidP="00D8035E">
            <w:pPr>
              <w:jc w:val="left"/>
              <w:rPr>
                <w:rFonts w:ascii="Calibri" w:hAnsi="Calibri"/>
                <w:color w:val="000000"/>
                <w:sz w:val="16"/>
                <w:szCs w:val="16"/>
              </w:rPr>
            </w:pPr>
          </w:p>
        </w:tc>
        <w:tc>
          <w:tcPr>
            <w:tcW w:w="35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Default="00B60707" w:rsidP="00D8035E">
            <w:pPr>
              <w:jc w:val="left"/>
              <w:rPr>
                <w:rFonts w:ascii="Calibri" w:hAnsi="Calibri"/>
                <w:color w:val="000000"/>
                <w:sz w:val="16"/>
                <w:szCs w:val="16"/>
              </w:rPr>
            </w:pPr>
            <w:r>
              <w:rPr>
                <w:rFonts w:ascii="Calibri" w:hAnsi="Calibri"/>
                <w:color w:val="000000"/>
                <w:sz w:val="16"/>
                <w:szCs w:val="16"/>
              </w:rPr>
              <w:t>15-Apr-11</w:t>
            </w:r>
          </w:p>
        </w:tc>
        <w:tc>
          <w:tcPr>
            <w:tcW w:w="731"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Default="00B60707" w:rsidP="00D8035E">
            <w:pPr>
              <w:jc w:val="left"/>
              <w:rPr>
                <w:rFonts w:ascii="Calibri" w:hAnsi="Calibri"/>
                <w:color w:val="000000"/>
                <w:sz w:val="16"/>
                <w:szCs w:val="16"/>
              </w:rPr>
            </w:pPr>
            <w:r>
              <w:rPr>
                <w:rFonts w:ascii="Calibri" w:hAnsi="Calibri"/>
                <w:color w:val="000000"/>
                <w:sz w:val="16"/>
                <w:szCs w:val="16"/>
              </w:rPr>
              <w:t>GRAB</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Default="00B60707" w:rsidP="00B60707">
            <w:pPr>
              <w:jc w:val="center"/>
            </w:pPr>
            <w:r w:rsidRPr="00207ACB">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Default="00B60707" w:rsidP="00B60707">
            <w:pPr>
              <w:jc w:val="center"/>
            </w:pPr>
            <w:r w:rsidRPr="00207ACB">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Default="00B60707" w:rsidP="00B60707">
            <w:pPr>
              <w:jc w:val="center"/>
            </w:pPr>
            <w:r w:rsidRPr="00207ACB">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Default="00B60707" w:rsidP="00B60707">
            <w:pPr>
              <w:jc w:val="center"/>
            </w:pPr>
            <w:r w:rsidRPr="00207ACB">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Default="00B60707" w:rsidP="00B60707">
            <w:pPr>
              <w:jc w:val="center"/>
            </w:pPr>
            <w:r w:rsidRPr="00207ACB">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Default="00B60707" w:rsidP="00B60707">
            <w:pPr>
              <w:jc w:val="center"/>
            </w:pPr>
            <w:r w:rsidRPr="00207ACB">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Default="00B60707" w:rsidP="00B60707">
            <w:pPr>
              <w:jc w:val="center"/>
            </w:pPr>
            <w:r w:rsidRPr="00207ACB">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Default="00B60707" w:rsidP="00B60707">
            <w:pPr>
              <w:jc w:val="center"/>
            </w:pPr>
            <w:r w:rsidRPr="00207ACB">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Default="00B60707" w:rsidP="00B60707">
            <w:pPr>
              <w:jc w:val="center"/>
            </w:pPr>
            <w:r w:rsidRPr="00207ACB">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B60707" w:rsidRPr="004D3DAA" w:rsidRDefault="00B60707" w:rsidP="00B60707">
            <w:pPr>
              <w:jc w:val="center"/>
              <w:rPr>
                <w:color w:val="FFFFFF" w:themeColor="background1"/>
              </w:rPr>
            </w:pPr>
            <w:r w:rsidRPr="004D3DAA">
              <w:rPr>
                <w:rFonts w:cs="Arial"/>
                <w:color w:val="FFFFFF" w:themeColor="background1"/>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Default="00B60707" w:rsidP="00B60707">
            <w:pPr>
              <w:jc w:val="center"/>
            </w:pPr>
            <w:r w:rsidRPr="00207ACB">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Default="00B60707" w:rsidP="00B60707">
            <w:pPr>
              <w:jc w:val="center"/>
            </w:pPr>
            <w:r w:rsidRPr="00207ACB">
              <w:rPr>
                <w:rFonts w:cs="Arial"/>
                <w:color w:val="C0504D" w:themeColor="accent2"/>
                <w:sz w:val="16"/>
                <w:szCs w:val="16"/>
              </w:rPr>
              <w:t>n.d.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Default="00B60707" w:rsidP="00B60707">
            <w:pPr>
              <w:jc w:val="center"/>
            </w:pPr>
            <w:r w:rsidRPr="00207ACB">
              <w:rPr>
                <w:rFonts w:cs="Arial"/>
                <w:color w:val="C0504D" w:themeColor="accent2"/>
                <w:sz w:val="16"/>
                <w:szCs w:val="16"/>
              </w:rPr>
              <w:t>n.d.</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Default="00B60707" w:rsidP="00B60707">
            <w:pPr>
              <w:jc w:val="center"/>
            </w:pPr>
            <w:r w:rsidRPr="00207ACB">
              <w:rPr>
                <w:rFonts w:cs="Arial"/>
                <w:color w:val="C0504D" w:themeColor="accent2"/>
                <w:sz w:val="16"/>
                <w:szCs w:val="16"/>
              </w:rPr>
              <w:t>n.d.</w:t>
            </w:r>
          </w:p>
        </w:tc>
      </w:tr>
      <w:tr w:rsidR="00B60707" w:rsidRPr="00AA1FC1" w:rsidTr="00B60707">
        <w:trPr>
          <w:trHeight w:val="265"/>
        </w:trPr>
        <w:tc>
          <w:tcPr>
            <w:tcW w:w="1885"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AE5EFA" w:rsidRDefault="00B60707" w:rsidP="00D8035E">
            <w:pPr>
              <w:jc w:val="right"/>
              <w:rPr>
                <w:rFonts w:eastAsia="Dotum" w:cs="Arial"/>
                <w:color w:val="000000"/>
                <w:sz w:val="16"/>
                <w:szCs w:val="16"/>
              </w:rPr>
            </w:pPr>
            <w:r w:rsidRPr="00AE5EFA">
              <w:rPr>
                <w:rFonts w:eastAsia="Dotum" w:cs="Arial"/>
                <w:color w:val="000000"/>
                <w:sz w:val="16"/>
                <w:szCs w:val="16"/>
              </w:rPr>
              <w:t>% Detection – Grab samples</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C0504D" w:themeColor="accent2"/>
                <w:sz w:val="16"/>
                <w:szCs w:val="16"/>
              </w:rPr>
            </w:pPr>
            <w:r w:rsidRPr="00B60707">
              <w:rPr>
                <w:rFonts w:cs="Arial"/>
                <w:color w:val="C0504D" w:themeColor="accent2"/>
                <w:sz w:val="16"/>
                <w:szCs w:val="16"/>
              </w:rPr>
              <w:t>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C0504D" w:themeColor="accent2"/>
                <w:sz w:val="16"/>
                <w:szCs w:val="16"/>
              </w:rPr>
            </w:pPr>
            <w:r w:rsidRPr="00B60707">
              <w:rPr>
                <w:rFonts w:cs="Arial"/>
                <w:color w:val="C0504D" w:themeColor="accent2"/>
                <w:sz w:val="16"/>
                <w:szCs w:val="16"/>
              </w:rPr>
              <w:t>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C0504D" w:themeColor="accent2"/>
                <w:sz w:val="16"/>
                <w:szCs w:val="16"/>
              </w:rPr>
            </w:pPr>
            <w:r w:rsidRPr="00B60707">
              <w:rPr>
                <w:rFonts w:cs="Arial"/>
                <w:color w:val="C0504D" w:themeColor="accent2"/>
                <w:sz w:val="16"/>
                <w:szCs w:val="16"/>
              </w:rPr>
              <w:t>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C0504D" w:themeColor="accent2"/>
                <w:sz w:val="16"/>
                <w:szCs w:val="16"/>
              </w:rPr>
            </w:pPr>
            <w:r w:rsidRPr="00B60707">
              <w:rPr>
                <w:rFonts w:cs="Arial"/>
                <w:color w:val="C0504D" w:themeColor="accent2"/>
                <w:sz w:val="16"/>
                <w:szCs w:val="16"/>
              </w:rPr>
              <w:t>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45</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C0504D" w:themeColor="accent2"/>
                <w:sz w:val="16"/>
                <w:szCs w:val="16"/>
              </w:rPr>
            </w:pPr>
            <w:r w:rsidRPr="00B60707">
              <w:rPr>
                <w:rFonts w:cs="Arial"/>
                <w:color w:val="C0504D" w:themeColor="accent2"/>
                <w:sz w:val="16"/>
                <w:szCs w:val="16"/>
              </w:rPr>
              <w:t>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C0504D" w:themeColor="accent2"/>
                <w:sz w:val="16"/>
                <w:szCs w:val="16"/>
              </w:rPr>
            </w:pPr>
            <w:r w:rsidRPr="00B60707">
              <w:rPr>
                <w:rFonts w:cs="Arial"/>
                <w:color w:val="C0504D" w:themeColor="accent2"/>
                <w:sz w:val="16"/>
                <w:szCs w:val="16"/>
              </w:rPr>
              <w:t>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C0504D" w:themeColor="accent2"/>
                <w:sz w:val="16"/>
                <w:szCs w:val="16"/>
              </w:rPr>
            </w:pPr>
            <w:r w:rsidRPr="00B60707">
              <w:rPr>
                <w:rFonts w:cs="Arial"/>
                <w:color w:val="C0504D" w:themeColor="accent2"/>
                <w:sz w:val="16"/>
                <w:szCs w:val="16"/>
              </w:rPr>
              <w:t>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C0504D" w:themeColor="accent2"/>
                <w:sz w:val="16"/>
                <w:szCs w:val="16"/>
              </w:rPr>
            </w:pPr>
            <w:r w:rsidRPr="00B60707">
              <w:rPr>
                <w:rFonts w:cs="Arial"/>
                <w:color w:val="C0504D" w:themeColor="accent2"/>
                <w:sz w:val="16"/>
                <w:szCs w:val="16"/>
              </w:rPr>
              <w:t>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45</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C0504D" w:themeColor="accent2"/>
                <w:sz w:val="16"/>
                <w:szCs w:val="16"/>
              </w:rPr>
            </w:pPr>
            <w:r w:rsidRPr="00B60707">
              <w:rPr>
                <w:rFonts w:cs="Arial"/>
                <w:color w:val="C0504D" w:themeColor="accent2"/>
                <w:sz w:val="16"/>
                <w:szCs w:val="16"/>
              </w:rPr>
              <w:t>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C0504D" w:themeColor="accent2"/>
                <w:sz w:val="16"/>
                <w:szCs w:val="16"/>
              </w:rPr>
            </w:pPr>
            <w:r w:rsidRPr="00B60707">
              <w:rPr>
                <w:rFonts w:cs="Arial"/>
                <w:color w:val="C0504D" w:themeColor="accent2"/>
                <w:sz w:val="16"/>
                <w:szCs w:val="16"/>
              </w:rPr>
              <w:t>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C0504D" w:themeColor="accent2"/>
                <w:sz w:val="16"/>
                <w:szCs w:val="16"/>
              </w:rPr>
            </w:pPr>
            <w:r w:rsidRPr="00B60707">
              <w:rPr>
                <w:rFonts w:cs="Arial"/>
                <w:color w:val="C0504D" w:themeColor="accent2"/>
                <w:sz w:val="16"/>
                <w:szCs w:val="16"/>
              </w:rPr>
              <w:t>0</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C0504D" w:themeColor="accent2"/>
                <w:sz w:val="16"/>
                <w:szCs w:val="16"/>
              </w:rPr>
            </w:pPr>
            <w:r w:rsidRPr="00B60707">
              <w:rPr>
                <w:rFonts w:cs="Arial"/>
                <w:color w:val="C0504D" w:themeColor="accent2"/>
                <w:sz w:val="16"/>
                <w:szCs w:val="16"/>
              </w:rPr>
              <w:t>0</w:t>
            </w:r>
          </w:p>
        </w:tc>
      </w:tr>
      <w:tr w:rsidR="00B60707" w:rsidRPr="00AA1FC1" w:rsidTr="00897DD7">
        <w:trPr>
          <w:trHeight w:val="265"/>
        </w:trPr>
        <w:tc>
          <w:tcPr>
            <w:tcW w:w="1885"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AE5EFA" w:rsidRDefault="00B60707" w:rsidP="00D8035E">
            <w:pPr>
              <w:jc w:val="right"/>
              <w:rPr>
                <w:rFonts w:eastAsia="Dotum" w:cs="Arial"/>
                <w:color w:val="000000"/>
                <w:sz w:val="16"/>
                <w:szCs w:val="16"/>
              </w:rPr>
            </w:pPr>
            <w:r w:rsidRPr="00AE5EFA">
              <w:rPr>
                <w:rFonts w:eastAsia="Dotum" w:cs="Arial"/>
                <w:color w:val="000000"/>
                <w:sz w:val="16"/>
                <w:szCs w:val="16"/>
              </w:rPr>
              <w:t>% Detection – Passive samples</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57</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100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57</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29</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100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100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29</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57</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100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100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29</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C0504D" w:themeColor="accent2"/>
                <w:sz w:val="16"/>
                <w:szCs w:val="16"/>
              </w:rPr>
            </w:pPr>
            <w:r w:rsidRPr="00B60707">
              <w:rPr>
                <w:rFonts w:cs="Arial"/>
                <w:color w:val="C0504D" w:themeColor="accent2"/>
                <w:sz w:val="16"/>
                <w:szCs w:val="16"/>
              </w:rPr>
              <w:t>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57</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100</w:t>
            </w:r>
          </w:p>
        </w:tc>
      </w:tr>
      <w:tr w:rsidR="00B60707" w:rsidRPr="00AA1FC1" w:rsidTr="00897DD7">
        <w:trPr>
          <w:trHeight w:val="265"/>
        </w:trPr>
        <w:tc>
          <w:tcPr>
            <w:tcW w:w="1885"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AE5EFA" w:rsidRDefault="00B60707" w:rsidP="00D8035E">
            <w:pPr>
              <w:jc w:val="right"/>
              <w:rPr>
                <w:rFonts w:eastAsia="Dotum" w:cs="Arial"/>
                <w:color w:val="000000"/>
                <w:sz w:val="16"/>
                <w:szCs w:val="16"/>
              </w:rPr>
            </w:pPr>
            <w:r w:rsidRPr="00AE5EFA">
              <w:rPr>
                <w:rFonts w:eastAsia="Dotum" w:cs="Arial"/>
                <w:color w:val="000000"/>
                <w:sz w:val="16"/>
                <w:szCs w:val="16"/>
              </w:rPr>
              <w:t>Minimum detected concentration</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0.19</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2.0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0.13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0.25</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2.5</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1.4</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0.01</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0.15</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0.17</w:t>
            </w:r>
          </w:p>
        </w:tc>
        <w:tc>
          <w:tcPr>
            <w:tcW w:w="223"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B60707" w:rsidRPr="00897DD7" w:rsidRDefault="00B60707" w:rsidP="00B60707">
            <w:pPr>
              <w:jc w:val="center"/>
              <w:rPr>
                <w:rFonts w:cs="Arial"/>
                <w:color w:val="FFFFFF" w:themeColor="background1"/>
                <w:sz w:val="16"/>
                <w:szCs w:val="16"/>
              </w:rPr>
            </w:pPr>
            <w:r w:rsidRPr="00897DD7">
              <w:rPr>
                <w:rFonts w:cs="Arial"/>
                <w:color w:val="FFFFFF" w:themeColor="background1"/>
                <w:sz w:val="16"/>
                <w:szCs w:val="16"/>
              </w:rPr>
              <w:t>3.7</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0.09</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Pr>
                <w:rFonts w:cs="Arial"/>
                <w:color w:val="000000"/>
                <w:sz w:val="16"/>
                <w:szCs w:val="16"/>
              </w:rPr>
              <w:t>-</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0.05</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0.53</w:t>
            </w:r>
          </w:p>
        </w:tc>
      </w:tr>
      <w:tr w:rsidR="00B60707" w:rsidRPr="00AA1FC1" w:rsidTr="00897DD7">
        <w:trPr>
          <w:trHeight w:val="265"/>
        </w:trPr>
        <w:tc>
          <w:tcPr>
            <w:tcW w:w="1885"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AE5EFA" w:rsidRDefault="00B60707" w:rsidP="00D8035E">
            <w:pPr>
              <w:jc w:val="right"/>
              <w:rPr>
                <w:rFonts w:eastAsia="Dotum" w:cs="Arial"/>
                <w:color w:val="000000"/>
                <w:sz w:val="16"/>
                <w:szCs w:val="16"/>
              </w:rPr>
            </w:pPr>
            <w:r w:rsidRPr="00AE5EFA">
              <w:rPr>
                <w:rFonts w:eastAsia="Dotum" w:cs="Arial"/>
                <w:color w:val="000000"/>
                <w:sz w:val="16"/>
                <w:szCs w:val="16"/>
              </w:rPr>
              <w:t>Average detected concentration</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0.35</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3.5</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0.23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0.26</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11</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5.1</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0.02</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0.22</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1.6</w:t>
            </w:r>
          </w:p>
        </w:tc>
        <w:tc>
          <w:tcPr>
            <w:tcW w:w="223"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13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0.16</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Pr>
                <w:rFonts w:cs="Arial"/>
                <w:color w:val="000000"/>
                <w:sz w:val="16"/>
                <w:szCs w:val="16"/>
              </w:rPr>
              <w:t>-</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0.085</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1.3</w:t>
            </w:r>
          </w:p>
        </w:tc>
      </w:tr>
      <w:tr w:rsidR="00B60707" w:rsidRPr="00AA1FC1" w:rsidTr="00897DD7">
        <w:trPr>
          <w:trHeight w:val="265"/>
        </w:trPr>
        <w:tc>
          <w:tcPr>
            <w:tcW w:w="1885"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AE5EFA" w:rsidRDefault="00B60707" w:rsidP="00D8035E">
            <w:pPr>
              <w:jc w:val="right"/>
              <w:rPr>
                <w:rFonts w:eastAsia="Dotum" w:cs="Arial"/>
                <w:color w:val="000000"/>
                <w:sz w:val="16"/>
                <w:szCs w:val="16"/>
              </w:rPr>
            </w:pPr>
            <w:r w:rsidRPr="00AE5EFA">
              <w:rPr>
                <w:rFonts w:eastAsia="Dotum" w:cs="Arial"/>
                <w:color w:val="000000"/>
                <w:sz w:val="16"/>
                <w:szCs w:val="16"/>
              </w:rPr>
              <w:t>Maximum concentration</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0.48</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9.0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0.31</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0.27</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26</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14</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0.03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4.4</w:t>
            </w:r>
          </w:p>
        </w:tc>
        <w:tc>
          <w:tcPr>
            <w:tcW w:w="223"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B60707" w:rsidRPr="00B60707" w:rsidRDefault="00897DD7" w:rsidP="00B60707">
            <w:pPr>
              <w:jc w:val="center"/>
              <w:rPr>
                <w:rFonts w:cs="Arial"/>
                <w:color w:val="000000"/>
                <w:sz w:val="16"/>
                <w:szCs w:val="16"/>
              </w:rPr>
            </w:pPr>
            <w:r>
              <w:rPr>
                <w:rFonts w:cs="Arial"/>
                <w:color w:val="000000"/>
                <w:sz w:val="16"/>
                <w:szCs w:val="16"/>
              </w:rPr>
              <w:t>33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0.23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Pr>
                <w:rFonts w:cs="Arial"/>
                <w:color w:val="000000"/>
                <w:sz w:val="16"/>
                <w:szCs w:val="16"/>
              </w:rPr>
              <w:t>-</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0.14</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2.2</w:t>
            </w:r>
          </w:p>
        </w:tc>
      </w:tr>
      <w:tr w:rsidR="00B60707" w:rsidRPr="00AA1FC1" w:rsidTr="00B60707">
        <w:trPr>
          <w:trHeight w:val="265"/>
        </w:trPr>
        <w:tc>
          <w:tcPr>
            <w:tcW w:w="1885"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AE5EFA" w:rsidRDefault="00B60707" w:rsidP="00D8035E">
            <w:pPr>
              <w:jc w:val="right"/>
              <w:rPr>
                <w:rFonts w:eastAsia="Dotum" w:cs="Arial"/>
                <w:color w:val="000000"/>
                <w:sz w:val="16"/>
                <w:szCs w:val="16"/>
              </w:rPr>
            </w:pPr>
            <w:r w:rsidRPr="00AE5EFA">
              <w:rPr>
                <w:rFonts w:eastAsia="Dotum" w:cs="Arial"/>
                <w:color w:val="000000"/>
                <w:sz w:val="16"/>
                <w:szCs w:val="16"/>
              </w:rPr>
              <w:t>Maximum/Minimum detected</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2.5</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4.4</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2.4</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1.1</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10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11</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3</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2</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26</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8.9</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2.6</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Pr>
                <w:rFonts w:cs="Arial"/>
                <w:color w:val="000000"/>
                <w:sz w:val="16"/>
                <w:szCs w:val="16"/>
              </w:rPr>
              <w:t>-</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2.8</w:t>
            </w:r>
          </w:p>
        </w:tc>
        <w:tc>
          <w:tcPr>
            <w:tcW w:w="217"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60707" w:rsidRPr="00B60707" w:rsidRDefault="00B60707" w:rsidP="00B60707">
            <w:pPr>
              <w:jc w:val="center"/>
              <w:rPr>
                <w:rFonts w:cs="Arial"/>
                <w:color w:val="000000"/>
                <w:sz w:val="16"/>
                <w:szCs w:val="16"/>
              </w:rPr>
            </w:pPr>
            <w:r w:rsidRPr="00B60707">
              <w:rPr>
                <w:rFonts w:cs="Arial"/>
                <w:color w:val="000000"/>
                <w:sz w:val="16"/>
                <w:szCs w:val="16"/>
              </w:rPr>
              <w:t>4.2</w:t>
            </w:r>
          </w:p>
        </w:tc>
      </w:tr>
    </w:tbl>
    <w:p w:rsidR="00FB1F7D" w:rsidRDefault="007929A8" w:rsidP="00FB1F7D">
      <w:pPr>
        <w:jc w:val="left"/>
        <w:rPr>
          <w:sz w:val="18"/>
          <w:szCs w:val="18"/>
          <w:lang w:val="en-AU" w:eastAsia="en-AU"/>
        </w:rPr>
        <w:sectPr w:rsidR="00FB1F7D" w:rsidSect="008769B4">
          <w:pgSz w:w="16840" w:h="11907" w:orient="landscape" w:code="9"/>
          <w:pgMar w:top="1077" w:right="1105" w:bottom="1077" w:left="1134" w:header="709" w:footer="709" w:gutter="0"/>
          <w:cols w:space="708"/>
          <w:docGrid w:linePitch="360"/>
        </w:sectPr>
      </w:pPr>
      <w:proofErr w:type="gramStart"/>
      <w:r w:rsidRPr="00825A9E">
        <w:rPr>
          <w:sz w:val="18"/>
          <w:szCs w:val="18"/>
          <w:vertAlign w:val="superscript"/>
          <w:lang w:val="en-AU" w:eastAsia="en-AU"/>
        </w:rPr>
        <w:t>a</w:t>
      </w:r>
      <w:proofErr w:type="gramEnd"/>
      <w:r w:rsidRPr="00825A9E">
        <w:rPr>
          <w:sz w:val="18"/>
          <w:szCs w:val="18"/>
          <w:vertAlign w:val="superscript"/>
          <w:lang w:val="en-AU" w:eastAsia="en-AU"/>
        </w:rPr>
        <w:t xml:space="preserve"> </w:t>
      </w:r>
      <w:r w:rsidRPr="00825A9E">
        <w:rPr>
          <w:sz w:val="18"/>
          <w:szCs w:val="18"/>
          <w:lang w:val="en-AU" w:eastAsia="en-AU"/>
        </w:rPr>
        <w:t xml:space="preserve">Photosystem II herbicides but not included in the index at this stage. </w:t>
      </w:r>
      <w:proofErr w:type="gramStart"/>
      <w:r w:rsidRPr="00825A9E">
        <w:rPr>
          <w:sz w:val="18"/>
          <w:szCs w:val="18"/>
          <w:vertAlign w:val="superscript"/>
          <w:lang w:val="en-AU" w:eastAsia="en-AU"/>
        </w:rPr>
        <w:t>b</w:t>
      </w:r>
      <w:proofErr w:type="gramEnd"/>
      <w:r>
        <w:rPr>
          <w:sz w:val="18"/>
          <w:szCs w:val="18"/>
          <w:lang w:val="en-AU" w:eastAsia="en-AU"/>
        </w:rPr>
        <w:t xml:space="preserve"> Imidacloprid and Terbutryn are only measured in passives when analysed on the 4000Q – this will happen </w:t>
      </w:r>
      <w:r w:rsidR="001A468B">
        <w:rPr>
          <w:sz w:val="18"/>
          <w:szCs w:val="18"/>
          <w:lang w:val="en-AU" w:eastAsia="en-AU"/>
        </w:rPr>
        <w:t>routinely from</w:t>
      </w:r>
      <w:r>
        <w:rPr>
          <w:sz w:val="18"/>
          <w:szCs w:val="18"/>
          <w:lang w:val="en-AU" w:eastAsia="en-AU"/>
        </w:rPr>
        <w:t xml:space="preserve"> 2011-2012</w:t>
      </w:r>
    </w:p>
    <w:p w:rsidR="00797673" w:rsidRPr="00FB1F7D" w:rsidRDefault="00797673" w:rsidP="00FB1F7D">
      <w:pPr>
        <w:jc w:val="left"/>
        <w:rPr>
          <w:sz w:val="18"/>
          <w:szCs w:val="18"/>
          <w:lang w:val="en-AU" w:eastAsia="en-AU"/>
        </w:rPr>
        <w:sectPr w:rsidR="00797673" w:rsidRPr="00FB1F7D" w:rsidSect="00FB1F7D">
          <w:type w:val="continuous"/>
          <w:pgSz w:w="16840" w:h="11907" w:orient="landscape" w:code="9"/>
          <w:pgMar w:top="1077" w:right="1105" w:bottom="1077" w:left="1134" w:header="709" w:footer="709" w:gutter="0"/>
          <w:cols w:space="708"/>
          <w:docGrid w:linePitch="360"/>
        </w:sectPr>
      </w:pPr>
    </w:p>
    <w:p w:rsidR="00FB1F7D" w:rsidRDefault="00FB0609" w:rsidP="005D5E68">
      <w:pPr>
        <w:pStyle w:val="Heading1"/>
        <w:rPr>
          <w:lang w:val="en-AU"/>
        </w:rPr>
      </w:pPr>
      <w:bookmarkStart w:id="111" w:name="_Toc318983400"/>
      <w:r>
        <w:rPr>
          <w:lang w:val="en-AU"/>
        </w:rPr>
        <w:lastRenderedPageBreak/>
        <w:t>APPENDIX E</w:t>
      </w:r>
      <w:r w:rsidR="005D5E68">
        <w:rPr>
          <w:lang w:val="en-AU"/>
        </w:rPr>
        <w:t xml:space="preserve"> – </w:t>
      </w:r>
      <w:r>
        <w:rPr>
          <w:lang w:val="en-AU"/>
        </w:rPr>
        <w:t>Tully transect case study – Change in PSII-HEq with distance &amp; flow across the hydrograph</w:t>
      </w:r>
      <w:bookmarkEnd w:id="111"/>
    </w:p>
    <w:p w:rsidR="005D5E68" w:rsidRDefault="00175C1A" w:rsidP="00FB1F7D">
      <w:pPr>
        <w:rPr>
          <w:lang w:val="en-AU"/>
        </w:rPr>
      </w:pPr>
      <w:r>
        <w:rPr>
          <w:noProof/>
          <w:lang w:val="en-AU" w:eastAsia="en-AU" w:bidi="ar-SA"/>
        </w:rPr>
        <w:lastRenderedPageBreak/>
        <w:drawing>
          <wp:inline distT="0" distB="0" distL="0" distR="0">
            <wp:extent cx="6193155" cy="8567420"/>
            <wp:effectExtent l="0" t="0" r="0" b="5080"/>
            <wp:docPr id="46" name="Picture 45" descr="Graphs showing PSII-HEq at each site determined using passive sampling at different stages of the hydrograph with the half distance (km) for decline in concentration indicated when possib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lf distance with hydrographs part 1 tully_CB.png"/>
                    <pic:cNvPicPr/>
                  </pic:nvPicPr>
                  <pic:blipFill>
                    <a:blip r:embed="rId35"/>
                    <a:stretch>
                      <a:fillRect/>
                    </a:stretch>
                  </pic:blipFill>
                  <pic:spPr>
                    <a:xfrm>
                      <a:off x="0" y="0"/>
                      <a:ext cx="6193155" cy="8567420"/>
                    </a:xfrm>
                    <a:prstGeom prst="rect">
                      <a:avLst/>
                    </a:prstGeom>
                  </pic:spPr>
                </pic:pic>
              </a:graphicData>
            </a:graphic>
          </wp:inline>
        </w:drawing>
      </w:r>
    </w:p>
    <w:p w:rsidR="00FB1F7D" w:rsidRDefault="00FB1F7D" w:rsidP="00B5061B">
      <w:pPr>
        <w:pStyle w:val="Caption"/>
        <w:rPr>
          <w:lang w:val="en-AU"/>
        </w:rPr>
      </w:pPr>
      <w:bookmarkStart w:id="112" w:name="_Toc318725337"/>
      <w:r>
        <w:t xml:space="preserve">Figure </w:t>
      </w:r>
      <w:r w:rsidR="002200FA">
        <w:fldChar w:fldCharType="begin"/>
      </w:r>
      <w:r w:rsidR="002200FA">
        <w:instrText xml:space="preserve"> SEQ Figure \* ARABIC </w:instrText>
      </w:r>
      <w:r w:rsidR="002200FA">
        <w:fldChar w:fldCharType="separate"/>
      </w:r>
      <w:r w:rsidR="002200FA">
        <w:rPr>
          <w:noProof/>
        </w:rPr>
        <w:t>18</w:t>
      </w:r>
      <w:r w:rsidR="002200FA">
        <w:rPr>
          <w:noProof/>
        </w:rPr>
        <w:fldChar w:fldCharType="end"/>
      </w:r>
      <w:r>
        <w:t xml:space="preserve">  Part 1 – PSII-HEq at each site determined using passive sampling at different stages of the hydrograph with the half distance (km) for decline in concentration indicated when possible.</w:t>
      </w:r>
      <w:bookmarkEnd w:id="112"/>
      <w:r w:rsidR="00BB3649" w:rsidRPr="00BB3649">
        <w:t xml:space="preserve"> </w:t>
      </w:r>
    </w:p>
    <w:p w:rsidR="00FB1F7D" w:rsidRDefault="00175C1A" w:rsidP="00FB1F7D">
      <w:pPr>
        <w:rPr>
          <w:lang w:val="en-AU"/>
        </w:rPr>
      </w:pPr>
      <w:r>
        <w:rPr>
          <w:noProof/>
          <w:lang w:val="en-AU" w:eastAsia="en-AU" w:bidi="ar-SA"/>
        </w:rPr>
        <w:lastRenderedPageBreak/>
        <w:drawing>
          <wp:inline distT="0" distB="0" distL="0" distR="0">
            <wp:extent cx="6193155" cy="8540750"/>
            <wp:effectExtent l="0" t="0" r="0" b="0"/>
            <wp:docPr id="47" name="Picture 46" descr="Graphs showing PSII-HEq at each site determined using passive sampling at different stages of the hydrograph with the half distance (km) for decline in concentration indicated when poss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lf distance with hydrographs part 2 tully_CB.png"/>
                    <pic:cNvPicPr/>
                  </pic:nvPicPr>
                  <pic:blipFill>
                    <a:blip r:embed="rId36"/>
                    <a:stretch>
                      <a:fillRect/>
                    </a:stretch>
                  </pic:blipFill>
                  <pic:spPr>
                    <a:xfrm>
                      <a:off x="0" y="0"/>
                      <a:ext cx="6193155" cy="8540750"/>
                    </a:xfrm>
                    <a:prstGeom prst="rect">
                      <a:avLst/>
                    </a:prstGeom>
                  </pic:spPr>
                </pic:pic>
              </a:graphicData>
            </a:graphic>
          </wp:inline>
        </w:drawing>
      </w:r>
    </w:p>
    <w:p w:rsidR="0026066A" w:rsidRDefault="00FB1F7D" w:rsidP="00B05F59">
      <w:pPr>
        <w:pStyle w:val="Caption"/>
        <w:rPr>
          <w:lang w:val="en-AU"/>
        </w:rPr>
        <w:sectPr w:rsidR="0026066A" w:rsidSect="00FB1F7D">
          <w:pgSz w:w="11907" w:h="16840" w:code="9"/>
          <w:pgMar w:top="1440" w:right="1077" w:bottom="1440" w:left="1077" w:header="709" w:footer="709" w:gutter="0"/>
          <w:cols w:space="708"/>
          <w:docGrid w:linePitch="360"/>
        </w:sectPr>
      </w:pPr>
      <w:bookmarkStart w:id="113" w:name="_Toc318725338"/>
      <w:r>
        <w:t xml:space="preserve">Figure </w:t>
      </w:r>
      <w:r w:rsidR="002200FA">
        <w:fldChar w:fldCharType="begin"/>
      </w:r>
      <w:r w:rsidR="002200FA">
        <w:instrText xml:space="preserve"> SEQ Figure \* ARABIC </w:instrText>
      </w:r>
      <w:r w:rsidR="002200FA">
        <w:fldChar w:fldCharType="separate"/>
      </w:r>
      <w:r w:rsidR="002200FA">
        <w:rPr>
          <w:noProof/>
        </w:rPr>
        <w:t>19</w:t>
      </w:r>
      <w:r w:rsidR="002200FA">
        <w:rPr>
          <w:noProof/>
        </w:rPr>
        <w:fldChar w:fldCharType="end"/>
      </w:r>
      <w:r w:rsidR="00901B5A">
        <w:t xml:space="preserve">  Part 2 – PSII-HEq at each site determined using passive sampling at different stages of the hydrograph with the half distance (km) for decline in concentration indicated when possible.</w:t>
      </w:r>
      <w:bookmarkEnd w:id="113"/>
      <w:r w:rsidR="00175C1A">
        <w:t xml:space="preserve"> </w:t>
      </w:r>
    </w:p>
    <w:p w:rsidR="00FB1F7D" w:rsidRDefault="00FB1F7D" w:rsidP="00FB1F7D">
      <w:pPr>
        <w:rPr>
          <w:lang w:val="en-AU"/>
        </w:rPr>
      </w:pPr>
    </w:p>
    <w:p w:rsidR="0026066A" w:rsidRDefault="0026066A" w:rsidP="00FB1F7D">
      <w:pPr>
        <w:rPr>
          <w:lang w:val="en-AU"/>
        </w:rPr>
      </w:pPr>
    </w:p>
    <w:p w:rsidR="0026066A" w:rsidRDefault="0026066A" w:rsidP="00FB1F7D">
      <w:pPr>
        <w:rPr>
          <w:lang w:val="en-AU"/>
        </w:rPr>
        <w:sectPr w:rsidR="0026066A" w:rsidSect="0026066A">
          <w:type w:val="continuous"/>
          <w:pgSz w:w="11907" w:h="16840" w:code="9"/>
          <w:pgMar w:top="1440" w:right="1077" w:bottom="1440" w:left="1077" w:header="709" w:footer="709" w:gutter="0"/>
          <w:cols w:space="708"/>
          <w:docGrid w:linePitch="360"/>
        </w:sectPr>
      </w:pPr>
    </w:p>
    <w:p w:rsidR="0026066A" w:rsidRPr="00C42431" w:rsidRDefault="00D26FA2" w:rsidP="0026066A">
      <w:pPr>
        <w:pStyle w:val="Heading1"/>
        <w:rPr>
          <w:lang w:val="en-AU"/>
        </w:rPr>
      </w:pPr>
      <w:bookmarkStart w:id="114" w:name="_Toc318983401"/>
      <w:r>
        <w:rPr>
          <w:lang w:val="en-AU"/>
        </w:rPr>
        <w:lastRenderedPageBreak/>
        <w:t>APPENDIX F</w:t>
      </w:r>
      <w:r w:rsidR="00375A4B">
        <w:rPr>
          <w:lang w:val="en-AU"/>
        </w:rPr>
        <w:t xml:space="preserve"> – </w:t>
      </w:r>
      <w:r>
        <w:rPr>
          <w:lang w:val="en-AU"/>
        </w:rPr>
        <w:t>Terrestrial run-off - Results</w:t>
      </w:r>
      <w:bookmarkEnd w:id="114"/>
    </w:p>
    <w:p w:rsidR="00375A4B" w:rsidRDefault="00375A4B" w:rsidP="00B5061B">
      <w:pPr>
        <w:pStyle w:val="Caption"/>
      </w:pPr>
      <w:bookmarkStart w:id="115" w:name="_Toc315628377"/>
      <w:r>
        <w:t xml:space="preserve">Table </w:t>
      </w:r>
      <w:r w:rsidR="002200FA">
        <w:fldChar w:fldCharType="begin"/>
      </w:r>
      <w:r w:rsidR="002200FA">
        <w:instrText xml:space="preserve"> SEQ Table \* ARABIC </w:instrText>
      </w:r>
      <w:r w:rsidR="002200FA">
        <w:fldChar w:fldCharType="separate"/>
      </w:r>
      <w:r w:rsidR="002200FA">
        <w:rPr>
          <w:noProof/>
        </w:rPr>
        <w:t>38</w:t>
      </w:r>
      <w:r w:rsidR="002200FA">
        <w:rPr>
          <w:noProof/>
        </w:rPr>
        <w:fldChar w:fldCharType="end"/>
      </w:r>
      <w:r>
        <w:t xml:space="preserve"> Concentrations in water (ng.L</w:t>
      </w:r>
      <w:r w:rsidRPr="00872629">
        <w:rPr>
          <w:vertAlign w:val="superscript"/>
        </w:rPr>
        <w:t>-1</w:t>
      </w:r>
      <w:r>
        <w:t>) measured during terrestrial run-off events during the wet season using 1 L grab water samples.</w:t>
      </w:r>
      <w:bookmarkEnd w:id="115"/>
      <w:r>
        <w:tab/>
      </w:r>
    </w:p>
    <w:tbl>
      <w:tblPr>
        <w:tblStyle w:val="TableGrid"/>
        <w:tblW w:w="15098" w:type="dxa"/>
        <w:shd w:val="clear" w:color="auto" w:fill="FFFFFF" w:themeFill="background1"/>
        <w:tblLayout w:type="fixed"/>
        <w:tblLook w:val="04A0" w:firstRow="1" w:lastRow="0" w:firstColumn="1" w:lastColumn="0" w:noHBand="0" w:noVBand="1"/>
        <w:tblDescription w:val="Table showing Concentrations in water (ng.L-1) measured during terrestrial run-off events during the wet season using 1 L grab water samples"/>
      </w:tblPr>
      <w:tblGrid>
        <w:gridCol w:w="1171"/>
        <w:gridCol w:w="2864"/>
        <w:gridCol w:w="1055"/>
        <w:gridCol w:w="1207"/>
        <w:gridCol w:w="1357"/>
        <w:gridCol w:w="603"/>
        <w:gridCol w:w="603"/>
        <w:gridCol w:w="452"/>
        <w:gridCol w:w="452"/>
        <w:gridCol w:w="603"/>
        <w:gridCol w:w="453"/>
        <w:gridCol w:w="452"/>
        <w:gridCol w:w="452"/>
        <w:gridCol w:w="603"/>
        <w:gridCol w:w="603"/>
        <w:gridCol w:w="452"/>
        <w:gridCol w:w="580"/>
        <w:gridCol w:w="596"/>
        <w:gridCol w:w="540"/>
      </w:tblGrid>
      <w:tr w:rsidR="0026066A" w:rsidRPr="00781024" w:rsidTr="004F09EE">
        <w:trPr>
          <w:cantSplit/>
          <w:trHeight w:val="1272"/>
          <w:tblHeader/>
        </w:trPr>
        <w:tc>
          <w:tcPr>
            <w:tcW w:w="1171" w:type="dxa"/>
            <w:tcBorders>
              <w:top w:val="single" w:sz="4" w:space="0" w:color="auto"/>
              <w:left w:val="single" w:sz="4" w:space="0" w:color="auto"/>
              <w:bottom w:val="single" w:sz="4" w:space="0" w:color="auto"/>
            </w:tcBorders>
            <w:shd w:val="clear" w:color="auto" w:fill="FFFFFF" w:themeFill="background1"/>
            <w:textDirection w:val="btLr"/>
            <w:vAlign w:val="center"/>
          </w:tcPr>
          <w:p w:rsidR="00375A4B" w:rsidRPr="00A907B9" w:rsidRDefault="00375A4B" w:rsidP="00313E43">
            <w:pPr>
              <w:ind w:left="113" w:right="113"/>
              <w:jc w:val="left"/>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Transect</w:t>
            </w:r>
          </w:p>
        </w:tc>
        <w:tc>
          <w:tcPr>
            <w:tcW w:w="2864" w:type="dxa"/>
            <w:tcBorders>
              <w:top w:val="single" w:sz="4" w:space="0" w:color="auto"/>
              <w:bottom w:val="single" w:sz="4" w:space="0" w:color="auto"/>
            </w:tcBorders>
            <w:shd w:val="clear" w:color="auto" w:fill="FFFFFF" w:themeFill="background1"/>
            <w:textDirection w:val="btLr"/>
          </w:tcPr>
          <w:p w:rsidR="00375A4B" w:rsidRPr="00A907B9" w:rsidRDefault="00375A4B" w:rsidP="00313E43">
            <w:pPr>
              <w:ind w:left="113" w:right="113"/>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Site</w:t>
            </w:r>
          </w:p>
        </w:tc>
        <w:tc>
          <w:tcPr>
            <w:tcW w:w="1055" w:type="dxa"/>
            <w:tcBorders>
              <w:top w:val="single" w:sz="4" w:space="0" w:color="auto"/>
              <w:bottom w:val="single" w:sz="4" w:space="0" w:color="auto"/>
            </w:tcBorders>
            <w:shd w:val="clear" w:color="auto" w:fill="FFFFFF" w:themeFill="background1"/>
            <w:textDirection w:val="btLr"/>
            <w:vAlign w:val="center"/>
          </w:tcPr>
          <w:p w:rsidR="00375A4B" w:rsidRPr="00A907B9" w:rsidRDefault="00375A4B" w:rsidP="00313E43">
            <w:pPr>
              <w:ind w:left="113" w:right="113"/>
              <w:jc w:val="left"/>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Date</w:t>
            </w:r>
          </w:p>
        </w:tc>
        <w:tc>
          <w:tcPr>
            <w:tcW w:w="1207" w:type="dxa"/>
            <w:tcBorders>
              <w:top w:val="single" w:sz="4" w:space="0" w:color="auto"/>
              <w:bottom w:val="single" w:sz="4" w:space="0" w:color="auto"/>
            </w:tcBorders>
            <w:shd w:val="clear" w:color="auto" w:fill="FFFFFF" w:themeFill="background1"/>
            <w:textDirection w:val="btLr"/>
            <w:vAlign w:val="center"/>
          </w:tcPr>
          <w:p w:rsidR="00375A4B" w:rsidRPr="00A907B9" w:rsidRDefault="00375A4B" w:rsidP="00313E43">
            <w:pPr>
              <w:ind w:left="113" w:right="113"/>
              <w:jc w:val="left"/>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Latitude</w:t>
            </w:r>
          </w:p>
        </w:tc>
        <w:tc>
          <w:tcPr>
            <w:tcW w:w="1357" w:type="dxa"/>
            <w:tcBorders>
              <w:top w:val="single" w:sz="4" w:space="0" w:color="auto"/>
              <w:bottom w:val="single" w:sz="4" w:space="0" w:color="auto"/>
            </w:tcBorders>
            <w:shd w:val="clear" w:color="auto" w:fill="FFFFFF" w:themeFill="background1"/>
            <w:textDirection w:val="btLr"/>
            <w:vAlign w:val="center"/>
          </w:tcPr>
          <w:p w:rsidR="00375A4B" w:rsidRPr="00A907B9" w:rsidRDefault="00375A4B" w:rsidP="00313E43">
            <w:pPr>
              <w:ind w:left="113" w:right="113"/>
              <w:jc w:val="left"/>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Longitude</w:t>
            </w:r>
          </w:p>
        </w:tc>
        <w:tc>
          <w:tcPr>
            <w:tcW w:w="603" w:type="dxa"/>
            <w:tcBorders>
              <w:top w:val="single" w:sz="4" w:space="0" w:color="auto"/>
              <w:bottom w:val="single" w:sz="4" w:space="0" w:color="auto"/>
            </w:tcBorders>
            <w:shd w:val="clear" w:color="auto" w:fill="FFFFFF" w:themeFill="background1"/>
            <w:textDirection w:val="btLr"/>
          </w:tcPr>
          <w:p w:rsidR="00375A4B" w:rsidRPr="00A907B9" w:rsidRDefault="00375A4B" w:rsidP="00313E43">
            <w:pPr>
              <w:ind w:left="113" w:right="113"/>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Ametryn</w:t>
            </w:r>
          </w:p>
        </w:tc>
        <w:tc>
          <w:tcPr>
            <w:tcW w:w="603" w:type="dxa"/>
            <w:tcBorders>
              <w:top w:val="single" w:sz="4" w:space="0" w:color="auto"/>
              <w:bottom w:val="single" w:sz="4" w:space="0" w:color="auto"/>
            </w:tcBorders>
            <w:shd w:val="clear" w:color="auto" w:fill="FFFFFF" w:themeFill="background1"/>
            <w:textDirection w:val="btLr"/>
          </w:tcPr>
          <w:p w:rsidR="00375A4B" w:rsidRPr="00A907B9" w:rsidRDefault="00375A4B" w:rsidP="00313E43">
            <w:pPr>
              <w:ind w:left="113" w:right="113"/>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Atrazine</w:t>
            </w:r>
          </w:p>
        </w:tc>
        <w:tc>
          <w:tcPr>
            <w:tcW w:w="452" w:type="dxa"/>
            <w:tcBorders>
              <w:top w:val="single" w:sz="4" w:space="0" w:color="auto"/>
              <w:bottom w:val="single" w:sz="4" w:space="0" w:color="auto"/>
            </w:tcBorders>
            <w:shd w:val="clear" w:color="auto" w:fill="FFFFFF" w:themeFill="background1"/>
            <w:textDirection w:val="btLr"/>
          </w:tcPr>
          <w:p w:rsidR="00375A4B" w:rsidRPr="00A907B9" w:rsidRDefault="00375A4B" w:rsidP="00313E43">
            <w:pPr>
              <w:ind w:left="113" w:right="113"/>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DE Atrazine</w:t>
            </w:r>
          </w:p>
        </w:tc>
        <w:tc>
          <w:tcPr>
            <w:tcW w:w="452" w:type="dxa"/>
            <w:tcBorders>
              <w:top w:val="single" w:sz="4" w:space="0" w:color="auto"/>
              <w:bottom w:val="single" w:sz="4" w:space="0" w:color="auto"/>
            </w:tcBorders>
            <w:shd w:val="clear" w:color="auto" w:fill="FFFFFF" w:themeFill="background1"/>
            <w:textDirection w:val="btLr"/>
          </w:tcPr>
          <w:p w:rsidR="00375A4B" w:rsidRPr="00A907B9" w:rsidRDefault="00375A4B" w:rsidP="00375A4B">
            <w:pPr>
              <w:ind w:left="113" w:right="113"/>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DI Atrazine</w:t>
            </w:r>
          </w:p>
        </w:tc>
        <w:tc>
          <w:tcPr>
            <w:tcW w:w="603" w:type="dxa"/>
            <w:tcBorders>
              <w:top w:val="single" w:sz="4" w:space="0" w:color="auto"/>
              <w:bottom w:val="single" w:sz="4" w:space="0" w:color="auto"/>
            </w:tcBorders>
            <w:shd w:val="clear" w:color="auto" w:fill="FFFFFF" w:themeFill="background1"/>
            <w:textDirection w:val="btLr"/>
          </w:tcPr>
          <w:p w:rsidR="00375A4B" w:rsidRPr="00A907B9" w:rsidRDefault="00375A4B" w:rsidP="00313E43">
            <w:pPr>
              <w:ind w:left="113" w:right="113"/>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Diuron</w:t>
            </w:r>
          </w:p>
        </w:tc>
        <w:tc>
          <w:tcPr>
            <w:tcW w:w="453" w:type="dxa"/>
            <w:tcBorders>
              <w:top w:val="single" w:sz="4" w:space="0" w:color="auto"/>
              <w:bottom w:val="single" w:sz="4" w:space="0" w:color="auto"/>
            </w:tcBorders>
            <w:shd w:val="clear" w:color="auto" w:fill="FFFFFF" w:themeFill="background1"/>
            <w:textDirection w:val="btLr"/>
          </w:tcPr>
          <w:p w:rsidR="00375A4B" w:rsidRPr="00A907B9" w:rsidRDefault="00375A4B" w:rsidP="00313E43">
            <w:pPr>
              <w:ind w:left="113" w:right="113"/>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Hexazinone</w:t>
            </w:r>
          </w:p>
        </w:tc>
        <w:tc>
          <w:tcPr>
            <w:tcW w:w="452" w:type="dxa"/>
            <w:tcBorders>
              <w:top w:val="single" w:sz="4" w:space="0" w:color="auto"/>
              <w:bottom w:val="single" w:sz="4" w:space="0" w:color="auto"/>
            </w:tcBorders>
            <w:shd w:val="clear" w:color="auto" w:fill="FFFFFF" w:themeFill="background1"/>
            <w:textDirection w:val="btLr"/>
          </w:tcPr>
          <w:p w:rsidR="00375A4B" w:rsidRPr="00A907B9" w:rsidRDefault="00375A4B" w:rsidP="00313E43">
            <w:pPr>
              <w:ind w:left="113" w:right="113"/>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Prometryn</w:t>
            </w:r>
          </w:p>
        </w:tc>
        <w:tc>
          <w:tcPr>
            <w:tcW w:w="452" w:type="dxa"/>
            <w:tcBorders>
              <w:top w:val="single" w:sz="4" w:space="0" w:color="auto"/>
              <w:bottom w:val="single" w:sz="4" w:space="0" w:color="auto"/>
            </w:tcBorders>
            <w:shd w:val="clear" w:color="auto" w:fill="FFFFFF" w:themeFill="background1"/>
            <w:textDirection w:val="btLr"/>
          </w:tcPr>
          <w:p w:rsidR="00375A4B" w:rsidRPr="00A907B9" w:rsidRDefault="00375A4B" w:rsidP="00313E43">
            <w:pPr>
              <w:ind w:left="113" w:right="113"/>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Simazine</w:t>
            </w:r>
          </w:p>
        </w:tc>
        <w:tc>
          <w:tcPr>
            <w:tcW w:w="603" w:type="dxa"/>
            <w:tcBorders>
              <w:top w:val="single" w:sz="4" w:space="0" w:color="auto"/>
              <w:bottom w:val="single" w:sz="4" w:space="0" w:color="auto"/>
            </w:tcBorders>
            <w:shd w:val="clear" w:color="auto" w:fill="FFFFFF" w:themeFill="background1"/>
            <w:textDirection w:val="btLr"/>
          </w:tcPr>
          <w:p w:rsidR="00375A4B" w:rsidRPr="00A907B9" w:rsidRDefault="00375A4B" w:rsidP="00313E43">
            <w:pPr>
              <w:ind w:left="113" w:right="113"/>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Tebuthiuron</w:t>
            </w:r>
          </w:p>
        </w:tc>
        <w:tc>
          <w:tcPr>
            <w:tcW w:w="603" w:type="dxa"/>
            <w:tcBorders>
              <w:top w:val="single" w:sz="4" w:space="0" w:color="auto"/>
              <w:bottom w:val="single" w:sz="4" w:space="0" w:color="auto"/>
            </w:tcBorders>
            <w:shd w:val="clear" w:color="auto" w:fill="FFFFFF" w:themeFill="background1"/>
            <w:textDirection w:val="btLr"/>
          </w:tcPr>
          <w:p w:rsidR="00375A4B" w:rsidRPr="00A907B9" w:rsidRDefault="00375A4B" w:rsidP="00313E43">
            <w:pPr>
              <w:ind w:left="113" w:right="113"/>
              <w:rPr>
                <w:rFonts w:ascii="Arial Narrow" w:eastAsia="Dotum" w:hAnsi="Arial Narrow" w:cs="Arial"/>
                <w:b/>
                <w:sz w:val="20"/>
                <w:szCs w:val="20"/>
                <w:lang w:val="en-AU" w:eastAsia="en-AU"/>
              </w:rPr>
            </w:pPr>
            <w:r w:rsidRPr="00A907B9">
              <w:rPr>
                <w:rFonts w:ascii="Arial Narrow" w:eastAsia="Dotum" w:hAnsi="Arial Narrow" w:cs="Arial"/>
                <w:b/>
                <w:sz w:val="20"/>
                <w:szCs w:val="20"/>
                <w:lang w:val="en-AU" w:eastAsia="en-AU"/>
              </w:rPr>
              <w:t>PSII-HEq</w:t>
            </w:r>
          </w:p>
        </w:tc>
        <w:tc>
          <w:tcPr>
            <w:tcW w:w="452" w:type="dxa"/>
            <w:tcBorders>
              <w:top w:val="single" w:sz="4" w:space="0" w:color="auto"/>
              <w:bottom w:val="single" w:sz="4" w:space="0" w:color="auto"/>
            </w:tcBorders>
            <w:shd w:val="clear" w:color="auto" w:fill="FFFFFF" w:themeFill="background1"/>
            <w:textDirection w:val="btLr"/>
          </w:tcPr>
          <w:p w:rsidR="00375A4B" w:rsidRPr="00A907B9" w:rsidRDefault="00375A4B" w:rsidP="00313E43">
            <w:pPr>
              <w:ind w:left="113" w:right="113"/>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Bromacil</w:t>
            </w:r>
            <w:r w:rsidRPr="00A907B9">
              <w:rPr>
                <w:rFonts w:ascii="Arial Narrow" w:eastAsia="Dotum" w:hAnsi="Arial Narrow" w:cs="Arial"/>
                <w:sz w:val="20"/>
                <w:szCs w:val="20"/>
                <w:vertAlign w:val="superscript"/>
                <w:lang w:val="en-AU" w:eastAsia="en-AU"/>
              </w:rPr>
              <w:t>a</w:t>
            </w:r>
          </w:p>
        </w:tc>
        <w:tc>
          <w:tcPr>
            <w:tcW w:w="580" w:type="dxa"/>
            <w:tcBorders>
              <w:top w:val="single" w:sz="4" w:space="0" w:color="auto"/>
              <w:bottom w:val="single" w:sz="4" w:space="0" w:color="auto"/>
            </w:tcBorders>
            <w:shd w:val="clear" w:color="auto" w:fill="FFFFFF" w:themeFill="background1"/>
            <w:textDirection w:val="btLr"/>
          </w:tcPr>
          <w:p w:rsidR="00375A4B" w:rsidRPr="00A907B9" w:rsidRDefault="00375A4B" w:rsidP="00313E43">
            <w:pPr>
              <w:ind w:left="113" w:right="113"/>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Terbutryn</w:t>
            </w:r>
            <w:r w:rsidRPr="00A907B9">
              <w:rPr>
                <w:rFonts w:ascii="Arial Narrow" w:eastAsia="Dotum" w:hAnsi="Arial Narrow" w:cs="Arial"/>
                <w:sz w:val="20"/>
                <w:szCs w:val="20"/>
                <w:vertAlign w:val="superscript"/>
                <w:lang w:val="en-AU" w:eastAsia="en-AU"/>
              </w:rPr>
              <w:t>a</w:t>
            </w:r>
          </w:p>
        </w:tc>
        <w:tc>
          <w:tcPr>
            <w:tcW w:w="596" w:type="dxa"/>
            <w:tcBorders>
              <w:top w:val="single" w:sz="4" w:space="0" w:color="auto"/>
              <w:bottom w:val="single" w:sz="4" w:space="0" w:color="auto"/>
            </w:tcBorders>
            <w:shd w:val="clear" w:color="auto" w:fill="FFFFFF" w:themeFill="background1"/>
            <w:textDirection w:val="btLr"/>
          </w:tcPr>
          <w:p w:rsidR="00375A4B" w:rsidRPr="00A907B9" w:rsidRDefault="00375A4B" w:rsidP="00313E43">
            <w:pPr>
              <w:ind w:left="113" w:right="113"/>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Metolachlor</w:t>
            </w:r>
          </w:p>
        </w:tc>
        <w:tc>
          <w:tcPr>
            <w:tcW w:w="540" w:type="dxa"/>
            <w:tcBorders>
              <w:top w:val="single" w:sz="4" w:space="0" w:color="auto"/>
              <w:bottom w:val="single" w:sz="4" w:space="0" w:color="auto"/>
              <w:right w:val="single" w:sz="4" w:space="0" w:color="auto"/>
            </w:tcBorders>
            <w:shd w:val="clear" w:color="auto" w:fill="FFFFFF" w:themeFill="background1"/>
            <w:textDirection w:val="btLr"/>
          </w:tcPr>
          <w:p w:rsidR="00375A4B" w:rsidRPr="00A907B9" w:rsidRDefault="00375A4B" w:rsidP="00313E43">
            <w:pPr>
              <w:ind w:left="113" w:right="113"/>
              <w:rPr>
                <w:rFonts w:ascii="Arial Narrow" w:eastAsia="Dotum" w:hAnsi="Arial Narrow" w:cs="Arial"/>
                <w:sz w:val="20"/>
                <w:szCs w:val="20"/>
                <w:lang w:val="en-AU" w:eastAsia="en-AU"/>
              </w:rPr>
            </w:pPr>
            <w:r w:rsidRPr="00A907B9">
              <w:rPr>
                <w:rFonts w:ascii="Arial Narrow" w:eastAsia="Dotum" w:hAnsi="Arial Narrow" w:cs="Arial"/>
                <w:sz w:val="20"/>
                <w:szCs w:val="20"/>
                <w:lang w:val="en-AU" w:eastAsia="en-AU"/>
              </w:rPr>
              <w:t>Imidacloprid</w:t>
            </w:r>
          </w:p>
        </w:tc>
      </w:tr>
      <w:tr w:rsidR="0026066A" w:rsidRPr="00781024" w:rsidTr="0026066A">
        <w:trPr>
          <w:trHeight w:val="193"/>
        </w:trPr>
        <w:tc>
          <w:tcPr>
            <w:tcW w:w="1171" w:type="dxa"/>
            <w:tcBorders>
              <w:top w:val="single" w:sz="4" w:space="0" w:color="auto"/>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r w:rsidRPr="00BE7CF2">
              <w:rPr>
                <w:rFonts w:ascii="Dotum" w:eastAsia="Dotum" w:hAnsi="Dotum"/>
                <w:sz w:val="14"/>
                <w:szCs w:val="14"/>
                <w:lang w:val="en-AU" w:eastAsia="en-AU"/>
              </w:rPr>
              <w:t>Wet</w:t>
            </w: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8528D2" w:rsidRDefault="00375A4B" w:rsidP="00313E43">
            <w:pPr>
              <w:jc w:val="left"/>
              <w:rPr>
                <w:rFonts w:ascii="Arial Narrow" w:hAnsi="Arial Narrow" w:cs="Arial"/>
                <w:sz w:val="14"/>
                <w:szCs w:val="14"/>
              </w:rPr>
            </w:pPr>
            <w:r w:rsidRPr="008528D2">
              <w:rPr>
                <w:rFonts w:ascii="Arial Narrow" w:hAnsi="Arial Narrow" w:cs="Arial"/>
                <w:sz w:val="14"/>
                <w:szCs w:val="14"/>
              </w:rPr>
              <w:t>Fitzroy Island coral site</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Theme="minorHAnsi" w:hAnsiTheme="minorHAnsi"/>
                <w:color w:val="000000"/>
                <w:sz w:val="16"/>
                <w:szCs w:val="16"/>
              </w:rPr>
            </w:pPr>
            <w:r w:rsidRPr="00DD7367">
              <w:rPr>
                <w:rFonts w:asciiTheme="minorHAnsi" w:hAnsiTheme="minorHAnsi"/>
                <w:color w:val="000000"/>
                <w:sz w:val="16"/>
                <w:szCs w:val="16"/>
              </w:rPr>
              <w:t>11/2/11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Theme="minorHAnsi" w:hAnsiTheme="minorHAnsi"/>
                <w:color w:val="000000"/>
                <w:sz w:val="16"/>
                <w:szCs w:val="16"/>
              </w:rPr>
            </w:pPr>
            <w:r w:rsidRPr="00DD7367">
              <w:rPr>
                <w:rFonts w:asciiTheme="minorHAnsi" w:hAnsiTheme="minorHAnsi"/>
                <w:color w:val="000000"/>
                <w:sz w:val="16"/>
                <w:szCs w:val="16"/>
              </w:rPr>
              <w:t>-16.9201667</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Theme="minorHAnsi" w:hAnsiTheme="minorHAnsi"/>
                <w:color w:val="000000"/>
                <w:sz w:val="16"/>
                <w:szCs w:val="16"/>
              </w:rPr>
            </w:pPr>
            <w:r w:rsidRPr="00DD7367">
              <w:rPr>
                <w:rFonts w:asciiTheme="minorHAnsi" w:hAnsiTheme="minorHAnsi"/>
                <w:color w:val="000000"/>
                <w:sz w:val="16"/>
                <w:szCs w:val="16"/>
              </w:rPr>
              <w:t>145.9973333</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Pr="008D52B4" w:rsidRDefault="00375A4B" w:rsidP="00313E43">
            <w:pPr>
              <w:jc w:val="center"/>
              <w:rPr>
                <w:rFonts w:cs="Arial"/>
                <w:color w:val="FFFFFF" w:themeColor="background1"/>
                <w:sz w:val="16"/>
                <w:szCs w:val="16"/>
              </w:rPr>
            </w:pPr>
            <w:r w:rsidRPr="008D52B4">
              <w:rPr>
                <w:rFonts w:cs="Arial"/>
                <w:color w:val="FFFFFF" w:themeColor="background1"/>
                <w:sz w:val="16"/>
                <w:szCs w:val="16"/>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r w:rsidRPr="00BE7CF2">
              <w:rPr>
                <w:rFonts w:ascii="Dotum" w:eastAsia="Dotum" w:hAnsi="Dotum"/>
                <w:sz w:val="14"/>
                <w:szCs w:val="14"/>
                <w:lang w:val="en-AU" w:eastAsia="en-AU"/>
              </w:rPr>
              <w:t>Tropics</w:t>
            </w: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8528D2" w:rsidRDefault="00375A4B" w:rsidP="00313E43">
            <w:pPr>
              <w:jc w:val="left"/>
              <w:rPr>
                <w:rFonts w:ascii="Arial Narrow" w:hAnsi="Arial Narrow" w:cs="Arial"/>
                <w:sz w:val="14"/>
                <w:szCs w:val="14"/>
              </w:rPr>
            </w:pPr>
            <w:r w:rsidRPr="008528D2">
              <w:rPr>
                <w:rFonts w:ascii="Arial Narrow" w:hAnsi="Arial Narrow" w:cs="Arial"/>
                <w:sz w:val="14"/>
                <w:szCs w:val="14"/>
              </w:rPr>
              <w:t>Russell Island (Franklands)</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Dotum" w:hAnsiTheme="minorHAnsi"/>
                <w:sz w:val="16"/>
                <w:szCs w:val="16"/>
                <w:lang w:val="en-AU" w:eastAsia="en-AU"/>
              </w:rPr>
            </w:pPr>
            <w:r w:rsidRPr="00DD7367">
              <w:rPr>
                <w:rFonts w:asciiTheme="minorHAnsi" w:eastAsia="Dotum" w:hAnsiTheme="minorHAnsi"/>
                <w:sz w:val="16"/>
                <w:szCs w:val="16"/>
                <w:lang w:val="en-AU" w:eastAsia="en-AU"/>
              </w:rPr>
              <w:t>11/2/11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Theme="minorHAnsi" w:hAnsiTheme="minorHAnsi"/>
                <w:color w:val="000000"/>
                <w:sz w:val="16"/>
                <w:szCs w:val="16"/>
              </w:rPr>
            </w:pPr>
            <w:r w:rsidRPr="00DD7367">
              <w:rPr>
                <w:rFonts w:asciiTheme="minorHAnsi" w:hAnsiTheme="minorHAnsi"/>
                <w:color w:val="000000"/>
                <w:sz w:val="16"/>
                <w:szCs w:val="16"/>
              </w:rPr>
              <w:t>-17.2266667</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Theme="minorHAnsi" w:hAnsiTheme="minorHAnsi"/>
                <w:color w:val="000000"/>
                <w:sz w:val="16"/>
                <w:szCs w:val="16"/>
              </w:rPr>
            </w:pPr>
            <w:r w:rsidRPr="00DD7367">
              <w:rPr>
                <w:rFonts w:asciiTheme="minorHAnsi" w:hAnsiTheme="minorHAnsi"/>
                <w:color w:val="000000"/>
                <w:sz w:val="16"/>
                <w:szCs w:val="16"/>
              </w:rPr>
              <w:t>146.0868333</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Pr="008D52B4" w:rsidRDefault="00375A4B" w:rsidP="00313E43">
            <w:pPr>
              <w:jc w:val="center"/>
              <w:rPr>
                <w:rFonts w:cs="Arial"/>
                <w:color w:val="FFFFFF" w:themeColor="background1"/>
                <w:sz w:val="16"/>
                <w:szCs w:val="16"/>
              </w:rPr>
            </w:pPr>
            <w:r w:rsidRPr="008D52B4">
              <w:rPr>
                <w:rFonts w:cs="Arial"/>
                <w:color w:val="FFFFFF" w:themeColor="background1"/>
                <w:sz w:val="16"/>
                <w:szCs w:val="16"/>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8528D2" w:rsidRDefault="00375A4B" w:rsidP="00313E43">
            <w:pPr>
              <w:jc w:val="left"/>
              <w:rPr>
                <w:rFonts w:ascii="Arial Narrow" w:hAnsi="Arial Narrow" w:cs="Arial"/>
                <w:sz w:val="14"/>
                <w:szCs w:val="14"/>
              </w:rPr>
            </w:pPr>
            <w:r w:rsidRPr="008528D2">
              <w:rPr>
                <w:rFonts w:ascii="Arial Narrow" w:hAnsi="Arial Narrow" w:cs="Arial"/>
                <w:sz w:val="14"/>
                <w:szCs w:val="14"/>
              </w:rPr>
              <w:t>Dunk Island</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Dotum" w:hAnsiTheme="minorHAnsi"/>
                <w:sz w:val="16"/>
                <w:szCs w:val="16"/>
                <w:lang w:val="en-AU" w:eastAsia="en-AU"/>
              </w:rPr>
            </w:pPr>
            <w:r w:rsidRPr="00DD7367">
              <w:rPr>
                <w:rFonts w:asciiTheme="minorHAnsi" w:eastAsia="Dotum" w:hAnsiTheme="minorHAnsi"/>
                <w:sz w:val="16"/>
                <w:szCs w:val="16"/>
                <w:lang w:val="en-AU" w:eastAsia="en-AU"/>
              </w:rPr>
              <w:t>12/2/11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Theme="minorHAnsi" w:hAnsiTheme="minorHAnsi"/>
                <w:color w:val="000000"/>
                <w:sz w:val="16"/>
                <w:szCs w:val="16"/>
              </w:rPr>
            </w:pPr>
            <w:r w:rsidRPr="00DD7367">
              <w:rPr>
                <w:rFonts w:asciiTheme="minorHAnsi" w:hAnsiTheme="minorHAnsi"/>
                <w:color w:val="000000"/>
                <w:sz w:val="16"/>
                <w:szCs w:val="16"/>
              </w:rPr>
              <w:t>-17.9245</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Theme="minorHAnsi" w:hAnsiTheme="minorHAnsi"/>
                <w:color w:val="000000"/>
                <w:sz w:val="16"/>
                <w:szCs w:val="16"/>
              </w:rPr>
            </w:pPr>
            <w:r w:rsidRPr="00DD7367">
              <w:rPr>
                <w:rFonts w:asciiTheme="minorHAnsi" w:hAnsiTheme="minorHAnsi"/>
                <w:color w:val="000000"/>
                <w:sz w:val="16"/>
                <w:szCs w:val="16"/>
              </w:rPr>
              <w:t>146.143</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8D52B4" w:rsidRDefault="00375A4B" w:rsidP="00313E43">
            <w:pPr>
              <w:jc w:val="center"/>
              <w:rPr>
                <w:rFonts w:cs="Arial"/>
                <w:b/>
                <w:bCs/>
                <w:sz w:val="16"/>
                <w:szCs w:val="16"/>
              </w:rPr>
            </w:pPr>
            <w:r w:rsidRPr="008D52B4">
              <w:rPr>
                <w:rFonts w:cs="Arial"/>
                <w:b/>
                <w:bCs/>
                <w:sz w:val="16"/>
                <w:szCs w:val="16"/>
              </w:rPr>
              <w:t>10</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Pr="008D52B4" w:rsidRDefault="00375A4B" w:rsidP="00313E43">
            <w:pPr>
              <w:jc w:val="center"/>
              <w:rPr>
                <w:rFonts w:cs="Arial"/>
                <w:color w:val="FFFFFF" w:themeColor="background1"/>
                <w:sz w:val="16"/>
                <w:szCs w:val="16"/>
              </w:rPr>
            </w:pPr>
            <w:r w:rsidRPr="008D52B4">
              <w:rPr>
                <w:rFonts w:cs="Arial"/>
                <w:b/>
                <w:color w:val="FFFFFF" w:themeColor="background1"/>
                <w:sz w:val="16"/>
                <w:szCs w:val="16"/>
              </w:rPr>
              <w:t>10</w:t>
            </w:r>
            <w:r w:rsidRPr="008D52B4">
              <w:rPr>
                <w:rFonts w:cs="Arial"/>
                <w:color w:val="FFFFFF" w:themeColor="background1"/>
                <w:sz w:val="16"/>
                <w:szCs w:val="16"/>
              </w:rPr>
              <w:t>.</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8528D2" w:rsidRDefault="00375A4B" w:rsidP="00313E43">
            <w:pPr>
              <w:jc w:val="left"/>
              <w:rPr>
                <w:rFonts w:ascii="Arial Narrow" w:hAnsi="Arial Narrow" w:cs="Arial"/>
                <w:sz w:val="14"/>
                <w:szCs w:val="14"/>
              </w:rPr>
            </w:pPr>
            <w:r w:rsidRPr="008528D2">
              <w:rPr>
                <w:rFonts w:ascii="Arial Narrow" w:hAnsi="Arial Narrow" w:cs="Arial"/>
                <w:sz w:val="14"/>
                <w:szCs w:val="14"/>
              </w:rPr>
              <w:t>Off shore from Dunk Island</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Dotum" w:hAnsiTheme="minorHAnsi"/>
                <w:sz w:val="16"/>
                <w:szCs w:val="16"/>
                <w:lang w:val="en-AU" w:eastAsia="en-AU"/>
              </w:rPr>
            </w:pPr>
            <w:r w:rsidRPr="00DD7367">
              <w:rPr>
                <w:rFonts w:asciiTheme="minorHAnsi" w:eastAsia="Dotum" w:hAnsiTheme="minorHAnsi"/>
                <w:sz w:val="16"/>
                <w:szCs w:val="16"/>
                <w:lang w:val="en-AU" w:eastAsia="en-AU"/>
              </w:rPr>
              <w:t>12/2/11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Theme="minorHAnsi" w:hAnsiTheme="minorHAnsi"/>
                <w:color w:val="000000"/>
                <w:sz w:val="16"/>
                <w:szCs w:val="16"/>
              </w:rPr>
            </w:pPr>
            <w:r w:rsidRPr="00DD7367">
              <w:rPr>
                <w:rFonts w:asciiTheme="minorHAnsi" w:hAnsiTheme="minorHAnsi"/>
                <w:color w:val="000000"/>
                <w:sz w:val="16"/>
                <w:szCs w:val="16"/>
              </w:rPr>
              <w:t>-17.8588333</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Theme="minorHAnsi" w:hAnsiTheme="minorHAnsi"/>
                <w:color w:val="000000"/>
                <w:sz w:val="16"/>
                <w:szCs w:val="16"/>
              </w:rPr>
            </w:pPr>
            <w:r w:rsidRPr="00DD7367">
              <w:rPr>
                <w:rFonts w:asciiTheme="minorHAnsi" w:hAnsiTheme="minorHAnsi"/>
                <w:color w:val="000000"/>
                <w:sz w:val="16"/>
                <w:szCs w:val="16"/>
              </w:rPr>
              <w:t>146.285</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Pr="008D52B4" w:rsidRDefault="00375A4B" w:rsidP="00313E43">
            <w:pPr>
              <w:jc w:val="center"/>
              <w:rPr>
                <w:rFonts w:cs="Arial"/>
                <w:color w:val="FFFFFF" w:themeColor="background1"/>
                <w:sz w:val="16"/>
                <w:szCs w:val="16"/>
              </w:rPr>
            </w:pPr>
            <w:r w:rsidRPr="008D52B4">
              <w:rPr>
                <w:rFonts w:cs="Arial"/>
                <w:color w:val="FFFFFF" w:themeColor="background1"/>
                <w:sz w:val="16"/>
                <w:szCs w:val="16"/>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8528D2" w:rsidRDefault="00375A4B" w:rsidP="00313E43">
            <w:pPr>
              <w:jc w:val="left"/>
              <w:rPr>
                <w:rFonts w:ascii="Arial Narrow" w:hAnsi="Arial Narrow" w:cs="Arial"/>
                <w:sz w:val="14"/>
                <w:szCs w:val="14"/>
              </w:rPr>
            </w:pPr>
            <w:r w:rsidRPr="008528D2">
              <w:rPr>
                <w:rFonts w:ascii="Arial Narrow" w:hAnsi="Arial Narrow" w:cs="Arial"/>
                <w:sz w:val="14"/>
                <w:szCs w:val="14"/>
              </w:rPr>
              <w:t>½ way Tully Mouth &amp; Dunk Is</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Dotum" w:hAnsiTheme="minorHAnsi" w:cs="Arial"/>
                <w:sz w:val="16"/>
                <w:szCs w:val="16"/>
              </w:rPr>
            </w:pPr>
            <w:r w:rsidRPr="00DD7367">
              <w:rPr>
                <w:rFonts w:asciiTheme="minorHAnsi" w:eastAsia="Dotum" w:hAnsiTheme="minorHAnsi" w:cs="Arial"/>
                <w:sz w:val="16"/>
                <w:szCs w:val="16"/>
              </w:rPr>
              <w:t>12/2/11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Theme="minorHAnsi" w:hAnsiTheme="minorHAnsi"/>
                <w:color w:val="000000"/>
                <w:sz w:val="16"/>
                <w:szCs w:val="16"/>
              </w:rPr>
            </w:pPr>
            <w:r w:rsidRPr="00DD7367">
              <w:rPr>
                <w:rFonts w:asciiTheme="minorHAnsi" w:hAnsiTheme="minorHAnsi"/>
                <w:color w:val="000000"/>
                <w:sz w:val="16"/>
                <w:szCs w:val="16"/>
              </w:rPr>
              <w:t>-17.9758333</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Theme="minorHAnsi" w:hAnsiTheme="minorHAnsi"/>
                <w:color w:val="000000"/>
                <w:sz w:val="16"/>
                <w:szCs w:val="16"/>
              </w:rPr>
            </w:pPr>
            <w:r w:rsidRPr="00DD7367">
              <w:rPr>
                <w:rFonts w:asciiTheme="minorHAnsi" w:hAnsiTheme="minorHAnsi"/>
                <w:color w:val="000000"/>
                <w:sz w:val="16"/>
                <w:szCs w:val="16"/>
              </w:rPr>
              <w:t>146.118</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Pr="008D52B4" w:rsidRDefault="00375A4B" w:rsidP="00313E43">
            <w:pPr>
              <w:jc w:val="center"/>
              <w:rPr>
                <w:rFonts w:cs="Arial"/>
                <w:color w:val="FFFFFF" w:themeColor="background1"/>
                <w:sz w:val="16"/>
                <w:szCs w:val="16"/>
              </w:rPr>
            </w:pPr>
            <w:r w:rsidRPr="008D52B4">
              <w:rPr>
                <w:rFonts w:cs="Arial"/>
                <w:color w:val="FFFFFF" w:themeColor="background1"/>
                <w:sz w:val="16"/>
                <w:szCs w:val="16"/>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single" w:sz="4" w:space="0" w:color="auto"/>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8528D2" w:rsidRDefault="00375A4B" w:rsidP="00313E43">
            <w:pPr>
              <w:jc w:val="left"/>
              <w:rPr>
                <w:rFonts w:ascii="Arial Narrow" w:hAnsi="Arial Narrow" w:cs="Arial"/>
                <w:sz w:val="14"/>
                <w:szCs w:val="14"/>
              </w:rPr>
            </w:pPr>
            <w:r w:rsidRPr="008528D2">
              <w:rPr>
                <w:rFonts w:ascii="Arial Narrow" w:hAnsi="Arial Narrow" w:cs="Arial"/>
                <w:sz w:val="14"/>
                <w:szCs w:val="14"/>
              </w:rPr>
              <w:t>Close to Tully Mouth</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Dotum" w:hAnsiTheme="minorHAnsi" w:cs="Arial"/>
                <w:sz w:val="16"/>
                <w:szCs w:val="16"/>
              </w:rPr>
            </w:pPr>
            <w:r w:rsidRPr="00DD7367">
              <w:rPr>
                <w:rFonts w:asciiTheme="minorHAnsi" w:eastAsia="Dotum" w:hAnsiTheme="minorHAnsi" w:cs="Arial"/>
                <w:sz w:val="16"/>
                <w:szCs w:val="16"/>
              </w:rPr>
              <w:t>12/2/11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Theme="minorHAnsi" w:hAnsiTheme="minorHAnsi"/>
                <w:color w:val="000000"/>
                <w:sz w:val="16"/>
                <w:szCs w:val="16"/>
              </w:rPr>
            </w:pPr>
            <w:r w:rsidRPr="00DD7367">
              <w:rPr>
                <w:rFonts w:asciiTheme="minorHAnsi" w:hAnsiTheme="minorHAnsi"/>
                <w:color w:val="000000"/>
                <w:sz w:val="16"/>
                <w:szCs w:val="16"/>
              </w:rPr>
              <w:t>-18.0313333</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Theme="minorHAnsi" w:eastAsiaTheme="minorHAnsi" w:hAnsiTheme="minorHAnsi"/>
                <w:color w:val="000000"/>
                <w:sz w:val="16"/>
                <w:szCs w:val="16"/>
              </w:rPr>
            </w:pPr>
            <w:r w:rsidRPr="00DD7367">
              <w:rPr>
                <w:rFonts w:asciiTheme="minorHAnsi" w:hAnsiTheme="minorHAnsi"/>
                <w:color w:val="000000"/>
                <w:sz w:val="16"/>
                <w:szCs w:val="16"/>
              </w:rPr>
              <w:t>146.0728333</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8D52B4" w:rsidRDefault="00375A4B" w:rsidP="00313E43">
            <w:pPr>
              <w:jc w:val="center"/>
              <w:rPr>
                <w:rFonts w:cs="Arial"/>
                <w:b/>
                <w:bCs/>
                <w:sz w:val="16"/>
                <w:szCs w:val="16"/>
              </w:rPr>
            </w:pPr>
            <w:r w:rsidRPr="008D52B4">
              <w:rPr>
                <w:rFonts w:cs="Arial"/>
                <w:b/>
                <w:bCs/>
                <w:sz w:val="16"/>
                <w:szCs w:val="16"/>
              </w:rPr>
              <w:t>10</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Pr="008D52B4" w:rsidRDefault="00375A4B" w:rsidP="00313E43">
            <w:pPr>
              <w:jc w:val="center"/>
              <w:rPr>
                <w:rFonts w:cs="Arial"/>
                <w:b/>
                <w:color w:val="FFFFFF" w:themeColor="background1"/>
                <w:sz w:val="16"/>
                <w:szCs w:val="16"/>
              </w:rPr>
            </w:pPr>
            <w:r w:rsidRPr="008D52B4">
              <w:rPr>
                <w:rFonts w:cs="Arial"/>
                <w:b/>
                <w:color w:val="FFFFFF" w:themeColor="background1"/>
                <w:sz w:val="16"/>
                <w:szCs w:val="16"/>
              </w:rPr>
              <w:t>10</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single" w:sz="4" w:space="0" w:color="auto"/>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r w:rsidRPr="00BE7CF2">
              <w:rPr>
                <w:rFonts w:ascii="Dotum" w:eastAsia="Dotum" w:hAnsi="Dotum"/>
                <w:sz w:val="14"/>
                <w:szCs w:val="14"/>
                <w:lang w:val="en-AU" w:eastAsia="en-AU"/>
              </w:rPr>
              <w:t>Burdekin</w:t>
            </w: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8528D2" w:rsidRDefault="00375A4B" w:rsidP="00313E43">
            <w:pPr>
              <w:jc w:val="left"/>
              <w:rPr>
                <w:rFonts w:ascii="Arial Narrow" w:eastAsia="Dotum" w:hAnsi="Arial Narrow" w:cs="Arial"/>
                <w:sz w:val="14"/>
                <w:szCs w:val="14"/>
              </w:rPr>
            </w:pPr>
            <w:r w:rsidRPr="008528D2">
              <w:rPr>
                <w:rFonts w:ascii="Arial Narrow" w:eastAsia="Dotum" w:hAnsi="Arial Narrow" w:cs="Arial"/>
                <w:sz w:val="14"/>
                <w:szCs w:val="14"/>
              </w:rPr>
              <w:t>3 km from Burdekin mouth</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sz w:val="16"/>
                <w:szCs w:val="16"/>
              </w:rPr>
            </w:pPr>
            <w:r w:rsidRPr="00DD7367">
              <w:rPr>
                <w:rFonts w:ascii="Calibri" w:hAnsi="Calibri"/>
                <w:sz w:val="16"/>
                <w:szCs w:val="16"/>
              </w:rPr>
              <w:t>30/12/10</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-19.623117</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147.6136</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ABF8F" w:themeFill="accent6" w:themeFillTint="99"/>
            <w:vAlign w:val="bottom"/>
          </w:tcPr>
          <w:p w:rsidR="00375A4B" w:rsidRPr="008D52B4" w:rsidRDefault="00375A4B" w:rsidP="00313E43">
            <w:pPr>
              <w:jc w:val="center"/>
              <w:rPr>
                <w:rFonts w:cs="Arial"/>
                <w:b/>
                <w:bCs/>
                <w:sz w:val="16"/>
                <w:szCs w:val="16"/>
              </w:rPr>
            </w:pPr>
            <w:r w:rsidRPr="008D52B4">
              <w:rPr>
                <w:rFonts w:cs="Arial"/>
                <w:b/>
                <w:bCs/>
                <w:sz w:val="16"/>
                <w:szCs w:val="16"/>
              </w:rPr>
              <w:t>20</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Pr="008D52B4" w:rsidRDefault="00375A4B" w:rsidP="00313E43">
            <w:pPr>
              <w:jc w:val="center"/>
              <w:rPr>
                <w:rFonts w:cs="Arial"/>
                <w:b/>
                <w:color w:val="FFFFFF" w:themeColor="background1"/>
                <w:sz w:val="16"/>
                <w:szCs w:val="16"/>
              </w:rPr>
            </w:pPr>
            <w:r w:rsidRPr="008D52B4">
              <w:rPr>
                <w:rFonts w:cs="Arial"/>
                <w:b/>
                <w:color w:val="FFFFFF" w:themeColor="background1"/>
                <w:sz w:val="16"/>
                <w:szCs w:val="16"/>
              </w:rPr>
              <w:t>1.6</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single" w:sz="4" w:space="0" w:color="auto"/>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8528D2" w:rsidRDefault="00375A4B" w:rsidP="00313E43">
            <w:pPr>
              <w:jc w:val="left"/>
              <w:rPr>
                <w:rFonts w:ascii="Arial Narrow" w:eastAsia="Dotum" w:hAnsi="Arial Narrow" w:cs="Arial"/>
                <w:sz w:val="14"/>
                <w:szCs w:val="14"/>
              </w:rPr>
            </w:pPr>
            <w:r w:rsidRPr="008528D2">
              <w:rPr>
                <w:rFonts w:ascii="Arial Narrow" w:eastAsia="Dotum" w:hAnsi="Arial Narrow" w:cs="Arial"/>
                <w:sz w:val="14"/>
                <w:szCs w:val="14"/>
              </w:rPr>
              <w:t>11 km from Burdekin mouth</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sz w:val="16"/>
                <w:szCs w:val="16"/>
              </w:rPr>
            </w:pPr>
            <w:r w:rsidRPr="00DD7367">
              <w:rPr>
                <w:rFonts w:ascii="Calibri" w:hAnsi="Calibri"/>
                <w:sz w:val="16"/>
                <w:szCs w:val="16"/>
              </w:rPr>
              <w:t>30/12/10</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-19.556417</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147.64178</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ABF8F" w:themeFill="accent6" w:themeFillTint="99"/>
            <w:vAlign w:val="bottom"/>
          </w:tcPr>
          <w:p w:rsidR="00375A4B" w:rsidRPr="008D52B4" w:rsidRDefault="00375A4B" w:rsidP="00313E43">
            <w:pPr>
              <w:jc w:val="center"/>
              <w:rPr>
                <w:rFonts w:cs="Arial"/>
                <w:b/>
                <w:bCs/>
                <w:sz w:val="16"/>
                <w:szCs w:val="16"/>
              </w:rPr>
            </w:pPr>
            <w:r w:rsidRPr="008D52B4">
              <w:rPr>
                <w:rFonts w:cs="Arial"/>
                <w:b/>
                <w:bCs/>
                <w:sz w:val="16"/>
                <w:szCs w:val="16"/>
              </w:rPr>
              <w:t>20</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Pr="008D52B4" w:rsidRDefault="00375A4B" w:rsidP="00313E43">
            <w:pPr>
              <w:jc w:val="center"/>
              <w:rPr>
                <w:rFonts w:cs="Arial"/>
                <w:b/>
                <w:color w:val="FFFFFF" w:themeColor="background1"/>
                <w:sz w:val="16"/>
                <w:szCs w:val="16"/>
              </w:rPr>
            </w:pPr>
            <w:r w:rsidRPr="008D52B4">
              <w:rPr>
                <w:rFonts w:cs="Arial"/>
                <w:b/>
                <w:color w:val="FFFFFF" w:themeColor="background1"/>
                <w:sz w:val="16"/>
                <w:szCs w:val="16"/>
              </w:rPr>
              <w:t>1.6</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themeColor="accent2"/>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themeColor="accent2"/>
                <w:sz w:val="12"/>
                <w:szCs w:val="12"/>
              </w:rPr>
            </w:pPr>
            <w:r w:rsidRPr="00DD7367">
              <w:rPr>
                <w:rFonts w:cs="Arial"/>
                <w:color w:val="C0504D" w:themeColor="accent2"/>
                <w:sz w:val="12"/>
                <w:szCs w:val="12"/>
              </w:rPr>
              <w:t>n.d.</w:t>
            </w:r>
          </w:p>
        </w:tc>
      </w:tr>
      <w:tr w:rsidR="0026066A" w:rsidRPr="00781024" w:rsidTr="0026066A">
        <w:trPr>
          <w:trHeight w:val="174"/>
        </w:trPr>
        <w:tc>
          <w:tcPr>
            <w:tcW w:w="1171" w:type="dxa"/>
            <w:tcBorders>
              <w:top w:val="single" w:sz="4" w:space="0" w:color="auto"/>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r w:rsidRPr="00BE7CF2">
              <w:rPr>
                <w:rFonts w:ascii="Dotum" w:eastAsia="Dotum" w:hAnsi="Dotum"/>
                <w:sz w:val="14"/>
                <w:szCs w:val="14"/>
                <w:lang w:val="en-AU" w:eastAsia="en-AU"/>
              </w:rPr>
              <w:t>Mackay</w:t>
            </w: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 xml:space="preserve">5 km from Pioneer, Round Top Is </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19/01/11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-21.163617</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149.2721</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20</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10</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375A4B" w:rsidRDefault="00375A4B" w:rsidP="00313E43">
            <w:pPr>
              <w:jc w:val="center"/>
              <w:rPr>
                <w:rFonts w:cs="Arial"/>
                <w:b/>
                <w:bCs/>
                <w:color w:val="000000"/>
                <w:sz w:val="16"/>
                <w:szCs w:val="16"/>
              </w:rPr>
            </w:pPr>
            <w:r>
              <w:rPr>
                <w:rFonts w:cs="Arial"/>
                <w:b/>
                <w:bCs/>
                <w:color w:val="000000"/>
                <w:sz w:val="16"/>
                <w:szCs w:val="16"/>
              </w:rPr>
              <w:t>30</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r w:rsidRPr="00BE7CF2">
              <w:rPr>
                <w:rFonts w:ascii="Dotum" w:eastAsia="Dotum" w:hAnsi="Dotum"/>
                <w:sz w:val="14"/>
                <w:szCs w:val="14"/>
                <w:lang w:val="en-AU" w:eastAsia="en-AU"/>
              </w:rPr>
              <w:t>-</w:t>
            </w: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16 km from Pioneer, past Round Top</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19/01/11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-21.173367</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149.37183</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10</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10</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375A4B" w:rsidRDefault="00375A4B" w:rsidP="00313E43">
            <w:pPr>
              <w:jc w:val="center"/>
              <w:rPr>
                <w:rFonts w:cs="Arial"/>
                <w:color w:val="000000"/>
                <w:sz w:val="16"/>
                <w:szCs w:val="16"/>
              </w:rPr>
            </w:pPr>
            <w:r>
              <w:rPr>
                <w:rFonts w:cs="Arial"/>
                <w:color w:val="000000"/>
                <w:sz w:val="16"/>
                <w:szCs w:val="16"/>
              </w:rPr>
              <w:t>20</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r w:rsidRPr="00BE7CF2">
              <w:rPr>
                <w:rFonts w:ascii="Dotum" w:eastAsia="Dotum" w:hAnsi="Dotum"/>
                <w:sz w:val="14"/>
                <w:szCs w:val="14"/>
                <w:lang w:val="en-AU" w:eastAsia="en-AU"/>
              </w:rPr>
              <w:t>Fitzroy</w:t>
            </w: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26 km from Pioneer between RT &amp; Prudhoe Is</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19/01/11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-21.232067</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149.46243</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color w:val="FFFFFF"/>
                <w:sz w:val="16"/>
                <w:szCs w:val="16"/>
              </w:rPr>
            </w:pPr>
            <w:r>
              <w:rPr>
                <w:rFonts w:cs="Arial"/>
                <w:color w:val="FFFFFF"/>
                <w:sz w:val="16"/>
                <w:szCs w:val="16"/>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74"/>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11 km from Prudhoe Is</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19/01/11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-21.275633</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149.55997</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color w:val="FFFFFF"/>
                <w:sz w:val="16"/>
                <w:szCs w:val="16"/>
              </w:rPr>
            </w:pPr>
            <w:r>
              <w:rPr>
                <w:rFonts w:cs="Arial"/>
                <w:color w:val="FFFFFF"/>
                <w:sz w:val="16"/>
                <w:szCs w:val="16"/>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 xml:space="preserve">Prudhoe Is sample a </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19/01/11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-21.321117</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149.65767</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color w:val="FFFFFF"/>
                <w:sz w:val="16"/>
                <w:szCs w:val="16"/>
              </w:rPr>
            </w:pPr>
            <w:r>
              <w:rPr>
                <w:rFonts w:cs="Arial"/>
                <w:color w:val="FFFFFF"/>
                <w:sz w:val="16"/>
                <w:szCs w:val="16"/>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Prudhoe Is  sample b-</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19/01/11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-21.321117</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149.65767</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color w:val="FFFFFF"/>
                <w:sz w:val="16"/>
                <w:szCs w:val="16"/>
              </w:rPr>
            </w:pPr>
            <w:r>
              <w:rPr>
                <w:rFonts w:cs="Arial"/>
                <w:color w:val="FFFFFF"/>
                <w:sz w:val="16"/>
                <w:szCs w:val="16"/>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74"/>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Between Prudhoe Is &amp; Double Is</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19/01/11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-21.385383</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149.74297</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color w:val="FFFFFF"/>
                <w:sz w:val="16"/>
                <w:szCs w:val="16"/>
              </w:rPr>
            </w:pPr>
            <w:r>
              <w:rPr>
                <w:rFonts w:cs="Arial"/>
                <w:color w:val="FFFFFF"/>
                <w:sz w:val="16"/>
                <w:szCs w:val="16"/>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7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Between Double Is &amp; Digby Is, The Percy Group</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19/01/11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-21.4343</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149.84215</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10</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b/>
                <w:bCs/>
                <w:color w:val="FFFFFF"/>
                <w:sz w:val="16"/>
                <w:szCs w:val="16"/>
              </w:rPr>
            </w:pPr>
            <w:r>
              <w:rPr>
                <w:rFonts w:cs="Arial"/>
                <w:b/>
                <w:bCs/>
                <w:color w:val="FFFFFF"/>
                <w:sz w:val="16"/>
                <w:szCs w:val="16"/>
              </w:rPr>
              <w:t>0.8</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Digby Island, between Double Is &amp; Middle Is</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19/01/11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-21.486233</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149.94142</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10</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b/>
                <w:bCs/>
                <w:color w:val="FFFFFF"/>
                <w:sz w:val="16"/>
                <w:szCs w:val="16"/>
              </w:rPr>
            </w:pPr>
            <w:r>
              <w:rPr>
                <w:rFonts w:cs="Arial"/>
                <w:b/>
                <w:bCs/>
                <w:color w:val="FFFFFF"/>
                <w:sz w:val="16"/>
                <w:szCs w:val="16"/>
              </w:rPr>
              <w:t>0.8</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Between Digby Is &amp; Middle Is</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19/01/11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-21.558117</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150.03743</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10</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b/>
                <w:bCs/>
                <w:color w:val="FFFFFF"/>
                <w:sz w:val="16"/>
                <w:szCs w:val="16"/>
              </w:rPr>
            </w:pPr>
            <w:r>
              <w:rPr>
                <w:rFonts w:cs="Arial"/>
                <w:b/>
                <w:bCs/>
                <w:color w:val="FFFFFF"/>
                <w:sz w:val="16"/>
                <w:szCs w:val="16"/>
              </w:rPr>
              <w:t>0.8</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single" w:sz="4" w:space="0" w:color="auto"/>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Middle Is, The Percy Group</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19/01/11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-21.650667</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150.24877</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10</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b/>
                <w:bCs/>
                <w:color w:val="FFFFFF"/>
                <w:sz w:val="16"/>
                <w:szCs w:val="16"/>
              </w:rPr>
            </w:pPr>
            <w:r>
              <w:rPr>
                <w:rFonts w:cs="Arial"/>
                <w:b/>
                <w:bCs/>
                <w:color w:val="FFFFFF"/>
                <w:sz w:val="16"/>
                <w:szCs w:val="16"/>
              </w:rPr>
              <w:t>0.8</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44"/>
        </w:trPr>
        <w:tc>
          <w:tcPr>
            <w:tcW w:w="1171" w:type="dxa"/>
            <w:tcBorders>
              <w:top w:val="single" w:sz="4" w:space="0" w:color="auto"/>
              <w:left w:val="single" w:sz="4" w:space="0" w:color="auto"/>
              <w:bottom w:val="nil"/>
              <w:right w:val="single" w:sz="4" w:space="0" w:color="auto"/>
            </w:tcBorders>
            <w:shd w:val="clear" w:color="auto" w:fill="FFFFFF" w:themeFill="background1"/>
            <w:vAlign w:val="bottom"/>
          </w:tcPr>
          <w:p w:rsidR="00375A4B" w:rsidRPr="00BE7CF2" w:rsidRDefault="00313E43" w:rsidP="00313E43">
            <w:pPr>
              <w:jc w:val="center"/>
              <w:rPr>
                <w:rFonts w:ascii="Dotum" w:eastAsia="Dotum" w:hAnsi="Dotum"/>
                <w:sz w:val="14"/>
                <w:szCs w:val="14"/>
                <w:lang w:val="en-AU" w:eastAsia="en-AU"/>
              </w:rPr>
            </w:pPr>
            <w:r>
              <w:rPr>
                <w:rFonts w:ascii="Dotum" w:eastAsia="Dotum" w:hAnsi="Dotum"/>
                <w:sz w:val="14"/>
                <w:szCs w:val="14"/>
                <w:lang w:val="en-AU" w:eastAsia="en-AU"/>
              </w:rPr>
              <w:t>Shoalwater</w:t>
            </w: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Osborne Is, Shoalwater Bay</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20/01/11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-22.2509</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150.32015</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10</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b/>
                <w:bCs/>
                <w:color w:val="FFFFFF"/>
                <w:sz w:val="16"/>
                <w:szCs w:val="16"/>
              </w:rPr>
            </w:pPr>
            <w:r>
              <w:rPr>
                <w:rFonts w:cs="Arial"/>
                <w:b/>
                <w:bCs/>
                <w:color w:val="FFFFFF"/>
                <w:sz w:val="16"/>
                <w:szCs w:val="16"/>
              </w:rPr>
              <w:t>0.8</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13E43" w:rsidP="00313E43">
            <w:pPr>
              <w:jc w:val="center"/>
              <w:rPr>
                <w:rFonts w:ascii="Dotum" w:eastAsia="Dotum" w:hAnsi="Dotum"/>
                <w:sz w:val="14"/>
                <w:szCs w:val="14"/>
                <w:lang w:val="en-AU" w:eastAsia="en-AU"/>
              </w:rPr>
            </w:pPr>
            <w:r>
              <w:rPr>
                <w:rFonts w:ascii="Dotum" w:eastAsia="Dotum" w:hAnsi="Dotum"/>
                <w:sz w:val="14"/>
                <w:szCs w:val="14"/>
                <w:lang w:val="en-AU" w:eastAsia="en-AU"/>
              </w:rPr>
              <w:t>-</w:t>
            </w: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 xml:space="preserve">Shoalwater Bay </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7/02/11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-22.610833</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150.61112</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color w:val="FFFFFF"/>
                <w:sz w:val="16"/>
                <w:szCs w:val="16"/>
              </w:rPr>
            </w:pPr>
            <w:r>
              <w:rPr>
                <w:rFonts w:cs="Arial"/>
                <w:color w:val="FFFFFF"/>
                <w:sz w:val="16"/>
                <w:szCs w:val="16"/>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East of North Keppel Island, Outer Rock</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18/01/11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-23.063217</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150.96605</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10</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b/>
                <w:bCs/>
                <w:color w:val="FFFFFF"/>
                <w:sz w:val="16"/>
                <w:szCs w:val="16"/>
              </w:rPr>
            </w:pPr>
            <w:r>
              <w:rPr>
                <w:rFonts w:cs="Arial"/>
                <w:b/>
                <w:bCs/>
                <w:color w:val="FFFFFF"/>
                <w:sz w:val="16"/>
                <w:szCs w:val="16"/>
              </w:rPr>
              <w:t>0.8</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r>
              <w:rPr>
                <w:rFonts w:ascii="Dotum" w:eastAsia="Dotum" w:hAnsi="Dotum"/>
                <w:sz w:val="14"/>
                <w:szCs w:val="14"/>
                <w:lang w:val="en-AU" w:eastAsia="en-AU"/>
              </w:rPr>
              <w:t>Fitzroy</w:t>
            </w: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1A468B" w:rsidP="00313E43">
            <w:pPr>
              <w:jc w:val="left"/>
              <w:rPr>
                <w:rFonts w:ascii="Arial Narrow" w:hAnsi="Arial Narrow"/>
                <w:color w:val="000000"/>
                <w:sz w:val="14"/>
                <w:szCs w:val="14"/>
              </w:rPr>
            </w:pPr>
            <w:r>
              <w:rPr>
                <w:rFonts w:ascii="Arial Narrow" w:hAnsi="Arial Narrow"/>
                <w:color w:val="000000"/>
                <w:sz w:val="14"/>
                <w:szCs w:val="14"/>
              </w:rPr>
              <w:t>Mazie</w:t>
            </w:r>
            <w:r w:rsidR="00375A4B">
              <w:rPr>
                <w:rFonts w:ascii="Arial Narrow" w:hAnsi="Arial Narrow"/>
                <w:color w:val="000000"/>
                <w:sz w:val="14"/>
                <w:szCs w:val="14"/>
              </w:rPr>
              <w:t xml:space="preserve"> Bay, North Keppel Island</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10/01/11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-23.086217</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150.8983</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10</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ABF8F" w:themeFill="accent6" w:themeFillTint="99"/>
            <w:vAlign w:val="bottom"/>
          </w:tcPr>
          <w:p w:rsidR="00375A4B" w:rsidRDefault="00375A4B" w:rsidP="00313E43">
            <w:pPr>
              <w:jc w:val="center"/>
              <w:rPr>
                <w:rFonts w:cs="Arial"/>
                <w:b/>
                <w:bCs/>
                <w:color w:val="000000"/>
                <w:sz w:val="16"/>
                <w:szCs w:val="16"/>
              </w:rPr>
            </w:pPr>
            <w:r>
              <w:rPr>
                <w:rFonts w:cs="Arial"/>
                <w:b/>
                <w:bCs/>
                <w:color w:val="000000"/>
                <w:sz w:val="16"/>
                <w:szCs w:val="16"/>
              </w:rPr>
              <w:t>50</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b/>
                <w:bCs/>
                <w:color w:val="FFFFFF"/>
                <w:sz w:val="16"/>
                <w:szCs w:val="16"/>
              </w:rPr>
            </w:pPr>
            <w:r>
              <w:rPr>
                <w:rFonts w:cs="Arial"/>
                <w:b/>
                <w:bCs/>
                <w:color w:val="FFFFFF"/>
                <w:sz w:val="16"/>
                <w:szCs w:val="16"/>
              </w:rPr>
              <w:t>5.6</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r>
              <w:rPr>
                <w:rFonts w:ascii="Dotum" w:eastAsia="Dotum" w:hAnsi="Dotum"/>
                <w:sz w:val="14"/>
                <w:szCs w:val="14"/>
                <w:lang w:val="en-AU" w:eastAsia="en-AU"/>
              </w:rPr>
              <w:t>Keppels</w:t>
            </w: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6406B" w:rsidP="00313E43">
            <w:pPr>
              <w:jc w:val="left"/>
              <w:rPr>
                <w:rFonts w:ascii="Arial Narrow" w:hAnsi="Arial Narrow"/>
                <w:color w:val="000000"/>
                <w:sz w:val="14"/>
                <w:szCs w:val="14"/>
              </w:rPr>
            </w:pPr>
            <w:r>
              <w:rPr>
                <w:rFonts w:ascii="Arial Narrow" w:hAnsi="Arial Narrow"/>
                <w:color w:val="000000"/>
                <w:sz w:val="14"/>
                <w:szCs w:val="14"/>
              </w:rPr>
              <w:t>Mazie</w:t>
            </w:r>
            <w:r w:rsidR="00375A4B">
              <w:rPr>
                <w:rFonts w:ascii="Arial Narrow" w:hAnsi="Arial Narrow"/>
                <w:color w:val="000000"/>
                <w:sz w:val="14"/>
                <w:szCs w:val="14"/>
              </w:rPr>
              <w:t xml:space="preserve"> Bay, North Keppel Island</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17/01/11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-23.086217</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150.8983</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10</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ABF8F" w:themeFill="accent6" w:themeFillTint="99"/>
            <w:vAlign w:val="bottom"/>
          </w:tcPr>
          <w:p w:rsidR="00375A4B" w:rsidRDefault="00375A4B" w:rsidP="00313E43">
            <w:pPr>
              <w:jc w:val="center"/>
              <w:rPr>
                <w:rFonts w:cs="Arial"/>
                <w:b/>
                <w:bCs/>
                <w:color w:val="000000"/>
                <w:sz w:val="16"/>
                <w:szCs w:val="16"/>
              </w:rPr>
            </w:pPr>
            <w:r>
              <w:rPr>
                <w:rFonts w:cs="Arial"/>
                <w:b/>
                <w:bCs/>
                <w:color w:val="000000"/>
                <w:sz w:val="16"/>
                <w:szCs w:val="16"/>
              </w:rPr>
              <w:t>60</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b/>
                <w:bCs/>
                <w:color w:val="FFFFFF"/>
                <w:sz w:val="16"/>
                <w:szCs w:val="16"/>
              </w:rPr>
            </w:pPr>
            <w:r>
              <w:rPr>
                <w:rFonts w:cs="Arial"/>
                <w:b/>
                <w:bCs/>
                <w:color w:val="FFFFFF"/>
                <w:sz w:val="16"/>
                <w:szCs w:val="16"/>
              </w:rPr>
              <w:t>6.4</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rFonts w:cs="Arial"/>
                <w:color w:val="C0504D"/>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ABF8F" w:themeFill="accent6" w:themeFillTint="99"/>
            <w:vAlign w:val="bottom"/>
          </w:tcPr>
          <w:p w:rsidR="00375A4B" w:rsidRDefault="00375A4B" w:rsidP="00313E43">
            <w:pPr>
              <w:jc w:val="center"/>
              <w:rPr>
                <w:rFonts w:cs="Arial"/>
                <w:b/>
                <w:bCs/>
                <w:color w:val="000000"/>
                <w:sz w:val="16"/>
                <w:szCs w:val="16"/>
              </w:rPr>
            </w:pPr>
            <w:r>
              <w:rPr>
                <w:rFonts w:cs="Arial"/>
                <w:b/>
                <w:bCs/>
                <w:color w:val="000000"/>
                <w:sz w:val="16"/>
                <w:szCs w:val="16"/>
              </w:rPr>
              <w:t>20</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r>
              <w:rPr>
                <w:rFonts w:ascii="Dotum" w:eastAsia="Dotum" w:hAnsi="Dotum"/>
                <w:sz w:val="14"/>
                <w:szCs w:val="14"/>
                <w:lang w:val="en-AU" w:eastAsia="en-AU"/>
              </w:rPr>
              <w:t>-</w:t>
            </w: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 xml:space="preserve"> </w:t>
            </w:r>
            <w:r w:rsidR="0036406B">
              <w:rPr>
                <w:rFonts w:ascii="Arial Narrow" w:hAnsi="Arial Narrow"/>
                <w:color w:val="000000"/>
                <w:sz w:val="14"/>
                <w:szCs w:val="14"/>
              </w:rPr>
              <w:t>Mazie</w:t>
            </w:r>
            <w:r>
              <w:rPr>
                <w:rFonts w:ascii="Arial Narrow" w:hAnsi="Arial Narrow"/>
                <w:color w:val="000000"/>
                <w:sz w:val="14"/>
                <w:szCs w:val="14"/>
              </w:rPr>
              <w:t xml:space="preserve"> Bay, North Keppel Island</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25/01/11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-23.086217</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150.8983</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color w:val="FFFFFF"/>
                <w:sz w:val="16"/>
                <w:szCs w:val="16"/>
              </w:rPr>
            </w:pPr>
            <w:r>
              <w:rPr>
                <w:rFonts w:cs="Arial"/>
                <w:color w:val="FFFFFF"/>
                <w:sz w:val="16"/>
                <w:szCs w:val="16"/>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13E43" w:rsidP="00313E43">
            <w:pPr>
              <w:rPr>
                <w:rFonts w:ascii="Dotum" w:eastAsia="Dotum" w:hAnsi="Dotum"/>
                <w:sz w:val="14"/>
                <w:szCs w:val="14"/>
                <w:lang w:val="en-AU" w:eastAsia="en-AU"/>
              </w:rPr>
            </w:pPr>
            <w:r>
              <w:rPr>
                <w:rFonts w:ascii="Dotum" w:eastAsia="Dotum" w:hAnsi="Dotum"/>
                <w:sz w:val="14"/>
                <w:szCs w:val="14"/>
                <w:lang w:val="en-AU" w:eastAsia="en-AU"/>
              </w:rPr>
              <w:t>Curtis Island</w:t>
            </w: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½ Tide Rock, Great Keppel Island</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4/01/11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-23.151533</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150.94425</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ABF8F" w:themeFill="accent6" w:themeFillTint="99"/>
            <w:vAlign w:val="bottom"/>
          </w:tcPr>
          <w:p w:rsidR="00375A4B" w:rsidRDefault="00375A4B" w:rsidP="00313E43">
            <w:pPr>
              <w:jc w:val="center"/>
              <w:rPr>
                <w:rFonts w:cs="Arial"/>
                <w:b/>
                <w:bCs/>
                <w:color w:val="000000"/>
                <w:sz w:val="16"/>
                <w:szCs w:val="16"/>
              </w:rPr>
            </w:pPr>
            <w:r>
              <w:rPr>
                <w:rFonts w:cs="Arial"/>
                <w:b/>
                <w:bCs/>
                <w:color w:val="000000"/>
                <w:sz w:val="16"/>
                <w:szCs w:val="16"/>
              </w:rPr>
              <w:t>30</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b/>
                <w:bCs/>
                <w:color w:val="FFFFFF"/>
                <w:sz w:val="16"/>
                <w:szCs w:val="16"/>
              </w:rPr>
            </w:pPr>
            <w:r>
              <w:rPr>
                <w:rFonts w:cs="Arial"/>
                <w:b/>
                <w:bCs/>
                <w:color w:val="FFFFFF"/>
                <w:sz w:val="16"/>
                <w:szCs w:val="16"/>
              </w:rPr>
              <w:t>2.4</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42"/>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 xml:space="preserve">24 km from </w:t>
            </w:r>
            <w:r w:rsidR="00BB0E4B">
              <w:rPr>
                <w:rFonts w:ascii="Arial Narrow" w:hAnsi="Arial Narrow"/>
                <w:color w:val="000000"/>
                <w:sz w:val="14"/>
                <w:szCs w:val="14"/>
              </w:rPr>
              <w:t>Fitzroy River</w:t>
            </w:r>
            <w:r>
              <w:rPr>
                <w:rFonts w:ascii="Arial Narrow" w:hAnsi="Arial Narrow"/>
                <w:color w:val="000000"/>
                <w:sz w:val="14"/>
                <w:szCs w:val="14"/>
              </w:rPr>
              <w:t xml:space="preserve"> mouth, West Divided Is</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25/01/11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-23.305867</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150.92</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ABF8F" w:themeFill="accent6" w:themeFillTint="99"/>
            <w:vAlign w:val="bottom"/>
          </w:tcPr>
          <w:p w:rsidR="00375A4B" w:rsidRDefault="00375A4B" w:rsidP="00313E43">
            <w:pPr>
              <w:jc w:val="center"/>
              <w:rPr>
                <w:rFonts w:cs="Arial"/>
                <w:b/>
                <w:bCs/>
                <w:color w:val="000000"/>
                <w:sz w:val="16"/>
                <w:szCs w:val="16"/>
              </w:rPr>
            </w:pPr>
            <w:r>
              <w:rPr>
                <w:rFonts w:cs="Arial"/>
                <w:b/>
                <w:bCs/>
                <w:color w:val="000000"/>
                <w:sz w:val="16"/>
                <w:szCs w:val="16"/>
              </w:rPr>
              <w:t>20</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b/>
                <w:bCs/>
                <w:color w:val="FFFFFF"/>
                <w:sz w:val="16"/>
                <w:szCs w:val="16"/>
              </w:rPr>
            </w:pPr>
            <w:r>
              <w:rPr>
                <w:rFonts w:cs="Arial"/>
                <w:b/>
                <w:bCs/>
                <w:color w:val="FFFFFF"/>
                <w:sz w:val="16"/>
                <w:szCs w:val="16"/>
              </w:rPr>
              <w:t>1.6</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10</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22 km from Fitzroy mouth, East Peak Island</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10/01/11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-23.337783</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150.950417</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30</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ABF8F" w:themeFill="accent6" w:themeFillTint="99"/>
            <w:vAlign w:val="bottom"/>
          </w:tcPr>
          <w:p w:rsidR="00375A4B" w:rsidRDefault="00375A4B" w:rsidP="00313E43">
            <w:pPr>
              <w:jc w:val="center"/>
              <w:rPr>
                <w:rFonts w:cs="Arial"/>
                <w:b/>
                <w:bCs/>
                <w:color w:val="000000"/>
                <w:sz w:val="16"/>
                <w:szCs w:val="16"/>
              </w:rPr>
            </w:pPr>
            <w:r>
              <w:rPr>
                <w:rFonts w:cs="Arial"/>
                <w:b/>
                <w:bCs/>
                <w:color w:val="000000"/>
                <w:sz w:val="16"/>
                <w:szCs w:val="16"/>
              </w:rPr>
              <w:t>90</w:t>
            </w:r>
          </w:p>
        </w:tc>
        <w:tc>
          <w:tcPr>
            <w:tcW w:w="603"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375A4B" w:rsidRDefault="00375A4B" w:rsidP="00313E43">
            <w:pPr>
              <w:jc w:val="center"/>
              <w:rPr>
                <w:rFonts w:cs="Arial"/>
                <w:b/>
                <w:bCs/>
                <w:color w:val="000000"/>
                <w:sz w:val="16"/>
                <w:szCs w:val="16"/>
              </w:rPr>
            </w:pPr>
            <w:r>
              <w:rPr>
                <w:rFonts w:cs="Arial"/>
                <w:b/>
                <w:bCs/>
                <w:color w:val="000000"/>
                <w:sz w:val="16"/>
                <w:szCs w:val="16"/>
              </w:rPr>
              <w:t>12</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ABF8F" w:themeFill="accent6" w:themeFillTint="99"/>
            <w:vAlign w:val="bottom"/>
          </w:tcPr>
          <w:p w:rsidR="00375A4B" w:rsidRDefault="00375A4B" w:rsidP="00313E43">
            <w:pPr>
              <w:jc w:val="center"/>
              <w:rPr>
                <w:rFonts w:cs="Arial"/>
                <w:b/>
                <w:bCs/>
                <w:color w:val="000000"/>
                <w:sz w:val="16"/>
                <w:szCs w:val="16"/>
              </w:rPr>
            </w:pPr>
            <w:r>
              <w:rPr>
                <w:rFonts w:cs="Arial"/>
                <w:b/>
                <w:bCs/>
                <w:color w:val="000000"/>
                <w:sz w:val="16"/>
                <w:szCs w:val="16"/>
              </w:rPr>
              <w:t>20</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rFonts w:cs="Arial"/>
                <w:color w:val="C0504D"/>
                <w:sz w:val="12"/>
                <w:szCs w:val="12"/>
              </w:rPr>
            </w:pPr>
            <w:r w:rsidRPr="00DD7367">
              <w:rPr>
                <w:rFonts w:cs="Arial"/>
                <w:color w:val="C0504D" w:themeColor="accent2"/>
                <w:sz w:val="12"/>
                <w:szCs w:val="12"/>
              </w:rPr>
              <w:t>n.d.</w:t>
            </w:r>
          </w:p>
        </w:tc>
      </w:tr>
      <w:tr w:rsidR="0026066A" w:rsidRPr="00781024" w:rsidTr="0026066A">
        <w:trPr>
          <w:trHeight w:val="174"/>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22 km from Fitzroy mouth, East Peak Island</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17/01/11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-23.337783</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150.950417</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10</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ABF8F" w:themeFill="accent6" w:themeFillTint="99"/>
            <w:vAlign w:val="bottom"/>
          </w:tcPr>
          <w:p w:rsidR="00375A4B" w:rsidRDefault="00375A4B" w:rsidP="00313E43">
            <w:pPr>
              <w:jc w:val="center"/>
              <w:rPr>
                <w:rFonts w:cs="Arial"/>
                <w:b/>
                <w:bCs/>
                <w:color w:val="000000"/>
                <w:sz w:val="16"/>
                <w:szCs w:val="16"/>
              </w:rPr>
            </w:pPr>
            <w:r>
              <w:rPr>
                <w:rFonts w:cs="Arial"/>
                <w:b/>
                <w:bCs/>
                <w:color w:val="000000"/>
                <w:sz w:val="16"/>
                <w:szCs w:val="16"/>
              </w:rPr>
              <w:t>50</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b/>
                <w:bCs/>
                <w:color w:val="FFFFFF"/>
                <w:sz w:val="16"/>
                <w:szCs w:val="16"/>
              </w:rPr>
            </w:pPr>
            <w:r>
              <w:rPr>
                <w:rFonts w:cs="Arial"/>
                <w:b/>
                <w:bCs/>
                <w:color w:val="FFFFFF"/>
                <w:sz w:val="16"/>
                <w:szCs w:val="16"/>
              </w:rPr>
              <w:t>5.6</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ABF8F" w:themeFill="accent6" w:themeFillTint="99"/>
            <w:vAlign w:val="bottom"/>
          </w:tcPr>
          <w:p w:rsidR="00375A4B" w:rsidRDefault="00375A4B" w:rsidP="00313E43">
            <w:pPr>
              <w:jc w:val="center"/>
              <w:rPr>
                <w:rFonts w:cs="Arial"/>
                <w:b/>
                <w:bCs/>
                <w:color w:val="000000"/>
                <w:sz w:val="16"/>
                <w:szCs w:val="16"/>
              </w:rPr>
            </w:pPr>
            <w:r>
              <w:rPr>
                <w:rFonts w:cs="Arial"/>
                <w:b/>
                <w:bCs/>
                <w:color w:val="000000"/>
                <w:sz w:val="16"/>
                <w:szCs w:val="16"/>
              </w:rPr>
              <w:t>20</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50</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 xml:space="preserve"> 22 km from Fitzroy mouth, East Peak Island</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7/02/11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-23.337783</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150.95042</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color w:val="FFFFFF"/>
                <w:sz w:val="16"/>
                <w:szCs w:val="16"/>
              </w:rPr>
            </w:pPr>
            <w:r>
              <w:rPr>
                <w:rFonts w:cs="Arial"/>
                <w:color w:val="FFFFFF"/>
                <w:sz w:val="16"/>
                <w:szCs w:val="16"/>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center"/>
              <w:rPr>
                <w:rFonts w:cs="Arial"/>
                <w:b/>
                <w:bCs/>
                <w:color w:val="000000"/>
                <w:sz w:val="16"/>
                <w:szCs w:val="16"/>
              </w:rPr>
            </w:pPr>
            <w:r>
              <w:rPr>
                <w:rFonts w:cs="Arial"/>
                <w:b/>
                <w:bCs/>
                <w:color w:val="000000"/>
                <w:sz w:val="16"/>
                <w:szCs w:val="16"/>
              </w:rPr>
              <w:t>140</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15 km from Fitzroy mouth, Buoy 2</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4/01/11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-23.43465</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150.98202</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color w:val="FFFFFF"/>
                <w:sz w:val="16"/>
                <w:szCs w:val="16"/>
              </w:rPr>
            </w:pPr>
            <w:r>
              <w:rPr>
                <w:rFonts w:cs="Arial"/>
                <w:color w:val="FFFFFF"/>
                <w:sz w:val="16"/>
                <w:szCs w:val="16"/>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Cape Capricorn to the South of Fitzroy</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18/01/11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-23.46355</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151.26655</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color w:val="FFFFFF"/>
                <w:sz w:val="16"/>
                <w:szCs w:val="16"/>
              </w:rPr>
            </w:pPr>
            <w:r>
              <w:rPr>
                <w:rFonts w:cs="Arial"/>
                <w:color w:val="FFFFFF"/>
                <w:sz w:val="16"/>
                <w:szCs w:val="16"/>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193"/>
        </w:trPr>
        <w:tc>
          <w:tcPr>
            <w:tcW w:w="1171" w:type="dxa"/>
            <w:tcBorders>
              <w:top w:val="nil"/>
              <w:left w:val="single" w:sz="4" w:space="0" w:color="auto"/>
              <w:bottom w:val="nil"/>
              <w:right w:val="single" w:sz="4" w:space="0" w:color="auto"/>
            </w:tcBorders>
            <w:shd w:val="clear" w:color="auto" w:fill="FFFFFF" w:themeFill="background1"/>
            <w:vAlign w:val="bottom"/>
          </w:tcPr>
          <w:p w:rsidR="00375A4B" w:rsidRPr="00BE7CF2" w:rsidRDefault="00375A4B" w:rsidP="00313E43">
            <w:pPr>
              <w:jc w:val="center"/>
              <w:rPr>
                <w:rFonts w:ascii="Dotum" w:eastAsia="Dotum" w:hAnsi="Dotum"/>
                <w:sz w:val="14"/>
                <w:szCs w:val="14"/>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Cape Capricorn to the south of Fitzroy</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25/01/11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-23.463333</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151.26633</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color w:val="FFFFFF"/>
                <w:sz w:val="16"/>
                <w:szCs w:val="16"/>
              </w:rPr>
            </w:pPr>
            <w:r>
              <w:rPr>
                <w:rFonts w:cs="Arial"/>
                <w:color w:val="FFFFFF"/>
                <w:sz w:val="16"/>
                <w:szCs w:val="16"/>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26066A" w:rsidRPr="00781024" w:rsidTr="0026066A">
        <w:trPr>
          <w:trHeight w:val="231"/>
        </w:trPr>
        <w:tc>
          <w:tcPr>
            <w:tcW w:w="1171" w:type="dxa"/>
            <w:tcBorders>
              <w:top w:val="nil"/>
              <w:left w:val="single" w:sz="4" w:space="0" w:color="auto"/>
              <w:bottom w:val="single" w:sz="4" w:space="0" w:color="auto"/>
              <w:right w:val="single" w:sz="4" w:space="0" w:color="auto"/>
            </w:tcBorders>
            <w:shd w:val="clear" w:color="auto" w:fill="FFFFFF" w:themeFill="background1"/>
            <w:vAlign w:val="bottom"/>
          </w:tcPr>
          <w:p w:rsidR="00375A4B" w:rsidRPr="004E3BD3" w:rsidRDefault="00375A4B" w:rsidP="00313E43">
            <w:pPr>
              <w:jc w:val="center"/>
              <w:rPr>
                <w:rFonts w:ascii="Dotum" w:eastAsia="Dotum" w:hAnsi="Dotum"/>
                <w:sz w:val="16"/>
                <w:szCs w:val="16"/>
                <w:lang w:val="en-AU" w:eastAsia="en-AU"/>
              </w:rPr>
            </w:pPr>
          </w:p>
        </w:tc>
        <w:tc>
          <w:tcPr>
            <w:tcW w:w="2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Default="00375A4B" w:rsidP="00313E43">
            <w:pPr>
              <w:jc w:val="left"/>
              <w:rPr>
                <w:rFonts w:ascii="Arial Narrow" w:hAnsi="Arial Narrow"/>
                <w:color w:val="000000"/>
                <w:sz w:val="14"/>
                <w:szCs w:val="14"/>
              </w:rPr>
            </w:pPr>
            <w:r>
              <w:rPr>
                <w:rFonts w:ascii="Arial Narrow" w:hAnsi="Arial Narrow"/>
                <w:color w:val="000000"/>
                <w:sz w:val="14"/>
                <w:szCs w:val="14"/>
              </w:rPr>
              <w:t xml:space="preserve"> Facing Island Cutis Island 31 km south</w:t>
            </w:r>
          </w:p>
        </w:tc>
        <w:tc>
          <w:tcPr>
            <w:tcW w:w="10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20/01/11</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-23.73235</w:t>
            </w:r>
          </w:p>
        </w:tc>
        <w:tc>
          <w:tcPr>
            <w:tcW w:w="13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75A4B" w:rsidRPr="00DD7367" w:rsidRDefault="00375A4B" w:rsidP="00313E43">
            <w:pPr>
              <w:jc w:val="left"/>
              <w:rPr>
                <w:rFonts w:ascii="Calibri" w:hAnsi="Calibri"/>
                <w:color w:val="000000"/>
                <w:sz w:val="16"/>
                <w:szCs w:val="16"/>
              </w:rPr>
            </w:pPr>
            <w:r w:rsidRPr="00DD7367">
              <w:rPr>
                <w:rFonts w:ascii="Calibri" w:hAnsi="Calibri"/>
                <w:color w:val="000000"/>
                <w:sz w:val="16"/>
                <w:szCs w:val="16"/>
              </w:rPr>
              <w:t>151.34144</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45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603" w:type="dxa"/>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Default="00375A4B" w:rsidP="00313E43">
            <w:pPr>
              <w:jc w:val="center"/>
              <w:rPr>
                <w:rFonts w:cs="Arial"/>
                <w:color w:val="FFFFFF"/>
                <w:sz w:val="16"/>
                <w:szCs w:val="16"/>
              </w:rPr>
            </w:pPr>
            <w:r>
              <w:rPr>
                <w:rFonts w:cs="Arial"/>
                <w:color w:val="FFFFFF"/>
                <w:sz w:val="16"/>
                <w:szCs w:val="16"/>
              </w:rPr>
              <w:t>n.d.</w:t>
            </w:r>
          </w:p>
        </w:tc>
        <w:tc>
          <w:tcPr>
            <w:tcW w:w="452"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8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2861AE" w:rsidRDefault="00375A4B" w:rsidP="00313E43">
            <w:pPr>
              <w:jc w:val="center"/>
              <w:rPr>
                <w:sz w:val="12"/>
                <w:szCs w:val="12"/>
              </w:rPr>
            </w:pPr>
            <w:r w:rsidRPr="002861AE">
              <w:rPr>
                <w:rFonts w:cs="Arial"/>
                <w:color w:val="C0504D" w:themeColor="accent2"/>
                <w:sz w:val="12"/>
                <w:szCs w:val="12"/>
              </w:rPr>
              <w:t>n.d.</w:t>
            </w:r>
          </w:p>
        </w:tc>
        <w:tc>
          <w:tcPr>
            <w:tcW w:w="59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DD7367" w:rsidRDefault="00375A4B" w:rsidP="00313E43">
            <w:pPr>
              <w:jc w:val="center"/>
              <w:rPr>
                <w:sz w:val="12"/>
                <w:szCs w:val="12"/>
              </w:rPr>
            </w:pPr>
            <w:r w:rsidRPr="00DD7367">
              <w:rPr>
                <w:rFonts w:cs="Arial"/>
                <w:color w:val="C0504D" w:themeColor="accent2"/>
                <w:sz w:val="12"/>
                <w:szCs w:val="12"/>
              </w:rPr>
              <w:t>n.d.</w:t>
            </w:r>
          </w:p>
        </w:tc>
      </w:tr>
      <w:tr w:rsidR="00DD7367" w:rsidRPr="00781024" w:rsidTr="0026066A">
        <w:trPr>
          <w:trHeight w:val="212"/>
        </w:trPr>
        <w:tc>
          <w:tcPr>
            <w:tcW w:w="1171" w:type="dxa"/>
            <w:tcBorders>
              <w:top w:val="single" w:sz="4" w:space="0" w:color="auto"/>
              <w:left w:val="nil"/>
              <w:bottom w:val="nil"/>
              <w:right w:val="nil"/>
            </w:tcBorders>
            <w:shd w:val="clear" w:color="auto" w:fill="FFFFFF" w:themeFill="background1"/>
            <w:vAlign w:val="center"/>
          </w:tcPr>
          <w:p w:rsidR="00375A4B" w:rsidRPr="004E3BD3" w:rsidRDefault="00375A4B" w:rsidP="00313E43">
            <w:pPr>
              <w:jc w:val="left"/>
              <w:rPr>
                <w:rFonts w:ascii="Dotum" w:eastAsia="Dotum" w:hAnsi="Dotum"/>
                <w:sz w:val="16"/>
                <w:szCs w:val="16"/>
                <w:lang w:val="en-AU" w:eastAsia="en-AU"/>
              </w:rPr>
            </w:pPr>
          </w:p>
        </w:tc>
        <w:tc>
          <w:tcPr>
            <w:tcW w:w="2864" w:type="dxa"/>
            <w:tcBorders>
              <w:top w:val="single" w:sz="4" w:space="0" w:color="auto"/>
              <w:left w:val="nil"/>
              <w:bottom w:val="nil"/>
              <w:right w:val="nil"/>
            </w:tcBorders>
            <w:shd w:val="clear" w:color="auto" w:fill="FFFFFF" w:themeFill="background1"/>
            <w:vAlign w:val="bottom"/>
          </w:tcPr>
          <w:p w:rsidR="00375A4B" w:rsidRDefault="00375A4B" w:rsidP="00313E43">
            <w:pPr>
              <w:rPr>
                <w:rFonts w:ascii="Calibri" w:hAnsi="Calibri"/>
                <w:color w:val="000000"/>
                <w:sz w:val="16"/>
                <w:szCs w:val="16"/>
              </w:rPr>
            </w:pPr>
          </w:p>
        </w:tc>
        <w:tc>
          <w:tcPr>
            <w:tcW w:w="1055" w:type="dxa"/>
            <w:tcBorders>
              <w:top w:val="single" w:sz="4" w:space="0" w:color="auto"/>
              <w:left w:val="nil"/>
              <w:bottom w:val="nil"/>
              <w:right w:val="nil"/>
            </w:tcBorders>
            <w:shd w:val="clear" w:color="auto" w:fill="FFFFFF" w:themeFill="background1"/>
            <w:vAlign w:val="bottom"/>
          </w:tcPr>
          <w:p w:rsidR="00375A4B" w:rsidRDefault="00375A4B" w:rsidP="00313E43">
            <w:pPr>
              <w:jc w:val="right"/>
              <w:rPr>
                <w:rFonts w:ascii="Calibri" w:hAnsi="Calibri"/>
                <w:color w:val="000000"/>
                <w:sz w:val="16"/>
                <w:szCs w:val="16"/>
              </w:rPr>
            </w:pPr>
          </w:p>
        </w:tc>
        <w:tc>
          <w:tcPr>
            <w:tcW w:w="1207" w:type="dxa"/>
            <w:tcBorders>
              <w:top w:val="single" w:sz="4" w:space="0" w:color="auto"/>
              <w:left w:val="nil"/>
              <w:bottom w:val="nil"/>
              <w:right w:val="nil"/>
            </w:tcBorders>
            <w:shd w:val="clear" w:color="auto" w:fill="FFFFFF" w:themeFill="background1"/>
            <w:vAlign w:val="bottom"/>
          </w:tcPr>
          <w:p w:rsidR="00375A4B" w:rsidRPr="00313E43" w:rsidRDefault="00375A4B" w:rsidP="00313E43">
            <w:pPr>
              <w:jc w:val="left"/>
              <w:rPr>
                <w:rFonts w:ascii="Calibri" w:hAnsi="Calibri"/>
                <w:color w:val="000000"/>
                <w:sz w:val="12"/>
                <w:szCs w:val="12"/>
              </w:rPr>
            </w:pPr>
          </w:p>
        </w:tc>
        <w:tc>
          <w:tcPr>
            <w:tcW w:w="1357" w:type="dxa"/>
            <w:tcBorders>
              <w:top w:val="single" w:sz="4" w:space="0" w:color="auto"/>
              <w:left w:val="nil"/>
              <w:bottom w:val="nil"/>
              <w:right w:val="nil"/>
            </w:tcBorders>
            <w:shd w:val="clear" w:color="auto" w:fill="FFFFFF" w:themeFill="background1"/>
            <w:vAlign w:val="bottom"/>
          </w:tcPr>
          <w:p w:rsidR="00375A4B" w:rsidRPr="00313E43" w:rsidRDefault="00375A4B" w:rsidP="00313E43">
            <w:pPr>
              <w:jc w:val="left"/>
              <w:rPr>
                <w:rFonts w:ascii="Calibri" w:hAnsi="Calibri"/>
                <w:color w:val="000000"/>
                <w:sz w:val="12"/>
                <w:szCs w:val="12"/>
              </w:rPr>
            </w:pPr>
          </w:p>
        </w:tc>
        <w:tc>
          <w:tcPr>
            <w:tcW w:w="603" w:type="dxa"/>
            <w:tcBorders>
              <w:top w:val="single" w:sz="4" w:space="0" w:color="auto"/>
              <w:left w:val="nil"/>
              <w:bottom w:val="nil"/>
              <w:right w:val="nil"/>
            </w:tcBorders>
            <w:shd w:val="clear" w:color="auto" w:fill="FFFFFF" w:themeFill="background1"/>
            <w:vAlign w:val="bottom"/>
          </w:tcPr>
          <w:p w:rsidR="00375A4B" w:rsidRPr="00F8732D" w:rsidRDefault="00375A4B" w:rsidP="00313E43">
            <w:pPr>
              <w:jc w:val="center"/>
              <w:rPr>
                <w:rFonts w:cs="Arial"/>
                <w:color w:val="C0504D" w:themeColor="accent2"/>
                <w:sz w:val="16"/>
                <w:szCs w:val="16"/>
              </w:rPr>
            </w:pPr>
          </w:p>
        </w:tc>
        <w:tc>
          <w:tcPr>
            <w:tcW w:w="603" w:type="dxa"/>
            <w:tcBorders>
              <w:top w:val="single" w:sz="4" w:space="0" w:color="auto"/>
              <w:left w:val="nil"/>
              <w:bottom w:val="nil"/>
              <w:right w:val="nil"/>
            </w:tcBorders>
            <w:shd w:val="clear" w:color="auto" w:fill="FFFFFF" w:themeFill="background1"/>
            <w:vAlign w:val="bottom"/>
          </w:tcPr>
          <w:p w:rsidR="00375A4B" w:rsidRPr="00F8732D" w:rsidRDefault="00375A4B" w:rsidP="00313E43">
            <w:pPr>
              <w:jc w:val="center"/>
              <w:rPr>
                <w:rFonts w:cs="Arial"/>
                <w:color w:val="C0504D" w:themeColor="accent2"/>
                <w:sz w:val="16"/>
                <w:szCs w:val="16"/>
              </w:rPr>
            </w:pPr>
          </w:p>
        </w:tc>
        <w:tc>
          <w:tcPr>
            <w:tcW w:w="452" w:type="dxa"/>
            <w:tcBorders>
              <w:top w:val="single" w:sz="4" w:space="0" w:color="auto"/>
              <w:left w:val="nil"/>
              <w:bottom w:val="nil"/>
              <w:right w:val="nil"/>
            </w:tcBorders>
            <w:shd w:val="clear" w:color="auto" w:fill="FFFFFF" w:themeFill="background1"/>
            <w:vAlign w:val="bottom"/>
          </w:tcPr>
          <w:p w:rsidR="00375A4B" w:rsidRPr="00F8732D" w:rsidRDefault="00375A4B" w:rsidP="00313E43">
            <w:pPr>
              <w:jc w:val="center"/>
              <w:rPr>
                <w:rFonts w:cs="Arial"/>
                <w:color w:val="C0504D" w:themeColor="accent2"/>
                <w:sz w:val="16"/>
                <w:szCs w:val="16"/>
              </w:rPr>
            </w:pPr>
          </w:p>
        </w:tc>
        <w:tc>
          <w:tcPr>
            <w:tcW w:w="452" w:type="dxa"/>
            <w:tcBorders>
              <w:top w:val="single" w:sz="4" w:space="0" w:color="auto"/>
              <w:left w:val="nil"/>
              <w:bottom w:val="nil"/>
              <w:right w:val="nil"/>
            </w:tcBorders>
            <w:shd w:val="clear" w:color="auto" w:fill="FFFFFF" w:themeFill="background1"/>
            <w:vAlign w:val="bottom"/>
          </w:tcPr>
          <w:p w:rsidR="00375A4B" w:rsidRPr="00F8732D" w:rsidRDefault="00375A4B" w:rsidP="00313E43">
            <w:pPr>
              <w:jc w:val="center"/>
              <w:rPr>
                <w:rFonts w:cs="Arial"/>
                <w:color w:val="C0504D" w:themeColor="accent2"/>
                <w:sz w:val="16"/>
                <w:szCs w:val="16"/>
              </w:rPr>
            </w:pPr>
          </w:p>
        </w:tc>
        <w:tc>
          <w:tcPr>
            <w:tcW w:w="603" w:type="dxa"/>
            <w:tcBorders>
              <w:top w:val="single" w:sz="4" w:space="0" w:color="auto"/>
              <w:left w:val="nil"/>
              <w:bottom w:val="nil"/>
              <w:right w:val="nil"/>
            </w:tcBorders>
            <w:shd w:val="clear" w:color="auto" w:fill="FFFFFF" w:themeFill="background1"/>
            <w:vAlign w:val="bottom"/>
          </w:tcPr>
          <w:p w:rsidR="00375A4B" w:rsidRPr="00F8732D" w:rsidRDefault="00375A4B" w:rsidP="00313E43">
            <w:pPr>
              <w:jc w:val="center"/>
              <w:rPr>
                <w:rFonts w:cs="Arial"/>
                <w:color w:val="C0504D" w:themeColor="accent2"/>
                <w:sz w:val="16"/>
                <w:szCs w:val="16"/>
              </w:rPr>
            </w:pPr>
          </w:p>
        </w:tc>
        <w:tc>
          <w:tcPr>
            <w:tcW w:w="453" w:type="dxa"/>
            <w:tcBorders>
              <w:top w:val="single" w:sz="4" w:space="0" w:color="auto"/>
              <w:left w:val="nil"/>
              <w:bottom w:val="nil"/>
              <w:right w:val="nil"/>
            </w:tcBorders>
            <w:shd w:val="clear" w:color="auto" w:fill="FFFFFF" w:themeFill="background1"/>
            <w:vAlign w:val="bottom"/>
          </w:tcPr>
          <w:p w:rsidR="00375A4B" w:rsidRPr="00F8732D" w:rsidRDefault="00375A4B" w:rsidP="00313E43">
            <w:pPr>
              <w:jc w:val="center"/>
              <w:rPr>
                <w:rFonts w:cs="Arial"/>
                <w:color w:val="C0504D" w:themeColor="accent2"/>
                <w:sz w:val="16"/>
                <w:szCs w:val="16"/>
              </w:rPr>
            </w:pPr>
          </w:p>
        </w:tc>
        <w:tc>
          <w:tcPr>
            <w:tcW w:w="452" w:type="dxa"/>
            <w:tcBorders>
              <w:top w:val="single" w:sz="4" w:space="0" w:color="auto"/>
              <w:left w:val="nil"/>
              <w:bottom w:val="nil"/>
              <w:right w:val="nil"/>
            </w:tcBorders>
            <w:shd w:val="clear" w:color="auto" w:fill="FFFFFF" w:themeFill="background1"/>
            <w:vAlign w:val="bottom"/>
          </w:tcPr>
          <w:p w:rsidR="00375A4B" w:rsidRPr="00F8732D" w:rsidRDefault="00375A4B" w:rsidP="00313E43">
            <w:pPr>
              <w:jc w:val="center"/>
              <w:rPr>
                <w:rFonts w:cs="Arial"/>
                <w:color w:val="C0504D" w:themeColor="accent2"/>
                <w:sz w:val="16"/>
                <w:szCs w:val="16"/>
              </w:rPr>
            </w:pPr>
          </w:p>
        </w:tc>
        <w:tc>
          <w:tcPr>
            <w:tcW w:w="452" w:type="dxa"/>
            <w:tcBorders>
              <w:top w:val="single" w:sz="4" w:space="0" w:color="auto"/>
              <w:left w:val="nil"/>
              <w:bottom w:val="nil"/>
              <w:right w:val="nil"/>
            </w:tcBorders>
            <w:shd w:val="clear" w:color="auto" w:fill="FFFFFF" w:themeFill="background1"/>
            <w:vAlign w:val="bottom"/>
          </w:tcPr>
          <w:p w:rsidR="00375A4B" w:rsidRPr="00F8732D" w:rsidRDefault="00375A4B" w:rsidP="00313E43">
            <w:pPr>
              <w:jc w:val="center"/>
              <w:rPr>
                <w:rFonts w:cs="Arial"/>
                <w:color w:val="C0504D" w:themeColor="accent2"/>
                <w:sz w:val="16"/>
                <w:szCs w:val="16"/>
              </w:rPr>
            </w:pPr>
          </w:p>
        </w:tc>
        <w:tc>
          <w:tcPr>
            <w:tcW w:w="3374" w:type="dxa"/>
            <w:gridSpan w:val="6"/>
            <w:vMerge w:val="restart"/>
            <w:tcBorders>
              <w:top w:val="single" w:sz="4" w:space="0" w:color="auto"/>
              <w:left w:val="nil"/>
              <w:bottom w:val="nil"/>
              <w:right w:val="dotted" w:sz="4" w:space="0" w:color="C0C0C0"/>
            </w:tcBorders>
            <w:shd w:val="clear" w:color="auto" w:fill="FABF8F" w:themeFill="accent6" w:themeFillTint="99"/>
            <w:vAlign w:val="bottom"/>
          </w:tcPr>
          <w:p w:rsidR="00375A4B" w:rsidRPr="00270BD2" w:rsidRDefault="00375A4B" w:rsidP="00313E43">
            <w:pPr>
              <w:jc w:val="center"/>
              <w:rPr>
                <w:rFonts w:cs="Arial"/>
                <w:sz w:val="16"/>
                <w:szCs w:val="16"/>
              </w:rPr>
            </w:pPr>
            <w:r w:rsidRPr="00270BD2">
              <w:rPr>
                <w:rFonts w:cs="Arial"/>
                <w:sz w:val="16"/>
                <w:szCs w:val="16"/>
              </w:rPr>
              <w:t>Indicates a Guideline value or Interim Working level has been met or exceeded</w:t>
            </w:r>
          </w:p>
        </w:tc>
      </w:tr>
      <w:tr w:rsidR="00DD7367" w:rsidRPr="00781024" w:rsidTr="0026066A">
        <w:trPr>
          <w:trHeight w:val="88"/>
        </w:trPr>
        <w:tc>
          <w:tcPr>
            <w:tcW w:w="1171" w:type="dxa"/>
            <w:tcBorders>
              <w:top w:val="nil"/>
              <w:left w:val="nil"/>
              <w:bottom w:val="nil"/>
              <w:right w:val="nil"/>
            </w:tcBorders>
            <w:shd w:val="clear" w:color="auto" w:fill="FFFFFF" w:themeFill="background1"/>
            <w:vAlign w:val="center"/>
          </w:tcPr>
          <w:p w:rsidR="00375A4B" w:rsidRPr="004E3BD3" w:rsidRDefault="00375A4B" w:rsidP="00313E43">
            <w:pPr>
              <w:jc w:val="left"/>
              <w:rPr>
                <w:rFonts w:ascii="Dotum" w:eastAsia="Dotum" w:hAnsi="Dotum"/>
                <w:sz w:val="16"/>
                <w:szCs w:val="16"/>
                <w:lang w:val="en-AU" w:eastAsia="en-AU"/>
              </w:rPr>
            </w:pPr>
          </w:p>
        </w:tc>
        <w:tc>
          <w:tcPr>
            <w:tcW w:w="2864" w:type="dxa"/>
            <w:tcBorders>
              <w:top w:val="nil"/>
              <w:left w:val="nil"/>
              <w:bottom w:val="nil"/>
              <w:right w:val="nil"/>
            </w:tcBorders>
            <w:shd w:val="clear" w:color="auto" w:fill="FFFFFF" w:themeFill="background1"/>
            <w:vAlign w:val="bottom"/>
          </w:tcPr>
          <w:p w:rsidR="00375A4B" w:rsidRDefault="00375A4B" w:rsidP="00313E43">
            <w:pPr>
              <w:rPr>
                <w:rFonts w:ascii="Calibri" w:hAnsi="Calibri"/>
                <w:color w:val="000000"/>
                <w:sz w:val="16"/>
                <w:szCs w:val="16"/>
              </w:rPr>
            </w:pPr>
          </w:p>
        </w:tc>
        <w:tc>
          <w:tcPr>
            <w:tcW w:w="1055" w:type="dxa"/>
            <w:tcBorders>
              <w:top w:val="nil"/>
              <w:left w:val="nil"/>
              <w:bottom w:val="nil"/>
              <w:right w:val="nil"/>
            </w:tcBorders>
            <w:shd w:val="clear" w:color="auto" w:fill="FFFFFF" w:themeFill="background1"/>
            <w:vAlign w:val="bottom"/>
          </w:tcPr>
          <w:p w:rsidR="00375A4B" w:rsidRDefault="00375A4B" w:rsidP="00313E43">
            <w:pPr>
              <w:jc w:val="right"/>
              <w:rPr>
                <w:rFonts w:ascii="Calibri" w:hAnsi="Calibri"/>
                <w:color w:val="000000"/>
                <w:sz w:val="16"/>
                <w:szCs w:val="16"/>
              </w:rPr>
            </w:pPr>
          </w:p>
        </w:tc>
        <w:tc>
          <w:tcPr>
            <w:tcW w:w="1207" w:type="dxa"/>
            <w:tcBorders>
              <w:top w:val="nil"/>
              <w:left w:val="nil"/>
              <w:bottom w:val="nil"/>
              <w:right w:val="nil"/>
            </w:tcBorders>
            <w:shd w:val="clear" w:color="auto" w:fill="FFFFFF" w:themeFill="background1"/>
            <w:vAlign w:val="bottom"/>
          </w:tcPr>
          <w:p w:rsidR="00375A4B" w:rsidRPr="00313E43" w:rsidRDefault="00375A4B" w:rsidP="00313E43">
            <w:pPr>
              <w:jc w:val="left"/>
              <w:rPr>
                <w:rFonts w:ascii="Calibri" w:hAnsi="Calibri"/>
                <w:color w:val="000000"/>
                <w:sz w:val="12"/>
                <w:szCs w:val="12"/>
              </w:rPr>
            </w:pPr>
          </w:p>
        </w:tc>
        <w:tc>
          <w:tcPr>
            <w:tcW w:w="1357" w:type="dxa"/>
            <w:tcBorders>
              <w:top w:val="nil"/>
              <w:left w:val="nil"/>
              <w:bottom w:val="nil"/>
              <w:right w:val="nil"/>
            </w:tcBorders>
            <w:shd w:val="clear" w:color="auto" w:fill="FFFFFF" w:themeFill="background1"/>
            <w:vAlign w:val="bottom"/>
          </w:tcPr>
          <w:p w:rsidR="00375A4B" w:rsidRPr="00313E43" w:rsidRDefault="00375A4B" w:rsidP="00313E43">
            <w:pPr>
              <w:jc w:val="left"/>
              <w:rPr>
                <w:rFonts w:ascii="Calibri" w:hAnsi="Calibri"/>
                <w:color w:val="000000"/>
                <w:sz w:val="12"/>
                <w:szCs w:val="12"/>
              </w:rPr>
            </w:pPr>
          </w:p>
        </w:tc>
        <w:tc>
          <w:tcPr>
            <w:tcW w:w="603" w:type="dxa"/>
            <w:tcBorders>
              <w:top w:val="nil"/>
              <w:left w:val="nil"/>
              <w:bottom w:val="nil"/>
              <w:right w:val="nil"/>
            </w:tcBorders>
            <w:shd w:val="clear" w:color="auto" w:fill="FFFFFF" w:themeFill="background1"/>
            <w:vAlign w:val="bottom"/>
          </w:tcPr>
          <w:p w:rsidR="00375A4B" w:rsidRPr="00F8732D" w:rsidRDefault="00375A4B" w:rsidP="00313E43">
            <w:pPr>
              <w:jc w:val="center"/>
              <w:rPr>
                <w:rFonts w:cs="Arial"/>
                <w:color w:val="C0504D" w:themeColor="accent2"/>
                <w:sz w:val="16"/>
                <w:szCs w:val="16"/>
              </w:rPr>
            </w:pPr>
          </w:p>
        </w:tc>
        <w:tc>
          <w:tcPr>
            <w:tcW w:w="603" w:type="dxa"/>
            <w:tcBorders>
              <w:top w:val="nil"/>
              <w:left w:val="nil"/>
              <w:bottom w:val="nil"/>
              <w:right w:val="nil"/>
            </w:tcBorders>
            <w:shd w:val="clear" w:color="auto" w:fill="FFFFFF" w:themeFill="background1"/>
            <w:vAlign w:val="bottom"/>
          </w:tcPr>
          <w:p w:rsidR="00375A4B" w:rsidRPr="00F8732D" w:rsidRDefault="00375A4B" w:rsidP="00313E43">
            <w:pPr>
              <w:jc w:val="center"/>
              <w:rPr>
                <w:rFonts w:cs="Arial"/>
                <w:color w:val="C0504D" w:themeColor="accent2"/>
                <w:sz w:val="16"/>
                <w:szCs w:val="16"/>
              </w:rPr>
            </w:pPr>
          </w:p>
        </w:tc>
        <w:tc>
          <w:tcPr>
            <w:tcW w:w="452" w:type="dxa"/>
            <w:tcBorders>
              <w:top w:val="nil"/>
              <w:left w:val="nil"/>
              <w:bottom w:val="nil"/>
              <w:right w:val="nil"/>
            </w:tcBorders>
            <w:shd w:val="clear" w:color="auto" w:fill="FFFFFF" w:themeFill="background1"/>
            <w:vAlign w:val="bottom"/>
          </w:tcPr>
          <w:p w:rsidR="00375A4B" w:rsidRPr="00F8732D" w:rsidRDefault="00375A4B" w:rsidP="00313E43">
            <w:pPr>
              <w:jc w:val="center"/>
              <w:rPr>
                <w:rFonts w:cs="Arial"/>
                <w:color w:val="C0504D" w:themeColor="accent2"/>
                <w:sz w:val="16"/>
                <w:szCs w:val="16"/>
              </w:rPr>
            </w:pPr>
          </w:p>
        </w:tc>
        <w:tc>
          <w:tcPr>
            <w:tcW w:w="452" w:type="dxa"/>
            <w:tcBorders>
              <w:top w:val="nil"/>
              <w:left w:val="nil"/>
              <w:bottom w:val="nil"/>
              <w:right w:val="nil"/>
            </w:tcBorders>
            <w:shd w:val="clear" w:color="auto" w:fill="FFFFFF" w:themeFill="background1"/>
            <w:vAlign w:val="bottom"/>
          </w:tcPr>
          <w:p w:rsidR="00375A4B" w:rsidRPr="00F8732D" w:rsidRDefault="00375A4B" w:rsidP="00313E43">
            <w:pPr>
              <w:jc w:val="center"/>
              <w:rPr>
                <w:rFonts w:cs="Arial"/>
                <w:color w:val="C0504D" w:themeColor="accent2"/>
                <w:sz w:val="16"/>
                <w:szCs w:val="16"/>
              </w:rPr>
            </w:pPr>
          </w:p>
        </w:tc>
        <w:tc>
          <w:tcPr>
            <w:tcW w:w="603" w:type="dxa"/>
            <w:tcBorders>
              <w:top w:val="nil"/>
              <w:left w:val="nil"/>
              <w:bottom w:val="nil"/>
              <w:right w:val="nil"/>
            </w:tcBorders>
            <w:shd w:val="clear" w:color="auto" w:fill="FFFFFF" w:themeFill="background1"/>
            <w:vAlign w:val="bottom"/>
          </w:tcPr>
          <w:p w:rsidR="00375A4B" w:rsidRPr="00F8732D" w:rsidRDefault="00375A4B" w:rsidP="00313E43">
            <w:pPr>
              <w:jc w:val="center"/>
              <w:rPr>
                <w:rFonts w:cs="Arial"/>
                <w:color w:val="C0504D" w:themeColor="accent2"/>
                <w:sz w:val="16"/>
                <w:szCs w:val="16"/>
              </w:rPr>
            </w:pPr>
          </w:p>
        </w:tc>
        <w:tc>
          <w:tcPr>
            <w:tcW w:w="453" w:type="dxa"/>
            <w:tcBorders>
              <w:top w:val="nil"/>
              <w:left w:val="nil"/>
              <w:bottom w:val="nil"/>
              <w:right w:val="nil"/>
            </w:tcBorders>
            <w:shd w:val="clear" w:color="auto" w:fill="FFFFFF" w:themeFill="background1"/>
            <w:vAlign w:val="bottom"/>
          </w:tcPr>
          <w:p w:rsidR="00375A4B" w:rsidRPr="00F8732D" w:rsidRDefault="00375A4B" w:rsidP="00313E43">
            <w:pPr>
              <w:jc w:val="center"/>
              <w:rPr>
                <w:rFonts w:cs="Arial"/>
                <w:color w:val="C0504D" w:themeColor="accent2"/>
                <w:sz w:val="16"/>
                <w:szCs w:val="16"/>
              </w:rPr>
            </w:pPr>
          </w:p>
        </w:tc>
        <w:tc>
          <w:tcPr>
            <w:tcW w:w="452" w:type="dxa"/>
            <w:tcBorders>
              <w:top w:val="nil"/>
              <w:left w:val="nil"/>
              <w:bottom w:val="nil"/>
              <w:right w:val="nil"/>
            </w:tcBorders>
            <w:shd w:val="clear" w:color="auto" w:fill="FFFFFF" w:themeFill="background1"/>
            <w:vAlign w:val="bottom"/>
          </w:tcPr>
          <w:p w:rsidR="00375A4B" w:rsidRPr="00F8732D" w:rsidRDefault="00375A4B" w:rsidP="00313E43">
            <w:pPr>
              <w:jc w:val="center"/>
              <w:rPr>
                <w:rFonts w:cs="Arial"/>
                <w:color w:val="C0504D" w:themeColor="accent2"/>
                <w:sz w:val="16"/>
                <w:szCs w:val="16"/>
              </w:rPr>
            </w:pPr>
          </w:p>
        </w:tc>
        <w:tc>
          <w:tcPr>
            <w:tcW w:w="452" w:type="dxa"/>
            <w:tcBorders>
              <w:top w:val="nil"/>
              <w:left w:val="nil"/>
              <w:bottom w:val="nil"/>
              <w:right w:val="nil"/>
            </w:tcBorders>
            <w:shd w:val="clear" w:color="auto" w:fill="FFFFFF" w:themeFill="background1"/>
            <w:vAlign w:val="bottom"/>
          </w:tcPr>
          <w:p w:rsidR="00375A4B" w:rsidRPr="00F8732D" w:rsidRDefault="00375A4B" w:rsidP="00313E43">
            <w:pPr>
              <w:jc w:val="center"/>
              <w:rPr>
                <w:rFonts w:cs="Arial"/>
                <w:color w:val="C0504D" w:themeColor="accent2"/>
                <w:sz w:val="16"/>
                <w:szCs w:val="16"/>
              </w:rPr>
            </w:pPr>
          </w:p>
        </w:tc>
        <w:tc>
          <w:tcPr>
            <w:tcW w:w="3374" w:type="dxa"/>
            <w:gridSpan w:val="6"/>
            <w:vMerge/>
            <w:tcBorders>
              <w:top w:val="nil"/>
              <w:left w:val="nil"/>
              <w:bottom w:val="nil"/>
              <w:right w:val="dotted" w:sz="4" w:space="0" w:color="C0C0C0"/>
            </w:tcBorders>
            <w:shd w:val="clear" w:color="auto" w:fill="FABF8F" w:themeFill="accent6" w:themeFillTint="99"/>
            <w:vAlign w:val="bottom"/>
          </w:tcPr>
          <w:p w:rsidR="00375A4B" w:rsidRPr="00F8732D" w:rsidRDefault="00375A4B" w:rsidP="00313E43">
            <w:pPr>
              <w:jc w:val="left"/>
              <w:rPr>
                <w:rFonts w:cs="Arial"/>
                <w:color w:val="C0504D" w:themeColor="accent2"/>
                <w:sz w:val="16"/>
                <w:szCs w:val="16"/>
              </w:rPr>
            </w:pPr>
          </w:p>
        </w:tc>
      </w:tr>
    </w:tbl>
    <w:p w:rsidR="00375A4B" w:rsidRDefault="00375A4B" w:rsidP="00B5061B">
      <w:pPr>
        <w:pStyle w:val="Caption"/>
      </w:pPr>
    </w:p>
    <w:p w:rsidR="0026066A" w:rsidRDefault="0026066A" w:rsidP="00B5061B">
      <w:pPr>
        <w:pStyle w:val="Caption"/>
      </w:pPr>
      <w:bookmarkStart w:id="116" w:name="_Toc315628378"/>
    </w:p>
    <w:p w:rsidR="00375A4B" w:rsidRDefault="00375A4B" w:rsidP="00B5061B">
      <w:pPr>
        <w:pStyle w:val="Caption"/>
      </w:pPr>
      <w:proofErr w:type="gramStart"/>
      <w:r>
        <w:t xml:space="preserve">Table </w:t>
      </w:r>
      <w:r w:rsidR="002200FA">
        <w:fldChar w:fldCharType="begin"/>
      </w:r>
      <w:r w:rsidR="002200FA">
        <w:instrText xml:space="preserve"> SEQ Table \* ARABIC </w:instrText>
      </w:r>
      <w:r w:rsidR="002200FA">
        <w:fldChar w:fldCharType="separate"/>
      </w:r>
      <w:r w:rsidR="002200FA">
        <w:rPr>
          <w:noProof/>
        </w:rPr>
        <w:t>39</w:t>
      </w:r>
      <w:r w:rsidR="002200FA">
        <w:rPr>
          <w:noProof/>
        </w:rPr>
        <w:fldChar w:fldCharType="end"/>
      </w:r>
      <w:r w:rsidR="001A468B">
        <w:t xml:space="preserve">  Passive s</w:t>
      </w:r>
      <w:r>
        <w:t xml:space="preserve">ampling at other sites in the Fitzroy region during a period with a major flood event in the </w:t>
      </w:r>
      <w:r w:rsidR="00BB0E4B">
        <w:t>Fitzroy River</w:t>
      </w:r>
      <w:r>
        <w:t>.</w:t>
      </w:r>
      <w:bookmarkEnd w:id="116"/>
      <w:proofErr w:type="gramEnd"/>
    </w:p>
    <w:p w:rsidR="00A907B9" w:rsidRPr="00A907B9" w:rsidRDefault="00A907B9" w:rsidP="00A907B9"/>
    <w:tbl>
      <w:tblPr>
        <w:tblStyle w:val="TableGrid"/>
        <w:tblW w:w="4713" w:type="pct"/>
        <w:shd w:val="clear" w:color="auto" w:fill="FFFFFF" w:themeFill="background1"/>
        <w:tblLayout w:type="fixed"/>
        <w:tblLook w:val="04A0" w:firstRow="1" w:lastRow="0" w:firstColumn="1" w:lastColumn="0" w:noHBand="0" w:noVBand="1"/>
        <w:tblDescription w:val="Table showing Passive sampling results at other sites in the Fitzroy region during a period with a major flood event in the Fitzroy River."/>
      </w:tblPr>
      <w:tblGrid>
        <w:gridCol w:w="1368"/>
        <w:gridCol w:w="841"/>
        <w:gridCol w:w="894"/>
        <w:gridCol w:w="644"/>
        <w:gridCol w:w="707"/>
        <w:gridCol w:w="707"/>
        <w:gridCol w:w="707"/>
        <w:gridCol w:w="730"/>
        <w:gridCol w:w="707"/>
        <w:gridCol w:w="707"/>
        <w:gridCol w:w="704"/>
        <w:gridCol w:w="704"/>
        <w:gridCol w:w="860"/>
        <w:gridCol w:w="745"/>
        <w:gridCol w:w="745"/>
        <w:gridCol w:w="598"/>
        <w:gridCol w:w="748"/>
        <w:gridCol w:w="715"/>
        <w:gridCol w:w="889"/>
      </w:tblGrid>
      <w:tr w:rsidR="00375A4B" w:rsidRPr="00781024" w:rsidTr="004F09EE">
        <w:trPr>
          <w:cantSplit/>
          <w:trHeight w:val="1404"/>
          <w:tblHeader/>
        </w:trPr>
        <w:tc>
          <w:tcPr>
            <w:tcW w:w="465" w:type="pct"/>
            <w:tcBorders>
              <w:bottom w:val="single" w:sz="4" w:space="0" w:color="auto"/>
            </w:tcBorders>
            <w:shd w:val="clear" w:color="auto" w:fill="FFFFFF" w:themeFill="background1"/>
            <w:textDirection w:val="btLr"/>
          </w:tcPr>
          <w:p w:rsidR="00375A4B" w:rsidRPr="003725B7" w:rsidRDefault="00375A4B" w:rsidP="00313E43">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Site</w:t>
            </w:r>
          </w:p>
        </w:tc>
        <w:tc>
          <w:tcPr>
            <w:tcW w:w="286" w:type="pct"/>
            <w:tcBorders>
              <w:bottom w:val="single" w:sz="4" w:space="0" w:color="auto"/>
            </w:tcBorders>
            <w:shd w:val="clear" w:color="auto" w:fill="FFFFFF" w:themeFill="background1"/>
            <w:textDirection w:val="btLr"/>
          </w:tcPr>
          <w:p w:rsidR="00375A4B" w:rsidRPr="003725B7" w:rsidRDefault="00375A4B" w:rsidP="00313E43">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Start Date</w:t>
            </w:r>
          </w:p>
        </w:tc>
        <w:tc>
          <w:tcPr>
            <w:tcW w:w="304" w:type="pct"/>
            <w:tcBorders>
              <w:bottom w:val="single" w:sz="4" w:space="0" w:color="auto"/>
            </w:tcBorders>
            <w:shd w:val="clear" w:color="auto" w:fill="FFFFFF" w:themeFill="background1"/>
            <w:textDirection w:val="btLr"/>
          </w:tcPr>
          <w:p w:rsidR="00375A4B" w:rsidRPr="003725B7" w:rsidRDefault="00375A4B" w:rsidP="00313E43">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End Date</w:t>
            </w:r>
          </w:p>
        </w:tc>
        <w:tc>
          <w:tcPr>
            <w:tcW w:w="219" w:type="pct"/>
            <w:tcBorders>
              <w:bottom w:val="single" w:sz="4" w:space="0" w:color="auto"/>
            </w:tcBorders>
            <w:shd w:val="clear" w:color="auto" w:fill="FFFFFF" w:themeFill="background1"/>
            <w:textDirection w:val="btLr"/>
          </w:tcPr>
          <w:p w:rsidR="00375A4B" w:rsidRPr="003725B7" w:rsidRDefault="00375A4B" w:rsidP="00313E43">
            <w:pPr>
              <w:ind w:left="113" w:right="113"/>
              <w:jc w:val="left"/>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Sampler</w:t>
            </w:r>
          </w:p>
        </w:tc>
        <w:tc>
          <w:tcPr>
            <w:tcW w:w="240" w:type="pct"/>
            <w:tcBorders>
              <w:bottom w:val="single" w:sz="4" w:space="0" w:color="auto"/>
            </w:tcBorders>
            <w:shd w:val="clear" w:color="auto" w:fill="FFFFFF" w:themeFill="background1"/>
            <w:textDirection w:val="btLr"/>
          </w:tcPr>
          <w:p w:rsidR="00375A4B" w:rsidRPr="003725B7" w:rsidRDefault="00375A4B" w:rsidP="00313E4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Ametryn</w:t>
            </w:r>
          </w:p>
        </w:tc>
        <w:tc>
          <w:tcPr>
            <w:tcW w:w="240" w:type="pct"/>
            <w:tcBorders>
              <w:bottom w:val="single" w:sz="4" w:space="0" w:color="auto"/>
            </w:tcBorders>
            <w:shd w:val="clear" w:color="auto" w:fill="FFFFFF" w:themeFill="background1"/>
            <w:textDirection w:val="btLr"/>
          </w:tcPr>
          <w:p w:rsidR="00375A4B" w:rsidRPr="003725B7" w:rsidRDefault="00375A4B" w:rsidP="00313E4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Atrazine</w:t>
            </w:r>
          </w:p>
        </w:tc>
        <w:tc>
          <w:tcPr>
            <w:tcW w:w="240" w:type="pct"/>
            <w:tcBorders>
              <w:bottom w:val="single" w:sz="4" w:space="0" w:color="auto"/>
            </w:tcBorders>
            <w:shd w:val="clear" w:color="auto" w:fill="FFFFFF" w:themeFill="background1"/>
            <w:textDirection w:val="btLr"/>
          </w:tcPr>
          <w:p w:rsidR="00375A4B" w:rsidRPr="003725B7" w:rsidRDefault="00375A4B" w:rsidP="00313E4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DE Atrazine</w:t>
            </w:r>
          </w:p>
        </w:tc>
        <w:tc>
          <w:tcPr>
            <w:tcW w:w="248" w:type="pct"/>
            <w:tcBorders>
              <w:bottom w:val="single" w:sz="4" w:space="0" w:color="auto"/>
            </w:tcBorders>
            <w:shd w:val="clear" w:color="auto" w:fill="FFFFFF" w:themeFill="background1"/>
            <w:textDirection w:val="btLr"/>
          </w:tcPr>
          <w:p w:rsidR="00375A4B" w:rsidRPr="003725B7" w:rsidRDefault="00375A4B" w:rsidP="00313E4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 xml:space="preserve">DI </w:t>
            </w:r>
            <w:r>
              <w:rPr>
                <w:rFonts w:ascii="Arial Narrow" w:eastAsia="Dotum" w:hAnsi="Arial Narrow" w:cs="Arial"/>
                <w:sz w:val="20"/>
                <w:szCs w:val="20"/>
                <w:lang w:val="en-AU" w:eastAsia="en-AU"/>
              </w:rPr>
              <w:t xml:space="preserve"> </w:t>
            </w:r>
            <w:r w:rsidRPr="003725B7">
              <w:rPr>
                <w:rFonts w:ascii="Arial Narrow" w:eastAsia="Dotum" w:hAnsi="Arial Narrow" w:cs="Arial"/>
                <w:sz w:val="20"/>
                <w:szCs w:val="20"/>
                <w:lang w:val="en-AU" w:eastAsia="en-AU"/>
              </w:rPr>
              <w:t>Atrazine</w:t>
            </w:r>
          </w:p>
        </w:tc>
        <w:tc>
          <w:tcPr>
            <w:tcW w:w="240" w:type="pct"/>
            <w:tcBorders>
              <w:bottom w:val="single" w:sz="4" w:space="0" w:color="auto"/>
            </w:tcBorders>
            <w:shd w:val="clear" w:color="auto" w:fill="FFFFFF" w:themeFill="background1"/>
            <w:textDirection w:val="btLr"/>
          </w:tcPr>
          <w:p w:rsidR="00375A4B" w:rsidRPr="003725B7" w:rsidRDefault="00375A4B" w:rsidP="00313E4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Diuron</w:t>
            </w:r>
          </w:p>
        </w:tc>
        <w:tc>
          <w:tcPr>
            <w:tcW w:w="240" w:type="pct"/>
            <w:tcBorders>
              <w:bottom w:val="single" w:sz="4" w:space="0" w:color="auto"/>
            </w:tcBorders>
            <w:shd w:val="clear" w:color="auto" w:fill="FFFFFF" w:themeFill="background1"/>
            <w:textDirection w:val="btLr"/>
          </w:tcPr>
          <w:p w:rsidR="00375A4B" w:rsidRPr="003725B7" w:rsidRDefault="00375A4B" w:rsidP="00313E4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Hexazinone</w:t>
            </w:r>
          </w:p>
        </w:tc>
        <w:tc>
          <w:tcPr>
            <w:tcW w:w="239" w:type="pct"/>
            <w:tcBorders>
              <w:bottom w:val="single" w:sz="4" w:space="0" w:color="auto"/>
            </w:tcBorders>
            <w:shd w:val="clear" w:color="auto" w:fill="FFFFFF" w:themeFill="background1"/>
            <w:textDirection w:val="btLr"/>
          </w:tcPr>
          <w:p w:rsidR="00375A4B" w:rsidRPr="003725B7" w:rsidRDefault="00375A4B" w:rsidP="00313E4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Prometryn</w:t>
            </w:r>
          </w:p>
        </w:tc>
        <w:tc>
          <w:tcPr>
            <w:tcW w:w="239" w:type="pct"/>
            <w:tcBorders>
              <w:bottom w:val="single" w:sz="4" w:space="0" w:color="auto"/>
            </w:tcBorders>
            <w:shd w:val="clear" w:color="auto" w:fill="FFFFFF" w:themeFill="background1"/>
            <w:textDirection w:val="btLr"/>
          </w:tcPr>
          <w:p w:rsidR="00375A4B" w:rsidRPr="003725B7" w:rsidRDefault="00375A4B" w:rsidP="00313E4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Simazine</w:t>
            </w:r>
          </w:p>
        </w:tc>
        <w:tc>
          <w:tcPr>
            <w:tcW w:w="292" w:type="pct"/>
            <w:tcBorders>
              <w:bottom w:val="single" w:sz="4" w:space="0" w:color="auto"/>
            </w:tcBorders>
            <w:shd w:val="clear" w:color="auto" w:fill="FFFFFF" w:themeFill="background1"/>
            <w:textDirection w:val="btLr"/>
          </w:tcPr>
          <w:p w:rsidR="00375A4B" w:rsidRPr="003725B7" w:rsidRDefault="00375A4B" w:rsidP="00313E4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Tebuthiuron</w:t>
            </w:r>
          </w:p>
        </w:tc>
        <w:tc>
          <w:tcPr>
            <w:tcW w:w="253" w:type="pct"/>
            <w:tcBorders>
              <w:bottom w:val="single" w:sz="4" w:space="0" w:color="auto"/>
            </w:tcBorders>
            <w:shd w:val="clear" w:color="auto" w:fill="FFFFFF" w:themeFill="background1"/>
            <w:textDirection w:val="btLr"/>
          </w:tcPr>
          <w:p w:rsidR="00375A4B" w:rsidRPr="00F162BA" w:rsidRDefault="00375A4B" w:rsidP="00313E43">
            <w:pPr>
              <w:ind w:left="113" w:right="113"/>
              <w:rPr>
                <w:rFonts w:ascii="Arial Narrow" w:eastAsia="Dotum" w:hAnsi="Arial Narrow" w:cs="Arial"/>
                <w:b/>
                <w:sz w:val="20"/>
                <w:szCs w:val="20"/>
                <w:lang w:val="en-AU" w:eastAsia="en-AU"/>
              </w:rPr>
            </w:pPr>
            <w:r w:rsidRPr="00F162BA">
              <w:rPr>
                <w:rFonts w:ascii="Arial Narrow" w:eastAsia="Dotum" w:hAnsi="Arial Narrow" w:cs="Arial"/>
                <w:b/>
                <w:sz w:val="20"/>
                <w:szCs w:val="20"/>
                <w:lang w:val="en-AU" w:eastAsia="en-AU"/>
              </w:rPr>
              <w:t>PSII-HEq</w:t>
            </w:r>
          </w:p>
        </w:tc>
        <w:tc>
          <w:tcPr>
            <w:tcW w:w="253" w:type="pct"/>
            <w:tcBorders>
              <w:bottom w:val="single" w:sz="4" w:space="0" w:color="auto"/>
            </w:tcBorders>
            <w:shd w:val="clear" w:color="auto" w:fill="FFFFFF" w:themeFill="background1"/>
            <w:textDirection w:val="btLr"/>
          </w:tcPr>
          <w:p w:rsidR="00375A4B" w:rsidRPr="003725B7" w:rsidRDefault="00375A4B" w:rsidP="00313E4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Bromacil</w:t>
            </w:r>
            <w:r w:rsidRPr="003725B7">
              <w:rPr>
                <w:rFonts w:ascii="Arial Narrow" w:eastAsia="Dotum" w:hAnsi="Arial Narrow" w:cs="Arial"/>
                <w:sz w:val="20"/>
                <w:szCs w:val="20"/>
                <w:vertAlign w:val="superscript"/>
                <w:lang w:val="en-AU" w:eastAsia="en-AU"/>
              </w:rPr>
              <w:t>a</w:t>
            </w:r>
          </w:p>
        </w:tc>
        <w:tc>
          <w:tcPr>
            <w:tcW w:w="203" w:type="pct"/>
            <w:tcBorders>
              <w:bottom w:val="single" w:sz="4" w:space="0" w:color="auto"/>
            </w:tcBorders>
            <w:shd w:val="clear" w:color="auto" w:fill="FFFFFF" w:themeFill="background1"/>
            <w:textDirection w:val="btLr"/>
          </w:tcPr>
          <w:p w:rsidR="00375A4B" w:rsidRPr="003725B7" w:rsidRDefault="00375A4B" w:rsidP="00313E4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Terbutryn</w:t>
            </w:r>
            <w:r w:rsidRPr="003725B7">
              <w:rPr>
                <w:rFonts w:ascii="Arial Narrow" w:eastAsia="Dotum" w:hAnsi="Arial Narrow" w:cs="Arial"/>
                <w:sz w:val="20"/>
                <w:szCs w:val="20"/>
                <w:vertAlign w:val="superscript"/>
                <w:lang w:val="en-AU" w:eastAsia="en-AU"/>
              </w:rPr>
              <w:t>a</w:t>
            </w:r>
          </w:p>
        </w:tc>
        <w:tc>
          <w:tcPr>
            <w:tcW w:w="254" w:type="pct"/>
            <w:tcBorders>
              <w:bottom w:val="single" w:sz="4" w:space="0" w:color="auto"/>
            </w:tcBorders>
            <w:shd w:val="clear" w:color="auto" w:fill="FFFFFF" w:themeFill="background1"/>
            <w:textDirection w:val="btLr"/>
          </w:tcPr>
          <w:p w:rsidR="00375A4B" w:rsidRPr="003725B7" w:rsidRDefault="00375A4B" w:rsidP="00313E43">
            <w:pPr>
              <w:ind w:left="113" w:right="113"/>
              <w:rPr>
                <w:rFonts w:ascii="Arial Narrow" w:eastAsia="Dotum" w:hAnsi="Arial Narrow" w:cs="Arial"/>
                <w:sz w:val="20"/>
                <w:szCs w:val="20"/>
                <w:lang w:val="en-AU" w:eastAsia="en-AU"/>
              </w:rPr>
            </w:pPr>
            <w:r w:rsidRPr="003725B7">
              <w:rPr>
                <w:rFonts w:ascii="Arial Narrow" w:eastAsia="Dotum" w:hAnsi="Arial Narrow" w:cs="Arial"/>
                <w:sz w:val="20"/>
                <w:szCs w:val="20"/>
                <w:lang w:val="en-AU" w:eastAsia="en-AU"/>
              </w:rPr>
              <w:t>Metolachlor</w:t>
            </w:r>
          </w:p>
        </w:tc>
        <w:tc>
          <w:tcPr>
            <w:tcW w:w="243" w:type="pct"/>
            <w:tcBorders>
              <w:bottom w:val="single" w:sz="4" w:space="0" w:color="auto"/>
            </w:tcBorders>
            <w:shd w:val="clear" w:color="auto" w:fill="FFFFFF" w:themeFill="background1"/>
            <w:textDirection w:val="btLr"/>
          </w:tcPr>
          <w:p w:rsidR="00375A4B" w:rsidRPr="003725B7" w:rsidRDefault="00375A4B" w:rsidP="00313E43">
            <w:pPr>
              <w:ind w:left="113" w:right="113"/>
              <w:rPr>
                <w:rFonts w:ascii="Arial Narrow" w:eastAsia="Dotum" w:hAnsi="Arial Narrow" w:cs="Arial"/>
                <w:sz w:val="20"/>
                <w:szCs w:val="20"/>
                <w:lang w:val="en-AU" w:eastAsia="en-AU"/>
              </w:rPr>
            </w:pPr>
            <w:r>
              <w:rPr>
                <w:rFonts w:ascii="Arial Narrow" w:eastAsia="Dotum" w:hAnsi="Arial Narrow" w:cs="Arial"/>
                <w:sz w:val="20"/>
                <w:szCs w:val="20"/>
                <w:lang w:val="en-AU" w:eastAsia="en-AU"/>
              </w:rPr>
              <w:t>3,4-dichloraniline</w:t>
            </w:r>
          </w:p>
        </w:tc>
        <w:tc>
          <w:tcPr>
            <w:tcW w:w="302" w:type="pct"/>
            <w:tcBorders>
              <w:bottom w:val="single" w:sz="4" w:space="0" w:color="auto"/>
            </w:tcBorders>
            <w:shd w:val="clear" w:color="auto" w:fill="FFFFFF" w:themeFill="background1"/>
            <w:textDirection w:val="btLr"/>
          </w:tcPr>
          <w:p w:rsidR="00375A4B" w:rsidRPr="003725B7" w:rsidRDefault="00375A4B" w:rsidP="00313E43">
            <w:pPr>
              <w:ind w:left="113" w:right="113"/>
              <w:rPr>
                <w:rFonts w:ascii="Arial Narrow" w:eastAsia="Dotum" w:hAnsi="Arial Narrow" w:cs="Arial"/>
                <w:sz w:val="20"/>
                <w:szCs w:val="20"/>
                <w:lang w:val="en-AU" w:eastAsia="en-AU"/>
              </w:rPr>
            </w:pPr>
            <w:r>
              <w:rPr>
                <w:rFonts w:ascii="Arial Narrow" w:eastAsia="Dotum" w:hAnsi="Arial Narrow" w:cs="Arial"/>
                <w:sz w:val="20"/>
                <w:szCs w:val="20"/>
                <w:lang w:val="en-AU" w:eastAsia="en-AU"/>
              </w:rPr>
              <w:t>Haloxyfop</w:t>
            </w:r>
          </w:p>
        </w:tc>
      </w:tr>
      <w:tr w:rsidR="00375A4B" w:rsidRPr="00781024" w:rsidTr="00A907B9">
        <w:trPr>
          <w:trHeight w:val="266"/>
        </w:trPr>
        <w:tc>
          <w:tcPr>
            <w:tcW w:w="465"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0B0798" w:rsidRDefault="00375A4B" w:rsidP="00313E43">
            <w:pPr>
              <w:jc w:val="left"/>
              <w:rPr>
                <w:rFonts w:cs="Arial"/>
                <w:color w:val="000000"/>
                <w:sz w:val="16"/>
                <w:szCs w:val="16"/>
              </w:rPr>
            </w:pPr>
            <w:r>
              <w:rPr>
                <w:rFonts w:cs="Arial"/>
                <w:color w:val="000000"/>
                <w:sz w:val="16"/>
                <w:szCs w:val="16"/>
              </w:rPr>
              <w:t>Middle Reef</w:t>
            </w:r>
          </w:p>
        </w:tc>
        <w:tc>
          <w:tcPr>
            <w:tcW w:w="28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left"/>
              <w:rPr>
                <w:rFonts w:ascii="Calibri" w:hAnsi="Calibri"/>
                <w:color w:val="000000"/>
                <w:sz w:val="16"/>
                <w:szCs w:val="16"/>
              </w:rPr>
            </w:pPr>
            <w:r>
              <w:rPr>
                <w:rFonts w:ascii="Calibri" w:hAnsi="Calibri"/>
                <w:color w:val="000000"/>
                <w:sz w:val="16"/>
                <w:szCs w:val="16"/>
              </w:rPr>
              <w:t>2/1/11</w:t>
            </w:r>
          </w:p>
        </w:tc>
        <w:tc>
          <w:tcPr>
            <w:tcW w:w="30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left"/>
              <w:rPr>
                <w:rFonts w:ascii="Calibri" w:hAnsi="Calibri"/>
                <w:color w:val="000000"/>
                <w:sz w:val="16"/>
                <w:szCs w:val="16"/>
              </w:rPr>
            </w:pPr>
            <w:r>
              <w:rPr>
                <w:rFonts w:ascii="Calibri" w:hAnsi="Calibri"/>
                <w:color w:val="000000"/>
                <w:sz w:val="16"/>
                <w:szCs w:val="16"/>
              </w:rPr>
              <w:t>8/2/11</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left"/>
              <w:rPr>
                <w:rFonts w:ascii="Calibri" w:hAnsi="Calibri"/>
                <w:color w:val="000000"/>
                <w:sz w:val="16"/>
                <w:szCs w:val="16"/>
              </w:rPr>
            </w:pPr>
            <w:r>
              <w:rPr>
                <w:rFonts w:ascii="Calibri" w:hAnsi="Calibri"/>
                <w:color w:val="000000"/>
                <w:sz w:val="16"/>
                <w:szCs w:val="16"/>
              </w:rPr>
              <w:t>ED</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n.d.</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5.9</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0.91</w:t>
            </w:r>
          </w:p>
        </w:tc>
        <w:tc>
          <w:tcPr>
            <w:tcW w:w="24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C0504D" w:themeColor="accent2"/>
                <w:sz w:val="16"/>
                <w:szCs w:val="16"/>
              </w:rPr>
            </w:pPr>
            <w:r w:rsidRPr="00AA1FC1">
              <w:rPr>
                <w:rFonts w:cs="Arial"/>
                <w:color w:val="C0504D" w:themeColor="accent2"/>
                <w:sz w:val="16"/>
                <w:szCs w:val="16"/>
              </w:rPr>
              <w:t>n.d.</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5.0</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1.3</w:t>
            </w:r>
          </w:p>
        </w:tc>
        <w:tc>
          <w:tcPr>
            <w:tcW w:w="23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0.29</w:t>
            </w:r>
          </w:p>
        </w:tc>
        <w:tc>
          <w:tcPr>
            <w:tcW w:w="23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0.63</w:t>
            </w:r>
          </w:p>
        </w:tc>
        <w:tc>
          <w:tcPr>
            <w:tcW w:w="292"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17</w:t>
            </w:r>
          </w:p>
        </w:tc>
        <w:tc>
          <w:tcPr>
            <w:tcW w:w="253"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Pr="00AA1FC1" w:rsidRDefault="00375A4B" w:rsidP="00A907B9">
            <w:pPr>
              <w:jc w:val="center"/>
              <w:rPr>
                <w:rFonts w:cs="Arial"/>
                <w:color w:val="FFFFFF" w:themeColor="background1"/>
                <w:sz w:val="16"/>
                <w:szCs w:val="16"/>
              </w:rPr>
            </w:pPr>
            <w:r w:rsidRPr="00AA1FC1">
              <w:rPr>
                <w:rFonts w:cs="Arial"/>
                <w:color w:val="FFFFFF" w:themeColor="background1"/>
                <w:sz w:val="16"/>
                <w:szCs w:val="16"/>
              </w:rPr>
              <w:t>8.3</w:t>
            </w:r>
          </w:p>
        </w:tc>
        <w:tc>
          <w:tcPr>
            <w:tcW w:w="2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0.73</w:t>
            </w:r>
          </w:p>
        </w:tc>
        <w:tc>
          <w:tcPr>
            <w:tcW w:w="20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C0504D" w:themeColor="accent2"/>
                <w:sz w:val="16"/>
                <w:szCs w:val="16"/>
              </w:rPr>
            </w:pPr>
            <w:r w:rsidRPr="00AA1FC1">
              <w:rPr>
                <w:rFonts w:cs="Arial"/>
                <w:color w:val="C0504D" w:themeColor="accent2"/>
                <w:sz w:val="16"/>
                <w:szCs w:val="16"/>
              </w:rPr>
              <w:t>n.d.</w:t>
            </w:r>
          </w:p>
        </w:tc>
        <w:tc>
          <w:tcPr>
            <w:tcW w:w="25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2.5</w:t>
            </w:r>
          </w:p>
        </w:tc>
        <w:tc>
          <w:tcPr>
            <w:tcW w:w="24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0.65</w:t>
            </w:r>
          </w:p>
        </w:tc>
        <w:tc>
          <w:tcPr>
            <w:tcW w:w="302"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0.54</w:t>
            </w:r>
          </w:p>
        </w:tc>
      </w:tr>
      <w:tr w:rsidR="00375A4B" w:rsidRPr="00781024" w:rsidTr="00A907B9">
        <w:trPr>
          <w:trHeight w:val="285"/>
        </w:trPr>
        <w:tc>
          <w:tcPr>
            <w:tcW w:w="465"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0B0798" w:rsidRDefault="00375A4B" w:rsidP="00313E43">
            <w:pPr>
              <w:jc w:val="left"/>
              <w:rPr>
                <w:rFonts w:cs="Arial"/>
                <w:color w:val="000000"/>
                <w:sz w:val="16"/>
                <w:szCs w:val="16"/>
              </w:rPr>
            </w:pPr>
            <w:r>
              <w:rPr>
                <w:rFonts w:cs="Arial"/>
                <w:color w:val="000000"/>
                <w:sz w:val="16"/>
                <w:szCs w:val="16"/>
              </w:rPr>
              <w:t>North Keppel I</w:t>
            </w:r>
          </w:p>
        </w:tc>
        <w:tc>
          <w:tcPr>
            <w:tcW w:w="28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left"/>
              <w:rPr>
                <w:rFonts w:ascii="Calibri" w:hAnsi="Calibri"/>
                <w:color w:val="000000"/>
                <w:sz w:val="16"/>
                <w:szCs w:val="16"/>
              </w:rPr>
            </w:pPr>
            <w:r>
              <w:rPr>
                <w:rFonts w:ascii="Calibri" w:hAnsi="Calibri"/>
                <w:color w:val="000000"/>
                <w:sz w:val="16"/>
                <w:szCs w:val="16"/>
              </w:rPr>
              <w:t>2/1/11</w:t>
            </w:r>
          </w:p>
        </w:tc>
        <w:tc>
          <w:tcPr>
            <w:tcW w:w="30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left"/>
              <w:rPr>
                <w:rFonts w:ascii="Calibri" w:hAnsi="Calibri"/>
                <w:color w:val="000000"/>
                <w:sz w:val="16"/>
                <w:szCs w:val="16"/>
              </w:rPr>
            </w:pPr>
            <w:r>
              <w:rPr>
                <w:rFonts w:ascii="Calibri" w:hAnsi="Calibri"/>
                <w:color w:val="000000"/>
                <w:sz w:val="16"/>
                <w:szCs w:val="16"/>
              </w:rPr>
              <w:t>8/2/11</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left"/>
              <w:rPr>
                <w:rFonts w:ascii="Calibri" w:hAnsi="Calibri"/>
                <w:color w:val="000000"/>
                <w:sz w:val="16"/>
                <w:szCs w:val="16"/>
              </w:rPr>
            </w:pPr>
            <w:r>
              <w:rPr>
                <w:rFonts w:ascii="Calibri" w:hAnsi="Calibri"/>
                <w:color w:val="000000"/>
                <w:sz w:val="16"/>
                <w:szCs w:val="16"/>
              </w:rPr>
              <w:t>ED</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0.27</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8.0</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1.2</w:t>
            </w:r>
          </w:p>
        </w:tc>
        <w:tc>
          <w:tcPr>
            <w:tcW w:w="24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C0504D" w:themeColor="accent2"/>
                <w:sz w:val="16"/>
                <w:szCs w:val="16"/>
              </w:rPr>
            </w:pPr>
            <w:r w:rsidRPr="00AA1FC1">
              <w:rPr>
                <w:rFonts w:cs="Arial"/>
                <w:color w:val="C0504D" w:themeColor="accent2"/>
                <w:sz w:val="16"/>
                <w:szCs w:val="16"/>
              </w:rPr>
              <w:t>n.d.</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7.9</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1.8</w:t>
            </w:r>
          </w:p>
        </w:tc>
        <w:tc>
          <w:tcPr>
            <w:tcW w:w="23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0.42</w:t>
            </w:r>
          </w:p>
        </w:tc>
        <w:tc>
          <w:tcPr>
            <w:tcW w:w="23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0.74</w:t>
            </w:r>
          </w:p>
        </w:tc>
        <w:tc>
          <w:tcPr>
            <w:tcW w:w="292" w:type="pct"/>
            <w:tcBorders>
              <w:top w:val="single" w:sz="4" w:space="0" w:color="auto"/>
              <w:left w:val="single" w:sz="4" w:space="0" w:color="auto"/>
              <w:bottom w:val="single" w:sz="4" w:space="0" w:color="auto"/>
              <w:right w:val="single" w:sz="4" w:space="0" w:color="auto"/>
            </w:tcBorders>
            <w:shd w:val="clear" w:color="auto" w:fill="FABF8F" w:themeFill="accent6" w:themeFillTint="99"/>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20</w:t>
            </w:r>
          </w:p>
        </w:tc>
        <w:tc>
          <w:tcPr>
            <w:tcW w:w="253"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375A4B" w:rsidRPr="00AA1FC1" w:rsidRDefault="00375A4B" w:rsidP="00A907B9">
            <w:pPr>
              <w:jc w:val="center"/>
              <w:rPr>
                <w:rFonts w:cs="Arial"/>
                <w:b/>
                <w:sz w:val="16"/>
                <w:szCs w:val="16"/>
              </w:rPr>
            </w:pPr>
            <w:r w:rsidRPr="00AA1FC1">
              <w:rPr>
                <w:rFonts w:cs="Arial"/>
                <w:b/>
                <w:sz w:val="16"/>
                <w:szCs w:val="16"/>
              </w:rPr>
              <w:t>12</w:t>
            </w:r>
          </w:p>
        </w:tc>
        <w:tc>
          <w:tcPr>
            <w:tcW w:w="2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0.83</w:t>
            </w:r>
          </w:p>
        </w:tc>
        <w:tc>
          <w:tcPr>
            <w:tcW w:w="20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C0504D" w:themeColor="accent2"/>
                <w:sz w:val="16"/>
                <w:szCs w:val="16"/>
              </w:rPr>
            </w:pPr>
            <w:r w:rsidRPr="00AA1FC1">
              <w:rPr>
                <w:rFonts w:cs="Arial"/>
                <w:color w:val="C0504D" w:themeColor="accent2"/>
                <w:sz w:val="16"/>
                <w:szCs w:val="16"/>
              </w:rPr>
              <w:t>n.d.</w:t>
            </w:r>
          </w:p>
        </w:tc>
        <w:tc>
          <w:tcPr>
            <w:tcW w:w="25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3.2</w:t>
            </w:r>
          </w:p>
        </w:tc>
        <w:tc>
          <w:tcPr>
            <w:tcW w:w="24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0.77</w:t>
            </w:r>
          </w:p>
        </w:tc>
        <w:tc>
          <w:tcPr>
            <w:tcW w:w="302"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0.51</w:t>
            </w:r>
          </w:p>
        </w:tc>
      </w:tr>
      <w:tr w:rsidR="00375A4B" w:rsidRPr="00781024" w:rsidTr="00A907B9">
        <w:trPr>
          <w:trHeight w:val="274"/>
        </w:trPr>
        <w:tc>
          <w:tcPr>
            <w:tcW w:w="465"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0B0798" w:rsidRDefault="00375A4B" w:rsidP="00313E43">
            <w:pPr>
              <w:jc w:val="left"/>
              <w:rPr>
                <w:rFonts w:cs="Arial"/>
                <w:color w:val="000000"/>
                <w:sz w:val="16"/>
                <w:szCs w:val="16"/>
              </w:rPr>
            </w:pPr>
            <w:r>
              <w:rPr>
                <w:rFonts w:cs="Arial"/>
                <w:color w:val="000000"/>
                <w:sz w:val="16"/>
                <w:szCs w:val="16"/>
              </w:rPr>
              <w:t>Halfway</w:t>
            </w:r>
          </w:p>
        </w:tc>
        <w:tc>
          <w:tcPr>
            <w:tcW w:w="28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left"/>
              <w:rPr>
                <w:rFonts w:ascii="Calibri" w:hAnsi="Calibri"/>
                <w:color w:val="000000"/>
                <w:sz w:val="16"/>
                <w:szCs w:val="16"/>
              </w:rPr>
            </w:pPr>
            <w:r>
              <w:rPr>
                <w:rFonts w:ascii="Calibri" w:hAnsi="Calibri"/>
                <w:color w:val="000000"/>
                <w:sz w:val="16"/>
                <w:szCs w:val="16"/>
              </w:rPr>
              <w:t>2/1/11</w:t>
            </w:r>
          </w:p>
        </w:tc>
        <w:tc>
          <w:tcPr>
            <w:tcW w:w="30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left"/>
              <w:rPr>
                <w:rFonts w:ascii="Calibri" w:hAnsi="Calibri"/>
                <w:color w:val="000000"/>
                <w:sz w:val="16"/>
                <w:szCs w:val="16"/>
              </w:rPr>
            </w:pPr>
            <w:r>
              <w:rPr>
                <w:rFonts w:ascii="Calibri" w:hAnsi="Calibri"/>
                <w:color w:val="000000"/>
                <w:sz w:val="16"/>
                <w:szCs w:val="16"/>
              </w:rPr>
              <w:t>8/2/11</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left"/>
              <w:rPr>
                <w:rFonts w:ascii="Calibri" w:hAnsi="Calibri"/>
                <w:color w:val="000000"/>
                <w:sz w:val="16"/>
                <w:szCs w:val="16"/>
              </w:rPr>
            </w:pPr>
            <w:r>
              <w:rPr>
                <w:rFonts w:ascii="Calibri" w:hAnsi="Calibri"/>
                <w:color w:val="000000"/>
                <w:sz w:val="16"/>
                <w:szCs w:val="16"/>
              </w:rPr>
              <w:t>ED</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n.d.</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7.9</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1.5</w:t>
            </w:r>
          </w:p>
        </w:tc>
        <w:tc>
          <w:tcPr>
            <w:tcW w:w="24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C0504D" w:themeColor="accent2"/>
                <w:sz w:val="16"/>
                <w:szCs w:val="16"/>
              </w:rPr>
            </w:pPr>
            <w:r w:rsidRPr="00AA1FC1">
              <w:rPr>
                <w:rFonts w:cs="Arial"/>
                <w:color w:val="C0504D" w:themeColor="accent2"/>
                <w:sz w:val="16"/>
                <w:szCs w:val="16"/>
              </w:rPr>
              <w:t>n.d.</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5.8</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2.0</w:t>
            </w:r>
          </w:p>
        </w:tc>
        <w:tc>
          <w:tcPr>
            <w:tcW w:w="23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0.36</w:t>
            </w:r>
          </w:p>
        </w:tc>
        <w:tc>
          <w:tcPr>
            <w:tcW w:w="23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0.92</w:t>
            </w:r>
          </w:p>
        </w:tc>
        <w:tc>
          <w:tcPr>
            <w:tcW w:w="292" w:type="pct"/>
            <w:tcBorders>
              <w:top w:val="single" w:sz="4" w:space="0" w:color="auto"/>
              <w:left w:val="single" w:sz="4" w:space="0" w:color="auto"/>
              <w:bottom w:val="single" w:sz="4" w:space="0" w:color="auto"/>
              <w:right w:val="single" w:sz="4" w:space="0" w:color="auto"/>
            </w:tcBorders>
            <w:shd w:val="clear" w:color="auto" w:fill="FABF8F" w:themeFill="accent6" w:themeFillTint="99"/>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23</w:t>
            </w:r>
          </w:p>
        </w:tc>
        <w:tc>
          <w:tcPr>
            <w:tcW w:w="253"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bottom"/>
          </w:tcPr>
          <w:p w:rsidR="00375A4B" w:rsidRPr="00AA1FC1" w:rsidRDefault="00375A4B" w:rsidP="00A907B9">
            <w:pPr>
              <w:jc w:val="center"/>
              <w:rPr>
                <w:rFonts w:cs="Arial"/>
                <w:b/>
                <w:sz w:val="16"/>
                <w:szCs w:val="16"/>
              </w:rPr>
            </w:pPr>
            <w:r w:rsidRPr="00AA1FC1">
              <w:rPr>
                <w:rFonts w:cs="Arial"/>
                <w:b/>
                <w:sz w:val="16"/>
                <w:szCs w:val="16"/>
              </w:rPr>
              <w:t>10</w:t>
            </w:r>
          </w:p>
        </w:tc>
        <w:tc>
          <w:tcPr>
            <w:tcW w:w="2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0.89</w:t>
            </w:r>
          </w:p>
        </w:tc>
        <w:tc>
          <w:tcPr>
            <w:tcW w:w="20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C0504D" w:themeColor="accent2"/>
                <w:sz w:val="16"/>
                <w:szCs w:val="16"/>
              </w:rPr>
            </w:pPr>
            <w:r w:rsidRPr="00AA1FC1">
              <w:rPr>
                <w:rFonts w:cs="Arial"/>
                <w:color w:val="C0504D" w:themeColor="accent2"/>
                <w:sz w:val="16"/>
                <w:szCs w:val="16"/>
              </w:rPr>
              <w:t>n.d.</w:t>
            </w:r>
          </w:p>
        </w:tc>
        <w:tc>
          <w:tcPr>
            <w:tcW w:w="25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3.5</w:t>
            </w:r>
          </w:p>
        </w:tc>
        <w:tc>
          <w:tcPr>
            <w:tcW w:w="24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0.75</w:t>
            </w:r>
          </w:p>
        </w:tc>
        <w:tc>
          <w:tcPr>
            <w:tcW w:w="302"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0.63</w:t>
            </w:r>
          </w:p>
        </w:tc>
      </w:tr>
      <w:tr w:rsidR="00375A4B" w:rsidRPr="00781024" w:rsidTr="00A907B9">
        <w:trPr>
          <w:trHeight w:val="265"/>
        </w:trPr>
        <w:tc>
          <w:tcPr>
            <w:tcW w:w="465"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0B0798" w:rsidRDefault="00375A4B" w:rsidP="00313E43">
            <w:pPr>
              <w:jc w:val="left"/>
              <w:rPr>
                <w:rFonts w:cs="Arial"/>
                <w:color w:val="000000"/>
                <w:sz w:val="16"/>
                <w:szCs w:val="16"/>
              </w:rPr>
            </w:pPr>
            <w:r>
              <w:rPr>
                <w:rFonts w:cs="Arial"/>
                <w:color w:val="000000"/>
                <w:sz w:val="16"/>
                <w:szCs w:val="16"/>
              </w:rPr>
              <w:t>Clam</w:t>
            </w:r>
          </w:p>
        </w:tc>
        <w:tc>
          <w:tcPr>
            <w:tcW w:w="286"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left"/>
              <w:rPr>
                <w:rFonts w:ascii="Calibri" w:hAnsi="Calibri"/>
                <w:color w:val="000000"/>
                <w:sz w:val="16"/>
                <w:szCs w:val="16"/>
              </w:rPr>
            </w:pPr>
            <w:r>
              <w:rPr>
                <w:rFonts w:ascii="Calibri" w:hAnsi="Calibri"/>
                <w:color w:val="000000"/>
                <w:sz w:val="16"/>
                <w:szCs w:val="16"/>
              </w:rPr>
              <w:t>3/1/11</w:t>
            </w:r>
          </w:p>
        </w:tc>
        <w:tc>
          <w:tcPr>
            <w:tcW w:w="30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left"/>
              <w:rPr>
                <w:rFonts w:ascii="Calibri" w:hAnsi="Calibri"/>
                <w:color w:val="000000"/>
                <w:sz w:val="16"/>
                <w:szCs w:val="16"/>
              </w:rPr>
            </w:pPr>
            <w:r>
              <w:rPr>
                <w:rFonts w:ascii="Calibri" w:hAnsi="Calibri"/>
                <w:color w:val="000000"/>
                <w:sz w:val="16"/>
                <w:szCs w:val="16"/>
              </w:rPr>
              <w:t>8/2/11</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Default="00375A4B" w:rsidP="00313E43">
            <w:pPr>
              <w:jc w:val="left"/>
              <w:rPr>
                <w:rFonts w:ascii="Calibri" w:hAnsi="Calibri"/>
                <w:color w:val="000000"/>
                <w:sz w:val="16"/>
                <w:szCs w:val="16"/>
              </w:rPr>
            </w:pPr>
            <w:r>
              <w:rPr>
                <w:rFonts w:ascii="Calibri" w:hAnsi="Calibri"/>
                <w:color w:val="000000"/>
                <w:sz w:val="16"/>
                <w:szCs w:val="16"/>
              </w:rPr>
              <w:t>ED</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n.d.</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5.4</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0.69</w:t>
            </w:r>
          </w:p>
        </w:tc>
        <w:tc>
          <w:tcPr>
            <w:tcW w:w="248"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C0504D" w:themeColor="accent2"/>
                <w:sz w:val="16"/>
                <w:szCs w:val="16"/>
              </w:rPr>
            </w:pPr>
            <w:r w:rsidRPr="00AA1FC1">
              <w:rPr>
                <w:rFonts w:cs="Arial"/>
                <w:color w:val="C0504D" w:themeColor="accent2"/>
                <w:sz w:val="16"/>
                <w:szCs w:val="16"/>
              </w:rPr>
              <w:t>n.d.</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4.1</w:t>
            </w:r>
          </w:p>
        </w:tc>
        <w:tc>
          <w:tcPr>
            <w:tcW w:w="240"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1.0</w:t>
            </w:r>
          </w:p>
        </w:tc>
        <w:tc>
          <w:tcPr>
            <w:tcW w:w="23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0.13</w:t>
            </w:r>
          </w:p>
        </w:tc>
        <w:tc>
          <w:tcPr>
            <w:tcW w:w="239"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0.58</w:t>
            </w:r>
          </w:p>
        </w:tc>
        <w:tc>
          <w:tcPr>
            <w:tcW w:w="292"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13</w:t>
            </w:r>
          </w:p>
        </w:tc>
        <w:tc>
          <w:tcPr>
            <w:tcW w:w="253" w:type="pct"/>
            <w:tcBorders>
              <w:top w:val="single" w:sz="4" w:space="0" w:color="auto"/>
              <w:left w:val="single" w:sz="4" w:space="0" w:color="auto"/>
              <w:bottom w:val="single" w:sz="4" w:space="0" w:color="auto"/>
              <w:right w:val="single" w:sz="4" w:space="0" w:color="auto"/>
            </w:tcBorders>
            <w:shd w:val="clear" w:color="auto" w:fill="4F6228" w:themeFill="accent3" w:themeFillShade="80"/>
            <w:vAlign w:val="bottom"/>
          </w:tcPr>
          <w:p w:rsidR="00375A4B" w:rsidRPr="00AA1FC1" w:rsidRDefault="00375A4B" w:rsidP="00A907B9">
            <w:pPr>
              <w:jc w:val="center"/>
              <w:rPr>
                <w:rFonts w:cs="Arial"/>
                <w:b/>
                <w:color w:val="FFFFFF" w:themeColor="background1"/>
                <w:sz w:val="16"/>
                <w:szCs w:val="16"/>
              </w:rPr>
            </w:pPr>
            <w:r w:rsidRPr="00AA1FC1">
              <w:rPr>
                <w:rFonts w:cs="Arial"/>
                <w:b/>
                <w:color w:val="FFFFFF" w:themeColor="background1"/>
                <w:sz w:val="16"/>
                <w:szCs w:val="16"/>
              </w:rPr>
              <w:t>6.7</w:t>
            </w:r>
          </w:p>
        </w:tc>
        <w:tc>
          <w:tcPr>
            <w:tcW w:w="25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0.68</w:t>
            </w:r>
          </w:p>
        </w:tc>
        <w:tc>
          <w:tcPr>
            <w:tcW w:w="20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C0504D" w:themeColor="accent2"/>
                <w:sz w:val="16"/>
                <w:szCs w:val="16"/>
              </w:rPr>
            </w:pPr>
            <w:r w:rsidRPr="00AA1FC1">
              <w:rPr>
                <w:rFonts w:cs="Arial"/>
                <w:color w:val="C0504D" w:themeColor="accent2"/>
                <w:sz w:val="16"/>
                <w:szCs w:val="16"/>
              </w:rPr>
              <w:t>n.d.</w:t>
            </w:r>
          </w:p>
        </w:tc>
        <w:tc>
          <w:tcPr>
            <w:tcW w:w="254"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2.1</w:t>
            </w:r>
          </w:p>
        </w:tc>
        <w:tc>
          <w:tcPr>
            <w:tcW w:w="243"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0.60</w:t>
            </w:r>
          </w:p>
        </w:tc>
        <w:tc>
          <w:tcPr>
            <w:tcW w:w="302" w:type="pct"/>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375A4B" w:rsidRPr="00AA1FC1" w:rsidRDefault="00375A4B" w:rsidP="00A907B9">
            <w:pPr>
              <w:jc w:val="center"/>
              <w:rPr>
                <w:rFonts w:cs="Arial"/>
                <w:color w:val="000000"/>
                <w:sz w:val="16"/>
                <w:szCs w:val="16"/>
              </w:rPr>
            </w:pPr>
            <w:r w:rsidRPr="00AA1FC1">
              <w:rPr>
                <w:rFonts w:cs="Arial"/>
                <w:color w:val="000000"/>
                <w:sz w:val="16"/>
                <w:szCs w:val="16"/>
              </w:rPr>
              <w:t>0.22</w:t>
            </w:r>
          </w:p>
        </w:tc>
      </w:tr>
      <w:tr w:rsidR="00A907B9" w:rsidRPr="00781024" w:rsidTr="00A907B9">
        <w:trPr>
          <w:trHeight w:val="265"/>
        </w:trPr>
        <w:tc>
          <w:tcPr>
            <w:tcW w:w="3200" w:type="pct"/>
            <w:gridSpan w:val="12"/>
            <w:tcBorders>
              <w:top w:val="single" w:sz="4" w:space="0" w:color="auto"/>
              <w:left w:val="nil"/>
              <w:bottom w:val="nil"/>
              <w:right w:val="single" w:sz="4" w:space="0" w:color="auto"/>
            </w:tcBorders>
            <w:shd w:val="clear" w:color="auto" w:fill="FFFFFF" w:themeFill="background1"/>
            <w:vAlign w:val="bottom"/>
          </w:tcPr>
          <w:p w:rsidR="00A907B9" w:rsidRPr="00AA1FC1" w:rsidRDefault="00A907B9" w:rsidP="00A907B9">
            <w:pPr>
              <w:jc w:val="left"/>
              <w:rPr>
                <w:rFonts w:cs="Arial"/>
                <w:color w:val="000000"/>
                <w:sz w:val="16"/>
                <w:szCs w:val="16"/>
              </w:rPr>
            </w:pPr>
            <w:r>
              <w:rPr>
                <w:rFonts w:cs="Arial"/>
                <w:color w:val="000000"/>
                <w:sz w:val="16"/>
                <w:szCs w:val="16"/>
              </w:rPr>
              <w:t>These samples were analysed using both positive and negati</w:t>
            </w:r>
            <w:r w:rsidR="001A468B">
              <w:rPr>
                <w:rFonts w:cs="Arial"/>
                <w:color w:val="000000"/>
                <w:sz w:val="16"/>
                <w:szCs w:val="16"/>
              </w:rPr>
              <w:t>ve analysis modes on the LCMSMS</w:t>
            </w:r>
            <w:r w:rsidR="00E72642">
              <w:rPr>
                <w:rFonts w:cs="Arial"/>
                <w:color w:val="000000"/>
                <w:sz w:val="16"/>
                <w:szCs w:val="16"/>
              </w:rPr>
              <w:t xml:space="preserve"> but imidacloprid is not a target herbicide on this run.</w:t>
            </w:r>
          </w:p>
        </w:tc>
        <w:tc>
          <w:tcPr>
            <w:tcW w:w="1800" w:type="pct"/>
            <w:gridSpan w:val="7"/>
            <w:tcBorders>
              <w:top w:val="single" w:sz="4" w:space="0" w:color="auto"/>
              <w:left w:val="single" w:sz="4" w:space="0" w:color="auto"/>
              <w:bottom w:val="single" w:sz="4" w:space="0" w:color="auto"/>
              <w:right w:val="single" w:sz="4" w:space="0" w:color="auto"/>
            </w:tcBorders>
            <w:shd w:val="clear" w:color="auto" w:fill="FABF8F" w:themeFill="accent6" w:themeFillTint="99"/>
            <w:vAlign w:val="bottom"/>
          </w:tcPr>
          <w:p w:rsidR="00A907B9" w:rsidRPr="00AA1FC1" w:rsidRDefault="00A907B9" w:rsidP="00313E43">
            <w:pPr>
              <w:jc w:val="left"/>
              <w:rPr>
                <w:rFonts w:cs="Arial"/>
                <w:color w:val="000000"/>
                <w:sz w:val="16"/>
                <w:szCs w:val="16"/>
              </w:rPr>
            </w:pPr>
            <w:r>
              <w:rPr>
                <w:rFonts w:cs="Arial"/>
                <w:color w:val="000000"/>
                <w:sz w:val="16"/>
                <w:szCs w:val="16"/>
              </w:rPr>
              <w:t>Indicates that a water quality guideline was met or exceeded</w:t>
            </w:r>
          </w:p>
        </w:tc>
      </w:tr>
    </w:tbl>
    <w:p w:rsidR="00A907B9" w:rsidRDefault="00A907B9"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pPr>
    </w:p>
    <w:p w:rsidR="0026066A" w:rsidRDefault="0026066A" w:rsidP="00375A4B">
      <w:pPr>
        <w:rPr>
          <w:sz w:val="18"/>
          <w:szCs w:val="18"/>
        </w:rPr>
        <w:sectPr w:rsidR="0026066A" w:rsidSect="0026066A">
          <w:pgSz w:w="16840" w:h="11907" w:orient="landscape" w:code="9"/>
          <w:pgMar w:top="720" w:right="720" w:bottom="567" w:left="720" w:header="709" w:footer="709" w:gutter="0"/>
          <w:cols w:space="708"/>
          <w:docGrid w:linePitch="360"/>
        </w:sectPr>
      </w:pPr>
    </w:p>
    <w:p w:rsidR="0026066A" w:rsidRPr="00A907B9" w:rsidRDefault="0026066A" w:rsidP="00375A4B">
      <w:pPr>
        <w:rPr>
          <w:sz w:val="18"/>
          <w:szCs w:val="18"/>
        </w:rPr>
      </w:pPr>
    </w:p>
    <w:p w:rsidR="00844294" w:rsidRDefault="003C3DB3" w:rsidP="00844294">
      <w:pPr>
        <w:pStyle w:val="Heading1"/>
        <w:rPr>
          <w:lang w:val="en-AU"/>
        </w:rPr>
      </w:pPr>
      <w:bookmarkStart w:id="117" w:name="_Toc318983402"/>
      <w:r>
        <w:rPr>
          <w:lang w:val="en-AU"/>
        </w:rPr>
        <w:t>APPENDIX G – Mean flow rates in major rivers when grab sampling occurred</w:t>
      </w:r>
      <w:bookmarkEnd w:id="117"/>
    </w:p>
    <w:p w:rsidR="00844294" w:rsidRDefault="00844294" w:rsidP="00844294">
      <w:pPr>
        <w:rPr>
          <w:lang w:val="en-AU" w:eastAsia="en-AU"/>
        </w:rPr>
      </w:pPr>
      <w:r>
        <w:rPr>
          <w:noProof/>
          <w:lang w:val="en-AU" w:eastAsia="en-AU" w:bidi="ar-SA"/>
        </w:rPr>
        <w:drawing>
          <wp:inline distT="0" distB="0" distL="0" distR="0">
            <wp:extent cx="6057900" cy="3569724"/>
            <wp:effectExtent l="19050" t="19050" r="19050" b="11676"/>
            <wp:docPr id="1" name="Picture 1" descr="Figure 21  20  Flow rates in Wet Tropics region rivers and the timing of grab samples to assess terrestrial run-o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t tropics.bmp"/>
                    <pic:cNvPicPr/>
                  </pic:nvPicPr>
                  <pic:blipFill>
                    <a:blip r:embed="rId37" cstate="email"/>
                    <a:srcRect/>
                    <a:stretch>
                      <a:fillRect/>
                    </a:stretch>
                  </pic:blipFill>
                  <pic:spPr>
                    <a:xfrm>
                      <a:off x="0" y="0"/>
                      <a:ext cx="6052186" cy="3566357"/>
                    </a:xfrm>
                    <a:prstGeom prst="rect">
                      <a:avLst/>
                    </a:prstGeom>
                    <a:ln>
                      <a:solidFill>
                        <a:schemeClr val="accent5">
                          <a:lumMod val="40000"/>
                          <a:lumOff val="60000"/>
                        </a:schemeClr>
                      </a:solidFill>
                    </a:ln>
                  </pic:spPr>
                </pic:pic>
              </a:graphicData>
            </a:graphic>
          </wp:inline>
        </w:drawing>
      </w:r>
    </w:p>
    <w:p w:rsidR="00844294" w:rsidRDefault="00844294" w:rsidP="00B5061B">
      <w:pPr>
        <w:pStyle w:val="Caption"/>
      </w:pPr>
      <w:bookmarkStart w:id="118" w:name="_Toc318725339"/>
      <w:r>
        <w:t xml:space="preserve">Figure </w:t>
      </w:r>
      <w:proofErr w:type="gramStart"/>
      <w:r w:rsidR="002B381C">
        <w:t xml:space="preserve">20  </w:t>
      </w:r>
      <w:r>
        <w:t>Flow</w:t>
      </w:r>
      <w:proofErr w:type="gramEnd"/>
      <w:r>
        <w:t xml:space="preserve"> rates in Wet Tropics region rivers and the timing of grab samples to assess terrestrial run-off</w:t>
      </w:r>
      <w:bookmarkEnd w:id="118"/>
    </w:p>
    <w:p w:rsidR="00844294" w:rsidRDefault="00844294" w:rsidP="00844294"/>
    <w:p w:rsidR="00844294" w:rsidRPr="00F97E80" w:rsidRDefault="00844294" w:rsidP="00844294">
      <w:r>
        <w:rPr>
          <w:noProof/>
          <w:lang w:val="en-AU" w:eastAsia="en-AU" w:bidi="ar-SA"/>
        </w:rPr>
        <w:drawing>
          <wp:inline distT="0" distB="0" distL="0" distR="0">
            <wp:extent cx="6057900" cy="3863401"/>
            <wp:effectExtent l="19050" t="19050" r="19050" b="22799"/>
            <wp:docPr id="9" name="Picture 9" descr="Figure 22  21  Flow rates in the Burdekin River and the timing of grab samples to assess terrestrial run-o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bmp"/>
                    <pic:cNvPicPr/>
                  </pic:nvPicPr>
                  <pic:blipFill>
                    <a:blip r:embed="rId38" cstate="email"/>
                    <a:srcRect/>
                    <a:stretch>
                      <a:fillRect/>
                    </a:stretch>
                  </pic:blipFill>
                  <pic:spPr>
                    <a:xfrm>
                      <a:off x="0" y="0"/>
                      <a:ext cx="6060755" cy="3865222"/>
                    </a:xfrm>
                    <a:prstGeom prst="rect">
                      <a:avLst/>
                    </a:prstGeom>
                    <a:ln>
                      <a:solidFill>
                        <a:schemeClr val="accent5">
                          <a:lumMod val="60000"/>
                          <a:lumOff val="40000"/>
                        </a:schemeClr>
                      </a:solidFill>
                    </a:ln>
                  </pic:spPr>
                </pic:pic>
              </a:graphicData>
            </a:graphic>
          </wp:inline>
        </w:drawing>
      </w:r>
    </w:p>
    <w:p w:rsidR="00844294" w:rsidRDefault="00844294" w:rsidP="00B5061B">
      <w:pPr>
        <w:pStyle w:val="Caption"/>
      </w:pPr>
      <w:bookmarkStart w:id="119" w:name="_Toc318725340"/>
      <w:r>
        <w:t xml:space="preserve">Figure </w:t>
      </w:r>
      <w:proofErr w:type="gramStart"/>
      <w:r w:rsidR="002B381C">
        <w:t xml:space="preserve">21  </w:t>
      </w:r>
      <w:r>
        <w:t>Flow</w:t>
      </w:r>
      <w:proofErr w:type="gramEnd"/>
      <w:r>
        <w:t xml:space="preserve"> rates in the </w:t>
      </w:r>
      <w:r w:rsidR="00160C44">
        <w:t>Burdekin River</w:t>
      </w:r>
      <w:r>
        <w:t xml:space="preserve"> and the timing of grab samples to assess terrestrial run-off</w:t>
      </w:r>
      <w:bookmarkEnd w:id="119"/>
    </w:p>
    <w:p w:rsidR="00844294" w:rsidRPr="00F97E80" w:rsidRDefault="00844294" w:rsidP="00844294"/>
    <w:p w:rsidR="00844294" w:rsidRDefault="00844294" w:rsidP="00844294">
      <w:pPr>
        <w:rPr>
          <w:lang w:val="en-AU" w:eastAsia="en-AU"/>
        </w:rPr>
      </w:pPr>
      <w:r>
        <w:rPr>
          <w:noProof/>
          <w:lang w:val="en-AU" w:eastAsia="en-AU" w:bidi="ar-SA"/>
        </w:rPr>
        <w:lastRenderedPageBreak/>
        <w:drawing>
          <wp:inline distT="0" distB="0" distL="0" distR="0">
            <wp:extent cx="6122893" cy="5175849"/>
            <wp:effectExtent l="19050" t="0" r="0" b="0"/>
            <wp:docPr id="25" name="Picture 10" descr="Figure  22  Flow rates in the Pioneer River and Sandy Creek (top) and in the Fitzroy River (bottom) and the timing of grab samples to assess terrestrial run-off in the Mackay-Fitzroy trans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ckay fitzroy.bmp"/>
                    <pic:cNvPicPr/>
                  </pic:nvPicPr>
                  <pic:blipFill>
                    <a:blip r:embed="rId39" cstate="email"/>
                    <a:srcRect/>
                    <a:stretch>
                      <a:fillRect/>
                    </a:stretch>
                  </pic:blipFill>
                  <pic:spPr>
                    <a:xfrm>
                      <a:off x="0" y="0"/>
                      <a:ext cx="6126111" cy="5178569"/>
                    </a:xfrm>
                    <a:prstGeom prst="rect">
                      <a:avLst/>
                    </a:prstGeom>
                  </pic:spPr>
                </pic:pic>
              </a:graphicData>
            </a:graphic>
          </wp:inline>
        </w:drawing>
      </w:r>
    </w:p>
    <w:p w:rsidR="00844294" w:rsidRDefault="00844294" w:rsidP="00B5061B">
      <w:pPr>
        <w:pStyle w:val="Caption"/>
      </w:pPr>
      <w:bookmarkStart w:id="120" w:name="_Toc318725341"/>
      <w:r>
        <w:t xml:space="preserve">Figure </w:t>
      </w:r>
      <w:proofErr w:type="gramStart"/>
      <w:r w:rsidR="002B381C">
        <w:t xml:space="preserve">22  </w:t>
      </w:r>
      <w:r>
        <w:t>Flow</w:t>
      </w:r>
      <w:proofErr w:type="gramEnd"/>
      <w:r>
        <w:t xml:space="preserve"> rates in the </w:t>
      </w:r>
      <w:r w:rsidR="00BB0E4B">
        <w:t>Pioneer River</w:t>
      </w:r>
      <w:r>
        <w:t xml:space="preserve"> and Sandy Creek (top) and in the </w:t>
      </w:r>
      <w:r w:rsidR="00BB0E4B">
        <w:t>Fitzroy River</w:t>
      </w:r>
      <w:r>
        <w:t xml:space="preserve"> (bottom) and the timing of grab samples to assess terrestrial run-off in the Mackay-Fitzroy transect</w:t>
      </w:r>
      <w:bookmarkEnd w:id="120"/>
    </w:p>
    <w:p w:rsidR="00844294" w:rsidRDefault="00844294" w:rsidP="00B5061B">
      <w:pPr>
        <w:pStyle w:val="Caption"/>
        <w:rPr>
          <w:lang w:val="en-AU" w:eastAsia="en-AU"/>
        </w:rPr>
      </w:pPr>
    </w:p>
    <w:p w:rsidR="00844294" w:rsidRPr="0081189D" w:rsidRDefault="00844294" w:rsidP="00844294">
      <w:pPr>
        <w:rPr>
          <w:lang w:val="en-AU" w:eastAsia="en-AU"/>
        </w:rPr>
      </w:pPr>
    </w:p>
    <w:p w:rsidR="00844294" w:rsidRDefault="00844294" w:rsidP="00844294">
      <w:pPr>
        <w:rPr>
          <w:lang w:val="en-AU" w:eastAsia="en-AU"/>
        </w:rPr>
      </w:pPr>
      <w:r>
        <w:rPr>
          <w:noProof/>
          <w:lang w:val="en-AU" w:eastAsia="en-AU" w:bidi="ar-SA"/>
        </w:rPr>
        <w:drawing>
          <wp:inline distT="0" distB="0" distL="0" distR="0">
            <wp:extent cx="6134603" cy="2812175"/>
            <wp:effectExtent l="19050" t="19050" r="18547" b="26275"/>
            <wp:docPr id="28" name="Picture 13" descr="Figure 23  Flow rates in the Fitzroy River and the timing of grab samples to assess terrestrial run-off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 Swains.bmp"/>
                    <pic:cNvPicPr/>
                  </pic:nvPicPr>
                  <pic:blipFill>
                    <a:blip r:embed="rId40" cstate="email"/>
                    <a:srcRect/>
                    <a:stretch>
                      <a:fillRect/>
                    </a:stretch>
                  </pic:blipFill>
                  <pic:spPr>
                    <a:xfrm>
                      <a:off x="0" y="0"/>
                      <a:ext cx="6134069" cy="2811930"/>
                    </a:xfrm>
                    <a:prstGeom prst="rect">
                      <a:avLst/>
                    </a:prstGeom>
                    <a:ln>
                      <a:solidFill>
                        <a:schemeClr val="accent5">
                          <a:lumMod val="40000"/>
                          <a:lumOff val="60000"/>
                        </a:schemeClr>
                      </a:solidFill>
                    </a:ln>
                  </pic:spPr>
                </pic:pic>
              </a:graphicData>
            </a:graphic>
          </wp:inline>
        </w:drawing>
      </w:r>
    </w:p>
    <w:p w:rsidR="00844294" w:rsidRDefault="00844294" w:rsidP="00B5061B">
      <w:pPr>
        <w:pStyle w:val="Caption"/>
      </w:pPr>
      <w:bookmarkStart w:id="121" w:name="_Toc318725342"/>
      <w:r>
        <w:t xml:space="preserve">Figure </w:t>
      </w:r>
      <w:proofErr w:type="gramStart"/>
      <w:r w:rsidR="002B381C">
        <w:t xml:space="preserve">23  </w:t>
      </w:r>
      <w:r>
        <w:t>Flow</w:t>
      </w:r>
      <w:proofErr w:type="gramEnd"/>
      <w:r>
        <w:t xml:space="preserve"> rates in the </w:t>
      </w:r>
      <w:r w:rsidR="00BB0E4B">
        <w:t>Fitzroy River</w:t>
      </w:r>
      <w:r>
        <w:t xml:space="preserve"> and the timing of grab samples to assess terrestrial run-off in the Fitzroy region.</w:t>
      </w:r>
      <w:bookmarkEnd w:id="121"/>
    </w:p>
    <w:p w:rsidR="00844294" w:rsidRDefault="00844294" w:rsidP="00375A4B">
      <w:pPr>
        <w:rPr>
          <w:sz w:val="18"/>
          <w:szCs w:val="18"/>
        </w:rPr>
        <w:sectPr w:rsidR="00844294" w:rsidSect="0026066A">
          <w:pgSz w:w="11907" w:h="16840" w:code="9"/>
          <w:pgMar w:top="720" w:right="567" w:bottom="720" w:left="720" w:header="709" w:footer="709" w:gutter="0"/>
          <w:cols w:space="708"/>
          <w:docGrid w:linePitch="360"/>
        </w:sectPr>
      </w:pPr>
    </w:p>
    <w:p w:rsidR="009B19B0" w:rsidRDefault="00DE0D65" w:rsidP="00321810">
      <w:pPr>
        <w:pStyle w:val="Heading1"/>
        <w:rPr>
          <w:lang w:val="en-AU"/>
        </w:rPr>
      </w:pPr>
      <w:bookmarkStart w:id="122" w:name="_Toc318983403"/>
      <w:r>
        <w:rPr>
          <w:lang w:val="en-AU"/>
        </w:rPr>
        <w:lastRenderedPageBreak/>
        <w:t>APPENDIX H</w:t>
      </w:r>
      <w:r w:rsidR="00797673">
        <w:rPr>
          <w:lang w:val="en-AU"/>
        </w:rPr>
        <w:t xml:space="preserve"> – </w:t>
      </w:r>
      <w:r>
        <w:rPr>
          <w:lang w:val="en-AU"/>
        </w:rPr>
        <w:t>Historical concentration profiles at routine monitoring sites</w:t>
      </w:r>
      <w:bookmarkEnd w:id="122"/>
    </w:p>
    <w:p w:rsidR="009B19B0" w:rsidRDefault="004370A1" w:rsidP="009B19B0">
      <w:pPr>
        <w:rPr>
          <w:lang w:val="en-AU" w:eastAsia="en-AU"/>
        </w:rPr>
      </w:pPr>
      <w:r>
        <w:rPr>
          <w:noProof/>
          <w:lang w:val="en-AU" w:eastAsia="en-AU" w:bidi="ar-SA"/>
        </w:rPr>
        <w:drawing>
          <wp:anchor distT="0" distB="0" distL="114300" distR="114300" simplePos="0" relativeHeight="251673600" behindDoc="1" locked="0" layoutInCell="1" allowOverlap="1">
            <wp:simplePos x="0" y="0"/>
            <wp:positionH relativeFrom="column">
              <wp:posOffset>19050</wp:posOffset>
            </wp:positionH>
            <wp:positionV relativeFrom="paragraph">
              <wp:posOffset>26670</wp:posOffset>
            </wp:positionV>
            <wp:extent cx="8248015" cy="5344160"/>
            <wp:effectExtent l="19050" t="19050" r="19685" b="27940"/>
            <wp:wrapTight wrapText="bothSides">
              <wp:wrapPolygon edited="0">
                <wp:start x="-50" y="-77"/>
                <wp:lineTo x="-50" y="21713"/>
                <wp:lineTo x="21652" y="21713"/>
                <wp:lineTo x="21652" y="-77"/>
                <wp:lineTo x="-50" y="-77"/>
              </wp:wrapPolygon>
            </wp:wrapTight>
            <wp:docPr id="45" name="Picture 12" descr="Figure 24  Temporal concentration profiles of individual herbicides at routine monitoring sites in the Wet Tropics reg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orical Total Concentrations Wet Tropics.bmp"/>
                    <pic:cNvPicPr/>
                  </pic:nvPicPr>
                  <pic:blipFill>
                    <a:blip r:embed="rId41" cstate="email"/>
                    <a:srcRect/>
                    <a:stretch>
                      <a:fillRect/>
                    </a:stretch>
                  </pic:blipFill>
                  <pic:spPr>
                    <a:xfrm>
                      <a:off x="0" y="0"/>
                      <a:ext cx="8248015" cy="5344160"/>
                    </a:xfrm>
                    <a:prstGeom prst="rect">
                      <a:avLst/>
                    </a:prstGeom>
                    <a:ln>
                      <a:solidFill>
                        <a:schemeClr val="tx1"/>
                      </a:solidFill>
                    </a:ln>
                  </pic:spPr>
                </pic:pic>
              </a:graphicData>
            </a:graphic>
          </wp:anchor>
        </w:drawing>
      </w:r>
    </w:p>
    <w:p w:rsidR="00797673" w:rsidRDefault="00797673" w:rsidP="00797673">
      <w:pPr>
        <w:rPr>
          <w:lang w:val="en-AU" w:eastAsia="en-AU"/>
        </w:rPr>
      </w:pPr>
    </w:p>
    <w:p w:rsidR="004370A1" w:rsidRDefault="004370A1" w:rsidP="00B5061B">
      <w:pPr>
        <w:pStyle w:val="Caption"/>
      </w:pPr>
      <w:bookmarkStart w:id="123" w:name="_Toc318725343"/>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4370A1" w:rsidP="00B5061B">
      <w:pPr>
        <w:pStyle w:val="Caption"/>
      </w:pPr>
    </w:p>
    <w:p w:rsidR="004370A1" w:rsidRDefault="00797673" w:rsidP="00B5061B">
      <w:pPr>
        <w:pStyle w:val="Caption"/>
        <w:sectPr w:rsidR="004370A1" w:rsidSect="0026066A">
          <w:pgSz w:w="16840" w:h="11907" w:orient="landscape" w:code="9"/>
          <w:pgMar w:top="1077" w:right="1440" w:bottom="1077" w:left="1440" w:header="709" w:footer="709" w:gutter="0"/>
          <w:cols w:space="708"/>
          <w:docGrid w:linePitch="360"/>
        </w:sectPr>
      </w:pPr>
      <w:r>
        <w:t xml:space="preserve">Figure </w:t>
      </w:r>
      <w:proofErr w:type="gramStart"/>
      <w:r w:rsidR="002B381C">
        <w:t>24</w:t>
      </w:r>
      <w:r>
        <w:t xml:space="preserve">  </w:t>
      </w:r>
      <w:r w:rsidR="00CA0F96">
        <w:t>Temporal</w:t>
      </w:r>
      <w:proofErr w:type="gramEnd"/>
      <w:r w:rsidR="00CA0F96">
        <w:t xml:space="preserve"> concentration profiles of </w:t>
      </w:r>
      <w:r w:rsidR="00CA0F96" w:rsidRPr="00F44D13">
        <w:t>individual</w:t>
      </w:r>
      <w:r w:rsidR="00CA0F96">
        <w:t xml:space="preserve"> herbicides at routine monitoring sites in the Wet Tropics region</w:t>
      </w:r>
    </w:p>
    <w:p w:rsidR="0026066A" w:rsidRDefault="0026066A" w:rsidP="00B5061B">
      <w:pPr>
        <w:pStyle w:val="Caption"/>
        <w:sectPr w:rsidR="0026066A" w:rsidSect="004370A1">
          <w:type w:val="continuous"/>
          <w:pgSz w:w="16840" w:h="11907" w:orient="landscape" w:code="9"/>
          <w:pgMar w:top="1077" w:right="1440" w:bottom="1077" w:left="1440" w:header="709" w:footer="709" w:gutter="0"/>
          <w:cols w:space="708"/>
          <w:docGrid w:linePitch="360"/>
        </w:sectPr>
      </w:pPr>
    </w:p>
    <w:bookmarkEnd w:id="123"/>
    <w:p w:rsidR="00797673" w:rsidRDefault="0030013D" w:rsidP="00797673">
      <w:pPr>
        <w:rPr>
          <w:lang w:val="en-AU" w:eastAsia="en-AU"/>
        </w:rPr>
      </w:pPr>
      <w:r>
        <w:rPr>
          <w:noProof/>
          <w:lang w:val="en-AU" w:eastAsia="en-AU" w:bidi="ar-SA"/>
        </w:rPr>
        <w:lastRenderedPageBreak/>
        <w:drawing>
          <wp:inline distT="0" distB="0" distL="0" distR="0">
            <wp:extent cx="8064500" cy="5628284"/>
            <wp:effectExtent l="19050" t="19050" r="12700" b="10516"/>
            <wp:docPr id="19" name="Picture 18" descr="Figure 26 Temporal concentration profiles of individual herbicides at routine monitoring sites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orical Total Concentrations Burdekin.bmp"/>
                    <pic:cNvPicPr/>
                  </pic:nvPicPr>
                  <pic:blipFill>
                    <a:blip r:embed="rId42" cstate="email"/>
                    <a:srcRect/>
                    <a:stretch>
                      <a:fillRect/>
                    </a:stretch>
                  </pic:blipFill>
                  <pic:spPr>
                    <a:xfrm>
                      <a:off x="0" y="0"/>
                      <a:ext cx="8064500" cy="5628284"/>
                    </a:xfrm>
                    <a:prstGeom prst="rect">
                      <a:avLst/>
                    </a:prstGeom>
                    <a:ln>
                      <a:solidFill>
                        <a:schemeClr val="tx1"/>
                      </a:solidFill>
                    </a:ln>
                  </pic:spPr>
                </pic:pic>
              </a:graphicData>
            </a:graphic>
          </wp:inline>
        </w:drawing>
      </w:r>
    </w:p>
    <w:p w:rsidR="00797673" w:rsidRDefault="0030013D" w:rsidP="00B5061B">
      <w:pPr>
        <w:pStyle w:val="Caption"/>
      </w:pPr>
      <w:bookmarkStart w:id="124" w:name="_Toc318725344"/>
      <w:r>
        <w:t xml:space="preserve">Figure </w:t>
      </w:r>
      <w:r w:rsidR="002B381C">
        <w:t>2</w:t>
      </w:r>
      <w:r w:rsidR="004370A1">
        <w:t>5</w:t>
      </w:r>
      <w:r>
        <w:t xml:space="preserve"> Temporal concentration </w:t>
      </w:r>
      <w:r w:rsidRPr="00A60D39">
        <w:t>profiles</w:t>
      </w:r>
      <w:r>
        <w:t xml:space="preserve"> of individual herbicides at routine monitoring sites in the Burdekin region.</w:t>
      </w:r>
      <w:bookmarkEnd w:id="124"/>
    </w:p>
    <w:p w:rsidR="0030013D" w:rsidRPr="0030013D" w:rsidRDefault="008A5AA4" w:rsidP="0030013D">
      <w:r>
        <w:rPr>
          <w:noProof/>
          <w:lang w:val="en-AU" w:eastAsia="en-AU" w:bidi="ar-SA"/>
        </w:rPr>
        <w:lastRenderedPageBreak/>
        <w:drawing>
          <wp:inline distT="0" distB="0" distL="0" distR="0">
            <wp:extent cx="8650817" cy="5679158"/>
            <wp:effectExtent l="19050" t="19050" r="16933" b="16792"/>
            <wp:docPr id="22" name="Picture 21" descr="Figure 27  Temporal concentration profiles of individual herbicides at routine monitoring site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orical trend concentrations Mackay Whitsunday.bmp"/>
                    <pic:cNvPicPr/>
                  </pic:nvPicPr>
                  <pic:blipFill>
                    <a:blip r:embed="rId43" cstate="email"/>
                    <a:srcRect/>
                    <a:stretch>
                      <a:fillRect/>
                    </a:stretch>
                  </pic:blipFill>
                  <pic:spPr>
                    <a:xfrm>
                      <a:off x="0" y="0"/>
                      <a:ext cx="8658787" cy="5684390"/>
                    </a:xfrm>
                    <a:prstGeom prst="rect">
                      <a:avLst/>
                    </a:prstGeom>
                    <a:ln>
                      <a:solidFill>
                        <a:schemeClr val="tx1"/>
                      </a:solidFill>
                    </a:ln>
                  </pic:spPr>
                </pic:pic>
              </a:graphicData>
            </a:graphic>
          </wp:inline>
        </w:drawing>
      </w:r>
    </w:p>
    <w:p w:rsidR="009B4646" w:rsidRDefault="008A5AA4" w:rsidP="00B5061B">
      <w:pPr>
        <w:pStyle w:val="Caption"/>
        <w:rPr>
          <w:lang w:val="en-AU" w:eastAsia="en-AU"/>
        </w:rPr>
        <w:sectPr w:rsidR="009B4646" w:rsidSect="0044026A">
          <w:pgSz w:w="16840" w:h="11907" w:orient="landscape" w:code="9"/>
          <w:pgMar w:top="1077" w:right="1440" w:bottom="1077" w:left="1440" w:header="709" w:footer="709" w:gutter="0"/>
          <w:cols w:space="708"/>
          <w:docGrid w:linePitch="360"/>
        </w:sectPr>
      </w:pPr>
      <w:bookmarkStart w:id="125" w:name="_Toc318725345"/>
      <w:bookmarkStart w:id="126" w:name="OLE_LINK8"/>
      <w:r>
        <w:t xml:space="preserve">Figure </w:t>
      </w:r>
      <w:proofErr w:type="gramStart"/>
      <w:r w:rsidR="002B381C">
        <w:t>2</w:t>
      </w:r>
      <w:r w:rsidR="004370A1">
        <w:t>6</w:t>
      </w:r>
      <w:r>
        <w:t xml:space="preserve">  Temporal</w:t>
      </w:r>
      <w:proofErr w:type="gramEnd"/>
      <w:r>
        <w:t xml:space="preserve"> </w:t>
      </w:r>
      <w:r w:rsidRPr="00A60D39">
        <w:t>concentration</w:t>
      </w:r>
      <w:r>
        <w:t xml:space="preserve"> profiles of individual herbicides at routine monitoring sites in the Mackay Whitsunday region</w:t>
      </w:r>
      <w:bookmarkEnd w:id="125"/>
      <w:bookmarkEnd w:id="126"/>
    </w:p>
    <w:p w:rsidR="00781747" w:rsidRDefault="00781747" w:rsidP="00B5061B">
      <w:pPr>
        <w:pStyle w:val="Caption"/>
        <w:rPr>
          <w:lang w:val="en-AU" w:eastAsia="en-AU"/>
        </w:rPr>
        <w:sectPr w:rsidR="00781747" w:rsidSect="004370A1">
          <w:type w:val="continuous"/>
          <w:pgSz w:w="16840" w:h="11907" w:orient="landscape" w:code="9"/>
          <w:pgMar w:top="1077" w:right="1440" w:bottom="1077" w:left="1440" w:header="709" w:footer="709" w:gutter="0"/>
          <w:cols w:space="708"/>
          <w:docGrid w:linePitch="360"/>
        </w:sectPr>
      </w:pPr>
    </w:p>
    <w:p w:rsidR="005F1872" w:rsidRPr="00C11BBA" w:rsidRDefault="009B4646" w:rsidP="00665F3E">
      <w:pPr>
        <w:pStyle w:val="Heading1"/>
        <w:rPr>
          <w:lang w:val="en-AU"/>
        </w:rPr>
      </w:pPr>
      <w:bookmarkStart w:id="127" w:name="_Toc318983404"/>
      <w:r>
        <w:rPr>
          <w:lang w:val="en-AU"/>
        </w:rPr>
        <w:lastRenderedPageBreak/>
        <w:t>R</w:t>
      </w:r>
      <w:r w:rsidR="00EA6942" w:rsidRPr="00C11BBA">
        <w:rPr>
          <w:lang w:val="en-AU"/>
        </w:rPr>
        <w:t>EFERENCES</w:t>
      </w:r>
      <w:bookmarkEnd w:id="127"/>
    </w:p>
    <w:p w:rsidR="006E6816" w:rsidRPr="006E6816" w:rsidRDefault="00FA3A8D" w:rsidP="006E6816">
      <w:pPr>
        <w:ind w:left="720" w:hanging="720"/>
        <w:rPr>
          <w:rFonts w:ascii="Calibri" w:hAnsi="Calibri"/>
          <w:noProof/>
          <w:lang w:val="en-AU"/>
        </w:rPr>
      </w:pPr>
      <w:r w:rsidRPr="00C11BBA">
        <w:rPr>
          <w:lang w:val="en-AU"/>
        </w:rPr>
        <w:fldChar w:fldCharType="begin"/>
      </w:r>
      <w:r w:rsidR="00923464" w:rsidRPr="00C11BBA">
        <w:rPr>
          <w:lang w:val="en-AU"/>
        </w:rPr>
        <w:instrText xml:space="preserve"> ADDIN EN.REFLIST </w:instrText>
      </w:r>
      <w:r w:rsidRPr="00C11BBA">
        <w:rPr>
          <w:lang w:val="en-AU"/>
        </w:rPr>
        <w:fldChar w:fldCharType="separate"/>
      </w:r>
      <w:r w:rsidR="006E6816" w:rsidRPr="006E6816">
        <w:rPr>
          <w:rFonts w:ascii="Calibri" w:hAnsi="Calibri"/>
          <w:noProof/>
          <w:lang w:val="en-AU"/>
        </w:rPr>
        <w:t>Anon (2009). Reef Water Quality Protection Plan 2009. For the Great Barrier Reef World Heritage Area and adjacent catchments. Brisbane, Australian Government, Queensland Government, Reef Water Quality Plan Protection Secretariat.</w:t>
      </w:r>
    </w:p>
    <w:p w:rsidR="006E6816" w:rsidRPr="006E6816" w:rsidRDefault="006E6816" w:rsidP="006E6816">
      <w:pPr>
        <w:ind w:left="720" w:hanging="720"/>
        <w:rPr>
          <w:rFonts w:ascii="Calibri" w:hAnsi="Calibri"/>
          <w:noProof/>
          <w:lang w:val="en-AU"/>
        </w:rPr>
      </w:pPr>
      <w:r w:rsidRPr="006E6816">
        <w:rPr>
          <w:rFonts w:ascii="Calibri" w:hAnsi="Calibri"/>
          <w:noProof/>
          <w:lang w:val="en-AU"/>
        </w:rPr>
        <w:t>ANZECC and ARMCANZ (2000). Australian and New Zealand Guidelines for Fresh and Marine Water Quality. Volumes 1 (&amp; 2) The Guidelines. National Water Quality Management Strategy No. 4., Australian &amp; New Zealand Environment &amp; Conservation Council and the Agriculture &amp; Resource Management Council of Australia &amp; New Zealand.</w:t>
      </w:r>
    </w:p>
    <w:p w:rsidR="006E6816" w:rsidRPr="006E6816" w:rsidRDefault="006E6816" w:rsidP="006E6816">
      <w:pPr>
        <w:ind w:left="720" w:hanging="720"/>
        <w:rPr>
          <w:rFonts w:ascii="Calibri" w:hAnsi="Calibri"/>
          <w:noProof/>
          <w:lang w:val="en-AU"/>
        </w:rPr>
      </w:pPr>
      <w:r w:rsidRPr="006E6816">
        <w:rPr>
          <w:rFonts w:ascii="Calibri" w:hAnsi="Calibri"/>
          <w:noProof/>
          <w:lang w:val="en-AU"/>
        </w:rPr>
        <w:t>APVMA (2011). Diuron. Environmental Assessment, Australian Pesticides and Veterinary Medicines Authority, Australian Government.</w:t>
      </w:r>
    </w:p>
    <w:p w:rsidR="006E6816" w:rsidRPr="006E6816" w:rsidRDefault="006E6816" w:rsidP="006E6816">
      <w:pPr>
        <w:ind w:left="720" w:hanging="720"/>
        <w:rPr>
          <w:rFonts w:ascii="Calibri" w:hAnsi="Calibri"/>
          <w:noProof/>
          <w:lang w:val="en-AU"/>
        </w:rPr>
      </w:pPr>
      <w:r w:rsidRPr="00C55975">
        <w:rPr>
          <w:rFonts w:ascii="Calibri" w:hAnsi="Calibri"/>
          <w:noProof/>
          <w:lang w:val="de-DE"/>
        </w:rPr>
        <w:t xml:space="preserve">Bengtson-Nash, S. M., K. McMahon, G. Eaglesham and J. F. Müller (2005). </w:t>
      </w:r>
      <w:r w:rsidRPr="006E6816">
        <w:rPr>
          <w:rFonts w:ascii="Calibri" w:hAnsi="Calibri"/>
          <w:noProof/>
          <w:lang w:val="en-AU"/>
        </w:rPr>
        <w:t xml:space="preserve">"Application of a novel phytotoxicity assay for the detection of herbicides in Hervey Bay &amp; the Great Sandy Straits." </w:t>
      </w:r>
      <w:r w:rsidRPr="006E6816">
        <w:rPr>
          <w:rFonts w:ascii="Calibri" w:hAnsi="Calibri"/>
          <w:noProof/>
          <w:u w:val="single"/>
          <w:lang w:val="en-AU"/>
        </w:rPr>
        <w:t>Marine Pollution Bulletin</w:t>
      </w:r>
      <w:r w:rsidRPr="006E6816">
        <w:rPr>
          <w:rFonts w:ascii="Calibri" w:hAnsi="Calibri"/>
          <w:noProof/>
          <w:lang w:val="en-AU"/>
        </w:rPr>
        <w:t xml:space="preserve"> </w:t>
      </w:r>
      <w:r w:rsidRPr="006E6816">
        <w:rPr>
          <w:rFonts w:ascii="Calibri" w:hAnsi="Calibri"/>
          <w:b/>
          <w:noProof/>
          <w:lang w:val="en-AU"/>
        </w:rPr>
        <w:t>51</w:t>
      </w:r>
      <w:r w:rsidRPr="006E6816">
        <w:rPr>
          <w:rFonts w:ascii="Calibri" w:hAnsi="Calibri"/>
          <w:noProof/>
          <w:lang w:val="en-AU"/>
        </w:rPr>
        <w:t>: 351-360.</w:t>
      </w:r>
    </w:p>
    <w:p w:rsidR="006E6816" w:rsidRPr="006E6816" w:rsidRDefault="006E6816" w:rsidP="006E6816">
      <w:pPr>
        <w:ind w:left="720" w:hanging="720"/>
        <w:rPr>
          <w:rFonts w:ascii="Calibri" w:hAnsi="Calibri"/>
          <w:noProof/>
          <w:lang w:val="en-AU"/>
        </w:rPr>
      </w:pPr>
      <w:r w:rsidRPr="006E6816">
        <w:rPr>
          <w:rFonts w:ascii="Calibri" w:hAnsi="Calibri"/>
          <w:noProof/>
          <w:lang w:val="en-AU"/>
        </w:rPr>
        <w:t>Boyd, A. M., B. Noller, P. White, D. Gilbert, D. Smith, M. Mortimer, P. Langford, J. Martinkovic, R. Sadler, M. Hodge, M. Moore, J. Murray, C. Cristaldi, M. P. Zalucki, I. Francis, M. Brown, R. Cruice and D. Connell (2002). Environmental Effects of Currently Used Termiticides Under Australian Conditions, The National Research Centre for Environmental Toxicology, Brisbane.</w:t>
      </w:r>
    </w:p>
    <w:p w:rsidR="006E6816" w:rsidRPr="006E6816" w:rsidRDefault="006E6816" w:rsidP="006E6816">
      <w:pPr>
        <w:ind w:left="720" w:hanging="720"/>
        <w:rPr>
          <w:rFonts w:ascii="Calibri" w:hAnsi="Calibri"/>
          <w:noProof/>
          <w:lang w:val="en-AU"/>
        </w:rPr>
      </w:pPr>
      <w:r w:rsidRPr="006E6816">
        <w:rPr>
          <w:rFonts w:ascii="Calibri" w:hAnsi="Calibri"/>
          <w:noProof/>
          <w:lang w:val="en-AU"/>
        </w:rPr>
        <w:t>Brando, V. E., D. Blondeau-Patissier, T. Schroeder, A. G. Dekker and L. Clementson (2011). Reef Rescue Marine Monitoring Program: Assessment of Terrestrial Run-off Entering the Reef and Inshore Marine Water Quality Monitoring using Earth Observation data. Final Report for 2010/11 Activities</w:t>
      </w:r>
    </w:p>
    <w:p w:rsidR="006E6816" w:rsidRPr="006E6816" w:rsidRDefault="006E6816" w:rsidP="006E6816">
      <w:pPr>
        <w:ind w:left="720" w:hanging="720"/>
        <w:rPr>
          <w:rFonts w:ascii="Calibri" w:hAnsi="Calibri"/>
          <w:noProof/>
          <w:lang w:val="en-AU"/>
        </w:rPr>
      </w:pPr>
      <w:r w:rsidRPr="006E6816">
        <w:rPr>
          <w:rFonts w:ascii="Calibri" w:hAnsi="Calibri"/>
          <w:noProof/>
          <w:lang w:val="en-AU"/>
        </w:rPr>
        <w:t>CSIRO, Canberra.</w:t>
      </w:r>
    </w:p>
    <w:p w:rsidR="006E6816" w:rsidRPr="006E6816" w:rsidRDefault="006E6816" w:rsidP="006E6816">
      <w:pPr>
        <w:ind w:left="720" w:hanging="720"/>
        <w:rPr>
          <w:rFonts w:ascii="Calibri" w:hAnsi="Calibri"/>
          <w:noProof/>
          <w:lang w:val="en-AU"/>
        </w:rPr>
      </w:pPr>
      <w:r w:rsidRPr="006E6816">
        <w:rPr>
          <w:rFonts w:ascii="Calibri" w:hAnsi="Calibri"/>
          <w:noProof/>
          <w:lang w:val="en-AU"/>
        </w:rPr>
        <w:t xml:space="preserve">Davis, A., S. Lewis, Z. Bainbridge, J. Brodie and E. Shannon (2008). "Pesticide residues in waterways of the Lower Burdekin Region: Challenges in ecotoxicological intepetation of monitoring data. ." </w:t>
      </w:r>
      <w:r w:rsidRPr="006E6816">
        <w:rPr>
          <w:rFonts w:ascii="Calibri" w:hAnsi="Calibri"/>
          <w:noProof/>
          <w:u w:val="single"/>
          <w:lang w:val="en-AU"/>
        </w:rPr>
        <w:t>Australasian Journal of Ecotoxicology</w:t>
      </w:r>
      <w:r w:rsidRPr="006E6816">
        <w:rPr>
          <w:rFonts w:ascii="Calibri" w:hAnsi="Calibri"/>
          <w:noProof/>
          <w:lang w:val="en-AU"/>
        </w:rPr>
        <w:t xml:space="preserve"> </w:t>
      </w:r>
      <w:r w:rsidRPr="006E6816">
        <w:rPr>
          <w:rFonts w:ascii="Calibri" w:hAnsi="Calibri"/>
          <w:b/>
          <w:noProof/>
          <w:lang w:val="en-AU"/>
        </w:rPr>
        <w:t>14</w:t>
      </w:r>
      <w:r w:rsidRPr="006E6816">
        <w:rPr>
          <w:rFonts w:ascii="Calibri" w:hAnsi="Calibri"/>
          <w:noProof/>
          <w:lang w:val="en-AU"/>
        </w:rPr>
        <w:t>: 89-108.</w:t>
      </w:r>
    </w:p>
    <w:p w:rsidR="006E6816" w:rsidRPr="006E6816" w:rsidRDefault="006E6816" w:rsidP="006E6816">
      <w:pPr>
        <w:ind w:left="720" w:hanging="720"/>
        <w:rPr>
          <w:rFonts w:ascii="Calibri" w:hAnsi="Calibri"/>
          <w:noProof/>
          <w:lang w:val="en-AU"/>
        </w:rPr>
      </w:pPr>
      <w:r w:rsidRPr="006E6816">
        <w:rPr>
          <w:rFonts w:ascii="Calibri" w:hAnsi="Calibri"/>
          <w:noProof/>
          <w:lang w:val="en-AU"/>
        </w:rPr>
        <w:t>Devlin, M., A. Wenger, J. Waterhouse, J. Romero, B. Abbott, Z. Bainbridge and S. Lewis (2011). Reef Rescue Marine Monitoring Program: Flood Plume Monitoring Annual Report. Incorporating results from the Extreme Weather Incident Response program, flood plume monitoring. Final Report for 2010/11 Activities.Catchment to Reef Research Group. . ACTFR. James Cook University, Townsville.</w:t>
      </w:r>
    </w:p>
    <w:p w:rsidR="006E6816" w:rsidRPr="006E6816" w:rsidRDefault="006E6816" w:rsidP="006E6816">
      <w:pPr>
        <w:ind w:left="720" w:hanging="720"/>
        <w:rPr>
          <w:rFonts w:ascii="Calibri" w:hAnsi="Calibri"/>
          <w:noProof/>
          <w:lang w:val="en-AU"/>
        </w:rPr>
      </w:pPr>
      <w:r w:rsidRPr="006E6816">
        <w:rPr>
          <w:rFonts w:ascii="Calibri" w:hAnsi="Calibri"/>
          <w:noProof/>
          <w:lang w:val="en-AU"/>
        </w:rPr>
        <w:t>EC (2006). Imidacloprid, Draft Assessment Report. Rapporteur Member State: Germany. Public version February 2006. With Addendum, European Commision.</w:t>
      </w:r>
    </w:p>
    <w:p w:rsidR="006E6816" w:rsidRPr="006E6816" w:rsidRDefault="006E6816" w:rsidP="006E6816">
      <w:pPr>
        <w:ind w:left="720" w:hanging="720"/>
        <w:rPr>
          <w:rFonts w:ascii="Calibri" w:hAnsi="Calibri"/>
          <w:noProof/>
          <w:lang w:val="en-AU"/>
        </w:rPr>
      </w:pPr>
      <w:r w:rsidRPr="006E6816">
        <w:rPr>
          <w:rFonts w:ascii="Calibri" w:hAnsi="Calibri"/>
          <w:noProof/>
          <w:lang w:val="en-AU"/>
        </w:rPr>
        <w:t>Eichner, R. (1994 (Web 2001)). Imidachloprid in the Product Confidor Insecticide, National Registration Authority for Agricultural and Veterinary Chemicals, ACT.</w:t>
      </w:r>
    </w:p>
    <w:p w:rsidR="006E6816" w:rsidRPr="006E6816" w:rsidRDefault="006E6816" w:rsidP="006E6816">
      <w:pPr>
        <w:ind w:left="720" w:hanging="720"/>
        <w:rPr>
          <w:rFonts w:ascii="Calibri" w:hAnsi="Calibri"/>
          <w:noProof/>
          <w:lang w:val="en-AU"/>
        </w:rPr>
      </w:pPr>
      <w:r w:rsidRPr="00C55975">
        <w:rPr>
          <w:rFonts w:ascii="Calibri" w:hAnsi="Calibri"/>
          <w:noProof/>
          <w:lang w:val="de-DE"/>
        </w:rPr>
        <w:t xml:space="preserve">Escher, B. I., P. Quayle, R. Muller, U. Schreiber and J. F. Müller (2006). </w:t>
      </w:r>
      <w:r w:rsidRPr="006E6816">
        <w:rPr>
          <w:rFonts w:ascii="Calibri" w:hAnsi="Calibri"/>
          <w:noProof/>
          <w:lang w:val="en-AU"/>
        </w:rPr>
        <w:t xml:space="preserve">"Passive sampling of herbicides combined with effect analysis in algae using a novel high-throughput phytotoxicity assay (Maxi-Imaging-PAM)." </w:t>
      </w:r>
      <w:r w:rsidRPr="006E6816">
        <w:rPr>
          <w:rFonts w:ascii="Calibri" w:hAnsi="Calibri"/>
          <w:noProof/>
          <w:u w:val="single"/>
          <w:lang w:val="en-AU"/>
        </w:rPr>
        <w:t xml:space="preserve">Journal of Environmental Monitoring </w:t>
      </w:r>
      <w:r w:rsidRPr="006E6816">
        <w:rPr>
          <w:rFonts w:ascii="Calibri" w:hAnsi="Calibri"/>
          <w:b/>
          <w:noProof/>
          <w:lang w:val="en-AU"/>
        </w:rPr>
        <w:t>8</w:t>
      </w:r>
      <w:r w:rsidRPr="006E6816">
        <w:rPr>
          <w:rFonts w:ascii="Calibri" w:hAnsi="Calibri"/>
          <w:noProof/>
          <w:lang w:val="en-AU"/>
        </w:rPr>
        <w:t>: 456-464.</w:t>
      </w:r>
    </w:p>
    <w:p w:rsidR="006E6816" w:rsidRPr="006E6816" w:rsidRDefault="006E6816" w:rsidP="006E6816">
      <w:pPr>
        <w:ind w:left="720" w:hanging="720"/>
        <w:rPr>
          <w:rFonts w:ascii="Calibri" w:hAnsi="Calibri"/>
          <w:noProof/>
          <w:lang w:val="en-AU"/>
        </w:rPr>
      </w:pPr>
      <w:r w:rsidRPr="006E6816">
        <w:rPr>
          <w:rFonts w:ascii="Calibri" w:hAnsi="Calibri"/>
          <w:noProof/>
          <w:lang w:val="en-AU"/>
        </w:rPr>
        <w:t>GBRMPA (2010). Water Quality Guidelines for the Great Barrier Reef Marine Park. Revised Edition 2010. Townsville, Great Barrier Reef Marine Park Authority.</w:t>
      </w:r>
    </w:p>
    <w:p w:rsidR="006E6816" w:rsidRPr="006E6816" w:rsidRDefault="006E6816" w:rsidP="006E6816">
      <w:pPr>
        <w:ind w:left="720" w:hanging="720"/>
        <w:rPr>
          <w:rFonts w:ascii="Calibri" w:hAnsi="Calibri"/>
          <w:noProof/>
          <w:lang w:val="en-AU"/>
        </w:rPr>
      </w:pPr>
      <w:r w:rsidRPr="006E6816">
        <w:rPr>
          <w:rFonts w:ascii="Calibri" w:hAnsi="Calibri"/>
          <w:noProof/>
          <w:lang w:val="en-AU"/>
        </w:rPr>
        <w:t>GBRMPA (2011). Reef Rescue Marine Monitoring Program: Quality Assurance/Quality Control Methods and Proceedures Manual. Report prepared for the Great Barrier Reef Marine Park Authority., Great Barrier Reef Marine Park Authority, Townsville.</w:t>
      </w:r>
    </w:p>
    <w:p w:rsidR="006E6816" w:rsidRPr="006E6816" w:rsidRDefault="006E6816" w:rsidP="006E6816">
      <w:pPr>
        <w:ind w:left="720" w:hanging="720"/>
        <w:rPr>
          <w:rFonts w:ascii="Calibri" w:hAnsi="Calibri"/>
          <w:noProof/>
          <w:lang w:val="en-AU"/>
        </w:rPr>
      </w:pPr>
      <w:r w:rsidRPr="006E6816">
        <w:rPr>
          <w:rFonts w:ascii="Calibri" w:hAnsi="Calibri"/>
          <w:noProof/>
          <w:lang w:val="en-AU"/>
        </w:rPr>
        <w:t xml:space="preserve">Jones, R. J. and A. P. Kerswell (2003). "Phytotoxicity of Photosystem II (PS II) herbicides to coral." </w:t>
      </w:r>
      <w:r w:rsidRPr="006E6816">
        <w:rPr>
          <w:rFonts w:ascii="Calibri" w:hAnsi="Calibri"/>
          <w:noProof/>
          <w:u w:val="single"/>
          <w:lang w:val="en-AU"/>
        </w:rPr>
        <w:t>Marine Ecology Progress Series</w:t>
      </w:r>
      <w:r w:rsidRPr="006E6816">
        <w:rPr>
          <w:rFonts w:ascii="Calibri" w:hAnsi="Calibri"/>
          <w:noProof/>
          <w:lang w:val="en-AU"/>
        </w:rPr>
        <w:t xml:space="preserve"> </w:t>
      </w:r>
      <w:r w:rsidRPr="006E6816">
        <w:rPr>
          <w:rFonts w:ascii="Calibri" w:hAnsi="Calibri"/>
          <w:b/>
          <w:noProof/>
          <w:lang w:val="en-AU"/>
        </w:rPr>
        <w:t>261</w:t>
      </w:r>
      <w:r w:rsidRPr="006E6816">
        <w:rPr>
          <w:rFonts w:ascii="Calibri" w:hAnsi="Calibri"/>
          <w:noProof/>
          <w:lang w:val="en-AU"/>
        </w:rPr>
        <w:t>: 149-159.</w:t>
      </w:r>
    </w:p>
    <w:p w:rsidR="006E6816" w:rsidRPr="006E6816" w:rsidRDefault="006E6816" w:rsidP="006E6816">
      <w:pPr>
        <w:ind w:left="720" w:hanging="720"/>
        <w:rPr>
          <w:rFonts w:ascii="Calibri" w:hAnsi="Calibri"/>
          <w:noProof/>
          <w:lang w:val="en-AU"/>
        </w:rPr>
      </w:pPr>
      <w:r w:rsidRPr="006E6816">
        <w:rPr>
          <w:rFonts w:ascii="Calibri" w:hAnsi="Calibri"/>
          <w:noProof/>
          <w:lang w:val="en-AU"/>
        </w:rPr>
        <w:t>Kennedy, K., C. Bentley, C. Paxman, A. Heffernan, A. Dunn, S. Kaserzon and J. Mueller (2010a). Final Report - Monitoring of organic chemicals in the Great Barrier Reef Marine Park using time integrated monitoring tools (2009-2010), The University of Queensland, The National Research Centre for Environmental Toxicology (Entox).</w:t>
      </w:r>
    </w:p>
    <w:p w:rsidR="006E6816" w:rsidRPr="006E6816" w:rsidRDefault="006E6816" w:rsidP="006E6816">
      <w:pPr>
        <w:ind w:left="720" w:hanging="720"/>
        <w:rPr>
          <w:rFonts w:ascii="Calibri" w:hAnsi="Calibri"/>
          <w:noProof/>
          <w:lang w:val="en-AU"/>
        </w:rPr>
      </w:pPr>
      <w:r w:rsidRPr="00C55975">
        <w:rPr>
          <w:rFonts w:ascii="Calibri" w:hAnsi="Calibri"/>
          <w:noProof/>
          <w:lang w:val="de-DE"/>
        </w:rPr>
        <w:t xml:space="preserve">Kennedy, K., C. Paxman, A. Dunn, J. O'Brien and J. F. Mueller (2010b). </w:t>
      </w:r>
      <w:r w:rsidRPr="006E6816">
        <w:rPr>
          <w:rFonts w:ascii="Calibri" w:hAnsi="Calibri"/>
          <w:noProof/>
          <w:lang w:val="en-AU"/>
        </w:rPr>
        <w:t>Monitoring of organic chemicals in the Great Barrier Reef Marine Park and selected tributaries using time integrated monitoring tools (2008-2009), The National Research Centre for Environmental Toxicology, The University of Queensland.</w:t>
      </w:r>
    </w:p>
    <w:p w:rsidR="006E6816" w:rsidRPr="006E6816" w:rsidRDefault="006E6816" w:rsidP="006E6816">
      <w:pPr>
        <w:ind w:left="720" w:hanging="720"/>
        <w:rPr>
          <w:rFonts w:ascii="Calibri" w:hAnsi="Calibri"/>
          <w:noProof/>
          <w:lang w:val="en-AU"/>
        </w:rPr>
      </w:pPr>
      <w:r w:rsidRPr="006E6816">
        <w:rPr>
          <w:rFonts w:ascii="Calibri" w:hAnsi="Calibri"/>
          <w:noProof/>
          <w:lang w:val="en-AU"/>
        </w:rPr>
        <w:lastRenderedPageBreak/>
        <w:t>Kennedy, K., T. Schroeder, M. Shaw, D. Haynes, S. Lewis, C. Bentley, C. Paxman, S. Carter, V. E. Brando, M. E. Bartkow, L. Hearn and J. F. Mueller (2011). "Long-term monitoring of photosystem-II herbicides - correlation with freshwater extent</w:t>
      </w:r>
    </w:p>
    <w:p w:rsidR="006E6816" w:rsidRPr="006E6816" w:rsidRDefault="006E6816" w:rsidP="006E6816">
      <w:pPr>
        <w:ind w:left="720" w:hanging="720"/>
        <w:rPr>
          <w:rFonts w:ascii="Calibri" w:hAnsi="Calibri"/>
          <w:noProof/>
          <w:lang w:val="en-AU"/>
        </w:rPr>
      </w:pPr>
      <w:r w:rsidRPr="006E6816">
        <w:rPr>
          <w:rFonts w:ascii="Calibri" w:hAnsi="Calibri"/>
          <w:noProof/>
          <w:lang w:val="en-AU"/>
        </w:rPr>
        <w:t>explored as a novel technique to monitor improvement in water quality entering the Great Barrier</w:t>
      </w:r>
    </w:p>
    <w:p w:rsidR="006E6816" w:rsidRPr="006E6816" w:rsidRDefault="006E6816" w:rsidP="006E6816">
      <w:pPr>
        <w:ind w:left="720" w:hanging="720"/>
        <w:rPr>
          <w:rFonts w:ascii="Calibri" w:hAnsi="Calibri"/>
          <w:noProof/>
          <w:lang w:val="en-AU"/>
        </w:rPr>
      </w:pPr>
      <w:r w:rsidRPr="006E6816">
        <w:rPr>
          <w:rFonts w:ascii="Calibri" w:hAnsi="Calibri"/>
          <w:noProof/>
          <w:lang w:val="en-AU"/>
        </w:rPr>
        <w:t xml:space="preserve">Reef, Australia " </w:t>
      </w:r>
      <w:r w:rsidRPr="006E6816">
        <w:rPr>
          <w:rFonts w:ascii="Calibri" w:hAnsi="Calibri"/>
          <w:noProof/>
          <w:u w:val="single"/>
          <w:lang w:val="en-AU"/>
        </w:rPr>
        <w:t>Marine Pollution Bulletin, Special Issue Reef Continuum, doi:10.1016/j.marpolbul.2011.10.029</w:t>
      </w:r>
      <w:r w:rsidRPr="006E6816">
        <w:rPr>
          <w:rFonts w:ascii="Calibri" w:hAnsi="Calibri"/>
          <w:noProof/>
          <w:lang w:val="en-AU"/>
        </w:rPr>
        <w:t>.</w:t>
      </w:r>
    </w:p>
    <w:p w:rsidR="006E6816" w:rsidRPr="006E6816" w:rsidRDefault="006E6816" w:rsidP="006E6816">
      <w:pPr>
        <w:ind w:left="720" w:hanging="720"/>
        <w:rPr>
          <w:rFonts w:ascii="Calibri" w:hAnsi="Calibri"/>
          <w:noProof/>
          <w:lang w:val="en-AU"/>
        </w:rPr>
      </w:pPr>
      <w:r w:rsidRPr="006E6816">
        <w:rPr>
          <w:rFonts w:ascii="Calibri" w:hAnsi="Calibri"/>
          <w:noProof/>
          <w:lang w:val="en-AU"/>
        </w:rPr>
        <w:t xml:space="preserve">Lewis, S., R. Milla, J. Brodie, Z. Bainbridge and A. Davis (2009). "Pesticide residues in the Great Barrier Reef." </w:t>
      </w:r>
      <w:r w:rsidRPr="006E6816">
        <w:rPr>
          <w:rFonts w:ascii="Calibri" w:hAnsi="Calibri"/>
          <w:noProof/>
          <w:u w:val="single"/>
          <w:lang w:val="en-AU"/>
        </w:rPr>
        <w:t>Pesticide News</w:t>
      </w:r>
      <w:r w:rsidRPr="006E6816">
        <w:rPr>
          <w:rFonts w:ascii="Calibri" w:hAnsi="Calibri"/>
          <w:noProof/>
          <w:lang w:val="en-AU"/>
        </w:rPr>
        <w:t xml:space="preserve"> </w:t>
      </w:r>
      <w:r w:rsidRPr="006E6816">
        <w:rPr>
          <w:rFonts w:ascii="Calibri" w:hAnsi="Calibri"/>
          <w:b/>
          <w:noProof/>
          <w:lang w:val="en-AU"/>
        </w:rPr>
        <w:t>86</w:t>
      </w:r>
      <w:r w:rsidRPr="006E6816">
        <w:rPr>
          <w:rFonts w:ascii="Calibri" w:hAnsi="Calibri"/>
          <w:noProof/>
          <w:lang w:val="en-AU"/>
        </w:rPr>
        <w:t>: 8-11.</w:t>
      </w:r>
    </w:p>
    <w:p w:rsidR="006E6816" w:rsidRPr="006E6816" w:rsidRDefault="006E6816" w:rsidP="006E6816">
      <w:pPr>
        <w:ind w:left="720" w:hanging="720"/>
        <w:rPr>
          <w:rFonts w:ascii="Calibri" w:hAnsi="Calibri"/>
          <w:noProof/>
          <w:lang w:val="en-AU"/>
        </w:rPr>
      </w:pPr>
      <w:r w:rsidRPr="006E6816">
        <w:rPr>
          <w:rFonts w:ascii="Calibri" w:hAnsi="Calibri"/>
          <w:noProof/>
          <w:lang w:val="en-AU"/>
        </w:rPr>
        <w:t xml:space="preserve">Liu, W., W. Zheng, Y. Ma and K. K. Liu (2006). "Sorption and degradation of imidacloprid in soil and water." </w:t>
      </w:r>
      <w:r w:rsidRPr="006E6816">
        <w:rPr>
          <w:rFonts w:ascii="Calibri" w:hAnsi="Calibri"/>
          <w:noProof/>
          <w:u w:val="single"/>
          <w:lang w:val="en-AU"/>
        </w:rPr>
        <w:t>Journal of Environmental Science and Health Part B</w:t>
      </w:r>
      <w:r w:rsidRPr="006E6816">
        <w:rPr>
          <w:rFonts w:ascii="Calibri" w:hAnsi="Calibri"/>
          <w:noProof/>
          <w:lang w:val="en-AU"/>
        </w:rPr>
        <w:t xml:space="preserve"> </w:t>
      </w:r>
      <w:r w:rsidRPr="006E6816">
        <w:rPr>
          <w:rFonts w:ascii="Calibri" w:hAnsi="Calibri"/>
          <w:b/>
          <w:noProof/>
          <w:lang w:val="en-AU"/>
        </w:rPr>
        <w:t>41</w:t>
      </w:r>
      <w:r w:rsidRPr="006E6816">
        <w:rPr>
          <w:rFonts w:ascii="Calibri" w:hAnsi="Calibri"/>
          <w:noProof/>
          <w:lang w:val="en-AU"/>
        </w:rPr>
        <w:t>: 623-634.</w:t>
      </w:r>
    </w:p>
    <w:p w:rsidR="006E6816" w:rsidRPr="006E6816" w:rsidRDefault="006E6816" w:rsidP="006E6816">
      <w:pPr>
        <w:ind w:left="720" w:hanging="720"/>
        <w:rPr>
          <w:rFonts w:ascii="Calibri" w:hAnsi="Calibri"/>
          <w:noProof/>
          <w:lang w:val="en-AU"/>
        </w:rPr>
      </w:pPr>
      <w:r w:rsidRPr="006E6816">
        <w:rPr>
          <w:rFonts w:ascii="Calibri" w:hAnsi="Calibri"/>
          <w:noProof/>
          <w:lang w:val="en-AU"/>
        </w:rPr>
        <w:t xml:space="preserve">Magnusson, M., K. Heimann, P. Quayle and A. Negri (2010). "Additive toxicity of herbicide mixtures and comparative sensitivity of tropical benthic microalgae." </w:t>
      </w:r>
      <w:r w:rsidRPr="006E6816">
        <w:rPr>
          <w:rFonts w:ascii="Calibri" w:hAnsi="Calibri"/>
          <w:noProof/>
          <w:u w:val="single"/>
          <w:lang w:val="en-AU"/>
        </w:rPr>
        <w:t>Marine Pollution Bulletin</w:t>
      </w:r>
      <w:r w:rsidRPr="006E6816">
        <w:rPr>
          <w:rFonts w:ascii="Calibri" w:hAnsi="Calibri"/>
          <w:noProof/>
          <w:lang w:val="en-AU"/>
        </w:rPr>
        <w:t xml:space="preserve"> </w:t>
      </w:r>
      <w:r w:rsidRPr="006E6816">
        <w:rPr>
          <w:rFonts w:ascii="Calibri" w:hAnsi="Calibri"/>
          <w:b/>
          <w:noProof/>
          <w:lang w:val="en-AU"/>
        </w:rPr>
        <w:t>IN PRESS doi:10.1016/j.marpolbul.2010.07.031</w:t>
      </w:r>
      <w:r w:rsidRPr="006E6816">
        <w:rPr>
          <w:rFonts w:ascii="Calibri" w:hAnsi="Calibri"/>
          <w:noProof/>
          <w:lang w:val="en-AU"/>
        </w:rPr>
        <w:t>.</w:t>
      </w:r>
    </w:p>
    <w:p w:rsidR="006E6816" w:rsidRPr="006E6816" w:rsidRDefault="006E6816" w:rsidP="006E6816">
      <w:pPr>
        <w:ind w:left="720" w:hanging="720"/>
        <w:rPr>
          <w:rFonts w:ascii="Calibri" w:hAnsi="Calibri"/>
          <w:noProof/>
          <w:lang w:val="en-AU"/>
        </w:rPr>
      </w:pPr>
      <w:r w:rsidRPr="006E6816">
        <w:rPr>
          <w:rFonts w:ascii="Calibri" w:hAnsi="Calibri"/>
          <w:noProof/>
          <w:lang w:val="en-AU"/>
        </w:rPr>
        <w:t xml:space="preserve">Muller, R., S. U., B. I. Escher, P. Quayle, S. M. Bengtson Nash and J. F. Müller (2008). "Rapid exposure assessment of PSII herbicides in surface water using a novel chlorophyll a fluorescence imaging assay." </w:t>
      </w:r>
      <w:r w:rsidRPr="006E6816">
        <w:rPr>
          <w:rFonts w:ascii="Calibri" w:hAnsi="Calibri"/>
          <w:noProof/>
          <w:u w:val="single"/>
          <w:lang w:val="en-AU"/>
        </w:rPr>
        <w:t xml:space="preserve">Science of the Total Environment </w:t>
      </w:r>
      <w:r w:rsidRPr="006E6816">
        <w:rPr>
          <w:rFonts w:ascii="Calibri" w:hAnsi="Calibri"/>
          <w:b/>
          <w:noProof/>
          <w:lang w:val="en-AU"/>
        </w:rPr>
        <w:t>401</w:t>
      </w:r>
      <w:r w:rsidRPr="006E6816">
        <w:rPr>
          <w:rFonts w:ascii="Calibri" w:hAnsi="Calibri"/>
          <w:noProof/>
          <w:lang w:val="en-AU"/>
        </w:rPr>
        <w:t>(1-3): 51-59.</w:t>
      </w:r>
    </w:p>
    <w:p w:rsidR="006E6816" w:rsidRPr="006E6816" w:rsidRDefault="006E6816" w:rsidP="006E6816">
      <w:pPr>
        <w:ind w:left="720" w:hanging="720"/>
        <w:rPr>
          <w:rFonts w:ascii="Calibri" w:hAnsi="Calibri"/>
          <w:noProof/>
          <w:lang w:val="en-AU"/>
        </w:rPr>
      </w:pPr>
      <w:r w:rsidRPr="006E6816">
        <w:rPr>
          <w:rFonts w:ascii="Calibri" w:hAnsi="Calibri"/>
          <w:noProof/>
          <w:lang w:val="en-AU"/>
        </w:rPr>
        <w:t xml:space="preserve">Packett, R., C. Dougall, K. Rohde and R. Noble (2009). "Agricultural lands are hot-spots for annual runoff polluting the southern Great Barrier Reef lagoon." </w:t>
      </w:r>
      <w:r w:rsidRPr="006E6816">
        <w:rPr>
          <w:rFonts w:ascii="Calibri" w:hAnsi="Calibri"/>
          <w:noProof/>
          <w:u w:val="single"/>
          <w:lang w:val="en-AU"/>
        </w:rPr>
        <w:t>Marine Pollution Bulletin</w:t>
      </w:r>
      <w:r w:rsidRPr="006E6816">
        <w:rPr>
          <w:rFonts w:ascii="Calibri" w:hAnsi="Calibri"/>
          <w:noProof/>
          <w:lang w:val="en-AU"/>
        </w:rPr>
        <w:t xml:space="preserve"> </w:t>
      </w:r>
      <w:r w:rsidRPr="006E6816">
        <w:rPr>
          <w:rFonts w:ascii="Calibri" w:hAnsi="Calibri"/>
          <w:b/>
          <w:noProof/>
          <w:lang w:val="en-AU"/>
        </w:rPr>
        <w:t>58</w:t>
      </w:r>
      <w:r w:rsidRPr="006E6816">
        <w:rPr>
          <w:rFonts w:ascii="Calibri" w:hAnsi="Calibri"/>
          <w:noProof/>
          <w:lang w:val="en-AU"/>
        </w:rPr>
        <w:t>: 976-986.</w:t>
      </w:r>
    </w:p>
    <w:p w:rsidR="006E6816" w:rsidRPr="006E6816" w:rsidRDefault="006E6816" w:rsidP="006E6816">
      <w:pPr>
        <w:ind w:left="720" w:hanging="720"/>
        <w:rPr>
          <w:rFonts w:ascii="Calibri" w:hAnsi="Calibri"/>
          <w:noProof/>
          <w:lang w:val="en-AU"/>
        </w:rPr>
      </w:pPr>
      <w:r w:rsidRPr="006E6816">
        <w:rPr>
          <w:rFonts w:ascii="Calibri" w:hAnsi="Calibri"/>
          <w:noProof/>
          <w:lang w:val="en-AU"/>
        </w:rPr>
        <w:t>Posthuma-Doodeman, C. J. A. M. (2008). Environmental Risk Limits for Imidacloprid, National Institute for Public Health and the Environment, The Netherlands.</w:t>
      </w:r>
    </w:p>
    <w:p w:rsidR="00A663A9" w:rsidRPr="00A663A9" w:rsidRDefault="00A663A9" w:rsidP="00A663A9">
      <w:pPr>
        <w:ind w:left="709" w:hanging="709"/>
        <w:rPr>
          <w:rFonts w:asciiTheme="minorHAnsi" w:hAnsiTheme="minorHAnsi"/>
        </w:rPr>
      </w:pPr>
      <w:r w:rsidRPr="00A663A9">
        <w:rPr>
          <w:rFonts w:asciiTheme="minorHAnsi" w:hAnsiTheme="minorHAnsi"/>
        </w:rPr>
        <w:t>Schaffelke B, Carleton J, Doyle J, Furnas M, Gunn K, Skuza M, Wright M, Zagorskis I (2011) Reef Rescue Marine Monitoring Program. Final Report of AIMS Activities 2010/11– Inshore Water Quality Monitoring. Report for the Great Barrier Reef Marine Park Authority. Australian Institute of Marine Science, Townsville. (84 p.)</w:t>
      </w:r>
    </w:p>
    <w:p w:rsidR="006E6816" w:rsidRPr="006E6816" w:rsidRDefault="006E6816" w:rsidP="006E6816">
      <w:pPr>
        <w:ind w:left="720" w:hanging="720"/>
        <w:rPr>
          <w:rFonts w:ascii="Calibri" w:hAnsi="Calibri"/>
          <w:noProof/>
          <w:lang w:val="en-AU"/>
        </w:rPr>
      </w:pPr>
      <w:r w:rsidRPr="006E6816">
        <w:rPr>
          <w:rFonts w:ascii="Calibri" w:hAnsi="Calibri"/>
          <w:noProof/>
          <w:lang w:val="en-AU"/>
        </w:rPr>
        <w:t>Schmidt, S. (2005). Development and evaluation of the Maxi-Imaging-PAM algae assay using 96 well plates, The National Research Centre for Environmental Toxicology.</w:t>
      </w:r>
    </w:p>
    <w:p w:rsidR="006E6816" w:rsidRPr="006E6816" w:rsidRDefault="006E6816" w:rsidP="006E6816">
      <w:pPr>
        <w:ind w:left="720" w:hanging="720"/>
        <w:rPr>
          <w:rFonts w:ascii="Calibri" w:hAnsi="Calibri"/>
          <w:noProof/>
          <w:lang w:val="en-AU"/>
        </w:rPr>
      </w:pPr>
      <w:r w:rsidRPr="006E6816">
        <w:rPr>
          <w:rFonts w:ascii="Calibri" w:hAnsi="Calibri"/>
          <w:noProof/>
          <w:lang w:val="en-AU"/>
        </w:rPr>
        <w:t xml:space="preserve">Schroeder, T., M. J. Devlin, V. E. Brando, A. G. Dekker, J. E. Brodie, L. A. Clementson and L. McKinna (2011 under review). "Inter-annual variability of wet season freshwater plume extent into the Great Barrier Reef lagoon based on satellite ocean colour observations." </w:t>
      </w:r>
      <w:r w:rsidRPr="006E6816">
        <w:rPr>
          <w:rFonts w:ascii="Calibri" w:hAnsi="Calibri"/>
          <w:noProof/>
          <w:u w:val="single"/>
          <w:lang w:val="en-AU"/>
        </w:rPr>
        <w:t>Marine Pollution Bulletin, Special Issue Reef Continuum</w:t>
      </w:r>
      <w:r w:rsidRPr="006E6816">
        <w:rPr>
          <w:rFonts w:ascii="Calibri" w:hAnsi="Calibri"/>
          <w:noProof/>
          <w:lang w:val="en-AU"/>
        </w:rPr>
        <w:t>.</w:t>
      </w:r>
    </w:p>
    <w:p w:rsidR="006E6816" w:rsidRPr="006E6816" w:rsidRDefault="006E6816" w:rsidP="006E6816">
      <w:pPr>
        <w:ind w:left="720" w:hanging="720"/>
        <w:rPr>
          <w:rFonts w:ascii="Calibri" w:hAnsi="Calibri"/>
          <w:noProof/>
          <w:lang w:val="en-AU"/>
        </w:rPr>
      </w:pPr>
      <w:r w:rsidRPr="006E6816">
        <w:rPr>
          <w:rFonts w:ascii="Calibri" w:hAnsi="Calibri"/>
          <w:noProof/>
          <w:lang w:val="en-AU"/>
        </w:rPr>
        <w:t>Shaw, M., J. Dunlop and G. McGregor (2011). Identifying Pesticides and Locations for Monitoring in the Great Barrier Reef Catchments. Approach and Assessment Outputs, Department of Environment and Resource Management, Queensland Government, Brisbane.</w:t>
      </w:r>
    </w:p>
    <w:p w:rsidR="006E6816" w:rsidRDefault="006E6816" w:rsidP="006E6816">
      <w:pPr>
        <w:ind w:left="720" w:hanging="720"/>
        <w:rPr>
          <w:rFonts w:ascii="Calibri" w:hAnsi="Calibri"/>
          <w:noProof/>
          <w:lang w:val="en-AU"/>
        </w:rPr>
      </w:pPr>
    </w:p>
    <w:p w:rsidR="00587A56" w:rsidRPr="00C11BBA" w:rsidRDefault="00FA3A8D" w:rsidP="00587A56">
      <w:pPr>
        <w:rPr>
          <w:lang w:val="en-AU"/>
        </w:rPr>
      </w:pPr>
      <w:r w:rsidRPr="00C11BBA">
        <w:rPr>
          <w:lang w:val="en-AU"/>
        </w:rPr>
        <w:fldChar w:fldCharType="end"/>
      </w:r>
    </w:p>
    <w:sectPr w:rsidR="00587A56" w:rsidRPr="00C11BBA" w:rsidSect="004370A1">
      <w:type w:val="continuous"/>
      <w:pgSz w:w="11907" w:h="16840" w:code="9"/>
      <w:pgMar w:top="1440" w:right="1077" w:bottom="1440" w:left="107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5639" w:rsidRDefault="00E95639" w:rsidP="002A602B">
      <w:r>
        <w:separator/>
      </w:r>
    </w:p>
  </w:endnote>
  <w:endnote w:type="continuationSeparator" w:id="0">
    <w:p w:rsidR="00E95639" w:rsidRDefault="00E95639" w:rsidP="002A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Gill Sans MT">
    <w:panose1 w:val="020B0502020104020203"/>
    <w:charset w:val="00"/>
    <w:family w:val="swiss"/>
    <w:pitch w:val="variable"/>
    <w:sig w:usb0="00000007" w:usb1="00000000" w:usb2="00000000" w:usb3="00000000" w:csb0="00000003" w:csb1="00000000"/>
  </w:font>
  <w:font w:name="Dotum">
    <w:altName w:val="돋움"/>
    <w:panose1 w:val="020B0600000101010101"/>
    <w:charset w:val="81"/>
    <w:family w:val="swiss"/>
    <w:pitch w:val="variable"/>
    <w:sig w:usb0="B00002AF" w:usb1="69D77CFB" w:usb2="00000030" w:usb3="00000000" w:csb0="0008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17219"/>
      <w:docPartObj>
        <w:docPartGallery w:val="Page Numbers (Bottom of Page)"/>
        <w:docPartUnique/>
      </w:docPartObj>
    </w:sdtPr>
    <w:sdtEndPr/>
    <w:sdtContent>
      <w:p w:rsidR="00E95639" w:rsidRDefault="00E95639" w:rsidP="002A602B">
        <w:pPr>
          <w:pStyle w:val="Footer"/>
        </w:pPr>
        <w:r>
          <w:fldChar w:fldCharType="begin"/>
        </w:r>
        <w:r>
          <w:instrText xml:space="preserve"> PAGE   \* MERGEFORMAT </w:instrText>
        </w:r>
        <w:r>
          <w:fldChar w:fldCharType="separate"/>
        </w:r>
        <w:r>
          <w:rPr>
            <w:noProof/>
          </w:rPr>
          <w:t>ii</w:t>
        </w:r>
        <w:r>
          <w:rPr>
            <w:noProof/>
          </w:rPr>
          <w:fldChar w:fldCharType="end"/>
        </w:r>
      </w:p>
    </w:sdtContent>
  </w:sdt>
  <w:p w:rsidR="00E95639" w:rsidRPr="00110D09" w:rsidRDefault="00E95639" w:rsidP="002A602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20403"/>
      <w:docPartObj>
        <w:docPartGallery w:val="Page Numbers (Bottom of Page)"/>
        <w:docPartUnique/>
      </w:docPartObj>
    </w:sdtPr>
    <w:sdtEndPr/>
    <w:sdtContent>
      <w:p w:rsidR="00E95639" w:rsidRDefault="00E95639" w:rsidP="00F32CD3">
        <w:pPr>
          <w:pStyle w:val="Footer"/>
          <w:jc w:val="right"/>
        </w:pPr>
        <w:r>
          <w:fldChar w:fldCharType="begin"/>
        </w:r>
        <w:r>
          <w:instrText xml:space="preserve"> PAGE   \* MERGEFORMAT </w:instrText>
        </w:r>
        <w:r>
          <w:fldChar w:fldCharType="separate"/>
        </w:r>
        <w:r w:rsidR="002200FA">
          <w:rPr>
            <w:noProof/>
          </w:rPr>
          <w:t>viii</w:t>
        </w:r>
        <w:r>
          <w:rPr>
            <w:noProof/>
          </w:rPr>
          <w:fldChar w:fldCharType="end"/>
        </w:r>
      </w:p>
    </w:sdtContent>
  </w:sdt>
  <w:p w:rsidR="00E95639" w:rsidRPr="0077742C" w:rsidRDefault="00E95639" w:rsidP="00D86D41">
    <w:pPr>
      <w:pStyle w:val="Footer"/>
      <w:pBdr>
        <w:top w:val="single" w:sz="4" w:space="1" w:color="auto"/>
      </w:pBdr>
      <w:tabs>
        <w:tab w:val="clear" w:pos="4320"/>
        <w:tab w:val="clear" w:pos="8640"/>
      </w:tabs>
    </w:pPr>
    <w:r>
      <w:t xml:space="preserve"> National Research Centre for Environmental T</w:t>
    </w:r>
    <w:r w:rsidRPr="0077742C">
      <w:t>oxicology</w:t>
    </w:r>
    <w:r w:rsidRPr="0077742C">
      <w:tab/>
    </w:r>
  </w:p>
  <w:p w:rsidR="00E95639" w:rsidRPr="0077742C" w:rsidRDefault="00E95639" w:rsidP="00C06058">
    <w:pPr>
      <w:pStyle w:val="Footer"/>
      <w:tabs>
        <w:tab w:val="clear" w:pos="4320"/>
        <w:tab w:val="center" w:pos="0"/>
      </w:tabs>
    </w:pPr>
    <w:r>
      <w:rPr>
        <w:rStyle w:val="PageNumber"/>
        <w:color w:val="7F7F7F" w:themeColor="text1" w:themeTint="80"/>
        <w:sz w:val="18"/>
      </w:rPr>
      <w:t xml:space="preserve"> </w:t>
    </w:r>
    <w:r w:rsidRPr="0077742C">
      <w:rPr>
        <w:rStyle w:val="PageNumber"/>
        <w:color w:val="7F7F7F" w:themeColor="text1" w:themeTint="80"/>
        <w:sz w:val="14"/>
      </w:rPr>
      <w:t>Entox is a joint venture between The University of Queensland and Queensland Health</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20404"/>
      <w:docPartObj>
        <w:docPartGallery w:val="Page Numbers (Bottom of Page)"/>
        <w:docPartUnique/>
      </w:docPartObj>
    </w:sdtPr>
    <w:sdtEndPr/>
    <w:sdtContent>
      <w:p w:rsidR="00E95639" w:rsidRDefault="00E95639" w:rsidP="00F32CD3">
        <w:pPr>
          <w:pStyle w:val="Footer"/>
          <w:jc w:val="right"/>
        </w:pPr>
        <w:r>
          <w:fldChar w:fldCharType="begin"/>
        </w:r>
        <w:r>
          <w:instrText xml:space="preserve"> PAGE   \* MERGEFORMAT </w:instrText>
        </w:r>
        <w:r>
          <w:fldChar w:fldCharType="separate"/>
        </w:r>
        <w:r w:rsidR="002200FA">
          <w:rPr>
            <w:noProof/>
          </w:rPr>
          <w:t>83</w:t>
        </w:r>
        <w:r>
          <w:rPr>
            <w:noProof/>
          </w:rPr>
          <w:fldChar w:fldCharType="end"/>
        </w:r>
      </w:p>
    </w:sdtContent>
  </w:sdt>
  <w:p w:rsidR="00E95639" w:rsidRPr="0077742C" w:rsidRDefault="00E95639" w:rsidP="00D86D41">
    <w:pPr>
      <w:pStyle w:val="Footer"/>
      <w:pBdr>
        <w:top w:val="single" w:sz="4" w:space="1" w:color="auto"/>
      </w:pBdr>
      <w:tabs>
        <w:tab w:val="clear" w:pos="4320"/>
        <w:tab w:val="clear" w:pos="8640"/>
      </w:tabs>
    </w:pPr>
    <w:r>
      <w:t xml:space="preserve"> National Research Centre for Environmental T</w:t>
    </w:r>
    <w:r w:rsidRPr="0077742C">
      <w:t>oxicology</w:t>
    </w:r>
    <w:r w:rsidRPr="0077742C">
      <w:tab/>
    </w:r>
  </w:p>
  <w:p w:rsidR="00E95639" w:rsidRPr="0077742C" w:rsidRDefault="00E95639" w:rsidP="00C06058">
    <w:pPr>
      <w:pStyle w:val="Footer"/>
      <w:tabs>
        <w:tab w:val="clear" w:pos="4320"/>
        <w:tab w:val="center" w:pos="0"/>
      </w:tabs>
    </w:pPr>
    <w:r>
      <w:rPr>
        <w:rStyle w:val="PageNumber"/>
        <w:color w:val="7F7F7F" w:themeColor="text1" w:themeTint="80"/>
        <w:sz w:val="18"/>
      </w:rPr>
      <w:t xml:space="preserve"> </w:t>
    </w:r>
    <w:r w:rsidRPr="0077742C">
      <w:rPr>
        <w:rStyle w:val="PageNumber"/>
        <w:color w:val="7F7F7F" w:themeColor="text1" w:themeTint="80"/>
        <w:sz w:val="14"/>
      </w:rPr>
      <w:t>Entox is a joint venture between The University of Queensland and Queensland Health</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5639" w:rsidRDefault="00E95639" w:rsidP="002A602B">
      <w:r>
        <w:separator/>
      </w:r>
    </w:p>
  </w:footnote>
  <w:footnote w:type="continuationSeparator" w:id="0">
    <w:p w:rsidR="00E95639" w:rsidRDefault="00E95639" w:rsidP="002A60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5639" w:rsidRPr="00123A23" w:rsidRDefault="002200FA" w:rsidP="00C06058">
    <w:pPr>
      <w:pStyle w:val="Header"/>
      <w:pBdr>
        <w:bottom w:val="single" w:sz="4" w:space="1" w:color="auto"/>
      </w:pBdr>
      <w:rPr>
        <w:color w:val="BFBFBF" w:themeColor="background1" w:themeShade="BF"/>
        <w:sz w:val="16"/>
        <w:szCs w:val="16"/>
      </w:rPr>
    </w:pPr>
    <w:sdt>
      <w:sdtPr>
        <w:rPr>
          <w:sz w:val="16"/>
          <w:szCs w:val="16"/>
        </w:rPr>
        <w:id w:val="11240389"/>
        <w:docPartObj>
          <w:docPartGallery w:val="Watermarks"/>
          <w:docPartUnique/>
        </w:docPartObj>
      </w:sdtPr>
      <w:sdtEndPr/>
      <w:sdtContent/>
    </w:sdt>
    <w:r w:rsidR="00E95639">
      <w:rPr>
        <w:color w:val="BFBFBF" w:themeColor="background1" w:themeShade="BF"/>
        <w:sz w:val="16"/>
        <w:szCs w:val="16"/>
      </w:rPr>
      <w:t xml:space="preserve">PESTICIDES - </w:t>
    </w:r>
    <w:r w:rsidR="00E95639" w:rsidRPr="00123A23">
      <w:rPr>
        <w:color w:val="BFBFBF" w:themeColor="background1" w:themeShade="BF"/>
        <w:sz w:val="16"/>
        <w:szCs w:val="16"/>
      </w:rPr>
      <w:t xml:space="preserve"> INSHORE MARINE WATER </w:t>
    </w:r>
    <w:r w:rsidR="00E95639">
      <w:rPr>
        <w:color w:val="BFBFBF" w:themeColor="background1" w:themeShade="BF"/>
        <w:sz w:val="16"/>
        <w:szCs w:val="16"/>
      </w:rPr>
      <w:t>QUALITY MONITORING &amp; TERRESTRIAL RUN-OFF – DRAFT REPORT 2010-2011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73279"/>
    <w:multiLevelType w:val="hybridMultilevel"/>
    <w:tmpl w:val="139A4CE4"/>
    <w:lvl w:ilvl="0" w:tplc="664A7A1C">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nsid w:val="03590F4D"/>
    <w:multiLevelType w:val="hybridMultilevel"/>
    <w:tmpl w:val="3B36FFC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06580598"/>
    <w:multiLevelType w:val="hybridMultilevel"/>
    <w:tmpl w:val="C73E0E76"/>
    <w:lvl w:ilvl="0" w:tplc="61405044">
      <w:numFmt w:val="bullet"/>
      <w:lvlText w:val="-"/>
      <w:lvlJc w:val="left"/>
      <w:pPr>
        <w:ind w:left="720" w:hanging="360"/>
      </w:pPr>
      <w:rPr>
        <w:rFonts w:ascii="Calibri" w:eastAsia="Calibri" w:hAnsi="Calibri" w:cs="Calibri"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3">
    <w:nsid w:val="113C59EF"/>
    <w:multiLevelType w:val="hybridMultilevel"/>
    <w:tmpl w:val="6A5A589A"/>
    <w:lvl w:ilvl="0" w:tplc="0C090001">
      <w:start w:val="1"/>
      <w:numFmt w:val="bullet"/>
      <w:lvlText w:val=""/>
      <w:lvlJc w:val="left"/>
      <w:pPr>
        <w:ind w:left="1287" w:hanging="360"/>
      </w:pPr>
      <w:rPr>
        <w:rFonts w:ascii="Symbol" w:hAnsi="Symbol"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4">
    <w:nsid w:val="116A54A4"/>
    <w:multiLevelType w:val="hybridMultilevel"/>
    <w:tmpl w:val="AC549E44"/>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nsid w:val="132A56A4"/>
    <w:multiLevelType w:val="hybridMultilevel"/>
    <w:tmpl w:val="37AC248C"/>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1B4A0C56"/>
    <w:multiLevelType w:val="hybridMultilevel"/>
    <w:tmpl w:val="C8AE594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1F4711EF"/>
    <w:multiLevelType w:val="hybridMultilevel"/>
    <w:tmpl w:val="707001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24661A83"/>
    <w:multiLevelType w:val="hybridMultilevel"/>
    <w:tmpl w:val="AED4AAD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2B797DB1"/>
    <w:multiLevelType w:val="hybridMultilevel"/>
    <w:tmpl w:val="8DF0B33A"/>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2C4A459C"/>
    <w:multiLevelType w:val="hybridMultilevel"/>
    <w:tmpl w:val="6F162F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2F614ED1"/>
    <w:multiLevelType w:val="hybridMultilevel"/>
    <w:tmpl w:val="003EBF4E"/>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2">
    <w:nsid w:val="2F9771F3"/>
    <w:multiLevelType w:val="hybridMultilevel"/>
    <w:tmpl w:val="8970EF42"/>
    <w:lvl w:ilvl="0" w:tplc="0C090001">
      <w:start w:val="1"/>
      <w:numFmt w:val="bullet"/>
      <w:lvlText w:val=""/>
      <w:lvlJc w:val="left"/>
      <w:pPr>
        <w:ind w:left="750" w:hanging="360"/>
      </w:pPr>
      <w:rPr>
        <w:rFonts w:ascii="Symbol" w:hAnsi="Symbol" w:hint="default"/>
      </w:rPr>
    </w:lvl>
    <w:lvl w:ilvl="1" w:tplc="0C090019" w:tentative="1">
      <w:start w:val="1"/>
      <w:numFmt w:val="lowerLetter"/>
      <w:lvlText w:val="%2."/>
      <w:lvlJc w:val="left"/>
      <w:pPr>
        <w:ind w:left="1470" w:hanging="360"/>
      </w:pPr>
    </w:lvl>
    <w:lvl w:ilvl="2" w:tplc="0C09001B" w:tentative="1">
      <w:start w:val="1"/>
      <w:numFmt w:val="lowerRoman"/>
      <w:lvlText w:val="%3."/>
      <w:lvlJc w:val="right"/>
      <w:pPr>
        <w:ind w:left="2190" w:hanging="180"/>
      </w:pPr>
    </w:lvl>
    <w:lvl w:ilvl="3" w:tplc="0C09000F" w:tentative="1">
      <w:start w:val="1"/>
      <w:numFmt w:val="decimal"/>
      <w:lvlText w:val="%4."/>
      <w:lvlJc w:val="left"/>
      <w:pPr>
        <w:ind w:left="2910" w:hanging="360"/>
      </w:pPr>
    </w:lvl>
    <w:lvl w:ilvl="4" w:tplc="0C090019" w:tentative="1">
      <w:start w:val="1"/>
      <w:numFmt w:val="lowerLetter"/>
      <w:lvlText w:val="%5."/>
      <w:lvlJc w:val="left"/>
      <w:pPr>
        <w:ind w:left="3630" w:hanging="360"/>
      </w:pPr>
    </w:lvl>
    <w:lvl w:ilvl="5" w:tplc="0C09001B" w:tentative="1">
      <w:start w:val="1"/>
      <w:numFmt w:val="lowerRoman"/>
      <w:lvlText w:val="%6."/>
      <w:lvlJc w:val="right"/>
      <w:pPr>
        <w:ind w:left="4350" w:hanging="180"/>
      </w:pPr>
    </w:lvl>
    <w:lvl w:ilvl="6" w:tplc="0C09000F" w:tentative="1">
      <w:start w:val="1"/>
      <w:numFmt w:val="decimal"/>
      <w:lvlText w:val="%7."/>
      <w:lvlJc w:val="left"/>
      <w:pPr>
        <w:ind w:left="5070" w:hanging="360"/>
      </w:pPr>
    </w:lvl>
    <w:lvl w:ilvl="7" w:tplc="0C090019" w:tentative="1">
      <w:start w:val="1"/>
      <w:numFmt w:val="lowerLetter"/>
      <w:lvlText w:val="%8."/>
      <w:lvlJc w:val="left"/>
      <w:pPr>
        <w:ind w:left="5790" w:hanging="360"/>
      </w:pPr>
    </w:lvl>
    <w:lvl w:ilvl="8" w:tplc="0C09001B" w:tentative="1">
      <w:start w:val="1"/>
      <w:numFmt w:val="lowerRoman"/>
      <w:lvlText w:val="%9."/>
      <w:lvlJc w:val="right"/>
      <w:pPr>
        <w:ind w:left="6510" w:hanging="180"/>
      </w:pPr>
    </w:lvl>
  </w:abstractNum>
  <w:abstractNum w:abstractNumId="13">
    <w:nsid w:val="37F33400"/>
    <w:multiLevelType w:val="hybridMultilevel"/>
    <w:tmpl w:val="3B0210A4"/>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nsid w:val="3A905A4E"/>
    <w:multiLevelType w:val="hybridMultilevel"/>
    <w:tmpl w:val="55DC6BB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nsid w:val="43C22FE8"/>
    <w:multiLevelType w:val="hybridMultilevel"/>
    <w:tmpl w:val="3AC64A2A"/>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nsid w:val="458B3349"/>
    <w:multiLevelType w:val="hybridMultilevel"/>
    <w:tmpl w:val="55FE86A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nsid w:val="45E649C3"/>
    <w:multiLevelType w:val="hybridMultilevel"/>
    <w:tmpl w:val="15F824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48536533"/>
    <w:multiLevelType w:val="hybridMultilevel"/>
    <w:tmpl w:val="6A8A96D0"/>
    <w:lvl w:ilvl="0" w:tplc="0C090001">
      <w:start w:val="1"/>
      <w:numFmt w:val="bullet"/>
      <w:lvlText w:val=""/>
      <w:lvlJc w:val="left"/>
      <w:pPr>
        <w:ind w:left="720" w:hanging="360"/>
      </w:pPr>
      <w:rPr>
        <w:rFonts w:ascii="Symbol" w:hAnsi="Symbo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19">
    <w:nsid w:val="4B9E3C8F"/>
    <w:multiLevelType w:val="hybridMultilevel"/>
    <w:tmpl w:val="FB626CE8"/>
    <w:lvl w:ilvl="0" w:tplc="0C09001B">
      <w:start w:val="1"/>
      <w:numFmt w:val="lowerRoman"/>
      <w:lvlText w:val="%1."/>
      <w:lvlJc w:val="righ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20">
    <w:nsid w:val="4BDC6957"/>
    <w:multiLevelType w:val="hybridMultilevel"/>
    <w:tmpl w:val="F3C80892"/>
    <w:lvl w:ilvl="0" w:tplc="0C09000F">
      <w:start w:val="1"/>
      <w:numFmt w:val="decimal"/>
      <w:lvlText w:val="%1."/>
      <w:lvlJc w:val="left"/>
      <w:pPr>
        <w:ind w:left="750" w:hanging="360"/>
      </w:pPr>
    </w:lvl>
    <w:lvl w:ilvl="1" w:tplc="0C090019" w:tentative="1">
      <w:start w:val="1"/>
      <w:numFmt w:val="lowerLetter"/>
      <w:lvlText w:val="%2."/>
      <w:lvlJc w:val="left"/>
      <w:pPr>
        <w:ind w:left="1470" w:hanging="360"/>
      </w:pPr>
    </w:lvl>
    <w:lvl w:ilvl="2" w:tplc="0C09001B" w:tentative="1">
      <w:start w:val="1"/>
      <w:numFmt w:val="lowerRoman"/>
      <w:lvlText w:val="%3."/>
      <w:lvlJc w:val="right"/>
      <w:pPr>
        <w:ind w:left="2190" w:hanging="180"/>
      </w:pPr>
    </w:lvl>
    <w:lvl w:ilvl="3" w:tplc="0C09000F" w:tentative="1">
      <w:start w:val="1"/>
      <w:numFmt w:val="decimal"/>
      <w:lvlText w:val="%4."/>
      <w:lvlJc w:val="left"/>
      <w:pPr>
        <w:ind w:left="2910" w:hanging="360"/>
      </w:pPr>
    </w:lvl>
    <w:lvl w:ilvl="4" w:tplc="0C090019" w:tentative="1">
      <w:start w:val="1"/>
      <w:numFmt w:val="lowerLetter"/>
      <w:lvlText w:val="%5."/>
      <w:lvlJc w:val="left"/>
      <w:pPr>
        <w:ind w:left="3630" w:hanging="360"/>
      </w:pPr>
    </w:lvl>
    <w:lvl w:ilvl="5" w:tplc="0C09001B" w:tentative="1">
      <w:start w:val="1"/>
      <w:numFmt w:val="lowerRoman"/>
      <w:lvlText w:val="%6."/>
      <w:lvlJc w:val="right"/>
      <w:pPr>
        <w:ind w:left="4350" w:hanging="180"/>
      </w:pPr>
    </w:lvl>
    <w:lvl w:ilvl="6" w:tplc="0C09000F" w:tentative="1">
      <w:start w:val="1"/>
      <w:numFmt w:val="decimal"/>
      <w:lvlText w:val="%7."/>
      <w:lvlJc w:val="left"/>
      <w:pPr>
        <w:ind w:left="5070" w:hanging="360"/>
      </w:pPr>
    </w:lvl>
    <w:lvl w:ilvl="7" w:tplc="0C090019" w:tentative="1">
      <w:start w:val="1"/>
      <w:numFmt w:val="lowerLetter"/>
      <w:lvlText w:val="%8."/>
      <w:lvlJc w:val="left"/>
      <w:pPr>
        <w:ind w:left="5790" w:hanging="360"/>
      </w:pPr>
    </w:lvl>
    <w:lvl w:ilvl="8" w:tplc="0C09001B" w:tentative="1">
      <w:start w:val="1"/>
      <w:numFmt w:val="lowerRoman"/>
      <w:lvlText w:val="%9."/>
      <w:lvlJc w:val="right"/>
      <w:pPr>
        <w:ind w:left="6510" w:hanging="180"/>
      </w:pPr>
    </w:lvl>
  </w:abstractNum>
  <w:abstractNum w:abstractNumId="21">
    <w:nsid w:val="595E3C8A"/>
    <w:multiLevelType w:val="hybridMultilevel"/>
    <w:tmpl w:val="578C243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nsid w:val="5A5D6986"/>
    <w:multiLevelType w:val="hybridMultilevel"/>
    <w:tmpl w:val="1E00541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nsid w:val="65F52D56"/>
    <w:multiLevelType w:val="hybridMultilevel"/>
    <w:tmpl w:val="3AC64A2A"/>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nsid w:val="673B0772"/>
    <w:multiLevelType w:val="hybridMultilevel"/>
    <w:tmpl w:val="3EA6F0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6A21301D"/>
    <w:multiLevelType w:val="multilevel"/>
    <w:tmpl w:val="C50CF01E"/>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4688" w:hanging="576"/>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6">
    <w:nsid w:val="6AEB0AFB"/>
    <w:multiLevelType w:val="hybridMultilevel"/>
    <w:tmpl w:val="E75097AE"/>
    <w:lvl w:ilvl="0" w:tplc="0C090015">
      <w:start w:val="1"/>
      <w:numFmt w:val="upp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nsid w:val="72B85B57"/>
    <w:multiLevelType w:val="hybridMultilevel"/>
    <w:tmpl w:val="DF3A375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nsid w:val="7391525B"/>
    <w:multiLevelType w:val="hybridMultilevel"/>
    <w:tmpl w:val="6C86B4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757440D0"/>
    <w:multiLevelType w:val="hybridMultilevel"/>
    <w:tmpl w:val="63AC458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nsid w:val="76CE1EAC"/>
    <w:multiLevelType w:val="hybridMultilevel"/>
    <w:tmpl w:val="A5E6D55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nsid w:val="7B320669"/>
    <w:multiLevelType w:val="hybridMultilevel"/>
    <w:tmpl w:val="4B14D31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nsid w:val="7FD022B0"/>
    <w:multiLevelType w:val="hybridMultilevel"/>
    <w:tmpl w:val="CE80C2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num>
  <w:num w:numId="3">
    <w:abstractNumId w:val="11"/>
  </w:num>
  <w:num w:numId="4">
    <w:abstractNumId w:val="25"/>
  </w:num>
  <w:num w:numId="5">
    <w:abstractNumId w:val="32"/>
  </w:num>
  <w:num w:numId="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num>
  <w:num w:numId="8">
    <w:abstractNumId w:val="20"/>
  </w:num>
  <w:num w:numId="9">
    <w:abstractNumId w:val="19"/>
  </w:num>
  <w:num w:numId="10">
    <w:abstractNumId w:val="5"/>
  </w:num>
  <w:num w:numId="1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3"/>
  </w:num>
  <w:num w:numId="15">
    <w:abstractNumId w:val="13"/>
  </w:num>
  <w:num w:numId="16">
    <w:abstractNumId w:val="15"/>
  </w:num>
  <w:num w:numId="17">
    <w:abstractNumId w:val="23"/>
  </w:num>
  <w:num w:numId="18">
    <w:abstractNumId w:val="1"/>
  </w:num>
  <w:num w:numId="19">
    <w:abstractNumId w:val="0"/>
  </w:num>
  <w:num w:numId="20">
    <w:abstractNumId w:val="30"/>
  </w:num>
  <w:num w:numId="21">
    <w:abstractNumId w:val="29"/>
  </w:num>
  <w:num w:numId="22">
    <w:abstractNumId w:val="12"/>
  </w:num>
  <w:num w:numId="2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num>
  <w:num w:numId="25">
    <w:abstractNumId w:val="24"/>
  </w:num>
  <w:num w:numId="26">
    <w:abstractNumId w:val="22"/>
  </w:num>
  <w:num w:numId="27">
    <w:abstractNumId w:val="31"/>
  </w:num>
  <w:num w:numId="28">
    <w:abstractNumId w:val="8"/>
  </w:num>
  <w:num w:numId="29">
    <w:abstractNumId w:val="27"/>
  </w:num>
  <w:num w:numId="30">
    <w:abstractNumId w:val="6"/>
  </w:num>
  <w:num w:numId="31">
    <w:abstractNumId w:val="16"/>
  </w:num>
  <w:num w:numId="32">
    <w:abstractNumId w:val="26"/>
  </w:num>
  <w:num w:numId="33">
    <w:abstractNumId w:val="21"/>
  </w:num>
  <w:num w:numId="34">
    <w:abstractNumId w:val="9"/>
  </w:num>
  <w:num w:numId="35">
    <w:abstractNumId w:val="10"/>
  </w:num>
  <w:num w:numId="36">
    <w:abstractNumId w:val="7"/>
  </w:num>
  <w:num w:numId="37">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8"/>
  <w:displayBackgroundShape/>
  <w:hideSpellingErrors/>
  <w:proofState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284"/>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ENInstantFormat&gt;"/>
    <w:docVar w:name="EN.Layout" w:val="&lt;ENLayout&gt;&lt;Style&gt;REEF REPORT&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REEF REPORT 2010 ENDNOTE.enl&lt;/item&gt;&lt;/Libraries&gt;&lt;/ENLibraries&gt;"/>
  </w:docVars>
  <w:rsids>
    <w:rsidRoot w:val="00E11983"/>
    <w:rsid w:val="00000128"/>
    <w:rsid w:val="00000945"/>
    <w:rsid w:val="00000BD7"/>
    <w:rsid w:val="00000CD9"/>
    <w:rsid w:val="00000E63"/>
    <w:rsid w:val="00001420"/>
    <w:rsid w:val="0000155E"/>
    <w:rsid w:val="00001956"/>
    <w:rsid w:val="00001ED4"/>
    <w:rsid w:val="00002047"/>
    <w:rsid w:val="000024C0"/>
    <w:rsid w:val="0000291E"/>
    <w:rsid w:val="00002D98"/>
    <w:rsid w:val="00002E3D"/>
    <w:rsid w:val="000030E6"/>
    <w:rsid w:val="00003640"/>
    <w:rsid w:val="00003B9E"/>
    <w:rsid w:val="00003DCD"/>
    <w:rsid w:val="000043CB"/>
    <w:rsid w:val="00004A93"/>
    <w:rsid w:val="00004B3F"/>
    <w:rsid w:val="00004D7E"/>
    <w:rsid w:val="00005873"/>
    <w:rsid w:val="00005C16"/>
    <w:rsid w:val="00006814"/>
    <w:rsid w:val="00007281"/>
    <w:rsid w:val="00007721"/>
    <w:rsid w:val="00007AB9"/>
    <w:rsid w:val="00007BB6"/>
    <w:rsid w:val="00007BED"/>
    <w:rsid w:val="00007C9D"/>
    <w:rsid w:val="00007F3F"/>
    <w:rsid w:val="000101EC"/>
    <w:rsid w:val="00010338"/>
    <w:rsid w:val="00010385"/>
    <w:rsid w:val="0001052C"/>
    <w:rsid w:val="00010B57"/>
    <w:rsid w:val="00010BE1"/>
    <w:rsid w:val="000117CA"/>
    <w:rsid w:val="00011BD7"/>
    <w:rsid w:val="00011CF3"/>
    <w:rsid w:val="00011CFD"/>
    <w:rsid w:val="00011EA7"/>
    <w:rsid w:val="00012768"/>
    <w:rsid w:val="00012C93"/>
    <w:rsid w:val="00013942"/>
    <w:rsid w:val="000149D1"/>
    <w:rsid w:val="00015CAE"/>
    <w:rsid w:val="0001616B"/>
    <w:rsid w:val="000163A1"/>
    <w:rsid w:val="00016513"/>
    <w:rsid w:val="0001662F"/>
    <w:rsid w:val="000166A5"/>
    <w:rsid w:val="00016BC0"/>
    <w:rsid w:val="0001739E"/>
    <w:rsid w:val="000173B8"/>
    <w:rsid w:val="000174C4"/>
    <w:rsid w:val="00017CBC"/>
    <w:rsid w:val="00017F08"/>
    <w:rsid w:val="00017FA6"/>
    <w:rsid w:val="00020286"/>
    <w:rsid w:val="00020927"/>
    <w:rsid w:val="00020ABD"/>
    <w:rsid w:val="00020B80"/>
    <w:rsid w:val="00021155"/>
    <w:rsid w:val="000213BC"/>
    <w:rsid w:val="000215E7"/>
    <w:rsid w:val="00021860"/>
    <w:rsid w:val="00024291"/>
    <w:rsid w:val="000244E5"/>
    <w:rsid w:val="000251B6"/>
    <w:rsid w:val="00025367"/>
    <w:rsid w:val="000256BF"/>
    <w:rsid w:val="00026CB4"/>
    <w:rsid w:val="00027B14"/>
    <w:rsid w:val="00027B97"/>
    <w:rsid w:val="00027C3C"/>
    <w:rsid w:val="00030B46"/>
    <w:rsid w:val="00030BED"/>
    <w:rsid w:val="00031DE0"/>
    <w:rsid w:val="00031E42"/>
    <w:rsid w:val="0003234A"/>
    <w:rsid w:val="00032544"/>
    <w:rsid w:val="00032EDA"/>
    <w:rsid w:val="00033B73"/>
    <w:rsid w:val="00033C5B"/>
    <w:rsid w:val="00033D76"/>
    <w:rsid w:val="00033F1D"/>
    <w:rsid w:val="000341A4"/>
    <w:rsid w:val="0003479C"/>
    <w:rsid w:val="000347E5"/>
    <w:rsid w:val="00034A74"/>
    <w:rsid w:val="000350DF"/>
    <w:rsid w:val="00035AB3"/>
    <w:rsid w:val="00035C73"/>
    <w:rsid w:val="00036400"/>
    <w:rsid w:val="00036797"/>
    <w:rsid w:val="00036870"/>
    <w:rsid w:val="00036D3B"/>
    <w:rsid w:val="00036F7B"/>
    <w:rsid w:val="00037292"/>
    <w:rsid w:val="000376CA"/>
    <w:rsid w:val="000378D5"/>
    <w:rsid w:val="00037ABF"/>
    <w:rsid w:val="00040A39"/>
    <w:rsid w:val="00040C5A"/>
    <w:rsid w:val="000414B9"/>
    <w:rsid w:val="0004155A"/>
    <w:rsid w:val="00041E14"/>
    <w:rsid w:val="0004253C"/>
    <w:rsid w:val="0004276A"/>
    <w:rsid w:val="000429A1"/>
    <w:rsid w:val="00042D3B"/>
    <w:rsid w:val="0004344E"/>
    <w:rsid w:val="00043BDA"/>
    <w:rsid w:val="00044943"/>
    <w:rsid w:val="00044CD7"/>
    <w:rsid w:val="00045407"/>
    <w:rsid w:val="000456AC"/>
    <w:rsid w:val="00045785"/>
    <w:rsid w:val="00046292"/>
    <w:rsid w:val="0004645F"/>
    <w:rsid w:val="00046A4C"/>
    <w:rsid w:val="00046D7F"/>
    <w:rsid w:val="00046E96"/>
    <w:rsid w:val="00047549"/>
    <w:rsid w:val="0004755B"/>
    <w:rsid w:val="0004760A"/>
    <w:rsid w:val="00050019"/>
    <w:rsid w:val="00050C8E"/>
    <w:rsid w:val="000517C6"/>
    <w:rsid w:val="00052539"/>
    <w:rsid w:val="00052604"/>
    <w:rsid w:val="00052938"/>
    <w:rsid w:val="0005308D"/>
    <w:rsid w:val="00053131"/>
    <w:rsid w:val="00053700"/>
    <w:rsid w:val="00053F40"/>
    <w:rsid w:val="00054603"/>
    <w:rsid w:val="00054656"/>
    <w:rsid w:val="0005488C"/>
    <w:rsid w:val="000550D1"/>
    <w:rsid w:val="00055137"/>
    <w:rsid w:val="000558C4"/>
    <w:rsid w:val="000561D4"/>
    <w:rsid w:val="00056CD0"/>
    <w:rsid w:val="00057982"/>
    <w:rsid w:val="000579F6"/>
    <w:rsid w:val="00057E04"/>
    <w:rsid w:val="00060324"/>
    <w:rsid w:val="00060C5A"/>
    <w:rsid w:val="00060D43"/>
    <w:rsid w:val="00060DEC"/>
    <w:rsid w:val="00061270"/>
    <w:rsid w:val="00061571"/>
    <w:rsid w:val="00061638"/>
    <w:rsid w:val="00061BDC"/>
    <w:rsid w:val="00061EAF"/>
    <w:rsid w:val="00062C2D"/>
    <w:rsid w:val="00062CAE"/>
    <w:rsid w:val="00063265"/>
    <w:rsid w:val="00063C83"/>
    <w:rsid w:val="00063DD3"/>
    <w:rsid w:val="00063F12"/>
    <w:rsid w:val="000645C5"/>
    <w:rsid w:val="000656E6"/>
    <w:rsid w:val="00065AC1"/>
    <w:rsid w:val="00065EAE"/>
    <w:rsid w:val="00066C8F"/>
    <w:rsid w:val="00066E7D"/>
    <w:rsid w:val="00067421"/>
    <w:rsid w:val="00067A5B"/>
    <w:rsid w:val="00067B5D"/>
    <w:rsid w:val="00070646"/>
    <w:rsid w:val="000706D3"/>
    <w:rsid w:val="00070A00"/>
    <w:rsid w:val="00070E77"/>
    <w:rsid w:val="00071B76"/>
    <w:rsid w:val="00071E6C"/>
    <w:rsid w:val="00071E8E"/>
    <w:rsid w:val="00071F51"/>
    <w:rsid w:val="0007231C"/>
    <w:rsid w:val="00073552"/>
    <w:rsid w:val="00073A61"/>
    <w:rsid w:val="00073CC3"/>
    <w:rsid w:val="00073ED6"/>
    <w:rsid w:val="00074133"/>
    <w:rsid w:val="0007436F"/>
    <w:rsid w:val="00074493"/>
    <w:rsid w:val="000745A4"/>
    <w:rsid w:val="0007470D"/>
    <w:rsid w:val="00074A29"/>
    <w:rsid w:val="00074B4D"/>
    <w:rsid w:val="000751FC"/>
    <w:rsid w:val="000756F1"/>
    <w:rsid w:val="00075792"/>
    <w:rsid w:val="00075946"/>
    <w:rsid w:val="000759F1"/>
    <w:rsid w:val="00075A5B"/>
    <w:rsid w:val="00075A7B"/>
    <w:rsid w:val="00075BF4"/>
    <w:rsid w:val="0007663D"/>
    <w:rsid w:val="00076751"/>
    <w:rsid w:val="00077208"/>
    <w:rsid w:val="00077E9A"/>
    <w:rsid w:val="00077F52"/>
    <w:rsid w:val="00080330"/>
    <w:rsid w:val="000806BD"/>
    <w:rsid w:val="00080DBF"/>
    <w:rsid w:val="00081C15"/>
    <w:rsid w:val="00081D11"/>
    <w:rsid w:val="0008210D"/>
    <w:rsid w:val="000821C5"/>
    <w:rsid w:val="000824CE"/>
    <w:rsid w:val="000827A1"/>
    <w:rsid w:val="00082AE8"/>
    <w:rsid w:val="0008450F"/>
    <w:rsid w:val="000848D4"/>
    <w:rsid w:val="00085D76"/>
    <w:rsid w:val="00085FF0"/>
    <w:rsid w:val="000865D6"/>
    <w:rsid w:val="00086959"/>
    <w:rsid w:val="00086BFB"/>
    <w:rsid w:val="00086F15"/>
    <w:rsid w:val="0008763B"/>
    <w:rsid w:val="000878C6"/>
    <w:rsid w:val="0009010B"/>
    <w:rsid w:val="00090AFD"/>
    <w:rsid w:val="0009178B"/>
    <w:rsid w:val="000917A6"/>
    <w:rsid w:val="00091A68"/>
    <w:rsid w:val="00092ACA"/>
    <w:rsid w:val="00092DBE"/>
    <w:rsid w:val="000946A0"/>
    <w:rsid w:val="00094AE5"/>
    <w:rsid w:val="00094F9B"/>
    <w:rsid w:val="0009500B"/>
    <w:rsid w:val="00095133"/>
    <w:rsid w:val="00095403"/>
    <w:rsid w:val="00095941"/>
    <w:rsid w:val="00095B81"/>
    <w:rsid w:val="00095F33"/>
    <w:rsid w:val="00096606"/>
    <w:rsid w:val="00096C31"/>
    <w:rsid w:val="00096E33"/>
    <w:rsid w:val="00096E5A"/>
    <w:rsid w:val="000972A4"/>
    <w:rsid w:val="0009785E"/>
    <w:rsid w:val="00097A12"/>
    <w:rsid w:val="00097D52"/>
    <w:rsid w:val="000A01CB"/>
    <w:rsid w:val="000A036E"/>
    <w:rsid w:val="000A0FF5"/>
    <w:rsid w:val="000A1057"/>
    <w:rsid w:val="000A1266"/>
    <w:rsid w:val="000A1319"/>
    <w:rsid w:val="000A137B"/>
    <w:rsid w:val="000A1DB7"/>
    <w:rsid w:val="000A26D5"/>
    <w:rsid w:val="000A2B8B"/>
    <w:rsid w:val="000A2D11"/>
    <w:rsid w:val="000A375E"/>
    <w:rsid w:val="000A4237"/>
    <w:rsid w:val="000A4957"/>
    <w:rsid w:val="000A4C88"/>
    <w:rsid w:val="000A4FF0"/>
    <w:rsid w:val="000A56FD"/>
    <w:rsid w:val="000A6E1F"/>
    <w:rsid w:val="000A6F03"/>
    <w:rsid w:val="000A7D7F"/>
    <w:rsid w:val="000A7E56"/>
    <w:rsid w:val="000B0084"/>
    <w:rsid w:val="000B00AA"/>
    <w:rsid w:val="000B06C7"/>
    <w:rsid w:val="000B0798"/>
    <w:rsid w:val="000B0DB7"/>
    <w:rsid w:val="000B10D9"/>
    <w:rsid w:val="000B1401"/>
    <w:rsid w:val="000B1BAB"/>
    <w:rsid w:val="000B3278"/>
    <w:rsid w:val="000B3435"/>
    <w:rsid w:val="000B3B6E"/>
    <w:rsid w:val="000B3B70"/>
    <w:rsid w:val="000B3B95"/>
    <w:rsid w:val="000B3EBE"/>
    <w:rsid w:val="000B42DD"/>
    <w:rsid w:val="000B4C04"/>
    <w:rsid w:val="000B5A77"/>
    <w:rsid w:val="000B6127"/>
    <w:rsid w:val="000B67D9"/>
    <w:rsid w:val="000B68C7"/>
    <w:rsid w:val="000B7061"/>
    <w:rsid w:val="000B72FE"/>
    <w:rsid w:val="000C0503"/>
    <w:rsid w:val="000C0B11"/>
    <w:rsid w:val="000C0E66"/>
    <w:rsid w:val="000C102B"/>
    <w:rsid w:val="000C251B"/>
    <w:rsid w:val="000C31D4"/>
    <w:rsid w:val="000C3309"/>
    <w:rsid w:val="000C34EB"/>
    <w:rsid w:val="000C3748"/>
    <w:rsid w:val="000C3AEF"/>
    <w:rsid w:val="000C4223"/>
    <w:rsid w:val="000C4417"/>
    <w:rsid w:val="000C5CA5"/>
    <w:rsid w:val="000C5CF0"/>
    <w:rsid w:val="000C5DFE"/>
    <w:rsid w:val="000C5FDF"/>
    <w:rsid w:val="000C6394"/>
    <w:rsid w:val="000C655E"/>
    <w:rsid w:val="000C65B5"/>
    <w:rsid w:val="000C66E7"/>
    <w:rsid w:val="000C67AF"/>
    <w:rsid w:val="000C7049"/>
    <w:rsid w:val="000C7093"/>
    <w:rsid w:val="000C73F1"/>
    <w:rsid w:val="000C7726"/>
    <w:rsid w:val="000D0774"/>
    <w:rsid w:val="000D17CA"/>
    <w:rsid w:val="000D196E"/>
    <w:rsid w:val="000D1D79"/>
    <w:rsid w:val="000D2918"/>
    <w:rsid w:val="000D2E76"/>
    <w:rsid w:val="000D3896"/>
    <w:rsid w:val="000D39A5"/>
    <w:rsid w:val="000D3A55"/>
    <w:rsid w:val="000D3AA3"/>
    <w:rsid w:val="000D3B58"/>
    <w:rsid w:val="000D4036"/>
    <w:rsid w:val="000D4978"/>
    <w:rsid w:val="000D5142"/>
    <w:rsid w:val="000D5840"/>
    <w:rsid w:val="000D5BFF"/>
    <w:rsid w:val="000D5E15"/>
    <w:rsid w:val="000D5F2E"/>
    <w:rsid w:val="000D620D"/>
    <w:rsid w:val="000D6F72"/>
    <w:rsid w:val="000D7471"/>
    <w:rsid w:val="000D7691"/>
    <w:rsid w:val="000D793C"/>
    <w:rsid w:val="000D7C2A"/>
    <w:rsid w:val="000D7C82"/>
    <w:rsid w:val="000D7D81"/>
    <w:rsid w:val="000D7F8A"/>
    <w:rsid w:val="000E02C2"/>
    <w:rsid w:val="000E0AEC"/>
    <w:rsid w:val="000E164C"/>
    <w:rsid w:val="000E231B"/>
    <w:rsid w:val="000E2445"/>
    <w:rsid w:val="000E2CB3"/>
    <w:rsid w:val="000E3036"/>
    <w:rsid w:val="000E30E4"/>
    <w:rsid w:val="000E322D"/>
    <w:rsid w:val="000E32C5"/>
    <w:rsid w:val="000E3566"/>
    <w:rsid w:val="000E3B08"/>
    <w:rsid w:val="000E3FE1"/>
    <w:rsid w:val="000E3FF4"/>
    <w:rsid w:val="000E41DB"/>
    <w:rsid w:val="000E41DD"/>
    <w:rsid w:val="000E44C4"/>
    <w:rsid w:val="000E4891"/>
    <w:rsid w:val="000E4ABF"/>
    <w:rsid w:val="000E4F84"/>
    <w:rsid w:val="000E5876"/>
    <w:rsid w:val="000E5930"/>
    <w:rsid w:val="000E599B"/>
    <w:rsid w:val="000E5D78"/>
    <w:rsid w:val="000E5E97"/>
    <w:rsid w:val="000E5F5B"/>
    <w:rsid w:val="000E62CD"/>
    <w:rsid w:val="000E6518"/>
    <w:rsid w:val="000E65EA"/>
    <w:rsid w:val="000E6C6C"/>
    <w:rsid w:val="000E6E67"/>
    <w:rsid w:val="000E7F16"/>
    <w:rsid w:val="000F014F"/>
    <w:rsid w:val="000F0457"/>
    <w:rsid w:val="000F0CFF"/>
    <w:rsid w:val="000F0FAC"/>
    <w:rsid w:val="000F0FE1"/>
    <w:rsid w:val="000F138B"/>
    <w:rsid w:val="000F15AB"/>
    <w:rsid w:val="000F15EF"/>
    <w:rsid w:val="000F1892"/>
    <w:rsid w:val="000F1913"/>
    <w:rsid w:val="000F1C0D"/>
    <w:rsid w:val="000F1CFE"/>
    <w:rsid w:val="000F318D"/>
    <w:rsid w:val="000F4399"/>
    <w:rsid w:val="000F43C5"/>
    <w:rsid w:val="000F44BB"/>
    <w:rsid w:val="000F47F5"/>
    <w:rsid w:val="000F48BC"/>
    <w:rsid w:val="000F5235"/>
    <w:rsid w:val="000F57F9"/>
    <w:rsid w:val="000F59ED"/>
    <w:rsid w:val="000F5A3B"/>
    <w:rsid w:val="000F5F81"/>
    <w:rsid w:val="000F64EA"/>
    <w:rsid w:val="000F65ED"/>
    <w:rsid w:val="000F6905"/>
    <w:rsid w:val="000F6B5E"/>
    <w:rsid w:val="000F7118"/>
    <w:rsid w:val="000F7125"/>
    <w:rsid w:val="000F7425"/>
    <w:rsid w:val="000F7623"/>
    <w:rsid w:val="000F76DA"/>
    <w:rsid w:val="000F7A1F"/>
    <w:rsid w:val="000F7DFA"/>
    <w:rsid w:val="00100114"/>
    <w:rsid w:val="0010057D"/>
    <w:rsid w:val="00100C2E"/>
    <w:rsid w:val="00100CBC"/>
    <w:rsid w:val="00100D16"/>
    <w:rsid w:val="00100DDD"/>
    <w:rsid w:val="001013E6"/>
    <w:rsid w:val="00101405"/>
    <w:rsid w:val="0010149C"/>
    <w:rsid w:val="00101CF6"/>
    <w:rsid w:val="0010213B"/>
    <w:rsid w:val="001026CA"/>
    <w:rsid w:val="001027C3"/>
    <w:rsid w:val="0010289B"/>
    <w:rsid w:val="00103417"/>
    <w:rsid w:val="00103635"/>
    <w:rsid w:val="001047E4"/>
    <w:rsid w:val="0010488F"/>
    <w:rsid w:val="00104BB8"/>
    <w:rsid w:val="00104EC9"/>
    <w:rsid w:val="00104F23"/>
    <w:rsid w:val="0010531F"/>
    <w:rsid w:val="001054C5"/>
    <w:rsid w:val="00105723"/>
    <w:rsid w:val="00105A03"/>
    <w:rsid w:val="00106559"/>
    <w:rsid w:val="00106C4D"/>
    <w:rsid w:val="00106F85"/>
    <w:rsid w:val="00107102"/>
    <w:rsid w:val="001078D0"/>
    <w:rsid w:val="00107E3B"/>
    <w:rsid w:val="00110685"/>
    <w:rsid w:val="00110CFC"/>
    <w:rsid w:val="00110D09"/>
    <w:rsid w:val="00110D2C"/>
    <w:rsid w:val="00110EC0"/>
    <w:rsid w:val="001110C7"/>
    <w:rsid w:val="00111E5E"/>
    <w:rsid w:val="00111EEF"/>
    <w:rsid w:val="0011205A"/>
    <w:rsid w:val="00112869"/>
    <w:rsid w:val="001129D8"/>
    <w:rsid w:val="00112B24"/>
    <w:rsid w:val="00112BE0"/>
    <w:rsid w:val="00112C2F"/>
    <w:rsid w:val="00113FB3"/>
    <w:rsid w:val="0011492C"/>
    <w:rsid w:val="00114C14"/>
    <w:rsid w:val="00115220"/>
    <w:rsid w:val="00115FE6"/>
    <w:rsid w:val="00116D07"/>
    <w:rsid w:val="001173B9"/>
    <w:rsid w:val="0011786F"/>
    <w:rsid w:val="00117B48"/>
    <w:rsid w:val="00117BFA"/>
    <w:rsid w:val="0012004B"/>
    <w:rsid w:val="001208CB"/>
    <w:rsid w:val="0012115A"/>
    <w:rsid w:val="00121A25"/>
    <w:rsid w:val="00121DCE"/>
    <w:rsid w:val="001235A4"/>
    <w:rsid w:val="00123A23"/>
    <w:rsid w:val="001242CD"/>
    <w:rsid w:val="0012432D"/>
    <w:rsid w:val="00125823"/>
    <w:rsid w:val="001269F1"/>
    <w:rsid w:val="00126EC3"/>
    <w:rsid w:val="001272E8"/>
    <w:rsid w:val="0012741A"/>
    <w:rsid w:val="00127F32"/>
    <w:rsid w:val="001303CF"/>
    <w:rsid w:val="001306FA"/>
    <w:rsid w:val="0013074B"/>
    <w:rsid w:val="00130812"/>
    <w:rsid w:val="00130821"/>
    <w:rsid w:val="00130EF9"/>
    <w:rsid w:val="00130F54"/>
    <w:rsid w:val="00131B9A"/>
    <w:rsid w:val="00131BE0"/>
    <w:rsid w:val="00131C13"/>
    <w:rsid w:val="00131D96"/>
    <w:rsid w:val="001322CA"/>
    <w:rsid w:val="001325C2"/>
    <w:rsid w:val="00132A0B"/>
    <w:rsid w:val="00132E71"/>
    <w:rsid w:val="0013316C"/>
    <w:rsid w:val="00133A0C"/>
    <w:rsid w:val="00133D73"/>
    <w:rsid w:val="00133FFC"/>
    <w:rsid w:val="001343CF"/>
    <w:rsid w:val="00134974"/>
    <w:rsid w:val="00134C5B"/>
    <w:rsid w:val="0013506B"/>
    <w:rsid w:val="00135198"/>
    <w:rsid w:val="001355F1"/>
    <w:rsid w:val="00135AF4"/>
    <w:rsid w:val="0013619B"/>
    <w:rsid w:val="0013621A"/>
    <w:rsid w:val="0013656E"/>
    <w:rsid w:val="0013675E"/>
    <w:rsid w:val="00136C0D"/>
    <w:rsid w:val="00136FEA"/>
    <w:rsid w:val="001374AB"/>
    <w:rsid w:val="00137B19"/>
    <w:rsid w:val="00137C74"/>
    <w:rsid w:val="00137FAB"/>
    <w:rsid w:val="00140082"/>
    <w:rsid w:val="001405F2"/>
    <w:rsid w:val="001406FD"/>
    <w:rsid w:val="00142178"/>
    <w:rsid w:val="001424E7"/>
    <w:rsid w:val="0014336C"/>
    <w:rsid w:val="001436BD"/>
    <w:rsid w:val="00143DF7"/>
    <w:rsid w:val="00144A0E"/>
    <w:rsid w:val="00144BDE"/>
    <w:rsid w:val="00146018"/>
    <w:rsid w:val="001463F7"/>
    <w:rsid w:val="001470D1"/>
    <w:rsid w:val="00147634"/>
    <w:rsid w:val="001478B5"/>
    <w:rsid w:val="00147AF7"/>
    <w:rsid w:val="00150435"/>
    <w:rsid w:val="00150694"/>
    <w:rsid w:val="00150FAB"/>
    <w:rsid w:val="0015128A"/>
    <w:rsid w:val="00151931"/>
    <w:rsid w:val="00151E4D"/>
    <w:rsid w:val="00152837"/>
    <w:rsid w:val="001529B4"/>
    <w:rsid w:val="001531EA"/>
    <w:rsid w:val="00153ADA"/>
    <w:rsid w:val="00153BA9"/>
    <w:rsid w:val="00154A82"/>
    <w:rsid w:val="00155A21"/>
    <w:rsid w:val="001560F6"/>
    <w:rsid w:val="00156251"/>
    <w:rsid w:val="00156499"/>
    <w:rsid w:val="00157226"/>
    <w:rsid w:val="00157713"/>
    <w:rsid w:val="00160566"/>
    <w:rsid w:val="00160C44"/>
    <w:rsid w:val="001617A1"/>
    <w:rsid w:val="00161CF6"/>
    <w:rsid w:val="00161EA5"/>
    <w:rsid w:val="00162CCE"/>
    <w:rsid w:val="001635CA"/>
    <w:rsid w:val="001637FA"/>
    <w:rsid w:val="00163AB7"/>
    <w:rsid w:val="00163B62"/>
    <w:rsid w:val="00164014"/>
    <w:rsid w:val="001643DD"/>
    <w:rsid w:val="00164E0A"/>
    <w:rsid w:val="00164E5E"/>
    <w:rsid w:val="0016511E"/>
    <w:rsid w:val="0016513C"/>
    <w:rsid w:val="001652BF"/>
    <w:rsid w:val="001661E1"/>
    <w:rsid w:val="001677A6"/>
    <w:rsid w:val="00167D8F"/>
    <w:rsid w:val="0017075F"/>
    <w:rsid w:val="001707AC"/>
    <w:rsid w:val="00170DD7"/>
    <w:rsid w:val="001711E7"/>
    <w:rsid w:val="00171A37"/>
    <w:rsid w:val="00171EAF"/>
    <w:rsid w:val="00172108"/>
    <w:rsid w:val="00172EE3"/>
    <w:rsid w:val="00173152"/>
    <w:rsid w:val="00173174"/>
    <w:rsid w:val="00173620"/>
    <w:rsid w:val="001736D0"/>
    <w:rsid w:val="00174026"/>
    <w:rsid w:val="0017418C"/>
    <w:rsid w:val="001745FB"/>
    <w:rsid w:val="0017478D"/>
    <w:rsid w:val="001748BC"/>
    <w:rsid w:val="00174C07"/>
    <w:rsid w:val="00175151"/>
    <w:rsid w:val="001754C1"/>
    <w:rsid w:val="001754C4"/>
    <w:rsid w:val="0017553A"/>
    <w:rsid w:val="00175C1A"/>
    <w:rsid w:val="00177004"/>
    <w:rsid w:val="00180057"/>
    <w:rsid w:val="001804AB"/>
    <w:rsid w:val="00181529"/>
    <w:rsid w:val="00181BCD"/>
    <w:rsid w:val="00181D6C"/>
    <w:rsid w:val="00182124"/>
    <w:rsid w:val="00182128"/>
    <w:rsid w:val="00182210"/>
    <w:rsid w:val="00182294"/>
    <w:rsid w:val="00182400"/>
    <w:rsid w:val="001824CD"/>
    <w:rsid w:val="001839C9"/>
    <w:rsid w:val="00184D1A"/>
    <w:rsid w:val="00184DE3"/>
    <w:rsid w:val="00184E00"/>
    <w:rsid w:val="00185810"/>
    <w:rsid w:val="00185D4B"/>
    <w:rsid w:val="00185D63"/>
    <w:rsid w:val="00186335"/>
    <w:rsid w:val="0018639A"/>
    <w:rsid w:val="0018690C"/>
    <w:rsid w:val="001879B4"/>
    <w:rsid w:val="001879BA"/>
    <w:rsid w:val="00187C13"/>
    <w:rsid w:val="00187C55"/>
    <w:rsid w:val="0019113C"/>
    <w:rsid w:val="001912E5"/>
    <w:rsid w:val="00191BA9"/>
    <w:rsid w:val="00191BC8"/>
    <w:rsid w:val="00191F34"/>
    <w:rsid w:val="00192AE9"/>
    <w:rsid w:val="001933BC"/>
    <w:rsid w:val="00194AF4"/>
    <w:rsid w:val="00194B42"/>
    <w:rsid w:val="001956F3"/>
    <w:rsid w:val="00195C9F"/>
    <w:rsid w:val="001966AA"/>
    <w:rsid w:val="00197008"/>
    <w:rsid w:val="00197726"/>
    <w:rsid w:val="001A2489"/>
    <w:rsid w:val="001A258B"/>
    <w:rsid w:val="001A2FBB"/>
    <w:rsid w:val="001A3CC0"/>
    <w:rsid w:val="001A3F23"/>
    <w:rsid w:val="001A4272"/>
    <w:rsid w:val="001A468B"/>
    <w:rsid w:val="001A4900"/>
    <w:rsid w:val="001A4A6B"/>
    <w:rsid w:val="001A4C9C"/>
    <w:rsid w:val="001A4E40"/>
    <w:rsid w:val="001A52B9"/>
    <w:rsid w:val="001A59B6"/>
    <w:rsid w:val="001A5C4B"/>
    <w:rsid w:val="001A627B"/>
    <w:rsid w:val="001A6BDF"/>
    <w:rsid w:val="001B028D"/>
    <w:rsid w:val="001B0D03"/>
    <w:rsid w:val="001B130B"/>
    <w:rsid w:val="001B20BB"/>
    <w:rsid w:val="001B23CA"/>
    <w:rsid w:val="001B2AF8"/>
    <w:rsid w:val="001B2D56"/>
    <w:rsid w:val="001B2DB8"/>
    <w:rsid w:val="001B2ED8"/>
    <w:rsid w:val="001B2FCA"/>
    <w:rsid w:val="001B3780"/>
    <w:rsid w:val="001B38DF"/>
    <w:rsid w:val="001B3A8E"/>
    <w:rsid w:val="001B3E15"/>
    <w:rsid w:val="001B434B"/>
    <w:rsid w:val="001B4394"/>
    <w:rsid w:val="001B45C1"/>
    <w:rsid w:val="001B4926"/>
    <w:rsid w:val="001B497D"/>
    <w:rsid w:val="001B52DE"/>
    <w:rsid w:val="001B531C"/>
    <w:rsid w:val="001B5C2B"/>
    <w:rsid w:val="001B644B"/>
    <w:rsid w:val="001B6BEB"/>
    <w:rsid w:val="001B6FA1"/>
    <w:rsid w:val="001B707D"/>
    <w:rsid w:val="001B75EC"/>
    <w:rsid w:val="001B7EE9"/>
    <w:rsid w:val="001C09F8"/>
    <w:rsid w:val="001C0F96"/>
    <w:rsid w:val="001C110B"/>
    <w:rsid w:val="001C166E"/>
    <w:rsid w:val="001C1BAF"/>
    <w:rsid w:val="001C1F65"/>
    <w:rsid w:val="001C259E"/>
    <w:rsid w:val="001C39A8"/>
    <w:rsid w:val="001C4231"/>
    <w:rsid w:val="001C4CEF"/>
    <w:rsid w:val="001C5165"/>
    <w:rsid w:val="001C54B7"/>
    <w:rsid w:val="001C57A8"/>
    <w:rsid w:val="001C57B7"/>
    <w:rsid w:val="001C5E0C"/>
    <w:rsid w:val="001C61DB"/>
    <w:rsid w:val="001C6251"/>
    <w:rsid w:val="001C67C4"/>
    <w:rsid w:val="001C6E46"/>
    <w:rsid w:val="001C72C3"/>
    <w:rsid w:val="001C7AFC"/>
    <w:rsid w:val="001D041C"/>
    <w:rsid w:val="001D06F6"/>
    <w:rsid w:val="001D1538"/>
    <w:rsid w:val="001D1663"/>
    <w:rsid w:val="001D2246"/>
    <w:rsid w:val="001D2327"/>
    <w:rsid w:val="001D3B59"/>
    <w:rsid w:val="001D4828"/>
    <w:rsid w:val="001D4CBE"/>
    <w:rsid w:val="001D4F2F"/>
    <w:rsid w:val="001D5515"/>
    <w:rsid w:val="001D551E"/>
    <w:rsid w:val="001D56AE"/>
    <w:rsid w:val="001D5BCB"/>
    <w:rsid w:val="001D5E4E"/>
    <w:rsid w:val="001D65CF"/>
    <w:rsid w:val="001D69F9"/>
    <w:rsid w:val="001D6B6A"/>
    <w:rsid w:val="001D6D62"/>
    <w:rsid w:val="001E091B"/>
    <w:rsid w:val="001E0F93"/>
    <w:rsid w:val="001E26EE"/>
    <w:rsid w:val="001E2725"/>
    <w:rsid w:val="001E3636"/>
    <w:rsid w:val="001E36A5"/>
    <w:rsid w:val="001E4184"/>
    <w:rsid w:val="001E49C4"/>
    <w:rsid w:val="001E51A6"/>
    <w:rsid w:val="001E5266"/>
    <w:rsid w:val="001E57B6"/>
    <w:rsid w:val="001E6159"/>
    <w:rsid w:val="001E64D9"/>
    <w:rsid w:val="001E6603"/>
    <w:rsid w:val="001E7361"/>
    <w:rsid w:val="001E7CAB"/>
    <w:rsid w:val="001F0A24"/>
    <w:rsid w:val="001F0ED3"/>
    <w:rsid w:val="001F16A4"/>
    <w:rsid w:val="001F1AAD"/>
    <w:rsid w:val="001F1F45"/>
    <w:rsid w:val="001F1F81"/>
    <w:rsid w:val="001F20EA"/>
    <w:rsid w:val="001F2FA1"/>
    <w:rsid w:val="001F30D7"/>
    <w:rsid w:val="001F3111"/>
    <w:rsid w:val="001F3473"/>
    <w:rsid w:val="001F36A6"/>
    <w:rsid w:val="001F3707"/>
    <w:rsid w:val="001F3A8F"/>
    <w:rsid w:val="001F45FA"/>
    <w:rsid w:val="001F47DC"/>
    <w:rsid w:val="001F5615"/>
    <w:rsid w:val="001F5636"/>
    <w:rsid w:val="001F579A"/>
    <w:rsid w:val="001F5EAE"/>
    <w:rsid w:val="001F6733"/>
    <w:rsid w:val="001F7D03"/>
    <w:rsid w:val="001F7FC1"/>
    <w:rsid w:val="002005F0"/>
    <w:rsid w:val="0020089B"/>
    <w:rsid w:val="002016B3"/>
    <w:rsid w:val="002022FA"/>
    <w:rsid w:val="00202A0A"/>
    <w:rsid w:val="00202EAC"/>
    <w:rsid w:val="00202FB7"/>
    <w:rsid w:val="00203663"/>
    <w:rsid w:val="00203924"/>
    <w:rsid w:val="002040FF"/>
    <w:rsid w:val="00204117"/>
    <w:rsid w:val="0020575A"/>
    <w:rsid w:val="00205772"/>
    <w:rsid w:val="00205AC7"/>
    <w:rsid w:val="00205C7E"/>
    <w:rsid w:val="00205ED8"/>
    <w:rsid w:val="0020671D"/>
    <w:rsid w:val="00206CA8"/>
    <w:rsid w:val="00207268"/>
    <w:rsid w:val="00207378"/>
    <w:rsid w:val="00207AEB"/>
    <w:rsid w:val="00207BE7"/>
    <w:rsid w:val="00207DF6"/>
    <w:rsid w:val="00207EE0"/>
    <w:rsid w:val="0021061A"/>
    <w:rsid w:val="00211433"/>
    <w:rsid w:val="0021190F"/>
    <w:rsid w:val="00211B58"/>
    <w:rsid w:val="00212275"/>
    <w:rsid w:val="00212347"/>
    <w:rsid w:val="00212856"/>
    <w:rsid w:val="00212B27"/>
    <w:rsid w:val="00212EA0"/>
    <w:rsid w:val="0021334A"/>
    <w:rsid w:val="00214518"/>
    <w:rsid w:val="00214557"/>
    <w:rsid w:val="002153E1"/>
    <w:rsid w:val="00215C2D"/>
    <w:rsid w:val="00215E98"/>
    <w:rsid w:val="00215F03"/>
    <w:rsid w:val="0021629A"/>
    <w:rsid w:val="002165B2"/>
    <w:rsid w:val="002166AA"/>
    <w:rsid w:val="002171E5"/>
    <w:rsid w:val="0021727C"/>
    <w:rsid w:val="0021760F"/>
    <w:rsid w:val="00217D7B"/>
    <w:rsid w:val="002200FA"/>
    <w:rsid w:val="002206B5"/>
    <w:rsid w:val="002208E6"/>
    <w:rsid w:val="0022094E"/>
    <w:rsid w:val="00220A5E"/>
    <w:rsid w:val="00220B24"/>
    <w:rsid w:val="00220E54"/>
    <w:rsid w:val="00221745"/>
    <w:rsid w:val="00221813"/>
    <w:rsid w:val="00221F4C"/>
    <w:rsid w:val="00221F5B"/>
    <w:rsid w:val="002220B6"/>
    <w:rsid w:val="00222554"/>
    <w:rsid w:val="00222667"/>
    <w:rsid w:val="002228DE"/>
    <w:rsid w:val="00223244"/>
    <w:rsid w:val="00223606"/>
    <w:rsid w:val="00223C3E"/>
    <w:rsid w:val="00223E3F"/>
    <w:rsid w:val="00223FA8"/>
    <w:rsid w:val="00224266"/>
    <w:rsid w:val="00224773"/>
    <w:rsid w:val="00225167"/>
    <w:rsid w:val="002251C5"/>
    <w:rsid w:val="00225810"/>
    <w:rsid w:val="00225B75"/>
    <w:rsid w:val="002260BE"/>
    <w:rsid w:val="0022670B"/>
    <w:rsid w:val="0022673B"/>
    <w:rsid w:val="0022696F"/>
    <w:rsid w:val="00227AD0"/>
    <w:rsid w:val="00230497"/>
    <w:rsid w:val="00230A13"/>
    <w:rsid w:val="00230F6C"/>
    <w:rsid w:val="00230F7B"/>
    <w:rsid w:val="00231507"/>
    <w:rsid w:val="00231527"/>
    <w:rsid w:val="00231DE2"/>
    <w:rsid w:val="00231FAC"/>
    <w:rsid w:val="00232E10"/>
    <w:rsid w:val="00233128"/>
    <w:rsid w:val="00233BA5"/>
    <w:rsid w:val="00233F5B"/>
    <w:rsid w:val="002341AB"/>
    <w:rsid w:val="002356A7"/>
    <w:rsid w:val="00235896"/>
    <w:rsid w:val="002359F8"/>
    <w:rsid w:val="00235BE1"/>
    <w:rsid w:val="00235CE6"/>
    <w:rsid w:val="00236638"/>
    <w:rsid w:val="002366D5"/>
    <w:rsid w:val="00236A0A"/>
    <w:rsid w:val="00236E23"/>
    <w:rsid w:val="00237109"/>
    <w:rsid w:val="00237C1F"/>
    <w:rsid w:val="002406ED"/>
    <w:rsid w:val="00240A98"/>
    <w:rsid w:val="002415A6"/>
    <w:rsid w:val="002417FA"/>
    <w:rsid w:val="00241C51"/>
    <w:rsid w:val="002420EB"/>
    <w:rsid w:val="0024260D"/>
    <w:rsid w:val="002429BE"/>
    <w:rsid w:val="00242A7B"/>
    <w:rsid w:val="00242BA6"/>
    <w:rsid w:val="0024302B"/>
    <w:rsid w:val="00243279"/>
    <w:rsid w:val="00243FD4"/>
    <w:rsid w:val="002448C7"/>
    <w:rsid w:val="00245302"/>
    <w:rsid w:val="00246902"/>
    <w:rsid w:val="00246F2A"/>
    <w:rsid w:val="00246F61"/>
    <w:rsid w:val="00247201"/>
    <w:rsid w:val="00247933"/>
    <w:rsid w:val="002501B3"/>
    <w:rsid w:val="00250654"/>
    <w:rsid w:val="00250FF4"/>
    <w:rsid w:val="002514ED"/>
    <w:rsid w:val="00251610"/>
    <w:rsid w:val="00252E74"/>
    <w:rsid w:val="00253810"/>
    <w:rsid w:val="00253E22"/>
    <w:rsid w:val="00253F15"/>
    <w:rsid w:val="0025561F"/>
    <w:rsid w:val="00256362"/>
    <w:rsid w:val="00256FBE"/>
    <w:rsid w:val="0025775B"/>
    <w:rsid w:val="002600A4"/>
    <w:rsid w:val="00260247"/>
    <w:rsid w:val="002603A0"/>
    <w:rsid w:val="0026066A"/>
    <w:rsid w:val="00260E70"/>
    <w:rsid w:val="00261323"/>
    <w:rsid w:val="0026136A"/>
    <w:rsid w:val="00261892"/>
    <w:rsid w:val="00261DB5"/>
    <w:rsid w:val="002623F3"/>
    <w:rsid w:val="0026249E"/>
    <w:rsid w:val="002628E6"/>
    <w:rsid w:val="00264D44"/>
    <w:rsid w:val="00265D0C"/>
    <w:rsid w:val="0026631C"/>
    <w:rsid w:val="0026669A"/>
    <w:rsid w:val="002667D9"/>
    <w:rsid w:val="00266AC4"/>
    <w:rsid w:val="00266BD2"/>
    <w:rsid w:val="00267A2B"/>
    <w:rsid w:val="00267F38"/>
    <w:rsid w:val="00270BD2"/>
    <w:rsid w:val="00270E25"/>
    <w:rsid w:val="00270FA0"/>
    <w:rsid w:val="0027160B"/>
    <w:rsid w:val="00271968"/>
    <w:rsid w:val="00272492"/>
    <w:rsid w:val="00272829"/>
    <w:rsid w:val="00272A13"/>
    <w:rsid w:val="00272B75"/>
    <w:rsid w:val="00272F21"/>
    <w:rsid w:val="0027322D"/>
    <w:rsid w:val="002737E0"/>
    <w:rsid w:val="00273D0B"/>
    <w:rsid w:val="00273D4E"/>
    <w:rsid w:val="002743C5"/>
    <w:rsid w:val="0027518B"/>
    <w:rsid w:val="0027521C"/>
    <w:rsid w:val="00275679"/>
    <w:rsid w:val="00275B52"/>
    <w:rsid w:val="00275BA2"/>
    <w:rsid w:val="002764AF"/>
    <w:rsid w:val="00276ADE"/>
    <w:rsid w:val="00276FBF"/>
    <w:rsid w:val="002777EF"/>
    <w:rsid w:val="0028068A"/>
    <w:rsid w:val="002810D3"/>
    <w:rsid w:val="002811FB"/>
    <w:rsid w:val="00281346"/>
    <w:rsid w:val="0028205A"/>
    <w:rsid w:val="002827BF"/>
    <w:rsid w:val="00282BEC"/>
    <w:rsid w:val="00283725"/>
    <w:rsid w:val="002839D3"/>
    <w:rsid w:val="00283A76"/>
    <w:rsid w:val="00283BB3"/>
    <w:rsid w:val="00283D62"/>
    <w:rsid w:val="002843E9"/>
    <w:rsid w:val="002850E8"/>
    <w:rsid w:val="00285F6E"/>
    <w:rsid w:val="002861AE"/>
    <w:rsid w:val="00286380"/>
    <w:rsid w:val="002865F2"/>
    <w:rsid w:val="00287013"/>
    <w:rsid w:val="002874ED"/>
    <w:rsid w:val="0028772E"/>
    <w:rsid w:val="00287E3F"/>
    <w:rsid w:val="00290A62"/>
    <w:rsid w:val="00290F4F"/>
    <w:rsid w:val="0029136B"/>
    <w:rsid w:val="002918E8"/>
    <w:rsid w:val="00291A03"/>
    <w:rsid w:val="00291FE3"/>
    <w:rsid w:val="00292157"/>
    <w:rsid w:val="00292BC2"/>
    <w:rsid w:val="00292D08"/>
    <w:rsid w:val="00292E16"/>
    <w:rsid w:val="0029313B"/>
    <w:rsid w:val="00294A1B"/>
    <w:rsid w:val="00295D0D"/>
    <w:rsid w:val="00295EDF"/>
    <w:rsid w:val="00295FF2"/>
    <w:rsid w:val="0029678C"/>
    <w:rsid w:val="00296912"/>
    <w:rsid w:val="0029699D"/>
    <w:rsid w:val="00296B24"/>
    <w:rsid w:val="00296B3C"/>
    <w:rsid w:val="002A0069"/>
    <w:rsid w:val="002A0677"/>
    <w:rsid w:val="002A0B79"/>
    <w:rsid w:val="002A0F21"/>
    <w:rsid w:val="002A1594"/>
    <w:rsid w:val="002A1F7A"/>
    <w:rsid w:val="002A2258"/>
    <w:rsid w:val="002A236A"/>
    <w:rsid w:val="002A255F"/>
    <w:rsid w:val="002A2F26"/>
    <w:rsid w:val="002A3646"/>
    <w:rsid w:val="002A4002"/>
    <w:rsid w:val="002A40F1"/>
    <w:rsid w:val="002A5018"/>
    <w:rsid w:val="002A5164"/>
    <w:rsid w:val="002A54B3"/>
    <w:rsid w:val="002A58EB"/>
    <w:rsid w:val="002A5977"/>
    <w:rsid w:val="002A5ED3"/>
    <w:rsid w:val="002A602B"/>
    <w:rsid w:val="002A6857"/>
    <w:rsid w:val="002A697F"/>
    <w:rsid w:val="002A77ED"/>
    <w:rsid w:val="002A7EAF"/>
    <w:rsid w:val="002B010D"/>
    <w:rsid w:val="002B050A"/>
    <w:rsid w:val="002B0762"/>
    <w:rsid w:val="002B0D1E"/>
    <w:rsid w:val="002B0DFA"/>
    <w:rsid w:val="002B1BC0"/>
    <w:rsid w:val="002B2101"/>
    <w:rsid w:val="002B2423"/>
    <w:rsid w:val="002B2ABA"/>
    <w:rsid w:val="002B2B22"/>
    <w:rsid w:val="002B2EF6"/>
    <w:rsid w:val="002B2F40"/>
    <w:rsid w:val="002B3157"/>
    <w:rsid w:val="002B351B"/>
    <w:rsid w:val="002B3610"/>
    <w:rsid w:val="002B381C"/>
    <w:rsid w:val="002B3D82"/>
    <w:rsid w:val="002B4079"/>
    <w:rsid w:val="002B467B"/>
    <w:rsid w:val="002B48BF"/>
    <w:rsid w:val="002B49F1"/>
    <w:rsid w:val="002B4B86"/>
    <w:rsid w:val="002B4E4F"/>
    <w:rsid w:val="002B52D3"/>
    <w:rsid w:val="002B53EB"/>
    <w:rsid w:val="002B5419"/>
    <w:rsid w:val="002B55D7"/>
    <w:rsid w:val="002B57CA"/>
    <w:rsid w:val="002B5A09"/>
    <w:rsid w:val="002B607E"/>
    <w:rsid w:val="002B6A62"/>
    <w:rsid w:val="002B73E2"/>
    <w:rsid w:val="002B752C"/>
    <w:rsid w:val="002C0187"/>
    <w:rsid w:val="002C0420"/>
    <w:rsid w:val="002C05BA"/>
    <w:rsid w:val="002C069B"/>
    <w:rsid w:val="002C112A"/>
    <w:rsid w:val="002C157C"/>
    <w:rsid w:val="002C1B36"/>
    <w:rsid w:val="002C1FD2"/>
    <w:rsid w:val="002C2554"/>
    <w:rsid w:val="002C2904"/>
    <w:rsid w:val="002C3F64"/>
    <w:rsid w:val="002C4B94"/>
    <w:rsid w:val="002C5848"/>
    <w:rsid w:val="002C5F62"/>
    <w:rsid w:val="002C5FFD"/>
    <w:rsid w:val="002C6959"/>
    <w:rsid w:val="002C6DE3"/>
    <w:rsid w:val="002C6E7E"/>
    <w:rsid w:val="002C7310"/>
    <w:rsid w:val="002C7B59"/>
    <w:rsid w:val="002D00E9"/>
    <w:rsid w:val="002D0177"/>
    <w:rsid w:val="002D01D8"/>
    <w:rsid w:val="002D0C0E"/>
    <w:rsid w:val="002D0C81"/>
    <w:rsid w:val="002D12F0"/>
    <w:rsid w:val="002D16FE"/>
    <w:rsid w:val="002D1A2F"/>
    <w:rsid w:val="002D1C18"/>
    <w:rsid w:val="002D1DA8"/>
    <w:rsid w:val="002D22AC"/>
    <w:rsid w:val="002D2307"/>
    <w:rsid w:val="002D2519"/>
    <w:rsid w:val="002D2794"/>
    <w:rsid w:val="002D2974"/>
    <w:rsid w:val="002D2E90"/>
    <w:rsid w:val="002D2F26"/>
    <w:rsid w:val="002D2FA8"/>
    <w:rsid w:val="002D2FF7"/>
    <w:rsid w:val="002D319E"/>
    <w:rsid w:val="002D3486"/>
    <w:rsid w:val="002D3602"/>
    <w:rsid w:val="002D3A5D"/>
    <w:rsid w:val="002D412E"/>
    <w:rsid w:val="002D41F0"/>
    <w:rsid w:val="002D462B"/>
    <w:rsid w:val="002D4BB3"/>
    <w:rsid w:val="002D504F"/>
    <w:rsid w:val="002D5508"/>
    <w:rsid w:val="002D5AE5"/>
    <w:rsid w:val="002D63C6"/>
    <w:rsid w:val="002D6492"/>
    <w:rsid w:val="002D663E"/>
    <w:rsid w:val="002D673B"/>
    <w:rsid w:val="002D705F"/>
    <w:rsid w:val="002D7B54"/>
    <w:rsid w:val="002D7F74"/>
    <w:rsid w:val="002E0865"/>
    <w:rsid w:val="002E124C"/>
    <w:rsid w:val="002E1385"/>
    <w:rsid w:val="002E13C6"/>
    <w:rsid w:val="002E149F"/>
    <w:rsid w:val="002E1E22"/>
    <w:rsid w:val="002E1F50"/>
    <w:rsid w:val="002E212B"/>
    <w:rsid w:val="002E223F"/>
    <w:rsid w:val="002E2647"/>
    <w:rsid w:val="002E2AAE"/>
    <w:rsid w:val="002E2AC9"/>
    <w:rsid w:val="002E3B47"/>
    <w:rsid w:val="002E3F8C"/>
    <w:rsid w:val="002E411F"/>
    <w:rsid w:val="002E415B"/>
    <w:rsid w:val="002E4DB8"/>
    <w:rsid w:val="002E4F78"/>
    <w:rsid w:val="002E53F8"/>
    <w:rsid w:val="002E5B30"/>
    <w:rsid w:val="002E5D15"/>
    <w:rsid w:val="002E61C4"/>
    <w:rsid w:val="002E6B79"/>
    <w:rsid w:val="002E776E"/>
    <w:rsid w:val="002E7AAC"/>
    <w:rsid w:val="002E7F01"/>
    <w:rsid w:val="002E7F3D"/>
    <w:rsid w:val="002F0317"/>
    <w:rsid w:val="002F07F3"/>
    <w:rsid w:val="002F0977"/>
    <w:rsid w:val="002F0CBB"/>
    <w:rsid w:val="002F1391"/>
    <w:rsid w:val="002F1712"/>
    <w:rsid w:val="002F1A31"/>
    <w:rsid w:val="002F1FDD"/>
    <w:rsid w:val="002F268E"/>
    <w:rsid w:val="002F2D9E"/>
    <w:rsid w:val="002F3BA0"/>
    <w:rsid w:val="002F3C50"/>
    <w:rsid w:val="002F3FF8"/>
    <w:rsid w:val="002F4381"/>
    <w:rsid w:val="002F4F1E"/>
    <w:rsid w:val="002F51E4"/>
    <w:rsid w:val="002F58F0"/>
    <w:rsid w:val="002F5A63"/>
    <w:rsid w:val="002F6D51"/>
    <w:rsid w:val="002F7084"/>
    <w:rsid w:val="002F7619"/>
    <w:rsid w:val="002F77BE"/>
    <w:rsid w:val="002F7894"/>
    <w:rsid w:val="002F7C0B"/>
    <w:rsid w:val="0030013D"/>
    <w:rsid w:val="00301B2E"/>
    <w:rsid w:val="0030250F"/>
    <w:rsid w:val="00302859"/>
    <w:rsid w:val="00302962"/>
    <w:rsid w:val="00302B11"/>
    <w:rsid w:val="00304288"/>
    <w:rsid w:val="00304C03"/>
    <w:rsid w:val="00305300"/>
    <w:rsid w:val="00305B4F"/>
    <w:rsid w:val="00305B56"/>
    <w:rsid w:val="00306062"/>
    <w:rsid w:val="003068C1"/>
    <w:rsid w:val="003072CD"/>
    <w:rsid w:val="00307635"/>
    <w:rsid w:val="003078E3"/>
    <w:rsid w:val="00307C11"/>
    <w:rsid w:val="00310272"/>
    <w:rsid w:val="003105A3"/>
    <w:rsid w:val="0031075F"/>
    <w:rsid w:val="003107FC"/>
    <w:rsid w:val="00310B07"/>
    <w:rsid w:val="00310EED"/>
    <w:rsid w:val="00311693"/>
    <w:rsid w:val="00311751"/>
    <w:rsid w:val="003132DD"/>
    <w:rsid w:val="00313E43"/>
    <w:rsid w:val="003145AD"/>
    <w:rsid w:val="003145F3"/>
    <w:rsid w:val="0031495F"/>
    <w:rsid w:val="00314AAA"/>
    <w:rsid w:val="00314FBA"/>
    <w:rsid w:val="00315EA0"/>
    <w:rsid w:val="00316C0F"/>
    <w:rsid w:val="00316CD8"/>
    <w:rsid w:val="00317268"/>
    <w:rsid w:val="0031738D"/>
    <w:rsid w:val="00317730"/>
    <w:rsid w:val="00320419"/>
    <w:rsid w:val="0032097A"/>
    <w:rsid w:val="003209AD"/>
    <w:rsid w:val="00320D76"/>
    <w:rsid w:val="00321335"/>
    <w:rsid w:val="00321635"/>
    <w:rsid w:val="00321810"/>
    <w:rsid w:val="00321E16"/>
    <w:rsid w:val="00322E68"/>
    <w:rsid w:val="00323670"/>
    <w:rsid w:val="00323856"/>
    <w:rsid w:val="00323CFE"/>
    <w:rsid w:val="00324244"/>
    <w:rsid w:val="003246CE"/>
    <w:rsid w:val="003252EF"/>
    <w:rsid w:val="003253B2"/>
    <w:rsid w:val="00325BE4"/>
    <w:rsid w:val="00325E26"/>
    <w:rsid w:val="00326190"/>
    <w:rsid w:val="0032630A"/>
    <w:rsid w:val="00326724"/>
    <w:rsid w:val="00326DCF"/>
    <w:rsid w:val="003270F1"/>
    <w:rsid w:val="0032713F"/>
    <w:rsid w:val="00327DF3"/>
    <w:rsid w:val="003302CD"/>
    <w:rsid w:val="00330472"/>
    <w:rsid w:val="003312A4"/>
    <w:rsid w:val="0033153B"/>
    <w:rsid w:val="00331B24"/>
    <w:rsid w:val="00331C4A"/>
    <w:rsid w:val="00331E81"/>
    <w:rsid w:val="0033225C"/>
    <w:rsid w:val="0033299D"/>
    <w:rsid w:val="003342AC"/>
    <w:rsid w:val="00334422"/>
    <w:rsid w:val="00334708"/>
    <w:rsid w:val="003348D6"/>
    <w:rsid w:val="00335455"/>
    <w:rsid w:val="003355AA"/>
    <w:rsid w:val="003359AE"/>
    <w:rsid w:val="00335A85"/>
    <w:rsid w:val="00335B80"/>
    <w:rsid w:val="0033628F"/>
    <w:rsid w:val="00336313"/>
    <w:rsid w:val="00336DCC"/>
    <w:rsid w:val="00337990"/>
    <w:rsid w:val="00337A21"/>
    <w:rsid w:val="00337B02"/>
    <w:rsid w:val="00340186"/>
    <w:rsid w:val="00340199"/>
    <w:rsid w:val="00340488"/>
    <w:rsid w:val="003405DA"/>
    <w:rsid w:val="0034153A"/>
    <w:rsid w:val="003418DC"/>
    <w:rsid w:val="00342161"/>
    <w:rsid w:val="003423AD"/>
    <w:rsid w:val="0034288E"/>
    <w:rsid w:val="00342CA6"/>
    <w:rsid w:val="0034310B"/>
    <w:rsid w:val="00343133"/>
    <w:rsid w:val="00343194"/>
    <w:rsid w:val="00343234"/>
    <w:rsid w:val="003432D8"/>
    <w:rsid w:val="003434FD"/>
    <w:rsid w:val="003447B4"/>
    <w:rsid w:val="0034506F"/>
    <w:rsid w:val="0034510D"/>
    <w:rsid w:val="003451CD"/>
    <w:rsid w:val="00345728"/>
    <w:rsid w:val="00345B19"/>
    <w:rsid w:val="003461B9"/>
    <w:rsid w:val="00346D7B"/>
    <w:rsid w:val="003470AB"/>
    <w:rsid w:val="00347874"/>
    <w:rsid w:val="0035003E"/>
    <w:rsid w:val="0035039E"/>
    <w:rsid w:val="00351C3B"/>
    <w:rsid w:val="00351CB9"/>
    <w:rsid w:val="00351DA3"/>
    <w:rsid w:val="00351E3C"/>
    <w:rsid w:val="00351F4E"/>
    <w:rsid w:val="003521D1"/>
    <w:rsid w:val="00352337"/>
    <w:rsid w:val="003523A4"/>
    <w:rsid w:val="00353341"/>
    <w:rsid w:val="003534EF"/>
    <w:rsid w:val="00353543"/>
    <w:rsid w:val="00353DA5"/>
    <w:rsid w:val="00354279"/>
    <w:rsid w:val="00354878"/>
    <w:rsid w:val="00354E7A"/>
    <w:rsid w:val="00355FBB"/>
    <w:rsid w:val="003565AC"/>
    <w:rsid w:val="00356AE8"/>
    <w:rsid w:val="00356DFE"/>
    <w:rsid w:val="00356F31"/>
    <w:rsid w:val="003570C1"/>
    <w:rsid w:val="003571E6"/>
    <w:rsid w:val="003579CC"/>
    <w:rsid w:val="00357DE5"/>
    <w:rsid w:val="003600BC"/>
    <w:rsid w:val="00360202"/>
    <w:rsid w:val="00360627"/>
    <w:rsid w:val="003608BB"/>
    <w:rsid w:val="0036096E"/>
    <w:rsid w:val="00361C4F"/>
    <w:rsid w:val="0036277C"/>
    <w:rsid w:val="0036296B"/>
    <w:rsid w:val="00362995"/>
    <w:rsid w:val="003629BE"/>
    <w:rsid w:val="00362ACD"/>
    <w:rsid w:val="00362B59"/>
    <w:rsid w:val="00363496"/>
    <w:rsid w:val="00363556"/>
    <w:rsid w:val="003638E1"/>
    <w:rsid w:val="00363919"/>
    <w:rsid w:val="0036406B"/>
    <w:rsid w:val="0036406C"/>
    <w:rsid w:val="0036419F"/>
    <w:rsid w:val="003641C7"/>
    <w:rsid w:val="003643F7"/>
    <w:rsid w:val="003660BD"/>
    <w:rsid w:val="00366228"/>
    <w:rsid w:val="00366430"/>
    <w:rsid w:val="00366793"/>
    <w:rsid w:val="003667F0"/>
    <w:rsid w:val="003669AD"/>
    <w:rsid w:val="00366C23"/>
    <w:rsid w:val="00367B57"/>
    <w:rsid w:val="00367C7A"/>
    <w:rsid w:val="00367D1D"/>
    <w:rsid w:val="00367E19"/>
    <w:rsid w:val="003700A1"/>
    <w:rsid w:val="0037015E"/>
    <w:rsid w:val="0037034D"/>
    <w:rsid w:val="00370717"/>
    <w:rsid w:val="00371116"/>
    <w:rsid w:val="003712AD"/>
    <w:rsid w:val="00371696"/>
    <w:rsid w:val="00371752"/>
    <w:rsid w:val="00371DC6"/>
    <w:rsid w:val="0037213D"/>
    <w:rsid w:val="0037240C"/>
    <w:rsid w:val="003725B7"/>
    <w:rsid w:val="0037289A"/>
    <w:rsid w:val="00372FF6"/>
    <w:rsid w:val="0037338F"/>
    <w:rsid w:val="0037445C"/>
    <w:rsid w:val="003754C9"/>
    <w:rsid w:val="00375653"/>
    <w:rsid w:val="00375A3A"/>
    <w:rsid w:val="00375A4B"/>
    <w:rsid w:val="00375DF6"/>
    <w:rsid w:val="0037603A"/>
    <w:rsid w:val="00377337"/>
    <w:rsid w:val="00377B7D"/>
    <w:rsid w:val="00380CCC"/>
    <w:rsid w:val="00380E99"/>
    <w:rsid w:val="00381145"/>
    <w:rsid w:val="00381156"/>
    <w:rsid w:val="00381956"/>
    <w:rsid w:val="00382087"/>
    <w:rsid w:val="003824FD"/>
    <w:rsid w:val="003824FF"/>
    <w:rsid w:val="00382F01"/>
    <w:rsid w:val="00383E13"/>
    <w:rsid w:val="00383FFC"/>
    <w:rsid w:val="00384489"/>
    <w:rsid w:val="0038488E"/>
    <w:rsid w:val="00384D31"/>
    <w:rsid w:val="00384D3C"/>
    <w:rsid w:val="00384D8F"/>
    <w:rsid w:val="00384DE7"/>
    <w:rsid w:val="00385698"/>
    <w:rsid w:val="00385B36"/>
    <w:rsid w:val="00385FF5"/>
    <w:rsid w:val="003862C6"/>
    <w:rsid w:val="0038641D"/>
    <w:rsid w:val="00387076"/>
    <w:rsid w:val="00387260"/>
    <w:rsid w:val="003874E6"/>
    <w:rsid w:val="00387D3E"/>
    <w:rsid w:val="00387F3F"/>
    <w:rsid w:val="00390318"/>
    <w:rsid w:val="003904B2"/>
    <w:rsid w:val="003904DE"/>
    <w:rsid w:val="0039065D"/>
    <w:rsid w:val="00390B59"/>
    <w:rsid w:val="00392E97"/>
    <w:rsid w:val="00393710"/>
    <w:rsid w:val="003937B7"/>
    <w:rsid w:val="00393A98"/>
    <w:rsid w:val="00393ABE"/>
    <w:rsid w:val="00393BD3"/>
    <w:rsid w:val="00393E74"/>
    <w:rsid w:val="0039407B"/>
    <w:rsid w:val="003943D4"/>
    <w:rsid w:val="00394A27"/>
    <w:rsid w:val="00394D9B"/>
    <w:rsid w:val="00395218"/>
    <w:rsid w:val="00395F2E"/>
    <w:rsid w:val="003964B1"/>
    <w:rsid w:val="00397A55"/>
    <w:rsid w:val="00397FAE"/>
    <w:rsid w:val="003A0536"/>
    <w:rsid w:val="003A0BCE"/>
    <w:rsid w:val="003A1272"/>
    <w:rsid w:val="003A1CED"/>
    <w:rsid w:val="003A1F86"/>
    <w:rsid w:val="003A235B"/>
    <w:rsid w:val="003A37BB"/>
    <w:rsid w:val="003A3BA5"/>
    <w:rsid w:val="003A3D20"/>
    <w:rsid w:val="003A4C53"/>
    <w:rsid w:val="003A4EB2"/>
    <w:rsid w:val="003A5155"/>
    <w:rsid w:val="003A580E"/>
    <w:rsid w:val="003A5E4B"/>
    <w:rsid w:val="003A5E95"/>
    <w:rsid w:val="003A6153"/>
    <w:rsid w:val="003A671E"/>
    <w:rsid w:val="003A6E41"/>
    <w:rsid w:val="003A6E94"/>
    <w:rsid w:val="003A7901"/>
    <w:rsid w:val="003A7A04"/>
    <w:rsid w:val="003A7A8D"/>
    <w:rsid w:val="003A7D43"/>
    <w:rsid w:val="003B0413"/>
    <w:rsid w:val="003B066D"/>
    <w:rsid w:val="003B075B"/>
    <w:rsid w:val="003B0AFC"/>
    <w:rsid w:val="003B0E09"/>
    <w:rsid w:val="003B11F3"/>
    <w:rsid w:val="003B1A9C"/>
    <w:rsid w:val="003B2893"/>
    <w:rsid w:val="003B2D05"/>
    <w:rsid w:val="003B2F4C"/>
    <w:rsid w:val="003B31F0"/>
    <w:rsid w:val="003B332E"/>
    <w:rsid w:val="003B34C8"/>
    <w:rsid w:val="003B362E"/>
    <w:rsid w:val="003B403B"/>
    <w:rsid w:val="003B43DC"/>
    <w:rsid w:val="003B4676"/>
    <w:rsid w:val="003B4FB6"/>
    <w:rsid w:val="003B5913"/>
    <w:rsid w:val="003B64C1"/>
    <w:rsid w:val="003B66E0"/>
    <w:rsid w:val="003B67C0"/>
    <w:rsid w:val="003B7219"/>
    <w:rsid w:val="003B74F6"/>
    <w:rsid w:val="003B780A"/>
    <w:rsid w:val="003C08BD"/>
    <w:rsid w:val="003C0B90"/>
    <w:rsid w:val="003C0C3F"/>
    <w:rsid w:val="003C149A"/>
    <w:rsid w:val="003C14C5"/>
    <w:rsid w:val="003C1CD4"/>
    <w:rsid w:val="003C1D79"/>
    <w:rsid w:val="003C21E5"/>
    <w:rsid w:val="003C2689"/>
    <w:rsid w:val="003C2C97"/>
    <w:rsid w:val="003C37C2"/>
    <w:rsid w:val="003C3DB3"/>
    <w:rsid w:val="003C4BAA"/>
    <w:rsid w:val="003C5056"/>
    <w:rsid w:val="003C52C1"/>
    <w:rsid w:val="003C56C2"/>
    <w:rsid w:val="003C5EC5"/>
    <w:rsid w:val="003C60BE"/>
    <w:rsid w:val="003C647A"/>
    <w:rsid w:val="003C6542"/>
    <w:rsid w:val="003C679A"/>
    <w:rsid w:val="003C6B3A"/>
    <w:rsid w:val="003C6F90"/>
    <w:rsid w:val="003C7284"/>
    <w:rsid w:val="003C73C3"/>
    <w:rsid w:val="003C78D8"/>
    <w:rsid w:val="003C7914"/>
    <w:rsid w:val="003D0560"/>
    <w:rsid w:val="003D0BE0"/>
    <w:rsid w:val="003D0FC2"/>
    <w:rsid w:val="003D1096"/>
    <w:rsid w:val="003D1596"/>
    <w:rsid w:val="003D2193"/>
    <w:rsid w:val="003D2488"/>
    <w:rsid w:val="003D33C8"/>
    <w:rsid w:val="003D36DF"/>
    <w:rsid w:val="003D44CF"/>
    <w:rsid w:val="003D4638"/>
    <w:rsid w:val="003D4F44"/>
    <w:rsid w:val="003D5A13"/>
    <w:rsid w:val="003D685D"/>
    <w:rsid w:val="003D7B10"/>
    <w:rsid w:val="003E0F51"/>
    <w:rsid w:val="003E1077"/>
    <w:rsid w:val="003E1320"/>
    <w:rsid w:val="003E18D4"/>
    <w:rsid w:val="003E24B2"/>
    <w:rsid w:val="003E27B4"/>
    <w:rsid w:val="003E2938"/>
    <w:rsid w:val="003E2BBE"/>
    <w:rsid w:val="003E2C53"/>
    <w:rsid w:val="003E2FFC"/>
    <w:rsid w:val="003E325F"/>
    <w:rsid w:val="003E3364"/>
    <w:rsid w:val="003E37ED"/>
    <w:rsid w:val="003E3E3E"/>
    <w:rsid w:val="003E413E"/>
    <w:rsid w:val="003E4195"/>
    <w:rsid w:val="003E46C6"/>
    <w:rsid w:val="003E4FD4"/>
    <w:rsid w:val="003E53CF"/>
    <w:rsid w:val="003E5462"/>
    <w:rsid w:val="003E5C2B"/>
    <w:rsid w:val="003E5C65"/>
    <w:rsid w:val="003E70BA"/>
    <w:rsid w:val="003E735D"/>
    <w:rsid w:val="003E7E98"/>
    <w:rsid w:val="003F1570"/>
    <w:rsid w:val="003F16CD"/>
    <w:rsid w:val="003F176E"/>
    <w:rsid w:val="003F2AAE"/>
    <w:rsid w:val="003F2ACD"/>
    <w:rsid w:val="003F3964"/>
    <w:rsid w:val="003F3CA5"/>
    <w:rsid w:val="003F476C"/>
    <w:rsid w:val="003F4E8C"/>
    <w:rsid w:val="003F533E"/>
    <w:rsid w:val="003F575B"/>
    <w:rsid w:val="004003E3"/>
    <w:rsid w:val="0040068E"/>
    <w:rsid w:val="00400F7F"/>
    <w:rsid w:val="00401E11"/>
    <w:rsid w:val="00401E86"/>
    <w:rsid w:val="004025BF"/>
    <w:rsid w:val="004026C1"/>
    <w:rsid w:val="00402CE0"/>
    <w:rsid w:val="004035DD"/>
    <w:rsid w:val="00403640"/>
    <w:rsid w:val="00404C3C"/>
    <w:rsid w:val="00404F61"/>
    <w:rsid w:val="00405799"/>
    <w:rsid w:val="004059E8"/>
    <w:rsid w:val="004061AD"/>
    <w:rsid w:val="004066EF"/>
    <w:rsid w:val="00406E98"/>
    <w:rsid w:val="00407312"/>
    <w:rsid w:val="0041001B"/>
    <w:rsid w:val="0041030D"/>
    <w:rsid w:val="0041177C"/>
    <w:rsid w:val="00411A8E"/>
    <w:rsid w:val="00411FDB"/>
    <w:rsid w:val="00412446"/>
    <w:rsid w:val="00412869"/>
    <w:rsid w:val="0041310B"/>
    <w:rsid w:val="0041358E"/>
    <w:rsid w:val="00413DDE"/>
    <w:rsid w:val="00414519"/>
    <w:rsid w:val="004145D8"/>
    <w:rsid w:val="0041501B"/>
    <w:rsid w:val="0041559C"/>
    <w:rsid w:val="0041609C"/>
    <w:rsid w:val="004162DB"/>
    <w:rsid w:val="00416A90"/>
    <w:rsid w:val="00416CE3"/>
    <w:rsid w:val="00416F67"/>
    <w:rsid w:val="00417931"/>
    <w:rsid w:val="00417B7F"/>
    <w:rsid w:val="0042018C"/>
    <w:rsid w:val="00420BE8"/>
    <w:rsid w:val="0042137A"/>
    <w:rsid w:val="004216C0"/>
    <w:rsid w:val="0042181A"/>
    <w:rsid w:val="004231BD"/>
    <w:rsid w:val="00423510"/>
    <w:rsid w:val="00423C86"/>
    <w:rsid w:val="00423FCA"/>
    <w:rsid w:val="00424042"/>
    <w:rsid w:val="00424715"/>
    <w:rsid w:val="004255C5"/>
    <w:rsid w:val="00425700"/>
    <w:rsid w:val="0042694C"/>
    <w:rsid w:val="00426EF3"/>
    <w:rsid w:val="004270AA"/>
    <w:rsid w:val="004271E5"/>
    <w:rsid w:val="0042729B"/>
    <w:rsid w:val="00427E2B"/>
    <w:rsid w:val="0043000C"/>
    <w:rsid w:val="0043070B"/>
    <w:rsid w:val="004309B1"/>
    <w:rsid w:val="00430B33"/>
    <w:rsid w:val="00430F8D"/>
    <w:rsid w:val="0043109C"/>
    <w:rsid w:val="004314FD"/>
    <w:rsid w:val="00431590"/>
    <w:rsid w:val="0043190E"/>
    <w:rsid w:val="00432103"/>
    <w:rsid w:val="004322CB"/>
    <w:rsid w:val="004324AD"/>
    <w:rsid w:val="00433395"/>
    <w:rsid w:val="00434EF7"/>
    <w:rsid w:val="00434F52"/>
    <w:rsid w:val="004350FE"/>
    <w:rsid w:val="00435140"/>
    <w:rsid w:val="0043556B"/>
    <w:rsid w:val="0043594E"/>
    <w:rsid w:val="00435C52"/>
    <w:rsid w:val="0043648A"/>
    <w:rsid w:val="00436A04"/>
    <w:rsid w:val="00436A49"/>
    <w:rsid w:val="004370A1"/>
    <w:rsid w:val="004371A3"/>
    <w:rsid w:val="004378C8"/>
    <w:rsid w:val="0044026A"/>
    <w:rsid w:val="004405C0"/>
    <w:rsid w:val="0044071E"/>
    <w:rsid w:val="0044123F"/>
    <w:rsid w:val="00441D1A"/>
    <w:rsid w:val="0044215F"/>
    <w:rsid w:val="0044259C"/>
    <w:rsid w:val="004426D5"/>
    <w:rsid w:val="004429F8"/>
    <w:rsid w:val="00442B15"/>
    <w:rsid w:val="00442B39"/>
    <w:rsid w:val="00443524"/>
    <w:rsid w:val="004437A4"/>
    <w:rsid w:val="00443BE9"/>
    <w:rsid w:val="004447C2"/>
    <w:rsid w:val="004448EF"/>
    <w:rsid w:val="0044567B"/>
    <w:rsid w:val="0044610A"/>
    <w:rsid w:val="004473CC"/>
    <w:rsid w:val="0044758F"/>
    <w:rsid w:val="0044759E"/>
    <w:rsid w:val="00450271"/>
    <w:rsid w:val="00450E0D"/>
    <w:rsid w:val="00450ED9"/>
    <w:rsid w:val="00450EF5"/>
    <w:rsid w:val="004515B4"/>
    <w:rsid w:val="00451719"/>
    <w:rsid w:val="00451841"/>
    <w:rsid w:val="0045200C"/>
    <w:rsid w:val="0045239B"/>
    <w:rsid w:val="00452819"/>
    <w:rsid w:val="00452ADE"/>
    <w:rsid w:val="00452B8D"/>
    <w:rsid w:val="00452D39"/>
    <w:rsid w:val="00452E6F"/>
    <w:rsid w:val="004549BF"/>
    <w:rsid w:val="00454C23"/>
    <w:rsid w:val="00454CA8"/>
    <w:rsid w:val="004553F5"/>
    <w:rsid w:val="0045600D"/>
    <w:rsid w:val="00456344"/>
    <w:rsid w:val="00456716"/>
    <w:rsid w:val="004570AB"/>
    <w:rsid w:val="00457170"/>
    <w:rsid w:val="004571DE"/>
    <w:rsid w:val="004576AE"/>
    <w:rsid w:val="00460006"/>
    <w:rsid w:val="004600B9"/>
    <w:rsid w:val="00460308"/>
    <w:rsid w:val="00460B0D"/>
    <w:rsid w:val="00461348"/>
    <w:rsid w:val="004614DD"/>
    <w:rsid w:val="00461645"/>
    <w:rsid w:val="004616AE"/>
    <w:rsid w:val="004617AA"/>
    <w:rsid w:val="00461859"/>
    <w:rsid w:val="00461C46"/>
    <w:rsid w:val="00461CB8"/>
    <w:rsid w:val="00461E66"/>
    <w:rsid w:val="00462618"/>
    <w:rsid w:val="00462AC5"/>
    <w:rsid w:val="0046320F"/>
    <w:rsid w:val="00463C77"/>
    <w:rsid w:val="00463D27"/>
    <w:rsid w:val="004645AC"/>
    <w:rsid w:val="00464714"/>
    <w:rsid w:val="00465103"/>
    <w:rsid w:val="00465226"/>
    <w:rsid w:val="00465979"/>
    <w:rsid w:val="00465E34"/>
    <w:rsid w:val="00466720"/>
    <w:rsid w:val="004667F3"/>
    <w:rsid w:val="00466B78"/>
    <w:rsid w:val="00466E88"/>
    <w:rsid w:val="004673BD"/>
    <w:rsid w:val="0046752C"/>
    <w:rsid w:val="0046758E"/>
    <w:rsid w:val="0047205D"/>
    <w:rsid w:val="00472D51"/>
    <w:rsid w:val="00473040"/>
    <w:rsid w:val="00473154"/>
    <w:rsid w:val="004737DB"/>
    <w:rsid w:val="0047414E"/>
    <w:rsid w:val="0047510A"/>
    <w:rsid w:val="004752CD"/>
    <w:rsid w:val="00475B19"/>
    <w:rsid w:val="00475E34"/>
    <w:rsid w:val="00475ECC"/>
    <w:rsid w:val="00475FA7"/>
    <w:rsid w:val="00476534"/>
    <w:rsid w:val="0047661C"/>
    <w:rsid w:val="00476958"/>
    <w:rsid w:val="004771C9"/>
    <w:rsid w:val="004773A1"/>
    <w:rsid w:val="0047776D"/>
    <w:rsid w:val="004777DA"/>
    <w:rsid w:val="00477B71"/>
    <w:rsid w:val="00477D9B"/>
    <w:rsid w:val="00480372"/>
    <w:rsid w:val="00480765"/>
    <w:rsid w:val="00480879"/>
    <w:rsid w:val="00480E81"/>
    <w:rsid w:val="004813DA"/>
    <w:rsid w:val="004813E1"/>
    <w:rsid w:val="00481419"/>
    <w:rsid w:val="00481FB6"/>
    <w:rsid w:val="00482877"/>
    <w:rsid w:val="0048324D"/>
    <w:rsid w:val="004832FB"/>
    <w:rsid w:val="0048392A"/>
    <w:rsid w:val="00483B4A"/>
    <w:rsid w:val="00484958"/>
    <w:rsid w:val="00484995"/>
    <w:rsid w:val="00484ED8"/>
    <w:rsid w:val="00485ADF"/>
    <w:rsid w:val="00485B4E"/>
    <w:rsid w:val="00485E68"/>
    <w:rsid w:val="004866DF"/>
    <w:rsid w:val="00486E12"/>
    <w:rsid w:val="00487266"/>
    <w:rsid w:val="00487450"/>
    <w:rsid w:val="00487B13"/>
    <w:rsid w:val="00487F18"/>
    <w:rsid w:val="00490B58"/>
    <w:rsid w:val="00490F53"/>
    <w:rsid w:val="004918A2"/>
    <w:rsid w:val="004919E0"/>
    <w:rsid w:val="00491A69"/>
    <w:rsid w:val="00491B49"/>
    <w:rsid w:val="0049239D"/>
    <w:rsid w:val="00492406"/>
    <w:rsid w:val="004925C5"/>
    <w:rsid w:val="0049357E"/>
    <w:rsid w:val="0049399A"/>
    <w:rsid w:val="00493E83"/>
    <w:rsid w:val="004943A6"/>
    <w:rsid w:val="0049473D"/>
    <w:rsid w:val="00494FF7"/>
    <w:rsid w:val="004950A3"/>
    <w:rsid w:val="0049619D"/>
    <w:rsid w:val="00496CFB"/>
    <w:rsid w:val="00497BEF"/>
    <w:rsid w:val="00497C5B"/>
    <w:rsid w:val="004A00F1"/>
    <w:rsid w:val="004A0587"/>
    <w:rsid w:val="004A0F0C"/>
    <w:rsid w:val="004A1788"/>
    <w:rsid w:val="004A178E"/>
    <w:rsid w:val="004A18E8"/>
    <w:rsid w:val="004A1B87"/>
    <w:rsid w:val="004A1CB3"/>
    <w:rsid w:val="004A23C3"/>
    <w:rsid w:val="004A2486"/>
    <w:rsid w:val="004A2688"/>
    <w:rsid w:val="004A278E"/>
    <w:rsid w:val="004A2B1F"/>
    <w:rsid w:val="004A2E41"/>
    <w:rsid w:val="004A3292"/>
    <w:rsid w:val="004A3542"/>
    <w:rsid w:val="004A3585"/>
    <w:rsid w:val="004A3ABF"/>
    <w:rsid w:val="004A3C01"/>
    <w:rsid w:val="004A3F1A"/>
    <w:rsid w:val="004A4345"/>
    <w:rsid w:val="004A4700"/>
    <w:rsid w:val="004A4BEB"/>
    <w:rsid w:val="004A5161"/>
    <w:rsid w:val="004A533C"/>
    <w:rsid w:val="004A7152"/>
    <w:rsid w:val="004A7B33"/>
    <w:rsid w:val="004B0354"/>
    <w:rsid w:val="004B03C8"/>
    <w:rsid w:val="004B064A"/>
    <w:rsid w:val="004B1BA7"/>
    <w:rsid w:val="004B2254"/>
    <w:rsid w:val="004B2BB9"/>
    <w:rsid w:val="004B33C5"/>
    <w:rsid w:val="004B3863"/>
    <w:rsid w:val="004B3889"/>
    <w:rsid w:val="004B3A39"/>
    <w:rsid w:val="004B3BC5"/>
    <w:rsid w:val="004B45D6"/>
    <w:rsid w:val="004B4B84"/>
    <w:rsid w:val="004B4E45"/>
    <w:rsid w:val="004B5027"/>
    <w:rsid w:val="004B5035"/>
    <w:rsid w:val="004B52E0"/>
    <w:rsid w:val="004B56A5"/>
    <w:rsid w:val="004B75F3"/>
    <w:rsid w:val="004B766F"/>
    <w:rsid w:val="004B7B63"/>
    <w:rsid w:val="004C0403"/>
    <w:rsid w:val="004C0BE4"/>
    <w:rsid w:val="004C0F7C"/>
    <w:rsid w:val="004C16EB"/>
    <w:rsid w:val="004C1A1F"/>
    <w:rsid w:val="004C1F51"/>
    <w:rsid w:val="004C22C1"/>
    <w:rsid w:val="004C30D6"/>
    <w:rsid w:val="004C3922"/>
    <w:rsid w:val="004C415C"/>
    <w:rsid w:val="004C4621"/>
    <w:rsid w:val="004C49E9"/>
    <w:rsid w:val="004C4C6D"/>
    <w:rsid w:val="004C5F0D"/>
    <w:rsid w:val="004C6E45"/>
    <w:rsid w:val="004C70ED"/>
    <w:rsid w:val="004C7E9C"/>
    <w:rsid w:val="004D0273"/>
    <w:rsid w:val="004D0477"/>
    <w:rsid w:val="004D0CCA"/>
    <w:rsid w:val="004D1102"/>
    <w:rsid w:val="004D151C"/>
    <w:rsid w:val="004D17DD"/>
    <w:rsid w:val="004D1AC4"/>
    <w:rsid w:val="004D1ACB"/>
    <w:rsid w:val="004D1B6E"/>
    <w:rsid w:val="004D2009"/>
    <w:rsid w:val="004D29A5"/>
    <w:rsid w:val="004D3DAA"/>
    <w:rsid w:val="004D405A"/>
    <w:rsid w:val="004D42F4"/>
    <w:rsid w:val="004D4DFC"/>
    <w:rsid w:val="004D583B"/>
    <w:rsid w:val="004D5983"/>
    <w:rsid w:val="004D5AC1"/>
    <w:rsid w:val="004D5F92"/>
    <w:rsid w:val="004D6096"/>
    <w:rsid w:val="004D6385"/>
    <w:rsid w:val="004D66A3"/>
    <w:rsid w:val="004D6D4A"/>
    <w:rsid w:val="004D76A1"/>
    <w:rsid w:val="004D7C83"/>
    <w:rsid w:val="004D7E79"/>
    <w:rsid w:val="004E0026"/>
    <w:rsid w:val="004E008D"/>
    <w:rsid w:val="004E04DD"/>
    <w:rsid w:val="004E0BF7"/>
    <w:rsid w:val="004E0F43"/>
    <w:rsid w:val="004E1514"/>
    <w:rsid w:val="004E1C0D"/>
    <w:rsid w:val="004E1D38"/>
    <w:rsid w:val="004E279F"/>
    <w:rsid w:val="004E38A5"/>
    <w:rsid w:val="004E3A2E"/>
    <w:rsid w:val="004E3BD3"/>
    <w:rsid w:val="004E4595"/>
    <w:rsid w:val="004E4613"/>
    <w:rsid w:val="004E4686"/>
    <w:rsid w:val="004E473D"/>
    <w:rsid w:val="004E4AB0"/>
    <w:rsid w:val="004E4EAC"/>
    <w:rsid w:val="004E5502"/>
    <w:rsid w:val="004E566A"/>
    <w:rsid w:val="004E5ADE"/>
    <w:rsid w:val="004E60CD"/>
    <w:rsid w:val="004E61BB"/>
    <w:rsid w:val="004E6387"/>
    <w:rsid w:val="004E6753"/>
    <w:rsid w:val="004E7181"/>
    <w:rsid w:val="004E7898"/>
    <w:rsid w:val="004F0776"/>
    <w:rsid w:val="004F09EC"/>
    <w:rsid w:val="004F09EE"/>
    <w:rsid w:val="004F12A2"/>
    <w:rsid w:val="004F212C"/>
    <w:rsid w:val="004F2D05"/>
    <w:rsid w:val="004F2DE9"/>
    <w:rsid w:val="004F3526"/>
    <w:rsid w:val="004F479C"/>
    <w:rsid w:val="004F49E0"/>
    <w:rsid w:val="004F4E95"/>
    <w:rsid w:val="004F5464"/>
    <w:rsid w:val="004F550A"/>
    <w:rsid w:val="004F554E"/>
    <w:rsid w:val="004F5C95"/>
    <w:rsid w:val="004F5D9D"/>
    <w:rsid w:val="004F6857"/>
    <w:rsid w:val="004F69F7"/>
    <w:rsid w:val="004F6D15"/>
    <w:rsid w:val="004F73FF"/>
    <w:rsid w:val="004F7576"/>
    <w:rsid w:val="004F7D0A"/>
    <w:rsid w:val="004F7E8A"/>
    <w:rsid w:val="005003C1"/>
    <w:rsid w:val="00500BFD"/>
    <w:rsid w:val="00501230"/>
    <w:rsid w:val="005018F2"/>
    <w:rsid w:val="00501BA8"/>
    <w:rsid w:val="00501D92"/>
    <w:rsid w:val="005020F8"/>
    <w:rsid w:val="00502DDC"/>
    <w:rsid w:val="00503D4D"/>
    <w:rsid w:val="00503D73"/>
    <w:rsid w:val="00504315"/>
    <w:rsid w:val="00504686"/>
    <w:rsid w:val="005046FF"/>
    <w:rsid w:val="00504E66"/>
    <w:rsid w:val="00504F94"/>
    <w:rsid w:val="00505B9D"/>
    <w:rsid w:val="0050615D"/>
    <w:rsid w:val="005065F8"/>
    <w:rsid w:val="0050666D"/>
    <w:rsid w:val="00506A9B"/>
    <w:rsid w:val="00507C02"/>
    <w:rsid w:val="005109DE"/>
    <w:rsid w:val="00510AC3"/>
    <w:rsid w:val="00510B71"/>
    <w:rsid w:val="00510B88"/>
    <w:rsid w:val="005115CE"/>
    <w:rsid w:val="005119F7"/>
    <w:rsid w:val="0051205F"/>
    <w:rsid w:val="00512C88"/>
    <w:rsid w:val="00512EEF"/>
    <w:rsid w:val="00513185"/>
    <w:rsid w:val="00513286"/>
    <w:rsid w:val="00513430"/>
    <w:rsid w:val="00513532"/>
    <w:rsid w:val="00513BD5"/>
    <w:rsid w:val="0051456D"/>
    <w:rsid w:val="00516D2E"/>
    <w:rsid w:val="00516D7D"/>
    <w:rsid w:val="00516DFA"/>
    <w:rsid w:val="0051715D"/>
    <w:rsid w:val="00517179"/>
    <w:rsid w:val="00517652"/>
    <w:rsid w:val="00517E67"/>
    <w:rsid w:val="00520322"/>
    <w:rsid w:val="00520B63"/>
    <w:rsid w:val="005211B8"/>
    <w:rsid w:val="0052183B"/>
    <w:rsid w:val="00522BBF"/>
    <w:rsid w:val="00522E09"/>
    <w:rsid w:val="005233C8"/>
    <w:rsid w:val="005235E1"/>
    <w:rsid w:val="00523736"/>
    <w:rsid w:val="00523842"/>
    <w:rsid w:val="00523CB4"/>
    <w:rsid w:val="00524444"/>
    <w:rsid w:val="00525332"/>
    <w:rsid w:val="005254D7"/>
    <w:rsid w:val="005259D6"/>
    <w:rsid w:val="00525D19"/>
    <w:rsid w:val="00525F0B"/>
    <w:rsid w:val="00525F87"/>
    <w:rsid w:val="00526310"/>
    <w:rsid w:val="005266DC"/>
    <w:rsid w:val="005269D9"/>
    <w:rsid w:val="00526C22"/>
    <w:rsid w:val="0052710C"/>
    <w:rsid w:val="00527215"/>
    <w:rsid w:val="005276EB"/>
    <w:rsid w:val="005279C1"/>
    <w:rsid w:val="00530500"/>
    <w:rsid w:val="00530893"/>
    <w:rsid w:val="00530A36"/>
    <w:rsid w:val="00530B3E"/>
    <w:rsid w:val="00531414"/>
    <w:rsid w:val="0053199D"/>
    <w:rsid w:val="005323FF"/>
    <w:rsid w:val="0053244A"/>
    <w:rsid w:val="005325EC"/>
    <w:rsid w:val="00532847"/>
    <w:rsid w:val="00532A13"/>
    <w:rsid w:val="00533172"/>
    <w:rsid w:val="00533E35"/>
    <w:rsid w:val="0053463A"/>
    <w:rsid w:val="005346A8"/>
    <w:rsid w:val="00535478"/>
    <w:rsid w:val="00535922"/>
    <w:rsid w:val="00536585"/>
    <w:rsid w:val="00536599"/>
    <w:rsid w:val="00537969"/>
    <w:rsid w:val="00537B40"/>
    <w:rsid w:val="00537CA7"/>
    <w:rsid w:val="00537E9D"/>
    <w:rsid w:val="0054069C"/>
    <w:rsid w:val="00540F02"/>
    <w:rsid w:val="005425B8"/>
    <w:rsid w:val="00542C8A"/>
    <w:rsid w:val="0054304A"/>
    <w:rsid w:val="0054313B"/>
    <w:rsid w:val="0054330D"/>
    <w:rsid w:val="0054344A"/>
    <w:rsid w:val="00543576"/>
    <w:rsid w:val="0054407B"/>
    <w:rsid w:val="005440DC"/>
    <w:rsid w:val="00545332"/>
    <w:rsid w:val="005458DD"/>
    <w:rsid w:val="005459AD"/>
    <w:rsid w:val="00546192"/>
    <w:rsid w:val="00546737"/>
    <w:rsid w:val="00546BB2"/>
    <w:rsid w:val="00547410"/>
    <w:rsid w:val="005478FC"/>
    <w:rsid w:val="00547D0E"/>
    <w:rsid w:val="005504CE"/>
    <w:rsid w:val="0055089A"/>
    <w:rsid w:val="00550EAF"/>
    <w:rsid w:val="00551B8A"/>
    <w:rsid w:val="005522CF"/>
    <w:rsid w:val="00552961"/>
    <w:rsid w:val="00552A30"/>
    <w:rsid w:val="0055370F"/>
    <w:rsid w:val="005538C2"/>
    <w:rsid w:val="00553AD6"/>
    <w:rsid w:val="00553D76"/>
    <w:rsid w:val="00554370"/>
    <w:rsid w:val="00554B95"/>
    <w:rsid w:val="00554DB3"/>
    <w:rsid w:val="005554CB"/>
    <w:rsid w:val="00555950"/>
    <w:rsid w:val="00555DCF"/>
    <w:rsid w:val="00555E2F"/>
    <w:rsid w:val="00555E9E"/>
    <w:rsid w:val="0055621A"/>
    <w:rsid w:val="0055688A"/>
    <w:rsid w:val="005577EB"/>
    <w:rsid w:val="00557DDA"/>
    <w:rsid w:val="005602C0"/>
    <w:rsid w:val="0056067C"/>
    <w:rsid w:val="00560B07"/>
    <w:rsid w:val="00560D63"/>
    <w:rsid w:val="00561059"/>
    <w:rsid w:val="00561FA9"/>
    <w:rsid w:val="00562220"/>
    <w:rsid w:val="00562587"/>
    <w:rsid w:val="005628E5"/>
    <w:rsid w:val="00562C2A"/>
    <w:rsid w:val="00562CA8"/>
    <w:rsid w:val="005632F9"/>
    <w:rsid w:val="005635F7"/>
    <w:rsid w:val="00563EBF"/>
    <w:rsid w:val="00564D47"/>
    <w:rsid w:val="00565006"/>
    <w:rsid w:val="005650CC"/>
    <w:rsid w:val="00565700"/>
    <w:rsid w:val="005658FC"/>
    <w:rsid w:val="00565A4C"/>
    <w:rsid w:val="00565BAB"/>
    <w:rsid w:val="00565F88"/>
    <w:rsid w:val="00566162"/>
    <w:rsid w:val="00566846"/>
    <w:rsid w:val="00566FBF"/>
    <w:rsid w:val="005674A5"/>
    <w:rsid w:val="00567582"/>
    <w:rsid w:val="00567BC1"/>
    <w:rsid w:val="00570239"/>
    <w:rsid w:val="00571295"/>
    <w:rsid w:val="00571736"/>
    <w:rsid w:val="005717D3"/>
    <w:rsid w:val="0057194B"/>
    <w:rsid w:val="00572200"/>
    <w:rsid w:val="00572262"/>
    <w:rsid w:val="005722B6"/>
    <w:rsid w:val="00572724"/>
    <w:rsid w:val="0057303B"/>
    <w:rsid w:val="0057375D"/>
    <w:rsid w:val="00573D49"/>
    <w:rsid w:val="00573D84"/>
    <w:rsid w:val="005746BA"/>
    <w:rsid w:val="00574703"/>
    <w:rsid w:val="005748C4"/>
    <w:rsid w:val="005748CF"/>
    <w:rsid w:val="00574EBC"/>
    <w:rsid w:val="00575420"/>
    <w:rsid w:val="00575478"/>
    <w:rsid w:val="005758E5"/>
    <w:rsid w:val="005759DD"/>
    <w:rsid w:val="00575B7E"/>
    <w:rsid w:val="00575C10"/>
    <w:rsid w:val="005763CA"/>
    <w:rsid w:val="00576499"/>
    <w:rsid w:val="005766A1"/>
    <w:rsid w:val="0057689C"/>
    <w:rsid w:val="00576C78"/>
    <w:rsid w:val="00576E74"/>
    <w:rsid w:val="0057732E"/>
    <w:rsid w:val="00580A8E"/>
    <w:rsid w:val="00580B22"/>
    <w:rsid w:val="00580CE5"/>
    <w:rsid w:val="0058110B"/>
    <w:rsid w:val="00581694"/>
    <w:rsid w:val="00581D1B"/>
    <w:rsid w:val="00582C64"/>
    <w:rsid w:val="0058306E"/>
    <w:rsid w:val="00583189"/>
    <w:rsid w:val="005837F4"/>
    <w:rsid w:val="00583943"/>
    <w:rsid w:val="00584675"/>
    <w:rsid w:val="005848B4"/>
    <w:rsid w:val="00584A3D"/>
    <w:rsid w:val="00584A8E"/>
    <w:rsid w:val="00584BC5"/>
    <w:rsid w:val="0058533D"/>
    <w:rsid w:val="0058540E"/>
    <w:rsid w:val="005858B1"/>
    <w:rsid w:val="00585F6B"/>
    <w:rsid w:val="00586090"/>
    <w:rsid w:val="00586335"/>
    <w:rsid w:val="00586B30"/>
    <w:rsid w:val="00586F19"/>
    <w:rsid w:val="00587A56"/>
    <w:rsid w:val="005902F1"/>
    <w:rsid w:val="00590903"/>
    <w:rsid w:val="00590DCB"/>
    <w:rsid w:val="00590E6C"/>
    <w:rsid w:val="00591164"/>
    <w:rsid w:val="00591178"/>
    <w:rsid w:val="0059142F"/>
    <w:rsid w:val="00591E3D"/>
    <w:rsid w:val="005920E9"/>
    <w:rsid w:val="00592378"/>
    <w:rsid w:val="00592624"/>
    <w:rsid w:val="00592A00"/>
    <w:rsid w:val="00593120"/>
    <w:rsid w:val="00593363"/>
    <w:rsid w:val="0059356C"/>
    <w:rsid w:val="00593696"/>
    <w:rsid w:val="00593FD9"/>
    <w:rsid w:val="00594324"/>
    <w:rsid w:val="00594687"/>
    <w:rsid w:val="00595474"/>
    <w:rsid w:val="00595476"/>
    <w:rsid w:val="00595E0F"/>
    <w:rsid w:val="00595FB6"/>
    <w:rsid w:val="0059602C"/>
    <w:rsid w:val="00596066"/>
    <w:rsid w:val="00596412"/>
    <w:rsid w:val="00596614"/>
    <w:rsid w:val="005973DD"/>
    <w:rsid w:val="0059741E"/>
    <w:rsid w:val="00597ACD"/>
    <w:rsid w:val="00597DD2"/>
    <w:rsid w:val="00597E81"/>
    <w:rsid w:val="005A00CC"/>
    <w:rsid w:val="005A00E7"/>
    <w:rsid w:val="005A013C"/>
    <w:rsid w:val="005A023F"/>
    <w:rsid w:val="005A107A"/>
    <w:rsid w:val="005A1161"/>
    <w:rsid w:val="005A144B"/>
    <w:rsid w:val="005A1989"/>
    <w:rsid w:val="005A2022"/>
    <w:rsid w:val="005A214A"/>
    <w:rsid w:val="005A26D6"/>
    <w:rsid w:val="005A2D88"/>
    <w:rsid w:val="005A34FE"/>
    <w:rsid w:val="005A3785"/>
    <w:rsid w:val="005A38AA"/>
    <w:rsid w:val="005A3B75"/>
    <w:rsid w:val="005A3CFF"/>
    <w:rsid w:val="005A4442"/>
    <w:rsid w:val="005A449E"/>
    <w:rsid w:val="005A4546"/>
    <w:rsid w:val="005A4A31"/>
    <w:rsid w:val="005A4BD9"/>
    <w:rsid w:val="005A4D6C"/>
    <w:rsid w:val="005A4E07"/>
    <w:rsid w:val="005A4E73"/>
    <w:rsid w:val="005A5A5D"/>
    <w:rsid w:val="005A5D26"/>
    <w:rsid w:val="005A6761"/>
    <w:rsid w:val="005A695A"/>
    <w:rsid w:val="005A696B"/>
    <w:rsid w:val="005A6F9D"/>
    <w:rsid w:val="005A72F1"/>
    <w:rsid w:val="005B0920"/>
    <w:rsid w:val="005B0971"/>
    <w:rsid w:val="005B09B7"/>
    <w:rsid w:val="005B0F2A"/>
    <w:rsid w:val="005B1520"/>
    <w:rsid w:val="005B186E"/>
    <w:rsid w:val="005B1DF4"/>
    <w:rsid w:val="005B215D"/>
    <w:rsid w:val="005B2872"/>
    <w:rsid w:val="005B2B7F"/>
    <w:rsid w:val="005B2D82"/>
    <w:rsid w:val="005B34BE"/>
    <w:rsid w:val="005B38C2"/>
    <w:rsid w:val="005B3CBC"/>
    <w:rsid w:val="005B3DB2"/>
    <w:rsid w:val="005B3FDD"/>
    <w:rsid w:val="005B4012"/>
    <w:rsid w:val="005B46B0"/>
    <w:rsid w:val="005B4CF1"/>
    <w:rsid w:val="005B5D42"/>
    <w:rsid w:val="005B613B"/>
    <w:rsid w:val="005B668A"/>
    <w:rsid w:val="005B6A27"/>
    <w:rsid w:val="005B6D2E"/>
    <w:rsid w:val="005B7096"/>
    <w:rsid w:val="005B73BC"/>
    <w:rsid w:val="005B7F83"/>
    <w:rsid w:val="005C0095"/>
    <w:rsid w:val="005C00F5"/>
    <w:rsid w:val="005C09F4"/>
    <w:rsid w:val="005C0AC6"/>
    <w:rsid w:val="005C0EE1"/>
    <w:rsid w:val="005C148A"/>
    <w:rsid w:val="005C1ACF"/>
    <w:rsid w:val="005C1F41"/>
    <w:rsid w:val="005C2A59"/>
    <w:rsid w:val="005C2EC1"/>
    <w:rsid w:val="005C2F11"/>
    <w:rsid w:val="005C3408"/>
    <w:rsid w:val="005C351F"/>
    <w:rsid w:val="005C395E"/>
    <w:rsid w:val="005C3C5C"/>
    <w:rsid w:val="005C40ED"/>
    <w:rsid w:val="005C4643"/>
    <w:rsid w:val="005C4947"/>
    <w:rsid w:val="005C5094"/>
    <w:rsid w:val="005C5224"/>
    <w:rsid w:val="005C530E"/>
    <w:rsid w:val="005C572B"/>
    <w:rsid w:val="005C5756"/>
    <w:rsid w:val="005C5873"/>
    <w:rsid w:val="005C5943"/>
    <w:rsid w:val="005C60F8"/>
    <w:rsid w:val="005C6EDF"/>
    <w:rsid w:val="005C70A7"/>
    <w:rsid w:val="005C72E3"/>
    <w:rsid w:val="005C77DC"/>
    <w:rsid w:val="005D01F6"/>
    <w:rsid w:val="005D035E"/>
    <w:rsid w:val="005D0594"/>
    <w:rsid w:val="005D103E"/>
    <w:rsid w:val="005D13AE"/>
    <w:rsid w:val="005D1BAF"/>
    <w:rsid w:val="005D1CBA"/>
    <w:rsid w:val="005D30FD"/>
    <w:rsid w:val="005D31FE"/>
    <w:rsid w:val="005D32D1"/>
    <w:rsid w:val="005D33F3"/>
    <w:rsid w:val="005D358D"/>
    <w:rsid w:val="005D38BB"/>
    <w:rsid w:val="005D4DCE"/>
    <w:rsid w:val="005D4E0C"/>
    <w:rsid w:val="005D50D2"/>
    <w:rsid w:val="005D51A8"/>
    <w:rsid w:val="005D563E"/>
    <w:rsid w:val="005D5846"/>
    <w:rsid w:val="005D5E06"/>
    <w:rsid w:val="005D5E68"/>
    <w:rsid w:val="005D6482"/>
    <w:rsid w:val="005D6582"/>
    <w:rsid w:val="005D69BB"/>
    <w:rsid w:val="005D7D7C"/>
    <w:rsid w:val="005D7EC6"/>
    <w:rsid w:val="005E03FF"/>
    <w:rsid w:val="005E0B26"/>
    <w:rsid w:val="005E2994"/>
    <w:rsid w:val="005E31C7"/>
    <w:rsid w:val="005E3E86"/>
    <w:rsid w:val="005E3F9C"/>
    <w:rsid w:val="005E413C"/>
    <w:rsid w:val="005E4905"/>
    <w:rsid w:val="005E49D9"/>
    <w:rsid w:val="005E4E7B"/>
    <w:rsid w:val="005E501B"/>
    <w:rsid w:val="005E518C"/>
    <w:rsid w:val="005E520D"/>
    <w:rsid w:val="005E54DA"/>
    <w:rsid w:val="005E5B59"/>
    <w:rsid w:val="005E5E98"/>
    <w:rsid w:val="005E60A2"/>
    <w:rsid w:val="005E69C6"/>
    <w:rsid w:val="005E6C17"/>
    <w:rsid w:val="005E6FEF"/>
    <w:rsid w:val="005E7696"/>
    <w:rsid w:val="005F05A3"/>
    <w:rsid w:val="005F0675"/>
    <w:rsid w:val="005F0F87"/>
    <w:rsid w:val="005F185B"/>
    <w:rsid w:val="005F1872"/>
    <w:rsid w:val="005F1EDC"/>
    <w:rsid w:val="005F2893"/>
    <w:rsid w:val="005F2C48"/>
    <w:rsid w:val="005F2D13"/>
    <w:rsid w:val="005F2EC5"/>
    <w:rsid w:val="005F38E1"/>
    <w:rsid w:val="005F3E09"/>
    <w:rsid w:val="005F48EA"/>
    <w:rsid w:val="005F4CE0"/>
    <w:rsid w:val="005F4FCA"/>
    <w:rsid w:val="005F567B"/>
    <w:rsid w:val="005F66B2"/>
    <w:rsid w:val="005F7311"/>
    <w:rsid w:val="005F75B7"/>
    <w:rsid w:val="005F770B"/>
    <w:rsid w:val="005F7A03"/>
    <w:rsid w:val="005F7CF4"/>
    <w:rsid w:val="00600844"/>
    <w:rsid w:val="006008B3"/>
    <w:rsid w:val="00601474"/>
    <w:rsid w:val="00601D68"/>
    <w:rsid w:val="006025A3"/>
    <w:rsid w:val="00602768"/>
    <w:rsid w:val="0060286A"/>
    <w:rsid w:val="00602BB1"/>
    <w:rsid w:val="00602D61"/>
    <w:rsid w:val="00602E8A"/>
    <w:rsid w:val="006041F4"/>
    <w:rsid w:val="0060421F"/>
    <w:rsid w:val="006043A3"/>
    <w:rsid w:val="00604823"/>
    <w:rsid w:val="00604ADE"/>
    <w:rsid w:val="00604B05"/>
    <w:rsid w:val="0060507E"/>
    <w:rsid w:val="00605767"/>
    <w:rsid w:val="0060579D"/>
    <w:rsid w:val="00605931"/>
    <w:rsid w:val="0060616A"/>
    <w:rsid w:val="006063D6"/>
    <w:rsid w:val="00606DFC"/>
    <w:rsid w:val="006071B4"/>
    <w:rsid w:val="006071DA"/>
    <w:rsid w:val="0060725B"/>
    <w:rsid w:val="00607785"/>
    <w:rsid w:val="00607847"/>
    <w:rsid w:val="00607921"/>
    <w:rsid w:val="00607DFB"/>
    <w:rsid w:val="00610360"/>
    <w:rsid w:val="00610B38"/>
    <w:rsid w:val="00610CEC"/>
    <w:rsid w:val="00611234"/>
    <w:rsid w:val="0061181A"/>
    <w:rsid w:val="00611A89"/>
    <w:rsid w:val="00611B2E"/>
    <w:rsid w:val="00611C96"/>
    <w:rsid w:val="00611CC1"/>
    <w:rsid w:val="00611CC8"/>
    <w:rsid w:val="006124C6"/>
    <w:rsid w:val="006124DC"/>
    <w:rsid w:val="0061337A"/>
    <w:rsid w:val="006135B8"/>
    <w:rsid w:val="00614346"/>
    <w:rsid w:val="0061486C"/>
    <w:rsid w:val="006148B0"/>
    <w:rsid w:val="00615398"/>
    <w:rsid w:val="00615B1E"/>
    <w:rsid w:val="00615EC2"/>
    <w:rsid w:val="00616722"/>
    <w:rsid w:val="0061758D"/>
    <w:rsid w:val="00617878"/>
    <w:rsid w:val="00620CDD"/>
    <w:rsid w:val="006214ED"/>
    <w:rsid w:val="00621826"/>
    <w:rsid w:val="0062187C"/>
    <w:rsid w:val="00621B93"/>
    <w:rsid w:val="00622321"/>
    <w:rsid w:val="006223D0"/>
    <w:rsid w:val="006224D3"/>
    <w:rsid w:val="006234CA"/>
    <w:rsid w:val="006235A8"/>
    <w:rsid w:val="00624456"/>
    <w:rsid w:val="0062446E"/>
    <w:rsid w:val="00624E03"/>
    <w:rsid w:val="006256B7"/>
    <w:rsid w:val="006257CE"/>
    <w:rsid w:val="0062584D"/>
    <w:rsid w:val="00625F53"/>
    <w:rsid w:val="006260F4"/>
    <w:rsid w:val="006261EA"/>
    <w:rsid w:val="0062621C"/>
    <w:rsid w:val="00626628"/>
    <w:rsid w:val="006267CA"/>
    <w:rsid w:val="00626801"/>
    <w:rsid w:val="006271BB"/>
    <w:rsid w:val="00627455"/>
    <w:rsid w:val="00627568"/>
    <w:rsid w:val="00627A84"/>
    <w:rsid w:val="006300B9"/>
    <w:rsid w:val="006305B0"/>
    <w:rsid w:val="00630BEA"/>
    <w:rsid w:val="00630E66"/>
    <w:rsid w:val="0063135F"/>
    <w:rsid w:val="00632B04"/>
    <w:rsid w:val="00632FAA"/>
    <w:rsid w:val="0063307D"/>
    <w:rsid w:val="006336C3"/>
    <w:rsid w:val="006341D4"/>
    <w:rsid w:val="00634790"/>
    <w:rsid w:val="00635584"/>
    <w:rsid w:val="00635D9B"/>
    <w:rsid w:val="006361F0"/>
    <w:rsid w:val="00636405"/>
    <w:rsid w:val="0063746F"/>
    <w:rsid w:val="00637E9A"/>
    <w:rsid w:val="006405AE"/>
    <w:rsid w:val="00641624"/>
    <w:rsid w:val="00642AC8"/>
    <w:rsid w:val="00642C0A"/>
    <w:rsid w:val="00642D6E"/>
    <w:rsid w:val="00642D9D"/>
    <w:rsid w:val="00643990"/>
    <w:rsid w:val="00643C2B"/>
    <w:rsid w:val="00643C3D"/>
    <w:rsid w:val="00643CEB"/>
    <w:rsid w:val="00644CD0"/>
    <w:rsid w:val="006456DA"/>
    <w:rsid w:val="00645C83"/>
    <w:rsid w:val="006461B0"/>
    <w:rsid w:val="006467B4"/>
    <w:rsid w:val="00646A2D"/>
    <w:rsid w:val="0064743B"/>
    <w:rsid w:val="006479EA"/>
    <w:rsid w:val="00647DE3"/>
    <w:rsid w:val="00650248"/>
    <w:rsid w:val="006502AF"/>
    <w:rsid w:val="006503A6"/>
    <w:rsid w:val="006503E4"/>
    <w:rsid w:val="006506D3"/>
    <w:rsid w:val="00650A9E"/>
    <w:rsid w:val="00650BE0"/>
    <w:rsid w:val="00650F32"/>
    <w:rsid w:val="00651830"/>
    <w:rsid w:val="00651B90"/>
    <w:rsid w:val="00652EB7"/>
    <w:rsid w:val="0065325A"/>
    <w:rsid w:val="00654008"/>
    <w:rsid w:val="006542F0"/>
    <w:rsid w:val="00654682"/>
    <w:rsid w:val="00654973"/>
    <w:rsid w:val="0065567C"/>
    <w:rsid w:val="00655751"/>
    <w:rsid w:val="00655A0A"/>
    <w:rsid w:val="00655A6C"/>
    <w:rsid w:val="006574AC"/>
    <w:rsid w:val="00657597"/>
    <w:rsid w:val="006578BA"/>
    <w:rsid w:val="006579DB"/>
    <w:rsid w:val="006600D2"/>
    <w:rsid w:val="0066145F"/>
    <w:rsid w:val="0066154F"/>
    <w:rsid w:val="00662B28"/>
    <w:rsid w:val="00663A78"/>
    <w:rsid w:val="00663BD1"/>
    <w:rsid w:val="00663C1D"/>
    <w:rsid w:val="00663DFB"/>
    <w:rsid w:val="00664743"/>
    <w:rsid w:val="00664951"/>
    <w:rsid w:val="00664977"/>
    <w:rsid w:val="00664D2A"/>
    <w:rsid w:val="00664DDF"/>
    <w:rsid w:val="00665B3C"/>
    <w:rsid w:val="00665B60"/>
    <w:rsid w:val="00665BF4"/>
    <w:rsid w:val="00665C89"/>
    <w:rsid w:val="00665F3E"/>
    <w:rsid w:val="00666055"/>
    <w:rsid w:val="006672AD"/>
    <w:rsid w:val="00667985"/>
    <w:rsid w:val="00667A64"/>
    <w:rsid w:val="006701AD"/>
    <w:rsid w:val="006701CF"/>
    <w:rsid w:val="00670A53"/>
    <w:rsid w:val="00670FEA"/>
    <w:rsid w:val="0067106D"/>
    <w:rsid w:val="00671286"/>
    <w:rsid w:val="0067162D"/>
    <w:rsid w:val="006717A9"/>
    <w:rsid w:val="00671918"/>
    <w:rsid w:val="00672308"/>
    <w:rsid w:val="0067284F"/>
    <w:rsid w:val="00672A02"/>
    <w:rsid w:val="00672F85"/>
    <w:rsid w:val="00673635"/>
    <w:rsid w:val="006737B0"/>
    <w:rsid w:val="00674186"/>
    <w:rsid w:val="00674C3F"/>
    <w:rsid w:val="00675499"/>
    <w:rsid w:val="00675514"/>
    <w:rsid w:val="00676136"/>
    <w:rsid w:val="0067748C"/>
    <w:rsid w:val="006778F9"/>
    <w:rsid w:val="00677A19"/>
    <w:rsid w:val="00677EAD"/>
    <w:rsid w:val="006807E2"/>
    <w:rsid w:val="00681036"/>
    <w:rsid w:val="006811C8"/>
    <w:rsid w:val="00681AAE"/>
    <w:rsid w:val="00683389"/>
    <w:rsid w:val="006833BF"/>
    <w:rsid w:val="00684B60"/>
    <w:rsid w:val="006850F2"/>
    <w:rsid w:val="0068562D"/>
    <w:rsid w:val="00685922"/>
    <w:rsid w:val="00686747"/>
    <w:rsid w:val="00686CAB"/>
    <w:rsid w:val="00686D93"/>
    <w:rsid w:val="00686FCF"/>
    <w:rsid w:val="00687473"/>
    <w:rsid w:val="00687B97"/>
    <w:rsid w:val="00687E3F"/>
    <w:rsid w:val="00687F99"/>
    <w:rsid w:val="006909F9"/>
    <w:rsid w:val="00690BFE"/>
    <w:rsid w:val="00690E61"/>
    <w:rsid w:val="00691555"/>
    <w:rsid w:val="006917E2"/>
    <w:rsid w:val="00691EF5"/>
    <w:rsid w:val="0069216D"/>
    <w:rsid w:val="00692639"/>
    <w:rsid w:val="00692832"/>
    <w:rsid w:val="0069367F"/>
    <w:rsid w:val="006939FF"/>
    <w:rsid w:val="00694124"/>
    <w:rsid w:val="00694283"/>
    <w:rsid w:val="00694436"/>
    <w:rsid w:val="0069466B"/>
    <w:rsid w:val="00694E7F"/>
    <w:rsid w:val="006957E1"/>
    <w:rsid w:val="00695F7A"/>
    <w:rsid w:val="00696248"/>
    <w:rsid w:val="0069664F"/>
    <w:rsid w:val="00696DCE"/>
    <w:rsid w:val="00697149"/>
    <w:rsid w:val="0069716F"/>
    <w:rsid w:val="00697267"/>
    <w:rsid w:val="0069727F"/>
    <w:rsid w:val="006977F4"/>
    <w:rsid w:val="00697A61"/>
    <w:rsid w:val="00697D69"/>
    <w:rsid w:val="006A0068"/>
    <w:rsid w:val="006A0950"/>
    <w:rsid w:val="006A1633"/>
    <w:rsid w:val="006A16D3"/>
    <w:rsid w:val="006A19E1"/>
    <w:rsid w:val="006A1CAD"/>
    <w:rsid w:val="006A1D2B"/>
    <w:rsid w:val="006A278C"/>
    <w:rsid w:val="006A2A10"/>
    <w:rsid w:val="006A343E"/>
    <w:rsid w:val="006A3A04"/>
    <w:rsid w:val="006A3B90"/>
    <w:rsid w:val="006A3C61"/>
    <w:rsid w:val="006A43E1"/>
    <w:rsid w:val="006A4DCE"/>
    <w:rsid w:val="006A6CE4"/>
    <w:rsid w:val="006A77AD"/>
    <w:rsid w:val="006A7A63"/>
    <w:rsid w:val="006A7A78"/>
    <w:rsid w:val="006A7EBC"/>
    <w:rsid w:val="006A7ED4"/>
    <w:rsid w:val="006B0FB3"/>
    <w:rsid w:val="006B0FE6"/>
    <w:rsid w:val="006B1276"/>
    <w:rsid w:val="006B17AF"/>
    <w:rsid w:val="006B1A2E"/>
    <w:rsid w:val="006B1E6A"/>
    <w:rsid w:val="006B2BE4"/>
    <w:rsid w:val="006B3180"/>
    <w:rsid w:val="006B3CD4"/>
    <w:rsid w:val="006B41B4"/>
    <w:rsid w:val="006B4B4B"/>
    <w:rsid w:val="006B4F90"/>
    <w:rsid w:val="006B6303"/>
    <w:rsid w:val="006B64B8"/>
    <w:rsid w:val="006B6663"/>
    <w:rsid w:val="006B6AC1"/>
    <w:rsid w:val="006B6B87"/>
    <w:rsid w:val="006B7109"/>
    <w:rsid w:val="006B740C"/>
    <w:rsid w:val="006B75CB"/>
    <w:rsid w:val="006B7632"/>
    <w:rsid w:val="006B7AE0"/>
    <w:rsid w:val="006B7B9B"/>
    <w:rsid w:val="006B7D15"/>
    <w:rsid w:val="006C0566"/>
    <w:rsid w:val="006C1A98"/>
    <w:rsid w:val="006C1C86"/>
    <w:rsid w:val="006C33AB"/>
    <w:rsid w:val="006C361F"/>
    <w:rsid w:val="006C3719"/>
    <w:rsid w:val="006C390F"/>
    <w:rsid w:val="006C3AEF"/>
    <w:rsid w:val="006C3CB8"/>
    <w:rsid w:val="006C4422"/>
    <w:rsid w:val="006C46D1"/>
    <w:rsid w:val="006C47D6"/>
    <w:rsid w:val="006C4A5C"/>
    <w:rsid w:val="006C4CC3"/>
    <w:rsid w:val="006C4D8D"/>
    <w:rsid w:val="006C501E"/>
    <w:rsid w:val="006C5388"/>
    <w:rsid w:val="006C5B17"/>
    <w:rsid w:val="006C5B4B"/>
    <w:rsid w:val="006C5C20"/>
    <w:rsid w:val="006C6317"/>
    <w:rsid w:val="006C6A80"/>
    <w:rsid w:val="006C6CD1"/>
    <w:rsid w:val="006C70E3"/>
    <w:rsid w:val="006C7C1D"/>
    <w:rsid w:val="006D0610"/>
    <w:rsid w:val="006D06AE"/>
    <w:rsid w:val="006D18E1"/>
    <w:rsid w:val="006D1C88"/>
    <w:rsid w:val="006D1D3D"/>
    <w:rsid w:val="006D1E04"/>
    <w:rsid w:val="006D2527"/>
    <w:rsid w:val="006D3198"/>
    <w:rsid w:val="006D34EF"/>
    <w:rsid w:val="006D36D0"/>
    <w:rsid w:val="006D4234"/>
    <w:rsid w:val="006D4EEB"/>
    <w:rsid w:val="006D56A0"/>
    <w:rsid w:val="006D5BAC"/>
    <w:rsid w:val="006D6ADC"/>
    <w:rsid w:val="006D74CA"/>
    <w:rsid w:val="006D7977"/>
    <w:rsid w:val="006D7FE4"/>
    <w:rsid w:val="006E0331"/>
    <w:rsid w:val="006E03C8"/>
    <w:rsid w:val="006E0514"/>
    <w:rsid w:val="006E0611"/>
    <w:rsid w:val="006E0643"/>
    <w:rsid w:val="006E0B49"/>
    <w:rsid w:val="006E141E"/>
    <w:rsid w:val="006E1A8F"/>
    <w:rsid w:val="006E2EC7"/>
    <w:rsid w:val="006E439C"/>
    <w:rsid w:val="006E461B"/>
    <w:rsid w:val="006E4730"/>
    <w:rsid w:val="006E47D5"/>
    <w:rsid w:val="006E4819"/>
    <w:rsid w:val="006E4D0E"/>
    <w:rsid w:val="006E4E11"/>
    <w:rsid w:val="006E4EF8"/>
    <w:rsid w:val="006E57DA"/>
    <w:rsid w:val="006E5E7C"/>
    <w:rsid w:val="006E67FA"/>
    <w:rsid w:val="006E6816"/>
    <w:rsid w:val="006E6A7E"/>
    <w:rsid w:val="006E6BC5"/>
    <w:rsid w:val="006E71DB"/>
    <w:rsid w:val="006E7356"/>
    <w:rsid w:val="006E7C17"/>
    <w:rsid w:val="006E7F49"/>
    <w:rsid w:val="006F008D"/>
    <w:rsid w:val="006F0AF3"/>
    <w:rsid w:val="006F0EEA"/>
    <w:rsid w:val="006F1C1B"/>
    <w:rsid w:val="006F1F8F"/>
    <w:rsid w:val="006F20A0"/>
    <w:rsid w:val="006F22E2"/>
    <w:rsid w:val="006F2589"/>
    <w:rsid w:val="006F2636"/>
    <w:rsid w:val="006F2F67"/>
    <w:rsid w:val="006F3158"/>
    <w:rsid w:val="006F32F3"/>
    <w:rsid w:val="006F33EB"/>
    <w:rsid w:val="006F3B5E"/>
    <w:rsid w:val="006F3DE1"/>
    <w:rsid w:val="006F4925"/>
    <w:rsid w:val="006F5019"/>
    <w:rsid w:val="006F50F9"/>
    <w:rsid w:val="006F5452"/>
    <w:rsid w:val="006F5663"/>
    <w:rsid w:val="006F5F41"/>
    <w:rsid w:val="006F6256"/>
    <w:rsid w:val="006F65BF"/>
    <w:rsid w:val="006F66BA"/>
    <w:rsid w:val="006F6886"/>
    <w:rsid w:val="006F6929"/>
    <w:rsid w:val="006F6E6C"/>
    <w:rsid w:val="006F7BFF"/>
    <w:rsid w:val="006F7F98"/>
    <w:rsid w:val="0070003B"/>
    <w:rsid w:val="00700044"/>
    <w:rsid w:val="007003A5"/>
    <w:rsid w:val="007003A8"/>
    <w:rsid w:val="007004DD"/>
    <w:rsid w:val="007005AF"/>
    <w:rsid w:val="007009D2"/>
    <w:rsid w:val="00700B46"/>
    <w:rsid w:val="00700FAB"/>
    <w:rsid w:val="00702481"/>
    <w:rsid w:val="00702B60"/>
    <w:rsid w:val="00702E61"/>
    <w:rsid w:val="00703C27"/>
    <w:rsid w:val="007044A7"/>
    <w:rsid w:val="0070487A"/>
    <w:rsid w:val="00704F15"/>
    <w:rsid w:val="007050DD"/>
    <w:rsid w:val="00705145"/>
    <w:rsid w:val="007051E2"/>
    <w:rsid w:val="0070521A"/>
    <w:rsid w:val="007058CA"/>
    <w:rsid w:val="00706B43"/>
    <w:rsid w:val="00707140"/>
    <w:rsid w:val="007073FD"/>
    <w:rsid w:val="00707464"/>
    <w:rsid w:val="00707B18"/>
    <w:rsid w:val="00707B2D"/>
    <w:rsid w:val="0071063A"/>
    <w:rsid w:val="00710CFC"/>
    <w:rsid w:val="00710D9B"/>
    <w:rsid w:val="007116D2"/>
    <w:rsid w:val="0071170F"/>
    <w:rsid w:val="0071187C"/>
    <w:rsid w:val="007118D2"/>
    <w:rsid w:val="00711989"/>
    <w:rsid w:val="007119DC"/>
    <w:rsid w:val="00711D28"/>
    <w:rsid w:val="0071225A"/>
    <w:rsid w:val="00712BDB"/>
    <w:rsid w:val="00712D95"/>
    <w:rsid w:val="00712E37"/>
    <w:rsid w:val="00712F6A"/>
    <w:rsid w:val="00713162"/>
    <w:rsid w:val="0071481D"/>
    <w:rsid w:val="007149A4"/>
    <w:rsid w:val="00714D5B"/>
    <w:rsid w:val="00714DF5"/>
    <w:rsid w:val="00715601"/>
    <w:rsid w:val="00715B14"/>
    <w:rsid w:val="0071633E"/>
    <w:rsid w:val="0071655D"/>
    <w:rsid w:val="007165D4"/>
    <w:rsid w:val="00716784"/>
    <w:rsid w:val="0071688B"/>
    <w:rsid w:val="00717754"/>
    <w:rsid w:val="00717F5C"/>
    <w:rsid w:val="007207B8"/>
    <w:rsid w:val="00720ED2"/>
    <w:rsid w:val="00720FA4"/>
    <w:rsid w:val="00721272"/>
    <w:rsid w:val="0072189C"/>
    <w:rsid w:val="00721CE0"/>
    <w:rsid w:val="00722442"/>
    <w:rsid w:val="00722484"/>
    <w:rsid w:val="00722C16"/>
    <w:rsid w:val="00722ED4"/>
    <w:rsid w:val="007233A1"/>
    <w:rsid w:val="00723440"/>
    <w:rsid w:val="00723666"/>
    <w:rsid w:val="007250A6"/>
    <w:rsid w:val="0072573D"/>
    <w:rsid w:val="007258AB"/>
    <w:rsid w:val="00725FF8"/>
    <w:rsid w:val="00726313"/>
    <w:rsid w:val="00726593"/>
    <w:rsid w:val="00726BE5"/>
    <w:rsid w:val="00726F7A"/>
    <w:rsid w:val="00726FBF"/>
    <w:rsid w:val="00727249"/>
    <w:rsid w:val="00727A95"/>
    <w:rsid w:val="0073008D"/>
    <w:rsid w:val="0073081E"/>
    <w:rsid w:val="007308A6"/>
    <w:rsid w:val="007309B7"/>
    <w:rsid w:val="007310CA"/>
    <w:rsid w:val="007311F9"/>
    <w:rsid w:val="00731DF3"/>
    <w:rsid w:val="00732F46"/>
    <w:rsid w:val="00732F60"/>
    <w:rsid w:val="00732F8D"/>
    <w:rsid w:val="0073321C"/>
    <w:rsid w:val="00733BBE"/>
    <w:rsid w:val="00734602"/>
    <w:rsid w:val="007346BD"/>
    <w:rsid w:val="00734C1E"/>
    <w:rsid w:val="00734E7E"/>
    <w:rsid w:val="00735359"/>
    <w:rsid w:val="00735582"/>
    <w:rsid w:val="00735870"/>
    <w:rsid w:val="007368F4"/>
    <w:rsid w:val="00737701"/>
    <w:rsid w:val="00737770"/>
    <w:rsid w:val="00740280"/>
    <w:rsid w:val="00740583"/>
    <w:rsid w:val="007412AB"/>
    <w:rsid w:val="00741CAB"/>
    <w:rsid w:val="00742A3E"/>
    <w:rsid w:val="00742D5B"/>
    <w:rsid w:val="00743441"/>
    <w:rsid w:val="00743578"/>
    <w:rsid w:val="00743D3E"/>
    <w:rsid w:val="00743D9A"/>
    <w:rsid w:val="0074435A"/>
    <w:rsid w:val="00744F6B"/>
    <w:rsid w:val="00745099"/>
    <w:rsid w:val="00745177"/>
    <w:rsid w:val="00745463"/>
    <w:rsid w:val="0074546F"/>
    <w:rsid w:val="00745582"/>
    <w:rsid w:val="00745B01"/>
    <w:rsid w:val="007460D4"/>
    <w:rsid w:val="00746B26"/>
    <w:rsid w:val="007470E1"/>
    <w:rsid w:val="0074722B"/>
    <w:rsid w:val="007477BE"/>
    <w:rsid w:val="00747898"/>
    <w:rsid w:val="00747D1B"/>
    <w:rsid w:val="00750524"/>
    <w:rsid w:val="007505A1"/>
    <w:rsid w:val="00750A7B"/>
    <w:rsid w:val="0075184C"/>
    <w:rsid w:val="00751C2E"/>
    <w:rsid w:val="00751DEF"/>
    <w:rsid w:val="00751E4B"/>
    <w:rsid w:val="007520D1"/>
    <w:rsid w:val="00752DAD"/>
    <w:rsid w:val="007533C9"/>
    <w:rsid w:val="00753522"/>
    <w:rsid w:val="00753F75"/>
    <w:rsid w:val="00754077"/>
    <w:rsid w:val="00754140"/>
    <w:rsid w:val="00754C8A"/>
    <w:rsid w:val="00754F91"/>
    <w:rsid w:val="00755010"/>
    <w:rsid w:val="00755519"/>
    <w:rsid w:val="00755F2C"/>
    <w:rsid w:val="00757549"/>
    <w:rsid w:val="00757701"/>
    <w:rsid w:val="00757807"/>
    <w:rsid w:val="00757A4D"/>
    <w:rsid w:val="007610A1"/>
    <w:rsid w:val="0076166F"/>
    <w:rsid w:val="00761868"/>
    <w:rsid w:val="00761D89"/>
    <w:rsid w:val="00762772"/>
    <w:rsid w:val="00762BEF"/>
    <w:rsid w:val="00762CC9"/>
    <w:rsid w:val="0076314A"/>
    <w:rsid w:val="007637B7"/>
    <w:rsid w:val="007639D6"/>
    <w:rsid w:val="00763B92"/>
    <w:rsid w:val="00764191"/>
    <w:rsid w:val="007643CF"/>
    <w:rsid w:val="0076480C"/>
    <w:rsid w:val="00764B9B"/>
    <w:rsid w:val="00765628"/>
    <w:rsid w:val="00765CEE"/>
    <w:rsid w:val="00766137"/>
    <w:rsid w:val="00766345"/>
    <w:rsid w:val="007664D3"/>
    <w:rsid w:val="00766861"/>
    <w:rsid w:val="00766951"/>
    <w:rsid w:val="00766971"/>
    <w:rsid w:val="00766F43"/>
    <w:rsid w:val="00767349"/>
    <w:rsid w:val="007673FA"/>
    <w:rsid w:val="007674C5"/>
    <w:rsid w:val="007677CD"/>
    <w:rsid w:val="00767804"/>
    <w:rsid w:val="00767C2B"/>
    <w:rsid w:val="0077006D"/>
    <w:rsid w:val="00770447"/>
    <w:rsid w:val="0077053E"/>
    <w:rsid w:val="0077060E"/>
    <w:rsid w:val="0077085A"/>
    <w:rsid w:val="00771102"/>
    <w:rsid w:val="00771609"/>
    <w:rsid w:val="00771739"/>
    <w:rsid w:val="007720A0"/>
    <w:rsid w:val="00773430"/>
    <w:rsid w:val="00773AF9"/>
    <w:rsid w:val="00773BF8"/>
    <w:rsid w:val="00773CC0"/>
    <w:rsid w:val="00773D17"/>
    <w:rsid w:val="00773F5A"/>
    <w:rsid w:val="007740AF"/>
    <w:rsid w:val="00774232"/>
    <w:rsid w:val="00774354"/>
    <w:rsid w:val="00774483"/>
    <w:rsid w:val="0077454F"/>
    <w:rsid w:val="00774782"/>
    <w:rsid w:val="00774E61"/>
    <w:rsid w:val="007752AB"/>
    <w:rsid w:val="00775637"/>
    <w:rsid w:val="00775F05"/>
    <w:rsid w:val="007761FB"/>
    <w:rsid w:val="00776456"/>
    <w:rsid w:val="00776F2A"/>
    <w:rsid w:val="007770A1"/>
    <w:rsid w:val="0077742C"/>
    <w:rsid w:val="007776A0"/>
    <w:rsid w:val="007777D8"/>
    <w:rsid w:val="00777A70"/>
    <w:rsid w:val="00780768"/>
    <w:rsid w:val="00780823"/>
    <w:rsid w:val="00780D1C"/>
    <w:rsid w:val="00781024"/>
    <w:rsid w:val="00781747"/>
    <w:rsid w:val="007819F0"/>
    <w:rsid w:val="00781F31"/>
    <w:rsid w:val="0078296D"/>
    <w:rsid w:val="00782FC3"/>
    <w:rsid w:val="007832BE"/>
    <w:rsid w:val="00783349"/>
    <w:rsid w:val="00783457"/>
    <w:rsid w:val="007838F8"/>
    <w:rsid w:val="00783926"/>
    <w:rsid w:val="00784573"/>
    <w:rsid w:val="007849C0"/>
    <w:rsid w:val="00784F61"/>
    <w:rsid w:val="00785295"/>
    <w:rsid w:val="00785A64"/>
    <w:rsid w:val="007863AA"/>
    <w:rsid w:val="00787A68"/>
    <w:rsid w:val="00787DB2"/>
    <w:rsid w:val="00787DD0"/>
    <w:rsid w:val="00790E51"/>
    <w:rsid w:val="00791E45"/>
    <w:rsid w:val="00791E9F"/>
    <w:rsid w:val="00792041"/>
    <w:rsid w:val="0079259F"/>
    <w:rsid w:val="007929A8"/>
    <w:rsid w:val="00792A28"/>
    <w:rsid w:val="00793049"/>
    <w:rsid w:val="00793B99"/>
    <w:rsid w:val="00793CE2"/>
    <w:rsid w:val="00793F78"/>
    <w:rsid w:val="007942E1"/>
    <w:rsid w:val="0079448E"/>
    <w:rsid w:val="007950DD"/>
    <w:rsid w:val="00795640"/>
    <w:rsid w:val="00795DEC"/>
    <w:rsid w:val="00795E8D"/>
    <w:rsid w:val="00796B07"/>
    <w:rsid w:val="00796BB1"/>
    <w:rsid w:val="00797673"/>
    <w:rsid w:val="007A046A"/>
    <w:rsid w:val="007A08A2"/>
    <w:rsid w:val="007A1530"/>
    <w:rsid w:val="007A153D"/>
    <w:rsid w:val="007A16D0"/>
    <w:rsid w:val="007A1A0B"/>
    <w:rsid w:val="007A1F16"/>
    <w:rsid w:val="007A2018"/>
    <w:rsid w:val="007A20D8"/>
    <w:rsid w:val="007A2AD8"/>
    <w:rsid w:val="007A2C9A"/>
    <w:rsid w:val="007A2E5C"/>
    <w:rsid w:val="007A44BB"/>
    <w:rsid w:val="007A49B4"/>
    <w:rsid w:val="007A4ED7"/>
    <w:rsid w:val="007A50B5"/>
    <w:rsid w:val="007A5466"/>
    <w:rsid w:val="007A5581"/>
    <w:rsid w:val="007A55D3"/>
    <w:rsid w:val="007A5DBE"/>
    <w:rsid w:val="007A6755"/>
    <w:rsid w:val="007A6C85"/>
    <w:rsid w:val="007B0180"/>
    <w:rsid w:val="007B01BC"/>
    <w:rsid w:val="007B021C"/>
    <w:rsid w:val="007B03B5"/>
    <w:rsid w:val="007B08CF"/>
    <w:rsid w:val="007B12A9"/>
    <w:rsid w:val="007B14F9"/>
    <w:rsid w:val="007B15C2"/>
    <w:rsid w:val="007B1615"/>
    <w:rsid w:val="007B1CA8"/>
    <w:rsid w:val="007B20BD"/>
    <w:rsid w:val="007B22FA"/>
    <w:rsid w:val="007B356B"/>
    <w:rsid w:val="007B3CC4"/>
    <w:rsid w:val="007B3F1C"/>
    <w:rsid w:val="007B4118"/>
    <w:rsid w:val="007B48D1"/>
    <w:rsid w:val="007B4D33"/>
    <w:rsid w:val="007B538C"/>
    <w:rsid w:val="007B5587"/>
    <w:rsid w:val="007B558D"/>
    <w:rsid w:val="007B5986"/>
    <w:rsid w:val="007B5C71"/>
    <w:rsid w:val="007B6391"/>
    <w:rsid w:val="007B6410"/>
    <w:rsid w:val="007B6A39"/>
    <w:rsid w:val="007B6AD7"/>
    <w:rsid w:val="007B6C6C"/>
    <w:rsid w:val="007B6CD0"/>
    <w:rsid w:val="007B7BF1"/>
    <w:rsid w:val="007C0697"/>
    <w:rsid w:val="007C0F20"/>
    <w:rsid w:val="007C1098"/>
    <w:rsid w:val="007C1226"/>
    <w:rsid w:val="007C17FE"/>
    <w:rsid w:val="007C1C4B"/>
    <w:rsid w:val="007C2CE9"/>
    <w:rsid w:val="007C3016"/>
    <w:rsid w:val="007C3150"/>
    <w:rsid w:val="007C31A6"/>
    <w:rsid w:val="007C34D4"/>
    <w:rsid w:val="007C360C"/>
    <w:rsid w:val="007C3D8B"/>
    <w:rsid w:val="007C3DA4"/>
    <w:rsid w:val="007C410B"/>
    <w:rsid w:val="007C4A98"/>
    <w:rsid w:val="007C5620"/>
    <w:rsid w:val="007C6E47"/>
    <w:rsid w:val="007C7C23"/>
    <w:rsid w:val="007D1096"/>
    <w:rsid w:val="007D16EC"/>
    <w:rsid w:val="007D1D90"/>
    <w:rsid w:val="007D2E0A"/>
    <w:rsid w:val="007D3269"/>
    <w:rsid w:val="007D3A97"/>
    <w:rsid w:val="007D3DDE"/>
    <w:rsid w:val="007D400D"/>
    <w:rsid w:val="007D403A"/>
    <w:rsid w:val="007D40ED"/>
    <w:rsid w:val="007D431A"/>
    <w:rsid w:val="007D4957"/>
    <w:rsid w:val="007D61CE"/>
    <w:rsid w:val="007D65FB"/>
    <w:rsid w:val="007D6CFD"/>
    <w:rsid w:val="007D729F"/>
    <w:rsid w:val="007D72F4"/>
    <w:rsid w:val="007D73D7"/>
    <w:rsid w:val="007D763A"/>
    <w:rsid w:val="007D7AC8"/>
    <w:rsid w:val="007D7C5C"/>
    <w:rsid w:val="007E021A"/>
    <w:rsid w:val="007E0A2E"/>
    <w:rsid w:val="007E0B64"/>
    <w:rsid w:val="007E1768"/>
    <w:rsid w:val="007E183D"/>
    <w:rsid w:val="007E1C88"/>
    <w:rsid w:val="007E1D55"/>
    <w:rsid w:val="007E1F15"/>
    <w:rsid w:val="007E1F72"/>
    <w:rsid w:val="007E2175"/>
    <w:rsid w:val="007E275D"/>
    <w:rsid w:val="007E2CA1"/>
    <w:rsid w:val="007E2E91"/>
    <w:rsid w:val="007E3483"/>
    <w:rsid w:val="007E3A7D"/>
    <w:rsid w:val="007E43A2"/>
    <w:rsid w:val="007E4B69"/>
    <w:rsid w:val="007E5F01"/>
    <w:rsid w:val="007E61F9"/>
    <w:rsid w:val="007E7218"/>
    <w:rsid w:val="007E725A"/>
    <w:rsid w:val="007F001A"/>
    <w:rsid w:val="007F042D"/>
    <w:rsid w:val="007F063D"/>
    <w:rsid w:val="007F0661"/>
    <w:rsid w:val="007F0894"/>
    <w:rsid w:val="007F09F5"/>
    <w:rsid w:val="007F0C6E"/>
    <w:rsid w:val="007F1DCE"/>
    <w:rsid w:val="007F2EEE"/>
    <w:rsid w:val="007F3378"/>
    <w:rsid w:val="007F3AAB"/>
    <w:rsid w:val="007F3B7C"/>
    <w:rsid w:val="007F40A8"/>
    <w:rsid w:val="007F4DC6"/>
    <w:rsid w:val="007F5195"/>
    <w:rsid w:val="007F525C"/>
    <w:rsid w:val="007F531E"/>
    <w:rsid w:val="007F5821"/>
    <w:rsid w:val="007F59C6"/>
    <w:rsid w:val="007F5ADD"/>
    <w:rsid w:val="007F5C7A"/>
    <w:rsid w:val="007F5D1F"/>
    <w:rsid w:val="007F5E71"/>
    <w:rsid w:val="007F6140"/>
    <w:rsid w:val="007F6169"/>
    <w:rsid w:val="007F627D"/>
    <w:rsid w:val="007F764A"/>
    <w:rsid w:val="007F7811"/>
    <w:rsid w:val="007F7A88"/>
    <w:rsid w:val="0080057E"/>
    <w:rsid w:val="0080097D"/>
    <w:rsid w:val="008024B1"/>
    <w:rsid w:val="00802559"/>
    <w:rsid w:val="00802EEB"/>
    <w:rsid w:val="008039C2"/>
    <w:rsid w:val="00803C88"/>
    <w:rsid w:val="0080439D"/>
    <w:rsid w:val="008047D2"/>
    <w:rsid w:val="00804D5C"/>
    <w:rsid w:val="008051C5"/>
    <w:rsid w:val="0080560A"/>
    <w:rsid w:val="00806220"/>
    <w:rsid w:val="008074CC"/>
    <w:rsid w:val="00807665"/>
    <w:rsid w:val="00807792"/>
    <w:rsid w:val="008078AA"/>
    <w:rsid w:val="00807A47"/>
    <w:rsid w:val="00807AF3"/>
    <w:rsid w:val="00807F33"/>
    <w:rsid w:val="00811544"/>
    <w:rsid w:val="00811763"/>
    <w:rsid w:val="0081189D"/>
    <w:rsid w:val="008118C4"/>
    <w:rsid w:val="00812725"/>
    <w:rsid w:val="00812908"/>
    <w:rsid w:val="00812AD8"/>
    <w:rsid w:val="00813B17"/>
    <w:rsid w:val="00813BA7"/>
    <w:rsid w:val="00814005"/>
    <w:rsid w:val="008142BA"/>
    <w:rsid w:val="008146A4"/>
    <w:rsid w:val="008153A1"/>
    <w:rsid w:val="0081566A"/>
    <w:rsid w:val="00815E23"/>
    <w:rsid w:val="00816059"/>
    <w:rsid w:val="00816100"/>
    <w:rsid w:val="008169C7"/>
    <w:rsid w:val="00816AF7"/>
    <w:rsid w:val="00816B4E"/>
    <w:rsid w:val="00816F3B"/>
    <w:rsid w:val="008171C8"/>
    <w:rsid w:val="00817402"/>
    <w:rsid w:val="00820BA8"/>
    <w:rsid w:val="00820D4F"/>
    <w:rsid w:val="00821203"/>
    <w:rsid w:val="00821378"/>
    <w:rsid w:val="00821ACD"/>
    <w:rsid w:val="008220BF"/>
    <w:rsid w:val="008227D2"/>
    <w:rsid w:val="008228EF"/>
    <w:rsid w:val="00822C79"/>
    <w:rsid w:val="008233F9"/>
    <w:rsid w:val="0082341C"/>
    <w:rsid w:val="00824C33"/>
    <w:rsid w:val="00824E59"/>
    <w:rsid w:val="00824E76"/>
    <w:rsid w:val="00825A9E"/>
    <w:rsid w:val="00825E0E"/>
    <w:rsid w:val="008261B6"/>
    <w:rsid w:val="0082646A"/>
    <w:rsid w:val="00826668"/>
    <w:rsid w:val="00826780"/>
    <w:rsid w:val="00826906"/>
    <w:rsid w:val="00826B05"/>
    <w:rsid w:val="008278BA"/>
    <w:rsid w:val="00827CF5"/>
    <w:rsid w:val="008300EA"/>
    <w:rsid w:val="008302B8"/>
    <w:rsid w:val="00830E3A"/>
    <w:rsid w:val="008317E3"/>
    <w:rsid w:val="00831E60"/>
    <w:rsid w:val="008322BD"/>
    <w:rsid w:val="00832C05"/>
    <w:rsid w:val="00832F43"/>
    <w:rsid w:val="008337AA"/>
    <w:rsid w:val="00833B96"/>
    <w:rsid w:val="00834708"/>
    <w:rsid w:val="00834890"/>
    <w:rsid w:val="00834D46"/>
    <w:rsid w:val="008350F4"/>
    <w:rsid w:val="00835720"/>
    <w:rsid w:val="008359F6"/>
    <w:rsid w:val="00835A60"/>
    <w:rsid w:val="00835C67"/>
    <w:rsid w:val="00835DBB"/>
    <w:rsid w:val="008362D5"/>
    <w:rsid w:val="00836B98"/>
    <w:rsid w:val="00836BC0"/>
    <w:rsid w:val="00836D0F"/>
    <w:rsid w:val="00837F56"/>
    <w:rsid w:val="008407D4"/>
    <w:rsid w:val="00841A8E"/>
    <w:rsid w:val="00842A96"/>
    <w:rsid w:val="00842B34"/>
    <w:rsid w:val="00842EC4"/>
    <w:rsid w:val="00843919"/>
    <w:rsid w:val="00844294"/>
    <w:rsid w:val="008447AA"/>
    <w:rsid w:val="0084490E"/>
    <w:rsid w:val="00844E66"/>
    <w:rsid w:val="00844F58"/>
    <w:rsid w:val="00844FD8"/>
    <w:rsid w:val="00845203"/>
    <w:rsid w:val="008452E7"/>
    <w:rsid w:val="008459A2"/>
    <w:rsid w:val="00845F93"/>
    <w:rsid w:val="00846136"/>
    <w:rsid w:val="0084629B"/>
    <w:rsid w:val="008469B4"/>
    <w:rsid w:val="00846B88"/>
    <w:rsid w:val="0084769B"/>
    <w:rsid w:val="008479A9"/>
    <w:rsid w:val="00850C88"/>
    <w:rsid w:val="00850EED"/>
    <w:rsid w:val="00851E1A"/>
    <w:rsid w:val="00851FBF"/>
    <w:rsid w:val="00852022"/>
    <w:rsid w:val="00852331"/>
    <w:rsid w:val="00852847"/>
    <w:rsid w:val="008528D2"/>
    <w:rsid w:val="00852A6C"/>
    <w:rsid w:val="00852E72"/>
    <w:rsid w:val="00852FCB"/>
    <w:rsid w:val="00853028"/>
    <w:rsid w:val="00853795"/>
    <w:rsid w:val="00854221"/>
    <w:rsid w:val="0085435D"/>
    <w:rsid w:val="00855728"/>
    <w:rsid w:val="00855871"/>
    <w:rsid w:val="008560E1"/>
    <w:rsid w:val="00856200"/>
    <w:rsid w:val="0085672F"/>
    <w:rsid w:val="008568DE"/>
    <w:rsid w:val="008569D3"/>
    <w:rsid w:val="00856B02"/>
    <w:rsid w:val="008570B8"/>
    <w:rsid w:val="008571D0"/>
    <w:rsid w:val="00857216"/>
    <w:rsid w:val="008575A1"/>
    <w:rsid w:val="00860070"/>
    <w:rsid w:val="00860246"/>
    <w:rsid w:val="0086108C"/>
    <w:rsid w:val="00861514"/>
    <w:rsid w:val="00862E7C"/>
    <w:rsid w:val="00863453"/>
    <w:rsid w:val="00863AD0"/>
    <w:rsid w:val="0086434B"/>
    <w:rsid w:val="00864447"/>
    <w:rsid w:val="008644AF"/>
    <w:rsid w:val="0086485A"/>
    <w:rsid w:val="00865B70"/>
    <w:rsid w:val="00865DA6"/>
    <w:rsid w:val="00866399"/>
    <w:rsid w:val="00866543"/>
    <w:rsid w:val="00866B21"/>
    <w:rsid w:val="00866C4E"/>
    <w:rsid w:val="008678F4"/>
    <w:rsid w:val="00867D23"/>
    <w:rsid w:val="008705FD"/>
    <w:rsid w:val="00870763"/>
    <w:rsid w:val="00870764"/>
    <w:rsid w:val="00871609"/>
    <w:rsid w:val="008716A3"/>
    <w:rsid w:val="008716A5"/>
    <w:rsid w:val="008724AA"/>
    <w:rsid w:val="00872629"/>
    <w:rsid w:val="00872B0C"/>
    <w:rsid w:val="00872E3E"/>
    <w:rsid w:val="0087302C"/>
    <w:rsid w:val="008741CB"/>
    <w:rsid w:val="00874620"/>
    <w:rsid w:val="00874F0B"/>
    <w:rsid w:val="008751F9"/>
    <w:rsid w:val="00875751"/>
    <w:rsid w:val="008757A9"/>
    <w:rsid w:val="00875B87"/>
    <w:rsid w:val="00875CEE"/>
    <w:rsid w:val="00876440"/>
    <w:rsid w:val="00876756"/>
    <w:rsid w:val="00876830"/>
    <w:rsid w:val="008769B4"/>
    <w:rsid w:val="00876A6F"/>
    <w:rsid w:val="00876B6C"/>
    <w:rsid w:val="00876DDC"/>
    <w:rsid w:val="00877DA1"/>
    <w:rsid w:val="00881879"/>
    <w:rsid w:val="008826CB"/>
    <w:rsid w:val="00882865"/>
    <w:rsid w:val="00882FBC"/>
    <w:rsid w:val="008830B8"/>
    <w:rsid w:val="008830DB"/>
    <w:rsid w:val="008837A8"/>
    <w:rsid w:val="00883A1F"/>
    <w:rsid w:val="008840D0"/>
    <w:rsid w:val="00884D16"/>
    <w:rsid w:val="0088578B"/>
    <w:rsid w:val="00885BE8"/>
    <w:rsid w:val="00885D7C"/>
    <w:rsid w:val="00885EDF"/>
    <w:rsid w:val="00886138"/>
    <w:rsid w:val="0088639D"/>
    <w:rsid w:val="008863D4"/>
    <w:rsid w:val="008865D8"/>
    <w:rsid w:val="00886949"/>
    <w:rsid w:val="00886A4F"/>
    <w:rsid w:val="00886D52"/>
    <w:rsid w:val="00886EF1"/>
    <w:rsid w:val="0088764C"/>
    <w:rsid w:val="0088767A"/>
    <w:rsid w:val="00887690"/>
    <w:rsid w:val="00887F19"/>
    <w:rsid w:val="00890211"/>
    <w:rsid w:val="00890971"/>
    <w:rsid w:val="00890A19"/>
    <w:rsid w:val="008910E2"/>
    <w:rsid w:val="00891834"/>
    <w:rsid w:val="00892539"/>
    <w:rsid w:val="00894172"/>
    <w:rsid w:val="00894222"/>
    <w:rsid w:val="00894B29"/>
    <w:rsid w:val="00894BEF"/>
    <w:rsid w:val="0089522C"/>
    <w:rsid w:val="00895933"/>
    <w:rsid w:val="0089671A"/>
    <w:rsid w:val="00897DD7"/>
    <w:rsid w:val="008A0558"/>
    <w:rsid w:val="008A0B00"/>
    <w:rsid w:val="008A10A3"/>
    <w:rsid w:val="008A1528"/>
    <w:rsid w:val="008A21A9"/>
    <w:rsid w:val="008A21C9"/>
    <w:rsid w:val="008A2E27"/>
    <w:rsid w:val="008A2FC8"/>
    <w:rsid w:val="008A2FDE"/>
    <w:rsid w:val="008A37C0"/>
    <w:rsid w:val="008A3EEF"/>
    <w:rsid w:val="008A473C"/>
    <w:rsid w:val="008A475F"/>
    <w:rsid w:val="008A4C7A"/>
    <w:rsid w:val="008A4EFC"/>
    <w:rsid w:val="008A5074"/>
    <w:rsid w:val="008A534F"/>
    <w:rsid w:val="008A563C"/>
    <w:rsid w:val="008A5AA4"/>
    <w:rsid w:val="008A5BA6"/>
    <w:rsid w:val="008A6342"/>
    <w:rsid w:val="008A6498"/>
    <w:rsid w:val="008A6794"/>
    <w:rsid w:val="008A67AB"/>
    <w:rsid w:val="008A6A76"/>
    <w:rsid w:val="008A6F35"/>
    <w:rsid w:val="008A727F"/>
    <w:rsid w:val="008A75A4"/>
    <w:rsid w:val="008A78DE"/>
    <w:rsid w:val="008A7960"/>
    <w:rsid w:val="008A7BF1"/>
    <w:rsid w:val="008A7DC2"/>
    <w:rsid w:val="008B0384"/>
    <w:rsid w:val="008B08FA"/>
    <w:rsid w:val="008B095D"/>
    <w:rsid w:val="008B0A26"/>
    <w:rsid w:val="008B16A2"/>
    <w:rsid w:val="008B1784"/>
    <w:rsid w:val="008B200A"/>
    <w:rsid w:val="008B2B43"/>
    <w:rsid w:val="008B2EC8"/>
    <w:rsid w:val="008B2F32"/>
    <w:rsid w:val="008B4B76"/>
    <w:rsid w:val="008B4C36"/>
    <w:rsid w:val="008B5CD0"/>
    <w:rsid w:val="008B61AE"/>
    <w:rsid w:val="008B61BD"/>
    <w:rsid w:val="008B6489"/>
    <w:rsid w:val="008B66EC"/>
    <w:rsid w:val="008B7485"/>
    <w:rsid w:val="008B7504"/>
    <w:rsid w:val="008B7823"/>
    <w:rsid w:val="008B7E72"/>
    <w:rsid w:val="008C00B2"/>
    <w:rsid w:val="008C05CA"/>
    <w:rsid w:val="008C0C40"/>
    <w:rsid w:val="008C0F91"/>
    <w:rsid w:val="008C0FDB"/>
    <w:rsid w:val="008C1498"/>
    <w:rsid w:val="008C14C8"/>
    <w:rsid w:val="008C1AE5"/>
    <w:rsid w:val="008C3B4B"/>
    <w:rsid w:val="008C3C56"/>
    <w:rsid w:val="008C3EB5"/>
    <w:rsid w:val="008C4374"/>
    <w:rsid w:val="008C44ED"/>
    <w:rsid w:val="008C4929"/>
    <w:rsid w:val="008C4AA1"/>
    <w:rsid w:val="008C4DD3"/>
    <w:rsid w:val="008C5395"/>
    <w:rsid w:val="008C5511"/>
    <w:rsid w:val="008C62EC"/>
    <w:rsid w:val="008C64B0"/>
    <w:rsid w:val="008C6F51"/>
    <w:rsid w:val="008C70FD"/>
    <w:rsid w:val="008C7426"/>
    <w:rsid w:val="008C78A8"/>
    <w:rsid w:val="008C7BFF"/>
    <w:rsid w:val="008C7EEA"/>
    <w:rsid w:val="008D0712"/>
    <w:rsid w:val="008D086A"/>
    <w:rsid w:val="008D141C"/>
    <w:rsid w:val="008D1693"/>
    <w:rsid w:val="008D1709"/>
    <w:rsid w:val="008D179B"/>
    <w:rsid w:val="008D267B"/>
    <w:rsid w:val="008D2931"/>
    <w:rsid w:val="008D2C32"/>
    <w:rsid w:val="008D2C87"/>
    <w:rsid w:val="008D360D"/>
    <w:rsid w:val="008D43E5"/>
    <w:rsid w:val="008D45FE"/>
    <w:rsid w:val="008D477E"/>
    <w:rsid w:val="008D4918"/>
    <w:rsid w:val="008D517C"/>
    <w:rsid w:val="008D52B4"/>
    <w:rsid w:val="008D5353"/>
    <w:rsid w:val="008D59A8"/>
    <w:rsid w:val="008D5CF8"/>
    <w:rsid w:val="008D5F29"/>
    <w:rsid w:val="008D6B14"/>
    <w:rsid w:val="008D6B47"/>
    <w:rsid w:val="008D6FEB"/>
    <w:rsid w:val="008D76F2"/>
    <w:rsid w:val="008D778C"/>
    <w:rsid w:val="008E042A"/>
    <w:rsid w:val="008E0E31"/>
    <w:rsid w:val="008E10AF"/>
    <w:rsid w:val="008E2643"/>
    <w:rsid w:val="008E2CA4"/>
    <w:rsid w:val="008E3581"/>
    <w:rsid w:val="008E4013"/>
    <w:rsid w:val="008E4452"/>
    <w:rsid w:val="008E4608"/>
    <w:rsid w:val="008E49D5"/>
    <w:rsid w:val="008E4BBE"/>
    <w:rsid w:val="008E532D"/>
    <w:rsid w:val="008E54A4"/>
    <w:rsid w:val="008E6414"/>
    <w:rsid w:val="008E6461"/>
    <w:rsid w:val="008E66EA"/>
    <w:rsid w:val="008E6DD7"/>
    <w:rsid w:val="008E6FB6"/>
    <w:rsid w:val="008E7545"/>
    <w:rsid w:val="008E7766"/>
    <w:rsid w:val="008E792C"/>
    <w:rsid w:val="008F0B94"/>
    <w:rsid w:val="008F1226"/>
    <w:rsid w:val="008F1241"/>
    <w:rsid w:val="008F1E94"/>
    <w:rsid w:val="008F1EA5"/>
    <w:rsid w:val="008F2334"/>
    <w:rsid w:val="008F33A2"/>
    <w:rsid w:val="008F4940"/>
    <w:rsid w:val="008F4DFD"/>
    <w:rsid w:val="008F58C9"/>
    <w:rsid w:val="008F5BDF"/>
    <w:rsid w:val="008F5DCD"/>
    <w:rsid w:val="008F60F0"/>
    <w:rsid w:val="008F6226"/>
    <w:rsid w:val="008F67C8"/>
    <w:rsid w:val="008F6B0E"/>
    <w:rsid w:val="008F6CAB"/>
    <w:rsid w:val="008F6CE6"/>
    <w:rsid w:val="008F6EFE"/>
    <w:rsid w:val="008F761D"/>
    <w:rsid w:val="008F76D5"/>
    <w:rsid w:val="00900494"/>
    <w:rsid w:val="00900AC7"/>
    <w:rsid w:val="00900CFC"/>
    <w:rsid w:val="0090112E"/>
    <w:rsid w:val="00901B5A"/>
    <w:rsid w:val="00901D2D"/>
    <w:rsid w:val="00901F82"/>
    <w:rsid w:val="00901FB4"/>
    <w:rsid w:val="0090229F"/>
    <w:rsid w:val="009035B9"/>
    <w:rsid w:val="00903C5D"/>
    <w:rsid w:val="00903FD2"/>
    <w:rsid w:val="0090416E"/>
    <w:rsid w:val="00904A00"/>
    <w:rsid w:val="00904D72"/>
    <w:rsid w:val="00904E04"/>
    <w:rsid w:val="00905113"/>
    <w:rsid w:val="009051DF"/>
    <w:rsid w:val="00905EE8"/>
    <w:rsid w:val="009060A7"/>
    <w:rsid w:val="009064B9"/>
    <w:rsid w:val="00906727"/>
    <w:rsid w:val="009069DA"/>
    <w:rsid w:val="00906BE5"/>
    <w:rsid w:val="00907575"/>
    <w:rsid w:val="009075BE"/>
    <w:rsid w:val="0091008E"/>
    <w:rsid w:val="00910795"/>
    <w:rsid w:val="00910ED5"/>
    <w:rsid w:val="00911AF4"/>
    <w:rsid w:val="00911BE9"/>
    <w:rsid w:val="00911BFA"/>
    <w:rsid w:val="00912A67"/>
    <w:rsid w:val="00912BF7"/>
    <w:rsid w:val="00912EE3"/>
    <w:rsid w:val="009138B8"/>
    <w:rsid w:val="00913B28"/>
    <w:rsid w:val="00913CF2"/>
    <w:rsid w:val="00914A50"/>
    <w:rsid w:val="00914CC4"/>
    <w:rsid w:val="009157CC"/>
    <w:rsid w:val="00915907"/>
    <w:rsid w:val="0091799E"/>
    <w:rsid w:val="009202FE"/>
    <w:rsid w:val="0092037E"/>
    <w:rsid w:val="009208A9"/>
    <w:rsid w:val="00920AF3"/>
    <w:rsid w:val="00920D06"/>
    <w:rsid w:val="00921378"/>
    <w:rsid w:val="009213CD"/>
    <w:rsid w:val="0092178F"/>
    <w:rsid w:val="009217FA"/>
    <w:rsid w:val="00921952"/>
    <w:rsid w:val="00921A34"/>
    <w:rsid w:val="00921B15"/>
    <w:rsid w:val="00921B25"/>
    <w:rsid w:val="00923464"/>
    <w:rsid w:val="009234AD"/>
    <w:rsid w:val="0092374C"/>
    <w:rsid w:val="00923928"/>
    <w:rsid w:val="00923971"/>
    <w:rsid w:val="00923BF5"/>
    <w:rsid w:val="009246DB"/>
    <w:rsid w:val="0092495E"/>
    <w:rsid w:val="00924F11"/>
    <w:rsid w:val="00924F62"/>
    <w:rsid w:val="00925FA8"/>
    <w:rsid w:val="0092601C"/>
    <w:rsid w:val="00926383"/>
    <w:rsid w:val="00926687"/>
    <w:rsid w:val="009266AC"/>
    <w:rsid w:val="009269DA"/>
    <w:rsid w:val="0092768B"/>
    <w:rsid w:val="00927D2A"/>
    <w:rsid w:val="009309D8"/>
    <w:rsid w:val="00931022"/>
    <w:rsid w:val="00931290"/>
    <w:rsid w:val="00931F3C"/>
    <w:rsid w:val="0093223F"/>
    <w:rsid w:val="00932663"/>
    <w:rsid w:val="00932A7B"/>
    <w:rsid w:val="00932AB8"/>
    <w:rsid w:val="009333CF"/>
    <w:rsid w:val="0093357C"/>
    <w:rsid w:val="00933626"/>
    <w:rsid w:val="009336BF"/>
    <w:rsid w:val="00933754"/>
    <w:rsid w:val="00933764"/>
    <w:rsid w:val="00934249"/>
    <w:rsid w:val="00934595"/>
    <w:rsid w:val="00935F92"/>
    <w:rsid w:val="00936474"/>
    <w:rsid w:val="009365AD"/>
    <w:rsid w:val="00936619"/>
    <w:rsid w:val="00936792"/>
    <w:rsid w:val="00936D41"/>
    <w:rsid w:val="0093702E"/>
    <w:rsid w:val="0093721C"/>
    <w:rsid w:val="00937648"/>
    <w:rsid w:val="00940835"/>
    <w:rsid w:val="009408AF"/>
    <w:rsid w:val="00940DEF"/>
    <w:rsid w:val="009415BB"/>
    <w:rsid w:val="00941B40"/>
    <w:rsid w:val="009422CF"/>
    <w:rsid w:val="009427EE"/>
    <w:rsid w:val="0094283C"/>
    <w:rsid w:val="00942A12"/>
    <w:rsid w:val="009430D0"/>
    <w:rsid w:val="0094355D"/>
    <w:rsid w:val="009439B3"/>
    <w:rsid w:val="00943E2E"/>
    <w:rsid w:val="00943E58"/>
    <w:rsid w:val="00944092"/>
    <w:rsid w:val="0094437B"/>
    <w:rsid w:val="00944826"/>
    <w:rsid w:val="009453C2"/>
    <w:rsid w:val="009455A7"/>
    <w:rsid w:val="00945C0C"/>
    <w:rsid w:val="009463D9"/>
    <w:rsid w:val="00946443"/>
    <w:rsid w:val="009474BC"/>
    <w:rsid w:val="0094776A"/>
    <w:rsid w:val="00947B57"/>
    <w:rsid w:val="00950491"/>
    <w:rsid w:val="00951051"/>
    <w:rsid w:val="0095152E"/>
    <w:rsid w:val="0095166B"/>
    <w:rsid w:val="0095166F"/>
    <w:rsid w:val="00951B38"/>
    <w:rsid w:val="009520FE"/>
    <w:rsid w:val="009524E1"/>
    <w:rsid w:val="00953344"/>
    <w:rsid w:val="00954180"/>
    <w:rsid w:val="00954ADF"/>
    <w:rsid w:val="00954CCB"/>
    <w:rsid w:val="00954DAD"/>
    <w:rsid w:val="009554E4"/>
    <w:rsid w:val="00955692"/>
    <w:rsid w:val="009567E2"/>
    <w:rsid w:val="009568CD"/>
    <w:rsid w:val="00956CAF"/>
    <w:rsid w:val="00957584"/>
    <w:rsid w:val="00957703"/>
    <w:rsid w:val="00960EA8"/>
    <w:rsid w:val="00961D81"/>
    <w:rsid w:val="00961F0F"/>
    <w:rsid w:val="0096211A"/>
    <w:rsid w:val="00962126"/>
    <w:rsid w:val="00962272"/>
    <w:rsid w:val="009625F8"/>
    <w:rsid w:val="009627DB"/>
    <w:rsid w:val="00962E7A"/>
    <w:rsid w:val="00962FBA"/>
    <w:rsid w:val="00963085"/>
    <w:rsid w:val="00963986"/>
    <w:rsid w:val="00963AB4"/>
    <w:rsid w:val="00963C72"/>
    <w:rsid w:val="00964005"/>
    <w:rsid w:val="00965009"/>
    <w:rsid w:val="00965479"/>
    <w:rsid w:val="0096647A"/>
    <w:rsid w:val="00966694"/>
    <w:rsid w:val="0096673B"/>
    <w:rsid w:val="00966957"/>
    <w:rsid w:val="009673D6"/>
    <w:rsid w:val="009677C2"/>
    <w:rsid w:val="00967C88"/>
    <w:rsid w:val="00967FF6"/>
    <w:rsid w:val="00970152"/>
    <w:rsid w:val="0097023D"/>
    <w:rsid w:val="009703C6"/>
    <w:rsid w:val="009706FC"/>
    <w:rsid w:val="0097074C"/>
    <w:rsid w:val="00971801"/>
    <w:rsid w:val="00971B0F"/>
    <w:rsid w:val="00971EF0"/>
    <w:rsid w:val="00972492"/>
    <w:rsid w:val="0097253A"/>
    <w:rsid w:val="00972820"/>
    <w:rsid w:val="00973481"/>
    <w:rsid w:val="00973570"/>
    <w:rsid w:val="00975141"/>
    <w:rsid w:val="0097522C"/>
    <w:rsid w:val="00975ADE"/>
    <w:rsid w:val="00977217"/>
    <w:rsid w:val="009774E5"/>
    <w:rsid w:val="00980373"/>
    <w:rsid w:val="00980E88"/>
    <w:rsid w:val="0098145B"/>
    <w:rsid w:val="0098171D"/>
    <w:rsid w:val="009817C0"/>
    <w:rsid w:val="00981833"/>
    <w:rsid w:val="009821D5"/>
    <w:rsid w:val="0098222D"/>
    <w:rsid w:val="00982844"/>
    <w:rsid w:val="009828FA"/>
    <w:rsid w:val="00983214"/>
    <w:rsid w:val="00983632"/>
    <w:rsid w:val="00983C11"/>
    <w:rsid w:val="00983DAE"/>
    <w:rsid w:val="009848BD"/>
    <w:rsid w:val="00985094"/>
    <w:rsid w:val="00985D1B"/>
    <w:rsid w:val="00985E9B"/>
    <w:rsid w:val="00986113"/>
    <w:rsid w:val="00986721"/>
    <w:rsid w:val="00986A11"/>
    <w:rsid w:val="00986C46"/>
    <w:rsid w:val="0098737B"/>
    <w:rsid w:val="00987587"/>
    <w:rsid w:val="0098781B"/>
    <w:rsid w:val="00987971"/>
    <w:rsid w:val="0098798C"/>
    <w:rsid w:val="0099027B"/>
    <w:rsid w:val="009917A3"/>
    <w:rsid w:val="0099199D"/>
    <w:rsid w:val="00991DC6"/>
    <w:rsid w:val="00992256"/>
    <w:rsid w:val="0099265C"/>
    <w:rsid w:val="00992988"/>
    <w:rsid w:val="00992A6B"/>
    <w:rsid w:val="00992AF9"/>
    <w:rsid w:val="00993452"/>
    <w:rsid w:val="00993E6B"/>
    <w:rsid w:val="0099418D"/>
    <w:rsid w:val="00994442"/>
    <w:rsid w:val="0099456F"/>
    <w:rsid w:val="00994DD4"/>
    <w:rsid w:val="00995525"/>
    <w:rsid w:val="009955F8"/>
    <w:rsid w:val="00995F3B"/>
    <w:rsid w:val="00995F9F"/>
    <w:rsid w:val="009964C2"/>
    <w:rsid w:val="009971FD"/>
    <w:rsid w:val="009974E4"/>
    <w:rsid w:val="009977A8"/>
    <w:rsid w:val="009978EA"/>
    <w:rsid w:val="009A085A"/>
    <w:rsid w:val="009A170D"/>
    <w:rsid w:val="009A17B9"/>
    <w:rsid w:val="009A1B89"/>
    <w:rsid w:val="009A1D22"/>
    <w:rsid w:val="009A1EDC"/>
    <w:rsid w:val="009A21B3"/>
    <w:rsid w:val="009A28D9"/>
    <w:rsid w:val="009A30EC"/>
    <w:rsid w:val="009A30F0"/>
    <w:rsid w:val="009A3176"/>
    <w:rsid w:val="009A35A3"/>
    <w:rsid w:val="009A3D75"/>
    <w:rsid w:val="009A3E3B"/>
    <w:rsid w:val="009A3E7C"/>
    <w:rsid w:val="009A3FA1"/>
    <w:rsid w:val="009A42A5"/>
    <w:rsid w:val="009A48DF"/>
    <w:rsid w:val="009A4964"/>
    <w:rsid w:val="009A49F8"/>
    <w:rsid w:val="009A52AF"/>
    <w:rsid w:val="009A5E99"/>
    <w:rsid w:val="009A66F3"/>
    <w:rsid w:val="009A684B"/>
    <w:rsid w:val="009A745D"/>
    <w:rsid w:val="009A78A3"/>
    <w:rsid w:val="009A7FA1"/>
    <w:rsid w:val="009B0A2F"/>
    <w:rsid w:val="009B0D80"/>
    <w:rsid w:val="009B0EFD"/>
    <w:rsid w:val="009B1520"/>
    <w:rsid w:val="009B19B0"/>
    <w:rsid w:val="009B1C22"/>
    <w:rsid w:val="009B26C8"/>
    <w:rsid w:val="009B2AA6"/>
    <w:rsid w:val="009B33CC"/>
    <w:rsid w:val="009B3939"/>
    <w:rsid w:val="009B3970"/>
    <w:rsid w:val="009B3D49"/>
    <w:rsid w:val="009B3ECB"/>
    <w:rsid w:val="009B3FA6"/>
    <w:rsid w:val="009B43B6"/>
    <w:rsid w:val="009B4646"/>
    <w:rsid w:val="009B4FFF"/>
    <w:rsid w:val="009B56E0"/>
    <w:rsid w:val="009B575C"/>
    <w:rsid w:val="009B62A3"/>
    <w:rsid w:val="009B6DBE"/>
    <w:rsid w:val="009B6E98"/>
    <w:rsid w:val="009B71CB"/>
    <w:rsid w:val="009B7F44"/>
    <w:rsid w:val="009C03AE"/>
    <w:rsid w:val="009C0574"/>
    <w:rsid w:val="009C1359"/>
    <w:rsid w:val="009C14F6"/>
    <w:rsid w:val="009C21E8"/>
    <w:rsid w:val="009C241F"/>
    <w:rsid w:val="009C2699"/>
    <w:rsid w:val="009C27FD"/>
    <w:rsid w:val="009C2C30"/>
    <w:rsid w:val="009C2D29"/>
    <w:rsid w:val="009C3023"/>
    <w:rsid w:val="009C3863"/>
    <w:rsid w:val="009C39A6"/>
    <w:rsid w:val="009C3B31"/>
    <w:rsid w:val="009C3D9B"/>
    <w:rsid w:val="009C4181"/>
    <w:rsid w:val="009C42B6"/>
    <w:rsid w:val="009C4DF5"/>
    <w:rsid w:val="009C5573"/>
    <w:rsid w:val="009C5D49"/>
    <w:rsid w:val="009C5E94"/>
    <w:rsid w:val="009C6047"/>
    <w:rsid w:val="009C6409"/>
    <w:rsid w:val="009C6C4B"/>
    <w:rsid w:val="009C6CFB"/>
    <w:rsid w:val="009C6DB9"/>
    <w:rsid w:val="009C72E9"/>
    <w:rsid w:val="009C7683"/>
    <w:rsid w:val="009C78F7"/>
    <w:rsid w:val="009D04E3"/>
    <w:rsid w:val="009D0C8E"/>
    <w:rsid w:val="009D0F77"/>
    <w:rsid w:val="009D159B"/>
    <w:rsid w:val="009D16FF"/>
    <w:rsid w:val="009D2548"/>
    <w:rsid w:val="009D36E5"/>
    <w:rsid w:val="009D37AF"/>
    <w:rsid w:val="009D38B8"/>
    <w:rsid w:val="009D3DD5"/>
    <w:rsid w:val="009D5D55"/>
    <w:rsid w:val="009D5F07"/>
    <w:rsid w:val="009D5F2E"/>
    <w:rsid w:val="009D6319"/>
    <w:rsid w:val="009D7181"/>
    <w:rsid w:val="009D7F2A"/>
    <w:rsid w:val="009E0339"/>
    <w:rsid w:val="009E058D"/>
    <w:rsid w:val="009E07BA"/>
    <w:rsid w:val="009E0810"/>
    <w:rsid w:val="009E1564"/>
    <w:rsid w:val="009E1613"/>
    <w:rsid w:val="009E2441"/>
    <w:rsid w:val="009E2FE8"/>
    <w:rsid w:val="009E326E"/>
    <w:rsid w:val="009E3549"/>
    <w:rsid w:val="009E3E2E"/>
    <w:rsid w:val="009E3F56"/>
    <w:rsid w:val="009E40E0"/>
    <w:rsid w:val="009E42E3"/>
    <w:rsid w:val="009E458C"/>
    <w:rsid w:val="009E46ED"/>
    <w:rsid w:val="009E4A5C"/>
    <w:rsid w:val="009E4D05"/>
    <w:rsid w:val="009E4E5A"/>
    <w:rsid w:val="009E5F6F"/>
    <w:rsid w:val="009E6352"/>
    <w:rsid w:val="009E7558"/>
    <w:rsid w:val="009E7CB9"/>
    <w:rsid w:val="009E7E1E"/>
    <w:rsid w:val="009F00D2"/>
    <w:rsid w:val="009F14C9"/>
    <w:rsid w:val="009F1827"/>
    <w:rsid w:val="009F1AE7"/>
    <w:rsid w:val="009F1EDA"/>
    <w:rsid w:val="009F21C3"/>
    <w:rsid w:val="009F221C"/>
    <w:rsid w:val="009F267D"/>
    <w:rsid w:val="009F2CB4"/>
    <w:rsid w:val="009F3143"/>
    <w:rsid w:val="009F3210"/>
    <w:rsid w:val="009F36DF"/>
    <w:rsid w:val="009F3A71"/>
    <w:rsid w:val="009F40A3"/>
    <w:rsid w:val="009F435D"/>
    <w:rsid w:val="009F43F4"/>
    <w:rsid w:val="009F4C84"/>
    <w:rsid w:val="009F4E96"/>
    <w:rsid w:val="009F53E6"/>
    <w:rsid w:val="009F55FE"/>
    <w:rsid w:val="009F5952"/>
    <w:rsid w:val="009F5A98"/>
    <w:rsid w:val="009F5F35"/>
    <w:rsid w:val="009F6125"/>
    <w:rsid w:val="009F612E"/>
    <w:rsid w:val="009F624B"/>
    <w:rsid w:val="009F68F5"/>
    <w:rsid w:val="009F6C8F"/>
    <w:rsid w:val="009F6EE4"/>
    <w:rsid w:val="009F7133"/>
    <w:rsid w:val="009F7335"/>
    <w:rsid w:val="009F7558"/>
    <w:rsid w:val="009F7826"/>
    <w:rsid w:val="009F795A"/>
    <w:rsid w:val="00A00553"/>
    <w:rsid w:val="00A00651"/>
    <w:rsid w:val="00A00B9E"/>
    <w:rsid w:val="00A00BD6"/>
    <w:rsid w:val="00A00C4A"/>
    <w:rsid w:val="00A00DC9"/>
    <w:rsid w:val="00A00DDD"/>
    <w:rsid w:val="00A012FB"/>
    <w:rsid w:val="00A018DF"/>
    <w:rsid w:val="00A0263C"/>
    <w:rsid w:val="00A02A65"/>
    <w:rsid w:val="00A04981"/>
    <w:rsid w:val="00A04BD7"/>
    <w:rsid w:val="00A051A6"/>
    <w:rsid w:val="00A05C7E"/>
    <w:rsid w:val="00A06035"/>
    <w:rsid w:val="00A06102"/>
    <w:rsid w:val="00A064A9"/>
    <w:rsid w:val="00A0660A"/>
    <w:rsid w:val="00A07AA1"/>
    <w:rsid w:val="00A07C4C"/>
    <w:rsid w:val="00A07D4F"/>
    <w:rsid w:val="00A10938"/>
    <w:rsid w:val="00A1141A"/>
    <w:rsid w:val="00A11EF9"/>
    <w:rsid w:val="00A11F86"/>
    <w:rsid w:val="00A124CD"/>
    <w:rsid w:val="00A12DA4"/>
    <w:rsid w:val="00A13012"/>
    <w:rsid w:val="00A1324F"/>
    <w:rsid w:val="00A133B2"/>
    <w:rsid w:val="00A13677"/>
    <w:rsid w:val="00A13699"/>
    <w:rsid w:val="00A13B34"/>
    <w:rsid w:val="00A1413D"/>
    <w:rsid w:val="00A143C4"/>
    <w:rsid w:val="00A144D1"/>
    <w:rsid w:val="00A14648"/>
    <w:rsid w:val="00A14E3A"/>
    <w:rsid w:val="00A152D7"/>
    <w:rsid w:val="00A155B6"/>
    <w:rsid w:val="00A15E0A"/>
    <w:rsid w:val="00A16A5E"/>
    <w:rsid w:val="00A16DF2"/>
    <w:rsid w:val="00A16EB4"/>
    <w:rsid w:val="00A175F5"/>
    <w:rsid w:val="00A17A7F"/>
    <w:rsid w:val="00A20AA6"/>
    <w:rsid w:val="00A2155A"/>
    <w:rsid w:val="00A226D7"/>
    <w:rsid w:val="00A23052"/>
    <w:rsid w:val="00A231CE"/>
    <w:rsid w:val="00A23CC5"/>
    <w:rsid w:val="00A23D1B"/>
    <w:rsid w:val="00A244C3"/>
    <w:rsid w:val="00A2485A"/>
    <w:rsid w:val="00A24C8F"/>
    <w:rsid w:val="00A24EC1"/>
    <w:rsid w:val="00A2507D"/>
    <w:rsid w:val="00A252DC"/>
    <w:rsid w:val="00A2552E"/>
    <w:rsid w:val="00A25CD3"/>
    <w:rsid w:val="00A2605E"/>
    <w:rsid w:val="00A2642E"/>
    <w:rsid w:val="00A26453"/>
    <w:rsid w:val="00A267BD"/>
    <w:rsid w:val="00A26887"/>
    <w:rsid w:val="00A26A1B"/>
    <w:rsid w:val="00A26F87"/>
    <w:rsid w:val="00A2711C"/>
    <w:rsid w:val="00A27238"/>
    <w:rsid w:val="00A27540"/>
    <w:rsid w:val="00A27A85"/>
    <w:rsid w:val="00A27AA2"/>
    <w:rsid w:val="00A27D33"/>
    <w:rsid w:val="00A30460"/>
    <w:rsid w:val="00A304CD"/>
    <w:rsid w:val="00A30B24"/>
    <w:rsid w:val="00A31807"/>
    <w:rsid w:val="00A3207B"/>
    <w:rsid w:val="00A32D7E"/>
    <w:rsid w:val="00A32DC8"/>
    <w:rsid w:val="00A32EBB"/>
    <w:rsid w:val="00A330F1"/>
    <w:rsid w:val="00A330F4"/>
    <w:rsid w:val="00A3319F"/>
    <w:rsid w:val="00A3347C"/>
    <w:rsid w:val="00A3382D"/>
    <w:rsid w:val="00A33B62"/>
    <w:rsid w:val="00A33FE0"/>
    <w:rsid w:val="00A34049"/>
    <w:rsid w:val="00A34434"/>
    <w:rsid w:val="00A349C7"/>
    <w:rsid w:val="00A34B9D"/>
    <w:rsid w:val="00A35576"/>
    <w:rsid w:val="00A35BBC"/>
    <w:rsid w:val="00A37211"/>
    <w:rsid w:val="00A407C2"/>
    <w:rsid w:val="00A40D11"/>
    <w:rsid w:val="00A4251C"/>
    <w:rsid w:val="00A42745"/>
    <w:rsid w:val="00A4295B"/>
    <w:rsid w:val="00A42C5C"/>
    <w:rsid w:val="00A42DCD"/>
    <w:rsid w:val="00A43269"/>
    <w:rsid w:val="00A432C5"/>
    <w:rsid w:val="00A4394B"/>
    <w:rsid w:val="00A44CBB"/>
    <w:rsid w:val="00A458F3"/>
    <w:rsid w:val="00A4610B"/>
    <w:rsid w:val="00A462EE"/>
    <w:rsid w:val="00A46529"/>
    <w:rsid w:val="00A46C32"/>
    <w:rsid w:val="00A46CF7"/>
    <w:rsid w:val="00A46E2C"/>
    <w:rsid w:val="00A46F7C"/>
    <w:rsid w:val="00A50A85"/>
    <w:rsid w:val="00A50E32"/>
    <w:rsid w:val="00A50F80"/>
    <w:rsid w:val="00A513AA"/>
    <w:rsid w:val="00A51882"/>
    <w:rsid w:val="00A51ADD"/>
    <w:rsid w:val="00A51FF9"/>
    <w:rsid w:val="00A52747"/>
    <w:rsid w:val="00A527B8"/>
    <w:rsid w:val="00A52AB9"/>
    <w:rsid w:val="00A5424C"/>
    <w:rsid w:val="00A54252"/>
    <w:rsid w:val="00A542DC"/>
    <w:rsid w:val="00A54926"/>
    <w:rsid w:val="00A54AF6"/>
    <w:rsid w:val="00A553DC"/>
    <w:rsid w:val="00A554E0"/>
    <w:rsid w:val="00A55B7E"/>
    <w:rsid w:val="00A55D9B"/>
    <w:rsid w:val="00A5615A"/>
    <w:rsid w:val="00A56522"/>
    <w:rsid w:val="00A56BEB"/>
    <w:rsid w:val="00A574F1"/>
    <w:rsid w:val="00A57741"/>
    <w:rsid w:val="00A57811"/>
    <w:rsid w:val="00A60D39"/>
    <w:rsid w:val="00A61E6B"/>
    <w:rsid w:val="00A61E7C"/>
    <w:rsid w:val="00A6200B"/>
    <w:rsid w:val="00A623DF"/>
    <w:rsid w:val="00A62811"/>
    <w:rsid w:val="00A6341B"/>
    <w:rsid w:val="00A638F5"/>
    <w:rsid w:val="00A6441D"/>
    <w:rsid w:val="00A64831"/>
    <w:rsid w:val="00A6494B"/>
    <w:rsid w:val="00A64BAE"/>
    <w:rsid w:val="00A65255"/>
    <w:rsid w:val="00A65680"/>
    <w:rsid w:val="00A66335"/>
    <w:rsid w:val="00A663A9"/>
    <w:rsid w:val="00A66450"/>
    <w:rsid w:val="00A667B7"/>
    <w:rsid w:val="00A66AA9"/>
    <w:rsid w:val="00A66D37"/>
    <w:rsid w:val="00A67848"/>
    <w:rsid w:val="00A6797C"/>
    <w:rsid w:val="00A67A60"/>
    <w:rsid w:val="00A67C66"/>
    <w:rsid w:val="00A67CEE"/>
    <w:rsid w:val="00A67F4E"/>
    <w:rsid w:val="00A70657"/>
    <w:rsid w:val="00A709D5"/>
    <w:rsid w:val="00A70C4B"/>
    <w:rsid w:val="00A7144A"/>
    <w:rsid w:val="00A715DD"/>
    <w:rsid w:val="00A717E2"/>
    <w:rsid w:val="00A720BE"/>
    <w:rsid w:val="00A72246"/>
    <w:rsid w:val="00A72A02"/>
    <w:rsid w:val="00A72FDE"/>
    <w:rsid w:val="00A73226"/>
    <w:rsid w:val="00A734AB"/>
    <w:rsid w:val="00A74303"/>
    <w:rsid w:val="00A75C00"/>
    <w:rsid w:val="00A75E50"/>
    <w:rsid w:val="00A767B8"/>
    <w:rsid w:val="00A76E73"/>
    <w:rsid w:val="00A77171"/>
    <w:rsid w:val="00A772A9"/>
    <w:rsid w:val="00A77AAB"/>
    <w:rsid w:val="00A806FC"/>
    <w:rsid w:val="00A80AF0"/>
    <w:rsid w:val="00A81511"/>
    <w:rsid w:val="00A81981"/>
    <w:rsid w:val="00A8242E"/>
    <w:rsid w:val="00A8285A"/>
    <w:rsid w:val="00A837E3"/>
    <w:rsid w:val="00A83CAE"/>
    <w:rsid w:val="00A83F98"/>
    <w:rsid w:val="00A849AD"/>
    <w:rsid w:val="00A849F6"/>
    <w:rsid w:val="00A85063"/>
    <w:rsid w:val="00A86417"/>
    <w:rsid w:val="00A86953"/>
    <w:rsid w:val="00A869E8"/>
    <w:rsid w:val="00A873DE"/>
    <w:rsid w:val="00A87BA3"/>
    <w:rsid w:val="00A901E9"/>
    <w:rsid w:val="00A90242"/>
    <w:rsid w:val="00A9026A"/>
    <w:rsid w:val="00A9073C"/>
    <w:rsid w:val="00A907B9"/>
    <w:rsid w:val="00A907EE"/>
    <w:rsid w:val="00A91019"/>
    <w:rsid w:val="00A912DA"/>
    <w:rsid w:val="00A914C0"/>
    <w:rsid w:val="00A92AA5"/>
    <w:rsid w:val="00A92DDA"/>
    <w:rsid w:val="00A92F6E"/>
    <w:rsid w:val="00A932D6"/>
    <w:rsid w:val="00A934DF"/>
    <w:rsid w:val="00A9363A"/>
    <w:rsid w:val="00A93BF8"/>
    <w:rsid w:val="00A94146"/>
    <w:rsid w:val="00A9426B"/>
    <w:rsid w:val="00A94B50"/>
    <w:rsid w:val="00A94B84"/>
    <w:rsid w:val="00A95091"/>
    <w:rsid w:val="00A9528C"/>
    <w:rsid w:val="00A952F7"/>
    <w:rsid w:val="00A95BBC"/>
    <w:rsid w:val="00A95C44"/>
    <w:rsid w:val="00A96758"/>
    <w:rsid w:val="00A9694A"/>
    <w:rsid w:val="00A96B07"/>
    <w:rsid w:val="00A96C80"/>
    <w:rsid w:val="00A96DC2"/>
    <w:rsid w:val="00A97166"/>
    <w:rsid w:val="00A972C2"/>
    <w:rsid w:val="00A97D11"/>
    <w:rsid w:val="00AA07D5"/>
    <w:rsid w:val="00AA0EFE"/>
    <w:rsid w:val="00AA1948"/>
    <w:rsid w:val="00AA1B39"/>
    <w:rsid w:val="00AA1B50"/>
    <w:rsid w:val="00AA1E88"/>
    <w:rsid w:val="00AA1FC1"/>
    <w:rsid w:val="00AA2113"/>
    <w:rsid w:val="00AA21C4"/>
    <w:rsid w:val="00AA24C0"/>
    <w:rsid w:val="00AA2600"/>
    <w:rsid w:val="00AA2CE9"/>
    <w:rsid w:val="00AA2E4B"/>
    <w:rsid w:val="00AA345B"/>
    <w:rsid w:val="00AA347F"/>
    <w:rsid w:val="00AA37FF"/>
    <w:rsid w:val="00AA3A24"/>
    <w:rsid w:val="00AA4048"/>
    <w:rsid w:val="00AA5007"/>
    <w:rsid w:val="00AA5303"/>
    <w:rsid w:val="00AA5334"/>
    <w:rsid w:val="00AA5432"/>
    <w:rsid w:val="00AA5714"/>
    <w:rsid w:val="00AA5950"/>
    <w:rsid w:val="00AA5AF1"/>
    <w:rsid w:val="00AA5F0A"/>
    <w:rsid w:val="00AA76B2"/>
    <w:rsid w:val="00AA791C"/>
    <w:rsid w:val="00AB02F6"/>
    <w:rsid w:val="00AB1962"/>
    <w:rsid w:val="00AB1AAA"/>
    <w:rsid w:val="00AB1C92"/>
    <w:rsid w:val="00AB2080"/>
    <w:rsid w:val="00AB22C1"/>
    <w:rsid w:val="00AB26F2"/>
    <w:rsid w:val="00AB2865"/>
    <w:rsid w:val="00AB2924"/>
    <w:rsid w:val="00AB3484"/>
    <w:rsid w:val="00AB3F7F"/>
    <w:rsid w:val="00AB40A3"/>
    <w:rsid w:val="00AB4623"/>
    <w:rsid w:val="00AB49E2"/>
    <w:rsid w:val="00AB4B30"/>
    <w:rsid w:val="00AB565D"/>
    <w:rsid w:val="00AB5BDD"/>
    <w:rsid w:val="00AB5C83"/>
    <w:rsid w:val="00AB64FB"/>
    <w:rsid w:val="00AC0272"/>
    <w:rsid w:val="00AC041A"/>
    <w:rsid w:val="00AC0518"/>
    <w:rsid w:val="00AC0DEE"/>
    <w:rsid w:val="00AC104B"/>
    <w:rsid w:val="00AC250F"/>
    <w:rsid w:val="00AC3217"/>
    <w:rsid w:val="00AC32D1"/>
    <w:rsid w:val="00AC33A7"/>
    <w:rsid w:val="00AC4212"/>
    <w:rsid w:val="00AC427D"/>
    <w:rsid w:val="00AC45B8"/>
    <w:rsid w:val="00AC4A45"/>
    <w:rsid w:val="00AC4E81"/>
    <w:rsid w:val="00AC529F"/>
    <w:rsid w:val="00AC5740"/>
    <w:rsid w:val="00AC5840"/>
    <w:rsid w:val="00AC5D70"/>
    <w:rsid w:val="00AC6436"/>
    <w:rsid w:val="00AC65D2"/>
    <w:rsid w:val="00AC671C"/>
    <w:rsid w:val="00AC6A7A"/>
    <w:rsid w:val="00AC6A88"/>
    <w:rsid w:val="00AC76E9"/>
    <w:rsid w:val="00AC7A53"/>
    <w:rsid w:val="00AC7BB0"/>
    <w:rsid w:val="00AD026A"/>
    <w:rsid w:val="00AD056D"/>
    <w:rsid w:val="00AD05F1"/>
    <w:rsid w:val="00AD091C"/>
    <w:rsid w:val="00AD0997"/>
    <w:rsid w:val="00AD0CFC"/>
    <w:rsid w:val="00AD1B1D"/>
    <w:rsid w:val="00AD2002"/>
    <w:rsid w:val="00AD23A7"/>
    <w:rsid w:val="00AD2BDB"/>
    <w:rsid w:val="00AD2EE0"/>
    <w:rsid w:val="00AD30AD"/>
    <w:rsid w:val="00AD31AF"/>
    <w:rsid w:val="00AD3847"/>
    <w:rsid w:val="00AD3932"/>
    <w:rsid w:val="00AD39D4"/>
    <w:rsid w:val="00AD4641"/>
    <w:rsid w:val="00AD4944"/>
    <w:rsid w:val="00AD4A18"/>
    <w:rsid w:val="00AD6260"/>
    <w:rsid w:val="00AD69BD"/>
    <w:rsid w:val="00AD6A80"/>
    <w:rsid w:val="00AD71BE"/>
    <w:rsid w:val="00AD730B"/>
    <w:rsid w:val="00AD7DE4"/>
    <w:rsid w:val="00AE09FB"/>
    <w:rsid w:val="00AE1ACE"/>
    <w:rsid w:val="00AE1D7A"/>
    <w:rsid w:val="00AE2E5C"/>
    <w:rsid w:val="00AE30B4"/>
    <w:rsid w:val="00AE33BC"/>
    <w:rsid w:val="00AE3BA4"/>
    <w:rsid w:val="00AE4A24"/>
    <w:rsid w:val="00AE50B5"/>
    <w:rsid w:val="00AE51F0"/>
    <w:rsid w:val="00AE5251"/>
    <w:rsid w:val="00AE5EFA"/>
    <w:rsid w:val="00AE6775"/>
    <w:rsid w:val="00AE7526"/>
    <w:rsid w:val="00AE75B0"/>
    <w:rsid w:val="00AE7C02"/>
    <w:rsid w:val="00AE7C11"/>
    <w:rsid w:val="00AF0405"/>
    <w:rsid w:val="00AF1106"/>
    <w:rsid w:val="00AF1302"/>
    <w:rsid w:val="00AF166D"/>
    <w:rsid w:val="00AF16C5"/>
    <w:rsid w:val="00AF1844"/>
    <w:rsid w:val="00AF1BFC"/>
    <w:rsid w:val="00AF2D5B"/>
    <w:rsid w:val="00AF2E19"/>
    <w:rsid w:val="00AF31E6"/>
    <w:rsid w:val="00AF3BAE"/>
    <w:rsid w:val="00AF3DB9"/>
    <w:rsid w:val="00AF414D"/>
    <w:rsid w:val="00AF44AF"/>
    <w:rsid w:val="00AF5181"/>
    <w:rsid w:val="00AF5773"/>
    <w:rsid w:val="00AF6890"/>
    <w:rsid w:val="00AF6920"/>
    <w:rsid w:val="00AF6C64"/>
    <w:rsid w:val="00B00469"/>
    <w:rsid w:val="00B00CF2"/>
    <w:rsid w:val="00B00DDA"/>
    <w:rsid w:val="00B00F73"/>
    <w:rsid w:val="00B0148D"/>
    <w:rsid w:val="00B0183B"/>
    <w:rsid w:val="00B01982"/>
    <w:rsid w:val="00B0199B"/>
    <w:rsid w:val="00B02402"/>
    <w:rsid w:val="00B02785"/>
    <w:rsid w:val="00B02C66"/>
    <w:rsid w:val="00B0328E"/>
    <w:rsid w:val="00B0392B"/>
    <w:rsid w:val="00B04090"/>
    <w:rsid w:val="00B04C45"/>
    <w:rsid w:val="00B04D31"/>
    <w:rsid w:val="00B04ED8"/>
    <w:rsid w:val="00B053E6"/>
    <w:rsid w:val="00B05F59"/>
    <w:rsid w:val="00B06139"/>
    <w:rsid w:val="00B06153"/>
    <w:rsid w:val="00B06F3C"/>
    <w:rsid w:val="00B0705A"/>
    <w:rsid w:val="00B07292"/>
    <w:rsid w:val="00B072F6"/>
    <w:rsid w:val="00B073C3"/>
    <w:rsid w:val="00B07AD6"/>
    <w:rsid w:val="00B07F15"/>
    <w:rsid w:val="00B07F85"/>
    <w:rsid w:val="00B1125C"/>
    <w:rsid w:val="00B1186F"/>
    <w:rsid w:val="00B11D79"/>
    <w:rsid w:val="00B11E93"/>
    <w:rsid w:val="00B11E9A"/>
    <w:rsid w:val="00B12477"/>
    <w:rsid w:val="00B126F9"/>
    <w:rsid w:val="00B13723"/>
    <w:rsid w:val="00B13984"/>
    <w:rsid w:val="00B143A0"/>
    <w:rsid w:val="00B144E9"/>
    <w:rsid w:val="00B145C5"/>
    <w:rsid w:val="00B16087"/>
    <w:rsid w:val="00B16FBC"/>
    <w:rsid w:val="00B17BCE"/>
    <w:rsid w:val="00B17FEB"/>
    <w:rsid w:val="00B17FEE"/>
    <w:rsid w:val="00B201C4"/>
    <w:rsid w:val="00B20D8C"/>
    <w:rsid w:val="00B212EE"/>
    <w:rsid w:val="00B214BA"/>
    <w:rsid w:val="00B214C9"/>
    <w:rsid w:val="00B21825"/>
    <w:rsid w:val="00B21E00"/>
    <w:rsid w:val="00B2222C"/>
    <w:rsid w:val="00B226C0"/>
    <w:rsid w:val="00B22928"/>
    <w:rsid w:val="00B230E6"/>
    <w:rsid w:val="00B244EF"/>
    <w:rsid w:val="00B24937"/>
    <w:rsid w:val="00B24E3C"/>
    <w:rsid w:val="00B24FEB"/>
    <w:rsid w:val="00B2513C"/>
    <w:rsid w:val="00B254B8"/>
    <w:rsid w:val="00B254BB"/>
    <w:rsid w:val="00B254C4"/>
    <w:rsid w:val="00B25E42"/>
    <w:rsid w:val="00B26030"/>
    <w:rsid w:val="00B264D9"/>
    <w:rsid w:val="00B26DAD"/>
    <w:rsid w:val="00B271BE"/>
    <w:rsid w:val="00B27A23"/>
    <w:rsid w:val="00B302F8"/>
    <w:rsid w:val="00B318F1"/>
    <w:rsid w:val="00B32108"/>
    <w:rsid w:val="00B324D8"/>
    <w:rsid w:val="00B32BFA"/>
    <w:rsid w:val="00B32D03"/>
    <w:rsid w:val="00B33AAD"/>
    <w:rsid w:val="00B34123"/>
    <w:rsid w:val="00B342C4"/>
    <w:rsid w:val="00B34E3C"/>
    <w:rsid w:val="00B355EC"/>
    <w:rsid w:val="00B35631"/>
    <w:rsid w:val="00B3577C"/>
    <w:rsid w:val="00B35E17"/>
    <w:rsid w:val="00B36288"/>
    <w:rsid w:val="00B365CB"/>
    <w:rsid w:val="00B36801"/>
    <w:rsid w:val="00B37147"/>
    <w:rsid w:val="00B374B7"/>
    <w:rsid w:val="00B37799"/>
    <w:rsid w:val="00B378E3"/>
    <w:rsid w:val="00B37D87"/>
    <w:rsid w:val="00B37E3D"/>
    <w:rsid w:val="00B37FD9"/>
    <w:rsid w:val="00B40C93"/>
    <w:rsid w:val="00B410C2"/>
    <w:rsid w:val="00B41751"/>
    <w:rsid w:val="00B41903"/>
    <w:rsid w:val="00B4196D"/>
    <w:rsid w:val="00B41ADA"/>
    <w:rsid w:val="00B41B9B"/>
    <w:rsid w:val="00B41BC3"/>
    <w:rsid w:val="00B41D0B"/>
    <w:rsid w:val="00B41D83"/>
    <w:rsid w:val="00B42081"/>
    <w:rsid w:val="00B4214E"/>
    <w:rsid w:val="00B42412"/>
    <w:rsid w:val="00B42FA8"/>
    <w:rsid w:val="00B43375"/>
    <w:rsid w:val="00B43D53"/>
    <w:rsid w:val="00B443CF"/>
    <w:rsid w:val="00B4679E"/>
    <w:rsid w:val="00B46801"/>
    <w:rsid w:val="00B46843"/>
    <w:rsid w:val="00B46A23"/>
    <w:rsid w:val="00B4702B"/>
    <w:rsid w:val="00B4727A"/>
    <w:rsid w:val="00B4749E"/>
    <w:rsid w:val="00B47C8F"/>
    <w:rsid w:val="00B50284"/>
    <w:rsid w:val="00B5061B"/>
    <w:rsid w:val="00B506CA"/>
    <w:rsid w:val="00B5099F"/>
    <w:rsid w:val="00B51B8B"/>
    <w:rsid w:val="00B51E52"/>
    <w:rsid w:val="00B52923"/>
    <w:rsid w:val="00B52C44"/>
    <w:rsid w:val="00B52F66"/>
    <w:rsid w:val="00B53101"/>
    <w:rsid w:val="00B5319E"/>
    <w:rsid w:val="00B531B4"/>
    <w:rsid w:val="00B53E4C"/>
    <w:rsid w:val="00B53F77"/>
    <w:rsid w:val="00B543FB"/>
    <w:rsid w:val="00B54535"/>
    <w:rsid w:val="00B54640"/>
    <w:rsid w:val="00B5549E"/>
    <w:rsid w:val="00B55D41"/>
    <w:rsid w:val="00B55EA4"/>
    <w:rsid w:val="00B56434"/>
    <w:rsid w:val="00B56528"/>
    <w:rsid w:val="00B56C52"/>
    <w:rsid w:val="00B5771C"/>
    <w:rsid w:val="00B57826"/>
    <w:rsid w:val="00B6029F"/>
    <w:rsid w:val="00B60387"/>
    <w:rsid w:val="00B60707"/>
    <w:rsid w:val="00B61257"/>
    <w:rsid w:val="00B61E4F"/>
    <w:rsid w:val="00B62DCE"/>
    <w:rsid w:val="00B62FF7"/>
    <w:rsid w:val="00B63818"/>
    <w:rsid w:val="00B63A56"/>
    <w:rsid w:val="00B63B7B"/>
    <w:rsid w:val="00B6418B"/>
    <w:rsid w:val="00B648FC"/>
    <w:rsid w:val="00B64C62"/>
    <w:rsid w:val="00B657B9"/>
    <w:rsid w:val="00B6604E"/>
    <w:rsid w:val="00B6694D"/>
    <w:rsid w:val="00B66F52"/>
    <w:rsid w:val="00B6766E"/>
    <w:rsid w:val="00B676F7"/>
    <w:rsid w:val="00B6789B"/>
    <w:rsid w:val="00B67954"/>
    <w:rsid w:val="00B67A16"/>
    <w:rsid w:val="00B67C0E"/>
    <w:rsid w:val="00B70203"/>
    <w:rsid w:val="00B70274"/>
    <w:rsid w:val="00B7034C"/>
    <w:rsid w:val="00B71161"/>
    <w:rsid w:val="00B715FB"/>
    <w:rsid w:val="00B7252B"/>
    <w:rsid w:val="00B725DD"/>
    <w:rsid w:val="00B72606"/>
    <w:rsid w:val="00B72D20"/>
    <w:rsid w:val="00B72E93"/>
    <w:rsid w:val="00B72EC6"/>
    <w:rsid w:val="00B73150"/>
    <w:rsid w:val="00B73226"/>
    <w:rsid w:val="00B7345D"/>
    <w:rsid w:val="00B73640"/>
    <w:rsid w:val="00B736B7"/>
    <w:rsid w:val="00B7379D"/>
    <w:rsid w:val="00B74335"/>
    <w:rsid w:val="00B7457B"/>
    <w:rsid w:val="00B749D0"/>
    <w:rsid w:val="00B74BC6"/>
    <w:rsid w:val="00B74EC6"/>
    <w:rsid w:val="00B7506C"/>
    <w:rsid w:val="00B7521D"/>
    <w:rsid w:val="00B75D35"/>
    <w:rsid w:val="00B75EEA"/>
    <w:rsid w:val="00B76440"/>
    <w:rsid w:val="00B76FEF"/>
    <w:rsid w:val="00B773BF"/>
    <w:rsid w:val="00B7760F"/>
    <w:rsid w:val="00B77CB1"/>
    <w:rsid w:val="00B77E6A"/>
    <w:rsid w:val="00B77F67"/>
    <w:rsid w:val="00B77FBE"/>
    <w:rsid w:val="00B80127"/>
    <w:rsid w:val="00B80F94"/>
    <w:rsid w:val="00B8136B"/>
    <w:rsid w:val="00B817F2"/>
    <w:rsid w:val="00B81DB9"/>
    <w:rsid w:val="00B81E0D"/>
    <w:rsid w:val="00B82092"/>
    <w:rsid w:val="00B821EC"/>
    <w:rsid w:val="00B8223F"/>
    <w:rsid w:val="00B823B1"/>
    <w:rsid w:val="00B82717"/>
    <w:rsid w:val="00B82D91"/>
    <w:rsid w:val="00B83F38"/>
    <w:rsid w:val="00B84FE6"/>
    <w:rsid w:val="00B85691"/>
    <w:rsid w:val="00B85BBF"/>
    <w:rsid w:val="00B86971"/>
    <w:rsid w:val="00B86DB6"/>
    <w:rsid w:val="00B90139"/>
    <w:rsid w:val="00B9144D"/>
    <w:rsid w:val="00B9170A"/>
    <w:rsid w:val="00B91E0A"/>
    <w:rsid w:val="00B9206A"/>
    <w:rsid w:val="00B922A9"/>
    <w:rsid w:val="00B92840"/>
    <w:rsid w:val="00B929E2"/>
    <w:rsid w:val="00B92FE7"/>
    <w:rsid w:val="00B93536"/>
    <w:rsid w:val="00B9357E"/>
    <w:rsid w:val="00B93718"/>
    <w:rsid w:val="00B9397F"/>
    <w:rsid w:val="00B9404A"/>
    <w:rsid w:val="00B94170"/>
    <w:rsid w:val="00B947A7"/>
    <w:rsid w:val="00B94CE1"/>
    <w:rsid w:val="00B954CE"/>
    <w:rsid w:val="00B95A52"/>
    <w:rsid w:val="00B95AFF"/>
    <w:rsid w:val="00B96292"/>
    <w:rsid w:val="00B96A2F"/>
    <w:rsid w:val="00B96BDB"/>
    <w:rsid w:val="00B970D3"/>
    <w:rsid w:val="00B97449"/>
    <w:rsid w:val="00B975CA"/>
    <w:rsid w:val="00B97CF9"/>
    <w:rsid w:val="00B97E3E"/>
    <w:rsid w:val="00BA0673"/>
    <w:rsid w:val="00BA0989"/>
    <w:rsid w:val="00BA0F6D"/>
    <w:rsid w:val="00BA1210"/>
    <w:rsid w:val="00BA132A"/>
    <w:rsid w:val="00BA15F9"/>
    <w:rsid w:val="00BA1696"/>
    <w:rsid w:val="00BA17BB"/>
    <w:rsid w:val="00BA1835"/>
    <w:rsid w:val="00BA1F81"/>
    <w:rsid w:val="00BA26AB"/>
    <w:rsid w:val="00BA2BD5"/>
    <w:rsid w:val="00BA33F9"/>
    <w:rsid w:val="00BA348E"/>
    <w:rsid w:val="00BA3B5B"/>
    <w:rsid w:val="00BA3C34"/>
    <w:rsid w:val="00BA3C6B"/>
    <w:rsid w:val="00BA3C80"/>
    <w:rsid w:val="00BA3DBC"/>
    <w:rsid w:val="00BA3E4C"/>
    <w:rsid w:val="00BA3F02"/>
    <w:rsid w:val="00BA3F24"/>
    <w:rsid w:val="00BA444B"/>
    <w:rsid w:val="00BA46E7"/>
    <w:rsid w:val="00BA4B05"/>
    <w:rsid w:val="00BA5003"/>
    <w:rsid w:val="00BA5635"/>
    <w:rsid w:val="00BA56E0"/>
    <w:rsid w:val="00BA58F8"/>
    <w:rsid w:val="00BA5C31"/>
    <w:rsid w:val="00BA66EE"/>
    <w:rsid w:val="00BA6914"/>
    <w:rsid w:val="00BA6B01"/>
    <w:rsid w:val="00BA6B2F"/>
    <w:rsid w:val="00BA74EE"/>
    <w:rsid w:val="00BA75BE"/>
    <w:rsid w:val="00BA7D3C"/>
    <w:rsid w:val="00BB0E4B"/>
    <w:rsid w:val="00BB1537"/>
    <w:rsid w:val="00BB1614"/>
    <w:rsid w:val="00BB270A"/>
    <w:rsid w:val="00BB3174"/>
    <w:rsid w:val="00BB3649"/>
    <w:rsid w:val="00BB366C"/>
    <w:rsid w:val="00BB40F3"/>
    <w:rsid w:val="00BB47EC"/>
    <w:rsid w:val="00BB4B45"/>
    <w:rsid w:val="00BB4D82"/>
    <w:rsid w:val="00BB50B5"/>
    <w:rsid w:val="00BB5113"/>
    <w:rsid w:val="00BB51C5"/>
    <w:rsid w:val="00BB5590"/>
    <w:rsid w:val="00BB5875"/>
    <w:rsid w:val="00BB5C71"/>
    <w:rsid w:val="00BB6131"/>
    <w:rsid w:val="00BB630F"/>
    <w:rsid w:val="00BB6852"/>
    <w:rsid w:val="00BB6938"/>
    <w:rsid w:val="00BB6A8A"/>
    <w:rsid w:val="00BB6EC3"/>
    <w:rsid w:val="00BB6F3C"/>
    <w:rsid w:val="00BB73F8"/>
    <w:rsid w:val="00BB7547"/>
    <w:rsid w:val="00BB77EF"/>
    <w:rsid w:val="00BB7BDA"/>
    <w:rsid w:val="00BC01DA"/>
    <w:rsid w:val="00BC0238"/>
    <w:rsid w:val="00BC0975"/>
    <w:rsid w:val="00BC0AE4"/>
    <w:rsid w:val="00BC0EBD"/>
    <w:rsid w:val="00BC0F96"/>
    <w:rsid w:val="00BC2754"/>
    <w:rsid w:val="00BC2820"/>
    <w:rsid w:val="00BC2C59"/>
    <w:rsid w:val="00BC3670"/>
    <w:rsid w:val="00BC37A2"/>
    <w:rsid w:val="00BC3A91"/>
    <w:rsid w:val="00BC3AC2"/>
    <w:rsid w:val="00BC3C94"/>
    <w:rsid w:val="00BC44A1"/>
    <w:rsid w:val="00BC4601"/>
    <w:rsid w:val="00BC4B4F"/>
    <w:rsid w:val="00BC61E2"/>
    <w:rsid w:val="00BC6277"/>
    <w:rsid w:val="00BC69F2"/>
    <w:rsid w:val="00BC6B3B"/>
    <w:rsid w:val="00BC799F"/>
    <w:rsid w:val="00BD0344"/>
    <w:rsid w:val="00BD056F"/>
    <w:rsid w:val="00BD0F4D"/>
    <w:rsid w:val="00BD0FC1"/>
    <w:rsid w:val="00BD1470"/>
    <w:rsid w:val="00BD1896"/>
    <w:rsid w:val="00BD1E72"/>
    <w:rsid w:val="00BD2AEE"/>
    <w:rsid w:val="00BD2C72"/>
    <w:rsid w:val="00BD301E"/>
    <w:rsid w:val="00BD30DC"/>
    <w:rsid w:val="00BD3381"/>
    <w:rsid w:val="00BD383A"/>
    <w:rsid w:val="00BD3E4A"/>
    <w:rsid w:val="00BD4D34"/>
    <w:rsid w:val="00BD51CF"/>
    <w:rsid w:val="00BD5E67"/>
    <w:rsid w:val="00BD5F8D"/>
    <w:rsid w:val="00BD60F2"/>
    <w:rsid w:val="00BD616C"/>
    <w:rsid w:val="00BD68BC"/>
    <w:rsid w:val="00BD6928"/>
    <w:rsid w:val="00BD6A39"/>
    <w:rsid w:val="00BD6F6B"/>
    <w:rsid w:val="00BD732D"/>
    <w:rsid w:val="00BD78E4"/>
    <w:rsid w:val="00BD7997"/>
    <w:rsid w:val="00BD7D07"/>
    <w:rsid w:val="00BE0152"/>
    <w:rsid w:val="00BE0371"/>
    <w:rsid w:val="00BE039A"/>
    <w:rsid w:val="00BE0683"/>
    <w:rsid w:val="00BE0811"/>
    <w:rsid w:val="00BE0B5B"/>
    <w:rsid w:val="00BE0B91"/>
    <w:rsid w:val="00BE0CA6"/>
    <w:rsid w:val="00BE0D77"/>
    <w:rsid w:val="00BE0E29"/>
    <w:rsid w:val="00BE10D2"/>
    <w:rsid w:val="00BE1797"/>
    <w:rsid w:val="00BE2818"/>
    <w:rsid w:val="00BE305E"/>
    <w:rsid w:val="00BE313C"/>
    <w:rsid w:val="00BE36A8"/>
    <w:rsid w:val="00BE3976"/>
    <w:rsid w:val="00BE4BB8"/>
    <w:rsid w:val="00BE4E5E"/>
    <w:rsid w:val="00BE4F9A"/>
    <w:rsid w:val="00BE525A"/>
    <w:rsid w:val="00BE546F"/>
    <w:rsid w:val="00BE5486"/>
    <w:rsid w:val="00BE6090"/>
    <w:rsid w:val="00BE6843"/>
    <w:rsid w:val="00BE6C5A"/>
    <w:rsid w:val="00BE7CF2"/>
    <w:rsid w:val="00BE7EF1"/>
    <w:rsid w:val="00BF022F"/>
    <w:rsid w:val="00BF04D8"/>
    <w:rsid w:val="00BF097E"/>
    <w:rsid w:val="00BF09CF"/>
    <w:rsid w:val="00BF161E"/>
    <w:rsid w:val="00BF17BB"/>
    <w:rsid w:val="00BF1ACC"/>
    <w:rsid w:val="00BF1F35"/>
    <w:rsid w:val="00BF1F66"/>
    <w:rsid w:val="00BF2B54"/>
    <w:rsid w:val="00BF39B8"/>
    <w:rsid w:val="00BF3B20"/>
    <w:rsid w:val="00BF4535"/>
    <w:rsid w:val="00BF4ECA"/>
    <w:rsid w:val="00BF4F07"/>
    <w:rsid w:val="00BF509B"/>
    <w:rsid w:val="00BF5324"/>
    <w:rsid w:val="00BF5812"/>
    <w:rsid w:val="00BF735F"/>
    <w:rsid w:val="00BF7B9C"/>
    <w:rsid w:val="00C002FD"/>
    <w:rsid w:val="00C009B3"/>
    <w:rsid w:val="00C00CAA"/>
    <w:rsid w:val="00C01032"/>
    <w:rsid w:val="00C01379"/>
    <w:rsid w:val="00C01C66"/>
    <w:rsid w:val="00C02B37"/>
    <w:rsid w:val="00C02BB5"/>
    <w:rsid w:val="00C02C23"/>
    <w:rsid w:val="00C02F4F"/>
    <w:rsid w:val="00C034D1"/>
    <w:rsid w:val="00C0440E"/>
    <w:rsid w:val="00C04828"/>
    <w:rsid w:val="00C06058"/>
    <w:rsid w:val="00C062E9"/>
    <w:rsid w:val="00C06713"/>
    <w:rsid w:val="00C070B6"/>
    <w:rsid w:val="00C07603"/>
    <w:rsid w:val="00C0762A"/>
    <w:rsid w:val="00C07773"/>
    <w:rsid w:val="00C07DD5"/>
    <w:rsid w:val="00C07F32"/>
    <w:rsid w:val="00C10688"/>
    <w:rsid w:val="00C1080A"/>
    <w:rsid w:val="00C10D56"/>
    <w:rsid w:val="00C1169F"/>
    <w:rsid w:val="00C11BBA"/>
    <w:rsid w:val="00C125DA"/>
    <w:rsid w:val="00C12C85"/>
    <w:rsid w:val="00C13657"/>
    <w:rsid w:val="00C13707"/>
    <w:rsid w:val="00C13851"/>
    <w:rsid w:val="00C13C67"/>
    <w:rsid w:val="00C13EC0"/>
    <w:rsid w:val="00C14232"/>
    <w:rsid w:val="00C149A3"/>
    <w:rsid w:val="00C14D6F"/>
    <w:rsid w:val="00C15252"/>
    <w:rsid w:val="00C15523"/>
    <w:rsid w:val="00C15CB6"/>
    <w:rsid w:val="00C15EB7"/>
    <w:rsid w:val="00C15F0C"/>
    <w:rsid w:val="00C16B01"/>
    <w:rsid w:val="00C17319"/>
    <w:rsid w:val="00C17C09"/>
    <w:rsid w:val="00C17D3C"/>
    <w:rsid w:val="00C200DD"/>
    <w:rsid w:val="00C201D7"/>
    <w:rsid w:val="00C2070E"/>
    <w:rsid w:val="00C20A00"/>
    <w:rsid w:val="00C211E5"/>
    <w:rsid w:val="00C212BB"/>
    <w:rsid w:val="00C2158D"/>
    <w:rsid w:val="00C217CA"/>
    <w:rsid w:val="00C21D4E"/>
    <w:rsid w:val="00C2283C"/>
    <w:rsid w:val="00C229D1"/>
    <w:rsid w:val="00C24A02"/>
    <w:rsid w:val="00C24A23"/>
    <w:rsid w:val="00C24D38"/>
    <w:rsid w:val="00C251EE"/>
    <w:rsid w:val="00C25769"/>
    <w:rsid w:val="00C25950"/>
    <w:rsid w:val="00C26609"/>
    <w:rsid w:val="00C2668A"/>
    <w:rsid w:val="00C26934"/>
    <w:rsid w:val="00C26BDD"/>
    <w:rsid w:val="00C26BFC"/>
    <w:rsid w:val="00C26D3E"/>
    <w:rsid w:val="00C272F4"/>
    <w:rsid w:val="00C2759E"/>
    <w:rsid w:val="00C30152"/>
    <w:rsid w:val="00C30AFF"/>
    <w:rsid w:val="00C310B3"/>
    <w:rsid w:val="00C31607"/>
    <w:rsid w:val="00C316C4"/>
    <w:rsid w:val="00C3268A"/>
    <w:rsid w:val="00C32894"/>
    <w:rsid w:val="00C32CC3"/>
    <w:rsid w:val="00C32D62"/>
    <w:rsid w:val="00C32F7D"/>
    <w:rsid w:val="00C33719"/>
    <w:rsid w:val="00C33F16"/>
    <w:rsid w:val="00C34098"/>
    <w:rsid w:val="00C340D6"/>
    <w:rsid w:val="00C3442C"/>
    <w:rsid w:val="00C3443A"/>
    <w:rsid w:val="00C34BD5"/>
    <w:rsid w:val="00C3535F"/>
    <w:rsid w:val="00C35E3B"/>
    <w:rsid w:val="00C36E0F"/>
    <w:rsid w:val="00C408DE"/>
    <w:rsid w:val="00C40CC0"/>
    <w:rsid w:val="00C40D33"/>
    <w:rsid w:val="00C40DC2"/>
    <w:rsid w:val="00C40DC3"/>
    <w:rsid w:val="00C416B1"/>
    <w:rsid w:val="00C41B39"/>
    <w:rsid w:val="00C42431"/>
    <w:rsid w:val="00C427AC"/>
    <w:rsid w:val="00C42A31"/>
    <w:rsid w:val="00C42CF0"/>
    <w:rsid w:val="00C43520"/>
    <w:rsid w:val="00C4525D"/>
    <w:rsid w:val="00C466C3"/>
    <w:rsid w:val="00C46718"/>
    <w:rsid w:val="00C476D6"/>
    <w:rsid w:val="00C47A1C"/>
    <w:rsid w:val="00C507CC"/>
    <w:rsid w:val="00C50A2A"/>
    <w:rsid w:val="00C50A5B"/>
    <w:rsid w:val="00C5102E"/>
    <w:rsid w:val="00C51CDB"/>
    <w:rsid w:val="00C52451"/>
    <w:rsid w:val="00C527C4"/>
    <w:rsid w:val="00C52809"/>
    <w:rsid w:val="00C53414"/>
    <w:rsid w:val="00C53DEF"/>
    <w:rsid w:val="00C5438C"/>
    <w:rsid w:val="00C54A81"/>
    <w:rsid w:val="00C54BBD"/>
    <w:rsid w:val="00C54C1D"/>
    <w:rsid w:val="00C5505C"/>
    <w:rsid w:val="00C552CB"/>
    <w:rsid w:val="00C55973"/>
    <w:rsid w:val="00C55975"/>
    <w:rsid w:val="00C55A3B"/>
    <w:rsid w:val="00C55DDF"/>
    <w:rsid w:val="00C55DFF"/>
    <w:rsid w:val="00C55F06"/>
    <w:rsid w:val="00C560C5"/>
    <w:rsid w:val="00C57027"/>
    <w:rsid w:val="00C57085"/>
    <w:rsid w:val="00C57DE3"/>
    <w:rsid w:val="00C605F9"/>
    <w:rsid w:val="00C60678"/>
    <w:rsid w:val="00C60CCC"/>
    <w:rsid w:val="00C617A9"/>
    <w:rsid w:val="00C61D7F"/>
    <w:rsid w:val="00C6316B"/>
    <w:rsid w:val="00C641FE"/>
    <w:rsid w:val="00C64571"/>
    <w:rsid w:val="00C647D0"/>
    <w:rsid w:val="00C64CE4"/>
    <w:rsid w:val="00C64F51"/>
    <w:rsid w:val="00C65116"/>
    <w:rsid w:val="00C652A1"/>
    <w:rsid w:val="00C65491"/>
    <w:rsid w:val="00C65B9C"/>
    <w:rsid w:val="00C66A05"/>
    <w:rsid w:val="00C66D4D"/>
    <w:rsid w:val="00C67223"/>
    <w:rsid w:val="00C6787C"/>
    <w:rsid w:val="00C67D16"/>
    <w:rsid w:val="00C67D2A"/>
    <w:rsid w:val="00C67E23"/>
    <w:rsid w:val="00C703E6"/>
    <w:rsid w:val="00C7072F"/>
    <w:rsid w:val="00C708F4"/>
    <w:rsid w:val="00C70AAA"/>
    <w:rsid w:val="00C71641"/>
    <w:rsid w:val="00C7284F"/>
    <w:rsid w:val="00C732C2"/>
    <w:rsid w:val="00C7373E"/>
    <w:rsid w:val="00C738FE"/>
    <w:rsid w:val="00C741BF"/>
    <w:rsid w:val="00C75375"/>
    <w:rsid w:val="00C75938"/>
    <w:rsid w:val="00C75ECB"/>
    <w:rsid w:val="00C76757"/>
    <w:rsid w:val="00C76ED9"/>
    <w:rsid w:val="00C77268"/>
    <w:rsid w:val="00C77D2C"/>
    <w:rsid w:val="00C77E09"/>
    <w:rsid w:val="00C80105"/>
    <w:rsid w:val="00C8015A"/>
    <w:rsid w:val="00C80B26"/>
    <w:rsid w:val="00C81713"/>
    <w:rsid w:val="00C81D3C"/>
    <w:rsid w:val="00C81DC1"/>
    <w:rsid w:val="00C81E9C"/>
    <w:rsid w:val="00C8223C"/>
    <w:rsid w:val="00C82761"/>
    <w:rsid w:val="00C82923"/>
    <w:rsid w:val="00C82DFF"/>
    <w:rsid w:val="00C831F6"/>
    <w:rsid w:val="00C83349"/>
    <w:rsid w:val="00C83854"/>
    <w:rsid w:val="00C83E6D"/>
    <w:rsid w:val="00C84A03"/>
    <w:rsid w:val="00C84F5D"/>
    <w:rsid w:val="00C85C0C"/>
    <w:rsid w:val="00C85D44"/>
    <w:rsid w:val="00C863DE"/>
    <w:rsid w:val="00C865FD"/>
    <w:rsid w:val="00C8722F"/>
    <w:rsid w:val="00C87385"/>
    <w:rsid w:val="00C87DB0"/>
    <w:rsid w:val="00C9053B"/>
    <w:rsid w:val="00C90682"/>
    <w:rsid w:val="00C906BA"/>
    <w:rsid w:val="00C909E6"/>
    <w:rsid w:val="00C90AC7"/>
    <w:rsid w:val="00C90BC7"/>
    <w:rsid w:val="00C914E6"/>
    <w:rsid w:val="00C91A3E"/>
    <w:rsid w:val="00C91BBB"/>
    <w:rsid w:val="00C931BE"/>
    <w:rsid w:val="00C9334C"/>
    <w:rsid w:val="00C93784"/>
    <w:rsid w:val="00C93C24"/>
    <w:rsid w:val="00C93F8B"/>
    <w:rsid w:val="00C9493A"/>
    <w:rsid w:val="00C94AEB"/>
    <w:rsid w:val="00C94DE8"/>
    <w:rsid w:val="00C94E8B"/>
    <w:rsid w:val="00C94F8F"/>
    <w:rsid w:val="00C957E4"/>
    <w:rsid w:val="00C95EF1"/>
    <w:rsid w:val="00C968B1"/>
    <w:rsid w:val="00C96C0F"/>
    <w:rsid w:val="00C978DB"/>
    <w:rsid w:val="00C97CE6"/>
    <w:rsid w:val="00CA0002"/>
    <w:rsid w:val="00CA063B"/>
    <w:rsid w:val="00CA06E1"/>
    <w:rsid w:val="00CA0C35"/>
    <w:rsid w:val="00CA0F96"/>
    <w:rsid w:val="00CA1770"/>
    <w:rsid w:val="00CA2121"/>
    <w:rsid w:val="00CA2716"/>
    <w:rsid w:val="00CA32C0"/>
    <w:rsid w:val="00CA3AFA"/>
    <w:rsid w:val="00CA4839"/>
    <w:rsid w:val="00CA4E9D"/>
    <w:rsid w:val="00CA59ED"/>
    <w:rsid w:val="00CA5C75"/>
    <w:rsid w:val="00CA5DB7"/>
    <w:rsid w:val="00CA6C7E"/>
    <w:rsid w:val="00CA6D91"/>
    <w:rsid w:val="00CA6EE5"/>
    <w:rsid w:val="00CA77EB"/>
    <w:rsid w:val="00CA7FBF"/>
    <w:rsid w:val="00CB1228"/>
    <w:rsid w:val="00CB15F0"/>
    <w:rsid w:val="00CB1A22"/>
    <w:rsid w:val="00CB2147"/>
    <w:rsid w:val="00CB251C"/>
    <w:rsid w:val="00CB2533"/>
    <w:rsid w:val="00CB298E"/>
    <w:rsid w:val="00CB2BE0"/>
    <w:rsid w:val="00CB2FB7"/>
    <w:rsid w:val="00CB34EA"/>
    <w:rsid w:val="00CB379A"/>
    <w:rsid w:val="00CB3C64"/>
    <w:rsid w:val="00CB3F05"/>
    <w:rsid w:val="00CB4C5E"/>
    <w:rsid w:val="00CB575D"/>
    <w:rsid w:val="00CB5915"/>
    <w:rsid w:val="00CB5D0D"/>
    <w:rsid w:val="00CB5D4C"/>
    <w:rsid w:val="00CB6630"/>
    <w:rsid w:val="00CB66A6"/>
    <w:rsid w:val="00CB6D12"/>
    <w:rsid w:val="00CB701A"/>
    <w:rsid w:val="00CB726E"/>
    <w:rsid w:val="00CB7A4E"/>
    <w:rsid w:val="00CB7B97"/>
    <w:rsid w:val="00CB7D60"/>
    <w:rsid w:val="00CB7E03"/>
    <w:rsid w:val="00CC00C4"/>
    <w:rsid w:val="00CC08C8"/>
    <w:rsid w:val="00CC0F56"/>
    <w:rsid w:val="00CC10A1"/>
    <w:rsid w:val="00CC1E63"/>
    <w:rsid w:val="00CC28BA"/>
    <w:rsid w:val="00CC28BC"/>
    <w:rsid w:val="00CC2A71"/>
    <w:rsid w:val="00CC33FC"/>
    <w:rsid w:val="00CC39DA"/>
    <w:rsid w:val="00CC3E2C"/>
    <w:rsid w:val="00CC457A"/>
    <w:rsid w:val="00CC48C2"/>
    <w:rsid w:val="00CC4964"/>
    <w:rsid w:val="00CC53F1"/>
    <w:rsid w:val="00CC5480"/>
    <w:rsid w:val="00CC5510"/>
    <w:rsid w:val="00CC5A76"/>
    <w:rsid w:val="00CC5B53"/>
    <w:rsid w:val="00CC5D58"/>
    <w:rsid w:val="00CC611B"/>
    <w:rsid w:val="00CC644F"/>
    <w:rsid w:val="00CC6F61"/>
    <w:rsid w:val="00CC6F72"/>
    <w:rsid w:val="00CD009E"/>
    <w:rsid w:val="00CD0B0B"/>
    <w:rsid w:val="00CD0C2C"/>
    <w:rsid w:val="00CD1935"/>
    <w:rsid w:val="00CD1C08"/>
    <w:rsid w:val="00CD1D83"/>
    <w:rsid w:val="00CD28E5"/>
    <w:rsid w:val="00CD29BC"/>
    <w:rsid w:val="00CD2C60"/>
    <w:rsid w:val="00CD2DE7"/>
    <w:rsid w:val="00CD443B"/>
    <w:rsid w:val="00CD4976"/>
    <w:rsid w:val="00CD4D44"/>
    <w:rsid w:val="00CD52F3"/>
    <w:rsid w:val="00CD5AB3"/>
    <w:rsid w:val="00CD5F0C"/>
    <w:rsid w:val="00CD627F"/>
    <w:rsid w:val="00CD63D5"/>
    <w:rsid w:val="00CD6515"/>
    <w:rsid w:val="00CD652E"/>
    <w:rsid w:val="00CD714A"/>
    <w:rsid w:val="00CD7430"/>
    <w:rsid w:val="00CD7B77"/>
    <w:rsid w:val="00CE03DF"/>
    <w:rsid w:val="00CE0B6D"/>
    <w:rsid w:val="00CE0DAD"/>
    <w:rsid w:val="00CE0FF9"/>
    <w:rsid w:val="00CE13BB"/>
    <w:rsid w:val="00CE1ABE"/>
    <w:rsid w:val="00CE1EDB"/>
    <w:rsid w:val="00CE22E4"/>
    <w:rsid w:val="00CE26E6"/>
    <w:rsid w:val="00CE28A4"/>
    <w:rsid w:val="00CE2CC5"/>
    <w:rsid w:val="00CE2EB2"/>
    <w:rsid w:val="00CE30CA"/>
    <w:rsid w:val="00CE3419"/>
    <w:rsid w:val="00CE3898"/>
    <w:rsid w:val="00CE4B50"/>
    <w:rsid w:val="00CE5677"/>
    <w:rsid w:val="00CE6243"/>
    <w:rsid w:val="00CE6264"/>
    <w:rsid w:val="00CE656C"/>
    <w:rsid w:val="00CE6A27"/>
    <w:rsid w:val="00CE6A3E"/>
    <w:rsid w:val="00CE6BE0"/>
    <w:rsid w:val="00CE6D56"/>
    <w:rsid w:val="00CE71CB"/>
    <w:rsid w:val="00CE730E"/>
    <w:rsid w:val="00CE7CF0"/>
    <w:rsid w:val="00CE7DB9"/>
    <w:rsid w:val="00CF00C7"/>
    <w:rsid w:val="00CF04D5"/>
    <w:rsid w:val="00CF0CBC"/>
    <w:rsid w:val="00CF0CDF"/>
    <w:rsid w:val="00CF101A"/>
    <w:rsid w:val="00CF220F"/>
    <w:rsid w:val="00CF28B6"/>
    <w:rsid w:val="00CF2A2E"/>
    <w:rsid w:val="00CF2E25"/>
    <w:rsid w:val="00CF3598"/>
    <w:rsid w:val="00CF3612"/>
    <w:rsid w:val="00CF3691"/>
    <w:rsid w:val="00CF3819"/>
    <w:rsid w:val="00CF41E2"/>
    <w:rsid w:val="00CF45B7"/>
    <w:rsid w:val="00CF55E1"/>
    <w:rsid w:val="00CF5801"/>
    <w:rsid w:val="00CF58E1"/>
    <w:rsid w:val="00CF5979"/>
    <w:rsid w:val="00CF5F10"/>
    <w:rsid w:val="00CF63BE"/>
    <w:rsid w:val="00CF6543"/>
    <w:rsid w:val="00CF696B"/>
    <w:rsid w:val="00CF6A35"/>
    <w:rsid w:val="00CF7227"/>
    <w:rsid w:val="00D00017"/>
    <w:rsid w:val="00D002F7"/>
    <w:rsid w:val="00D0069E"/>
    <w:rsid w:val="00D0106E"/>
    <w:rsid w:val="00D019B3"/>
    <w:rsid w:val="00D01CE0"/>
    <w:rsid w:val="00D01F48"/>
    <w:rsid w:val="00D027E6"/>
    <w:rsid w:val="00D03001"/>
    <w:rsid w:val="00D03B24"/>
    <w:rsid w:val="00D042B8"/>
    <w:rsid w:val="00D0497B"/>
    <w:rsid w:val="00D04AEA"/>
    <w:rsid w:val="00D04F3C"/>
    <w:rsid w:val="00D050FA"/>
    <w:rsid w:val="00D05411"/>
    <w:rsid w:val="00D05643"/>
    <w:rsid w:val="00D0565E"/>
    <w:rsid w:val="00D05767"/>
    <w:rsid w:val="00D058B4"/>
    <w:rsid w:val="00D05999"/>
    <w:rsid w:val="00D05B7E"/>
    <w:rsid w:val="00D05DCF"/>
    <w:rsid w:val="00D05EE4"/>
    <w:rsid w:val="00D05F17"/>
    <w:rsid w:val="00D0626C"/>
    <w:rsid w:val="00D06550"/>
    <w:rsid w:val="00D06911"/>
    <w:rsid w:val="00D07597"/>
    <w:rsid w:val="00D07710"/>
    <w:rsid w:val="00D07EA4"/>
    <w:rsid w:val="00D10057"/>
    <w:rsid w:val="00D10518"/>
    <w:rsid w:val="00D10EA9"/>
    <w:rsid w:val="00D11900"/>
    <w:rsid w:val="00D11FA2"/>
    <w:rsid w:val="00D12258"/>
    <w:rsid w:val="00D122D5"/>
    <w:rsid w:val="00D127B1"/>
    <w:rsid w:val="00D13156"/>
    <w:rsid w:val="00D1336D"/>
    <w:rsid w:val="00D13375"/>
    <w:rsid w:val="00D13669"/>
    <w:rsid w:val="00D138D2"/>
    <w:rsid w:val="00D13ABA"/>
    <w:rsid w:val="00D14252"/>
    <w:rsid w:val="00D143E0"/>
    <w:rsid w:val="00D14615"/>
    <w:rsid w:val="00D14755"/>
    <w:rsid w:val="00D14836"/>
    <w:rsid w:val="00D149F9"/>
    <w:rsid w:val="00D14FD0"/>
    <w:rsid w:val="00D155A6"/>
    <w:rsid w:val="00D1567A"/>
    <w:rsid w:val="00D15A7B"/>
    <w:rsid w:val="00D15BE4"/>
    <w:rsid w:val="00D15C89"/>
    <w:rsid w:val="00D173A7"/>
    <w:rsid w:val="00D17641"/>
    <w:rsid w:val="00D1797A"/>
    <w:rsid w:val="00D17CF1"/>
    <w:rsid w:val="00D17EEF"/>
    <w:rsid w:val="00D20016"/>
    <w:rsid w:val="00D214DD"/>
    <w:rsid w:val="00D21708"/>
    <w:rsid w:val="00D217A3"/>
    <w:rsid w:val="00D22A0B"/>
    <w:rsid w:val="00D22CEA"/>
    <w:rsid w:val="00D22FAA"/>
    <w:rsid w:val="00D23239"/>
    <w:rsid w:val="00D23AD1"/>
    <w:rsid w:val="00D247A7"/>
    <w:rsid w:val="00D250A0"/>
    <w:rsid w:val="00D25FB2"/>
    <w:rsid w:val="00D263DF"/>
    <w:rsid w:val="00D26797"/>
    <w:rsid w:val="00D26FA2"/>
    <w:rsid w:val="00D2751B"/>
    <w:rsid w:val="00D275D0"/>
    <w:rsid w:val="00D27778"/>
    <w:rsid w:val="00D30362"/>
    <w:rsid w:val="00D30BD3"/>
    <w:rsid w:val="00D3227C"/>
    <w:rsid w:val="00D32440"/>
    <w:rsid w:val="00D327FF"/>
    <w:rsid w:val="00D32E46"/>
    <w:rsid w:val="00D33057"/>
    <w:rsid w:val="00D3467F"/>
    <w:rsid w:val="00D349B6"/>
    <w:rsid w:val="00D35397"/>
    <w:rsid w:val="00D356AB"/>
    <w:rsid w:val="00D35749"/>
    <w:rsid w:val="00D35E99"/>
    <w:rsid w:val="00D3615E"/>
    <w:rsid w:val="00D36254"/>
    <w:rsid w:val="00D36424"/>
    <w:rsid w:val="00D36845"/>
    <w:rsid w:val="00D36DB4"/>
    <w:rsid w:val="00D370AC"/>
    <w:rsid w:val="00D3784B"/>
    <w:rsid w:val="00D37A00"/>
    <w:rsid w:val="00D4007E"/>
    <w:rsid w:val="00D4026E"/>
    <w:rsid w:val="00D40953"/>
    <w:rsid w:val="00D40A04"/>
    <w:rsid w:val="00D40E49"/>
    <w:rsid w:val="00D40FBF"/>
    <w:rsid w:val="00D411A7"/>
    <w:rsid w:val="00D4208F"/>
    <w:rsid w:val="00D429E4"/>
    <w:rsid w:val="00D43042"/>
    <w:rsid w:val="00D431A9"/>
    <w:rsid w:val="00D4332C"/>
    <w:rsid w:val="00D43590"/>
    <w:rsid w:val="00D43CFD"/>
    <w:rsid w:val="00D43D71"/>
    <w:rsid w:val="00D4445A"/>
    <w:rsid w:val="00D44578"/>
    <w:rsid w:val="00D447CD"/>
    <w:rsid w:val="00D44BF1"/>
    <w:rsid w:val="00D4570E"/>
    <w:rsid w:val="00D45D77"/>
    <w:rsid w:val="00D4606E"/>
    <w:rsid w:val="00D461A5"/>
    <w:rsid w:val="00D461F8"/>
    <w:rsid w:val="00D462F9"/>
    <w:rsid w:val="00D4647D"/>
    <w:rsid w:val="00D464D9"/>
    <w:rsid w:val="00D4661E"/>
    <w:rsid w:val="00D46AEF"/>
    <w:rsid w:val="00D46FCA"/>
    <w:rsid w:val="00D475B1"/>
    <w:rsid w:val="00D47802"/>
    <w:rsid w:val="00D47A1E"/>
    <w:rsid w:val="00D50A49"/>
    <w:rsid w:val="00D50F58"/>
    <w:rsid w:val="00D5125D"/>
    <w:rsid w:val="00D517AA"/>
    <w:rsid w:val="00D51E93"/>
    <w:rsid w:val="00D526D2"/>
    <w:rsid w:val="00D52718"/>
    <w:rsid w:val="00D52779"/>
    <w:rsid w:val="00D52955"/>
    <w:rsid w:val="00D530E8"/>
    <w:rsid w:val="00D5318D"/>
    <w:rsid w:val="00D5341E"/>
    <w:rsid w:val="00D53699"/>
    <w:rsid w:val="00D53F53"/>
    <w:rsid w:val="00D544C8"/>
    <w:rsid w:val="00D545B6"/>
    <w:rsid w:val="00D54A6C"/>
    <w:rsid w:val="00D54A92"/>
    <w:rsid w:val="00D54A93"/>
    <w:rsid w:val="00D54C55"/>
    <w:rsid w:val="00D55D58"/>
    <w:rsid w:val="00D55E3C"/>
    <w:rsid w:val="00D55E8D"/>
    <w:rsid w:val="00D561FA"/>
    <w:rsid w:val="00D56286"/>
    <w:rsid w:val="00D56501"/>
    <w:rsid w:val="00D56B67"/>
    <w:rsid w:val="00D56F33"/>
    <w:rsid w:val="00D5736F"/>
    <w:rsid w:val="00D57876"/>
    <w:rsid w:val="00D57B09"/>
    <w:rsid w:val="00D57C59"/>
    <w:rsid w:val="00D6037D"/>
    <w:rsid w:val="00D60386"/>
    <w:rsid w:val="00D6059B"/>
    <w:rsid w:val="00D60BE4"/>
    <w:rsid w:val="00D60CE3"/>
    <w:rsid w:val="00D61038"/>
    <w:rsid w:val="00D61282"/>
    <w:rsid w:val="00D616DD"/>
    <w:rsid w:val="00D61E82"/>
    <w:rsid w:val="00D621E7"/>
    <w:rsid w:val="00D621FF"/>
    <w:rsid w:val="00D6247B"/>
    <w:rsid w:val="00D62A24"/>
    <w:rsid w:val="00D62CCD"/>
    <w:rsid w:val="00D632AF"/>
    <w:rsid w:val="00D6356A"/>
    <w:rsid w:val="00D63F8B"/>
    <w:rsid w:val="00D64D35"/>
    <w:rsid w:val="00D65408"/>
    <w:rsid w:val="00D65AC0"/>
    <w:rsid w:val="00D65D13"/>
    <w:rsid w:val="00D65DCC"/>
    <w:rsid w:val="00D65F11"/>
    <w:rsid w:val="00D66355"/>
    <w:rsid w:val="00D664B3"/>
    <w:rsid w:val="00D67071"/>
    <w:rsid w:val="00D67082"/>
    <w:rsid w:val="00D67B33"/>
    <w:rsid w:val="00D70342"/>
    <w:rsid w:val="00D704C9"/>
    <w:rsid w:val="00D7072B"/>
    <w:rsid w:val="00D70C0B"/>
    <w:rsid w:val="00D712E5"/>
    <w:rsid w:val="00D71348"/>
    <w:rsid w:val="00D714A4"/>
    <w:rsid w:val="00D71C12"/>
    <w:rsid w:val="00D71CF5"/>
    <w:rsid w:val="00D72846"/>
    <w:rsid w:val="00D72E13"/>
    <w:rsid w:val="00D7397F"/>
    <w:rsid w:val="00D73A33"/>
    <w:rsid w:val="00D73AAF"/>
    <w:rsid w:val="00D73ECB"/>
    <w:rsid w:val="00D7448E"/>
    <w:rsid w:val="00D74BD5"/>
    <w:rsid w:val="00D7546B"/>
    <w:rsid w:val="00D75EFE"/>
    <w:rsid w:val="00D7616A"/>
    <w:rsid w:val="00D76496"/>
    <w:rsid w:val="00D76639"/>
    <w:rsid w:val="00D770AA"/>
    <w:rsid w:val="00D778F5"/>
    <w:rsid w:val="00D77B1E"/>
    <w:rsid w:val="00D77B63"/>
    <w:rsid w:val="00D77CEC"/>
    <w:rsid w:val="00D8035E"/>
    <w:rsid w:val="00D8070F"/>
    <w:rsid w:val="00D81278"/>
    <w:rsid w:val="00D815EB"/>
    <w:rsid w:val="00D81B55"/>
    <w:rsid w:val="00D82850"/>
    <w:rsid w:val="00D83171"/>
    <w:rsid w:val="00D831FA"/>
    <w:rsid w:val="00D83275"/>
    <w:rsid w:val="00D83C98"/>
    <w:rsid w:val="00D83E4E"/>
    <w:rsid w:val="00D8400D"/>
    <w:rsid w:val="00D8473A"/>
    <w:rsid w:val="00D84EB5"/>
    <w:rsid w:val="00D8517A"/>
    <w:rsid w:val="00D85225"/>
    <w:rsid w:val="00D85443"/>
    <w:rsid w:val="00D856B7"/>
    <w:rsid w:val="00D858FB"/>
    <w:rsid w:val="00D85A05"/>
    <w:rsid w:val="00D86657"/>
    <w:rsid w:val="00D86659"/>
    <w:rsid w:val="00D86782"/>
    <w:rsid w:val="00D86960"/>
    <w:rsid w:val="00D86D41"/>
    <w:rsid w:val="00D86E86"/>
    <w:rsid w:val="00D873CB"/>
    <w:rsid w:val="00D8740C"/>
    <w:rsid w:val="00D87921"/>
    <w:rsid w:val="00D87C11"/>
    <w:rsid w:val="00D87E37"/>
    <w:rsid w:val="00D87FCE"/>
    <w:rsid w:val="00D908D8"/>
    <w:rsid w:val="00D90E1D"/>
    <w:rsid w:val="00D9111A"/>
    <w:rsid w:val="00D914FF"/>
    <w:rsid w:val="00D91737"/>
    <w:rsid w:val="00D91AED"/>
    <w:rsid w:val="00D91D10"/>
    <w:rsid w:val="00D920F9"/>
    <w:rsid w:val="00D923C5"/>
    <w:rsid w:val="00D9273D"/>
    <w:rsid w:val="00D92821"/>
    <w:rsid w:val="00D92D46"/>
    <w:rsid w:val="00D92F63"/>
    <w:rsid w:val="00D93377"/>
    <w:rsid w:val="00D93580"/>
    <w:rsid w:val="00D93B46"/>
    <w:rsid w:val="00D942C6"/>
    <w:rsid w:val="00D94688"/>
    <w:rsid w:val="00D94EB5"/>
    <w:rsid w:val="00D951EA"/>
    <w:rsid w:val="00D9523B"/>
    <w:rsid w:val="00D95A53"/>
    <w:rsid w:val="00D95A93"/>
    <w:rsid w:val="00D95FC5"/>
    <w:rsid w:val="00D96115"/>
    <w:rsid w:val="00D9611A"/>
    <w:rsid w:val="00D96611"/>
    <w:rsid w:val="00D968B8"/>
    <w:rsid w:val="00D9702E"/>
    <w:rsid w:val="00D9723B"/>
    <w:rsid w:val="00D9724D"/>
    <w:rsid w:val="00D97588"/>
    <w:rsid w:val="00D976CA"/>
    <w:rsid w:val="00D97BD3"/>
    <w:rsid w:val="00DA0576"/>
    <w:rsid w:val="00DA0DE0"/>
    <w:rsid w:val="00DA107B"/>
    <w:rsid w:val="00DA10FD"/>
    <w:rsid w:val="00DA1C5D"/>
    <w:rsid w:val="00DA227E"/>
    <w:rsid w:val="00DA2C53"/>
    <w:rsid w:val="00DA2E4A"/>
    <w:rsid w:val="00DA2EF6"/>
    <w:rsid w:val="00DA2FE4"/>
    <w:rsid w:val="00DA360E"/>
    <w:rsid w:val="00DA3747"/>
    <w:rsid w:val="00DA4169"/>
    <w:rsid w:val="00DA41DC"/>
    <w:rsid w:val="00DA51D8"/>
    <w:rsid w:val="00DA6BEE"/>
    <w:rsid w:val="00DA705B"/>
    <w:rsid w:val="00DA7172"/>
    <w:rsid w:val="00DA7692"/>
    <w:rsid w:val="00DA7C3C"/>
    <w:rsid w:val="00DB0906"/>
    <w:rsid w:val="00DB09FB"/>
    <w:rsid w:val="00DB0ECD"/>
    <w:rsid w:val="00DB20CB"/>
    <w:rsid w:val="00DB216E"/>
    <w:rsid w:val="00DB30AF"/>
    <w:rsid w:val="00DB32D8"/>
    <w:rsid w:val="00DB3325"/>
    <w:rsid w:val="00DB4015"/>
    <w:rsid w:val="00DB4070"/>
    <w:rsid w:val="00DB45D3"/>
    <w:rsid w:val="00DB4639"/>
    <w:rsid w:val="00DB46AE"/>
    <w:rsid w:val="00DB4772"/>
    <w:rsid w:val="00DB4DD2"/>
    <w:rsid w:val="00DB5179"/>
    <w:rsid w:val="00DB54AA"/>
    <w:rsid w:val="00DB5D2C"/>
    <w:rsid w:val="00DB6961"/>
    <w:rsid w:val="00DB6AAA"/>
    <w:rsid w:val="00DB6D56"/>
    <w:rsid w:val="00DB7011"/>
    <w:rsid w:val="00DB7526"/>
    <w:rsid w:val="00DB7B2E"/>
    <w:rsid w:val="00DB7F3B"/>
    <w:rsid w:val="00DC008B"/>
    <w:rsid w:val="00DC00DA"/>
    <w:rsid w:val="00DC031C"/>
    <w:rsid w:val="00DC0562"/>
    <w:rsid w:val="00DC096B"/>
    <w:rsid w:val="00DC1430"/>
    <w:rsid w:val="00DC14CC"/>
    <w:rsid w:val="00DC16B8"/>
    <w:rsid w:val="00DC1D2F"/>
    <w:rsid w:val="00DC222E"/>
    <w:rsid w:val="00DC22E8"/>
    <w:rsid w:val="00DC26B6"/>
    <w:rsid w:val="00DC28DF"/>
    <w:rsid w:val="00DC2E0A"/>
    <w:rsid w:val="00DC30FA"/>
    <w:rsid w:val="00DC31D9"/>
    <w:rsid w:val="00DC4029"/>
    <w:rsid w:val="00DC40FE"/>
    <w:rsid w:val="00DC447A"/>
    <w:rsid w:val="00DC4A94"/>
    <w:rsid w:val="00DC4A9F"/>
    <w:rsid w:val="00DC4F5C"/>
    <w:rsid w:val="00DC5AF6"/>
    <w:rsid w:val="00DC5F18"/>
    <w:rsid w:val="00DC70ED"/>
    <w:rsid w:val="00DC7212"/>
    <w:rsid w:val="00DC767F"/>
    <w:rsid w:val="00DC7CAC"/>
    <w:rsid w:val="00DC7E68"/>
    <w:rsid w:val="00DD0497"/>
    <w:rsid w:val="00DD103B"/>
    <w:rsid w:val="00DD1447"/>
    <w:rsid w:val="00DD1549"/>
    <w:rsid w:val="00DD2910"/>
    <w:rsid w:val="00DD2F4B"/>
    <w:rsid w:val="00DD3B52"/>
    <w:rsid w:val="00DD3E20"/>
    <w:rsid w:val="00DD4A86"/>
    <w:rsid w:val="00DD4A9F"/>
    <w:rsid w:val="00DD4DEA"/>
    <w:rsid w:val="00DD501B"/>
    <w:rsid w:val="00DD5022"/>
    <w:rsid w:val="00DD5213"/>
    <w:rsid w:val="00DD5531"/>
    <w:rsid w:val="00DD64C0"/>
    <w:rsid w:val="00DD652B"/>
    <w:rsid w:val="00DD6C6E"/>
    <w:rsid w:val="00DD7367"/>
    <w:rsid w:val="00DD7984"/>
    <w:rsid w:val="00DD7A6D"/>
    <w:rsid w:val="00DD7CC3"/>
    <w:rsid w:val="00DD7DED"/>
    <w:rsid w:val="00DD7ED8"/>
    <w:rsid w:val="00DE018E"/>
    <w:rsid w:val="00DE0314"/>
    <w:rsid w:val="00DE04D3"/>
    <w:rsid w:val="00DE0D65"/>
    <w:rsid w:val="00DE0F55"/>
    <w:rsid w:val="00DE1171"/>
    <w:rsid w:val="00DE209F"/>
    <w:rsid w:val="00DE2297"/>
    <w:rsid w:val="00DE270B"/>
    <w:rsid w:val="00DE28DF"/>
    <w:rsid w:val="00DE2EAD"/>
    <w:rsid w:val="00DE31D8"/>
    <w:rsid w:val="00DE31ED"/>
    <w:rsid w:val="00DE32C8"/>
    <w:rsid w:val="00DE3808"/>
    <w:rsid w:val="00DE38A9"/>
    <w:rsid w:val="00DE3B02"/>
    <w:rsid w:val="00DE3C04"/>
    <w:rsid w:val="00DE43B8"/>
    <w:rsid w:val="00DE45C1"/>
    <w:rsid w:val="00DE4973"/>
    <w:rsid w:val="00DE4993"/>
    <w:rsid w:val="00DE4CE9"/>
    <w:rsid w:val="00DE5772"/>
    <w:rsid w:val="00DE5838"/>
    <w:rsid w:val="00DE5A2A"/>
    <w:rsid w:val="00DE5D51"/>
    <w:rsid w:val="00DE6619"/>
    <w:rsid w:val="00DE6991"/>
    <w:rsid w:val="00DE6CF4"/>
    <w:rsid w:val="00DE6DA2"/>
    <w:rsid w:val="00DE6F87"/>
    <w:rsid w:val="00DE73E0"/>
    <w:rsid w:val="00DE7DD0"/>
    <w:rsid w:val="00DF0B6F"/>
    <w:rsid w:val="00DF0BF8"/>
    <w:rsid w:val="00DF0E05"/>
    <w:rsid w:val="00DF0FC4"/>
    <w:rsid w:val="00DF10A5"/>
    <w:rsid w:val="00DF111A"/>
    <w:rsid w:val="00DF13AB"/>
    <w:rsid w:val="00DF1868"/>
    <w:rsid w:val="00DF224E"/>
    <w:rsid w:val="00DF22F9"/>
    <w:rsid w:val="00DF2A9D"/>
    <w:rsid w:val="00DF36D0"/>
    <w:rsid w:val="00DF3E85"/>
    <w:rsid w:val="00DF4590"/>
    <w:rsid w:val="00DF48E4"/>
    <w:rsid w:val="00DF493C"/>
    <w:rsid w:val="00DF4A6D"/>
    <w:rsid w:val="00DF5125"/>
    <w:rsid w:val="00DF5AEE"/>
    <w:rsid w:val="00DF5F26"/>
    <w:rsid w:val="00DF633D"/>
    <w:rsid w:val="00DF6C19"/>
    <w:rsid w:val="00DF6E32"/>
    <w:rsid w:val="00DF70B9"/>
    <w:rsid w:val="00DF7B04"/>
    <w:rsid w:val="00E00DF7"/>
    <w:rsid w:val="00E011DE"/>
    <w:rsid w:val="00E01693"/>
    <w:rsid w:val="00E016BC"/>
    <w:rsid w:val="00E01B0A"/>
    <w:rsid w:val="00E0219F"/>
    <w:rsid w:val="00E0257D"/>
    <w:rsid w:val="00E025B5"/>
    <w:rsid w:val="00E035B0"/>
    <w:rsid w:val="00E03D1F"/>
    <w:rsid w:val="00E03F75"/>
    <w:rsid w:val="00E0413F"/>
    <w:rsid w:val="00E053B5"/>
    <w:rsid w:val="00E055B3"/>
    <w:rsid w:val="00E0596D"/>
    <w:rsid w:val="00E05A19"/>
    <w:rsid w:val="00E05AF9"/>
    <w:rsid w:val="00E05D09"/>
    <w:rsid w:val="00E065AC"/>
    <w:rsid w:val="00E067FC"/>
    <w:rsid w:val="00E06EE8"/>
    <w:rsid w:val="00E079EE"/>
    <w:rsid w:val="00E10623"/>
    <w:rsid w:val="00E10929"/>
    <w:rsid w:val="00E10AAC"/>
    <w:rsid w:val="00E10B13"/>
    <w:rsid w:val="00E1117F"/>
    <w:rsid w:val="00E11188"/>
    <w:rsid w:val="00E11505"/>
    <w:rsid w:val="00E11983"/>
    <w:rsid w:val="00E11B86"/>
    <w:rsid w:val="00E1207C"/>
    <w:rsid w:val="00E12379"/>
    <w:rsid w:val="00E124F1"/>
    <w:rsid w:val="00E12640"/>
    <w:rsid w:val="00E12A46"/>
    <w:rsid w:val="00E1334D"/>
    <w:rsid w:val="00E1339B"/>
    <w:rsid w:val="00E136D8"/>
    <w:rsid w:val="00E1420C"/>
    <w:rsid w:val="00E145D4"/>
    <w:rsid w:val="00E146BD"/>
    <w:rsid w:val="00E14CEB"/>
    <w:rsid w:val="00E15A44"/>
    <w:rsid w:val="00E15BA6"/>
    <w:rsid w:val="00E1615E"/>
    <w:rsid w:val="00E162BE"/>
    <w:rsid w:val="00E163F4"/>
    <w:rsid w:val="00E164CD"/>
    <w:rsid w:val="00E16828"/>
    <w:rsid w:val="00E16B69"/>
    <w:rsid w:val="00E16CA1"/>
    <w:rsid w:val="00E16D24"/>
    <w:rsid w:val="00E176AC"/>
    <w:rsid w:val="00E17A89"/>
    <w:rsid w:val="00E2043D"/>
    <w:rsid w:val="00E20E71"/>
    <w:rsid w:val="00E2145B"/>
    <w:rsid w:val="00E21AC7"/>
    <w:rsid w:val="00E21B0D"/>
    <w:rsid w:val="00E2218C"/>
    <w:rsid w:val="00E2231E"/>
    <w:rsid w:val="00E22BB3"/>
    <w:rsid w:val="00E22EBF"/>
    <w:rsid w:val="00E23555"/>
    <w:rsid w:val="00E238F7"/>
    <w:rsid w:val="00E241A9"/>
    <w:rsid w:val="00E2576E"/>
    <w:rsid w:val="00E25D7E"/>
    <w:rsid w:val="00E26548"/>
    <w:rsid w:val="00E2682D"/>
    <w:rsid w:val="00E2699C"/>
    <w:rsid w:val="00E26A2E"/>
    <w:rsid w:val="00E26CE0"/>
    <w:rsid w:val="00E26D15"/>
    <w:rsid w:val="00E26D1B"/>
    <w:rsid w:val="00E272E3"/>
    <w:rsid w:val="00E277FB"/>
    <w:rsid w:val="00E30200"/>
    <w:rsid w:val="00E30578"/>
    <w:rsid w:val="00E30606"/>
    <w:rsid w:val="00E30AC4"/>
    <w:rsid w:val="00E30AF3"/>
    <w:rsid w:val="00E30B56"/>
    <w:rsid w:val="00E30C82"/>
    <w:rsid w:val="00E31306"/>
    <w:rsid w:val="00E315A9"/>
    <w:rsid w:val="00E3185C"/>
    <w:rsid w:val="00E31DE0"/>
    <w:rsid w:val="00E32173"/>
    <w:rsid w:val="00E32623"/>
    <w:rsid w:val="00E32E0B"/>
    <w:rsid w:val="00E33321"/>
    <w:rsid w:val="00E33B9F"/>
    <w:rsid w:val="00E33DFB"/>
    <w:rsid w:val="00E33FA5"/>
    <w:rsid w:val="00E347BD"/>
    <w:rsid w:val="00E34B58"/>
    <w:rsid w:val="00E3503A"/>
    <w:rsid w:val="00E36E64"/>
    <w:rsid w:val="00E372BD"/>
    <w:rsid w:val="00E37984"/>
    <w:rsid w:val="00E37B1F"/>
    <w:rsid w:val="00E4075B"/>
    <w:rsid w:val="00E41185"/>
    <w:rsid w:val="00E411F1"/>
    <w:rsid w:val="00E416FD"/>
    <w:rsid w:val="00E41960"/>
    <w:rsid w:val="00E41FC9"/>
    <w:rsid w:val="00E43408"/>
    <w:rsid w:val="00E4362D"/>
    <w:rsid w:val="00E436F7"/>
    <w:rsid w:val="00E43DAC"/>
    <w:rsid w:val="00E440CE"/>
    <w:rsid w:val="00E449AE"/>
    <w:rsid w:val="00E44C62"/>
    <w:rsid w:val="00E4518B"/>
    <w:rsid w:val="00E45423"/>
    <w:rsid w:val="00E4582B"/>
    <w:rsid w:val="00E46156"/>
    <w:rsid w:val="00E46589"/>
    <w:rsid w:val="00E4675F"/>
    <w:rsid w:val="00E46DD9"/>
    <w:rsid w:val="00E471D1"/>
    <w:rsid w:val="00E4766C"/>
    <w:rsid w:val="00E5006B"/>
    <w:rsid w:val="00E50AE6"/>
    <w:rsid w:val="00E50C6A"/>
    <w:rsid w:val="00E519C7"/>
    <w:rsid w:val="00E51A0A"/>
    <w:rsid w:val="00E51B46"/>
    <w:rsid w:val="00E5202E"/>
    <w:rsid w:val="00E532B4"/>
    <w:rsid w:val="00E53F03"/>
    <w:rsid w:val="00E53F5F"/>
    <w:rsid w:val="00E549A1"/>
    <w:rsid w:val="00E54B58"/>
    <w:rsid w:val="00E5504C"/>
    <w:rsid w:val="00E5561D"/>
    <w:rsid w:val="00E557F7"/>
    <w:rsid w:val="00E55AC5"/>
    <w:rsid w:val="00E5718D"/>
    <w:rsid w:val="00E572E9"/>
    <w:rsid w:val="00E57B1E"/>
    <w:rsid w:val="00E57C36"/>
    <w:rsid w:val="00E57C88"/>
    <w:rsid w:val="00E57D01"/>
    <w:rsid w:val="00E6088E"/>
    <w:rsid w:val="00E61B9C"/>
    <w:rsid w:val="00E624BE"/>
    <w:rsid w:val="00E6273E"/>
    <w:rsid w:val="00E62E57"/>
    <w:rsid w:val="00E62EB9"/>
    <w:rsid w:val="00E636F5"/>
    <w:rsid w:val="00E63C8F"/>
    <w:rsid w:val="00E63D8D"/>
    <w:rsid w:val="00E64426"/>
    <w:rsid w:val="00E6475C"/>
    <w:rsid w:val="00E64779"/>
    <w:rsid w:val="00E64B63"/>
    <w:rsid w:val="00E64D90"/>
    <w:rsid w:val="00E65AE6"/>
    <w:rsid w:val="00E66277"/>
    <w:rsid w:val="00E6654B"/>
    <w:rsid w:val="00E66856"/>
    <w:rsid w:val="00E66C9F"/>
    <w:rsid w:val="00E6778B"/>
    <w:rsid w:val="00E70452"/>
    <w:rsid w:val="00E70457"/>
    <w:rsid w:val="00E704A2"/>
    <w:rsid w:val="00E70923"/>
    <w:rsid w:val="00E70A24"/>
    <w:rsid w:val="00E715BA"/>
    <w:rsid w:val="00E7224F"/>
    <w:rsid w:val="00E72642"/>
    <w:rsid w:val="00E729F2"/>
    <w:rsid w:val="00E72BE9"/>
    <w:rsid w:val="00E72C1D"/>
    <w:rsid w:val="00E72DCD"/>
    <w:rsid w:val="00E72DF1"/>
    <w:rsid w:val="00E72E7D"/>
    <w:rsid w:val="00E7311B"/>
    <w:rsid w:val="00E73B15"/>
    <w:rsid w:val="00E73D75"/>
    <w:rsid w:val="00E74291"/>
    <w:rsid w:val="00E7442B"/>
    <w:rsid w:val="00E74DB9"/>
    <w:rsid w:val="00E74F05"/>
    <w:rsid w:val="00E75A02"/>
    <w:rsid w:val="00E76D0C"/>
    <w:rsid w:val="00E778E8"/>
    <w:rsid w:val="00E77987"/>
    <w:rsid w:val="00E77D1E"/>
    <w:rsid w:val="00E8010E"/>
    <w:rsid w:val="00E806BD"/>
    <w:rsid w:val="00E809C8"/>
    <w:rsid w:val="00E812C4"/>
    <w:rsid w:val="00E815AB"/>
    <w:rsid w:val="00E818C0"/>
    <w:rsid w:val="00E81D4C"/>
    <w:rsid w:val="00E82329"/>
    <w:rsid w:val="00E82382"/>
    <w:rsid w:val="00E82401"/>
    <w:rsid w:val="00E828EA"/>
    <w:rsid w:val="00E83874"/>
    <w:rsid w:val="00E83ECD"/>
    <w:rsid w:val="00E842A8"/>
    <w:rsid w:val="00E8432B"/>
    <w:rsid w:val="00E84967"/>
    <w:rsid w:val="00E84AF9"/>
    <w:rsid w:val="00E84D65"/>
    <w:rsid w:val="00E8506C"/>
    <w:rsid w:val="00E8521B"/>
    <w:rsid w:val="00E85443"/>
    <w:rsid w:val="00E857DB"/>
    <w:rsid w:val="00E85F1E"/>
    <w:rsid w:val="00E868F1"/>
    <w:rsid w:val="00E87030"/>
    <w:rsid w:val="00E87551"/>
    <w:rsid w:val="00E875D6"/>
    <w:rsid w:val="00E87AB1"/>
    <w:rsid w:val="00E87BA2"/>
    <w:rsid w:val="00E9010F"/>
    <w:rsid w:val="00E901DF"/>
    <w:rsid w:val="00E90328"/>
    <w:rsid w:val="00E911E4"/>
    <w:rsid w:val="00E91598"/>
    <w:rsid w:val="00E91C2C"/>
    <w:rsid w:val="00E91F33"/>
    <w:rsid w:val="00E92B9A"/>
    <w:rsid w:val="00E92CE0"/>
    <w:rsid w:val="00E9302C"/>
    <w:rsid w:val="00E934A0"/>
    <w:rsid w:val="00E9363C"/>
    <w:rsid w:val="00E93FFA"/>
    <w:rsid w:val="00E946AB"/>
    <w:rsid w:val="00E94B67"/>
    <w:rsid w:val="00E94B6A"/>
    <w:rsid w:val="00E94BA0"/>
    <w:rsid w:val="00E94BE7"/>
    <w:rsid w:val="00E95639"/>
    <w:rsid w:val="00E9563F"/>
    <w:rsid w:val="00E95712"/>
    <w:rsid w:val="00E95A79"/>
    <w:rsid w:val="00E965C7"/>
    <w:rsid w:val="00E966A0"/>
    <w:rsid w:val="00E9796D"/>
    <w:rsid w:val="00E97AC6"/>
    <w:rsid w:val="00E97CE9"/>
    <w:rsid w:val="00E97F14"/>
    <w:rsid w:val="00EA08CF"/>
    <w:rsid w:val="00EA09FF"/>
    <w:rsid w:val="00EA14A4"/>
    <w:rsid w:val="00EA1919"/>
    <w:rsid w:val="00EA1C68"/>
    <w:rsid w:val="00EA2CF6"/>
    <w:rsid w:val="00EA2FE7"/>
    <w:rsid w:val="00EA34CE"/>
    <w:rsid w:val="00EA3BE3"/>
    <w:rsid w:val="00EA4109"/>
    <w:rsid w:val="00EA411A"/>
    <w:rsid w:val="00EA438E"/>
    <w:rsid w:val="00EA47A6"/>
    <w:rsid w:val="00EA47F4"/>
    <w:rsid w:val="00EA4AC3"/>
    <w:rsid w:val="00EA4B12"/>
    <w:rsid w:val="00EA4D10"/>
    <w:rsid w:val="00EA4E7E"/>
    <w:rsid w:val="00EA53CC"/>
    <w:rsid w:val="00EA5714"/>
    <w:rsid w:val="00EA5835"/>
    <w:rsid w:val="00EA5F3E"/>
    <w:rsid w:val="00EA5F7F"/>
    <w:rsid w:val="00EA630E"/>
    <w:rsid w:val="00EA65C6"/>
    <w:rsid w:val="00EA6942"/>
    <w:rsid w:val="00EA728A"/>
    <w:rsid w:val="00EA797A"/>
    <w:rsid w:val="00EB010B"/>
    <w:rsid w:val="00EB016F"/>
    <w:rsid w:val="00EB03F7"/>
    <w:rsid w:val="00EB07AC"/>
    <w:rsid w:val="00EB1545"/>
    <w:rsid w:val="00EB1DFC"/>
    <w:rsid w:val="00EB1FFF"/>
    <w:rsid w:val="00EB205A"/>
    <w:rsid w:val="00EB23FB"/>
    <w:rsid w:val="00EB247A"/>
    <w:rsid w:val="00EB357B"/>
    <w:rsid w:val="00EB4132"/>
    <w:rsid w:val="00EB4EB5"/>
    <w:rsid w:val="00EB5304"/>
    <w:rsid w:val="00EB53A4"/>
    <w:rsid w:val="00EB5790"/>
    <w:rsid w:val="00EB5863"/>
    <w:rsid w:val="00EB5CDF"/>
    <w:rsid w:val="00EB5DDF"/>
    <w:rsid w:val="00EB6C8E"/>
    <w:rsid w:val="00EB76F6"/>
    <w:rsid w:val="00EB79E0"/>
    <w:rsid w:val="00EB7D25"/>
    <w:rsid w:val="00EC0282"/>
    <w:rsid w:val="00EC0826"/>
    <w:rsid w:val="00EC09F9"/>
    <w:rsid w:val="00EC10D7"/>
    <w:rsid w:val="00EC1348"/>
    <w:rsid w:val="00EC16F7"/>
    <w:rsid w:val="00EC1A91"/>
    <w:rsid w:val="00EC1C9B"/>
    <w:rsid w:val="00EC2683"/>
    <w:rsid w:val="00EC2AB7"/>
    <w:rsid w:val="00EC2EB7"/>
    <w:rsid w:val="00EC333F"/>
    <w:rsid w:val="00EC34A8"/>
    <w:rsid w:val="00EC3FCB"/>
    <w:rsid w:val="00EC423C"/>
    <w:rsid w:val="00EC558A"/>
    <w:rsid w:val="00EC65A5"/>
    <w:rsid w:val="00EC6E2B"/>
    <w:rsid w:val="00EC7020"/>
    <w:rsid w:val="00EC75A0"/>
    <w:rsid w:val="00EC76C1"/>
    <w:rsid w:val="00EC7D56"/>
    <w:rsid w:val="00EC7F56"/>
    <w:rsid w:val="00ED1494"/>
    <w:rsid w:val="00ED1ACF"/>
    <w:rsid w:val="00ED1D4E"/>
    <w:rsid w:val="00ED1D98"/>
    <w:rsid w:val="00ED20A1"/>
    <w:rsid w:val="00ED2432"/>
    <w:rsid w:val="00ED2D74"/>
    <w:rsid w:val="00ED2F2C"/>
    <w:rsid w:val="00ED3263"/>
    <w:rsid w:val="00ED3391"/>
    <w:rsid w:val="00ED3AAB"/>
    <w:rsid w:val="00ED3B04"/>
    <w:rsid w:val="00ED3E3E"/>
    <w:rsid w:val="00ED4A1C"/>
    <w:rsid w:val="00ED4A90"/>
    <w:rsid w:val="00ED4AAA"/>
    <w:rsid w:val="00ED5200"/>
    <w:rsid w:val="00ED54DC"/>
    <w:rsid w:val="00ED5952"/>
    <w:rsid w:val="00ED5D3E"/>
    <w:rsid w:val="00ED6396"/>
    <w:rsid w:val="00ED63AA"/>
    <w:rsid w:val="00ED66C1"/>
    <w:rsid w:val="00ED6820"/>
    <w:rsid w:val="00ED6D55"/>
    <w:rsid w:val="00ED71D8"/>
    <w:rsid w:val="00ED79C3"/>
    <w:rsid w:val="00ED7CE6"/>
    <w:rsid w:val="00EE00CF"/>
    <w:rsid w:val="00EE05C3"/>
    <w:rsid w:val="00EE06FF"/>
    <w:rsid w:val="00EE0A80"/>
    <w:rsid w:val="00EE0DF7"/>
    <w:rsid w:val="00EE10E0"/>
    <w:rsid w:val="00EE2243"/>
    <w:rsid w:val="00EE2D00"/>
    <w:rsid w:val="00EE32F6"/>
    <w:rsid w:val="00EE347B"/>
    <w:rsid w:val="00EE352E"/>
    <w:rsid w:val="00EE3757"/>
    <w:rsid w:val="00EE3EF2"/>
    <w:rsid w:val="00EE5478"/>
    <w:rsid w:val="00EE55FD"/>
    <w:rsid w:val="00EE582B"/>
    <w:rsid w:val="00EE5D28"/>
    <w:rsid w:val="00EE620F"/>
    <w:rsid w:val="00EE6661"/>
    <w:rsid w:val="00EE6694"/>
    <w:rsid w:val="00EE6759"/>
    <w:rsid w:val="00EE692E"/>
    <w:rsid w:val="00EE6ACA"/>
    <w:rsid w:val="00EE6E75"/>
    <w:rsid w:val="00EE7267"/>
    <w:rsid w:val="00EE7F6D"/>
    <w:rsid w:val="00EF0111"/>
    <w:rsid w:val="00EF0470"/>
    <w:rsid w:val="00EF0498"/>
    <w:rsid w:val="00EF127F"/>
    <w:rsid w:val="00EF23D1"/>
    <w:rsid w:val="00EF2731"/>
    <w:rsid w:val="00EF3081"/>
    <w:rsid w:val="00EF3739"/>
    <w:rsid w:val="00EF3886"/>
    <w:rsid w:val="00EF40B1"/>
    <w:rsid w:val="00EF4C0C"/>
    <w:rsid w:val="00EF4C1E"/>
    <w:rsid w:val="00EF52E6"/>
    <w:rsid w:val="00EF5462"/>
    <w:rsid w:val="00EF5C25"/>
    <w:rsid w:val="00EF5E80"/>
    <w:rsid w:val="00EF5EDA"/>
    <w:rsid w:val="00EF60AA"/>
    <w:rsid w:val="00EF7242"/>
    <w:rsid w:val="00EF7337"/>
    <w:rsid w:val="00EF7914"/>
    <w:rsid w:val="00EF7BC2"/>
    <w:rsid w:val="00EF7C21"/>
    <w:rsid w:val="00F00058"/>
    <w:rsid w:val="00F005C4"/>
    <w:rsid w:val="00F00CD7"/>
    <w:rsid w:val="00F00EAB"/>
    <w:rsid w:val="00F0114E"/>
    <w:rsid w:val="00F011E5"/>
    <w:rsid w:val="00F01223"/>
    <w:rsid w:val="00F01463"/>
    <w:rsid w:val="00F01591"/>
    <w:rsid w:val="00F02311"/>
    <w:rsid w:val="00F02BE4"/>
    <w:rsid w:val="00F031E6"/>
    <w:rsid w:val="00F03279"/>
    <w:rsid w:val="00F03CD4"/>
    <w:rsid w:val="00F03E42"/>
    <w:rsid w:val="00F0405D"/>
    <w:rsid w:val="00F046B9"/>
    <w:rsid w:val="00F057D7"/>
    <w:rsid w:val="00F05B7A"/>
    <w:rsid w:val="00F05DFE"/>
    <w:rsid w:val="00F05E2C"/>
    <w:rsid w:val="00F06EE0"/>
    <w:rsid w:val="00F073AF"/>
    <w:rsid w:val="00F0773C"/>
    <w:rsid w:val="00F10688"/>
    <w:rsid w:val="00F10A35"/>
    <w:rsid w:val="00F111BB"/>
    <w:rsid w:val="00F11528"/>
    <w:rsid w:val="00F121A9"/>
    <w:rsid w:val="00F12FF4"/>
    <w:rsid w:val="00F131F1"/>
    <w:rsid w:val="00F1410E"/>
    <w:rsid w:val="00F141A7"/>
    <w:rsid w:val="00F142DB"/>
    <w:rsid w:val="00F14403"/>
    <w:rsid w:val="00F159CE"/>
    <w:rsid w:val="00F15A2D"/>
    <w:rsid w:val="00F15A42"/>
    <w:rsid w:val="00F15CCE"/>
    <w:rsid w:val="00F16290"/>
    <w:rsid w:val="00F162BA"/>
    <w:rsid w:val="00F164CE"/>
    <w:rsid w:val="00F166EC"/>
    <w:rsid w:val="00F16813"/>
    <w:rsid w:val="00F16A58"/>
    <w:rsid w:val="00F16C40"/>
    <w:rsid w:val="00F1773E"/>
    <w:rsid w:val="00F179E3"/>
    <w:rsid w:val="00F2006F"/>
    <w:rsid w:val="00F20609"/>
    <w:rsid w:val="00F2157E"/>
    <w:rsid w:val="00F21AE7"/>
    <w:rsid w:val="00F22C00"/>
    <w:rsid w:val="00F22E99"/>
    <w:rsid w:val="00F23690"/>
    <w:rsid w:val="00F23A3D"/>
    <w:rsid w:val="00F24776"/>
    <w:rsid w:val="00F24A3A"/>
    <w:rsid w:val="00F24C52"/>
    <w:rsid w:val="00F24D10"/>
    <w:rsid w:val="00F251E3"/>
    <w:rsid w:val="00F25376"/>
    <w:rsid w:val="00F25584"/>
    <w:rsid w:val="00F25E03"/>
    <w:rsid w:val="00F26195"/>
    <w:rsid w:val="00F266E4"/>
    <w:rsid w:val="00F2682B"/>
    <w:rsid w:val="00F2695A"/>
    <w:rsid w:val="00F26D63"/>
    <w:rsid w:val="00F27130"/>
    <w:rsid w:val="00F2731D"/>
    <w:rsid w:val="00F2769E"/>
    <w:rsid w:val="00F2794A"/>
    <w:rsid w:val="00F27A60"/>
    <w:rsid w:val="00F27EAC"/>
    <w:rsid w:val="00F301A3"/>
    <w:rsid w:val="00F30949"/>
    <w:rsid w:val="00F30EDF"/>
    <w:rsid w:val="00F30F11"/>
    <w:rsid w:val="00F3103C"/>
    <w:rsid w:val="00F31B31"/>
    <w:rsid w:val="00F31CC2"/>
    <w:rsid w:val="00F32680"/>
    <w:rsid w:val="00F32789"/>
    <w:rsid w:val="00F32846"/>
    <w:rsid w:val="00F32CD3"/>
    <w:rsid w:val="00F332AD"/>
    <w:rsid w:val="00F332C5"/>
    <w:rsid w:val="00F33861"/>
    <w:rsid w:val="00F33A2B"/>
    <w:rsid w:val="00F33D27"/>
    <w:rsid w:val="00F33E84"/>
    <w:rsid w:val="00F33F00"/>
    <w:rsid w:val="00F340C0"/>
    <w:rsid w:val="00F3417A"/>
    <w:rsid w:val="00F347DB"/>
    <w:rsid w:val="00F3489D"/>
    <w:rsid w:val="00F34DA5"/>
    <w:rsid w:val="00F36573"/>
    <w:rsid w:val="00F36685"/>
    <w:rsid w:val="00F3668D"/>
    <w:rsid w:val="00F366EF"/>
    <w:rsid w:val="00F366F7"/>
    <w:rsid w:val="00F3695F"/>
    <w:rsid w:val="00F372EE"/>
    <w:rsid w:val="00F3764B"/>
    <w:rsid w:val="00F400BC"/>
    <w:rsid w:val="00F401C1"/>
    <w:rsid w:val="00F40815"/>
    <w:rsid w:val="00F40A0E"/>
    <w:rsid w:val="00F40B34"/>
    <w:rsid w:val="00F40C6D"/>
    <w:rsid w:val="00F4198E"/>
    <w:rsid w:val="00F42215"/>
    <w:rsid w:val="00F424B2"/>
    <w:rsid w:val="00F429A5"/>
    <w:rsid w:val="00F4300F"/>
    <w:rsid w:val="00F434D8"/>
    <w:rsid w:val="00F43BD3"/>
    <w:rsid w:val="00F43D46"/>
    <w:rsid w:val="00F43D79"/>
    <w:rsid w:val="00F442B5"/>
    <w:rsid w:val="00F44D13"/>
    <w:rsid w:val="00F45202"/>
    <w:rsid w:val="00F4546B"/>
    <w:rsid w:val="00F459F1"/>
    <w:rsid w:val="00F45C34"/>
    <w:rsid w:val="00F45CCB"/>
    <w:rsid w:val="00F45EA1"/>
    <w:rsid w:val="00F46E5E"/>
    <w:rsid w:val="00F46FC5"/>
    <w:rsid w:val="00F46FD4"/>
    <w:rsid w:val="00F4712C"/>
    <w:rsid w:val="00F47410"/>
    <w:rsid w:val="00F4782F"/>
    <w:rsid w:val="00F47896"/>
    <w:rsid w:val="00F47987"/>
    <w:rsid w:val="00F50568"/>
    <w:rsid w:val="00F50B35"/>
    <w:rsid w:val="00F50B9A"/>
    <w:rsid w:val="00F5239D"/>
    <w:rsid w:val="00F52992"/>
    <w:rsid w:val="00F52D23"/>
    <w:rsid w:val="00F52E3D"/>
    <w:rsid w:val="00F53375"/>
    <w:rsid w:val="00F5404C"/>
    <w:rsid w:val="00F5432A"/>
    <w:rsid w:val="00F5499E"/>
    <w:rsid w:val="00F54C6A"/>
    <w:rsid w:val="00F55313"/>
    <w:rsid w:val="00F557A4"/>
    <w:rsid w:val="00F560BC"/>
    <w:rsid w:val="00F566C7"/>
    <w:rsid w:val="00F56840"/>
    <w:rsid w:val="00F56F83"/>
    <w:rsid w:val="00F56F86"/>
    <w:rsid w:val="00F57298"/>
    <w:rsid w:val="00F575EF"/>
    <w:rsid w:val="00F57879"/>
    <w:rsid w:val="00F579DD"/>
    <w:rsid w:val="00F57C67"/>
    <w:rsid w:val="00F602C4"/>
    <w:rsid w:val="00F6040D"/>
    <w:rsid w:val="00F60E6C"/>
    <w:rsid w:val="00F60F02"/>
    <w:rsid w:val="00F60FCF"/>
    <w:rsid w:val="00F6120D"/>
    <w:rsid w:val="00F61683"/>
    <w:rsid w:val="00F61A16"/>
    <w:rsid w:val="00F61C89"/>
    <w:rsid w:val="00F61EDC"/>
    <w:rsid w:val="00F62416"/>
    <w:rsid w:val="00F62C84"/>
    <w:rsid w:val="00F62CD7"/>
    <w:rsid w:val="00F63396"/>
    <w:rsid w:val="00F634D4"/>
    <w:rsid w:val="00F6374D"/>
    <w:rsid w:val="00F63B53"/>
    <w:rsid w:val="00F63D5D"/>
    <w:rsid w:val="00F63DD1"/>
    <w:rsid w:val="00F63DDE"/>
    <w:rsid w:val="00F645D1"/>
    <w:rsid w:val="00F64D1B"/>
    <w:rsid w:val="00F65A40"/>
    <w:rsid w:val="00F66FD2"/>
    <w:rsid w:val="00F67476"/>
    <w:rsid w:val="00F674DF"/>
    <w:rsid w:val="00F67C42"/>
    <w:rsid w:val="00F67D60"/>
    <w:rsid w:val="00F67F07"/>
    <w:rsid w:val="00F70293"/>
    <w:rsid w:val="00F71070"/>
    <w:rsid w:val="00F71300"/>
    <w:rsid w:val="00F71A62"/>
    <w:rsid w:val="00F71E13"/>
    <w:rsid w:val="00F7250A"/>
    <w:rsid w:val="00F728F2"/>
    <w:rsid w:val="00F72C9B"/>
    <w:rsid w:val="00F73312"/>
    <w:rsid w:val="00F73410"/>
    <w:rsid w:val="00F73C0F"/>
    <w:rsid w:val="00F74369"/>
    <w:rsid w:val="00F745DD"/>
    <w:rsid w:val="00F74DE1"/>
    <w:rsid w:val="00F74ED2"/>
    <w:rsid w:val="00F74F23"/>
    <w:rsid w:val="00F74F4D"/>
    <w:rsid w:val="00F75473"/>
    <w:rsid w:val="00F7651B"/>
    <w:rsid w:val="00F76E3D"/>
    <w:rsid w:val="00F771C4"/>
    <w:rsid w:val="00F77546"/>
    <w:rsid w:val="00F7776A"/>
    <w:rsid w:val="00F77D10"/>
    <w:rsid w:val="00F80657"/>
    <w:rsid w:val="00F806AC"/>
    <w:rsid w:val="00F821E1"/>
    <w:rsid w:val="00F829D4"/>
    <w:rsid w:val="00F82FF4"/>
    <w:rsid w:val="00F843A8"/>
    <w:rsid w:val="00F84792"/>
    <w:rsid w:val="00F84BE7"/>
    <w:rsid w:val="00F85339"/>
    <w:rsid w:val="00F854C7"/>
    <w:rsid w:val="00F86717"/>
    <w:rsid w:val="00F86862"/>
    <w:rsid w:val="00F8732D"/>
    <w:rsid w:val="00F90821"/>
    <w:rsid w:val="00F911FE"/>
    <w:rsid w:val="00F91735"/>
    <w:rsid w:val="00F92E3C"/>
    <w:rsid w:val="00F9320F"/>
    <w:rsid w:val="00F93789"/>
    <w:rsid w:val="00F94161"/>
    <w:rsid w:val="00F94F81"/>
    <w:rsid w:val="00F950CF"/>
    <w:rsid w:val="00F9548F"/>
    <w:rsid w:val="00F95604"/>
    <w:rsid w:val="00F9568C"/>
    <w:rsid w:val="00F95863"/>
    <w:rsid w:val="00F9662A"/>
    <w:rsid w:val="00F96D86"/>
    <w:rsid w:val="00F96DE3"/>
    <w:rsid w:val="00F97C20"/>
    <w:rsid w:val="00F97E80"/>
    <w:rsid w:val="00F97F46"/>
    <w:rsid w:val="00FA0285"/>
    <w:rsid w:val="00FA0AFE"/>
    <w:rsid w:val="00FA0F60"/>
    <w:rsid w:val="00FA186F"/>
    <w:rsid w:val="00FA22FC"/>
    <w:rsid w:val="00FA2581"/>
    <w:rsid w:val="00FA2D6D"/>
    <w:rsid w:val="00FA2E7D"/>
    <w:rsid w:val="00FA2F8A"/>
    <w:rsid w:val="00FA31D5"/>
    <w:rsid w:val="00FA36C1"/>
    <w:rsid w:val="00FA3876"/>
    <w:rsid w:val="00FA3A8D"/>
    <w:rsid w:val="00FA451C"/>
    <w:rsid w:val="00FA46B8"/>
    <w:rsid w:val="00FA471A"/>
    <w:rsid w:val="00FA4E93"/>
    <w:rsid w:val="00FA5DFF"/>
    <w:rsid w:val="00FA6856"/>
    <w:rsid w:val="00FA6BF9"/>
    <w:rsid w:val="00FA6F28"/>
    <w:rsid w:val="00FA73F3"/>
    <w:rsid w:val="00FA78BD"/>
    <w:rsid w:val="00FA7AF1"/>
    <w:rsid w:val="00FB01C5"/>
    <w:rsid w:val="00FB0609"/>
    <w:rsid w:val="00FB0954"/>
    <w:rsid w:val="00FB0C65"/>
    <w:rsid w:val="00FB1254"/>
    <w:rsid w:val="00FB1623"/>
    <w:rsid w:val="00FB1D66"/>
    <w:rsid w:val="00FB1F7D"/>
    <w:rsid w:val="00FB2233"/>
    <w:rsid w:val="00FB2F3A"/>
    <w:rsid w:val="00FB2FAB"/>
    <w:rsid w:val="00FB3036"/>
    <w:rsid w:val="00FB3085"/>
    <w:rsid w:val="00FB423C"/>
    <w:rsid w:val="00FB44F6"/>
    <w:rsid w:val="00FB46C0"/>
    <w:rsid w:val="00FB4956"/>
    <w:rsid w:val="00FB4E43"/>
    <w:rsid w:val="00FB50C4"/>
    <w:rsid w:val="00FB5278"/>
    <w:rsid w:val="00FB5CD2"/>
    <w:rsid w:val="00FB602D"/>
    <w:rsid w:val="00FB654B"/>
    <w:rsid w:val="00FB69B6"/>
    <w:rsid w:val="00FB6D5B"/>
    <w:rsid w:val="00FB7133"/>
    <w:rsid w:val="00FB7456"/>
    <w:rsid w:val="00FC04D3"/>
    <w:rsid w:val="00FC0E78"/>
    <w:rsid w:val="00FC186F"/>
    <w:rsid w:val="00FC1DA8"/>
    <w:rsid w:val="00FC273F"/>
    <w:rsid w:val="00FC2DBF"/>
    <w:rsid w:val="00FC39EB"/>
    <w:rsid w:val="00FC41C7"/>
    <w:rsid w:val="00FC432F"/>
    <w:rsid w:val="00FC47A1"/>
    <w:rsid w:val="00FC518C"/>
    <w:rsid w:val="00FC54AA"/>
    <w:rsid w:val="00FC555E"/>
    <w:rsid w:val="00FC558A"/>
    <w:rsid w:val="00FC55E8"/>
    <w:rsid w:val="00FC5706"/>
    <w:rsid w:val="00FC607A"/>
    <w:rsid w:val="00FC64EA"/>
    <w:rsid w:val="00FC6E27"/>
    <w:rsid w:val="00FC7603"/>
    <w:rsid w:val="00FC79C3"/>
    <w:rsid w:val="00FC7DC9"/>
    <w:rsid w:val="00FC7E4F"/>
    <w:rsid w:val="00FD0EDB"/>
    <w:rsid w:val="00FD1688"/>
    <w:rsid w:val="00FD1C97"/>
    <w:rsid w:val="00FD1CAD"/>
    <w:rsid w:val="00FD2432"/>
    <w:rsid w:val="00FD2CE8"/>
    <w:rsid w:val="00FD2FCB"/>
    <w:rsid w:val="00FD330E"/>
    <w:rsid w:val="00FD337F"/>
    <w:rsid w:val="00FD33B8"/>
    <w:rsid w:val="00FD37D5"/>
    <w:rsid w:val="00FD38D2"/>
    <w:rsid w:val="00FD4175"/>
    <w:rsid w:val="00FD49A1"/>
    <w:rsid w:val="00FD4DCF"/>
    <w:rsid w:val="00FD5D03"/>
    <w:rsid w:val="00FD600D"/>
    <w:rsid w:val="00FD624A"/>
    <w:rsid w:val="00FD643A"/>
    <w:rsid w:val="00FD7722"/>
    <w:rsid w:val="00FD796A"/>
    <w:rsid w:val="00FD7A6C"/>
    <w:rsid w:val="00FE0A3F"/>
    <w:rsid w:val="00FE0BB5"/>
    <w:rsid w:val="00FE0F67"/>
    <w:rsid w:val="00FE1300"/>
    <w:rsid w:val="00FE1480"/>
    <w:rsid w:val="00FE1953"/>
    <w:rsid w:val="00FE1AD6"/>
    <w:rsid w:val="00FE1C5E"/>
    <w:rsid w:val="00FE1E84"/>
    <w:rsid w:val="00FE2811"/>
    <w:rsid w:val="00FE2DAD"/>
    <w:rsid w:val="00FE3A10"/>
    <w:rsid w:val="00FE3EF1"/>
    <w:rsid w:val="00FE40F3"/>
    <w:rsid w:val="00FE5073"/>
    <w:rsid w:val="00FE51EF"/>
    <w:rsid w:val="00FE5BD8"/>
    <w:rsid w:val="00FE5C7C"/>
    <w:rsid w:val="00FE64B0"/>
    <w:rsid w:val="00FE6C44"/>
    <w:rsid w:val="00FE71F5"/>
    <w:rsid w:val="00FE72F6"/>
    <w:rsid w:val="00FE7ED0"/>
    <w:rsid w:val="00FF09BD"/>
    <w:rsid w:val="00FF09C3"/>
    <w:rsid w:val="00FF0B6C"/>
    <w:rsid w:val="00FF10F2"/>
    <w:rsid w:val="00FF1206"/>
    <w:rsid w:val="00FF1588"/>
    <w:rsid w:val="00FF1A7A"/>
    <w:rsid w:val="00FF1BD5"/>
    <w:rsid w:val="00FF1F5F"/>
    <w:rsid w:val="00FF24A9"/>
    <w:rsid w:val="00FF26FD"/>
    <w:rsid w:val="00FF2817"/>
    <w:rsid w:val="00FF2A17"/>
    <w:rsid w:val="00FF2A70"/>
    <w:rsid w:val="00FF34E2"/>
    <w:rsid w:val="00FF35E6"/>
    <w:rsid w:val="00FF3D9B"/>
    <w:rsid w:val="00FF4ACC"/>
    <w:rsid w:val="00FF4C12"/>
    <w:rsid w:val="00FF4DB3"/>
    <w:rsid w:val="00FF5257"/>
    <w:rsid w:val="00FF553B"/>
    <w:rsid w:val="00FF594D"/>
    <w:rsid w:val="00FF5E30"/>
    <w:rsid w:val="00FF6058"/>
    <w:rsid w:val="00FF60A9"/>
    <w:rsid w:val="00FF64A0"/>
    <w:rsid w:val="00FF6954"/>
    <w:rsid w:val="00FF71AD"/>
    <w:rsid w:val="00FF79B3"/>
    <w:rsid w:val="00FF79C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en-US"/>
      </w:rPr>
    </w:rPrDefault>
    <w:pPrDefault>
      <w:pPr>
        <w:ind w:firstLine="357"/>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B5061B"/>
    <w:pPr>
      <w:ind w:firstLine="0"/>
      <w:jc w:val="both"/>
    </w:pPr>
    <w:rPr>
      <w:rFonts w:ascii="Arial" w:hAnsi="Arial"/>
    </w:rPr>
  </w:style>
  <w:style w:type="paragraph" w:styleId="Heading1">
    <w:name w:val="heading 1"/>
    <w:basedOn w:val="Normal"/>
    <w:next w:val="Normal"/>
    <w:link w:val="Heading1Char"/>
    <w:uiPriority w:val="9"/>
    <w:qFormat/>
    <w:rsid w:val="006B0FB3"/>
    <w:pPr>
      <w:numPr>
        <w:numId w:val="11"/>
      </w:numPr>
      <w:pBdr>
        <w:bottom w:val="single" w:sz="12" w:space="1" w:color="365F91" w:themeColor="accent1" w:themeShade="BF"/>
      </w:pBdr>
      <w:spacing w:before="80" w:after="80"/>
      <w:ind w:left="431" w:hanging="431"/>
      <w:jc w:val="left"/>
      <w:outlineLvl w:val="0"/>
    </w:pPr>
    <w:rPr>
      <w:rFonts w:asciiTheme="majorHAnsi" w:eastAsiaTheme="majorEastAsia" w:hAnsiTheme="majorHAnsi" w:cstheme="majorBidi"/>
      <w:b/>
      <w:bCs/>
      <w:caps/>
      <w:sz w:val="32"/>
      <w:szCs w:val="32"/>
      <w:lang w:eastAsia="en-AU"/>
    </w:rPr>
  </w:style>
  <w:style w:type="paragraph" w:styleId="Heading2">
    <w:name w:val="heading 2"/>
    <w:basedOn w:val="Normal"/>
    <w:next w:val="Normal"/>
    <w:link w:val="Heading2Char"/>
    <w:uiPriority w:val="9"/>
    <w:unhideWhenUsed/>
    <w:qFormat/>
    <w:rsid w:val="00AE1D7A"/>
    <w:pPr>
      <w:numPr>
        <w:ilvl w:val="1"/>
        <w:numId w:val="4"/>
      </w:numPr>
      <w:pBdr>
        <w:bottom w:val="single" w:sz="4" w:space="1" w:color="95B3D7" w:themeColor="accent1" w:themeTint="99"/>
      </w:pBdr>
      <w:spacing w:before="160" w:after="80"/>
      <w:ind w:left="709" w:hanging="709"/>
      <w:outlineLvl w:val="1"/>
    </w:pPr>
    <w:rPr>
      <w:rFonts w:asciiTheme="majorHAnsi" w:eastAsiaTheme="majorEastAsia" w:hAnsiTheme="majorHAnsi" w:cstheme="majorBidi"/>
      <w:b/>
      <w:sz w:val="28"/>
      <w:szCs w:val="28"/>
      <w:lang w:eastAsia="en-AU"/>
    </w:rPr>
  </w:style>
  <w:style w:type="paragraph" w:styleId="Heading3">
    <w:name w:val="heading 3"/>
    <w:basedOn w:val="Normal"/>
    <w:next w:val="Normal"/>
    <w:link w:val="Heading3Char"/>
    <w:uiPriority w:val="9"/>
    <w:unhideWhenUsed/>
    <w:qFormat/>
    <w:rsid w:val="00CE1ABE"/>
    <w:pPr>
      <w:numPr>
        <w:ilvl w:val="2"/>
        <w:numId w:val="4"/>
      </w:numPr>
      <w:spacing w:before="200" w:after="80"/>
      <w:ind w:left="1134" w:hanging="1134"/>
      <w:outlineLvl w:val="2"/>
    </w:pPr>
    <w:rPr>
      <w:rFonts w:asciiTheme="majorHAnsi" w:eastAsiaTheme="majorEastAsia" w:hAnsiTheme="majorHAnsi" w:cstheme="majorBidi"/>
      <w:b/>
      <w:color w:val="548DD4" w:themeColor="text2" w:themeTint="99"/>
      <w:sz w:val="24"/>
      <w:szCs w:val="24"/>
      <w:lang w:val="en-GB" w:eastAsia="en-AU"/>
    </w:rPr>
  </w:style>
  <w:style w:type="paragraph" w:styleId="Heading4">
    <w:name w:val="heading 4"/>
    <w:basedOn w:val="Heading5"/>
    <w:next w:val="Normal"/>
    <w:link w:val="Heading4Char"/>
    <w:uiPriority w:val="9"/>
    <w:unhideWhenUsed/>
    <w:qFormat/>
    <w:rsid w:val="00EB5863"/>
    <w:pPr>
      <w:outlineLvl w:val="3"/>
    </w:pPr>
  </w:style>
  <w:style w:type="paragraph" w:styleId="Heading5">
    <w:name w:val="heading 5"/>
    <w:basedOn w:val="Normal"/>
    <w:next w:val="Normal"/>
    <w:link w:val="Heading5Char"/>
    <w:uiPriority w:val="9"/>
    <w:unhideWhenUsed/>
    <w:qFormat/>
    <w:rsid w:val="00B4702B"/>
    <w:pPr>
      <w:spacing w:before="200" w:after="80"/>
      <w:outlineLvl w:val="4"/>
    </w:pPr>
    <w:rPr>
      <w:rFonts w:asciiTheme="majorHAnsi" w:eastAsiaTheme="majorEastAsia" w:hAnsiTheme="majorHAnsi" w:cstheme="majorBidi"/>
      <w:b/>
      <w:sz w:val="20"/>
      <w:szCs w:val="20"/>
      <w:lang w:eastAsia="ja-JP"/>
    </w:rPr>
  </w:style>
  <w:style w:type="paragraph" w:styleId="Heading6">
    <w:name w:val="heading 6"/>
    <w:basedOn w:val="Normal"/>
    <w:next w:val="Normal"/>
    <w:link w:val="Heading6Char"/>
    <w:uiPriority w:val="9"/>
    <w:unhideWhenUsed/>
    <w:qFormat/>
    <w:rsid w:val="00240A98"/>
    <w:pPr>
      <w:numPr>
        <w:ilvl w:val="5"/>
        <w:numId w:val="4"/>
      </w:numPr>
      <w:spacing w:before="280" w:after="100"/>
      <w:outlineLvl w:val="5"/>
    </w:pPr>
    <w:rPr>
      <w:rFonts w:asciiTheme="majorHAnsi" w:eastAsiaTheme="majorEastAsia" w:hAnsiTheme="majorHAnsi" w:cstheme="majorBidi"/>
      <w:b/>
      <w:i/>
      <w:iCs/>
      <w:sz w:val="20"/>
      <w:szCs w:val="20"/>
      <w:lang w:val="en-GB"/>
    </w:rPr>
  </w:style>
  <w:style w:type="paragraph" w:styleId="Heading7">
    <w:name w:val="heading 7"/>
    <w:basedOn w:val="Normal"/>
    <w:next w:val="Normal"/>
    <w:link w:val="Heading7Char"/>
    <w:uiPriority w:val="9"/>
    <w:unhideWhenUsed/>
    <w:qFormat/>
    <w:rsid w:val="00AB64FB"/>
    <w:pPr>
      <w:numPr>
        <w:ilvl w:val="6"/>
        <w:numId w:val="4"/>
      </w:numPr>
      <w:spacing w:before="320" w:after="100"/>
      <w:outlineLvl w:val="6"/>
    </w:pPr>
    <w:rPr>
      <w:rFonts w:asciiTheme="majorHAnsi" w:eastAsiaTheme="majorEastAsia" w:hAnsiTheme="majorHAnsi" w:cstheme="majorBidi"/>
      <w:b/>
      <w:bCs/>
      <w:color w:val="9BBB59" w:themeColor="accent3"/>
      <w:sz w:val="20"/>
      <w:szCs w:val="20"/>
    </w:rPr>
  </w:style>
  <w:style w:type="paragraph" w:styleId="Heading8">
    <w:name w:val="heading 8"/>
    <w:basedOn w:val="Normal"/>
    <w:next w:val="Normal"/>
    <w:link w:val="Heading8Char"/>
    <w:uiPriority w:val="9"/>
    <w:semiHidden/>
    <w:unhideWhenUsed/>
    <w:qFormat/>
    <w:locked/>
    <w:rsid w:val="00AB64FB"/>
    <w:pPr>
      <w:numPr>
        <w:ilvl w:val="7"/>
        <w:numId w:val="4"/>
      </w:numPr>
      <w:spacing w:before="320" w:after="100"/>
      <w:outlineLvl w:val="7"/>
    </w:pPr>
    <w:rPr>
      <w:rFonts w:asciiTheme="majorHAnsi" w:eastAsiaTheme="majorEastAsia" w:hAnsiTheme="majorHAnsi" w:cstheme="majorBidi"/>
      <w:b/>
      <w:bCs/>
      <w:i/>
      <w:iCs/>
      <w:color w:val="9BBB59" w:themeColor="accent3"/>
      <w:sz w:val="20"/>
      <w:szCs w:val="20"/>
    </w:rPr>
  </w:style>
  <w:style w:type="paragraph" w:styleId="Heading9">
    <w:name w:val="heading 9"/>
    <w:basedOn w:val="Normal"/>
    <w:next w:val="Normal"/>
    <w:link w:val="Heading9Char"/>
    <w:uiPriority w:val="9"/>
    <w:semiHidden/>
    <w:unhideWhenUsed/>
    <w:qFormat/>
    <w:locked/>
    <w:rsid w:val="00AB64FB"/>
    <w:pPr>
      <w:numPr>
        <w:ilvl w:val="8"/>
        <w:numId w:val="4"/>
      </w:numPr>
      <w:spacing w:before="320" w:after="100"/>
      <w:outlineLvl w:val="8"/>
    </w:pPr>
    <w:rPr>
      <w:rFonts w:asciiTheme="majorHAnsi" w:eastAsiaTheme="majorEastAsia" w:hAnsiTheme="majorHAnsi" w:cstheme="majorBidi"/>
      <w:i/>
      <w:iCs/>
      <w:color w:val="9BBB59"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6B0FB3"/>
    <w:rPr>
      <w:rFonts w:asciiTheme="majorHAnsi" w:eastAsiaTheme="majorEastAsia" w:hAnsiTheme="majorHAnsi" w:cstheme="majorBidi"/>
      <w:b/>
      <w:bCs/>
      <w:caps/>
      <w:sz w:val="32"/>
      <w:szCs w:val="32"/>
      <w:lang w:eastAsia="en-AU"/>
    </w:rPr>
  </w:style>
  <w:style w:type="character" w:customStyle="1" w:styleId="Heading2Char">
    <w:name w:val="Heading 2 Char"/>
    <w:basedOn w:val="DefaultParagraphFont"/>
    <w:link w:val="Heading2"/>
    <w:uiPriority w:val="9"/>
    <w:locked/>
    <w:rsid w:val="00AE1D7A"/>
    <w:rPr>
      <w:rFonts w:asciiTheme="majorHAnsi" w:eastAsiaTheme="majorEastAsia" w:hAnsiTheme="majorHAnsi" w:cstheme="majorBidi"/>
      <w:b/>
      <w:sz w:val="28"/>
      <w:szCs w:val="28"/>
      <w:lang w:eastAsia="en-AU"/>
    </w:rPr>
  </w:style>
  <w:style w:type="character" w:customStyle="1" w:styleId="Heading3Char">
    <w:name w:val="Heading 3 Char"/>
    <w:basedOn w:val="DefaultParagraphFont"/>
    <w:link w:val="Heading3"/>
    <w:uiPriority w:val="9"/>
    <w:locked/>
    <w:rsid w:val="00CE1ABE"/>
    <w:rPr>
      <w:rFonts w:asciiTheme="majorHAnsi" w:eastAsiaTheme="majorEastAsia" w:hAnsiTheme="majorHAnsi" w:cstheme="majorBidi"/>
      <w:b/>
      <w:color w:val="548DD4" w:themeColor="text2" w:themeTint="99"/>
      <w:sz w:val="24"/>
      <w:szCs w:val="24"/>
      <w:lang w:val="en-GB" w:eastAsia="en-AU"/>
    </w:rPr>
  </w:style>
  <w:style w:type="character" w:customStyle="1" w:styleId="Heading4Char">
    <w:name w:val="Heading 4 Char"/>
    <w:basedOn w:val="DefaultParagraphFont"/>
    <w:link w:val="Heading4"/>
    <w:uiPriority w:val="9"/>
    <w:locked/>
    <w:rsid w:val="00EB5863"/>
    <w:rPr>
      <w:rFonts w:asciiTheme="majorHAnsi" w:eastAsiaTheme="majorEastAsia" w:hAnsiTheme="majorHAnsi" w:cstheme="majorBidi"/>
      <w:b/>
      <w:sz w:val="20"/>
      <w:szCs w:val="20"/>
      <w:lang w:eastAsia="ja-JP"/>
    </w:rPr>
  </w:style>
  <w:style w:type="character" w:customStyle="1" w:styleId="Heading5Char">
    <w:name w:val="Heading 5 Char"/>
    <w:basedOn w:val="DefaultParagraphFont"/>
    <w:link w:val="Heading5"/>
    <w:uiPriority w:val="9"/>
    <w:locked/>
    <w:rsid w:val="00B4702B"/>
    <w:rPr>
      <w:rFonts w:asciiTheme="majorHAnsi" w:eastAsiaTheme="majorEastAsia" w:hAnsiTheme="majorHAnsi" w:cstheme="majorBidi"/>
      <w:b/>
      <w:sz w:val="20"/>
      <w:szCs w:val="20"/>
      <w:lang w:eastAsia="ja-JP"/>
    </w:rPr>
  </w:style>
  <w:style w:type="character" w:customStyle="1" w:styleId="Heading6Char">
    <w:name w:val="Heading 6 Char"/>
    <w:basedOn w:val="DefaultParagraphFont"/>
    <w:link w:val="Heading6"/>
    <w:uiPriority w:val="9"/>
    <w:locked/>
    <w:rsid w:val="00240A98"/>
    <w:rPr>
      <w:rFonts w:asciiTheme="majorHAnsi" w:eastAsiaTheme="majorEastAsia" w:hAnsiTheme="majorHAnsi" w:cstheme="majorBidi"/>
      <w:b/>
      <w:i/>
      <w:iCs/>
      <w:sz w:val="20"/>
      <w:szCs w:val="20"/>
      <w:lang w:val="en-GB"/>
    </w:rPr>
  </w:style>
  <w:style w:type="character" w:customStyle="1" w:styleId="Heading7Char">
    <w:name w:val="Heading 7 Char"/>
    <w:basedOn w:val="DefaultParagraphFont"/>
    <w:link w:val="Heading7"/>
    <w:uiPriority w:val="9"/>
    <w:locked/>
    <w:rsid w:val="00AB64FB"/>
    <w:rPr>
      <w:rFonts w:asciiTheme="majorHAnsi" w:eastAsiaTheme="majorEastAsia" w:hAnsiTheme="majorHAnsi" w:cstheme="majorBidi"/>
      <w:b/>
      <w:bCs/>
      <w:color w:val="9BBB59" w:themeColor="accent3"/>
      <w:sz w:val="20"/>
      <w:szCs w:val="20"/>
    </w:rPr>
  </w:style>
  <w:style w:type="paragraph" w:customStyle="1" w:styleId="ReportCoverPage">
    <w:name w:val="Report Cover Page"/>
    <w:basedOn w:val="Normal"/>
    <w:next w:val="Normal"/>
    <w:uiPriority w:val="99"/>
    <w:rsid w:val="00E11983"/>
    <w:rPr>
      <w:sz w:val="32"/>
    </w:rPr>
  </w:style>
  <w:style w:type="character" w:customStyle="1" w:styleId="Reporttitle">
    <w:name w:val="Report title"/>
    <w:basedOn w:val="DefaultParagraphFont"/>
    <w:uiPriority w:val="99"/>
    <w:rsid w:val="00334708"/>
    <w:rPr>
      <w:rFonts w:ascii="Palatino Linotype" w:hAnsi="Palatino Linotype" w:cs="Times New Roman"/>
      <w:b/>
      <w:sz w:val="40"/>
    </w:rPr>
  </w:style>
  <w:style w:type="paragraph" w:styleId="TOC1">
    <w:name w:val="toc 1"/>
    <w:basedOn w:val="Normal"/>
    <w:next w:val="Normal"/>
    <w:autoRedefine/>
    <w:uiPriority w:val="39"/>
    <w:qFormat/>
    <w:rsid w:val="006579DB"/>
    <w:pPr>
      <w:spacing w:before="240" w:after="120"/>
      <w:jc w:val="left"/>
    </w:pPr>
    <w:rPr>
      <w:rFonts w:asciiTheme="minorHAnsi" w:hAnsiTheme="minorHAnsi"/>
      <w:b/>
      <w:bCs/>
      <w:sz w:val="20"/>
      <w:szCs w:val="20"/>
    </w:rPr>
  </w:style>
  <w:style w:type="paragraph" w:styleId="TOC2">
    <w:name w:val="toc 2"/>
    <w:basedOn w:val="Normal"/>
    <w:next w:val="Normal"/>
    <w:autoRedefine/>
    <w:uiPriority w:val="39"/>
    <w:rsid w:val="00F372EE"/>
    <w:pPr>
      <w:spacing w:before="120"/>
      <w:ind w:left="220"/>
      <w:jc w:val="left"/>
    </w:pPr>
    <w:rPr>
      <w:rFonts w:asciiTheme="minorHAnsi" w:hAnsiTheme="minorHAnsi"/>
      <w:i/>
      <w:iCs/>
      <w:sz w:val="20"/>
      <w:szCs w:val="20"/>
    </w:rPr>
  </w:style>
  <w:style w:type="table" w:customStyle="1" w:styleId="TableStyleAnita">
    <w:name w:val="Table Style Anita"/>
    <w:uiPriority w:val="99"/>
    <w:rsid w:val="007D2E0A"/>
    <w:pPr>
      <w:jc w:val="right"/>
    </w:pPr>
    <w:rPr>
      <w:rFonts w:ascii="Tahoma" w:hAnsi="Tahoma"/>
    </w:rPr>
    <w:tblPr>
      <w:tblInd w:w="0" w:type="dxa"/>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CellMar>
        <w:top w:w="0" w:type="dxa"/>
        <w:left w:w="108" w:type="dxa"/>
        <w:bottom w:w="0" w:type="dxa"/>
        <w:right w:w="108" w:type="dxa"/>
      </w:tblCellMar>
    </w:tblPr>
  </w:style>
  <w:style w:type="paragraph" w:styleId="TOC3">
    <w:name w:val="toc 3"/>
    <w:basedOn w:val="Normal"/>
    <w:next w:val="Normal"/>
    <w:autoRedefine/>
    <w:uiPriority w:val="39"/>
    <w:qFormat/>
    <w:rsid w:val="00334708"/>
    <w:pPr>
      <w:ind w:left="440"/>
      <w:jc w:val="left"/>
    </w:pPr>
    <w:rPr>
      <w:rFonts w:asciiTheme="minorHAnsi" w:hAnsiTheme="minorHAnsi"/>
      <w:sz w:val="20"/>
      <w:szCs w:val="20"/>
    </w:rPr>
  </w:style>
  <w:style w:type="paragraph" w:styleId="TOC4">
    <w:name w:val="toc 4"/>
    <w:basedOn w:val="Normal"/>
    <w:next w:val="Normal"/>
    <w:autoRedefine/>
    <w:uiPriority w:val="39"/>
    <w:rsid w:val="00FF1F5F"/>
    <w:pPr>
      <w:ind w:left="660"/>
      <w:jc w:val="left"/>
    </w:pPr>
    <w:rPr>
      <w:rFonts w:asciiTheme="minorHAnsi" w:hAnsiTheme="minorHAnsi"/>
      <w:sz w:val="20"/>
      <w:szCs w:val="20"/>
    </w:rPr>
  </w:style>
  <w:style w:type="paragraph" w:styleId="TOC5">
    <w:name w:val="toc 5"/>
    <w:basedOn w:val="Normal"/>
    <w:next w:val="Normal"/>
    <w:autoRedefine/>
    <w:uiPriority w:val="39"/>
    <w:rsid w:val="00334708"/>
    <w:pPr>
      <w:ind w:left="880"/>
      <w:jc w:val="left"/>
    </w:pPr>
    <w:rPr>
      <w:rFonts w:asciiTheme="minorHAnsi" w:hAnsiTheme="minorHAnsi"/>
      <w:sz w:val="20"/>
      <w:szCs w:val="20"/>
    </w:rPr>
  </w:style>
  <w:style w:type="paragraph" w:styleId="TOC6">
    <w:name w:val="toc 6"/>
    <w:basedOn w:val="Normal"/>
    <w:next w:val="Normal"/>
    <w:autoRedefine/>
    <w:uiPriority w:val="39"/>
    <w:rsid w:val="00334708"/>
    <w:pPr>
      <w:ind w:left="1100"/>
      <w:jc w:val="left"/>
    </w:pPr>
    <w:rPr>
      <w:rFonts w:asciiTheme="minorHAnsi" w:hAnsiTheme="minorHAnsi"/>
      <w:sz w:val="20"/>
      <w:szCs w:val="20"/>
    </w:rPr>
  </w:style>
  <w:style w:type="paragraph" w:styleId="TOC7">
    <w:name w:val="toc 7"/>
    <w:basedOn w:val="Normal"/>
    <w:next w:val="Normal"/>
    <w:autoRedefine/>
    <w:uiPriority w:val="39"/>
    <w:rsid w:val="00334708"/>
    <w:pPr>
      <w:ind w:left="1320"/>
      <w:jc w:val="left"/>
    </w:pPr>
    <w:rPr>
      <w:rFonts w:asciiTheme="minorHAnsi" w:hAnsiTheme="minorHAnsi"/>
      <w:sz w:val="20"/>
      <w:szCs w:val="20"/>
    </w:rPr>
  </w:style>
  <w:style w:type="paragraph" w:styleId="TOC8">
    <w:name w:val="toc 8"/>
    <w:basedOn w:val="Normal"/>
    <w:next w:val="Normal"/>
    <w:autoRedefine/>
    <w:uiPriority w:val="39"/>
    <w:rsid w:val="00334708"/>
    <w:pPr>
      <w:ind w:left="1540"/>
      <w:jc w:val="left"/>
    </w:pPr>
    <w:rPr>
      <w:rFonts w:asciiTheme="minorHAnsi" w:hAnsiTheme="minorHAnsi"/>
      <w:sz w:val="20"/>
      <w:szCs w:val="20"/>
    </w:rPr>
  </w:style>
  <w:style w:type="paragraph" w:styleId="TOC9">
    <w:name w:val="toc 9"/>
    <w:basedOn w:val="Normal"/>
    <w:next w:val="Normal"/>
    <w:autoRedefine/>
    <w:uiPriority w:val="39"/>
    <w:rsid w:val="00334708"/>
    <w:pPr>
      <w:ind w:left="1760"/>
      <w:jc w:val="left"/>
    </w:pPr>
    <w:rPr>
      <w:rFonts w:asciiTheme="minorHAnsi" w:hAnsiTheme="minorHAnsi"/>
      <w:sz w:val="20"/>
      <w:szCs w:val="20"/>
    </w:rPr>
  </w:style>
  <w:style w:type="character" w:styleId="Hyperlink">
    <w:name w:val="Hyperlink"/>
    <w:basedOn w:val="DefaultParagraphFont"/>
    <w:uiPriority w:val="99"/>
    <w:rsid w:val="00334708"/>
    <w:rPr>
      <w:rFonts w:cs="Times New Roman"/>
      <w:color w:val="0000FF"/>
      <w:u w:val="single"/>
    </w:rPr>
  </w:style>
  <w:style w:type="paragraph" w:styleId="BodyText3">
    <w:name w:val="Body Text 3"/>
    <w:basedOn w:val="Normal"/>
    <w:link w:val="BodyText3Char"/>
    <w:uiPriority w:val="99"/>
    <w:rsid w:val="00C94AEB"/>
    <w:pPr>
      <w:spacing w:after="120"/>
    </w:pPr>
    <w:rPr>
      <w:sz w:val="16"/>
      <w:szCs w:val="16"/>
    </w:rPr>
  </w:style>
  <w:style w:type="character" w:customStyle="1" w:styleId="BodyText3Char">
    <w:name w:val="Body Text 3 Char"/>
    <w:basedOn w:val="DefaultParagraphFont"/>
    <w:link w:val="BodyText3"/>
    <w:uiPriority w:val="99"/>
    <w:semiHidden/>
    <w:locked/>
    <w:rsid w:val="00B92FE7"/>
    <w:rPr>
      <w:rFonts w:ascii="Tahoma" w:hAnsi="Tahoma" w:cs="Times New Roman"/>
      <w:sz w:val="16"/>
      <w:szCs w:val="16"/>
      <w:lang w:eastAsia="en-US"/>
    </w:rPr>
  </w:style>
  <w:style w:type="character" w:styleId="CommentReference">
    <w:name w:val="annotation reference"/>
    <w:basedOn w:val="DefaultParagraphFont"/>
    <w:uiPriority w:val="99"/>
    <w:rsid w:val="00771102"/>
    <w:rPr>
      <w:rFonts w:cs="Times New Roman"/>
      <w:sz w:val="16"/>
      <w:szCs w:val="16"/>
    </w:rPr>
  </w:style>
  <w:style w:type="paragraph" w:styleId="CommentText">
    <w:name w:val="annotation text"/>
    <w:basedOn w:val="Normal"/>
    <w:link w:val="CommentTextChar"/>
    <w:uiPriority w:val="99"/>
    <w:rsid w:val="00771102"/>
    <w:rPr>
      <w:sz w:val="20"/>
      <w:szCs w:val="20"/>
    </w:rPr>
  </w:style>
  <w:style w:type="character" w:customStyle="1" w:styleId="CommentTextChar">
    <w:name w:val="Comment Text Char"/>
    <w:basedOn w:val="DefaultParagraphFont"/>
    <w:link w:val="CommentText"/>
    <w:uiPriority w:val="99"/>
    <w:locked/>
    <w:rsid w:val="00A96758"/>
    <w:rPr>
      <w:rFonts w:ascii="Tahoma" w:hAnsi="Tahoma" w:cs="Times New Roman"/>
      <w:lang w:eastAsia="en-US"/>
    </w:rPr>
  </w:style>
  <w:style w:type="paragraph" w:styleId="CommentSubject">
    <w:name w:val="annotation subject"/>
    <w:basedOn w:val="CommentText"/>
    <w:next w:val="CommentText"/>
    <w:link w:val="CommentSubjectChar"/>
    <w:uiPriority w:val="99"/>
    <w:semiHidden/>
    <w:rsid w:val="00771102"/>
    <w:rPr>
      <w:b/>
      <w:bCs/>
    </w:rPr>
  </w:style>
  <w:style w:type="character" w:customStyle="1" w:styleId="CommentSubjectChar">
    <w:name w:val="Comment Subject Char"/>
    <w:basedOn w:val="CommentTextChar"/>
    <w:link w:val="CommentSubject"/>
    <w:uiPriority w:val="99"/>
    <w:semiHidden/>
    <w:locked/>
    <w:rsid w:val="00B92FE7"/>
    <w:rPr>
      <w:rFonts w:ascii="Tahoma" w:hAnsi="Tahoma" w:cs="Times New Roman"/>
      <w:b/>
      <w:bCs/>
      <w:sz w:val="20"/>
      <w:szCs w:val="20"/>
      <w:lang w:eastAsia="en-US"/>
    </w:rPr>
  </w:style>
  <w:style w:type="paragraph" w:styleId="BalloonText">
    <w:name w:val="Balloon Text"/>
    <w:basedOn w:val="Normal"/>
    <w:link w:val="BalloonTextChar"/>
    <w:uiPriority w:val="99"/>
    <w:semiHidden/>
    <w:rsid w:val="00771102"/>
    <w:rPr>
      <w:rFonts w:cs="Tahoma"/>
      <w:sz w:val="16"/>
      <w:szCs w:val="16"/>
    </w:rPr>
  </w:style>
  <w:style w:type="character" w:customStyle="1" w:styleId="BalloonTextChar">
    <w:name w:val="Balloon Text Char"/>
    <w:basedOn w:val="DefaultParagraphFont"/>
    <w:link w:val="BalloonText"/>
    <w:uiPriority w:val="99"/>
    <w:semiHidden/>
    <w:locked/>
    <w:rsid w:val="00B92FE7"/>
    <w:rPr>
      <w:rFonts w:cs="Times New Roman"/>
      <w:sz w:val="2"/>
      <w:lang w:eastAsia="en-US"/>
    </w:rPr>
  </w:style>
  <w:style w:type="paragraph" w:styleId="TableofFigures">
    <w:name w:val="table of figures"/>
    <w:basedOn w:val="Normal"/>
    <w:next w:val="Normal"/>
    <w:uiPriority w:val="99"/>
    <w:rsid w:val="00567BC1"/>
    <w:rPr>
      <w:i/>
      <w:iCs/>
      <w:sz w:val="20"/>
      <w:szCs w:val="20"/>
    </w:rPr>
  </w:style>
  <w:style w:type="paragraph" w:styleId="Caption">
    <w:name w:val="caption"/>
    <w:aliases w:val="Tables"/>
    <w:basedOn w:val="Normal"/>
    <w:next w:val="Normal"/>
    <w:link w:val="CaptionChar"/>
    <w:uiPriority w:val="35"/>
    <w:unhideWhenUsed/>
    <w:qFormat/>
    <w:rsid w:val="00B5061B"/>
    <w:pPr>
      <w:jc w:val="left"/>
    </w:pPr>
    <w:rPr>
      <w:b/>
      <w:bCs/>
      <w:sz w:val="18"/>
      <w:szCs w:val="18"/>
    </w:rPr>
  </w:style>
  <w:style w:type="paragraph" w:styleId="Header">
    <w:name w:val="header"/>
    <w:basedOn w:val="Normal"/>
    <w:link w:val="HeaderChar"/>
    <w:uiPriority w:val="99"/>
    <w:rsid w:val="008910E2"/>
    <w:pPr>
      <w:tabs>
        <w:tab w:val="center" w:pos="4320"/>
        <w:tab w:val="right" w:pos="8640"/>
      </w:tabs>
    </w:pPr>
  </w:style>
  <w:style w:type="character" w:customStyle="1" w:styleId="HeaderChar">
    <w:name w:val="Header Char"/>
    <w:basedOn w:val="DefaultParagraphFont"/>
    <w:link w:val="Header"/>
    <w:uiPriority w:val="99"/>
    <w:semiHidden/>
    <w:locked/>
    <w:rsid w:val="00B92FE7"/>
    <w:rPr>
      <w:rFonts w:ascii="Tahoma" w:hAnsi="Tahoma" w:cs="Times New Roman"/>
      <w:sz w:val="24"/>
      <w:szCs w:val="24"/>
      <w:lang w:eastAsia="en-US"/>
    </w:rPr>
  </w:style>
  <w:style w:type="paragraph" w:styleId="Footer">
    <w:name w:val="footer"/>
    <w:basedOn w:val="Normal"/>
    <w:link w:val="FooterChar"/>
    <w:uiPriority w:val="99"/>
    <w:rsid w:val="008910E2"/>
    <w:pPr>
      <w:tabs>
        <w:tab w:val="center" w:pos="4320"/>
        <w:tab w:val="right" w:pos="8640"/>
      </w:tabs>
    </w:pPr>
  </w:style>
  <w:style w:type="character" w:customStyle="1" w:styleId="FooterChar">
    <w:name w:val="Footer Char"/>
    <w:basedOn w:val="DefaultParagraphFont"/>
    <w:link w:val="Footer"/>
    <w:uiPriority w:val="99"/>
    <w:locked/>
    <w:rsid w:val="00B92FE7"/>
    <w:rPr>
      <w:rFonts w:ascii="Tahoma" w:hAnsi="Tahoma" w:cs="Times New Roman"/>
      <w:sz w:val="24"/>
      <w:szCs w:val="24"/>
      <w:lang w:eastAsia="en-US"/>
    </w:rPr>
  </w:style>
  <w:style w:type="character" w:styleId="PageNumber">
    <w:name w:val="page number"/>
    <w:basedOn w:val="DefaultParagraphFont"/>
    <w:rsid w:val="00110D09"/>
    <w:rPr>
      <w:rFonts w:cs="Times New Roman"/>
    </w:rPr>
  </w:style>
  <w:style w:type="table" w:styleId="TableList1">
    <w:name w:val="Table List 1"/>
    <w:aliases w:val="Anita rows shaded"/>
    <w:basedOn w:val="TableNormal"/>
    <w:uiPriority w:val="99"/>
    <w:rsid w:val="00406E98"/>
    <w:rPr>
      <w:rFonts w:ascii="Tahoma" w:hAnsi="Tahoma"/>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ascii="Arial Unicode MS" w:eastAsia="Arial Unicode MS" w:cs="Times New Roman"/>
        <w:b/>
        <w:bCs/>
        <w:i/>
        <w:iCs/>
        <w:color w:val="auto"/>
        <w:sz w:val="22"/>
      </w:rPr>
      <w:tblPr/>
      <w:tcPr>
        <w:tcBorders>
          <w:top w:val="single" w:sz="12" w:space="0" w:color="auto"/>
          <w:bottom w:val="single" w:sz="6" w:space="0" w:color="000000"/>
        </w:tcBorders>
        <w:shd w:val="solid" w:color="C0C0C0" w:fill="FFFFFF"/>
      </w:tcPr>
    </w:tblStylePr>
    <w:tblStylePr w:type="lastRow">
      <w:rPr>
        <w:rFonts w:cs="Times New Roman"/>
      </w:rPr>
      <w:tblPr/>
      <w:tcPr>
        <w:tcBorders>
          <w:top w:val="single" w:sz="6" w:space="0" w:color="000000"/>
          <w:bottom w:val="single" w:sz="12"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Anita-ReportConsult">
    <w:name w:val="Anita - Report Consult"/>
    <w:uiPriority w:val="99"/>
    <w:rsid w:val="00D26797"/>
    <w:rPr>
      <w:rFonts w:ascii="Tahoma" w:hAnsi="Tahoma"/>
      <w:sz w:val="18"/>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customStyle="1" w:styleId="HeadingA">
    <w:name w:val="Heading A"/>
    <w:basedOn w:val="Normal"/>
    <w:next w:val="Normal"/>
    <w:uiPriority w:val="99"/>
    <w:rsid w:val="00FF09BD"/>
    <w:rPr>
      <w:b/>
      <w:sz w:val="32"/>
    </w:rPr>
  </w:style>
  <w:style w:type="paragraph" w:customStyle="1" w:styleId="HeadingB">
    <w:name w:val="Heading B"/>
    <w:basedOn w:val="Normal"/>
    <w:next w:val="Normal"/>
    <w:uiPriority w:val="99"/>
    <w:rsid w:val="00FF09BD"/>
    <w:rPr>
      <w:b/>
      <w:sz w:val="28"/>
    </w:rPr>
  </w:style>
  <w:style w:type="paragraph" w:customStyle="1" w:styleId="name">
    <w:name w:val="name"/>
    <w:basedOn w:val="Normal"/>
    <w:uiPriority w:val="99"/>
    <w:rsid w:val="00FF09BD"/>
    <w:pPr>
      <w:keepNext/>
      <w:tabs>
        <w:tab w:val="left" w:pos="284"/>
        <w:tab w:val="left" w:pos="567"/>
        <w:tab w:val="left" w:pos="851"/>
        <w:tab w:val="left" w:pos="1134"/>
      </w:tabs>
    </w:pPr>
    <w:rPr>
      <w:b/>
      <w:sz w:val="20"/>
      <w:szCs w:val="20"/>
    </w:rPr>
  </w:style>
  <w:style w:type="paragraph" w:styleId="DocumentMap">
    <w:name w:val="Document Map"/>
    <w:basedOn w:val="Normal"/>
    <w:link w:val="DocumentMapChar"/>
    <w:uiPriority w:val="99"/>
    <w:semiHidden/>
    <w:rsid w:val="00FF09BD"/>
    <w:pPr>
      <w:shd w:val="clear" w:color="auto" w:fill="000080"/>
    </w:pPr>
    <w:rPr>
      <w:rFonts w:cs="Tahoma"/>
      <w:sz w:val="20"/>
      <w:szCs w:val="20"/>
    </w:rPr>
  </w:style>
  <w:style w:type="character" w:customStyle="1" w:styleId="DocumentMapChar">
    <w:name w:val="Document Map Char"/>
    <w:basedOn w:val="DefaultParagraphFont"/>
    <w:link w:val="DocumentMap"/>
    <w:uiPriority w:val="99"/>
    <w:semiHidden/>
    <w:locked/>
    <w:rsid w:val="00B92FE7"/>
    <w:rPr>
      <w:rFonts w:cs="Times New Roman"/>
      <w:sz w:val="2"/>
      <w:lang w:eastAsia="en-US"/>
    </w:rPr>
  </w:style>
  <w:style w:type="table" w:styleId="TableGrid">
    <w:name w:val="Table Grid"/>
    <w:basedOn w:val="TableNormal"/>
    <w:uiPriority w:val="59"/>
    <w:rsid w:val="00AA5F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Classic1">
    <w:name w:val="Table Classic 1"/>
    <w:basedOn w:val="TableNormal"/>
    <w:uiPriority w:val="99"/>
    <w:rsid w:val="00A86417"/>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customStyle="1" w:styleId="CaptionChar">
    <w:name w:val="Caption Char"/>
    <w:aliases w:val="Tables Char"/>
    <w:basedOn w:val="DefaultParagraphFont"/>
    <w:link w:val="Caption"/>
    <w:uiPriority w:val="35"/>
    <w:locked/>
    <w:rsid w:val="00B5061B"/>
    <w:rPr>
      <w:rFonts w:ascii="Arial" w:hAnsi="Arial"/>
      <w:b/>
      <w:bCs/>
      <w:sz w:val="18"/>
      <w:szCs w:val="18"/>
    </w:rPr>
  </w:style>
  <w:style w:type="paragraph" w:customStyle="1" w:styleId="References">
    <w:name w:val="References"/>
    <w:basedOn w:val="Normal"/>
    <w:uiPriority w:val="99"/>
    <w:rsid w:val="00F84BE7"/>
    <w:pPr>
      <w:ind w:left="284" w:hanging="284"/>
    </w:pPr>
    <w:rPr>
      <w:rFonts w:ascii="Times New Roman" w:hAnsi="Times New Roman"/>
      <w:sz w:val="24"/>
    </w:rPr>
  </w:style>
  <w:style w:type="paragraph" w:styleId="BodyTextIndent">
    <w:name w:val="Body Text Indent"/>
    <w:basedOn w:val="Normal"/>
    <w:link w:val="BodyTextIndentChar"/>
    <w:uiPriority w:val="99"/>
    <w:rsid w:val="00666055"/>
    <w:pPr>
      <w:spacing w:after="120"/>
      <w:ind w:left="283"/>
    </w:pPr>
    <w:rPr>
      <w:rFonts w:ascii="Times New Roman" w:hAnsi="Times New Roman"/>
      <w:sz w:val="24"/>
      <w:lang w:eastAsia="en-AU"/>
    </w:rPr>
  </w:style>
  <w:style w:type="character" w:customStyle="1" w:styleId="BodyTextIndentChar">
    <w:name w:val="Body Text Indent Char"/>
    <w:basedOn w:val="DefaultParagraphFont"/>
    <w:link w:val="BodyTextIndent"/>
    <w:uiPriority w:val="99"/>
    <w:locked/>
    <w:rsid w:val="00666055"/>
    <w:rPr>
      <w:rFonts w:cs="Times New Roman"/>
      <w:sz w:val="24"/>
      <w:szCs w:val="24"/>
      <w:lang w:val="en-AU" w:eastAsia="en-AU"/>
    </w:rPr>
  </w:style>
  <w:style w:type="table" w:styleId="TableGrid7">
    <w:name w:val="Table Grid 7"/>
    <w:basedOn w:val="TableNormal"/>
    <w:uiPriority w:val="99"/>
    <w:rsid w:val="00666055"/>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character" w:styleId="FollowedHyperlink">
    <w:name w:val="FollowedHyperlink"/>
    <w:basedOn w:val="DefaultParagraphFont"/>
    <w:uiPriority w:val="99"/>
    <w:rsid w:val="00666055"/>
    <w:rPr>
      <w:rFonts w:cs="Times New Roman"/>
      <w:color w:val="800080"/>
      <w:u w:val="single"/>
    </w:rPr>
  </w:style>
  <w:style w:type="paragraph" w:customStyle="1" w:styleId="Normal-GBR">
    <w:name w:val="Normal - GBR"/>
    <w:basedOn w:val="Normal"/>
    <w:uiPriority w:val="99"/>
    <w:rsid w:val="00762BEF"/>
    <w:rPr>
      <w:rFonts w:ascii="Times New Roman" w:hAnsi="Times New Roman"/>
      <w:sz w:val="24"/>
    </w:rPr>
  </w:style>
  <w:style w:type="paragraph" w:styleId="ListParagraph">
    <w:name w:val="List Paragraph"/>
    <w:basedOn w:val="Normal"/>
    <w:uiPriority w:val="34"/>
    <w:qFormat/>
    <w:rsid w:val="00AB64FB"/>
    <w:pPr>
      <w:ind w:left="720"/>
      <w:contextualSpacing/>
    </w:pPr>
  </w:style>
  <w:style w:type="paragraph" w:styleId="TOCHeading">
    <w:name w:val="TOC Heading"/>
    <w:basedOn w:val="Heading1"/>
    <w:next w:val="Normal"/>
    <w:uiPriority w:val="39"/>
    <w:unhideWhenUsed/>
    <w:qFormat/>
    <w:rsid w:val="00AB64FB"/>
    <w:pPr>
      <w:outlineLvl w:val="9"/>
    </w:pPr>
  </w:style>
  <w:style w:type="paragraph" w:styleId="Revision">
    <w:name w:val="Revision"/>
    <w:hidden/>
    <w:uiPriority w:val="99"/>
    <w:semiHidden/>
    <w:rsid w:val="00D475B1"/>
    <w:rPr>
      <w:rFonts w:ascii="Tahoma" w:hAnsi="Tahoma"/>
      <w:szCs w:val="24"/>
      <w:lang w:val="en-AU"/>
    </w:rPr>
  </w:style>
  <w:style w:type="paragraph" w:styleId="PlainText">
    <w:name w:val="Plain Text"/>
    <w:basedOn w:val="Normal"/>
    <w:link w:val="PlainTextChar"/>
    <w:uiPriority w:val="99"/>
    <w:rsid w:val="00225B75"/>
    <w:rPr>
      <w:rFonts w:ascii="Consolas" w:hAnsi="Consolas"/>
      <w:sz w:val="21"/>
      <w:szCs w:val="21"/>
    </w:rPr>
  </w:style>
  <w:style w:type="character" w:customStyle="1" w:styleId="PlainTextChar">
    <w:name w:val="Plain Text Char"/>
    <w:basedOn w:val="DefaultParagraphFont"/>
    <w:link w:val="PlainText"/>
    <w:uiPriority w:val="99"/>
    <w:locked/>
    <w:rsid w:val="00225B75"/>
    <w:rPr>
      <w:rFonts w:ascii="Consolas" w:hAnsi="Consolas" w:cs="Times New Roman"/>
      <w:sz w:val="21"/>
      <w:szCs w:val="21"/>
      <w:lang w:val="en-US" w:eastAsia="en-US"/>
    </w:rPr>
  </w:style>
  <w:style w:type="paragraph" w:styleId="NormalWeb">
    <w:name w:val="Normal (Web)"/>
    <w:basedOn w:val="Normal"/>
    <w:uiPriority w:val="99"/>
    <w:unhideWhenUsed/>
    <w:locked/>
    <w:rsid w:val="00C9334C"/>
    <w:pPr>
      <w:spacing w:before="100" w:beforeAutospacing="1" w:after="100" w:afterAutospacing="1"/>
    </w:pPr>
    <w:rPr>
      <w:rFonts w:ascii="Times New Roman" w:hAnsi="Times New Roman"/>
      <w:sz w:val="24"/>
      <w:lang w:eastAsia="en-AU"/>
    </w:rPr>
  </w:style>
  <w:style w:type="paragraph" w:styleId="NoSpacing">
    <w:name w:val="No Spacing"/>
    <w:basedOn w:val="Normal"/>
    <w:link w:val="NoSpacingChar"/>
    <w:uiPriority w:val="1"/>
    <w:qFormat/>
    <w:rsid w:val="00AB64FB"/>
  </w:style>
  <w:style w:type="character" w:styleId="BookTitle">
    <w:name w:val="Book Title"/>
    <w:basedOn w:val="DefaultParagraphFont"/>
    <w:uiPriority w:val="33"/>
    <w:qFormat/>
    <w:rsid w:val="00AB64FB"/>
    <w:rPr>
      <w:rFonts w:asciiTheme="majorHAnsi" w:eastAsiaTheme="majorEastAsia" w:hAnsiTheme="majorHAnsi" w:cstheme="majorBidi"/>
      <w:b/>
      <w:bCs/>
      <w:i/>
      <w:iCs/>
      <w:color w:val="auto"/>
    </w:rPr>
  </w:style>
  <w:style w:type="character" w:styleId="IntenseEmphasis">
    <w:name w:val="Intense Emphasis"/>
    <w:uiPriority w:val="21"/>
    <w:qFormat/>
    <w:rsid w:val="00AB64FB"/>
    <w:rPr>
      <w:b/>
      <w:bCs/>
      <w:i/>
      <w:iCs/>
      <w:color w:val="4F81BD" w:themeColor="accent1"/>
      <w:sz w:val="22"/>
      <w:szCs w:val="22"/>
    </w:rPr>
  </w:style>
  <w:style w:type="paragraph" w:customStyle="1" w:styleId="normaltext">
    <w:name w:val="normal text"/>
    <w:basedOn w:val="Normal"/>
    <w:rsid w:val="00BF17BB"/>
  </w:style>
  <w:style w:type="paragraph" w:customStyle="1" w:styleId="authors1">
    <w:name w:val="authors1"/>
    <w:basedOn w:val="Normal"/>
    <w:rsid w:val="00E0219F"/>
    <w:pPr>
      <w:spacing w:before="72" w:line="240" w:lineRule="atLeast"/>
      <w:ind w:left="689"/>
    </w:pPr>
    <w:rPr>
      <w:rFonts w:ascii="Times New Roman" w:eastAsia="Calibri" w:hAnsi="Times New Roman"/>
      <w:lang w:eastAsia="en-AU"/>
    </w:rPr>
  </w:style>
  <w:style w:type="character" w:customStyle="1" w:styleId="journalname">
    <w:name w:val="journalname"/>
    <w:basedOn w:val="DefaultParagraphFont"/>
    <w:rsid w:val="00E0219F"/>
  </w:style>
  <w:style w:type="character" w:customStyle="1" w:styleId="Heading8Char">
    <w:name w:val="Heading 8 Char"/>
    <w:basedOn w:val="DefaultParagraphFont"/>
    <w:link w:val="Heading8"/>
    <w:uiPriority w:val="9"/>
    <w:semiHidden/>
    <w:rsid w:val="00AB64FB"/>
    <w:rPr>
      <w:rFonts w:asciiTheme="majorHAnsi" w:eastAsiaTheme="majorEastAsia" w:hAnsiTheme="majorHAnsi" w:cstheme="majorBidi"/>
      <w:b/>
      <w:bCs/>
      <w:i/>
      <w:iCs/>
      <w:color w:val="9BBB59" w:themeColor="accent3"/>
      <w:sz w:val="20"/>
      <w:szCs w:val="20"/>
    </w:rPr>
  </w:style>
  <w:style w:type="character" w:customStyle="1" w:styleId="Heading9Char">
    <w:name w:val="Heading 9 Char"/>
    <w:basedOn w:val="DefaultParagraphFont"/>
    <w:link w:val="Heading9"/>
    <w:uiPriority w:val="9"/>
    <w:semiHidden/>
    <w:rsid w:val="00AB64FB"/>
    <w:rPr>
      <w:rFonts w:asciiTheme="majorHAnsi" w:eastAsiaTheme="majorEastAsia" w:hAnsiTheme="majorHAnsi" w:cstheme="majorBidi"/>
      <w:i/>
      <w:iCs/>
      <w:color w:val="9BBB59" w:themeColor="accent3"/>
      <w:sz w:val="20"/>
      <w:szCs w:val="20"/>
    </w:rPr>
  </w:style>
  <w:style w:type="paragraph" w:styleId="Title">
    <w:name w:val="Title"/>
    <w:basedOn w:val="Normal"/>
    <w:next w:val="Normal"/>
    <w:link w:val="TitleChar"/>
    <w:uiPriority w:val="10"/>
    <w:qFormat/>
    <w:locked/>
    <w:rsid w:val="00AB64FB"/>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rPr>
  </w:style>
  <w:style w:type="character" w:customStyle="1" w:styleId="TitleChar">
    <w:name w:val="Title Char"/>
    <w:basedOn w:val="DefaultParagraphFont"/>
    <w:link w:val="Title"/>
    <w:uiPriority w:val="10"/>
    <w:rsid w:val="00AB64FB"/>
    <w:rPr>
      <w:rFonts w:asciiTheme="majorHAnsi" w:eastAsiaTheme="majorEastAsia" w:hAnsiTheme="majorHAnsi" w:cstheme="majorBidi"/>
      <w:i/>
      <w:iCs/>
      <w:color w:val="243F60" w:themeColor="accent1" w:themeShade="7F"/>
      <w:sz w:val="60"/>
      <w:szCs w:val="60"/>
    </w:rPr>
  </w:style>
  <w:style w:type="paragraph" w:styleId="Subtitle">
    <w:name w:val="Subtitle"/>
    <w:basedOn w:val="Normal"/>
    <w:next w:val="Normal"/>
    <w:link w:val="SubtitleChar"/>
    <w:uiPriority w:val="11"/>
    <w:qFormat/>
    <w:locked/>
    <w:rsid w:val="00AB64FB"/>
    <w:pPr>
      <w:spacing w:before="200" w:after="900"/>
      <w:jc w:val="right"/>
    </w:pPr>
    <w:rPr>
      <w:i/>
      <w:iCs/>
      <w:sz w:val="24"/>
      <w:szCs w:val="24"/>
    </w:rPr>
  </w:style>
  <w:style w:type="character" w:customStyle="1" w:styleId="SubtitleChar">
    <w:name w:val="Subtitle Char"/>
    <w:basedOn w:val="DefaultParagraphFont"/>
    <w:link w:val="Subtitle"/>
    <w:uiPriority w:val="11"/>
    <w:rsid w:val="00AB64FB"/>
    <w:rPr>
      <w:rFonts w:asciiTheme="minorHAnsi"/>
      <w:i/>
      <w:iCs/>
      <w:sz w:val="24"/>
      <w:szCs w:val="24"/>
    </w:rPr>
  </w:style>
  <w:style w:type="character" w:styleId="Strong">
    <w:name w:val="Strong"/>
    <w:basedOn w:val="DefaultParagraphFont"/>
    <w:uiPriority w:val="22"/>
    <w:qFormat/>
    <w:locked/>
    <w:rsid w:val="00AB64FB"/>
    <w:rPr>
      <w:b/>
      <w:bCs/>
      <w:spacing w:val="0"/>
    </w:rPr>
  </w:style>
  <w:style w:type="character" w:styleId="Emphasis">
    <w:name w:val="Emphasis"/>
    <w:uiPriority w:val="20"/>
    <w:qFormat/>
    <w:locked/>
    <w:rsid w:val="00AB64FB"/>
    <w:rPr>
      <w:b/>
      <w:bCs/>
      <w:i/>
      <w:iCs/>
      <w:color w:val="5A5A5A" w:themeColor="text1" w:themeTint="A5"/>
    </w:rPr>
  </w:style>
  <w:style w:type="character" w:customStyle="1" w:styleId="NoSpacingChar">
    <w:name w:val="No Spacing Char"/>
    <w:basedOn w:val="DefaultParagraphFont"/>
    <w:link w:val="NoSpacing"/>
    <w:uiPriority w:val="1"/>
    <w:rsid w:val="00AB64FB"/>
  </w:style>
  <w:style w:type="paragraph" w:styleId="Quote">
    <w:name w:val="Quote"/>
    <w:basedOn w:val="Normal"/>
    <w:next w:val="Normal"/>
    <w:link w:val="QuoteChar"/>
    <w:uiPriority w:val="29"/>
    <w:qFormat/>
    <w:rsid w:val="00AB64FB"/>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AB64FB"/>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AB64FB"/>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AB64FB"/>
    <w:rPr>
      <w:rFonts w:asciiTheme="majorHAnsi" w:eastAsiaTheme="majorEastAsia" w:hAnsiTheme="majorHAnsi" w:cstheme="majorBidi"/>
      <w:i/>
      <w:iCs/>
      <w:color w:val="FFFFFF" w:themeColor="background1"/>
      <w:sz w:val="24"/>
      <w:szCs w:val="24"/>
      <w:shd w:val="clear" w:color="auto" w:fill="4F81BD" w:themeFill="accent1"/>
    </w:rPr>
  </w:style>
  <w:style w:type="character" w:styleId="SubtleEmphasis">
    <w:name w:val="Subtle Emphasis"/>
    <w:uiPriority w:val="19"/>
    <w:qFormat/>
    <w:rsid w:val="00AB64FB"/>
    <w:rPr>
      <w:i/>
      <w:iCs/>
      <w:color w:val="5A5A5A" w:themeColor="text1" w:themeTint="A5"/>
    </w:rPr>
  </w:style>
  <w:style w:type="character" w:styleId="SubtleReference">
    <w:name w:val="Subtle Reference"/>
    <w:uiPriority w:val="31"/>
    <w:qFormat/>
    <w:rsid w:val="00AB64FB"/>
    <w:rPr>
      <w:color w:val="auto"/>
      <w:u w:val="single" w:color="9BBB59" w:themeColor="accent3"/>
    </w:rPr>
  </w:style>
  <w:style w:type="character" w:styleId="IntenseReference">
    <w:name w:val="Intense Reference"/>
    <w:basedOn w:val="DefaultParagraphFont"/>
    <w:uiPriority w:val="32"/>
    <w:qFormat/>
    <w:rsid w:val="00AB64FB"/>
    <w:rPr>
      <w:b/>
      <w:bCs/>
      <w:color w:val="76923C" w:themeColor="accent3" w:themeShade="BF"/>
      <w:u w:val="single" w:color="9BBB59" w:themeColor="accent3"/>
    </w:rPr>
  </w:style>
  <w:style w:type="table" w:customStyle="1" w:styleId="LightShading-Accent11">
    <w:name w:val="Light Shading - Accent 11"/>
    <w:basedOn w:val="TableNormal"/>
    <w:uiPriority w:val="60"/>
    <w:rsid w:val="002827BF"/>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Shading1-Accent11">
    <w:name w:val="Medium Shading 1 - Accent 11"/>
    <w:basedOn w:val="TableNormal"/>
    <w:uiPriority w:val="63"/>
    <w:rsid w:val="002827BF"/>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2-Accent3">
    <w:name w:val="Medium Shading 2 Accent 3"/>
    <w:basedOn w:val="TableNormal"/>
    <w:uiPriority w:val="64"/>
    <w:rsid w:val="00240A9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AA404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5">
    <w:name w:val="Light Shading Accent 5"/>
    <w:basedOn w:val="TableNormal"/>
    <w:uiPriority w:val="60"/>
    <w:rsid w:val="006C5388"/>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5">
    <w:name w:val="Light Grid Accent 5"/>
    <w:basedOn w:val="TableNormal"/>
    <w:uiPriority w:val="62"/>
    <w:rsid w:val="00CF0CBC"/>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MediumShading2-Accent11">
    <w:name w:val="Medium Shading 2 - Accent 11"/>
    <w:basedOn w:val="TableNormal"/>
    <w:uiPriority w:val="64"/>
    <w:rsid w:val="00636405"/>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uiPriority w:val="64"/>
    <w:rsid w:val="00425700"/>
    <w:pPr>
      <w:ind w:firstLine="0"/>
    </w:pPr>
    <w:rPr>
      <w:rFonts w:eastAsiaTheme="minorHAnsi"/>
      <w:lang w:val="en-AU"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Default">
    <w:name w:val="Default"/>
    <w:rsid w:val="00F332AD"/>
    <w:pPr>
      <w:autoSpaceDE w:val="0"/>
      <w:autoSpaceDN w:val="0"/>
      <w:adjustRightInd w:val="0"/>
      <w:ind w:firstLine="0"/>
    </w:pPr>
    <w:rPr>
      <w:rFonts w:ascii="Gill Sans MT" w:hAnsi="Gill Sans MT" w:cs="Gill Sans MT"/>
      <w:color w:val="000000"/>
      <w:sz w:val="24"/>
      <w:szCs w:val="24"/>
      <w:lang w:val="en-AU" w:bidi="ar-SA"/>
    </w:rPr>
  </w:style>
  <w:style w:type="table" w:customStyle="1" w:styleId="MediumShading2-Accent13">
    <w:name w:val="Medium Shading 2 - Accent 13"/>
    <w:basedOn w:val="TableNormal"/>
    <w:uiPriority w:val="64"/>
    <w:rsid w:val="00EB6C8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1-Accent5">
    <w:name w:val="Medium Grid 1 Accent 5"/>
    <w:basedOn w:val="TableNormal"/>
    <w:uiPriority w:val="67"/>
    <w:rsid w:val="00016BC0"/>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3">
    <w:name w:val="Medium Grid 1 Accent 3"/>
    <w:basedOn w:val="TableNormal"/>
    <w:uiPriority w:val="67"/>
    <w:rsid w:val="000C3309"/>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en-US"/>
      </w:rPr>
    </w:rPrDefault>
    <w:pPrDefault>
      <w:pPr>
        <w:ind w:firstLine="357"/>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B5061B"/>
    <w:pPr>
      <w:ind w:firstLine="0"/>
      <w:jc w:val="both"/>
    </w:pPr>
    <w:rPr>
      <w:rFonts w:ascii="Arial" w:hAnsi="Arial"/>
    </w:rPr>
  </w:style>
  <w:style w:type="paragraph" w:styleId="Heading1">
    <w:name w:val="heading 1"/>
    <w:basedOn w:val="Normal"/>
    <w:next w:val="Normal"/>
    <w:link w:val="Heading1Char"/>
    <w:uiPriority w:val="9"/>
    <w:qFormat/>
    <w:rsid w:val="006B0FB3"/>
    <w:pPr>
      <w:numPr>
        <w:numId w:val="11"/>
      </w:numPr>
      <w:pBdr>
        <w:bottom w:val="single" w:sz="12" w:space="1" w:color="365F91" w:themeColor="accent1" w:themeShade="BF"/>
      </w:pBdr>
      <w:spacing w:before="80" w:after="80"/>
      <w:ind w:left="431" w:hanging="431"/>
      <w:jc w:val="left"/>
      <w:outlineLvl w:val="0"/>
    </w:pPr>
    <w:rPr>
      <w:rFonts w:asciiTheme="majorHAnsi" w:eastAsiaTheme="majorEastAsia" w:hAnsiTheme="majorHAnsi" w:cstheme="majorBidi"/>
      <w:b/>
      <w:bCs/>
      <w:caps/>
      <w:sz w:val="32"/>
      <w:szCs w:val="32"/>
      <w:lang w:eastAsia="en-AU"/>
    </w:rPr>
  </w:style>
  <w:style w:type="paragraph" w:styleId="Heading2">
    <w:name w:val="heading 2"/>
    <w:basedOn w:val="Normal"/>
    <w:next w:val="Normal"/>
    <w:link w:val="Heading2Char"/>
    <w:uiPriority w:val="9"/>
    <w:unhideWhenUsed/>
    <w:qFormat/>
    <w:rsid w:val="00AE1D7A"/>
    <w:pPr>
      <w:numPr>
        <w:ilvl w:val="1"/>
        <w:numId w:val="4"/>
      </w:numPr>
      <w:pBdr>
        <w:bottom w:val="single" w:sz="4" w:space="1" w:color="95B3D7" w:themeColor="accent1" w:themeTint="99"/>
      </w:pBdr>
      <w:spacing w:before="160" w:after="80"/>
      <w:ind w:left="709" w:hanging="709"/>
      <w:outlineLvl w:val="1"/>
    </w:pPr>
    <w:rPr>
      <w:rFonts w:asciiTheme="majorHAnsi" w:eastAsiaTheme="majorEastAsia" w:hAnsiTheme="majorHAnsi" w:cstheme="majorBidi"/>
      <w:b/>
      <w:sz w:val="28"/>
      <w:szCs w:val="28"/>
      <w:lang w:eastAsia="en-AU"/>
    </w:rPr>
  </w:style>
  <w:style w:type="paragraph" w:styleId="Heading3">
    <w:name w:val="heading 3"/>
    <w:basedOn w:val="Normal"/>
    <w:next w:val="Normal"/>
    <w:link w:val="Heading3Char"/>
    <w:uiPriority w:val="9"/>
    <w:unhideWhenUsed/>
    <w:qFormat/>
    <w:rsid w:val="00CE1ABE"/>
    <w:pPr>
      <w:numPr>
        <w:ilvl w:val="2"/>
        <w:numId w:val="4"/>
      </w:numPr>
      <w:spacing w:before="200" w:after="80"/>
      <w:ind w:left="1134" w:hanging="1134"/>
      <w:outlineLvl w:val="2"/>
    </w:pPr>
    <w:rPr>
      <w:rFonts w:asciiTheme="majorHAnsi" w:eastAsiaTheme="majorEastAsia" w:hAnsiTheme="majorHAnsi" w:cstheme="majorBidi"/>
      <w:b/>
      <w:color w:val="548DD4" w:themeColor="text2" w:themeTint="99"/>
      <w:sz w:val="24"/>
      <w:szCs w:val="24"/>
      <w:lang w:val="en-GB" w:eastAsia="en-AU"/>
    </w:rPr>
  </w:style>
  <w:style w:type="paragraph" w:styleId="Heading4">
    <w:name w:val="heading 4"/>
    <w:basedOn w:val="Heading5"/>
    <w:next w:val="Normal"/>
    <w:link w:val="Heading4Char"/>
    <w:uiPriority w:val="9"/>
    <w:unhideWhenUsed/>
    <w:qFormat/>
    <w:rsid w:val="00EB5863"/>
    <w:pPr>
      <w:outlineLvl w:val="3"/>
    </w:pPr>
  </w:style>
  <w:style w:type="paragraph" w:styleId="Heading5">
    <w:name w:val="heading 5"/>
    <w:basedOn w:val="Normal"/>
    <w:next w:val="Normal"/>
    <w:link w:val="Heading5Char"/>
    <w:uiPriority w:val="9"/>
    <w:unhideWhenUsed/>
    <w:qFormat/>
    <w:rsid w:val="00B4702B"/>
    <w:pPr>
      <w:spacing w:before="200" w:after="80"/>
      <w:outlineLvl w:val="4"/>
    </w:pPr>
    <w:rPr>
      <w:rFonts w:asciiTheme="majorHAnsi" w:eastAsiaTheme="majorEastAsia" w:hAnsiTheme="majorHAnsi" w:cstheme="majorBidi"/>
      <w:b/>
      <w:sz w:val="20"/>
      <w:szCs w:val="20"/>
      <w:lang w:eastAsia="ja-JP"/>
    </w:rPr>
  </w:style>
  <w:style w:type="paragraph" w:styleId="Heading6">
    <w:name w:val="heading 6"/>
    <w:basedOn w:val="Normal"/>
    <w:next w:val="Normal"/>
    <w:link w:val="Heading6Char"/>
    <w:uiPriority w:val="9"/>
    <w:unhideWhenUsed/>
    <w:qFormat/>
    <w:rsid w:val="00240A98"/>
    <w:pPr>
      <w:numPr>
        <w:ilvl w:val="5"/>
        <w:numId w:val="4"/>
      </w:numPr>
      <w:spacing w:before="280" w:after="100"/>
      <w:outlineLvl w:val="5"/>
    </w:pPr>
    <w:rPr>
      <w:rFonts w:asciiTheme="majorHAnsi" w:eastAsiaTheme="majorEastAsia" w:hAnsiTheme="majorHAnsi" w:cstheme="majorBidi"/>
      <w:b/>
      <w:i/>
      <w:iCs/>
      <w:sz w:val="20"/>
      <w:szCs w:val="20"/>
      <w:lang w:val="en-GB"/>
    </w:rPr>
  </w:style>
  <w:style w:type="paragraph" w:styleId="Heading7">
    <w:name w:val="heading 7"/>
    <w:basedOn w:val="Normal"/>
    <w:next w:val="Normal"/>
    <w:link w:val="Heading7Char"/>
    <w:uiPriority w:val="9"/>
    <w:unhideWhenUsed/>
    <w:qFormat/>
    <w:rsid w:val="00AB64FB"/>
    <w:pPr>
      <w:numPr>
        <w:ilvl w:val="6"/>
        <w:numId w:val="4"/>
      </w:numPr>
      <w:spacing w:before="320" w:after="100"/>
      <w:outlineLvl w:val="6"/>
    </w:pPr>
    <w:rPr>
      <w:rFonts w:asciiTheme="majorHAnsi" w:eastAsiaTheme="majorEastAsia" w:hAnsiTheme="majorHAnsi" w:cstheme="majorBidi"/>
      <w:b/>
      <w:bCs/>
      <w:color w:val="9BBB59" w:themeColor="accent3"/>
      <w:sz w:val="20"/>
      <w:szCs w:val="20"/>
    </w:rPr>
  </w:style>
  <w:style w:type="paragraph" w:styleId="Heading8">
    <w:name w:val="heading 8"/>
    <w:basedOn w:val="Normal"/>
    <w:next w:val="Normal"/>
    <w:link w:val="Heading8Char"/>
    <w:uiPriority w:val="9"/>
    <w:semiHidden/>
    <w:unhideWhenUsed/>
    <w:qFormat/>
    <w:locked/>
    <w:rsid w:val="00AB64FB"/>
    <w:pPr>
      <w:numPr>
        <w:ilvl w:val="7"/>
        <w:numId w:val="4"/>
      </w:numPr>
      <w:spacing w:before="320" w:after="100"/>
      <w:outlineLvl w:val="7"/>
    </w:pPr>
    <w:rPr>
      <w:rFonts w:asciiTheme="majorHAnsi" w:eastAsiaTheme="majorEastAsia" w:hAnsiTheme="majorHAnsi" w:cstheme="majorBidi"/>
      <w:b/>
      <w:bCs/>
      <w:i/>
      <w:iCs/>
      <w:color w:val="9BBB59" w:themeColor="accent3"/>
      <w:sz w:val="20"/>
      <w:szCs w:val="20"/>
    </w:rPr>
  </w:style>
  <w:style w:type="paragraph" w:styleId="Heading9">
    <w:name w:val="heading 9"/>
    <w:basedOn w:val="Normal"/>
    <w:next w:val="Normal"/>
    <w:link w:val="Heading9Char"/>
    <w:uiPriority w:val="9"/>
    <w:semiHidden/>
    <w:unhideWhenUsed/>
    <w:qFormat/>
    <w:locked/>
    <w:rsid w:val="00AB64FB"/>
    <w:pPr>
      <w:numPr>
        <w:ilvl w:val="8"/>
        <w:numId w:val="4"/>
      </w:numPr>
      <w:spacing w:before="320" w:after="100"/>
      <w:outlineLvl w:val="8"/>
    </w:pPr>
    <w:rPr>
      <w:rFonts w:asciiTheme="majorHAnsi" w:eastAsiaTheme="majorEastAsia" w:hAnsiTheme="majorHAnsi" w:cstheme="majorBidi"/>
      <w:i/>
      <w:iCs/>
      <w:color w:val="9BBB59"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6B0FB3"/>
    <w:rPr>
      <w:rFonts w:asciiTheme="majorHAnsi" w:eastAsiaTheme="majorEastAsia" w:hAnsiTheme="majorHAnsi" w:cstheme="majorBidi"/>
      <w:b/>
      <w:bCs/>
      <w:caps/>
      <w:sz w:val="32"/>
      <w:szCs w:val="32"/>
      <w:lang w:eastAsia="en-AU"/>
    </w:rPr>
  </w:style>
  <w:style w:type="character" w:customStyle="1" w:styleId="Heading2Char">
    <w:name w:val="Heading 2 Char"/>
    <w:basedOn w:val="DefaultParagraphFont"/>
    <w:link w:val="Heading2"/>
    <w:uiPriority w:val="9"/>
    <w:locked/>
    <w:rsid w:val="00AE1D7A"/>
    <w:rPr>
      <w:rFonts w:asciiTheme="majorHAnsi" w:eastAsiaTheme="majorEastAsia" w:hAnsiTheme="majorHAnsi" w:cstheme="majorBidi"/>
      <w:b/>
      <w:sz w:val="28"/>
      <w:szCs w:val="28"/>
      <w:lang w:eastAsia="en-AU"/>
    </w:rPr>
  </w:style>
  <w:style w:type="character" w:customStyle="1" w:styleId="Heading3Char">
    <w:name w:val="Heading 3 Char"/>
    <w:basedOn w:val="DefaultParagraphFont"/>
    <w:link w:val="Heading3"/>
    <w:uiPriority w:val="9"/>
    <w:locked/>
    <w:rsid w:val="00CE1ABE"/>
    <w:rPr>
      <w:rFonts w:asciiTheme="majorHAnsi" w:eastAsiaTheme="majorEastAsia" w:hAnsiTheme="majorHAnsi" w:cstheme="majorBidi"/>
      <w:b/>
      <w:color w:val="548DD4" w:themeColor="text2" w:themeTint="99"/>
      <w:sz w:val="24"/>
      <w:szCs w:val="24"/>
      <w:lang w:val="en-GB" w:eastAsia="en-AU"/>
    </w:rPr>
  </w:style>
  <w:style w:type="character" w:customStyle="1" w:styleId="Heading4Char">
    <w:name w:val="Heading 4 Char"/>
    <w:basedOn w:val="DefaultParagraphFont"/>
    <w:link w:val="Heading4"/>
    <w:uiPriority w:val="9"/>
    <w:locked/>
    <w:rsid w:val="00EB5863"/>
    <w:rPr>
      <w:rFonts w:asciiTheme="majorHAnsi" w:eastAsiaTheme="majorEastAsia" w:hAnsiTheme="majorHAnsi" w:cstheme="majorBidi"/>
      <w:b/>
      <w:sz w:val="20"/>
      <w:szCs w:val="20"/>
      <w:lang w:eastAsia="ja-JP"/>
    </w:rPr>
  </w:style>
  <w:style w:type="character" w:customStyle="1" w:styleId="Heading5Char">
    <w:name w:val="Heading 5 Char"/>
    <w:basedOn w:val="DefaultParagraphFont"/>
    <w:link w:val="Heading5"/>
    <w:uiPriority w:val="9"/>
    <w:locked/>
    <w:rsid w:val="00B4702B"/>
    <w:rPr>
      <w:rFonts w:asciiTheme="majorHAnsi" w:eastAsiaTheme="majorEastAsia" w:hAnsiTheme="majorHAnsi" w:cstheme="majorBidi"/>
      <w:b/>
      <w:sz w:val="20"/>
      <w:szCs w:val="20"/>
      <w:lang w:eastAsia="ja-JP"/>
    </w:rPr>
  </w:style>
  <w:style w:type="character" w:customStyle="1" w:styleId="Heading6Char">
    <w:name w:val="Heading 6 Char"/>
    <w:basedOn w:val="DefaultParagraphFont"/>
    <w:link w:val="Heading6"/>
    <w:uiPriority w:val="9"/>
    <w:locked/>
    <w:rsid w:val="00240A98"/>
    <w:rPr>
      <w:rFonts w:asciiTheme="majorHAnsi" w:eastAsiaTheme="majorEastAsia" w:hAnsiTheme="majorHAnsi" w:cstheme="majorBidi"/>
      <w:b/>
      <w:i/>
      <w:iCs/>
      <w:sz w:val="20"/>
      <w:szCs w:val="20"/>
      <w:lang w:val="en-GB"/>
    </w:rPr>
  </w:style>
  <w:style w:type="character" w:customStyle="1" w:styleId="Heading7Char">
    <w:name w:val="Heading 7 Char"/>
    <w:basedOn w:val="DefaultParagraphFont"/>
    <w:link w:val="Heading7"/>
    <w:uiPriority w:val="9"/>
    <w:locked/>
    <w:rsid w:val="00AB64FB"/>
    <w:rPr>
      <w:rFonts w:asciiTheme="majorHAnsi" w:eastAsiaTheme="majorEastAsia" w:hAnsiTheme="majorHAnsi" w:cstheme="majorBidi"/>
      <w:b/>
      <w:bCs/>
      <w:color w:val="9BBB59" w:themeColor="accent3"/>
      <w:sz w:val="20"/>
      <w:szCs w:val="20"/>
    </w:rPr>
  </w:style>
  <w:style w:type="paragraph" w:customStyle="1" w:styleId="ReportCoverPage">
    <w:name w:val="Report Cover Page"/>
    <w:basedOn w:val="Normal"/>
    <w:next w:val="Normal"/>
    <w:uiPriority w:val="99"/>
    <w:rsid w:val="00E11983"/>
    <w:rPr>
      <w:sz w:val="32"/>
    </w:rPr>
  </w:style>
  <w:style w:type="character" w:customStyle="1" w:styleId="Reporttitle">
    <w:name w:val="Report title"/>
    <w:basedOn w:val="DefaultParagraphFont"/>
    <w:uiPriority w:val="99"/>
    <w:rsid w:val="00334708"/>
    <w:rPr>
      <w:rFonts w:ascii="Palatino Linotype" w:hAnsi="Palatino Linotype" w:cs="Times New Roman"/>
      <w:b/>
      <w:sz w:val="40"/>
    </w:rPr>
  </w:style>
  <w:style w:type="paragraph" w:styleId="TOC1">
    <w:name w:val="toc 1"/>
    <w:basedOn w:val="Normal"/>
    <w:next w:val="Normal"/>
    <w:autoRedefine/>
    <w:uiPriority w:val="39"/>
    <w:qFormat/>
    <w:rsid w:val="006579DB"/>
    <w:pPr>
      <w:spacing w:before="240" w:after="120"/>
      <w:jc w:val="left"/>
    </w:pPr>
    <w:rPr>
      <w:rFonts w:asciiTheme="minorHAnsi" w:hAnsiTheme="minorHAnsi"/>
      <w:b/>
      <w:bCs/>
      <w:sz w:val="20"/>
      <w:szCs w:val="20"/>
    </w:rPr>
  </w:style>
  <w:style w:type="paragraph" w:styleId="TOC2">
    <w:name w:val="toc 2"/>
    <w:basedOn w:val="Normal"/>
    <w:next w:val="Normal"/>
    <w:autoRedefine/>
    <w:uiPriority w:val="39"/>
    <w:rsid w:val="00F372EE"/>
    <w:pPr>
      <w:spacing w:before="120"/>
      <w:ind w:left="220"/>
      <w:jc w:val="left"/>
    </w:pPr>
    <w:rPr>
      <w:rFonts w:asciiTheme="minorHAnsi" w:hAnsiTheme="minorHAnsi"/>
      <w:i/>
      <w:iCs/>
      <w:sz w:val="20"/>
      <w:szCs w:val="20"/>
    </w:rPr>
  </w:style>
  <w:style w:type="table" w:customStyle="1" w:styleId="TableStyleAnita">
    <w:name w:val="Table Style Anita"/>
    <w:uiPriority w:val="99"/>
    <w:rsid w:val="007D2E0A"/>
    <w:pPr>
      <w:jc w:val="right"/>
    </w:pPr>
    <w:rPr>
      <w:rFonts w:ascii="Tahoma" w:hAnsi="Tahoma"/>
    </w:rPr>
    <w:tblPr>
      <w:tblInd w:w="0" w:type="dxa"/>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CellMar>
        <w:top w:w="0" w:type="dxa"/>
        <w:left w:w="108" w:type="dxa"/>
        <w:bottom w:w="0" w:type="dxa"/>
        <w:right w:w="108" w:type="dxa"/>
      </w:tblCellMar>
    </w:tblPr>
  </w:style>
  <w:style w:type="paragraph" w:styleId="TOC3">
    <w:name w:val="toc 3"/>
    <w:basedOn w:val="Normal"/>
    <w:next w:val="Normal"/>
    <w:autoRedefine/>
    <w:uiPriority w:val="39"/>
    <w:qFormat/>
    <w:rsid w:val="00334708"/>
    <w:pPr>
      <w:ind w:left="440"/>
      <w:jc w:val="left"/>
    </w:pPr>
    <w:rPr>
      <w:rFonts w:asciiTheme="minorHAnsi" w:hAnsiTheme="minorHAnsi"/>
      <w:sz w:val="20"/>
      <w:szCs w:val="20"/>
    </w:rPr>
  </w:style>
  <w:style w:type="paragraph" w:styleId="TOC4">
    <w:name w:val="toc 4"/>
    <w:basedOn w:val="Normal"/>
    <w:next w:val="Normal"/>
    <w:autoRedefine/>
    <w:uiPriority w:val="39"/>
    <w:rsid w:val="00FF1F5F"/>
    <w:pPr>
      <w:ind w:left="660"/>
      <w:jc w:val="left"/>
    </w:pPr>
    <w:rPr>
      <w:rFonts w:asciiTheme="minorHAnsi" w:hAnsiTheme="minorHAnsi"/>
      <w:sz w:val="20"/>
      <w:szCs w:val="20"/>
    </w:rPr>
  </w:style>
  <w:style w:type="paragraph" w:styleId="TOC5">
    <w:name w:val="toc 5"/>
    <w:basedOn w:val="Normal"/>
    <w:next w:val="Normal"/>
    <w:autoRedefine/>
    <w:uiPriority w:val="39"/>
    <w:rsid w:val="00334708"/>
    <w:pPr>
      <w:ind w:left="880"/>
      <w:jc w:val="left"/>
    </w:pPr>
    <w:rPr>
      <w:rFonts w:asciiTheme="minorHAnsi" w:hAnsiTheme="minorHAnsi"/>
      <w:sz w:val="20"/>
      <w:szCs w:val="20"/>
    </w:rPr>
  </w:style>
  <w:style w:type="paragraph" w:styleId="TOC6">
    <w:name w:val="toc 6"/>
    <w:basedOn w:val="Normal"/>
    <w:next w:val="Normal"/>
    <w:autoRedefine/>
    <w:uiPriority w:val="39"/>
    <w:rsid w:val="00334708"/>
    <w:pPr>
      <w:ind w:left="1100"/>
      <w:jc w:val="left"/>
    </w:pPr>
    <w:rPr>
      <w:rFonts w:asciiTheme="minorHAnsi" w:hAnsiTheme="minorHAnsi"/>
      <w:sz w:val="20"/>
      <w:szCs w:val="20"/>
    </w:rPr>
  </w:style>
  <w:style w:type="paragraph" w:styleId="TOC7">
    <w:name w:val="toc 7"/>
    <w:basedOn w:val="Normal"/>
    <w:next w:val="Normal"/>
    <w:autoRedefine/>
    <w:uiPriority w:val="39"/>
    <w:rsid w:val="00334708"/>
    <w:pPr>
      <w:ind w:left="1320"/>
      <w:jc w:val="left"/>
    </w:pPr>
    <w:rPr>
      <w:rFonts w:asciiTheme="minorHAnsi" w:hAnsiTheme="minorHAnsi"/>
      <w:sz w:val="20"/>
      <w:szCs w:val="20"/>
    </w:rPr>
  </w:style>
  <w:style w:type="paragraph" w:styleId="TOC8">
    <w:name w:val="toc 8"/>
    <w:basedOn w:val="Normal"/>
    <w:next w:val="Normal"/>
    <w:autoRedefine/>
    <w:uiPriority w:val="39"/>
    <w:rsid w:val="00334708"/>
    <w:pPr>
      <w:ind w:left="1540"/>
      <w:jc w:val="left"/>
    </w:pPr>
    <w:rPr>
      <w:rFonts w:asciiTheme="minorHAnsi" w:hAnsiTheme="minorHAnsi"/>
      <w:sz w:val="20"/>
      <w:szCs w:val="20"/>
    </w:rPr>
  </w:style>
  <w:style w:type="paragraph" w:styleId="TOC9">
    <w:name w:val="toc 9"/>
    <w:basedOn w:val="Normal"/>
    <w:next w:val="Normal"/>
    <w:autoRedefine/>
    <w:uiPriority w:val="39"/>
    <w:rsid w:val="00334708"/>
    <w:pPr>
      <w:ind w:left="1760"/>
      <w:jc w:val="left"/>
    </w:pPr>
    <w:rPr>
      <w:rFonts w:asciiTheme="minorHAnsi" w:hAnsiTheme="minorHAnsi"/>
      <w:sz w:val="20"/>
      <w:szCs w:val="20"/>
    </w:rPr>
  </w:style>
  <w:style w:type="character" w:styleId="Hyperlink">
    <w:name w:val="Hyperlink"/>
    <w:basedOn w:val="DefaultParagraphFont"/>
    <w:uiPriority w:val="99"/>
    <w:rsid w:val="00334708"/>
    <w:rPr>
      <w:rFonts w:cs="Times New Roman"/>
      <w:color w:val="0000FF"/>
      <w:u w:val="single"/>
    </w:rPr>
  </w:style>
  <w:style w:type="paragraph" w:styleId="BodyText3">
    <w:name w:val="Body Text 3"/>
    <w:basedOn w:val="Normal"/>
    <w:link w:val="BodyText3Char"/>
    <w:uiPriority w:val="99"/>
    <w:rsid w:val="00C94AEB"/>
    <w:pPr>
      <w:spacing w:after="120"/>
    </w:pPr>
    <w:rPr>
      <w:sz w:val="16"/>
      <w:szCs w:val="16"/>
    </w:rPr>
  </w:style>
  <w:style w:type="character" w:customStyle="1" w:styleId="BodyText3Char">
    <w:name w:val="Body Text 3 Char"/>
    <w:basedOn w:val="DefaultParagraphFont"/>
    <w:link w:val="BodyText3"/>
    <w:uiPriority w:val="99"/>
    <w:semiHidden/>
    <w:locked/>
    <w:rsid w:val="00B92FE7"/>
    <w:rPr>
      <w:rFonts w:ascii="Tahoma" w:hAnsi="Tahoma" w:cs="Times New Roman"/>
      <w:sz w:val="16"/>
      <w:szCs w:val="16"/>
      <w:lang w:eastAsia="en-US"/>
    </w:rPr>
  </w:style>
  <w:style w:type="character" w:styleId="CommentReference">
    <w:name w:val="annotation reference"/>
    <w:basedOn w:val="DefaultParagraphFont"/>
    <w:uiPriority w:val="99"/>
    <w:rsid w:val="00771102"/>
    <w:rPr>
      <w:rFonts w:cs="Times New Roman"/>
      <w:sz w:val="16"/>
      <w:szCs w:val="16"/>
    </w:rPr>
  </w:style>
  <w:style w:type="paragraph" w:styleId="CommentText">
    <w:name w:val="annotation text"/>
    <w:basedOn w:val="Normal"/>
    <w:link w:val="CommentTextChar"/>
    <w:uiPriority w:val="99"/>
    <w:rsid w:val="00771102"/>
    <w:rPr>
      <w:sz w:val="20"/>
      <w:szCs w:val="20"/>
    </w:rPr>
  </w:style>
  <w:style w:type="character" w:customStyle="1" w:styleId="CommentTextChar">
    <w:name w:val="Comment Text Char"/>
    <w:basedOn w:val="DefaultParagraphFont"/>
    <w:link w:val="CommentText"/>
    <w:uiPriority w:val="99"/>
    <w:locked/>
    <w:rsid w:val="00A96758"/>
    <w:rPr>
      <w:rFonts w:ascii="Tahoma" w:hAnsi="Tahoma" w:cs="Times New Roman"/>
      <w:lang w:eastAsia="en-US"/>
    </w:rPr>
  </w:style>
  <w:style w:type="paragraph" w:styleId="CommentSubject">
    <w:name w:val="annotation subject"/>
    <w:basedOn w:val="CommentText"/>
    <w:next w:val="CommentText"/>
    <w:link w:val="CommentSubjectChar"/>
    <w:uiPriority w:val="99"/>
    <w:semiHidden/>
    <w:rsid w:val="00771102"/>
    <w:rPr>
      <w:b/>
      <w:bCs/>
    </w:rPr>
  </w:style>
  <w:style w:type="character" w:customStyle="1" w:styleId="CommentSubjectChar">
    <w:name w:val="Comment Subject Char"/>
    <w:basedOn w:val="CommentTextChar"/>
    <w:link w:val="CommentSubject"/>
    <w:uiPriority w:val="99"/>
    <w:semiHidden/>
    <w:locked/>
    <w:rsid w:val="00B92FE7"/>
    <w:rPr>
      <w:rFonts w:ascii="Tahoma" w:hAnsi="Tahoma" w:cs="Times New Roman"/>
      <w:b/>
      <w:bCs/>
      <w:sz w:val="20"/>
      <w:szCs w:val="20"/>
      <w:lang w:eastAsia="en-US"/>
    </w:rPr>
  </w:style>
  <w:style w:type="paragraph" w:styleId="BalloonText">
    <w:name w:val="Balloon Text"/>
    <w:basedOn w:val="Normal"/>
    <w:link w:val="BalloonTextChar"/>
    <w:uiPriority w:val="99"/>
    <w:semiHidden/>
    <w:rsid w:val="00771102"/>
    <w:rPr>
      <w:rFonts w:cs="Tahoma"/>
      <w:sz w:val="16"/>
      <w:szCs w:val="16"/>
    </w:rPr>
  </w:style>
  <w:style w:type="character" w:customStyle="1" w:styleId="BalloonTextChar">
    <w:name w:val="Balloon Text Char"/>
    <w:basedOn w:val="DefaultParagraphFont"/>
    <w:link w:val="BalloonText"/>
    <w:uiPriority w:val="99"/>
    <w:semiHidden/>
    <w:locked/>
    <w:rsid w:val="00B92FE7"/>
    <w:rPr>
      <w:rFonts w:cs="Times New Roman"/>
      <w:sz w:val="2"/>
      <w:lang w:eastAsia="en-US"/>
    </w:rPr>
  </w:style>
  <w:style w:type="paragraph" w:styleId="TableofFigures">
    <w:name w:val="table of figures"/>
    <w:basedOn w:val="Normal"/>
    <w:next w:val="Normal"/>
    <w:uiPriority w:val="99"/>
    <w:rsid w:val="00567BC1"/>
    <w:rPr>
      <w:i/>
      <w:iCs/>
      <w:sz w:val="20"/>
      <w:szCs w:val="20"/>
    </w:rPr>
  </w:style>
  <w:style w:type="paragraph" w:styleId="Caption">
    <w:name w:val="caption"/>
    <w:aliases w:val="Tables"/>
    <w:basedOn w:val="Normal"/>
    <w:next w:val="Normal"/>
    <w:link w:val="CaptionChar"/>
    <w:uiPriority w:val="35"/>
    <w:unhideWhenUsed/>
    <w:qFormat/>
    <w:rsid w:val="00B5061B"/>
    <w:pPr>
      <w:jc w:val="left"/>
    </w:pPr>
    <w:rPr>
      <w:b/>
      <w:bCs/>
      <w:sz w:val="18"/>
      <w:szCs w:val="18"/>
    </w:rPr>
  </w:style>
  <w:style w:type="paragraph" w:styleId="Header">
    <w:name w:val="header"/>
    <w:basedOn w:val="Normal"/>
    <w:link w:val="HeaderChar"/>
    <w:uiPriority w:val="99"/>
    <w:rsid w:val="008910E2"/>
    <w:pPr>
      <w:tabs>
        <w:tab w:val="center" w:pos="4320"/>
        <w:tab w:val="right" w:pos="8640"/>
      </w:tabs>
    </w:pPr>
  </w:style>
  <w:style w:type="character" w:customStyle="1" w:styleId="HeaderChar">
    <w:name w:val="Header Char"/>
    <w:basedOn w:val="DefaultParagraphFont"/>
    <w:link w:val="Header"/>
    <w:uiPriority w:val="99"/>
    <w:semiHidden/>
    <w:locked/>
    <w:rsid w:val="00B92FE7"/>
    <w:rPr>
      <w:rFonts w:ascii="Tahoma" w:hAnsi="Tahoma" w:cs="Times New Roman"/>
      <w:sz w:val="24"/>
      <w:szCs w:val="24"/>
      <w:lang w:eastAsia="en-US"/>
    </w:rPr>
  </w:style>
  <w:style w:type="paragraph" w:styleId="Footer">
    <w:name w:val="footer"/>
    <w:basedOn w:val="Normal"/>
    <w:link w:val="FooterChar"/>
    <w:uiPriority w:val="99"/>
    <w:rsid w:val="008910E2"/>
    <w:pPr>
      <w:tabs>
        <w:tab w:val="center" w:pos="4320"/>
        <w:tab w:val="right" w:pos="8640"/>
      </w:tabs>
    </w:pPr>
  </w:style>
  <w:style w:type="character" w:customStyle="1" w:styleId="FooterChar">
    <w:name w:val="Footer Char"/>
    <w:basedOn w:val="DefaultParagraphFont"/>
    <w:link w:val="Footer"/>
    <w:uiPriority w:val="99"/>
    <w:locked/>
    <w:rsid w:val="00B92FE7"/>
    <w:rPr>
      <w:rFonts w:ascii="Tahoma" w:hAnsi="Tahoma" w:cs="Times New Roman"/>
      <w:sz w:val="24"/>
      <w:szCs w:val="24"/>
      <w:lang w:eastAsia="en-US"/>
    </w:rPr>
  </w:style>
  <w:style w:type="character" w:styleId="PageNumber">
    <w:name w:val="page number"/>
    <w:basedOn w:val="DefaultParagraphFont"/>
    <w:rsid w:val="00110D09"/>
    <w:rPr>
      <w:rFonts w:cs="Times New Roman"/>
    </w:rPr>
  </w:style>
  <w:style w:type="table" w:styleId="TableList1">
    <w:name w:val="Table List 1"/>
    <w:aliases w:val="Anita rows shaded"/>
    <w:basedOn w:val="TableNormal"/>
    <w:uiPriority w:val="99"/>
    <w:rsid w:val="00406E98"/>
    <w:rPr>
      <w:rFonts w:ascii="Tahoma" w:hAnsi="Tahoma"/>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ascii="Arial Unicode MS" w:eastAsia="Arial Unicode MS" w:cs="Times New Roman"/>
        <w:b/>
        <w:bCs/>
        <w:i/>
        <w:iCs/>
        <w:color w:val="auto"/>
        <w:sz w:val="22"/>
      </w:rPr>
      <w:tblPr/>
      <w:tcPr>
        <w:tcBorders>
          <w:top w:val="single" w:sz="12" w:space="0" w:color="auto"/>
          <w:bottom w:val="single" w:sz="6" w:space="0" w:color="000000"/>
        </w:tcBorders>
        <w:shd w:val="solid" w:color="C0C0C0" w:fill="FFFFFF"/>
      </w:tcPr>
    </w:tblStylePr>
    <w:tblStylePr w:type="lastRow">
      <w:rPr>
        <w:rFonts w:cs="Times New Roman"/>
      </w:rPr>
      <w:tblPr/>
      <w:tcPr>
        <w:tcBorders>
          <w:top w:val="single" w:sz="6" w:space="0" w:color="000000"/>
          <w:bottom w:val="single" w:sz="12"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Anita-ReportConsult">
    <w:name w:val="Anita - Report Consult"/>
    <w:uiPriority w:val="99"/>
    <w:rsid w:val="00D26797"/>
    <w:rPr>
      <w:rFonts w:ascii="Tahoma" w:hAnsi="Tahoma"/>
      <w:sz w:val="18"/>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customStyle="1" w:styleId="HeadingA">
    <w:name w:val="Heading A"/>
    <w:basedOn w:val="Normal"/>
    <w:next w:val="Normal"/>
    <w:uiPriority w:val="99"/>
    <w:rsid w:val="00FF09BD"/>
    <w:rPr>
      <w:b/>
      <w:sz w:val="32"/>
    </w:rPr>
  </w:style>
  <w:style w:type="paragraph" w:customStyle="1" w:styleId="HeadingB">
    <w:name w:val="Heading B"/>
    <w:basedOn w:val="Normal"/>
    <w:next w:val="Normal"/>
    <w:uiPriority w:val="99"/>
    <w:rsid w:val="00FF09BD"/>
    <w:rPr>
      <w:b/>
      <w:sz w:val="28"/>
    </w:rPr>
  </w:style>
  <w:style w:type="paragraph" w:customStyle="1" w:styleId="name">
    <w:name w:val="name"/>
    <w:basedOn w:val="Normal"/>
    <w:uiPriority w:val="99"/>
    <w:rsid w:val="00FF09BD"/>
    <w:pPr>
      <w:keepNext/>
      <w:tabs>
        <w:tab w:val="left" w:pos="284"/>
        <w:tab w:val="left" w:pos="567"/>
        <w:tab w:val="left" w:pos="851"/>
        <w:tab w:val="left" w:pos="1134"/>
      </w:tabs>
    </w:pPr>
    <w:rPr>
      <w:b/>
      <w:sz w:val="20"/>
      <w:szCs w:val="20"/>
    </w:rPr>
  </w:style>
  <w:style w:type="paragraph" w:styleId="DocumentMap">
    <w:name w:val="Document Map"/>
    <w:basedOn w:val="Normal"/>
    <w:link w:val="DocumentMapChar"/>
    <w:uiPriority w:val="99"/>
    <w:semiHidden/>
    <w:rsid w:val="00FF09BD"/>
    <w:pPr>
      <w:shd w:val="clear" w:color="auto" w:fill="000080"/>
    </w:pPr>
    <w:rPr>
      <w:rFonts w:cs="Tahoma"/>
      <w:sz w:val="20"/>
      <w:szCs w:val="20"/>
    </w:rPr>
  </w:style>
  <w:style w:type="character" w:customStyle="1" w:styleId="DocumentMapChar">
    <w:name w:val="Document Map Char"/>
    <w:basedOn w:val="DefaultParagraphFont"/>
    <w:link w:val="DocumentMap"/>
    <w:uiPriority w:val="99"/>
    <w:semiHidden/>
    <w:locked/>
    <w:rsid w:val="00B92FE7"/>
    <w:rPr>
      <w:rFonts w:cs="Times New Roman"/>
      <w:sz w:val="2"/>
      <w:lang w:eastAsia="en-US"/>
    </w:rPr>
  </w:style>
  <w:style w:type="table" w:styleId="TableGrid">
    <w:name w:val="Table Grid"/>
    <w:basedOn w:val="TableNormal"/>
    <w:uiPriority w:val="59"/>
    <w:rsid w:val="00AA5F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Classic1">
    <w:name w:val="Table Classic 1"/>
    <w:basedOn w:val="TableNormal"/>
    <w:uiPriority w:val="99"/>
    <w:rsid w:val="00A86417"/>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customStyle="1" w:styleId="CaptionChar">
    <w:name w:val="Caption Char"/>
    <w:aliases w:val="Tables Char"/>
    <w:basedOn w:val="DefaultParagraphFont"/>
    <w:link w:val="Caption"/>
    <w:uiPriority w:val="35"/>
    <w:locked/>
    <w:rsid w:val="00B5061B"/>
    <w:rPr>
      <w:rFonts w:ascii="Arial" w:hAnsi="Arial"/>
      <w:b/>
      <w:bCs/>
      <w:sz w:val="18"/>
      <w:szCs w:val="18"/>
    </w:rPr>
  </w:style>
  <w:style w:type="paragraph" w:customStyle="1" w:styleId="References">
    <w:name w:val="References"/>
    <w:basedOn w:val="Normal"/>
    <w:uiPriority w:val="99"/>
    <w:rsid w:val="00F84BE7"/>
    <w:pPr>
      <w:ind w:left="284" w:hanging="284"/>
    </w:pPr>
    <w:rPr>
      <w:rFonts w:ascii="Times New Roman" w:hAnsi="Times New Roman"/>
      <w:sz w:val="24"/>
    </w:rPr>
  </w:style>
  <w:style w:type="paragraph" w:styleId="BodyTextIndent">
    <w:name w:val="Body Text Indent"/>
    <w:basedOn w:val="Normal"/>
    <w:link w:val="BodyTextIndentChar"/>
    <w:uiPriority w:val="99"/>
    <w:rsid w:val="00666055"/>
    <w:pPr>
      <w:spacing w:after="120"/>
      <w:ind w:left="283"/>
    </w:pPr>
    <w:rPr>
      <w:rFonts w:ascii="Times New Roman" w:hAnsi="Times New Roman"/>
      <w:sz w:val="24"/>
      <w:lang w:eastAsia="en-AU"/>
    </w:rPr>
  </w:style>
  <w:style w:type="character" w:customStyle="1" w:styleId="BodyTextIndentChar">
    <w:name w:val="Body Text Indent Char"/>
    <w:basedOn w:val="DefaultParagraphFont"/>
    <w:link w:val="BodyTextIndent"/>
    <w:uiPriority w:val="99"/>
    <w:locked/>
    <w:rsid w:val="00666055"/>
    <w:rPr>
      <w:rFonts w:cs="Times New Roman"/>
      <w:sz w:val="24"/>
      <w:szCs w:val="24"/>
      <w:lang w:val="en-AU" w:eastAsia="en-AU"/>
    </w:rPr>
  </w:style>
  <w:style w:type="table" w:styleId="TableGrid7">
    <w:name w:val="Table Grid 7"/>
    <w:basedOn w:val="TableNormal"/>
    <w:uiPriority w:val="99"/>
    <w:rsid w:val="00666055"/>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character" w:styleId="FollowedHyperlink">
    <w:name w:val="FollowedHyperlink"/>
    <w:basedOn w:val="DefaultParagraphFont"/>
    <w:uiPriority w:val="99"/>
    <w:rsid w:val="00666055"/>
    <w:rPr>
      <w:rFonts w:cs="Times New Roman"/>
      <w:color w:val="800080"/>
      <w:u w:val="single"/>
    </w:rPr>
  </w:style>
  <w:style w:type="paragraph" w:customStyle="1" w:styleId="Normal-GBR">
    <w:name w:val="Normal - GBR"/>
    <w:basedOn w:val="Normal"/>
    <w:uiPriority w:val="99"/>
    <w:rsid w:val="00762BEF"/>
    <w:rPr>
      <w:rFonts w:ascii="Times New Roman" w:hAnsi="Times New Roman"/>
      <w:sz w:val="24"/>
    </w:rPr>
  </w:style>
  <w:style w:type="paragraph" w:styleId="ListParagraph">
    <w:name w:val="List Paragraph"/>
    <w:basedOn w:val="Normal"/>
    <w:uiPriority w:val="34"/>
    <w:qFormat/>
    <w:rsid w:val="00AB64FB"/>
    <w:pPr>
      <w:ind w:left="720"/>
      <w:contextualSpacing/>
    </w:pPr>
  </w:style>
  <w:style w:type="paragraph" w:styleId="TOCHeading">
    <w:name w:val="TOC Heading"/>
    <w:basedOn w:val="Heading1"/>
    <w:next w:val="Normal"/>
    <w:uiPriority w:val="39"/>
    <w:unhideWhenUsed/>
    <w:qFormat/>
    <w:rsid w:val="00AB64FB"/>
    <w:pPr>
      <w:outlineLvl w:val="9"/>
    </w:pPr>
  </w:style>
  <w:style w:type="paragraph" w:styleId="Revision">
    <w:name w:val="Revision"/>
    <w:hidden/>
    <w:uiPriority w:val="99"/>
    <w:semiHidden/>
    <w:rsid w:val="00D475B1"/>
    <w:rPr>
      <w:rFonts w:ascii="Tahoma" w:hAnsi="Tahoma"/>
      <w:szCs w:val="24"/>
      <w:lang w:val="en-AU"/>
    </w:rPr>
  </w:style>
  <w:style w:type="paragraph" w:styleId="PlainText">
    <w:name w:val="Plain Text"/>
    <w:basedOn w:val="Normal"/>
    <w:link w:val="PlainTextChar"/>
    <w:uiPriority w:val="99"/>
    <w:rsid w:val="00225B75"/>
    <w:rPr>
      <w:rFonts w:ascii="Consolas" w:hAnsi="Consolas"/>
      <w:sz w:val="21"/>
      <w:szCs w:val="21"/>
    </w:rPr>
  </w:style>
  <w:style w:type="character" w:customStyle="1" w:styleId="PlainTextChar">
    <w:name w:val="Plain Text Char"/>
    <w:basedOn w:val="DefaultParagraphFont"/>
    <w:link w:val="PlainText"/>
    <w:uiPriority w:val="99"/>
    <w:locked/>
    <w:rsid w:val="00225B75"/>
    <w:rPr>
      <w:rFonts w:ascii="Consolas" w:hAnsi="Consolas" w:cs="Times New Roman"/>
      <w:sz w:val="21"/>
      <w:szCs w:val="21"/>
      <w:lang w:val="en-US" w:eastAsia="en-US"/>
    </w:rPr>
  </w:style>
  <w:style w:type="paragraph" w:styleId="NormalWeb">
    <w:name w:val="Normal (Web)"/>
    <w:basedOn w:val="Normal"/>
    <w:uiPriority w:val="99"/>
    <w:unhideWhenUsed/>
    <w:locked/>
    <w:rsid w:val="00C9334C"/>
    <w:pPr>
      <w:spacing w:before="100" w:beforeAutospacing="1" w:after="100" w:afterAutospacing="1"/>
    </w:pPr>
    <w:rPr>
      <w:rFonts w:ascii="Times New Roman" w:hAnsi="Times New Roman"/>
      <w:sz w:val="24"/>
      <w:lang w:eastAsia="en-AU"/>
    </w:rPr>
  </w:style>
  <w:style w:type="paragraph" w:styleId="NoSpacing">
    <w:name w:val="No Spacing"/>
    <w:basedOn w:val="Normal"/>
    <w:link w:val="NoSpacingChar"/>
    <w:uiPriority w:val="1"/>
    <w:qFormat/>
    <w:rsid w:val="00AB64FB"/>
  </w:style>
  <w:style w:type="character" w:styleId="BookTitle">
    <w:name w:val="Book Title"/>
    <w:basedOn w:val="DefaultParagraphFont"/>
    <w:uiPriority w:val="33"/>
    <w:qFormat/>
    <w:rsid w:val="00AB64FB"/>
    <w:rPr>
      <w:rFonts w:asciiTheme="majorHAnsi" w:eastAsiaTheme="majorEastAsia" w:hAnsiTheme="majorHAnsi" w:cstheme="majorBidi"/>
      <w:b/>
      <w:bCs/>
      <w:i/>
      <w:iCs/>
      <w:color w:val="auto"/>
    </w:rPr>
  </w:style>
  <w:style w:type="character" w:styleId="IntenseEmphasis">
    <w:name w:val="Intense Emphasis"/>
    <w:uiPriority w:val="21"/>
    <w:qFormat/>
    <w:rsid w:val="00AB64FB"/>
    <w:rPr>
      <w:b/>
      <w:bCs/>
      <w:i/>
      <w:iCs/>
      <w:color w:val="4F81BD" w:themeColor="accent1"/>
      <w:sz w:val="22"/>
      <w:szCs w:val="22"/>
    </w:rPr>
  </w:style>
  <w:style w:type="paragraph" w:customStyle="1" w:styleId="normaltext">
    <w:name w:val="normal text"/>
    <w:basedOn w:val="Normal"/>
    <w:rsid w:val="00BF17BB"/>
  </w:style>
  <w:style w:type="paragraph" w:customStyle="1" w:styleId="authors1">
    <w:name w:val="authors1"/>
    <w:basedOn w:val="Normal"/>
    <w:rsid w:val="00E0219F"/>
    <w:pPr>
      <w:spacing w:before="72" w:line="240" w:lineRule="atLeast"/>
      <w:ind w:left="689"/>
    </w:pPr>
    <w:rPr>
      <w:rFonts w:ascii="Times New Roman" w:eastAsia="Calibri" w:hAnsi="Times New Roman"/>
      <w:lang w:eastAsia="en-AU"/>
    </w:rPr>
  </w:style>
  <w:style w:type="character" w:customStyle="1" w:styleId="journalname">
    <w:name w:val="journalname"/>
    <w:basedOn w:val="DefaultParagraphFont"/>
    <w:rsid w:val="00E0219F"/>
  </w:style>
  <w:style w:type="character" w:customStyle="1" w:styleId="Heading8Char">
    <w:name w:val="Heading 8 Char"/>
    <w:basedOn w:val="DefaultParagraphFont"/>
    <w:link w:val="Heading8"/>
    <w:uiPriority w:val="9"/>
    <w:semiHidden/>
    <w:rsid w:val="00AB64FB"/>
    <w:rPr>
      <w:rFonts w:asciiTheme="majorHAnsi" w:eastAsiaTheme="majorEastAsia" w:hAnsiTheme="majorHAnsi" w:cstheme="majorBidi"/>
      <w:b/>
      <w:bCs/>
      <w:i/>
      <w:iCs/>
      <w:color w:val="9BBB59" w:themeColor="accent3"/>
      <w:sz w:val="20"/>
      <w:szCs w:val="20"/>
    </w:rPr>
  </w:style>
  <w:style w:type="character" w:customStyle="1" w:styleId="Heading9Char">
    <w:name w:val="Heading 9 Char"/>
    <w:basedOn w:val="DefaultParagraphFont"/>
    <w:link w:val="Heading9"/>
    <w:uiPriority w:val="9"/>
    <w:semiHidden/>
    <w:rsid w:val="00AB64FB"/>
    <w:rPr>
      <w:rFonts w:asciiTheme="majorHAnsi" w:eastAsiaTheme="majorEastAsia" w:hAnsiTheme="majorHAnsi" w:cstheme="majorBidi"/>
      <w:i/>
      <w:iCs/>
      <w:color w:val="9BBB59" w:themeColor="accent3"/>
      <w:sz w:val="20"/>
      <w:szCs w:val="20"/>
    </w:rPr>
  </w:style>
  <w:style w:type="paragraph" w:styleId="Title">
    <w:name w:val="Title"/>
    <w:basedOn w:val="Normal"/>
    <w:next w:val="Normal"/>
    <w:link w:val="TitleChar"/>
    <w:uiPriority w:val="10"/>
    <w:qFormat/>
    <w:locked/>
    <w:rsid w:val="00AB64FB"/>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rPr>
  </w:style>
  <w:style w:type="character" w:customStyle="1" w:styleId="TitleChar">
    <w:name w:val="Title Char"/>
    <w:basedOn w:val="DefaultParagraphFont"/>
    <w:link w:val="Title"/>
    <w:uiPriority w:val="10"/>
    <w:rsid w:val="00AB64FB"/>
    <w:rPr>
      <w:rFonts w:asciiTheme="majorHAnsi" w:eastAsiaTheme="majorEastAsia" w:hAnsiTheme="majorHAnsi" w:cstheme="majorBidi"/>
      <w:i/>
      <w:iCs/>
      <w:color w:val="243F60" w:themeColor="accent1" w:themeShade="7F"/>
      <w:sz w:val="60"/>
      <w:szCs w:val="60"/>
    </w:rPr>
  </w:style>
  <w:style w:type="paragraph" w:styleId="Subtitle">
    <w:name w:val="Subtitle"/>
    <w:basedOn w:val="Normal"/>
    <w:next w:val="Normal"/>
    <w:link w:val="SubtitleChar"/>
    <w:uiPriority w:val="11"/>
    <w:qFormat/>
    <w:locked/>
    <w:rsid w:val="00AB64FB"/>
    <w:pPr>
      <w:spacing w:before="200" w:after="900"/>
      <w:jc w:val="right"/>
    </w:pPr>
    <w:rPr>
      <w:i/>
      <w:iCs/>
      <w:sz w:val="24"/>
      <w:szCs w:val="24"/>
    </w:rPr>
  </w:style>
  <w:style w:type="character" w:customStyle="1" w:styleId="SubtitleChar">
    <w:name w:val="Subtitle Char"/>
    <w:basedOn w:val="DefaultParagraphFont"/>
    <w:link w:val="Subtitle"/>
    <w:uiPriority w:val="11"/>
    <w:rsid w:val="00AB64FB"/>
    <w:rPr>
      <w:rFonts w:asciiTheme="minorHAnsi"/>
      <w:i/>
      <w:iCs/>
      <w:sz w:val="24"/>
      <w:szCs w:val="24"/>
    </w:rPr>
  </w:style>
  <w:style w:type="character" w:styleId="Strong">
    <w:name w:val="Strong"/>
    <w:basedOn w:val="DefaultParagraphFont"/>
    <w:uiPriority w:val="22"/>
    <w:qFormat/>
    <w:locked/>
    <w:rsid w:val="00AB64FB"/>
    <w:rPr>
      <w:b/>
      <w:bCs/>
      <w:spacing w:val="0"/>
    </w:rPr>
  </w:style>
  <w:style w:type="character" w:styleId="Emphasis">
    <w:name w:val="Emphasis"/>
    <w:uiPriority w:val="20"/>
    <w:qFormat/>
    <w:locked/>
    <w:rsid w:val="00AB64FB"/>
    <w:rPr>
      <w:b/>
      <w:bCs/>
      <w:i/>
      <w:iCs/>
      <w:color w:val="5A5A5A" w:themeColor="text1" w:themeTint="A5"/>
    </w:rPr>
  </w:style>
  <w:style w:type="character" w:customStyle="1" w:styleId="NoSpacingChar">
    <w:name w:val="No Spacing Char"/>
    <w:basedOn w:val="DefaultParagraphFont"/>
    <w:link w:val="NoSpacing"/>
    <w:uiPriority w:val="1"/>
    <w:rsid w:val="00AB64FB"/>
  </w:style>
  <w:style w:type="paragraph" w:styleId="Quote">
    <w:name w:val="Quote"/>
    <w:basedOn w:val="Normal"/>
    <w:next w:val="Normal"/>
    <w:link w:val="QuoteChar"/>
    <w:uiPriority w:val="29"/>
    <w:qFormat/>
    <w:rsid w:val="00AB64FB"/>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AB64FB"/>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AB64FB"/>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AB64FB"/>
    <w:rPr>
      <w:rFonts w:asciiTheme="majorHAnsi" w:eastAsiaTheme="majorEastAsia" w:hAnsiTheme="majorHAnsi" w:cstheme="majorBidi"/>
      <w:i/>
      <w:iCs/>
      <w:color w:val="FFFFFF" w:themeColor="background1"/>
      <w:sz w:val="24"/>
      <w:szCs w:val="24"/>
      <w:shd w:val="clear" w:color="auto" w:fill="4F81BD" w:themeFill="accent1"/>
    </w:rPr>
  </w:style>
  <w:style w:type="character" w:styleId="SubtleEmphasis">
    <w:name w:val="Subtle Emphasis"/>
    <w:uiPriority w:val="19"/>
    <w:qFormat/>
    <w:rsid w:val="00AB64FB"/>
    <w:rPr>
      <w:i/>
      <w:iCs/>
      <w:color w:val="5A5A5A" w:themeColor="text1" w:themeTint="A5"/>
    </w:rPr>
  </w:style>
  <w:style w:type="character" w:styleId="SubtleReference">
    <w:name w:val="Subtle Reference"/>
    <w:uiPriority w:val="31"/>
    <w:qFormat/>
    <w:rsid w:val="00AB64FB"/>
    <w:rPr>
      <w:color w:val="auto"/>
      <w:u w:val="single" w:color="9BBB59" w:themeColor="accent3"/>
    </w:rPr>
  </w:style>
  <w:style w:type="character" w:styleId="IntenseReference">
    <w:name w:val="Intense Reference"/>
    <w:basedOn w:val="DefaultParagraphFont"/>
    <w:uiPriority w:val="32"/>
    <w:qFormat/>
    <w:rsid w:val="00AB64FB"/>
    <w:rPr>
      <w:b/>
      <w:bCs/>
      <w:color w:val="76923C" w:themeColor="accent3" w:themeShade="BF"/>
      <w:u w:val="single" w:color="9BBB59" w:themeColor="accent3"/>
    </w:rPr>
  </w:style>
  <w:style w:type="table" w:customStyle="1" w:styleId="LightShading-Accent11">
    <w:name w:val="Light Shading - Accent 11"/>
    <w:basedOn w:val="TableNormal"/>
    <w:uiPriority w:val="60"/>
    <w:rsid w:val="002827BF"/>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Shading1-Accent11">
    <w:name w:val="Medium Shading 1 - Accent 11"/>
    <w:basedOn w:val="TableNormal"/>
    <w:uiPriority w:val="63"/>
    <w:rsid w:val="002827BF"/>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2-Accent3">
    <w:name w:val="Medium Shading 2 Accent 3"/>
    <w:basedOn w:val="TableNormal"/>
    <w:uiPriority w:val="64"/>
    <w:rsid w:val="00240A9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AA404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5">
    <w:name w:val="Light Shading Accent 5"/>
    <w:basedOn w:val="TableNormal"/>
    <w:uiPriority w:val="60"/>
    <w:rsid w:val="006C5388"/>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5">
    <w:name w:val="Light Grid Accent 5"/>
    <w:basedOn w:val="TableNormal"/>
    <w:uiPriority w:val="62"/>
    <w:rsid w:val="00CF0CBC"/>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MediumShading2-Accent11">
    <w:name w:val="Medium Shading 2 - Accent 11"/>
    <w:basedOn w:val="TableNormal"/>
    <w:uiPriority w:val="64"/>
    <w:rsid w:val="00636405"/>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uiPriority w:val="64"/>
    <w:rsid w:val="00425700"/>
    <w:pPr>
      <w:ind w:firstLine="0"/>
    </w:pPr>
    <w:rPr>
      <w:rFonts w:eastAsiaTheme="minorHAnsi"/>
      <w:lang w:val="en-AU"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Default">
    <w:name w:val="Default"/>
    <w:rsid w:val="00F332AD"/>
    <w:pPr>
      <w:autoSpaceDE w:val="0"/>
      <w:autoSpaceDN w:val="0"/>
      <w:adjustRightInd w:val="0"/>
      <w:ind w:firstLine="0"/>
    </w:pPr>
    <w:rPr>
      <w:rFonts w:ascii="Gill Sans MT" w:hAnsi="Gill Sans MT" w:cs="Gill Sans MT"/>
      <w:color w:val="000000"/>
      <w:sz w:val="24"/>
      <w:szCs w:val="24"/>
      <w:lang w:val="en-AU" w:bidi="ar-SA"/>
    </w:rPr>
  </w:style>
  <w:style w:type="table" w:customStyle="1" w:styleId="MediumShading2-Accent13">
    <w:name w:val="Medium Shading 2 - Accent 13"/>
    <w:basedOn w:val="TableNormal"/>
    <w:uiPriority w:val="64"/>
    <w:rsid w:val="00EB6C8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1-Accent5">
    <w:name w:val="Medium Grid 1 Accent 5"/>
    <w:basedOn w:val="TableNormal"/>
    <w:uiPriority w:val="67"/>
    <w:rsid w:val="00016BC0"/>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3">
    <w:name w:val="Medium Grid 1 Accent 3"/>
    <w:basedOn w:val="TableNormal"/>
    <w:uiPriority w:val="67"/>
    <w:rsid w:val="000C3309"/>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61980">
      <w:bodyDiv w:val="1"/>
      <w:marLeft w:val="0"/>
      <w:marRight w:val="0"/>
      <w:marTop w:val="0"/>
      <w:marBottom w:val="0"/>
      <w:divBdr>
        <w:top w:val="none" w:sz="0" w:space="0" w:color="auto"/>
        <w:left w:val="none" w:sz="0" w:space="0" w:color="auto"/>
        <w:bottom w:val="none" w:sz="0" w:space="0" w:color="auto"/>
        <w:right w:val="none" w:sz="0" w:space="0" w:color="auto"/>
      </w:divBdr>
    </w:div>
    <w:div w:id="42104237">
      <w:bodyDiv w:val="1"/>
      <w:marLeft w:val="0"/>
      <w:marRight w:val="0"/>
      <w:marTop w:val="0"/>
      <w:marBottom w:val="0"/>
      <w:divBdr>
        <w:top w:val="none" w:sz="0" w:space="0" w:color="auto"/>
        <w:left w:val="none" w:sz="0" w:space="0" w:color="auto"/>
        <w:bottom w:val="none" w:sz="0" w:space="0" w:color="auto"/>
        <w:right w:val="none" w:sz="0" w:space="0" w:color="auto"/>
      </w:divBdr>
    </w:div>
    <w:div w:id="61829068">
      <w:bodyDiv w:val="1"/>
      <w:marLeft w:val="0"/>
      <w:marRight w:val="0"/>
      <w:marTop w:val="0"/>
      <w:marBottom w:val="0"/>
      <w:divBdr>
        <w:top w:val="none" w:sz="0" w:space="0" w:color="auto"/>
        <w:left w:val="none" w:sz="0" w:space="0" w:color="auto"/>
        <w:bottom w:val="none" w:sz="0" w:space="0" w:color="auto"/>
        <w:right w:val="none" w:sz="0" w:space="0" w:color="auto"/>
      </w:divBdr>
    </w:div>
    <w:div w:id="72509942">
      <w:bodyDiv w:val="1"/>
      <w:marLeft w:val="0"/>
      <w:marRight w:val="0"/>
      <w:marTop w:val="0"/>
      <w:marBottom w:val="0"/>
      <w:divBdr>
        <w:top w:val="none" w:sz="0" w:space="0" w:color="auto"/>
        <w:left w:val="none" w:sz="0" w:space="0" w:color="auto"/>
        <w:bottom w:val="none" w:sz="0" w:space="0" w:color="auto"/>
        <w:right w:val="none" w:sz="0" w:space="0" w:color="auto"/>
      </w:divBdr>
    </w:div>
    <w:div w:id="75519644">
      <w:bodyDiv w:val="1"/>
      <w:marLeft w:val="0"/>
      <w:marRight w:val="0"/>
      <w:marTop w:val="0"/>
      <w:marBottom w:val="0"/>
      <w:divBdr>
        <w:top w:val="none" w:sz="0" w:space="0" w:color="auto"/>
        <w:left w:val="none" w:sz="0" w:space="0" w:color="auto"/>
        <w:bottom w:val="none" w:sz="0" w:space="0" w:color="auto"/>
        <w:right w:val="none" w:sz="0" w:space="0" w:color="auto"/>
      </w:divBdr>
    </w:div>
    <w:div w:id="84422930">
      <w:bodyDiv w:val="1"/>
      <w:marLeft w:val="0"/>
      <w:marRight w:val="0"/>
      <w:marTop w:val="0"/>
      <w:marBottom w:val="0"/>
      <w:divBdr>
        <w:top w:val="none" w:sz="0" w:space="0" w:color="auto"/>
        <w:left w:val="none" w:sz="0" w:space="0" w:color="auto"/>
        <w:bottom w:val="none" w:sz="0" w:space="0" w:color="auto"/>
        <w:right w:val="none" w:sz="0" w:space="0" w:color="auto"/>
      </w:divBdr>
    </w:div>
    <w:div w:id="95057933">
      <w:bodyDiv w:val="1"/>
      <w:marLeft w:val="0"/>
      <w:marRight w:val="0"/>
      <w:marTop w:val="0"/>
      <w:marBottom w:val="0"/>
      <w:divBdr>
        <w:top w:val="none" w:sz="0" w:space="0" w:color="auto"/>
        <w:left w:val="none" w:sz="0" w:space="0" w:color="auto"/>
        <w:bottom w:val="none" w:sz="0" w:space="0" w:color="auto"/>
        <w:right w:val="none" w:sz="0" w:space="0" w:color="auto"/>
      </w:divBdr>
    </w:div>
    <w:div w:id="97720835">
      <w:bodyDiv w:val="1"/>
      <w:marLeft w:val="0"/>
      <w:marRight w:val="0"/>
      <w:marTop w:val="0"/>
      <w:marBottom w:val="0"/>
      <w:divBdr>
        <w:top w:val="none" w:sz="0" w:space="0" w:color="auto"/>
        <w:left w:val="none" w:sz="0" w:space="0" w:color="auto"/>
        <w:bottom w:val="none" w:sz="0" w:space="0" w:color="auto"/>
        <w:right w:val="none" w:sz="0" w:space="0" w:color="auto"/>
      </w:divBdr>
    </w:div>
    <w:div w:id="104156731">
      <w:bodyDiv w:val="1"/>
      <w:marLeft w:val="0"/>
      <w:marRight w:val="0"/>
      <w:marTop w:val="0"/>
      <w:marBottom w:val="0"/>
      <w:divBdr>
        <w:top w:val="none" w:sz="0" w:space="0" w:color="auto"/>
        <w:left w:val="none" w:sz="0" w:space="0" w:color="auto"/>
        <w:bottom w:val="none" w:sz="0" w:space="0" w:color="auto"/>
        <w:right w:val="none" w:sz="0" w:space="0" w:color="auto"/>
      </w:divBdr>
    </w:div>
    <w:div w:id="124348131">
      <w:bodyDiv w:val="1"/>
      <w:marLeft w:val="0"/>
      <w:marRight w:val="0"/>
      <w:marTop w:val="0"/>
      <w:marBottom w:val="0"/>
      <w:divBdr>
        <w:top w:val="none" w:sz="0" w:space="0" w:color="auto"/>
        <w:left w:val="none" w:sz="0" w:space="0" w:color="auto"/>
        <w:bottom w:val="none" w:sz="0" w:space="0" w:color="auto"/>
        <w:right w:val="none" w:sz="0" w:space="0" w:color="auto"/>
      </w:divBdr>
    </w:div>
    <w:div w:id="126361471">
      <w:bodyDiv w:val="1"/>
      <w:marLeft w:val="0"/>
      <w:marRight w:val="0"/>
      <w:marTop w:val="0"/>
      <w:marBottom w:val="0"/>
      <w:divBdr>
        <w:top w:val="none" w:sz="0" w:space="0" w:color="auto"/>
        <w:left w:val="none" w:sz="0" w:space="0" w:color="auto"/>
        <w:bottom w:val="none" w:sz="0" w:space="0" w:color="auto"/>
        <w:right w:val="none" w:sz="0" w:space="0" w:color="auto"/>
      </w:divBdr>
    </w:div>
    <w:div w:id="127937227">
      <w:bodyDiv w:val="1"/>
      <w:marLeft w:val="0"/>
      <w:marRight w:val="0"/>
      <w:marTop w:val="0"/>
      <w:marBottom w:val="0"/>
      <w:divBdr>
        <w:top w:val="none" w:sz="0" w:space="0" w:color="auto"/>
        <w:left w:val="none" w:sz="0" w:space="0" w:color="auto"/>
        <w:bottom w:val="none" w:sz="0" w:space="0" w:color="auto"/>
        <w:right w:val="none" w:sz="0" w:space="0" w:color="auto"/>
      </w:divBdr>
    </w:div>
    <w:div w:id="139808425">
      <w:bodyDiv w:val="1"/>
      <w:marLeft w:val="0"/>
      <w:marRight w:val="0"/>
      <w:marTop w:val="0"/>
      <w:marBottom w:val="0"/>
      <w:divBdr>
        <w:top w:val="none" w:sz="0" w:space="0" w:color="auto"/>
        <w:left w:val="none" w:sz="0" w:space="0" w:color="auto"/>
        <w:bottom w:val="none" w:sz="0" w:space="0" w:color="auto"/>
        <w:right w:val="none" w:sz="0" w:space="0" w:color="auto"/>
      </w:divBdr>
    </w:div>
    <w:div w:id="145712454">
      <w:bodyDiv w:val="1"/>
      <w:marLeft w:val="0"/>
      <w:marRight w:val="0"/>
      <w:marTop w:val="0"/>
      <w:marBottom w:val="0"/>
      <w:divBdr>
        <w:top w:val="none" w:sz="0" w:space="0" w:color="auto"/>
        <w:left w:val="none" w:sz="0" w:space="0" w:color="auto"/>
        <w:bottom w:val="none" w:sz="0" w:space="0" w:color="auto"/>
        <w:right w:val="none" w:sz="0" w:space="0" w:color="auto"/>
      </w:divBdr>
    </w:div>
    <w:div w:id="155926185">
      <w:bodyDiv w:val="1"/>
      <w:marLeft w:val="0"/>
      <w:marRight w:val="0"/>
      <w:marTop w:val="0"/>
      <w:marBottom w:val="0"/>
      <w:divBdr>
        <w:top w:val="none" w:sz="0" w:space="0" w:color="auto"/>
        <w:left w:val="none" w:sz="0" w:space="0" w:color="auto"/>
        <w:bottom w:val="none" w:sz="0" w:space="0" w:color="auto"/>
        <w:right w:val="none" w:sz="0" w:space="0" w:color="auto"/>
      </w:divBdr>
    </w:div>
    <w:div w:id="156698422">
      <w:bodyDiv w:val="1"/>
      <w:marLeft w:val="0"/>
      <w:marRight w:val="0"/>
      <w:marTop w:val="0"/>
      <w:marBottom w:val="0"/>
      <w:divBdr>
        <w:top w:val="none" w:sz="0" w:space="0" w:color="auto"/>
        <w:left w:val="none" w:sz="0" w:space="0" w:color="auto"/>
        <w:bottom w:val="none" w:sz="0" w:space="0" w:color="auto"/>
        <w:right w:val="none" w:sz="0" w:space="0" w:color="auto"/>
      </w:divBdr>
    </w:div>
    <w:div w:id="158204593">
      <w:bodyDiv w:val="1"/>
      <w:marLeft w:val="0"/>
      <w:marRight w:val="0"/>
      <w:marTop w:val="0"/>
      <w:marBottom w:val="0"/>
      <w:divBdr>
        <w:top w:val="none" w:sz="0" w:space="0" w:color="auto"/>
        <w:left w:val="none" w:sz="0" w:space="0" w:color="auto"/>
        <w:bottom w:val="none" w:sz="0" w:space="0" w:color="auto"/>
        <w:right w:val="none" w:sz="0" w:space="0" w:color="auto"/>
      </w:divBdr>
    </w:div>
    <w:div w:id="184752199">
      <w:bodyDiv w:val="1"/>
      <w:marLeft w:val="0"/>
      <w:marRight w:val="0"/>
      <w:marTop w:val="0"/>
      <w:marBottom w:val="0"/>
      <w:divBdr>
        <w:top w:val="none" w:sz="0" w:space="0" w:color="auto"/>
        <w:left w:val="none" w:sz="0" w:space="0" w:color="auto"/>
        <w:bottom w:val="none" w:sz="0" w:space="0" w:color="auto"/>
        <w:right w:val="none" w:sz="0" w:space="0" w:color="auto"/>
      </w:divBdr>
    </w:div>
    <w:div w:id="188301690">
      <w:bodyDiv w:val="1"/>
      <w:marLeft w:val="0"/>
      <w:marRight w:val="0"/>
      <w:marTop w:val="0"/>
      <w:marBottom w:val="0"/>
      <w:divBdr>
        <w:top w:val="none" w:sz="0" w:space="0" w:color="auto"/>
        <w:left w:val="none" w:sz="0" w:space="0" w:color="auto"/>
        <w:bottom w:val="none" w:sz="0" w:space="0" w:color="auto"/>
        <w:right w:val="none" w:sz="0" w:space="0" w:color="auto"/>
      </w:divBdr>
    </w:div>
    <w:div w:id="199055378">
      <w:bodyDiv w:val="1"/>
      <w:marLeft w:val="0"/>
      <w:marRight w:val="0"/>
      <w:marTop w:val="0"/>
      <w:marBottom w:val="0"/>
      <w:divBdr>
        <w:top w:val="none" w:sz="0" w:space="0" w:color="auto"/>
        <w:left w:val="none" w:sz="0" w:space="0" w:color="auto"/>
        <w:bottom w:val="none" w:sz="0" w:space="0" w:color="auto"/>
        <w:right w:val="none" w:sz="0" w:space="0" w:color="auto"/>
      </w:divBdr>
    </w:div>
    <w:div w:id="199436209">
      <w:bodyDiv w:val="1"/>
      <w:marLeft w:val="0"/>
      <w:marRight w:val="0"/>
      <w:marTop w:val="0"/>
      <w:marBottom w:val="0"/>
      <w:divBdr>
        <w:top w:val="none" w:sz="0" w:space="0" w:color="auto"/>
        <w:left w:val="none" w:sz="0" w:space="0" w:color="auto"/>
        <w:bottom w:val="none" w:sz="0" w:space="0" w:color="auto"/>
        <w:right w:val="none" w:sz="0" w:space="0" w:color="auto"/>
      </w:divBdr>
    </w:div>
    <w:div w:id="201292205">
      <w:bodyDiv w:val="1"/>
      <w:marLeft w:val="0"/>
      <w:marRight w:val="0"/>
      <w:marTop w:val="0"/>
      <w:marBottom w:val="0"/>
      <w:divBdr>
        <w:top w:val="none" w:sz="0" w:space="0" w:color="auto"/>
        <w:left w:val="none" w:sz="0" w:space="0" w:color="auto"/>
        <w:bottom w:val="none" w:sz="0" w:space="0" w:color="auto"/>
        <w:right w:val="none" w:sz="0" w:space="0" w:color="auto"/>
      </w:divBdr>
    </w:div>
    <w:div w:id="207110293">
      <w:bodyDiv w:val="1"/>
      <w:marLeft w:val="0"/>
      <w:marRight w:val="0"/>
      <w:marTop w:val="0"/>
      <w:marBottom w:val="0"/>
      <w:divBdr>
        <w:top w:val="none" w:sz="0" w:space="0" w:color="auto"/>
        <w:left w:val="none" w:sz="0" w:space="0" w:color="auto"/>
        <w:bottom w:val="none" w:sz="0" w:space="0" w:color="auto"/>
        <w:right w:val="none" w:sz="0" w:space="0" w:color="auto"/>
      </w:divBdr>
    </w:div>
    <w:div w:id="208037291">
      <w:bodyDiv w:val="1"/>
      <w:marLeft w:val="0"/>
      <w:marRight w:val="0"/>
      <w:marTop w:val="0"/>
      <w:marBottom w:val="0"/>
      <w:divBdr>
        <w:top w:val="none" w:sz="0" w:space="0" w:color="auto"/>
        <w:left w:val="none" w:sz="0" w:space="0" w:color="auto"/>
        <w:bottom w:val="none" w:sz="0" w:space="0" w:color="auto"/>
        <w:right w:val="none" w:sz="0" w:space="0" w:color="auto"/>
      </w:divBdr>
    </w:div>
    <w:div w:id="212351213">
      <w:bodyDiv w:val="1"/>
      <w:marLeft w:val="0"/>
      <w:marRight w:val="0"/>
      <w:marTop w:val="0"/>
      <w:marBottom w:val="0"/>
      <w:divBdr>
        <w:top w:val="none" w:sz="0" w:space="0" w:color="auto"/>
        <w:left w:val="none" w:sz="0" w:space="0" w:color="auto"/>
        <w:bottom w:val="none" w:sz="0" w:space="0" w:color="auto"/>
        <w:right w:val="none" w:sz="0" w:space="0" w:color="auto"/>
      </w:divBdr>
    </w:div>
    <w:div w:id="220362996">
      <w:bodyDiv w:val="1"/>
      <w:marLeft w:val="0"/>
      <w:marRight w:val="0"/>
      <w:marTop w:val="0"/>
      <w:marBottom w:val="0"/>
      <w:divBdr>
        <w:top w:val="none" w:sz="0" w:space="0" w:color="auto"/>
        <w:left w:val="none" w:sz="0" w:space="0" w:color="auto"/>
        <w:bottom w:val="none" w:sz="0" w:space="0" w:color="auto"/>
        <w:right w:val="none" w:sz="0" w:space="0" w:color="auto"/>
      </w:divBdr>
    </w:div>
    <w:div w:id="222184316">
      <w:bodyDiv w:val="1"/>
      <w:marLeft w:val="0"/>
      <w:marRight w:val="0"/>
      <w:marTop w:val="0"/>
      <w:marBottom w:val="0"/>
      <w:divBdr>
        <w:top w:val="none" w:sz="0" w:space="0" w:color="auto"/>
        <w:left w:val="none" w:sz="0" w:space="0" w:color="auto"/>
        <w:bottom w:val="none" w:sz="0" w:space="0" w:color="auto"/>
        <w:right w:val="none" w:sz="0" w:space="0" w:color="auto"/>
      </w:divBdr>
    </w:div>
    <w:div w:id="270280093">
      <w:bodyDiv w:val="1"/>
      <w:marLeft w:val="0"/>
      <w:marRight w:val="0"/>
      <w:marTop w:val="0"/>
      <w:marBottom w:val="0"/>
      <w:divBdr>
        <w:top w:val="none" w:sz="0" w:space="0" w:color="auto"/>
        <w:left w:val="none" w:sz="0" w:space="0" w:color="auto"/>
        <w:bottom w:val="none" w:sz="0" w:space="0" w:color="auto"/>
        <w:right w:val="none" w:sz="0" w:space="0" w:color="auto"/>
      </w:divBdr>
    </w:div>
    <w:div w:id="271205649">
      <w:bodyDiv w:val="1"/>
      <w:marLeft w:val="0"/>
      <w:marRight w:val="0"/>
      <w:marTop w:val="0"/>
      <w:marBottom w:val="0"/>
      <w:divBdr>
        <w:top w:val="none" w:sz="0" w:space="0" w:color="auto"/>
        <w:left w:val="none" w:sz="0" w:space="0" w:color="auto"/>
        <w:bottom w:val="none" w:sz="0" w:space="0" w:color="auto"/>
        <w:right w:val="none" w:sz="0" w:space="0" w:color="auto"/>
      </w:divBdr>
    </w:div>
    <w:div w:id="274292576">
      <w:bodyDiv w:val="1"/>
      <w:marLeft w:val="0"/>
      <w:marRight w:val="0"/>
      <w:marTop w:val="0"/>
      <w:marBottom w:val="0"/>
      <w:divBdr>
        <w:top w:val="none" w:sz="0" w:space="0" w:color="auto"/>
        <w:left w:val="none" w:sz="0" w:space="0" w:color="auto"/>
        <w:bottom w:val="none" w:sz="0" w:space="0" w:color="auto"/>
        <w:right w:val="none" w:sz="0" w:space="0" w:color="auto"/>
      </w:divBdr>
    </w:div>
    <w:div w:id="278685247">
      <w:bodyDiv w:val="1"/>
      <w:marLeft w:val="0"/>
      <w:marRight w:val="0"/>
      <w:marTop w:val="0"/>
      <w:marBottom w:val="0"/>
      <w:divBdr>
        <w:top w:val="none" w:sz="0" w:space="0" w:color="auto"/>
        <w:left w:val="none" w:sz="0" w:space="0" w:color="auto"/>
        <w:bottom w:val="none" w:sz="0" w:space="0" w:color="auto"/>
        <w:right w:val="none" w:sz="0" w:space="0" w:color="auto"/>
      </w:divBdr>
    </w:div>
    <w:div w:id="301422593">
      <w:bodyDiv w:val="1"/>
      <w:marLeft w:val="0"/>
      <w:marRight w:val="0"/>
      <w:marTop w:val="0"/>
      <w:marBottom w:val="0"/>
      <w:divBdr>
        <w:top w:val="none" w:sz="0" w:space="0" w:color="auto"/>
        <w:left w:val="none" w:sz="0" w:space="0" w:color="auto"/>
        <w:bottom w:val="none" w:sz="0" w:space="0" w:color="auto"/>
        <w:right w:val="none" w:sz="0" w:space="0" w:color="auto"/>
      </w:divBdr>
    </w:div>
    <w:div w:id="315575145">
      <w:bodyDiv w:val="1"/>
      <w:marLeft w:val="0"/>
      <w:marRight w:val="0"/>
      <w:marTop w:val="0"/>
      <w:marBottom w:val="0"/>
      <w:divBdr>
        <w:top w:val="none" w:sz="0" w:space="0" w:color="auto"/>
        <w:left w:val="none" w:sz="0" w:space="0" w:color="auto"/>
        <w:bottom w:val="none" w:sz="0" w:space="0" w:color="auto"/>
        <w:right w:val="none" w:sz="0" w:space="0" w:color="auto"/>
      </w:divBdr>
    </w:div>
    <w:div w:id="327371540">
      <w:bodyDiv w:val="1"/>
      <w:marLeft w:val="0"/>
      <w:marRight w:val="0"/>
      <w:marTop w:val="0"/>
      <w:marBottom w:val="0"/>
      <w:divBdr>
        <w:top w:val="none" w:sz="0" w:space="0" w:color="auto"/>
        <w:left w:val="none" w:sz="0" w:space="0" w:color="auto"/>
        <w:bottom w:val="none" w:sz="0" w:space="0" w:color="auto"/>
        <w:right w:val="none" w:sz="0" w:space="0" w:color="auto"/>
      </w:divBdr>
    </w:div>
    <w:div w:id="329260122">
      <w:bodyDiv w:val="1"/>
      <w:marLeft w:val="0"/>
      <w:marRight w:val="0"/>
      <w:marTop w:val="0"/>
      <w:marBottom w:val="0"/>
      <w:divBdr>
        <w:top w:val="none" w:sz="0" w:space="0" w:color="auto"/>
        <w:left w:val="none" w:sz="0" w:space="0" w:color="auto"/>
        <w:bottom w:val="none" w:sz="0" w:space="0" w:color="auto"/>
        <w:right w:val="none" w:sz="0" w:space="0" w:color="auto"/>
      </w:divBdr>
    </w:div>
    <w:div w:id="345178792">
      <w:bodyDiv w:val="1"/>
      <w:marLeft w:val="0"/>
      <w:marRight w:val="0"/>
      <w:marTop w:val="0"/>
      <w:marBottom w:val="0"/>
      <w:divBdr>
        <w:top w:val="none" w:sz="0" w:space="0" w:color="auto"/>
        <w:left w:val="none" w:sz="0" w:space="0" w:color="auto"/>
        <w:bottom w:val="none" w:sz="0" w:space="0" w:color="auto"/>
        <w:right w:val="none" w:sz="0" w:space="0" w:color="auto"/>
      </w:divBdr>
    </w:div>
    <w:div w:id="346636736">
      <w:bodyDiv w:val="1"/>
      <w:marLeft w:val="0"/>
      <w:marRight w:val="0"/>
      <w:marTop w:val="0"/>
      <w:marBottom w:val="0"/>
      <w:divBdr>
        <w:top w:val="none" w:sz="0" w:space="0" w:color="auto"/>
        <w:left w:val="none" w:sz="0" w:space="0" w:color="auto"/>
        <w:bottom w:val="none" w:sz="0" w:space="0" w:color="auto"/>
        <w:right w:val="none" w:sz="0" w:space="0" w:color="auto"/>
      </w:divBdr>
    </w:div>
    <w:div w:id="356322507">
      <w:bodyDiv w:val="1"/>
      <w:marLeft w:val="0"/>
      <w:marRight w:val="0"/>
      <w:marTop w:val="0"/>
      <w:marBottom w:val="0"/>
      <w:divBdr>
        <w:top w:val="none" w:sz="0" w:space="0" w:color="auto"/>
        <w:left w:val="none" w:sz="0" w:space="0" w:color="auto"/>
        <w:bottom w:val="none" w:sz="0" w:space="0" w:color="auto"/>
        <w:right w:val="none" w:sz="0" w:space="0" w:color="auto"/>
      </w:divBdr>
    </w:div>
    <w:div w:id="357053143">
      <w:bodyDiv w:val="1"/>
      <w:marLeft w:val="0"/>
      <w:marRight w:val="0"/>
      <w:marTop w:val="0"/>
      <w:marBottom w:val="0"/>
      <w:divBdr>
        <w:top w:val="none" w:sz="0" w:space="0" w:color="auto"/>
        <w:left w:val="none" w:sz="0" w:space="0" w:color="auto"/>
        <w:bottom w:val="none" w:sz="0" w:space="0" w:color="auto"/>
        <w:right w:val="none" w:sz="0" w:space="0" w:color="auto"/>
      </w:divBdr>
    </w:div>
    <w:div w:id="372341832">
      <w:bodyDiv w:val="1"/>
      <w:marLeft w:val="0"/>
      <w:marRight w:val="0"/>
      <w:marTop w:val="0"/>
      <w:marBottom w:val="0"/>
      <w:divBdr>
        <w:top w:val="none" w:sz="0" w:space="0" w:color="auto"/>
        <w:left w:val="none" w:sz="0" w:space="0" w:color="auto"/>
        <w:bottom w:val="none" w:sz="0" w:space="0" w:color="auto"/>
        <w:right w:val="none" w:sz="0" w:space="0" w:color="auto"/>
      </w:divBdr>
    </w:div>
    <w:div w:id="373846511">
      <w:bodyDiv w:val="1"/>
      <w:marLeft w:val="0"/>
      <w:marRight w:val="0"/>
      <w:marTop w:val="0"/>
      <w:marBottom w:val="0"/>
      <w:divBdr>
        <w:top w:val="none" w:sz="0" w:space="0" w:color="auto"/>
        <w:left w:val="none" w:sz="0" w:space="0" w:color="auto"/>
        <w:bottom w:val="none" w:sz="0" w:space="0" w:color="auto"/>
        <w:right w:val="none" w:sz="0" w:space="0" w:color="auto"/>
      </w:divBdr>
    </w:div>
    <w:div w:id="378211787">
      <w:bodyDiv w:val="1"/>
      <w:marLeft w:val="0"/>
      <w:marRight w:val="0"/>
      <w:marTop w:val="0"/>
      <w:marBottom w:val="0"/>
      <w:divBdr>
        <w:top w:val="none" w:sz="0" w:space="0" w:color="auto"/>
        <w:left w:val="none" w:sz="0" w:space="0" w:color="auto"/>
        <w:bottom w:val="none" w:sz="0" w:space="0" w:color="auto"/>
        <w:right w:val="none" w:sz="0" w:space="0" w:color="auto"/>
      </w:divBdr>
    </w:div>
    <w:div w:id="390929928">
      <w:bodyDiv w:val="1"/>
      <w:marLeft w:val="0"/>
      <w:marRight w:val="0"/>
      <w:marTop w:val="0"/>
      <w:marBottom w:val="0"/>
      <w:divBdr>
        <w:top w:val="none" w:sz="0" w:space="0" w:color="auto"/>
        <w:left w:val="none" w:sz="0" w:space="0" w:color="auto"/>
        <w:bottom w:val="none" w:sz="0" w:space="0" w:color="auto"/>
        <w:right w:val="none" w:sz="0" w:space="0" w:color="auto"/>
      </w:divBdr>
    </w:div>
    <w:div w:id="397285774">
      <w:bodyDiv w:val="1"/>
      <w:marLeft w:val="0"/>
      <w:marRight w:val="0"/>
      <w:marTop w:val="0"/>
      <w:marBottom w:val="0"/>
      <w:divBdr>
        <w:top w:val="none" w:sz="0" w:space="0" w:color="auto"/>
        <w:left w:val="none" w:sz="0" w:space="0" w:color="auto"/>
        <w:bottom w:val="none" w:sz="0" w:space="0" w:color="auto"/>
        <w:right w:val="none" w:sz="0" w:space="0" w:color="auto"/>
      </w:divBdr>
    </w:div>
    <w:div w:id="408424310">
      <w:bodyDiv w:val="1"/>
      <w:marLeft w:val="0"/>
      <w:marRight w:val="0"/>
      <w:marTop w:val="0"/>
      <w:marBottom w:val="0"/>
      <w:divBdr>
        <w:top w:val="none" w:sz="0" w:space="0" w:color="auto"/>
        <w:left w:val="none" w:sz="0" w:space="0" w:color="auto"/>
        <w:bottom w:val="none" w:sz="0" w:space="0" w:color="auto"/>
        <w:right w:val="none" w:sz="0" w:space="0" w:color="auto"/>
      </w:divBdr>
    </w:div>
    <w:div w:id="411246750">
      <w:bodyDiv w:val="1"/>
      <w:marLeft w:val="0"/>
      <w:marRight w:val="0"/>
      <w:marTop w:val="0"/>
      <w:marBottom w:val="0"/>
      <w:divBdr>
        <w:top w:val="none" w:sz="0" w:space="0" w:color="auto"/>
        <w:left w:val="none" w:sz="0" w:space="0" w:color="auto"/>
        <w:bottom w:val="none" w:sz="0" w:space="0" w:color="auto"/>
        <w:right w:val="none" w:sz="0" w:space="0" w:color="auto"/>
      </w:divBdr>
    </w:div>
    <w:div w:id="415443564">
      <w:bodyDiv w:val="1"/>
      <w:marLeft w:val="0"/>
      <w:marRight w:val="0"/>
      <w:marTop w:val="0"/>
      <w:marBottom w:val="0"/>
      <w:divBdr>
        <w:top w:val="none" w:sz="0" w:space="0" w:color="auto"/>
        <w:left w:val="none" w:sz="0" w:space="0" w:color="auto"/>
        <w:bottom w:val="none" w:sz="0" w:space="0" w:color="auto"/>
        <w:right w:val="none" w:sz="0" w:space="0" w:color="auto"/>
      </w:divBdr>
    </w:div>
    <w:div w:id="416442922">
      <w:bodyDiv w:val="1"/>
      <w:marLeft w:val="0"/>
      <w:marRight w:val="0"/>
      <w:marTop w:val="0"/>
      <w:marBottom w:val="0"/>
      <w:divBdr>
        <w:top w:val="none" w:sz="0" w:space="0" w:color="auto"/>
        <w:left w:val="none" w:sz="0" w:space="0" w:color="auto"/>
        <w:bottom w:val="none" w:sz="0" w:space="0" w:color="auto"/>
        <w:right w:val="none" w:sz="0" w:space="0" w:color="auto"/>
      </w:divBdr>
    </w:div>
    <w:div w:id="422799974">
      <w:bodyDiv w:val="1"/>
      <w:marLeft w:val="0"/>
      <w:marRight w:val="0"/>
      <w:marTop w:val="0"/>
      <w:marBottom w:val="0"/>
      <w:divBdr>
        <w:top w:val="none" w:sz="0" w:space="0" w:color="auto"/>
        <w:left w:val="none" w:sz="0" w:space="0" w:color="auto"/>
        <w:bottom w:val="none" w:sz="0" w:space="0" w:color="auto"/>
        <w:right w:val="none" w:sz="0" w:space="0" w:color="auto"/>
      </w:divBdr>
    </w:div>
    <w:div w:id="429662531">
      <w:bodyDiv w:val="1"/>
      <w:marLeft w:val="0"/>
      <w:marRight w:val="0"/>
      <w:marTop w:val="0"/>
      <w:marBottom w:val="0"/>
      <w:divBdr>
        <w:top w:val="none" w:sz="0" w:space="0" w:color="auto"/>
        <w:left w:val="none" w:sz="0" w:space="0" w:color="auto"/>
        <w:bottom w:val="none" w:sz="0" w:space="0" w:color="auto"/>
        <w:right w:val="none" w:sz="0" w:space="0" w:color="auto"/>
      </w:divBdr>
    </w:div>
    <w:div w:id="450637100">
      <w:bodyDiv w:val="1"/>
      <w:marLeft w:val="0"/>
      <w:marRight w:val="0"/>
      <w:marTop w:val="0"/>
      <w:marBottom w:val="0"/>
      <w:divBdr>
        <w:top w:val="none" w:sz="0" w:space="0" w:color="auto"/>
        <w:left w:val="none" w:sz="0" w:space="0" w:color="auto"/>
        <w:bottom w:val="none" w:sz="0" w:space="0" w:color="auto"/>
        <w:right w:val="none" w:sz="0" w:space="0" w:color="auto"/>
      </w:divBdr>
    </w:div>
    <w:div w:id="456946829">
      <w:bodyDiv w:val="1"/>
      <w:marLeft w:val="0"/>
      <w:marRight w:val="0"/>
      <w:marTop w:val="0"/>
      <w:marBottom w:val="0"/>
      <w:divBdr>
        <w:top w:val="none" w:sz="0" w:space="0" w:color="auto"/>
        <w:left w:val="none" w:sz="0" w:space="0" w:color="auto"/>
        <w:bottom w:val="none" w:sz="0" w:space="0" w:color="auto"/>
        <w:right w:val="none" w:sz="0" w:space="0" w:color="auto"/>
      </w:divBdr>
    </w:div>
    <w:div w:id="488595255">
      <w:bodyDiv w:val="1"/>
      <w:marLeft w:val="0"/>
      <w:marRight w:val="0"/>
      <w:marTop w:val="0"/>
      <w:marBottom w:val="0"/>
      <w:divBdr>
        <w:top w:val="none" w:sz="0" w:space="0" w:color="auto"/>
        <w:left w:val="none" w:sz="0" w:space="0" w:color="auto"/>
        <w:bottom w:val="none" w:sz="0" w:space="0" w:color="auto"/>
        <w:right w:val="none" w:sz="0" w:space="0" w:color="auto"/>
      </w:divBdr>
    </w:div>
    <w:div w:id="497890428">
      <w:bodyDiv w:val="1"/>
      <w:marLeft w:val="0"/>
      <w:marRight w:val="0"/>
      <w:marTop w:val="0"/>
      <w:marBottom w:val="0"/>
      <w:divBdr>
        <w:top w:val="none" w:sz="0" w:space="0" w:color="auto"/>
        <w:left w:val="none" w:sz="0" w:space="0" w:color="auto"/>
        <w:bottom w:val="none" w:sz="0" w:space="0" w:color="auto"/>
        <w:right w:val="none" w:sz="0" w:space="0" w:color="auto"/>
      </w:divBdr>
    </w:div>
    <w:div w:id="513420191">
      <w:bodyDiv w:val="1"/>
      <w:marLeft w:val="0"/>
      <w:marRight w:val="0"/>
      <w:marTop w:val="0"/>
      <w:marBottom w:val="0"/>
      <w:divBdr>
        <w:top w:val="none" w:sz="0" w:space="0" w:color="auto"/>
        <w:left w:val="none" w:sz="0" w:space="0" w:color="auto"/>
        <w:bottom w:val="none" w:sz="0" w:space="0" w:color="auto"/>
        <w:right w:val="none" w:sz="0" w:space="0" w:color="auto"/>
      </w:divBdr>
    </w:div>
    <w:div w:id="516501957">
      <w:bodyDiv w:val="1"/>
      <w:marLeft w:val="0"/>
      <w:marRight w:val="0"/>
      <w:marTop w:val="0"/>
      <w:marBottom w:val="0"/>
      <w:divBdr>
        <w:top w:val="none" w:sz="0" w:space="0" w:color="auto"/>
        <w:left w:val="none" w:sz="0" w:space="0" w:color="auto"/>
        <w:bottom w:val="none" w:sz="0" w:space="0" w:color="auto"/>
        <w:right w:val="none" w:sz="0" w:space="0" w:color="auto"/>
      </w:divBdr>
    </w:div>
    <w:div w:id="518784498">
      <w:bodyDiv w:val="1"/>
      <w:marLeft w:val="0"/>
      <w:marRight w:val="0"/>
      <w:marTop w:val="0"/>
      <w:marBottom w:val="0"/>
      <w:divBdr>
        <w:top w:val="none" w:sz="0" w:space="0" w:color="auto"/>
        <w:left w:val="none" w:sz="0" w:space="0" w:color="auto"/>
        <w:bottom w:val="none" w:sz="0" w:space="0" w:color="auto"/>
        <w:right w:val="none" w:sz="0" w:space="0" w:color="auto"/>
      </w:divBdr>
    </w:div>
    <w:div w:id="539827585">
      <w:marLeft w:val="0"/>
      <w:marRight w:val="0"/>
      <w:marTop w:val="0"/>
      <w:marBottom w:val="0"/>
      <w:divBdr>
        <w:top w:val="none" w:sz="0" w:space="0" w:color="auto"/>
        <w:left w:val="none" w:sz="0" w:space="0" w:color="auto"/>
        <w:bottom w:val="none" w:sz="0" w:space="0" w:color="auto"/>
        <w:right w:val="none" w:sz="0" w:space="0" w:color="auto"/>
      </w:divBdr>
    </w:div>
    <w:div w:id="539827586">
      <w:marLeft w:val="0"/>
      <w:marRight w:val="0"/>
      <w:marTop w:val="0"/>
      <w:marBottom w:val="0"/>
      <w:divBdr>
        <w:top w:val="none" w:sz="0" w:space="0" w:color="auto"/>
        <w:left w:val="none" w:sz="0" w:space="0" w:color="auto"/>
        <w:bottom w:val="none" w:sz="0" w:space="0" w:color="auto"/>
        <w:right w:val="none" w:sz="0" w:space="0" w:color="auto"/>
      </w:divBdr>
    </w:div>
    <w:div w:id="539827587">
      <w:marLeft w:val="0"/>
      <w:marRight w:val="0"/>
      <w:marTop w:val="0"/>
      <w:marBottom w:val="0"/>
      <w:divBdr>
        <w:top w:val="none" w:sz="0" w:space="0" w:color="auto"/>
        <w:left w:val="none" w:sz="0" w:space="0" w:color="auto"/>
        <w:bottom w:val="none" w:sz="0" w:space="0" w:color="auto"/>
        <w:right w:val="none" w:sz="0" w:space="0" w:color="auto"/>
      </w:divBdr>
    </w:div>
    <w:div w:id="539827588">
      <w:marLeft w:val="0"/>
      <w:marRight w:val="0"/>
      <w:marTop w:val="0"/>
      <w:marBottom w:val="0"/>
      <w:divBdr>
        <w:top w:val="none" w:sz="0" w:space="0" w:color="auto"/>
        <w:left w:val="none" w:sz="0" w:space="0" w:color="auto"/>
        <w:bottom w:val="none" w:sz="0" w:space="0" w:color="auto"/>
        <w:right w:val="none" w:sz="0" w:space="0" w:color="auto"/>
      </w:divBdr>
    </w:div>
    <w:div w:id="539827589">
      <w:marLeft w:val="0"/>
      <w:marRight w:val="0"/>
      <w:marTop w:val="0"/>
      <w:marBottom w:val="0"/>
      <w:divBdr>
        <w:top w:val="none" w:sz="0" w:space="0" w:color="auto"/>
        <w:left w:val="none" w:sz="0" w:space="0" w:color="auto"/>
        <w:bottom w:val="none" w:sz="0" w:space="0" w:color="auto"/>
        <w:right w:val="none" w:sz="0" w:space="0" w:color="auto"/>
      </w:divBdr>
    </w:div>
    <w:div w:id="539827590">
      <w:marLeft w:val="0"/>
      <w:marRight w:val="0"/>
      <w:marTop w:val="0"/>
      <w:marBottom w:val="0"/>
      <w:divBdr>
        <w:top w:val="none" w:sz="0" w:space="0" w:color="auto"/>
        <w:left w:val="none" w:sz="0" w:space="0" w:color="auto"/>
        <w:bottom w:val="none" w:sz="0" w:space="0" w:color="auto"/>
        <w:right w:val="none" w:sz="0" w:space="0" w:color="auto"/>
      </w:divBdr>
    </w:div>
    <w:div w:id="539827591">
      <w:marLeft w:val="0"/>
      <w:marRight w:val="0"/>
      <w:marTop w:val="0"/>
      <w:marBottom w:val="0"/>
      <w:divBdr>
        <w:top w:val="none" w:sz="0" w:space="0" w:color="auto"/>
        <w:left w:val="none" w:sz="0" w:space="0" w:color="auto"/>
        <w:bottom w:val="none" w:sz="0" w:space="0" w:color="auto"/>
        <w:right w:val="none" w:sz="0" w:space="0" w:color="auto"/>
      </w:divBdr>
    </w:div>
    <w:div w:id="539827592">
      <w:marLeft w:val="0"/>
      <w:marRight w:val="0"/>
      <w:marTop w:val="0"/>
      <w:marBottom w:val="0"/>
      <w:divBdr>
        <w:top w:val="none" w:sz="0" w:space="0" w:color="auto"/>
        <w:left w:val="none" w:sz="0" w:space="0" w:color="auto"/>
        <w:bottom w:val="none" w:sz="0" w:space="0" w:color="auto"/>
        <w:right w:val="none" w:sz="0" w:space="0" w:color="auto"/>
      </w:divBdr>
    </w:div>
    <w:div w:id="539827593">
      <w:marLeft w:val="0"/>
      <w:marRight w:val="0"/>
      <w:marTop w:val="0"/>
      <w:marBottom w:val="0"/>
      <w:divBdr>
        <w:top w:val="none" w:sz="0" w:space="0" w:color="auto"/>
        <w:left w:val="none" w:sz="0" w:space="0" w:color="auto"/>
        <w:bottom w:val="none" w:sz="0" w:space="0" w:color="auto"/>
        <w:right w:val="none" w:sz="0" w:space="0" w:color="auto"/>
      </w:divBdr>
    </w:div>
    <w:div w:id="539827594">
      <w:marLeft w:val="0"/>
      <w:marRight w:val="0"/>
      <w:marTop w:val="0"/>
      <w:marBottom w:val="0"/>
      <w:divBdr>
        <w:top w:val="none" w:sz="0" w:space="0" w:color="auto"/>
        <w:left w:val="none" w:sz="0" w:space="0" w:color="auto"/>
        <w:bottom w:val="none" w:sz="0" w:space="0" w:color="auto"/>
        <w:right w:val="none" w:sz="0" w:space="0" w:color="auto"/>
      </w:divBdr>
    </w:div>
    <w:div w:id="539827595">
      <w:marLeft w:val="0"/>
      <w:marRight w:val="0"/>
      <w:marTop w:val="0"/>
      <w:marBottom w:val="0"/>
      <w:divBdr>
        <w:top w:val="none" w:sz="0" w:space="0" w:color="auto"/>
        <w:left w:val="none" w:sz="0" w:space="0" w:color="auto"/>
        <w:bottom w:val="none" w:sz="0" w:space="0" w:color="auto"/>
        <w:right w:val="none" w:sz="0" w:space="0" w:color="auto"/>
      </w:divBdr>
    </w:div>
    <w:div w:id="539827596">
      <w:marLeft w:val="0"/>
      <w:marRight w:val="0"/>
      <w:marTop w:val="0"/>
      <w:marBottom w:val="0"/>
      <w:divBdr>
        <w:top w:val="none" w:sz="0" w:space="0" w:color="auto"/>
        <w:left w:val="none" w:sz="0" w:space="0" w:color="auto"/>
        <w:bottom w:val="none" w:sz="0" w:space="0" w:color="auto"/>
        <w:right w:val="none" w:sz="0" w:space="0" w:color="auto"/>
      </w:divBdr>
    </w:div>
    <w:div w:id="539827597">
      <w:marLeft w:val="0"/>
      <w:marRight w:val="0"/>
      <w:marTop w:val="0"/>
      <w:marBottom w:val="0"/>
      <w:divBdr>
        <w:top w:val="none" w:sz="0" w:space="0" w:color="auto"/>
        <w:left w:val="none" w:sz="0" w:space="0" w:color="auto"/>
        <w:bottom w:val="none" w:sz="0" w:space="0" w:color="auto"/>
        <w:right w:val="none" w:sz="0" w:space="0" w:color="auto"/>
      </w:divBdr>
    </w:div>
    <w:div w:id="539827598">
      <w:marLeft w:val="0"/>
      <w:marRight w:val="0"/>
      <w:marTop w:val="0"/>
      <w:marBottom w:val="0"/>
      <w:divBdr>
        <w:top w:val="none" w:sz="0" w:space="0" w:color="auto"/>
        <w:left w:val="none" w:sz="0" w:space="0" w:color="auto"/>
        <w:bottom w:val="none" w:sz="0" w:space="0" w:color="auto"/>
        <w:right w:val="none" w:sz="0" w:space="0" w:color="auto"/>
      </w:divBdr>
    </w:div>
    <w:div w:id="539827599">
      <w:marLeft w:val="0"/>
      <w:marRight w:val="0"/>
      <w:marTop w:val="0"/>
      <w:marBottom w:val="0"/>
      <w:divBdr>
        <w:top w:val="none" w:sz="0" w:space="0" w:color="auto"/>
        <w:left w:val="none" w:sz="0" w:space="0" w:color="auto"/>
        <w:bottom w:val="none" w:sz="0" w:space="0" w:color="auto"/>
        <w:right w:val="none" w:sz="0" w:space="0" w:color="auto"/>
      </w:divBdr>
    </w:div>
    <w:div w:id="539827600">
      <w:marLeft w:val="0"/>
      <w:marRight w:val="0"/>
      <w:marTop w:val="0"/>
      <w:marBottom w:val="0"/>
      <w:divBdr>
        <w:top w:val="none" w:sz="0" w:space="0" w:color="auto"/>
        <w:left w:val="none" w:sz="0" w:space="0" w:color="auto"/>
        <w:bottom w:val="none" w:sz="0" w:space="0" w:color="auto"/>
        <w:right w:val="none" w:sz="0" w:space="0" w:color="auto"/>
      </w:divBdr>
    </w:div>
    <w:div w:id="539827601">
      <w:marLeft w:val="0"/>
      <w:marRight w:val="0"/>
      <w:marTop w:val="0"/>
      <w:marBottom w:val="0"/>
      <w:divBdr>
        <w:top w:val="none" w:sz="0" w:space="0" w:color="auto"/>
        <w:left w:val="none" w:sz="0" w:space="0" w:color="auto"/>
        <w:bottom w:val="none" w:sz="0" w:space="0" w:color="auto"/>
        <w:right w:val="none" w:sz="0" w:space="0" w:color="auto"/>
      </w:divBdr>
    </w:div>
    <w:div w:id="539827602">
      <w:marLeft w:val="0"/>
      <w:marRight w:val="0"/>
      <w:marTop w:val="0"/>
      <w:marBottom w:val="0"/>
      <w:divBdr>
        <w:top w:val="none" w:sz="0" w:space="0" w:color="auto"/>
        <w:left w:val="none" w:sz="0" w:space="0" w:color="auto"/>
        <w:bottom w:val="none" w:sz="0" w:space="0" w:color="auto"/>
        <w:right w:val="none" w:sz="0" w:space="0" w:color="auto"/>
      </w:divBdr>
    </w:div>
    <w:div w:id="539827603">
      <w:marLeft w:val="0"/>
      <w:marRight w:val="0"/>
      <w:marTop w:val="0"/>
      <w:marBottom w:val="0"/>
      <w:divBdr>
        <w:top w:val="none" w:sz="0" w:space="0" w:color="auto"/>
        <w:left w:val="none" w:sz="0" w:space="0" w:color="auto"/>
        <w:bottom w:val="none" w:sz="0" w:space="0" w:color="auto"/>
        <w:right w:val="none" w:sz="0" w:space="0" w:color="auto"/>
      </w:divBdr>
    </w:div>
    <w:div w:id="539827604">
      <w:marLeft w:val="0"/>
      <w:marRight w:val="0"/>
      <w:marTop w:val="0"/>
      <w:marBottom w:val="0"/>
      <w:divBdr>
        <w:top w:val="none" w:sz="0" w:space="0" w:color="auto"/>
        <w:left w:val="none" w:sz="0" w:space="0" w:color="auto"/>
        <w:bottom w:val="none" w:sz="0" w:space="0" w:color="auto"/>
        <w:right w:val="none" w:sz="0" w:space="0" w:color="auto"/>
      </w:divBdr>
    </w:div>
    <w:div w:id="539827605">
      <w:marLeft w:val="0"/>
      <w:marRight w:val="0"/>
      <w:marTop w:val="0"/>
      <w:marBottom w:val="0"/>
      <w:divBdr>
        <w:top w:val="none" w:sz="0" w:space="0" w:color="auto"/>
        <w:left w:val="none" w:sz="0" w:space="0" w:color="auto"/>
        <w:bottom w:val="none" w:sz="0" w:space="0" w:color="auto"/>
        <w:right w:val="none" w:sz="0" w:space="0" w:color="auto"/>
      </w:divBdr>
    </w:div>
    <w:div w:id="539827606">
      <w:marLeft w:val="0"/>
      <w:marRight w:val="0"/>
      <w:marTop w:val="0"/>
      <w:marBottom w:val="0"/>
      <w:divBdr>
        <w:top w:val="none" w:sz="0" w:space="0" w:color="auto"/>
        <w:left w:val="none" w:sz="0" w:space="0" w:color="auto"/>
        <w:bottom w:val="none" w:sz="0" w:space="0" w:color="auto"/>
        <w:right w:val="none" w:sz="0" w:space="0" w:color="auto"/>
      </w:divBdr>
    </w:div>
    <w:div w:id="539827607">
      <w:marLeft w:val="0"/>
      <w:marRight w:val="0"/>
      <w:marTop w:val="0"/>
      <w:marBottom w:val="0"/>
      <w:divBdr>
        <w:top w:val="none" w:sz="0" w:space="0" w:color="auto"/>
        <w:left w:val="none" w:sz="0" w:space="0" w:color="auto"/>
        <w:bottom w:val="none" w:sz="0" w:space="0" w:color="auto"/>
        <w:right w:val="none" w:sz="0" w:space="0" w:color="auto"/>
      </w:divBdr>
    </w:div>
    <w:div w:id="539827608">
      <w:marLeft w:val="0"/>
      <w:marRight w:val="0"/>
      <w:marTop w:val="0"/>
      <w:marBottom w:val="0"/>
      <w:divBdr>
        <w:top w:val="none" w:sz="0" w:space="0" w:color="auto"/>
        <w:left w:val="none" w:sz="0" w:space="0" w:color="auto"/>
        <w:bottom w:val="none" w:sz="0" w:space="0" w:color="auto"/>
        <w:right w:val="none" w:sz="0" w:space="0" w:color="auto"/>
      </w:divBdr>
    </w:div>
    <w:div w:id="539827609">
      <w:marLeft w:val="0"/>
      <w:marRight w:val="0"/>
      <w:marTop w:val="0"/>
      <w:marBottom w:val="0"/>
      <w:divBdr>
        <w:top w:val="none" w:sz="0" w:space="0" w:color="auto"/>
        <w:left w:val="none" w:sz="0" w:space="0" w:color="auto"/>
        <w:bottom w:val="none" w:sz="0" w:space="0" w:color="auto"/>
        <w:right w:val="none" w:sz="0" w:space="0" w:color="auto"/>
      </w:divBdr>
    </w:div>
    <w:div w:id="539827610">
      <w:marLeft w:val="0"/>
      <w:marRight w:val="0"/>
      <w:marTop w:val="0"/>
      <w:marBottom w:val="0"/>
      <w:divBdr>
        <w:top w:val="none" w:sz="0" w:space="0" w:color="auto"/>
        <w:left w:val="none" w:sz="0" w:space="0" w:color="auto"/>
        <w:bottom w:val="none" w:sz="0" w:space="0" w:color="auto"/>
        <w:right w:val="none" w:sz="0" w:space="0" w:color="auto"/>
      </w:divBdr>
    </w:div>
    <w:div w:id="539827611">
      <w:marLeft w:val="0"/>
      <w:marRight w:val="0"/>
      <w:marTop w:val="0"/>
      <w:marBottom w:val="0"/>
      <w:divBdr>
        <w:top w:val="none" w:sz="0" w:space="0" w:color="auto"/>
        <w:left w:val="none" w:sz="0" w:space="0" w:color="auto"/>
        <w:bottom w:val="none" w:sz="0" w:space="0" w:color="auto"/>
        <w:right w:val="none" w:sz="0" w:space="0" w:color="auto"/>
      </w:divBdr>
    </w:div>
    <w:div w:id="539827612">
      <w:marLeft w:val="0"/>
      <w:marRight w:val="0"/>
      <w:marTop w:val="0"/>
      <w:marBottom w:val="0"/>
      <w:divBdr>
        <w:top w:val="none" w:sz="0" w:space="0" w:color="auto"/>
        <w:left w:val="none" w:sz="0" w:space="0" w:color="auto"/>
        <w:bottom w:val="none" w:sz="0" w:space="0" w:color="auto"/>
        <w:right w:val="none" w:sz="0" w:space="0" w:color="auto"/>
      </w:divBdr>
    </w:div>
    <w:div w:id="539827613">
      <w:marLeft w:val="0"/>
      <w:marRight w:val="0"/>
      <w:marTop w:val="0"/>
      <w:marBottom w:val="0"/>
      <w:divBdr>
        <w:top w:val="none" w:sz="0" w:space="0" w:color="auto"/>
        <w:left w:val="none" w:sz="0" w:space="0" w:color="auto"/>
        <w:bottom w:val="none" w:sz="0" w:space="0" w:color="auto"/>
        <w:right w:val="none" w:sz="0" w:space="0" w:color="auto"/>
      </w:divBdr>
    </w:div>
    <w:div w:id="539827614">
      <w:marLeft w:val="0"/>
      <w:marRight w:val="0"/>
      <w:marTop w:val="0"/>
      <w:marBottom w:val="0"/>
      <w:divBdr>
        <w:top w:val="none" w:sz="0" w:space="0" w:color="auto"/>
        <w:left w:val="none" w:sz="0" w:space="0" w:color="auto"/>
        <w:bottom w:val="none" w:sz="0" w:space="0" w:color="auto"/>
        <w:right w:val="none" w:sz="0" w:space="0" w:color="auto"/>
      </w:divBdr>
    </w:div>
    <w:div w:id="539827615">
      <w:marLeft w:val="0"/>
      <w:marRight w:val="0"/>
      <w:marTop w:val="0"/>
      <w:marBottom w:val="0"/>
      <w:divBdr>
        <w:top w:val="none" w:sz="0" w:space="0" w:color="auto"/>
        <w:left w:val="none" w:sz="0" w:space="0" w:color="auto"/>
        <w:bottom w:val="none" w:sz="0" w:space="0" w:color="auto"/>
        <w:right w:val="none" w:sz="0" w:space="0" w:color="auto"/>
      </w:divBdr>
    </w:div>
    <w:div w:id="539827616">
      <w:marLeft w:val="0"/>
      <w:marRight w:val="0"/>
      <w:marTop w:val="0"/>
      <w:marBottom w:val="0"/>
      <w:divBdr>
        <w:top w:val="none" w:sz="0" w:space="0" w:color="auto"/>
        <w:left w:val="none" w:sz="0" w:space="0" w:color="auto"/>
        <w:bottom w:val="none" w:sz="0" w:space="0" w:color="auto"/>
        <w:right w:val="none" w:sz="0" w:space="0" w:color="auto"/>
      </w:divBdr>
    </w:div>
    <w:div w:id="539827617">
      <w:marLeft w:val="0"/>
      <w:marRight w:val="0"/>
      <w:marTop w:val="0"/>
      <w:marBottom w:val="0"/>
      <w:divBdr>
        <w:top w:val="none" w:sz="0" w:space="0" w:color="auto"/>
        <w:left w:val="none" w:sz="0" w:space="0" w:color="auto"/>
        <w:bottom w:val="none" w:sz="0" w:space="0" w:color="auto"/>
        <w:right w:val="none" w:sz="0" w:space="0" w:color="auto"/>
      </w:divBdr>
    </w:div>
    <w:div w:id="539827618">
      <w:marLeft w:val="0"/>
      <w:marRight w:val="0"/>
      <w:marTop w:val="0"/>
      <w:marBottom w:val="0"/>
      <w:divBdr>
        <w:top w:val="none" w:sz="0" w:space="0" w:color="auto"/>
        <w:left w:val="none" w:sz="0" w:space="0" w:color="auto"/>
        <w:bottom w:val="none" w:sz="0" w:space="0" w:color="auto"/>
        <w:right w:val="none" w:sz="0" w:space="0" w:color="auto"/>
      </w:divBdr>
    </w:div>
    <w:div w:id="539827619">
      <w:marLeft w:val="0"/>
      <w:marRight w:val="0"/>
      <w:marTop w:val="0"/>
      <w:marBottom w:val="0"/>
      <w:divBdr>
        <w:top w:val="none" w:sz="0" w:space="0" w:color="auto"/>
        <w:left w:val="none" w:sz="0" w:space="0" w:color="auto"/>
        <w:bottom w:val="none" w:sz="0" w:space="0" w:color="auto"/>
        <w:right w:val="none" w:sz="0" w:space="0" w:color="auto"/>
      </w:divBdr>
    </w:div>
    <w:div w:id="539827620">
      <w:marLeft w:val="0"/>
      <w:marRight w:val="0"/>
      <w:marTop w:val="0"/>
      <w:marBottom w:val="0"/>
      <w:divBdr>
        <w:top w:val="none" w:sz="0" w:space="0" w:color="auto"/>
        <w:left w:val="none" w:sz="0" w:space="0" w:color="auto"/>
        <w:bottom w:val="none" w:sz="0" w:space="0" w:color="auto"/>
        <w:right w:val="none" w:sz="0" w:space="0" w:color="auto"/>
      </w:divBdr>
    </w:div>
    <w:div w:id="539827621">
      <w:marLeft w:val="0"/>
      <w:marRight w:val="0"/>
      <w:marTop w:val="0"/>
      <w:marBottom w:val="0"/>
      <w:divBdr>
        <w:top w:val="none" w:sz="0" w:space="0" w:color="auto"/>
        <w:left w:val="none" w:sz="0" w:space="0" w:color="auto"/>
        <w:bottom w:val="none" w:sz="0" w:space="0" w:color="auto"/>
        <w:right w:val="none" w:sz="0" w:space="0" w:color="auto"/>
      </w:divBdr>
    </w:div>
    <w:div w:id="539827622">
      <w:marLeft w:val="0"/>
      <w:marRight w:val="0"/>
      <w:marTop w:val="0"/>
      <w:marBottom w:val="0"/>
      <w:divBdr>
        <w:top w:val="none" w:sz="0" w:space="0" w:color="auto"/>
        <w:left w:val="none" w:sz="0" w:space="0" w:color="auto"/>
        <w:bottom w:val="none" w:sz="0" w:space="0" w:color="auto"/>
        <w:right w:val="none" w:sz="0" w:space="0" w:color="auto"/>
      </w:divBdr>
    </w:div>
    <w:div w:id="539827623">
      <w:marLeft w:val="0"/>
      <w:marRight w:val="0"/>
      <w:marTop w:val="0"/>
      <w:marBottom w:val="0"/>
      <w:divBdr>
        <w:top w:val="none" w:sz="0" w:space="0" w:color="auto"/>
        <w:left w:val="none" w:sz="0" w:space="0" w:color="auto"/>
        <w:bottom w:val="none" w:sz="0" w:space="0" w:color="auto"/>
        <w:right w:val="none" w:sz="0" w:space="0" w:color="auto"/>
      </w:divBdr>
    </w:div>
    <w:div w:id="539827624">
      <w:marLeft w:val="0"/>
      <w:marRight w:val="0"/>
      <w:marTop w:val="0"/>
      <w:marBottom w:val="0"/>
      <w:divBdr>
        <w:top w:val="none" w:sz="0" w:space="0" w:color="auto"/>
        <w:left w:val="none" w:sz="0" w:space="0" w:color="auto"/>
        <w:bottom w:val="none" w:sz="0" w:space="0" w:color="auto"/>
        <w:right w:val="none" w:sz="0" w:space="0" w:color="auto"/>
      </w:divBdr>
    </w:div>
    <w:div w:id="539827625">
      <w:marLeft w:val="0"/>
      <w:marRight w:val="0"/>
      <w:marTop w:val="0"/>
      <w:marBottom w:val="0"/>
      <w:divBdr>
        <w:top w:val="none" w:sz="0" w:space="0" w:color="auto"/>
        <w:left w:val="none" w:sz="0" w:space="0" w:color="auto"/>
        <w:bottom w:val="none" w:sz="0" w:space="0" w:color="auto"/>
        <w:right w:val="none" w:sz="0" w:space="0" w:color="auto"/>
      </w:divBdr>
    </w:div>
    <w:div w:id="539827626">
      <w:marLeft w:val="0"/>
      <w:marRight w:val="0"/>
      <w:marTop w:val="0"/>
      <w:marBottom w:val="0"/>
      <w:divBdr>
        <w:top w:val="none" w:sz="0" w:space="0" w:color="auto"/>
        <w:left w:val="none" w:sz="0" w:space="0" w:color="auto"/>
        <w:bottom w:val="none" w:sz="0" w:space="0" w:color="auto"/>
        <w:right w:val="none" w:sz="0" w:space="0" w:color="auto"/>
      </w:divBdr>
    </w:div>
    <w:div w:id="539827627">
      <w:marLeft w:val="0"/>
      <w:marRight w:val="0"/>
      <w:marTop w:val="0"/>
      <w:marBottom w:val="0"/>
      <w:divBdr>
        <w:top w:val="none" w:sz="0" w:space="0" w:color="auto"/>
        <w:left w:val="none" w:sz="0" w:space="0" w:color="auto"/>
        <w:bottom w:val="none" w:sz="0" w:space="0" w:color="auto"/>
        <w:right w:val="none" w:sz="0" w:space="0" w:color="auto"/>
      </w:divBdr>
    </w:div>
    <w:div w:id="539827628">
      <w:marLeft w:val="0"/>
      <w:marRight w:val="0"/>
      <w:marTop w:val="0"/>
      <w:marBottom w:val="0"/>
      <w:divBdr>
        <w:top w:val="none" w:sz="0" w:space="0" w:color="auto"/>
        <w:left w:val="none" w:sz="0" w:space="0" w:color="auto"/>
        <w:bottom w:val="none" w:sz="0" w:space="0" w:color="auto"/>
        <w:right w:val="none" w:sz="0" w:space="0" w:color="auto"/>
      </w:divBdr>
    </w:div>
    <w:div w:id="539827629">
      <w:marLeft w:val="0"/>
      <w:marRight w:val="0"/>
      <w:marTop w:val="0"/>
      <w:marBottom w:val="0"/>
      <w:divBdr>
        <w:top w:val="none" w:sz="0" w:space="0" w:color="auto"/>
        <w:left w:val="none" w:sz="0" w:space="0" w:color="auto"/>
        <w:bottom w:val="none" w:sz="0" w:space="0" w:color="auto"/>
        <w:right w:val="none" w:sz="0" w:space="0" w:color="auto"/>
      </w:divBdr>
    </w:div>
    <w:div w:id="539827630">
      <w:marLeft w:val="0"/>
      <w:marRight w:val="0"/>
      <w:marTop w:val="0"/>
      <w:marBottom w:val="0"/>
      <w:divBdr>
        <w:top w:val="none" w:sz="0" w:space="0" w:color="auto"/>
        <w:left w:val="none" w:sz="0" w:space="0" w:color="auto"/>
        <w:bottom w:val="none" w:sz="0" w:space="0" w:color="auto"/>
        <w:right w:val="none" w:sz="0" w:space="0" w:color="auto"/>
      </w:divBdr>
    </w:div>
    <w:div w:id="539827631">
      <w:marLeft w:val="0"/>
      <w:marRight w:val="0"/>
      <w:marTop w:val="0"/>
      <w:marBottom w:val="0"/>
      <w:divBdr>
        <w:top w:val="none" w:sz="0" w:space="0" w:color="auto"/>
        <w:left w:val="none" w:sz="0" w:space="0" w:color="auto"/>
        <w:bottom w:val="none" w:sz="0" w:space="0" w:color="auto"/>
        <w:right w:val="none" w:sz="0" w:space="0" w:color="auto"/>
      </w:divBdr>
    </w:div>
    <w:div w:id="539827632">
      <w:marLeft w:val="0"/>
      <w:marRight w:val="0"/>
      <w:marTop w:val="0"/>
      <w:marBottom w:val="0"/>
      <w:divBdr>
        <w:top w:val="none" w:sz="0" w:space="0" w:color="auto"/>
        <w:left w:val="none" w:sz="0" w:space="0" w:color="auto"/>
        <w:bottom w:val="none" w:sz="0" w:space="0" w:color="auto"/>
        <w:right w:val="none" w:sz="0" w:space="0" w:color="auto"/>
      </w:divBdr>
    </w:div>
    <w:div w:id="539827633">
      <w:marLeft w:val="0"/>
      <w:marRight w:val="0"/>
      <w:marTop w:val="0"/>
      <w:marBottom w:val="0"/>
      <w:divBdr>
        <w:top w:val="none" w:sz="0" w:space="0" w:color="auto"/>
        <w:left w:val="none" w:sz="0" w:space="0" w:color="auto"/>
        <w:bottom w:val="none" w:sz="0" w:space="0" w:color="auto"/>
        <w:right w:val="none" w:sz="0" w:space="0" w:color="auto"/>
      </w:divBdr>
    </w:div>
    <w:div w:id="539827634">
      <w:marLeft w:val="0"/>
      <w:marRight w:val="0"/>
      <w:marTop w:val="0"/>
      <w:marBottom w:val="0"/>
      <w:divBdr>
        <w:top w:val="none" w:sz="0" w:space="0" w:color="auto"/>
        <w:left w:val="none" w:sz="0" w:space="0" w:color="auto"/>
        <w:bottom w:val="none" w:sz="0" w:space="0" w:color="auto"/>
        <w:right w:val="none" w:sz="0" w:space="0" w:color="auto"/>
      </w:divBdr>
    </w:div>
    <w:div w:id="539827635">
      <w:marLeft w:val="0"/>
      <w:marRight w:val="0"/>
      <w:marTop w:val="0"/>
      <w:marBottom w:val="0"/>
      <w:divBdr>
        <w:top w:val="none" w:sz="0" w:space="0" w:color="auto"/>
        <w:left w:val="none" w:sz="0" w:space="0" w:color="auto"/>
        <w:bottom w:val="none" w:sz="0" w:space="0" w:color="auto"/>
        <w:right w:val="none" w:sz="0" w:space="0" w:color="auto"/>
      </w:divBdr>
    </w:div>
    <w:div w:id="539827636">
      <w:marLeft w:val="0"/>
      <w:marRight w:val="0"/>
      <w:marTop w:val="0"/>
      <w:marBottom w:val="0"/>
      <w:divBdr>
        <w:top w:val="none" w:sz="0" w:space="0" w:color="auto"/>
        <w:left w:val="none" w:sz="0" w:space="0" w:color="auto"/>
        <w:bottom w:val="none" w:sz="0" w:space="0" w:color="auto"/>
        <w:right w:val="none" w:sz="0" w:space="0" w:color="auto"/>
      </w:divBdr>
    </w:div>
    <w:div w:id="539827637">
      <w:marLeft w:val="0"/>
      <w:marRight w:val="0"/>
      <w:marTop w:val="0"/>
      <w:marBottom w:val="0"/>
      <w:divBdr>
        <w:top w:val="none" w:sz="0" w:space="0" w:color="auto"/>
        <w:left w:val="none" w:sz="0" w:space="0" w:color="auto"/>
        <w:bottom w:val="none" w:sz="0" w:space="0" w:color="auto"/>
        <w:right w:val="none" w:sz="0" w:space="0" w:color="auto"/>
      </w:divBdr>
    </w:div>
    <w:div w:id="539827638">
      <w:marLeft w:val="0"/>
      <w:marRight w:val="0"/>
      <w:marTop w:val="0"/>
      <w:marBottom w:val="0"/>
      <w:divBdr>
        <w:top w:val="none" w:sz="0" w:space="0" w:color="auto"/>
        <w:left w:val="none" w:sz="0" w:space="0" w:color="auto"/>
        <w:bottom w:val="none" w:sz="0" w:space="0" w:color="auto"/>
        <w:right w:val="none" w:sz="0" w:space="0" w:color="auto"/>
      </w:divBdr>
    </w:div>
    <w:div w:id="539827639">
      <w:marLeft w:val="0"/>
      <w:marRight w:val="0"/>
      <w:marTop w:val="0"/>
      <w:marBottom w:val="0"/>
      <w:divBdr>
        <w:top w:val="none" w:sz="0" w:space="0" w:color="auto"/>
        <w:left w:val="none" w:sz="0" w:space="0" w:color="auto"/>
        <w:bottom w:val="none" w:sz="0" w:space="0" w:color="auto"/>
        <w:right w:val="none" w:sz="0" w:space="0" w:color="auto"/>
      </w:divBdr>
    </w:div>
    <w:div w:id="539827640">
      <w:marLeft w:val="0"/>
      <w:marRight w:val="0"/>
      <w:marTop w:val="0"/>
      <w:marBottom w:val="0"/>
      <w:divBdr>
        <w:top w:val="none" w:sz="0" w:space="0" w:color="auto"/>
        <w:left w:val="none" w:sz="0" w:space="0" w:color="auto"/>
        <w:bottom w:val="none" w:sz="0" w:space="0" w:color="auto"/>
        <w:right w:val="none" w:sz="0" w:space="0" w:color="auto"/>
      </w:divBdr>
    </w:div>
    <w:div w:id="539827641">
      <w:marLeft w:val="0"/>
      <w:marRight w:val="0"/>
      <w:marTop w:val="0"/>
      <w:marBottom w:val="0"/>
      <w:divBdr>
        <w:top w:val="none" w:sz="0" w:space="0" w:color="auto"/>
        <w:left w:val="none" w:sz="0" w:space="0" w:color="auto"/>
        <w:bottom w:val="none" w:sz="0" w:space="0" w:color="auto"/>
        <w:right w:val="none" w:sz="0" w:space="0" w:color="auto"/>
      </w:divBdr>
    </w:div>
    <w:div w:id="539827642">
      <w:marLeft w:val="0"/>
      <w:marRight w:val="0"/>
      <w:marTop w:val="0"/>
      <w:marBottom w:val="0"/>
      <w:divBdr>
        <w:top w:val="none" w:sz="0" w:space="0" w:color="auto"/>
        <w:left w:val="none" w:sz="0" w:space="0" w:color="auto"/>
        <w:bottom w:val="none" w:sz="0" w:space="0" w:color="auto"/>
        <w:right w:val="none" w:sz="0" w:space="0" w:color="auto"/>
      </w:divBdr>
    </w:div>
    <w:div w:id="539827643">
      <w:marLeft w:val="0"/>
      <w:marRight w:val="0"/>
      <w:marTop w:val="0"/>
      <w:marBottom w:val="0"/>
      <w:divBdr>
        <w:top w:val="none" w:sz="0" w:space="0" w:color="auto"/>
        <w:left w:val="none" w:sz="0" w:space="0" w:color="auto"/>
        <w:bottom w:val="none" w:sz="0" w:space="0" w:color="auto"/>
        <w:right w:val="none" w:sz="0" w:space="0" w:color="auto"/>
      </w:divBdr>
    </w:div>
    <w:div w:id="539827644">
      <w:marLeft w:val="0"/>
      <w:marRight w:val="0"/>
      <w:marTop w:val="0"/>
      <w:marBottom w:val="0"/>
      <w:divBdr>
        <w:top w:val="none" w:sz="0" w:space="0" w:color="auto"/>
        <w:left w:val="none" w:sz="0" w:space="0" w:color="auto"/>
        <w:bottom w:val="none" w:sz="0" w:space="0" w:color="auto"/>
        <w:right w:val="none" w:sz="0" w:space="0" w:color="auto"/>
      </w:divBdr>
    </w:div>
    <w:div w:id="539827645">
      <w:marLeft w:val="0"/>
      <w:marRight w:val="0"/>
      <w:marTop w:val="0"/>
      <w:marBottom w:val="0"/>
      <w:divBdr>
        <w:top w:val="none" w:sz="0" w:space="0" w:color="auto"/>
        <w:left w:val="none" w:sz="0" w:space="0" w:color="auto"/>
        <w:bottom w:val="none" w:sz="0" w:space="0" w:color="auto"/>
        <w:right w:val="none" w:sz="0" w:space="0" w:color="auto"/>
      </w:divBdr>
    </w:div>
    <w:div w:id="539827646">
      <w:marLeft w:val="0"/>
      <w:marRight w:val="0"/>
      <w:marTop w:val="0"/>
      <w:marBottom w:val="0"/>
      <w:divBdr>
        <w:top w:val="none" w:sz="0" w:space="0" w:color="auto"/>
        <w:left w:val="none" w:sz="0" w:space="0" w:color="auto"/>
        <w:bottom w:val="none" w:sz="0" w:space="0" w:color="auto"/>
        <w:right w:val="none" w:sz="0" w:space="0" w:color="auto"/>
      </w:divBdr>
    </w:div>
    <w:div w:id="539827647">
      <w:marLeft w:val="0"/>
      <w:marRight w:val="0"/>
      <w:marTop w:val="0"/>
      <w:marBottom w:val="0"/>
      <w:divBdr>
        <w:top w:val="none" w:sz="0" w:space="0" w:color="auto"/>
        <w:left w:val="none" w:sz="0" w:space="0" w:color="auto"/>
        <w:bottom w:val="none" w:sz="0" w:space="0" w:color="auto"/>
        <w:right w:val="none" w:sz="0" w:space="0" w:color="auto"/>
      </w:divBdr>
    </w:div>
    <w:div w:id="539827648">
      <w:marLeft w:val="0"/>
      <w:marRight w:val="0"/>
      <w:marTop w:val="0"/>
      <w:marBottom w:val="0"/>
      <w:divBdr>
        <w:top w:val="none" w:sz="0" w:space="0" w:color="auto"/>
        <w:left w:val="none" w:sz="0" w:space="0" w:color="auto"/>
        <w:bottom w:val="none" w:sz="0" w:space="0" w:color="auto"/>
        <w:right w:val="none" w:sz="0" w:space="0" w:color="auto"/>
      </w:divBdr>
    </w:div>
    <w:div w:id="539827649">
      <w:marLeft w:val="0"/>
      <w:marRight w:val="0"/>
      <w:marTop w:val="0"/>
      <w:marBottom w:val="0"/>
      <w:divBdr>
        <w:top w:val="none" w:sz="0" w:space="0" w:color="auto"/>
        <w:left w:val="none" w:sz="0" w:space="0" w:color="auto"/>
        <w:bottom w:val="none" w:sz="0" w:space="0" w:color="auto"/>
        <w:right w:val="none" w:sz="0" w:space="0" w:color="auto"/>
      </w:divBdr>
    </w:div>
    <w:div w:id="539827650">
      <w:marLeft w:val="0"/>
      <w:marRight w:val="0"/>
      <w:marTop w:val="0"/>
      <w:marBottom w:val="0"/>
      <w:divBdr>
        <w:top w:val="none" w:sz="0" w:space="0" w:color="auto"/>
        <w:left w:val="none" w:sz="0" w:space="0" w:color="auto"/>
        <w:bottom w:val="none" w:sz="0" w:space="0" w:color="auto"/>
        <w:right w:val="none" w:sz="0" w:space="0" w:color="auto"/>
      </w:divBdr>
    </w:div>
    <w:div w:id="539827651">
      <w:marLeft w:val="0"/>
      <w:marRight w:val="0"/>
      <w:marTop w:val="0"/>
      <w:marBottom w:val="0"/>
      <w:divBdr>
        <w:top w:val="none" w:sz="0" w:space="0" w:color="auto"/>
        <w:left w:val="none" w:sz="0" w:space="0" w:color="auto"/>
        <w:bottom w:val="none" w:sz="0" w:space="0" w:color="auto"/>
        <w:right w:val="none" w:sz="0" w:space="0" w:color="auto"/>
      </w:divBdr>
    </w:div>
    <w:div w:id="539827652">
      <w:marLeft w:val="0"/>
      <w:marRight w:val="0"/>
      <w:marTop w:val="0"/>
      <w:marBottom w:val="0"/>
      <w:divBdr>
        <w:top w:val="none" w:sz="0" w:space="0" w:color="auto"/>
        <w:left w:val="none" w:sz="0" w:space="0" w:color="auto"/>
        <w:bottom w:val="none" w:sz="0" w:space="0" w:color="auto"/>
        <w:right w:val="none" w:sz="0" w:space="0" w:color="auto"/>
      </w:divBdr>
    </w:div>
    <w:div w:id="539827653">
      <w:marLeft w:val="0"/>
      <w:marRight w:val="0"/>
      <w:marTop w:val="0"/>
      <w:marBottom w:val="0"/>
      <w:divBdr>
        <w:top w:val="none" w:sz="0" w:space="0" w:color="auto"/>
        <w:left w:val="none" w:sz="0" w:space="0" w:color="auto"/>
        <w:bottom w:val="none" w:sz="0" w:space="0" w:color="auto"/>
        <w:right w:val="none" w:sz="0" w:space="0" w:color="auto"/>
      </w:divBdr>
    </w:div>
    <w:div w:id="539827654">
      <w:marLeft w:val="0"/>
      <w:marRight w:val="0"/>
      <w:marTop w:val="0"/>
      <w:marBottom w:val="0"/>
      <w:divBdr>
        <w:top w:val="none" w:sz="0" w:space="0" w:color="auto"/>
        <w:left w:val="none" w:sz="0" w:space="0" w:color="auto"/>
        <w:bottom w:val="none" w:sz="0" w:space="0" w:color="auto"/>
        <w:right w:val="none" w:sz="0" w:space="0" w:color="auto"/>
      </w:divBdr>
    </w:div>
    <w:div w:id="539827655">
      <w:marLeft w:val="0"/>
      <w:marRight w:val="0"/>
      <w:marTop w:val="0"/>
      <w:marBottom w:val="0"/>
      <w:divBdr>
        <w:top w:val="none" w:sz="0" w:space="0" w:color="auto"/>
        <w:left w:val="none" w:sz="0" w:space="0" w:color="auto"/>
        <w:bottom w:val="none" w:sz="0" w:space="0" w:color="auto"/>
        <w:right w:val="none" w:sz="0" w:space="0" w:color="auto"/>
      </w:divBdr>
    </w:div>
    <w:div w:id="539827656">
      <w:marLeft w:val="0"/>
      <w:marRight w:val="0"/>
      <w:marTop w:val="0"/>
      <w:marBottom w:val="0"/>
      <w:divBdr>
        <w:top w:val="none" w:sz="0" w:space="0" w:color="auto"/>
        <w:left w:val="none" w:sz="0" w:space="0" w:color="auto"/>
        <w:bottom w:val="none" w:sz="0" w:space="0" w:color="auto"/>
        <w:right w:val="none" w:sz="0" w:space="0" w:color="auto"/>
      </w:divBdr>
    </w:div>
    <w:div w:id="539827657">
      <w:marLeft w:val="0"/>
      <w:marRight w:val="0"/>
      <w:marTop w:val="0"/>
      <w:marBottom w:val="0"/>
      <w:divBdr>
        <w:top w:val="none" w:sz="0" w:space="0" w:color="auto"/>
        <w:left w:val="none" w:sz="0" w:space="0" w:color="auto"/>
        <w:bottom w:val="none" w:sz="0" w:space="0" w:color="auto"/>
        <w:right w:val="none" w:sz="0" w:space="0" w:color="auto"/>
      </w:divBdr>
    </w:div>
    <w:div w:id="539827658">
      <w:marLeft w:val="0"/>
      <w:marRight w:val="0"/>
      <w:marTop w:val="0"/>
      <w:marBottom w:val="0"/>
      <w:divBdr>
        <w:top w:val="none" w:sz="0" w:space="0" w:color="auto"/>
        <w:left w:val="none" w:sz="0" w:space="0" w:color="auto"/>
        <w:bottom w:val="none" w:sz="0" w:space="0" w:color="auto"/>
        <w:right w:val="none" w:sz="0" w:space="0" w:color="auto"/>
      </w:divBdr>
    </w:div>
    <w:div w:id="539827659">
      <w:marLeft w:val="0"/>
      <w:marRight w:val="0"/>
      <w:marTop w:val="0"/>
      <w:marBottom w:val="0"/>
      <w:divBdr>
        <w:top w:val="none" w:sz="0" w:space="0" w:color="auto"/>
        <w:left w:val="none" w:sz="0" w:space="0" w:color="auto"/>
        <w:bottom w:val="none" w:sz="0" w:space="0" w:color="auto"/>
        <w:right w:val="none" w:sz="0" w:space="0" w:color="auto"/>
      </w:divBdr>
    </w:div>
    <w:div w:id="539827660">
      <w:marLeft w:val="0"/>
      <w:marRight w:val="0"/>
      <w:marTop w:val="0"/>
      <w:marBottom w:val="0"/>
      <w:divBdr>
        <w:top w:val="none" w:sz="0" w:space="0" w:color="auto"/>
        <w:left w:val="none" w:sz="0" w:space="0" w:color="auto"/>
        <w:bottom w:val="none" w:sz="0" w:space="0" w:color="auto"/>
        <w:right w:val="none" w:sz="0" w:space="0" w:color="auto"/>
      </w:divBdr>
    </w:div>
    <w:div w:id="539827661">
      <w:marLeft w:val="0"/>
      <w:marRight w:val="0"/>
      <w:marTop w:val="0"/>
      <w:marBottom w:val="0"/>
      <w:divBdr>
        <w:top w:val="none" w:sz="0" w:space="0" w:color="auto"/>
        <w:left w:val="none" w:sz="0" w:space="0" w:color="auto"/>
        <w:bottom w:val="none" w:sz="0" w:space="0" w:color="auto"/>
        <w:right w:val="none" w:sz="0" w:space="0" w:color="auto"/>
      </w:divBdr>
    </w:div>
    <w:div w:id="539827662">
      <w:marLeft w:val="0"/>
      <w:marRight w:val="0"/>
      <w:marTop w:val="0"/>
      <w:marBottom w:val="0"/>
      <w:divBdr>
        <w:top w:val="none" w:sz="0" w:space="0" w:color="auto"/>
        <w:left w:val="none" w:sz="0" w:space="0" w:color="auto"/>
        <w:bottom w:val="none" w:sz="0" w:space="0" w:color="auto"/>
        <w:right w:val="none" w:sz="0" w:space="0" w:color="auto"/>
      </w:divBdr>
    </w:div>
    <w:div w:id="539827663">
      <w:marLeft w:val="0"/>
      <w:marRight w:val="0"/>
      <w:marTop w:val="0"/>
      <w:marBottom w:val="0"/>
      <w:divBdr>
        <w:top w:val="none" w:sz="0" w:space="0" w:color="auto"/>
        <w:left w:val="none" w:sz="0" w:space="0" w:color="auto"/>
        <w:bottom w:val="none" w:sz="0" w:space="0" w:color="auto"/>
        <w:right w:val="none" w:sz="0" w:space="0" w:color="auto"/>
      </w:divBdr>
    </w:div>
    <w:div w:id="539827664">
      <w:marLeft w:val="0"/>
      <w:marRight w:val="0"/>
      <w:marTop w:val="0"/>
      <w:marBottom w:val="0"/>
      <w:divBdr>
        <w:top w:val="none" w:sz="0" w:space="0" w:color="auto"/>
        <w:left w:val="none" w:sz="0" w:space="0" w:color="auto"/>
        <w:bottom w:val="none" w:sz="0" w:space="0" w:color="auto"/>
        <w:right w:val="none" w:sz="0" w:space="0" w:color="auto"/>
      </w:divBdr>
    </w:div>
    <w:div w:id="539827665">
      <w:marLeft w:val="0"/>
      <w:marRight w:val="0"/>
      <w:marTop w:val="0"/>
      <w:marBottom w:val="0"/>
      <w:divBdr>
        <w:top w:val="none" w:sz="0" w:space="0" w:color="auto"/>
        <w:left w:val="none" w:sz="0" w:space="0" w:color="auto"/>
        <w:bottom w:val="none" w:sz="0" w:space="0" w:color="auto"/>
        <w:right w:val="none" w:sz="0" w:space="0" w:color="auto"/>
      </w:divBdr>
    </w:div>
    <w:div w:id="539827666">
      <w:marLeft w:val="0"/>
      <w:marRight w:val="0"/>
      <w:marTop w:val="0"/>
      <w:marBottom w:val="0"/>
      <w:divBdr>
        <w:top w:val="none" w:sz="0" w:space="0" w:color="auto"/>
        <w:left w:val="none" w:sz="0" w:space="0" w:color="auto"/>
        <w:bottom w:val="none" w:sz="0" w:space="0" w:color="auto"/>
        <w:right w:val="none" w:sz="0" w:space="0" w:color="auto"/>
      </w:divBdr>
    </w:div>
    <w:div w:id="539827667">
      <w:marLeft w:val="0"/>
      <w:marRight w:val="0"/>
      <w:marTop w:val="0"/>
      <w:marBottom w:val="0"/>
      <w:divBdr>
        <w:top w:val="none" w:sz="0" w:space="0" w:color="auto"/>
        <w:left w:val="none" w:sz="0" w:space="0" w:color="auto"/>
        <w:bottom w:val="none" w:sz="0" w:space="0" w:color="auto"/>
        <w:right w:val="none" w:sz="0" w:space="0" w:color="auto"/>
      </w:divBdr>
    </w:div>
    <w:div w:id="539827668">
      <w:marLeft w:val="0"/>
      <w:marRight w:val="0"/>
      <w:marTop w:val="0"/>
      <w:marBottom w:val="0"/>
      <w:divBdr>
        <w:top w:val="none" w:sz="0" w:space="0" w:color="auto"/>
        <w:left w:val="none" w:sz="0" w:space="0" w:color="auto"/>
        <w:bottom w:val="none" w:sz="0" w:space="0" w:color="auto"/>
        <w:right w:val="none" w:sz="0" w:space="0" w:color="auto"/>
      </w:divBdr>
    </w:div>
    <w:div w:id="539827669">
      <w:marLeft w:val="0"/>
      <w:marRight w:val="0"/>
      <w:marTop w:val="0"/>
      <w:marBottom w:val="0"/>
      <w:divBdr>
        <w:top w:val="none" w:sz="0" w:space="0" w:color="auto"/>
        <w:left w:val="none" w:sz="0" w:space="0" w:color="auto"/>
        <w:bottom w:val="none" w:sz="0" w:space="0" w:color="auto"/>
        <w:right w:val="none" w:sz="0" w:space="0" w:color="auto"/>
      </w:divBdr>
    </w:div>
    <w:div w:id="539827670">
      <w:marLeft w:val="0"/>
      <w:marRight w:val="0"/>
      <w:marTop w:val="0"/>
      <w:marBottom w:val="0"/>
      <w:divBdr>
        <w:top w:val="none" w:sz="0" w:space="0" w:color="auto"/>
        <w:left w:val="none" w:sz="0" w:space="0" w:color="auto"/>
        <w:bottom w:val="none" w:sz="0" w:space="0" w:color="auto"/>
        <w:right w:val="none" w:sz="0" w:space="0" w:color="auto"/>
      </w:divBdr>
    </w:div>
    <w:div w:id="539827671">
      <w:marLeft w:val="0"/>
      <w:marRight w:val="0"/>
      <w:marTop w:val="0"/>
      <w:marBottom w:val="0"/>
      <w:divBdr>
        <w:top w:val="none" w:sz="0" w:space="0" w:color="auto"/>
        <w:left w:val="none" w:sz="0" w:space="0" w:color="auto"/>
        <w:bottom w:val="none" w:sz="0" w:space="0" w:color="auto"/>
        <w:right w:val="none" w:sz="0" w:space="0" w:color="auto"/>
      </w:divBdr>
    </w:div>
    <w:div w:id="539827672">
      <w:marLeft w:val="0"/>
      <w:marRight w:val="0"/>
      <w:marTop w:val="0"/>
      <w:marBottom w:val="0"/>
      <w:divBdr>
        <w:top w:val="none" w:sz="0" w:space="0" w:color="auto"/>
        <w:left w:val="none" w:sz="0" w:space="0" w:color="auto"/>
        <w:bottom w:val="none" w:sz="0" w:space="0" w:color="auto"/>
        <w:right w:val="none" w:sz="0" w:space="0" w:color="auto"/>
      </w:divBdr>
    </w:div>
    <w:div w:id="539827673">
      <w:marLeft w:val="0"/>
      <w:marRight w:val="0"/>
      <w:marTop w:val="0"/>
      <w:marBottom w:val="0"/>
      <w:divBdr>
        <w:top w:val="none" w:sz="0" w:space="0" w:color="auto"/>
        <w:left w:val="none" w:sz="0" w:space="0" w:color="auto"/>
        <w:bottom w:val="none" w:sz="0" w:space="0" w:color="auto"/>
        <w:right w:val="none" w:sz="0" w:space="0" w:color="auto"/>
      </w:divBdr>
    </w:div>
    <w:div w:id="539827674">
      <w:marLeft w:val="0"/>
      <w:marRight w:val="0"/>
      <w:marTop w:val="0"/>
      <w:marBottom w:val="0"/>
      <w:divBdr>
        <w:top w:val="none" w:sz="0" w:space="0" w:color="auto"/>
        <w:left w:val="none" w:sz="0" w:space="0" w:color="auto"/>
        <w:bottom w:val="none" w:sz="0" w:space="0" w:color="auto"/>
        <w:right w:val="none" w:sz="0" w:space="0" w:color="auto"/>
      </w:divBdr>
    </w:div>
    <w:div w:id="539827675">
      <w:marLeft w:val="0"/>
      <w:marRight w:val="0"/>
      <w:marTop w:val="0"/>
      <w:marBottom w:val="0"/>
      <w:divBdr>
        <w:top w:val="none" w:sz="0" w:space="0" w:color="auto"/>
        <w:left w:val="none" w:sz="0" w:space="0" w:color="auto"/>
        <w:bottom w:val="none" w:sz="0" w:space="0" w:color="auto"/>
        <w:right w:val="none" w:sz="0" w:space="0" w:color="auto"/>
      </w:divBdr>
    </w:div>
    <w:div w:id="539827676">
      <w:marLeft w:val="0"/>
      <w:marRight w:val="0"/>
      <w:marTop w:val="0"/>
      <w:marBottom w:val="0"/>
      <w:divBdr>
        <w:top w:val="none" w:sz="0" w:space="0" w:color="auto"/>
        <w:left w:val="none" w:sz="0" w:space="0" w:color="auto"/>
        <w:bottom w:val="none" w:sz="0" w:space="0" w:color="auto"/>
        <w:right w:val="none" w:sz="0" w:space="0" w:color="auto"/>
      </w:divBdr>
    </w:div>
    <w:div w:id="539827677">
      <w:marLeft w:val="0"/>
      <w:marRight w:val="0"/>
      <w:marTop w:val="0"/>
      <w:marBottom w:val="0"/>
      <w:divBdr>
        <w:top w:val="none" w:sz="0" w:space="0" w:color="auto"/>
        <w:left w:val="none" w:sz="0" w:space="0" w:color="auto"/>
        <w:bottom w:val="none" w:sz="0" w:space="0" w:color="auto"/>
        <w:right w:val="none" w:sz="0" w:space="0" w:color="auto"/>
      </w:divBdr>
    </w:div>
    <w:div w:id="539827678">
      <w:marLeft w:val="0"/>
      <w:marRight w:val="0"/>
      <w:marTop w:val="0"/>
      <w:marBottom w:val="0"/>
      <w:divBdr>
        <w:top w:val="none" w:sz="0" w:space="0" w:color="auto"/>
        <w:left w:val="none" w:sz="0" w:space="0" w:color="auto"/>
        <w:bottom w:val="none" w:sz="0" w:space="0" w:color="auto"/>
        <w:right w:val="none" w:sz="0" w:space="0" w:color="auto"/>
      </w:divBdr>
    </w:div>
    <w:div w:id="539827679">
      <w:marLeft w:val="0"/>
      <w:marRight w:val="0"/>
      <w:marTop w:val="0"/>
      <w:marBottom w:val="0"/>
      <w:divBdr>
        <w:top w:val="none" w:sz="0" w:space="0" w:color="auto"/>
        <w:left w:val="none" w:sz="0" w:space="0" w:color="auto"/>
        <w:bottom w:val="none" w:sz="0" w:space="0" w:color="auto"/>
        <w:right w:val="none" w:sz="0" w:space="0" w:color="auto"/>
      </w:divBdr>
    </w:div>
    <w:div w:id="539827680">
      <w:marLeft w:val="0"/>
      <w:marRight w:val="0"/>
      <w:marTop w:val="0"/>
      <w:marBottom w:val="0"/>
      <w:divBdr>
        <w:top w:val="none" w:sz="0" w:space="0" w:color="auto"/>
        <w:left w:val="none" w:sz="0" w:space="0" w:color="auto"/>
        <w:bottom w:val="none" w:sz="0" w:space="0" w:color="auto"/>
        <w:right w:val="none" w:sz="0" w:space="0" w:color="auto"/>
      </w:divBdr>
    </w:div>
    <w:div w:id="539827681">
      <w:marLeft w:val="0"/>
      <w:marRight w:val="0"/>
      <w:marTop w:val="0"/>
      <w:marBottom w:val="0"/>
      <w:divBdr>
        <w:top w:val="none" w:sz="0" w:space="0" w:color="auto"/>
        <w:left w:val="none" w:sz="0" w:space="0" w:color="auto"/>
        <w:bottom w:val="none" w:sz="0" w:space="0" w:color="auto"/>
        <w:right w:val="none" w:sz="0" w:space="0" w:color="auto"/>
      </w:divBdr>
    </w:div>
    <w:div w:id="539827682">
      <w:marLeft w:val="0"/>
      <w:marRight w:val="0"/>
      <w:marTop w:val="0"/>
      <w:marBottom w:val="0"/>
      <w:divBdr>
        <w:top w:val="none" w:sz="0" w:space="0" w:color="auto"/>
        <w:left w:val="none" w:sz="0" w:space="0" w:color="auto"/>
        <w:bottom w:val="none" w:sz="0" w:space="0" w:color="auto"/>
        <w:right w:val="none" w:sz="0" w:space="0" w:color="auto"/>
      </w:divBdr>
    </w:div>
    <w:div w:id="539827683">
      <w:marLeft w:val="0"/>
      <w:marRight w:val="0"/>
      <w:marTop w:val="0"/>
      <w:marBottom w:val="0"/>
      <w:divBdr>
        <w:top w:val="none" w:sz="0" w:space="0" w:color="auto"/>
        <w:left w:val="none" w:sz="0" w:space="0" w:color="auto"/>
        <w:bottom w:val="none" w:sz="0" w:space="0" w:color="auto"/>
        <w:right w:val="none" w:sz="0" w:space="0" w:color="auto"/>
      </w:divBdr>
    </w:div>
    <w:div w:id="539827684">
      <w:marLeft w:val="0"/>
      <w:marRight w:val="0"/>
      <w:marTop w:val="0"/>
      <w:marBottom w:val="0"/>
      <w:divBdr>
        <w:top w:val="none" w:sz="0" w:space="0" w:color="auto"/>
        <w:left w:val="none" w:sz="0" w:space="0" w:color="auto"/>
        <w:bottom w:val="none" w:sz="0" w:space="0" w:color="auto"/>
        <w:right w:val="none" w:sz="0" w:space="0" w:color="auto"/>
      </w:divBdr>
    </w:div>
    <w:div w:id="539827685">
      <w:marLeft w:val="0"/>
      <w:marRight w:val="0"/>
      <w:marTop w:val="0"/>
      <w:marBottom w:val="0"/>
      <w:divBdr>
        <w:top w:val="none" w:sz="0" w:space="0" w:color="auto"/>
        <w:left w:val="none" w:sz="0" w:space="0" w:color="auto"/>
        <w:bottom w:val="none" w:sz="0" w:space="0" w:color="auto"/>
        <w:right w:val="none" w:sz="0" w:space="0" w:color="auto"/>
      </w:divBdr>
    </w:div>
    <w:div w:id="539827686">
      <w:marLeft w:val="0"/>
      <w:marRight w:val="0"/>
      <w:marTop w:val="0"/>
      <w:marBottom w:val="0"/>
      <w:divBdr>
        <w:top w:val="none" w:sz="0" w:space="0" w:color="auto"/>
        <w:left w:val="none" w:sz="0" w:space="0" w:color="auto"/>
        <w:bottom w:val="none" w:sz="0" w:space="0" w:color="auto"/>
        <w:right w:val="none" w:sz="0" w:space="0" w:color="auto"/>
      </w:divBdr>
    </w:div>
    <w:div w:id="539827687">
      <w:marLeft w:val="0"/>
      <w:marRight w:val="0"/>
      <w:marTop w:val="0"/>
      <w:marBottom w:val="0"/>
      <w:divBdr>
        <w:top w:val="none" w:sz="0" w:space="0" w:color="auto"/>
        <w:left w:val="none" w:sz="0" w:space="0" w:color="auto"/>
        <w:bottom w:val="none" w:sz="0" w:space="0" w:color="auto"/>
        <w:right w:val="none" w:sz="0" w:space="0" w:color="auto"/>
      </w:divBdr>
    </w:div>
    <w:div w:id="539827688">
      <w:marLeft w:val="0"/>
      <w:marRight w:val="0"/>
      <w:marTop w:val="0"/>
      <w:marBottom w:val="0"/>
      <w:divBdr>
        <w:top w:val="none" w:sz="0" w:space="0" w:color="auto"/>
        <w:left w:val="none" w:sz="0" w:space="0" w:color="auto"/>
        <w:bottom w:val="none" w:sz="0" w:space="0" w:color="auto"/>
        <w:right w:val="none" w:sz="0" w:space="0" w:color="auto"/>
      </w:divBdr>
    </w:div>
    <w:div w:id="539827689">
      <w:marLeft w:val="0"/>
      <w:marRight w:val="0"/>
      <w:marTop w:val="0"/>
      <w:marBottom w:val="0"/>
      <w:divBdr>
        <w:top w:val="none" w:sz="0" w:space="0" w:color="auto"/>
        <w:left w:val="none" w:sz="0" w:space="0" w:color="auto"/>
        <w:bottom w:val="none" w:sz="0" w:space="0" w:color="auto"/>
        <w:right w:val="none" w:sz="0" w:space="0" w:color="auto"/>
      </w:divBdr>
    </w:div>
    <w:div w:id="539827690">
      <w:marLeft w:val="0"/>
      <w:marRight w:val="0"/>
      <w:marTop w:val="0"/>
      <w:marBottom w:val="0"/>
      <w:divBdr>
        <w:top w:val="none" w:sz="0" w:space="0" w:color="auto"/>
        <w:left w:val="none" w:sz="0" w:space="0" w:color="auto"/>
        <w:bottom w:val="none" w:sz="0" w:space="0" w:color="auto"/>
        <w:right w:val="none" w:sz="0" w:space="0" w:color="auto"/>
      </w:divBdr>
    </w:div>
    <w:div w:id="539827691">
      <w:marLeft w:val="0"/>
      <w:marRight w:val="0"/>
      <w:marTop w:val="0"/>
      <w:marBottom w:val="0"/>
      <w:divBdr>
        <w:top w:val="none" w:sz="0" w:space="0" w:color="auto"/>
        <w:left w:val="none" w:sz="0" w:space="0" w:color="auto"/>
        <w:bottom w:val="none" w:sz="0" w:space="0" w:color="auto"/>
        <w:right w:val="none" w:sz="0" w:space="0" w:color="auto"/>
      </w:divBdr>
    </w:div>
    <w:div w:id="539827692">
      <w:marLeft w:val="0"/>
      <w:marRight w:val="0"/>
      <w:marTop w:val="0"/>
      <w:marBottom w:val="0"/>
      <w:divBdr>
        <w:top w:val="none" w:sz="0" w:space="0" w:color="auto"/>
        <w:left w:val="none" w:sz="0" w:space="0" w:color="auto"/>
        <w:bottom w:val="none" w:sz="0" w:space="0" w:color="auto"/>
        <w:right w:val="none" w:sz="0" w:space="0" w:color="auto"/>
      </w:divBdr>
    </w:div>
    <w:div w:id="546648064">
      <w:bodyDiv w:val="1"/>
      <w:marLeft w:val="0"/>
      <w:marRight w:val="0"/>
      <w:marTop w:val="0"/>
      <w:marBottom w:val="0"/>
      <w:divBdr>
        <w:top w:val="none" w:sz="0" w:space="0" w:color="auto"/>
        <w:left w:val="none" w:sz="0" w:space="0" w:color="auto"/>
        <w:bottom w:val="none" w:sz="0" w:space="0" w:color="auto"/>
        <w:right w:val="none" w:sz="0" w:space="0" w:color="auto"/>
      </w:divBdr>
    </w:div>
    <w:div w:id="555122637">
      <w:bodyDiv w:val="1"/>
      <w:marLeft w:val="0"/>
      <w:marRight w:val="0"/>
      <w:marTop w:val="0"/>
      <w:marBottom w:val="0"/>
      <w:divBdr>
        <w:top w:val="none" w:sz="0" w:space="0" w:color="auto"/>
        <w:left w:val="none" w:sz="0" w:space="0" w:color="auto"/>
        <w:bottom w:val="none" w:sz="0" w:space="0" w:color="auto"/>
        <w:right w:val="none" w:sz="0" w:space="0" w:color="auto"/>
      </w:divBdr>
    </w:div>
    <w:div w:id="555512308">
      <w:bodyDiv w:val="1"/>
      <w:marLeft w:val="0"/>
      <w:marRight w:val="0"/>
      <w:marTop w:val="0"/>
      <w:marBottom w:val="0"/>
      <w:divBdr>
        <w:top w:val="none" w:sz="0" w:space="0" w:color="auto"/>
        <w:left w:val="none" w:sz="0" w:space="0" w:color="auto"/>
        <w:bottom w:val="none" w:sz="0" w:space="0" w:color="auto"/>
        <w:right w:val="none" w:sz="0" w:space="0" w:color="auto"/>
      </w:divBdr>
    </w:div>
    <w:div w:id="555698059">
      <w:bodyDiv w:val="1"/>
      <w:marLeft w:val="0"/>
      <w:marRight w:val="0"/>
      <w:marTop w:val="0"/>
      <w:marBottom w:val="0"/>
      <w:divBdr>
        <w:top w:val="none" w:sz="0" w:space="0" w:color="auto"/>
        <w:left w:val="none" w:sz="0" w:space="0" w:color="auto"/>
        <w:bottom w:val="none" w:sz="0" w:space="0" w:color="auto"/>
        <w:right w:val="none" w:sz="0" w:space="0" w:color="auto"/>
      </w:divBdr>
    </w:div>
    <w:div w:id="564219564">
      <w:bodyDiv w:val="1"/>
      <w:marLeft w:val="0"/>
      <w:marRight w:val="0"/>
      <w:marTop w:val="0"/>
      <w:marBottom w:val="0"/>
      <w:divBdr>
        <w:top w:val="none" w:sz="0" w:space="0" w:color="auto"/>
        <w:left w:val="none" w:sz="0" w:space="0" w:color="auto"/>
        <w:bottom w:val="none" w:sz="0" w:space="0" w:color="auto"/>
        <w:right w:val="none" w:sz="0" w:space="0" w:color="auto"/>
      </w:divBdr>
    </w:div>
    <w:div w:id="567034724">
      <w:bodyDiv w:val="1"/>
      <w:marLeft w:val="0"/>
      <w:marRight w:val="0"/>
      <w:marTop w:val="0"/>
      <w:marBottom w:val="0"/>
      <w:divBdr>
        <w:top w:val="none" w:sz="0" w:space="0" w:color="auto"/>
        <w:left w:val="none" w:sz="0" w:space="0" w:color="auto"/>
        <w:bottom w:val="none" w:sz="0" w:space="0" w:color="auto"/>
        <w:right w:val="none" w:sz="0" w:space="0" w:color="auto"/>
      </w:divBdr>
    </w:div>
    <w:div w:id="576550953">
      <w:bodyDiv w:val="1"/>
      <w:marLeft w:val="0"/>
      <w:marRight w:val="0"/>
      <w:marTop w:val="0"/>
      <w:marBottom w:val="0"/>
      <w:divBdr>
        <w:top w:val="none" w:sz="0" w:space="0" w:color="auto"/>
        <w:left w:val="none" w:sz="0" w:space="0" w:color="auto"/>
        <w:bottom w:val="none" w:sz="0" w:space="0" w:color="auto"/>
        <w:right w:val="none" w:sz="0" w:space="0" w:color="auto"/>
      </w:divBdr>
    </w:div>
    <w:div w:id="587539515">
      <w:bodyDiv w:val="1"/>
      <w:marLeft w:val="0"/>
      <w:marRight w:val="0"/>
      <w:marTop w:val="0"/>
      <w:marBottom w:val="0"/>
      <w:divBdr>
        <w:top w:val="none" w:sz="0" w:space="0" w:color="auto"/>
        <w:left w:val="none" w:sz="0" w:space="0" w:color="auto"/>
        <w:bottom w:val="none" w:sz="0" w:space="0" w:color="auto"/>
        <w:right w:val="none" w:sz="0" w:space="0" w:color="auto"/>
      </w:divBdr>
    </w:div>
    <w:div w:id="594753152">
      <w:bodyDiv w:val="1"/>
      <w:marLeft w:val="0"/>
      <w:marRight w:val="0"/>
      <w:marTop w:val="0"/>
      <w:marBottom w:val="0"/>
      <w:divBdr>
        <w:top w:val="none" w:sz="0" w:space="0" w:color="auto"/>
        <w:left w:val="none" w:sz="0" w:space="0" w:color="auto"/>
        <w:bottom w:val="none" w:sz="0" w:space="0" w:color="auto"/>
        <w:right w:val="none" w:sz="0" w:space="0" w:color="auto"/>
      </w:divBdr>
    </w:div>
    <w:div w:id="602421735">
      <w:bodyDiv w:val="1"/>
      <w:marLeft w:val="0"/>
      <w:marRight w:val="0"/>
      <w:marTop w:val="0"/>
      <w:marBottom w:val="0"/>
      <w:divBdr>
        <w:top w:val="none" w:sz="0" w:space="0" w:color="auto"/>
        <w:left w:val="none" w:sz="0" w:space="0" w:color="auto"/>
        <w:bottom w:val="none" w:sz="0" w:space="0" w:color="auto"/>
        <w:right w:val="none" w:sz="0" w:space="0" w:color="auto"/>
      </w:divBdr>
    </w:div>
    <w:div w:id="616301826">
      <w:bodyDiv w:val="1"/>
      <w:marLeft w:val="0"/>
      <w:marRight w:val="0"/>
      <w:marTop w:val="0"/>
      <w:marBottom w:val="0"/>
      <w:divBdr>
        <w:top w:val="none" w:sz="0" w:space="0" w:color="auto"/>
        <w:left w:val="none" w:sz="0" w:space="0" w:color="auto"/>
        <w:bottom w:val="none" w:sz="0" w:space="0" w:color="auto"/>
        <w:right w:val="none" w:sz="0" w:space="0" w:color="auto"/>
      </w:divBdr>
    </w:div>
    <w:div w:id="631712599">
      <w:bodyDiv w:val="1"/>
      <w:marLeft w:val="0"/>
      <w:marRight w:val="0"/>
      <w:marTop w:val="0"/>
      <w:marBottom w:val="0"/>
      <w:divBdr>
        <w:top w:val="none" w:sz="0" w:space="0" w:color="auto"/>
        <w:left w:val="none" w:sz="0" w:space="0" w:color="auto"/>
        <w:bottom w:val="none" w:sz="0" w:space="0" w:color="auto"/>
        <w:right w:val="none" w:sz="0" w:space="0" w:color="auto"/>
      </w:divBdr>
    </w:div>
    <w:div w:id="666371371">
      <w:bodyDiv w:val="1"/>
      <w:marLeft w:val="0"/>
      <w:marRight w:val="0"/>
      <w:marTop w:val="0"/>
      <w:marBottom w:val="0"/>
      <w:divBdr>
        <w:top w:val="none" w:sz="0" w:space="0" w:color="auto"/>
        <w:left w:val="none" w:sz="0" w:space="0" w:color="auto"/>
        <w:bottom w:val="none" w:sz="0" w:space="0" w:color="auto"/>
        <w:right w:val="none" w:sz="0" w:space="0" w:color="auto"/>
      </w:divBdr>
    </w:div>
    <w:div w:id="676083258">
      <w:bodyDiv w:val="1"/>
      <w:marLeft w:val="0"/>
      <w:marRight w:val="0"/>
      <w:marTop w:val="0"/>
      <w:marBottom w:val="0"/>
      <w:divBdr>
        <w:top w:val="none" w:sz="0" w:space="0" w:color="auto"/>
        <w:left w:val="none" w:sz="0" w:space="0" w:color="auto"/>
        <w:bottom w:val="none" w:sz="0" w:space="0" w:color="auto"/>
        <w:right w:val="none" w:sz="0" w:space="0" w:color="auto"/>
      </w:divBdr>
    </w:div>
    <w:div w:id="683551954">
      <w:bodyDiv w:val="1"/>
      <w:marLeft w:val="0"/>
      <w:marRight w:val="0"/>
      <w:marTop w:val="0"/>
      <w:marBottom w:val="0"/>
      <w:divBdr>
        <w:top w:val="none" w:sz="0" w:space="0" w:color="auto"/>
        <w:left w:val="none" w:sz="0" w:space="0" w:color="auto"/>
        <w:bottom w:val="none" w:sz="0" w:space="0" w:color="auto"/>
        <w:right w:val="none" w:sz="0" w:space="0" w:color="auto"/>
      </w:divBdr>
    </w:div>
    <w:div w:id="686827572">
      <w:bodyDiv w:val="1"/>
      <w:marLeft w:val="0"/>
      <w:marRight w:val="0"/>
      <w:marTop w:val="0"/>
      <w:marBottom w:val="0"/>
      <w:divBdr>
        <w:top w:val="none" w:sz="0" w:space="0" w:color="auto"/>
        <w:left w:val="none" w:sz="0" w:space="0" w:color="auto"/>
        <w:bottom w:val="none" w:sz="0" w:space="0" w:color="auto"/>
        <w:right w:val="none" w:sz="0" w:space="0" w:color="auto"/>
      </w:divBdr>
    </w:div>
    <w:div w:id="703598676">
      <w:bodyDiv w:val="1"/>
      <w:marLeft w:val="0"/>
      <w:marRight w:val="0"/>
      <w:marTop w:val="0"/>
      <w:marBottom w:val="0"/>
      <w:divBdr>
        <w:top w:val="none" w:sz="0" w:space="0" w:color="auto"/>
        <w:left w:val="none" w:sz="0" w:space="0" w:color="auto"/>
        <w:bottom w:val="none" w:sz="0" w:space="0" w:color="auto"/>
        <w:right w:val="none" w:sz="0" w:space="0" w:color="auto"/>
      </w:divBdr>
    </w:div>
    <w:div w:id="712971128">
      <w:bodyDiv w:val="1"/>
      <w:marLeft w:val="0"/>
      <w:marRight w:val="0"/>
      <w:marTop w:val="0"/>
      <w:marBottom w:val="0"/>
      <w:divBdr>
        <w:top w:val="none" w:sz="0" w:space="0" w:color="auto"/>
        <w:left w:val="none" w:sz="0" w:space="0" w:color="auto"/>
        <w:bottom w:val="none" w:sz="0" w:space="0" w:color="auto"/>
        <w:right w:val="none" w:sz="0" w:space="0" w:color="auto"/>
      </w:divBdr>
    </w:div>
    <w:div w:id="725373055">
      <w:bodyDiv w:val="1"/>
      <w:marLeft w:val="0"/>
      <w:marRight w:val="0"/>
      <w:marTop w:val="0"/>
      <w:marBottom w:val="0"/>
      <w:divBdr>
        <w:top w:val="none" w:sz="0" w:space="0" w:color="auto"/>
        <w:left w:val="none" w:sz="0" w:space="0" w:color="auto"/>
        <w:bottom w:val="none" w:sz="0" w:space="0" w:color="auto"/>
        <w:right w:val="none" w:sz="0" w:space="0" w:color="auto"/>
      </w:divBdr>
    </w:div>
    <w:div w:id="741637493">
      <w:bodyDiv w:val="1"/>
      <w:marLeft w:val="0"/>
      <w:marRight w:val="0"/>
      <w:marTop w:val="0"/>
      <w:marBottom w:val="0"/>
      <w:divBdr>
        <w:top w:val="none" w:sz="0" w:space="0" w:color="auto"/>
        <w:left w:val="none" w:sz="0" w:space="0" w:color="auto"/>
        <w:bottom w:val="none" w:sz="0" w:space="0" w:color="auto"/>
        <w:right w:val="none" w:sz="0" w:space="0" w:color="auto"/>
      </w:divBdr>
    </w:div>
    <w:div w:id="749234238">
      <w:bodyDiv w:val="1"/>
      <w:marLeft w:val="0"/>
      <w:marRight w:val="0"/>
      <w:marTop w:val="0"/>
      <w:marBottom w:val="0"/>
      <w:divBdr>
        <w:top w:val="none" w:sz="0" w:space="0" w:color="auto"/>
        <w:left w:val="none" w:sz="0" w:space="0" w:color="auto"/>
        <w:bottom w:val="none" w:sz="0" w:space="0" w:color="auto"/>
        <w:right w:val="none" w:sz="0" w:space="0" w:color="auto"/>
      </w:divBdr>
    </w:div>
    <w:div w:id="755368778">
      <w:bodyDiv w:val="1"/>
      <w:marLeft w:val="0"/>
      <w:marRight w:val="0"/>
      <w:marTop w:val="0"/>
      <w:marBottom w:val="0"/>
      <w:divBdr>
        <w:top w:val="none" w:sz="0" w:space="0" w:color="auto"/>
        <w:left w:val="none" w:sz="0" w:space="0" w:color="auto"/>
        <w:bottom w:val="none" w:sz="0" w:space="0" w:color="auto"/>
        <w:right w:val="none" w:sz="0" w:space="0" w:color="auto"/>
      </w:divBdr>
    </w:div>
    <w:div w:id="758061683">
      <w:bodyDiv w:val="1"/>
      <w:marLeft w:val="0"/>
      <w:marRight w:val="0"/>
      <w:marTop w:val="0"/>
      <w:marBottom w:val="0"/>
      <w:divBdr>
        <w:top w:val="none" w:sz="0" w:space="0" w:color="auto"/>
        <w:left w:val="none" w:sz="0" w:space="0" w:color="auto"/>
        <w:bottom w:val="none" w:sz="0" w:space="0" w:color="auto"/>
        <w:right w:val="none" w:sz="0" w:space="0" w:color="auto"/>
      </w:divBdr>
    </w:div>
    <w:div w:id="766998840">
      <w:bodyDiv w:val="1"/>
      <w:marLeft w:val="0"/>
      <w:marRight w:val="0"/>
      <w:marTop w:val="0"/>
      <w:marBottom w:val="0"/>
      <w:divBdr>
        <w:top w:val="none" w:sz="0" w:space="0" w:color="auto"/>
        <w:left w:val="none" w:sz="0" w:space="0" w:color="auto"/>
        <w:bottom w:val="none" w:sz="0" w:space="0" w:color="auto"/>
        <w:right w:val="none" w:sz="0" w:space="0" w:color="auto"/>
      </w:divBdr>
    </w:div>
    <w:div w:id="777142806">
      <w:bodyDiv w:val="1"/>
      <w:marLeft w:val="0"/>
      <w:marRight w:val="0"/>
      <w:marTop w:val="0"/>
      <w:marBottom w:val="0"/>
      <w:divBdr>
        <w:top w:val="none" w:sz="0" w:space="0" w:color="auto"/>
        <w:left w:val="none" w:sz="0" w:space="0" w:color="auto"/>
        <w:bottom w:val="none" w:sz="0" w:space="0" w:color="auto"/>
        <w:right w:val="none" w:sz="0" w:space="0" w:color="auto"/>
      </w:divBdr>
    </w:div>
    <w:div w:id="800882478">
      <w:bodyDiv w:val="1"/>
      <w:marLeft w:val="0"/>
      <w:marRight w:val="0"/>
      <w:marTop w:val="0"/>
      <w:marBottom w:val="0"/>
      <w:divBdr>
        <w:top w:val="none" w:sz="0" w:space="0" w:color="auto"/>
        <w:left w:val="none" w:sz="0" w:space="0" w:color="auto"/>
        <w:bottom w:val="none" w:sz="0" w:space="0" w:color="auto"/>
        <w:right w:val="none" w:sz="0" w:space="0" w:color="auto"/>
      </w:divBdr>
    </w:div>
    <w:div w:id="802384496">
      <w:bodyDiv w:val="1"/>
      <w:marLeft w:val="0"/>
      <w:marRight w:val="0"/>
      <w:marTop w:val="0"/>
      <w:marBottom w:val="0"/>
      <w:divBdr>
        <w:top w:val="none" w:sz="0" w:space="0" w:color="auto"/>
        <w:left w:val="none" w:sz="0" w:space="0" w:color="auto"/>
        <w:bottom w:val="none" w:sz="0" w:space="0" w:color="auto"/>
        <w:right w:val="none" w:sz="0" w:space="0" w:color="auto"/>
      </w:divBdr>
    </w:div>
    <w:div w:id="812259605">
      <w:bodyDiv w:val="1"/>
      <w:marLeft w:val="0"/>
      <w:marRight w:val="0"/>
      <w:marTop w:val="0"/>
      <w:marBottom w:val="0"/>
      <w:divBdr>
        <w:top w:val="none" w:sz="0" w:space="0" w:color="auto"/>
        <w:left w:val="none" w:sz="0" w:space="0" w:color="auto"/>
        <w:bottom w:val="none" w:sz="0" w:space="0" w:color="auto"/>
        <w:right w:val="none" w:sz="0" w:space="0" w:color="auto"/>
      </w:divBdr>
    </w:div>
    <w:div w:id="843086062">
      <w:bodyDiv w:val="1"/>
      <w:marLeft w:val="0"/>
      <w:marRight w:val="0"/>
      <w:marTop w:val="0"/>
      <w:marBottom w:val="0"/>
      <w:divBdr>
        <w:top w:val="none" w:sz="0" w:space="0" w:color="auto"/>
        <w:left w:val="none" w:sz="0" w:space="0" w:color="auto"/>
        <w:bottom w:val="none" w:sz="0" w:space="0" w:color="auto"/>
        <w:right w:val="none" w:sz="0" w:space="0" w:color="auto"/>
      </w:divBdr>
    </w:div>
    <w:div w:id="847990324">
      <w:bodyDiv w:val="1"/>
      <w:marLeft w:val="0"/>
      <w:marRight w:val="0"/>
      <w:marTop w:val="0"/>
      <w:marBottom w:val="0"/>
      <w:divBdr>
        <w:top w:val="none" w:sz="0" w:space="0" w:color="auto"/>
        <w:left w:val="none" w:sz="0" w:space="0" w:color="auto"/>
        <w:bottom w:val="none" w:sz="0" w:space="0" w:color="auto"/>
        <w:right w:val="none" w:sz="0" w:space="0" w:color="auto"/>
      </w:divBdr>
    </w:div>
    <w:div w:id="863323216">
      <w:bodyDiv w:val="1"/>
      <w:marLeft w:val="0"/>
      <w:marRight w:val="0"/>
      <w:marTop w:val="0"/>
      <w:marBottom w:val="0"/>
      <w:divBdr>
        <w:top w:val="none" w:sz="0" w:space="0" w:color="auto"/>
        <w:left w:val="none" w:sz="0" w:space="0" w:color="auto"/>
        <w:bottom w:val="none" w:sz="0" w:space="0" w:color="auto"/>
        <w:right w:val="none" w:sz="0" w:space="0" w:color="auto"/>
      </w:divBdr>
    </w:div>
    <w:div w:id="864946733">
      <w:bodyDiv w:val="1"/>
      <w:marLeft w:val="0"/>
      <w:marRight w:val="0"/>
      <w:marTop w:val="0"/>
      <w:marBottom w:val="0"/>
      <w:divBdr>
        <w:top w:val="none" w:sz="0" w:space="0" w:color="auto"/>
        <w:left w:val="none" w:sz="0" w:space="0" w:color="auto"/>
        <w:bottom w:val="none" w:sz="0" w:space="0" w:color="auto"/>
        <w:right w:val="none" w:sz="0" w:space="0" w:color="auto"/>
      </w:divBdr>
    </w:div>
    <w:div w:id="868950213">
      <w:bodyDiv w:val="1"/>
      <w:marLeft w:val="0"/>
      <w:marRight w:val="0"/>
      <w:marTop w:val="0"/>
      <w:marBottom w:val="0"/>
      <w:divBdr>
        <w:top w:val="none" w:sz="0" w:space="0" w:color="auto"/>
        <w:left w:val="none" w:sz="0" w:space="0" w:color="auto"/>
        <w:bottom w:val="none" w:sz="0" w:space="0" w:color="auto"/>
        <w:right w:val="none" w:sz="0" w:space="0" w:color="auto"/>
      </w:divBdr>
    </w:div>
    <w:div w:id="871922886">
      <w:bodyDiv w:val="1"/>
      <w:marLeft w:val="0"/>
      <w:marRight w:val="0"/>
      <w:marTop w:val="0"/>
      <w:marBottom w:val="0"/>
      <w:divBdr>
        <w:top w:val="none" w:sz="0" w:space="0" w:color="auto"/>
        <w:left w:val="none" w:sz="0" w:space="0" w:color="auto"/>
        <w:bottom w:val="none" w:sz="0" w:space="0" w:color="auto"/>
        <w:right w:val="none" w:sz="0" w:space="0" w:color="auto"/>
      </w:divBdr>
    </w:div>
    <w:div w:id="882790753">
      <w:bodyDiv w:val="1"/>
      <w:marLeft w:val="0"/>
      <w:marRight w:val="0"/>
      <w:marTop w:val="0"/>
      <w:marBottom w:val="0"/>
      <w:divBdr>
        <w:top w:val="none" w:sz="0" w:space="0" w:color="auto"/>
        <w:left w:val="none" w:sz="0" w:space="0" w:color="auto"/>
        <w:bottom w:val="none" w:sz="0" w:space="0" w:color="auto"/>
        <w:right w:val="none" w:sz="0" w:space="0" w:color="auto"/>
      </w:divBdr>
    </w:div>
    <w:div w:id="892930864">
      <w:bodyDiv w:val="1"/>
      <w:marLeft w:val="0"/>
      <w:marRight w:val="0"/>
      <w:marTop w:val="0"/>
      <w:marBottom w:val="0"/>
      <w:divBdr>
        <w:top w:val="none" w:sz="0" w:space="0" w:color="auto"/>
        <w:left w:val="none" w:sz="0" w:space="0" w:color="auto"/>
        <w:bottom w:val="none" w:sz="0" w:space="0" w:color="auto"/>
        <w:right w:val="none" w:sz="0" w:space="0" w:color="auto"/>
      </w:divBdr>
    </w:div>
    <w:div w:id="894050502">
      <w:bodyDiv w:val="1"/>
      <w:marLeft w:val="0"/>
      <w:marRight w:val="0"/>
      <w:marTop w:val="0"/>
      <w:marBottom w:val="0"/>
      <w:divBdr>
        <w:top w:val="none" w:sz="0" w:space="0" w:color="auto"/>
        <w:left w:val="none" w:sz="0" w:space="0" w:color="auto"/>
        <w:bottom w:val="none" w:sz="0" w:space="0" w:color="auto"/>
        <w:right w:val="none" w:sz="0" w:space="0" w:color="auto"/>
      </w:divBdr>
    </w:div>
    <w:div w:id="895822037">
      <w:bodyDiv w:val="1"/>
      <w:marLeft w:val="0"/>
      <w:marRight w:val="0"/>
      <w:marTop w:val="0"/>
      <w:marBottom w:val="0"/>
      <w:divBdr>
        <w:top w:val="none" w:sz="0" w:space="0" w:color="auto"/>
        <w:left w:val="none" w:sz="0" w:space="0" w:color="auto"/>
        <w:bottom w:val="none" w:sz="0" w:space="0" w:color="auto"/>
        <w:right w:val="none" w:sz="0" w:space="0" w:color="auto"/>
      </w:divBdr>
    </w:div>
    <w:div w:id="904533659">
      <w:bodyDiv w:val="1"/>
      <w:marLeft w:val="0"/>
      <w:marRight w:val="0"/>
      <w:marTop w:val="0"/>
      <w:marBottom w:val="0"/>
      <w:divBdr>
        <w:top w:val="none" w:sz="0" w:space="0" w:color="auto"/>
        <w:left w:val="none" w:sz="0" w:space="0" w:color="auto"/>
        <w:bottom w:val="none" w:sz="0" w:space="0" w:color="auto"/>
        <w:right w:val="none" w:sz="0" w:space="0" w:color="auto"/>
      </w:divBdr>
    </w:div>
    <w:div w:id="911426311">
      <w:bodyDiv w:val="1"/>
      <w:marLeft w:val="0"/>
      <w:marRight w:val="0"/>
      <w:marTop w:val="0"/>
      <w:marBottom w:val="0"/>
      <w:divBdr>
        <w:top w:val="none" w:sz="0" w:space="0" w:color="auto"/>
        <w:left w:val="none" w:sz="0" w:space="0" w:color="auto"/>
        <w:bottom w:val="none" w:sz="0" w:space="0" w:color="auto"/>
        <w:right w:val="none" w:sz="0" w:space="0" w:color="auto"/>
      </w:divBdr>
    </w:div>
    <w:div w:id="921065672">
      <w:bodyDiv w:val="1"/>
      <w:marLeft w:val="0"/>
      <w:marRight w:val="0"/>
      <w:marTop w:val="0"/>
      <w:marBottom w:val="0"/>
      <w:divBdr>
        <w:top w:val="none" w:sz="0" w:space="0" w:color="auto"/>
        <w:left w:val="none" w:sz="0" w:space="0" w:color="auto"/>
        <w:bottom w:val="none" w:sz="0" w:space="0" w:color="auto"/>
        <w:right w:val="none" w:sz="0" w:space="0" w:color="auto"/>
      </w:divBdr>
    </w:div>
    <w:div w:id="923733025">
      <w:bodyDiv w:val="1"/>
      <w:marLeft w:val="0"/>
      <w:marRight w:val="0"/>
      <w:marTop w:val="0"/>
      <w:marBottom w:val="0"/>
      <w:divBdr>
        <w:top w:val="none" w:sz="0" w:space="0" w:color="auto"/>
        <w:left w:val="none" w:sz="0" w:space="0" w:color="auto"/>
        <w:bottom w:val="none" w:sz="0" w:space="0" w:color="auto"/>
        <w:right w:val="none" w:sz="0" w:space="0" w:color="auto"/>
      </w:divBdr>
    </w:div>
    <w:div w:id="939416389">
      <w:bodyDiv w:val="1"/>
      <w:marLeft w:val="0"/>
      <w:marRight w:val="0"/>
      <w:marTop w:val="0"/>
      <w:marBottom w:val="0"/>
      <w:divBdr>
        <w:top w:val="none" w:sz="0" w:space="0" w:color="auto"/>
        <w:left w:val="none" w:sz="0" w:space="0" w:color="auto"/>
        <w:bottom w:val="none" w:sz="0" w:space="0" w:color="auto"/>
        <w:right w:val="none" w:sz="0" w:space="0" w:color="auto"/>
      </w:divBdr>
    </w:div>
    <w:div w:id="940452016">
      <w:bodyDiv w:val="1"/>
      <w:marLeft w:val="0"/>
      <w:marRight w:val="0"/>
      <w:marTop w:val="0"/>
      <w:marBottom w:val="0"/>
      <w:divBdr>
        <w:top w:val="none" w:sz="0" w:space="0" w:color="auto"/>
        <w:left w:val="none" w:sz="0" w:space="0" w:color="auto"/>
        <w:bottom w:val="none" w:sz="0" w:space="0" w:color="auto"/>
        <w:right w:val="none" w:sz="0" w:space="0" w:color="auto"/>
      </w:divBdr>
    </w:div>
    <w:div w:id="944119534">
      <w:bodyDiv w:val="1"/>
      <w:marLeft w:val="0"/>
      <w:marRight w:val="0"/>
      <w:marTop w:val="0"/>
      <w:marBottom w:val="0"/>
      <w:divBdr>
        <w:top w:val="none" w:sz="0" w:space="0" w:color="auto"/>
        <w:left w:val="none" w:sz="0" w:space="0" w:color="auto"/>
        <w:bottom w:val="none" w:sz="0" w:space="0" w:color="auto"/>
        <w:right w:val="none" w:sz="0" w:space="0" w:color="auto"/>
      </w:divBdr>
    </w:div>
    <w:div w:id="945697538">
      <w:bodyDiv w:val="1"/>
      <w:marLeft w:val="0"/>
      <w:marRight w:val="0"/>
      <w:marTop w:val="0"/>
      <w:marBottom w:val="0"/>
      <w:divBdr>
        <w:top w:val="none" w:sz="0" w:space="0" w:color="auto"/>
        <w:left w:val="none" w:sz="0" w:space="0" w:color="auto"/>
        <w:bottom w:val="none" w:sz="0" w:space="0" w:color="auto"/>
        <w:right w:val="none" w:sz="0" w:space="0" w:color="auto"/>
      </w:divBdr>
    </w:div>
    <w:div w:id="953050462">
      <w:bodyDiv w:val="1"/>
      <w:marLeft w:val="0"/>
      <w:marRight w:val="0"/>
      <w:marTop w:val="0"/>
      <w:marBottom w:val="0"/>
      <w:divBdr>
        <w:top w:val="none" w:sz="0" w:space="0" w:color="auto"/>
        <w:left w:val="none" w:sz="0" w:space="0" w:color="auto"/>
        <w:bottom w:val="none" w:sz="0" w:space="0" w:color="auto"/>
        <w:right w:val="none" w:sz="0" w:space="0" w:color="auto"/>
      </w:divBdr>
    </w:div>
    <w:div w:id="968321033">
      <w:bodyDiv w:val="1"/>
      <w:marLeft w:val="0"/>
      <w:marRight w:val="0"/>
      <w:marTop w:val="0"/>
      <w:marBottom w:val="0"/>
      <w:divBdr>
        <w:top w:val="none" w:sz="0" w:space="0" w:color="auto"/>
        <w:left w:val="none" w:sz="0" w:space="0" w:color="auto"/>
        <w:bottom w:val="none" w:sz="0" w:space="0" w:color="auto"/>
        <w:right w:val="none" w:sz="0" w:space="0" w:color="auto"/>
      </w:divBdr>
    </w:div>
    <w:div w:id="970479252">
      <w:bodyDiv w:val="1"/>
      <w:marLeft w:val="0"/>
      <w:marRight w:val="0"/>
      <w:marTop w:val="0"/>
      <w:marBottom w:val="0"/>
      <w:divBdr>
        <w:top w:val="none" w:sz="0" w:space="0" w:color="auto"/>
        <w:left w:val="none" w:sz="0" w:space="0" w:color="auto"/>
        <w:bottom w:val="none" w:sz="0" w:space="0" w:color="auto"/>
        <w:right w:val="none" w:sz="0" w:space="0" w:color="auto"/>
      </w:divBdr>
    </w:div>
    <w:div w:id="987367856">
      <w:bodyDiv w:val="1"/>
      <w:marLeft w:val="0"/>
      <w:marRight w:val="0"/>
      <w:marTop w:val="0"/>
      <w:marBottom w:val="0"/>
      <w:divBdr>
        <w:top w:val="none" w:sz="0" w:space="0" w:color="auto"/>
        <w:left w:val="none" w:sz="0" w:space="0" w:color="auto"/>
        <w:bottom w:val="none" w:sz="0" w:space="0" w:color="auto"/>
        <w:right w:val="none" w:sz="0" w:space="0" w:color="auto"/>
      </w:divBdr>
    </w:div>
    <w:div w:id="991522114">
      <w:bodyDiv w:val="1"/>
      <w:marLeft w:val="0"/>
      <w:marRight w:val="0"/>
      <w:marTop w:val="0"/>
      <w:marBottom w:val="0"/>
      <w:divBdr>
        <w:top w:val="none" w:sz="0" w:space="0" w:color="auto"/>
        <w:left w:val="none" w:sz="0" w:space="0" w:color="auto"/>
        <w:bottom w:val="none" w:sz="0" w:space="0" w:color="auto"/>
        <w:right w:val="none" w:sz="0" w:space="0" w:color="auto"/>
      </w:divBdr>
    </w:div>
    <w:div w:id="993682482">
      <w:bodyDiv w:val="1"/>
      <w:marLeft w:val="0"/>
      <w:marRight w:val="0"/>
      <w:marTop w:val="0"/>
      <w:marBottom w:val="0"/>
      <w:divBdr>
        <w:top w:val="none" w:sz="0" w:space="0" w:color="auto"/>
        <w:left w:val="none" w:sz="0" w:space="0" w:color="auto"/>
        <w:bottom w:val="none" w:sz="0" w:space="0" w:color="auto"/>
        <w:right w:val="none" w:sz="0" w:space="0" w:color="auto"/>
      </w:divBdr>
    </w:div>
    <w:div w:id="996959507">
      <w:bodyDiv w:val="1"/>
      <w:marLeft w:val="0"/>
      <w:marRight w:val="0"/>
      <w:marTop w:val="0"/>
      <w:marBottom w:val="0"/>
      <w:divBdr>
        <w:top w:val="none" w:sz="0" w:space="0" w:color="auto"/>
        <w:left w:val="none" w:sz="0" w:space="0" w:color="auto"/>
        <w:bottom w:val="none" w:sz="0" w:space="0" w:color="auto"/>
        <w:right w:val="none" w:sz="0" w:space="0" w:color="auto"/>
      </w:divBdr>
    </w:div>
    <w:div w:id="1001733998">
      <w:bodyDiv w:val="1"/>
      <w:marLeft w:val="0"/>
      <w:marRight w:val="0"/>
      <w:marTop w:val="0"/>
      <w:marBottom w:val="0"/>
      <w:divBdr>
        <w:top w:val="none" w:sz="0" w:space="0" w:color="auto"/>
        <w:left w:val="none" w:sz="0" w:space="0" w:color="auto"/>
        <w:bottom w:val="none" w:sz="0" w:space="0" w:color="auto"/>
        <w:right w:val="none" w:sz="0" w:space="0" w:color="auto"/>
      </w:divBdr>
    </w:div>
    <w:div w:id="1004013019">
      <w:bodyDiv w:val="1"/>
      <w:marLeft w:val="0"/>
      <w:marRight w:val="0"/>
      <w:marTop w:val="0"/>
      <w:marBottom w:val="0"/>
      <w:divBdr>
        <w:top w:val="none" w:sz="0" w:space="0" w:color="auto"/>
        <w:left w:val="none" w:sz="0" w:space="0" w:color="auto"/>
        <w:bottom w:val="none" w:sz="0" w:space="0" w:color="auto"/>
        <w:right w:val="none" w:sz="0" w:space="0" w:color="auto"/>
      </w:divBdr>
    </w:div>
    <w:div w:id="1013873448">
      <w:bodyDiv w:val="1"/>
      <w:marLeft w:val="0"/>
      <w:marRight w:val="0"/>
      <w:marTop w:val="0"/>
      <w:marBottom w:val="0"/>
      <w:divBdr>
        <w:top w:val="none" w:sz="0" w:space="0" w:color="auto"/>
        <w:left w:val="none" w:sz="0" w:space="0" w:color="auto"/>
        <w:bottom w:val="none" w:sz="0" w:space="0" w:color="auto"/>
        <w:right w:val="none" w:sz="0" w:space="0" w:color="auto"/>
      </w:divBdr>
    </w:div>
    <w:div w:id="1015352085">
      <w:bodyDiv w:val="1"/>
      <w:marLeft w:val="0"/>
      <w:marRight w:val="0"/>
      <w:marTop w:val="0"/>
      <w:marBottom w:val="0"/>
      <w:divBdr>
        <w:top w:val="none" w:sz="0" w:space="0" w:color="auto"/>
        <w:left w:val="none" w:sz="0" w:space="0" w:color="auto"/>
        <w:bottom w:val="none" w:sz="0" w:space="0" w:color="auto"/>
        <w:right w:val="none" w:sz="0" w:space="0" w:color="auto"/>
      </w:divBdr>
    </w:div>
    <w:div w:id="1017194347">
      <w:bodyDiv w:val="1"/>
      <w:marLeft w:val="0"/>
      <w:marRight w:val="0"/>
      <w:marTop w:val="0"/>
      <w:marBottom w:val="0"/>
      <w:divBdr>
        <w:top w:val="none" w:sz="0" w:space="0" w:color="auto"/>
        <w:left w:val="none" w:sz="0" w:space="0" w:color="auto"/>
        <w:bottom w:val="none" w:sz="0" w:space="0" w:color="auto"/>
        <w:right w:val="none" w:sz="0" w:space="0" w:color="auto"/>
      </w:divBdr>
    </w:div>
    <w:div w:id="1021013944">
      <w:bodyDiv w:val="1"/>
      <w:marLeft w:val="0"/>
      <w:marRight w:val="0"/>
      <w:marTop w:val="0"/>
      <w:marBottom w:val="0"/>
      <w:divBdr>
        <w:top w:val="none" w:sz="0" w:space="0" w:color="auto"/>
        <w:left w:val="none" w:sz="0" w:space="0" w:color="auto"/>
        <w:bottom w:val="none" w:sz="0" w:space="0" w:color="auto"/>
        <w:right w:val="none" w:sz="0" w:space="0" w:color="auto"/>
      </w:divBdr>
    </w:div>
    <w:div w:id="1070350766">
      <w:bodyDiv w:val="1"/>
      <w:marLeft w:val="0"/>
      <w:marRight w:val="0"/>
      <w:marTop w:val="0"/>
      <w:marBottom w:val="0"/>
      <w:divBdr>
        <w:top w:val="none" w:sz="0" w:space="0" w:color="auto"/>
        <w:left w:val="none" w:sz="0" w:space="0" w:color="auto"/>
        <w:bottom w:val="none" w:sz="0" w:space="0" w:color="auto"/>
        <w:right w:val="none" w:sz="0" w:space="0" w:color="auto"/>
      </w:divBdr>
    </w:div>
    <w:div w:id="1083796257">
      <w:bodyDiv w:val="1"/>
      <w:marLeft w:val="0"/>
      <w:marRight w:val="0"/>
      <w:marTop w:val="0"/>
      <w:marBottom w:val="0"/>
      <w:divBdr>
        <w:top w:val="none" w:sz="0" w:space="0" w:color="auto"/>
        <w:left w:val="none" w:sz="0" w:space="0" w:color="auto"/>
        <w:bottom w:val="none" w:sz="0" w:space="0" w:color="auto"/>
        <w:right w:val="none" w:sz="0" w:space="0" w:color="auto"/>
      </w:divBdr>
    </w:div>
    <w:div w:id="1084836178">
      <w:bodyDiv w:val="1"/>
      <w:marLeft w:val="0"/>
      <w:marRight w:val="0"/>
      <w:marTop w:val="0"/>
      <w:marBottom w:val="0"/>
      <w:divBdr>
        <w:top w:val="none" w:sz="0" w:space="0" w:color="auto"/>
        <w:left w:val="none" w:sz="0" w:space="0" w:color="auto"/>
        <w:bottom w:val="none" w:sz="0" w:space="0" w:color="auto"/>
        <w:right w:val="none" w:sz="0" w:space="0" w:color="auto"/>
      </w:divBdr>
    </w:div>
    <w:div w:id="1092236154">
      <w:bodyDiv w:val="1"/>
      <w:marLeft w:val="0"/>
      <w:marRight w:val="0"/>
      <w:marTop w:val="0"/>
      <w:marBottom w:val="0"/>
      <w:divBdr>
        <w:top w:val="none" w:sz="0" w:space="0" w:color="auto"/>
        <w:left w:val="none" w:sz="0" w:space="0" w:color="auto"/>
        <w:bottom w:val="none" w:sz="0" w:space="0" w:color="auto"/>
        <w:right w:val="none" w:sz="0" w:space="0" w:color="auto"/>
      </w:divBdr>
    </w:div>
    <w:div w:id="1100684794">
      <w:bodyDiv w:val="1"/>
      <w:marLeft w:val="0"/>
      <w:marRight w:val="0"/>
      <w:marTop w:val="0"/>
      <w:marBottom w:val="0"/>
      <w:divBdr>
        <w:top w:val="none" w:sz="0" w:space="0" w:color="auto"/>
        <w:left w:val="none" w:sz="0" w:space="0" w:color="auto"/>
        <w:bottom w:val="none" w:sz="0" w:space="0" w:color="auto"/>
        <w:right w:val="none" w:sz="0" w:space="0" w:color="auto"/>
      </w:divBdr>
    </w:div>
    <w:div w:id="1121411976">
      <w:bodyDiv w:val="1"/>
      <w:marLeft w:val="0"/>
      <w:marRight w:val="0"/>
      <w:marTop w:val="0"/>
      <w:marBottom w:val="0"/>
      <w:divBdr>
        <w:top w:val="none" w:sz="0" w:space="0" w:color="auto"/>
        <w:left w:val="none" w:sz="0" w:space="0" w:color="auto"/>
        <w:bottom w:val="none" w:sz="0" w:space="0" w:color="auto"/>
        <w:right w:val="none" w:sz="0" w:space="0" w:color="auto"/>
      </w:divBdr>
    </w:div>
    <w:div w:id="1152023355">
      <w:bodyDiv w:val="1"/>
      <w:marLeft w:val="0"/>
      <w:marRight w:val="0"/>
      <w:marTop w:val="0"/>
      <w:marBottom w:val="0"/>
      <w:divBdr>
        <w:top w:val="none" w:sz="0" w:space="0" w:color="auto"/>
        <w:left w:val="none" w:sz="0" w:space="0" w:color="auto"/>
        <w:bottom w:val="none" w:sz="0" w:space="0" w:color="auto"/>
        <w:right w:val="none" w:sz="0" w:space="0" w:color="auto"/>
      </w:divBdr>
    </w:div>
    <w:div w:id="1210337841">
      <w:bodyDiv w:val="1"/>
      <w:marLeft w:val="0"/>
      <w:marRight w:val="0"/>
      <w:marTop w:val="0"/>
      <w:marBottom w:val="0"/>
      <w:divBdr>
        <w:top w:val="none" w:sz="0" w:space="0" w:color="auto"/>
        <w:left w:val="none" w:sz="0" w:space="0" w:color="auto"/>
        <w:bottom w:val="none" w:sz="0" w:space="0" w:color="auto"/>
        <w:right w:val="none" w:sz="0" w:space="0" w:color="auto"/>
      </w:divBdr>
    </w:div>
    <w:div w:id="1210413409">
      <w:bodyDiv w:val="1"/>
      <w:marLeft w:val="0"/>
      <w:marRight w:val="0"/>
      <w:marTop w:val="0"/>
      <w:marBottom w:val="0"/>
      <w:divBdr>
        <w:top w:val="none" w:sz="0" w:space="0" w:color="auto"/>
        <w:left w:val="none" w:sz="0" w:space="0" w:color="auto"/>
        <w:bottom w:val="none" w:sz="0" w:space="0" w:color="auto"/>
        <w:right w:val="none" w:sz="0" w:space="0" w:color="auto"/>
      </w:divBdr>
    </w:div>
    <w:div w:id="1225217525">
      <w:bodyDiv w:val="1"/>
      <w:marLeft w:val="0"/>
      <w:marRight w:val="0"/>
      <w:marTop w:val="0"/>
      <w:marBottom w:val="0"/>
      <w:divBdr>
        <w:top w:val="none" w:sz="0" w:space="0" w:color="auto"/>
        <w:left w:val="none" w:sz="0" w:space="0" w:color="auto"/>
        <w:bottom w:val="none" w:sz="0" w:space="0" w:color="auto"/>
        <w:right w:val="none" w:sz="0" w:space="0" w:color="auto"/>
      </w:divBdr>
    </w:div>
    <w:div w:id="1225796130">
      <w:bodyDiv w:val="1"/>
      <w:marLeft w:val="0"/>
      <w:marRight w:val="0"/>
      <w:marTop w:val="0"/>
      <w:marBottom w:val="0"/>
      <w:divBdr>
        <w:top w:val="none" w:sz="0" w:space="0" w:color="auto"/>
        <w:left w:val="none" w:sz="0" w:space="0" w:color="auto"/>
        <w:bottom w:val="none" w:sz="0" w:space="0" w:color="auto"/>
        <w:right w:val="none" w:sz="0" w:space="0" w:color="auto"/>
      </w:divBdr>
    </w:div>
    <w:div w:id="1236041445">
      <w:bodyDiv w:val="1"/>
      <w:marLeft w:val="0"/>
      <w:marRight w:val="0"/>
      <w:marTop w:val="0"/>
      <w:marBottom w:val="0"/>
      <w:divBdr>
        <w:top w:val="none" w:sz="0" w:space="0" w:color="auto"/>
        <w:left w:val="none" w:sz="0" w:space="0" w:color="auto"/>
        <w:bottom w:val="none" w:sz="0" w:space="0" w:color="auto"/>
        <w:right w:val="none" w:sz="0" w:space="0" w:color="auto"/>
      </w:divBdr>
    </w:div>
    <w:div w:id="1248199089">
      <w:bodyDiv w:val="1"/>
      <w:marLeft w:val="0"/>
      <w:marRight w:val="0"/>
      <w:marTop w:val="0"/>
      <w:marBottom w:val="0"/>
      <w:divBdr>
        <w:top w:val="none" w:sz="0" w:space="0" w:color="auto"/>
        <w:left w:val="none" w:sz="0" w:space="0" w:color="auto"/>
        <w:bottom w:val="none" w:sz="0" w:space="0" w:color="auto"/>
        <w:right w:val="none" w:sz="0" w:space="0" w:color="auto"/>
      </w:divBdr>
    </w:div>
    <w:div w:id="1268003610">
      <w:bodyDiv w:val="1"/>
      <w:marLeft w:val="0"/>
      <w:marRight w:val="0"/>
      <w:marTop w:val="0"/>
      <w:marBottom w:val="0"/>
      <w:divBdr>
        <w:top w:val="none" w:sz="0" w:space="0" w:color="auto"/>
        <w:left w:val="none" w:sz="0" w:space="0" w:color="auto"/>
        <w:bottom w:val="none" w:sz="0" w:space="0" w:color="auto"/>
        <w:right w:val="none" w:sz="0" w:space="0" w:color="auto"/>
      </w:divBdr>
    </w:div>
    <w:div w:id="1274167222">
      <w:bodyDiv w:val="1"/>
      <w:marLeft w:val="0"/>
      <w:marRight w:val="0"/>
      <w:marTop w:val="0"/>
      <w:marBottom w:val="0"/>
      <w:divBdr>
        <w:top w:val="none" w:sz="0" w:space="0" w:color="auto"/>
        <w:left w:val="none" w:sz="0" w:space="0" w:color="auto"/>
        <w:bottom w:val="none" w:sz="0" w:space="0" w:color="auto"/>
        <w:right w:val="none" w:sz="0" w:space="0" w:color="auto"/>
      </w:divBdr>
    </w:div>
    <w:div w:id="1279874456">
      <w:bodyDiv w:val="1"/>
      <w:marLeft w:val="0"/>
      <w:marRight w:val="0"/>
      <w:marTop w:val="0"/>
      <w:marBottom w:val="0"/>
      <w:divBdr>
        <w:top w:val="none" w:sz="0" w:space="0" w:color="auto"/>
        <w:left w:val="none" w:sz="0" w:space="0" w:color="auto"/>
        <w:bottom w:val="none" w:sz="0" w:space="0" w:color="auto"/>
        <w:right w:val="none" w:sz="0" w:space="0" w:color="auto"/>
      </w:divBdr>
    </w:div>
    <w:div w:id="1283000001">
      <w:bodyDiv w:val="1"/>
      <w:marLeft w:val="0"/>
      <w:marRight w:val="0"/>
      <w:marTop w:val="0"/>
      <w:marBottom w:val="0"/>
      <w:divBdr>
        <w:top w:val="none" w:sz="0" w:space="0" w:color="auto"/>
        <w:left w:val="none" w:sz="0" w:space="0" w:color="auto"/>
        <w:bottom w:val="none" w:sz="0" w:space="0" w:color="auto"/>
        <w:right w:val="none" w:sz="0" w:space="0" w:color="auto"/>
      </w:divBdr>
    </w:div>
    <w:div w:id="1287390519">
      <w:bodyDiv w:val="1"/>
      <w:marLeft w:val="0"/>
      <w:marRight w:val="0"/>
      <w:marTop w:val="0"/>
      <w:marBottom w:val="0"/>
      <w:divBdr>
        <w:top w:val="none" w:sz="0" w:space="0" w:color="auto"/>
        <w:left w:val="none" w:sz="0" w:space="0" w:color="auto"/>
        <w:bottom w:val="none" w:sz="0" w:space="0" w:color="auto"/>
        <w:right w:val="none" w:sz="0" w:space="0" w:color="auto"/>
      </w:divBdr>
    </w:div>
    <w:div w:id="1308709534">
      <w:bodyDiv w:val="1"/>
      <w:marLeft w:val="0"/>
      <w:marRight w:val="0"/>
      <w:marTop w:val="0"/>
      <w:marBottom w:val="0"/>
      <w:divBdr>
        <w:top w:val="none" w:sz="0" w:space="0" w:color="auto"/>
        <w:left w:val="none" w:sz="0" w:space="0" w:color="auto"/>
        <w:bottom w:val="none" w:sz="0" w:space="0" w:color="auto"/>
        <w:right w:val="none" w:sz="0" w:space="0" w:color="auto"/>
      </w:divBdr>
    </w:div>
    <w:div w:id="1337421782">
      <w:bodyDiv w:val="1"/>
      <w:marLeft w:val="0"/>
      <w:marRight w:val="0"/>
      <w:marTop w:val="0"/>
      <w:marBottom w:val="0"/>
      <w:divBdr>
        <w:top w:val="none" w:sz="0" w:space="0" w:color="auto"/>
        <w:left w:val="none" w:sz="0" w:space="0" w:color="auto"/>
        <w:bottom w:val="none" w:sz="0" w:space="0" w:color="auto"/>
        <w:right w:val="none" w:sz="0" w:space="0" w:color="auto"/>
      </w:divBdr>
    </w:div>
    <w:div w:id="1358039225">
      <w:bodyDiv w:val="1"/>
      <w:marLeft w:val="0"/>
      <w:marRight w:val="0"/>
      <w:marTop w:val="0"/>
      <w:marBottom w:val="0"/>
      <w:divBdr>
        <w:top w:val="none" w:sz="0" w:space="0" w:color="auto"/>
        <w:left w:val="none" w:sz="0" w:space="0" w:color="auto"/>
        <w:bottom w:val="none" w:sz="0" w:space="0" w:color="auto"/>
        <w:right w:val="none" w:sz="0" w:space="0" w:color="auto"/>
      </w:divBdr>
    </w:div>
    <w:div w:id="1359235997">
      <w:bodyDiv w:val="1"/>
      <w:marLeft w:val="0"/>
      <w:marRight w:val="0"/>
      <w:marTop w:val="0"/>
      <w:marBottom w:val="0"/>
      <w:divBdr>
        <w:top w:val="none" w:sz="0" w:space="0" w:color="auto"/>
        <w:left w:val="none" w:sz="0" w:space="0" w:color="auto"/>
        <w:bottom w:val="none" w:sz="0" w:space="0" w:color="auto"/>
        <w:right w:val="none" w:sz="0" w:space="0" w:color="auto"/>
      </w:divBdr>
    </w:div>
    <w:div w:id="1368801273">
      <w:bodyDiv w:val="1"/>
      <w:marLeft w:val="0"/>
      <w:marRight w:val="0"/>
      <w:marTop w:val="0"/>
      <w:marBottom w:val="0"/>
      <w:divBdr>
        <w:top w:val="none" w:sz="0" w:space="0" w:color="auto"/>
        <w:left w:val="none" w:sz="0" w:space="0" w:color="auto"/>
        <w:bottom w:val="none" w:sz="0" w:space="0" w:color="auto"/>
        <w:right w:val="none" w:sz="0" w:space="0" w:color="auto"/>
      </w:divBdr>
    </w:div>
    <w:div w:id="1382175500">
      <w:bodyDiv w:val="1"/>
      <w:marLeft w:val="0"/>
      <w:marRight w:val="0"/>
      <w:marTop w:val="0"/>
      <w:marBottom w:val="0"/>
      <w:divBdr>
        <w:top w:val="none" w:sz="0" w:space="0" w:color="auto"/>
        <w:left w:val="none" w:sz="0" w:space="0" w:color="auto"/>
        <w:bottom w:val="none" w:sz="0" w:space="0" w:color="auto"/>
        <w:right w:val="none" w:sz="0" w:space="0" w:color="auto"/>
      </w:divBdr>
    </w:div>
    <w:div w:id="1396665617">
      <w:bodyDiv w:val="1"/>
      <w:marLeft w:val="0"/>
      <w:marRight w:val="0"/>
      <w:marTop w:val="0"/>
      <w:marBottom w:val="0"/>
      <w:divBdr>
        <w:top w:val="none" w:sz="0" w:space="0" w:color="auto"/>
        <w:left w:val="none" w:sz="0" w:space="0" w:color="auto"/>
        <w:bottom w:val="none" w:sz="0" w:space="0" w:color="auto"/>
        <w:right w:val="none" w:sz="0" w:space="0" w:color="auto"/>
      </w:divBdr>
    </w:div>
    <w:div w:id="1401639036">
      <w:bodyDiv w:val="1"/>
      <w:marLeft w:val="0"/>
      <w:marRight w:val="0"/>
      <w:marTop w:val="0"/>
      <w:marBottom w:val="0"/>
      <w:divBdr>
        <w:top w:val="none" w:sz="0" w:space="0" w:color="auto"/>
        <w:left w:val="none" w:sz="0" w:space="0" w:color="auto"/>
        <w:bottom w:val="none" w:sz="0" w:space="0" w:color="auto"/>
        <w:right w:val="none" w:sz="0" w:space="0" w:color="auto"/>
      </w:divBdr>
    </w:div>
    <w:div w:id="1411006856">
      <w:bodyDiv w:val="1"/>
      <w:marLeft w:val="0"/>
      <w:marRight w:val="0"/>
      <w:marTop w:val="0"/>
      <w:marBottom w:val="0"/>
      <w:divBdr>
        <w:top w:val="none" w:sz="0" w:space="0" w:color="auto"/>
        <w:left w:val="none" w:sz="0" w:space="0" w:color="auto"/>
        <w:bottom w:val="none" w:sz="0" w:space="0" w:color="auto"/>
        <w:right w:val="none" w:sz="0" w:space="0" w:color="auto"/>
      </w:divBdr>
    </w:div>
    <w:div w:id="1413314757">
      <w:bodyDiv w:val="1"/>
      <w:marLeft w:val="0"/>
      <w:marRight w:val="0"/>
      <w:marTop w:val="0"/>
      <w:marBottom w:val="0"/>
      <w:divBdr>
        <w:top w:val="none" w:sz="0" w:space="0" w:color="auto"/>
        <w:left w:val="none" w:sz="0" w:space="0" w:color="auto"/>
        <w:bottom w:val="none" w:sz="0" w:space="0" w:color="auto"/>
        <w:right w:val="none" w:sz="0" w:space="0" w:color="auto"/>
      </w:divBdr>
    </w:div>
    <w:div w:id="1447121247">
      <w:bodyDiv w:val="1"/>
      <w:marLeft w:val="0"/>
      <w:marRight w:val="0"/>
      <w:marTop w:val="0"/>
      <w:marBottom w:val="0"/>
      <w:divBdr>
        <w:top w:val="none" w:sz="0" w:space="0" w:color="auto"/>
        <w:left w:val="none" w:sz="0" w:space="0" w:color="auto"/>
        <w:bottom w:val="none" w:sz="0" w:space="0" w:color="auto"/>
        <w:right w:val="none" w:sz="0" w:space="0" w:color="auto"/>
      </w:divBdr>
    </w:div>
    <w:div w:id="1467968382">
      <w:bodyDiv w:val="1"/>
      <w:marLeft w:val="0"/>
      <w:marRight w:val="0"/>
      <w:marTop w:val="0"/>
      <w:marBottom w:val="0"/>
      <w:divBdr>
        <w:top w:val="none" w:sz="0" w:space="0" w:color="auto"/>
        <w:left w:val="none" w:sz="0" w:space="0" w:color="auto"/>
        <w:bottom w:val="none" w:sz="0" w:space="0" w:color="auto"/>
        <w:right w:val="none" w:sz="0" w:space="0" w:color="auto"/>
      </w:divBdr>
    </w:div>
    <w:div w:id="1475291325">
      <w:bodyDiv w:val="1"/>
      <w:marLeft w:val="0"/>
      <w:marRight w:val="0"/>
      <w:marTop w:val="0"/>
      <w:marBottom w:val="0"/>
      <w:divBdr>
        <w:top w:val="none" w:sz="0" w:space="0" w:color="auto"/>
        <w:left w:val="none" w:sz="0" w:space="0" w:color="auto"/>
        <w:bottom w:val="none" w:sz="0" w:space="0" w:color="auto"/>
        <w:right w:val="none" w:sz="0" w:space="0" w:color="auto"/>
      </w:divBdr>
    </w:div>
    <w:div w:id="1481847061">
      <w:bodyDiv w:val="1"/>
      <w:marLeft w:val="0"/>
      <w:marRight w:val="0"/>
      <w:marTop w:val="0"/>
      <w:marBottom w:val="0"/>
      <w:divBdr>
        <w:top w:val="none" w:sz="0" w:space="0" w:color="auto"/>
        <w:left w:val="none" w:sz="0" w:space="0" w:color="auto"/>
        <w:bottom w:val="none" w:sz="0" w:space="0" w:color="auto"/>
        <w:right w:val="none" w:sz="0" w:space="0" w:color="auto"/>
      </w:divBdr>
    </w:div>
    <w:div w:id="1485505481">
      <w:bodyDiv w:val="1"/>
      <w:marLeft w:val="0"/>
      <w:marRight w:val="0"/>
      <w:marTop w:val="0"/>
      <w:marBottom w:val="0"/>
      <w:divBdr>
        <w:top w:val="none" w:sz="0" w:space="0" w:color="auto"/>
        <w:left w:val="none" w:sz="0" w:space="0" w:color="auto"/>
        <w:bottom w:val="none" w:sz="0" w:space="0" w:color="auto"/>
        <w:right w:val="none" w:sz="0" w:space="0" w:color="auto"/>
      </w:divBdr>
    </w:div>
    <w:div w:id="1486897964">
      <w:bodyDiv w:val="1"/>
      <w:marLeft w:val="0"/>
      <w:marRight w:val="0"/>
      <w:marTop w:val="0"/>
      <w:marBottom w:val="0"/>
      <w:divBdr>
        <w:top w:val="none" w:sz="0" w:space="0" w:color="auto"/>
        <w:left w:val="none" w:sz="0" w:space="0" w:color="auto"/>
        <w:bottom w:val="none" w:sz="0" w:space="0" w:color="auto"/>
        <w:right w:val="none" w:sz="0" w:space="0" w:color="auto"/>
      </w:divBdr>
    </w:div>
    <w:div w:id="1497645787">
      <w:bodyDiv w:val="1"/>
      <w:marLeft w:val="0"/>
      <w:marRight w:val="0"/>
      <w:marTop w:val="0"/>
      <w:marBottom w:val="0"/>
      <w:divBdr>
        <w:top w:val="none" w:sz="0" w:space="0" w:color="auto"/>
        <w:left w:val="none" w:sz="0" w:space="0" w:color="auto"/>
        <w:bottom w:val="none" w:sz="0" w:space="0" w:color="auto"/>
        <w:right w:val="none" w:sz="0" w:space="0" w:color="auto"/>
      </w:divBdr>
    </w:div>
    <w:div w:id="1508599295">
      <w:bodyDiv w:val="1"/>
      <w:marLeft w:val="0"/>
      <w:marRight w:val="0"/>
      <w:marTop w:val="0"/>
      <w:marBottom w:val="0"/>
      <w:divBdr>
        <w:top w:val="none" w:sz="0" w:space="0" w:color="auto"/>
        <w:left w:val="none" w:sz="0" w:space="0" w:color="auto"/>
        <w:bottom w:val="none" w:sz="0" w:space="0" w:color="auto"/>
        <w:right w:val="none" w:sz="0" w:space="0" w:color="auto"/>
      </w:divBdr>
    </w:div>
    <w:div w:id="1512262492">
      <w:bodyDiv w:val="1"/>
      <w:marLeft w:val="0"/>
      <w:marRight w:val="0"/>
      <w:marTop w:val="0"/>
      <w:marBottom w:val="0"/>
      <w:divBdr>
        <w:top w:val="none" w:sz="0" w:space="0" w:color="auto"/>
        <w:left w:val="none" w:sz="0" w:space="0" w:color="auto"/>
        <w:bottom w:val="none" w:sz="0" w:space="0" w:color="auto"/>
        <w:right w:val="none" w:sz="0" w:space="0" w:color="auto"/>
      </w:divBdr>
    </w:div>
    <w:div w:id="1518345291">
      <w:bodyDiv w:val="1"/>
      <w:marLeft w:val="0"/>
      <w:marRight w:val="0"/>
      <w:marTop w:val="0"/>
      <w:marBottom w:val="0"/>
      <w:divBdr>
        <w:top w:val="none" w:sz="0" w:space="0" w:color="auto"/>
        <w:left w:val="none" w:sz="0" w:space="0" w:color="auto"/>
        <w:bottom w:val="none" w:sz="0" w:space="0" w:color="auto"/>
        <w:right w:val="none" w:sz="0" w:space="0" w:color="auto"/>
      </w:divBdr>
    </w:div>
    <w:div w:id="1534609853">
      <w:bodyDiv w:val="1"/>
      <w:marLeft w:val="0"/>
      <w:marRight w:val="0"/>
      <w:marTop w:val="0"/>
      <w:marBottom w:val="0"/>
      <w:divBdr>
        <w:top w:val="none" w:sz="0" w:space="0" w:color="auto"/>
        <w:left w:val="none" w:sz="0" w:space="0" w:color="auto"/>
        <w:bottom w:val="none" w:sz="0" w:space="0" w:color="auto"/>
        <w:right w:val="none" w:sz="0" w:space="0" w:color="auto"/>
      </w:divBdr>
    </w:div>
    <w:div w:id="1543470152">
      <w:bodyDiv w:val="1"/>
      <w:marLeft w:val="0"/>
      <w:marRight w:val="0"/>
      <w:marTop w:val="0"/>
      <w:marBottom w:val="0"/>
      <w:divBdr>
        <w:top w:val="none" w:sz="0" w:space="0" w:color="auto"/>
        <w:left w:val="none" w:sz="0" w:space="0" w:color="auto"/>
        <w:bottom w:val="none" w:sz="0" w:space="0" w:color="auto"/>
        <w:right w:val="none" w:sz="0" w:space="0" w:color="auto"/>
      </w:divBdr>
    </w:div>
    <w:div w:id="1550416692">
      <w:bodyDiv w:val="1"/>
      <w:marLeft w:val="0"/>
      <w:marRight w:val="0"/>
      <w:marTop w:val="0"/>
      <w:marBottom w:val="0"/>
      <w:divBdr>
        <w:top w:val="none" w:sz="0" w:space="0" w:color="auto"/>
        <w:left w:val="none" w:sz="0" w:space="0" w:color="auto"/>
        <w:bottom w:val="none" w:sz="0" w:space="0" w:color="auto"/>
        <w:right w:val="none" w:sz="0" w:space="0" w:color="auto"/>
      </w:divBdr>
    </w:div>
    <w:div w:id="1556046466">
      <w:bodyDiv w:val="1"/>
      <w:marLeft w:val="0"/>
      <w:marRight w:val="0"/>
      <w:marTop w:val="0"/>
      <w:marBottom w:val="0"/>
      <w:divBdr>
        <w:top w:val="none" w:sz="0" w:space="0" w:color="auto"/>
        <w:left w:val="none" w:sz="0" w:space="0" w:color="auto"/>
        <w:bottom w:val="none" w:sz="0" w:space="0" w:color="auto"/>
        <w:right w:val="none" w:sz="0" w:space="0" w:color="auto"/>
      </w:divBdr>
    </w:div>
    <w:div w:id="1557546612">
      <w:bodyDiv w:val="1"/>
      <w:marLeft w:val="0"/>
      <w:marRight w:val="0"/>
      <w:marTop w:val="0"/>
      <w:marBottom w:val="0"/>
      <w:divBdr>
        <w:top w:val="none" w:sz="0" w:space="0" w:color="auto"/>
        <w:left w:val="none" w:sz="0" w:space="0" w:color="auto"/>
        <w:bottom w:val="none" w:sz="0" w:space="0" w:color="auto"/>
        <w:right w:val="none" w:sz="0" w:space="0" w:color="auto"/>
      </w:divBdr>
    </w:div>
    <w:div w:id="1584997493">
      <w:bodyDiv w:val="1"/>
      <w:marLeft w:val="0"/>
      <w:marRight w:val="0"/>
      <w:marTop w:val="0"/>
      <w:marBottom w:val="0"/>
      <w:divBdr>
        <w:top w:val="none" w:sz="0" w:space="0" w:color="auto"/>
        <w:left w:val="none" w:sz="0" w:space="0" w:color="auto"/>
        <w:bottom w:val="none" w:sz="0" w:space="0" w:color="auto"/>
        <w:right w:val="none" w:sz="0" w:space="0" w:color="auto"/>
      </w:divBdr>
    </w:div>
    <w:div w:id="1618566418">
      <w:bodyDiv w:val="1"/>
      <w:marLeft w:val="0"/>
      <w:marRight w:val="0"/>
      <w:marTop w:val="0"/>
      <w:marBottom w:val="0"/>
      <w:divBdr>
        <w:top w:val="none" w:sz="0" w:space="0" w:color="auto"/>
        <w:left w:val="none" w:sz="0" w:space="0" w:color="auto"/>
        <w:bottom w:val="none" w:sz="0" w:space="0" w:color="auto"/>
        <w:right w:val="none" w:sz="0" w:space="0" w:color="auto"/>
      </w:divBdr>
    </w:div>
    <w:div w:id="1619795214">
      <w:bodyDiv w:val="1"/>
      <w:marLeft w:val="0"/>
      <w:marRight w:val="0"/>
      <w:marTop w:val="0"/>
      <w:marBottom w:val="0"/>
      <w:divBdr>
        <w:top w:val="none" w:sz="0" w:space="0" w:color="auto"/>
        <w:left w:val="none" w:sz="0" w:space="0" w:color="auto"/>
        <w:bottom w:val="none" w:sz="0" w:space="0" w:color="auto"/>
        <w:right w:val="none" w:sz="0" w:space="0" w:color="auto"/>
      </w:divBdr>
    </w:div>
    <w:div w:id="1630894190">
      <w:bodyDiv w:val="1"/>
      <w:marLeft w:val="0"/>
      <w:marRight w:val="0"/>
      <w:marTop w:val="0"/>
      <w:marBottom w:val="0"/>
      <w:divBdr>
        <w:top w:val="none" w:sz="0" w:space="0" w:color="auto"/>
        <w:left w:val="none" w:sz="0" w:space="0" w:color="auto"/>
        <w:bottom w:val="none" w:sz="0" w:space="0" w:color="auto"/>
        <w:right w:val="none" w:sz="0" w:space="0" w:color="auto"/>
      </w:divBdr>
    </w:div>
    <w:div w:id="1632512978">
      <w:bodyDiv w:val="1"/>
      <w:marLeft w:val="0"/>
      <w:marRight w:val="0"/>
      <w:marTop w:val="0"/>
      <w:marBottom w:val="0"/>
      <w:divBdr>
        <w:top w:val="none" w:sz="0" w:space="0" w:color="auto"/>
        <w:left w:val="none" w:sz="0" w:space="0" w:color="auto"/>
        <w:bottom w:val="none" w:sz="0" w:space="0" w:color="auto"/>
        <w:right w:val="none" w:sz="0" w:space="0" w:color="auto"/>
      </w:divBdr>
    </w:div>
    <w:div w:id="1633515943">
      <w:bodyDiv w:val="1"/>
      <w:marLeft w:val="0"/>
      <w:marRight w:val="0"/>
      <w:marTop w:val="0"/>
      <w:marBottom w:val="0"/>
      <w:divBdr>
        <w:top w:val="none" w:sz="0" w:space="0" w:color="auto"/>
        <w:left w:val="none" w:sz="0" w:space="0" w:color="auto"/>
        <w:bottom w:val="none" w:sz="0" w:space="0" w:color="auto"/>
        <w:right w:val="none" w:sz="0" w:space="0" w:color="auto"/>
      </w:divBdr>
    </w:div>
    <w:div w:id="1650358967">
      <w:bodyDiv w:val="1"/>
      <w:marLeft w:val="0"/>
      <w:marRight w:val="0"/>
      <w:marTop w:val="0"/>
      <w:marBottom w:val="0"/>
      <w:divBdr>
        <w:top w:val="none" w:sz="0" w:space="0" w:color="auto"/>
        <w:left w:val="none" w:sz="0" w:space="0" w:color="auto"/>
        <w:bottom w:val="none" w:sz="0" w:space="0" w:color="auto"/>
        <w:right w:val="none" w:sz="0" w:space="0" w:color="auto"/>
      </w:divBdr>
    </w:div>
    <w:div w:id="1654021821">
      <w:bodyDiv w:val="1"/>
      <w:marLeft w:val="0"/>
      <w:marRight w:val="0"/>
      <w:marTop w:val="0"/>
      <w:marBottom w:val="0"/>
      <w:divBdr>
        <w:top w:val="none" w:sz="0" w:space="0" w:color="auto"/>
        <w:left w:val="none" w:sz="0" w:space="0" w:color="auto"/>
        <w:bottom w:val="none" w:sz="0" w:space="0" w:color="auto"/>
        <w:right w:val="none" w:sz="0" w:space="0" w:color="auto"/>
      </w:divBdr>
    </w:div>
    <w:div w:id="1661225908">
      <w:bodyDiv w:val="1"/>
      <w:marLeft w:val="0"/>
      <w:marRight w:val="0"/>
      <w:marTop w:val="0"/>
      <w:marBottom w:val="0"/>
      <w:divBdr>
        <w:top w:val="none" w:sz="0" w:space="0" w:color="auto"/>
        <w:left w:val="none" w:sz="0" w:space="0" w:color="auto"/>
        <w:bottom w:val="none" w:sz="0" w:space="0" w:color="auto"/>
        <w:right w:val="none" w:sz="0" w:space="0" w:color="auto"/>
      </w:divBdr>
    </w:div>
    <w:div w:id="1672488071">
      <w:bodyDiv w:val="1"/>
      <w:marLeft w:val="0"/>
      <w:marRight w:val="0"/>
      <w:marTop w:val="0"/>
      <w:marBottom w:val="0"/>
      <w:divBdr>
        <w:top w:val="none" w:sz="0" w:space="0" w:color="auto"/>
        <w:left w:val="none" w:sz="0" w:space="0" w:color="auto"/>
        <w:bottom w:val="none" w:sz="0" w:space="0" w:color="auto"/>
        <w:right w:val="none" w:sz="0" w:space="0" w:color="auto"/>
      </w:divBdr>
    </w:div>
    <w:div w:id="1685326001">
      <w:bodyDiv w:val="1"/>
      <w:marLeft w:val="0"/>
      <w:marRight w:val="0"/>
      <w:marTop w:val="0"/>
      <w:marBottom w:val="0"/>
      <w:divBdr>
        <w:top w:val="none" w:sz="0" w:space="0" w:color="auto"/>
        <w:left w:val="none" w:sz="0" w:space="0" w:color="auto"/>
        <w:bottom w:val="none" w:sz="0" w:space="0" w:color="auto"/>
        <w:right w:val="none" w:sz="0" w:space="0" w:color="auto"/>
      </w:divBdr>
    </w:div>
    <w:div w:id="1698458113">
      <w:bodyDiv w:val="1"/>
      <w:marLeft w:val="0"/>
      <w:marRight w:val="0"/>
      <w:marTop w:val="0"/>
      <w:marBottom w:val="0"/>
      <w:divBdr>
        <w:top w:val="none" w:sz="0" w:space="0" w:color="auto"/>
        <w:left w:val="none" w:sz="0" w:space="0" w:color="auto"/>
        <w:bottom w:val="none" w:sz="0" w:space="0" w:color="auto"/>
        <w:right w:val="none" w:sz="0" w:space="0" w:color="auto"/>
      </w:divBdr>
    </w:div>
    <w:div w:id="1700470940">
      <w:bodyDiv w:val="1"/>
      <w:marLeft w:val="0"/>
      <w:marRight w:val="0"/>
      <w:marTop w:val="0"/>
      <w:marBottom w:val="0"/>
      <w:divBdr>
        <w:top w:val="none" w:sz="0" w:space="0" w:color="auto"/>
        <w:left w:val="none" w:sz="0" w:space="0" w:color="auto"/>
        <w:bottom w:val="none" w:sz="0" w:space="0" w:color="auto"/>
        <w:right w:val="none" w:sz="0" w:space="0" w:color="auto"/>
      </w:divBdr>
    </w:div>
    <w:div w:id="1705445216">
      <w:bodyDiv w:val="1"/>
      <w:marLeft w:val="0"/>
      <w:marRight w:val="0"/>
      <w:marTop w:val="0"/>
      <w:marBottom w:val="0"/>
      <w:divBdr>
        <w:top w:val="none" w:sz="0" w:space="0" w:color="auto"/>
        <w:left w:val="none" w:sz="0" w:space="0" w:color="auto"/>
        <w:bottom w:val="none" w:sz="0" w:space="0" w:color="auto"/>
        <w:right w:val="none" w:sz="0" w:space="0" w:color="auto"/>
      </w:divBdr>
    </w:div>
    <w:div w:id="1706371124">
      <w:bodyDiv w:val="1"/>
      <w:marLeft w:val="0"/>
      <w:marRight w:val="0"/>
      <w:marTop w:val="0"/>
      <w:marBottom w:val="0"/>
      <w:divBdr>
        <w:top w:val="none" w:sz="0" w:space="0" w:color="auto"/>
        <w:left w:val="none" w:sz="0" w:space="0" w:color="auto"/>
        <w:bottom w:val="none" w:sz="0" w:space="0" w:color="auto"/>
        <w:right w:val="none" w:sz="0" w:space="0" w:color="auto"/>
      </w:divBdr>
    </w:div>
    <w:div w:id="1710956088">
      <w:bodyDiv w:val="1"/>
      <w:marLeft w:val="0"/>
      <w:marRight w:val="0"/>
      <w:marTop w:val="0"/>
      <w:marBottom w:val="0"/>
      <w:divBdr>
        <w:top w:val="none" w:sz="0" w:space="0" w:color="auto"/>
        <w:left w:val="none" w:sz="0" w:space="0" w:color="auto"/>
        <w:bottom w:val="none" w:sz="0" w:space="0" w:color="auto"/>
        <w:right w:val="none" w:sz="0" w:space="0" w:color="auto"/>
      </w:divBdr>
    </w:div>
    <w:div w:id="1715615449">
      <w:bodyDiv w:val="1"/>
      <w:marLeft w:val="0"/>
      <w:marRight w:val="0"/>
      <w:marTop w:val="0"/>
      <w:marBottom w:val="0"/>
      <w:divBdr>
        <w:top w:val="none" w:sz="0" w:space="0" w:color="auto"/>
        <w:left w:val="none" w:sz="0" w:space="0" w:color="auto"/>
        <w:bottom w:val="none" w:sz="0" w:space="0" w:color="auto"/>
        <w:right w:val="none" w:sz="0" w:space="0" w:color="auto"/>
      </w:divBdr>
    </w:div>
    <w:div w:id="1731031845">
      <w:bodyDiv w:val="1"/>
      <w:marLeft w:val="0"/>
      <w:marRight w:val="0"/>
      <w:marTop w:val="0"/>
      <w:marBottom w:val="0"/>
      <w:divBdr>
        <w:top w:val="none" w:sz="0" w:space="0" w:color="auto"/>
        <w:left w:val="none" w:sz="0" w:space="0" w:color="auto"/>
        <w:bottom w:val="none" w:sz="0" w:space="0" w:color="auto"/>
        <w:right w:val="none" w:sz="0" w:space="0" w:color="auto"/>
      </w:divBdr>
    </w:div>
    <w:div w:id="1756170957">
      <w:bodyDiv w:val="1"/>
      <w:marLeft w:val="0"/>
      <w:marRight w:val="0"/>
      <w:marTop w:val="0"/>
      <w:marBottom w:val="0"/>
      <w:divBdr>
        <w:top w:val="none" w:sz="0" w:space="0" w:color="auto"/>
        <w:left w:val="none" w:sz="0" w:space="0" w:color="auto"/>
        <w:bottom w:val="none" w:sz="0" w:space="0" w:color="auto"/>
        <w:right w:val="none" w:sz="0" w:space="0" w:color="auto"/>
      </w:divBdr>
    </w:div>
    <w:div w:id="1757822693">
      <w:bodyDiv w:val="1"/>
      <w:marLeft w:val="0"/>
      <w:marRight w:val="0"/>
      <w:marTop w:val="0"/>
      <w:marBottom w:val="0"/>
      <w:divBdr>
        <w:top w:val="none" w:sz="0" w:space="0" w:color="auto"/>
        <w:left w:val="none" w:sz="0" w:space="0" w:color="auto"/>
        <w:bottom w:val="none" w:sz="0" w:space="0" w:color="auto"/>
        <w:right w:val="none" w:sz="0" w:space="0" w:color="auto"/>
      </w:divBdr>
    </w:div>
    <w:div w:id="1773239752">
      <w:bodyDiv w:val="1"/>
      <w:marLeft w:val="0"/>
      <w:marRight w:val="0"/>
      <w:marTop w:val="0"/>
      <w:marBottom w:val="0"/>
      <w:divBdr>
        <w:top w:val="none" w:sz="0" w:space="0" w:color="auto"/>
        <w:left w:val="none" w:sz="0" w:space="0" w:color="auto"/>
        <w:bottom w:val="none" w:sz="0" w:space="0" w:color="auto"/>
        <w:right w:val="none" w:sz="0" w:space="0" w:color="auto"/>
      </w:divBdr>
    </w:div>
    <w:div w:id="1774325626">
      <w:bodyDiv w:val="1"/>
      <w:marLeft w:val="0"/>
      <w:marRight w:val="0"/>
      <w:marTop w:val="0"/>
      <w:marBottom w:val="0"/>
      <w:divBdr>
        <w:top w:val="none" w:sz="0" w:space="0" w:color="auto"/>
        <w:left w:val="none" w:sz="0" w:space="0" w:color="auto"/>
        <w:bottom w:val="none" w:sz="0" w:space="0" w:color="auto"/>
        <w:right w:val="none" w:sz="0" w:space="0" w:color="auto"/>
      </w:divBdr>
    </w:div>
    <w:div w:id="1780443876">
      <w:bodyDiv w:val="1"/>
      <w:marLeft w:val="0"/>
      <w:marRight w:val="0"/>
      <w:marTop w:val="0"/>
      <w:marBottom w:val="0"/>
      <w:divBdr>
        <w:top w:val="none" w:sz="0" w:space="0" w:color="auto"/>
        <w:left w:val="none" w:sz="0" w:space="0" w:color="auto"/>
        <w:bottom w:val="none" w:sz="0" w:space="0" w:color="auto"/>
        <w:right w:val="none" w:sz="0" w:space="0" w:color="auto"/>
      </w:divBdr>
    </w:div>
    <w:div w:id="1781757973">
      <w:bodyDiv w:val="1"/>
      <w:marLeft w:val="0"/>
      <w:marRight w:val="0"/>
      <w:marTop w:val="0"/>
      <w:marBottom w:val="0"/>
      <w:divBdr>
        <w:top w:val="none" w:sz="0" w:space="0" w:color="auto"/>
        <w:left w:val="none" w:sz="0" w:space="0" w:color="auto"/>
        <w:bottom w:val="none" w:sz="0" w:space="0" w:color="auto"/>
        <w:right w:val="none" w:sz="0" w:space="0" w:color="auto"/>
      </w:divBdr>
    </w:div>
    <w:div w:id="1804696294">
      <w:bodyDiv w:val="1"/>
      <w:marLeft w:val="0"/>
      <w:marRight w:val="0"/>
      <w:marTop w:val="0"/>
      <w:marBottom w:val="0"/>
      <w:divBdr>
        <w:top w:val="none" w:sz="0" w:space="0" w:color="auto"/>
        <w:left w:val="none" w:sz="0" w:space="0" w:color="auto"/>
        <w:bottom w:val="none" w:sz="0" w:space="0" w:color="auto"/>
        <w:right w:val="none" w:sz="0" w:space="0" w:color="auto"/>
      </w:divBdr>
    </w:div>
    <w:div w:id="1829058032">
      <w:bodyDiv w:val="1"/>
      <w:marLeft w:val="0"/>
      <w:marRight w:val="0"/>
      <w:marTop w:val="0"/>
      <w:marBottom w:val="0"/>
      <w:divBdr>
        <w:top w:val="none" w:sz="0" w:space="0" w:color="auto"/>
        <w:left w:val="none" w:sz="0" w:space="0" w:color="auto"/>
        <w:bottom w:val="none" w:sz="0" w:space="0" w:color="auto"/>
        <w:right w:val="none" w:sz="0" w:space="0" w:color="auto"/>
      </w:divBdr>
    </w:div>
    <w:div w:id="1840122108">
      <w:bodyDiv w:val="1"/>
      <w:marLeft w:val="0"/>
      <w:marRight w:val="0"/>
      <w:marTop w:val="0"/>
      <w:marBottom w:val="0"/>
      <w:divBdr>
        <w:top w:val="none" w:sz="0" w:space="0" w:color="auto"/>
        <w:left w:val="none" w:sz="0" w:space="0" w:color="auto"/>
        <w:bottom w:val="none" w:sz="0" w:space="0" w:color="auto"/>
        <w:right w:val="none" w:sz="0" w:space="0" w:color="auto"/>
      </w:divBdr>
    </w:div>
    <w:div w:id="1884901326">
      <w:bodyDiv w:val="1"/>
      <w:marLeft w:val="0"/>
      <w:marRight w:val="0"/>
      <w:marTop w:val="0"/>
      <w:marBottom w:val="0"/>
      <w:divBdr>
        <w:top w:val="none" w:sz="0" w:space="0" w:color="auto"/>
        <w:left w:val="none" w:sz="0" w:space="0" w:color="auto"/>
        <w:bottom w:val="none" w:sz="0" w:space="0" w:color="auto"/>
        <w:right w:val="none" w:sz="0" w:space="0" w:color="auto"/>
      </w:divBdr>
    </w:div>
    <w:div w:id="1886944302">
      <w:bodyDiv w:val="1"/>
      <w:marLeft w:val="0"/>
      <w:marRight w:val="0"/>
      <w:marTop w:val="0"/>
      <w:marBottom w:val="0"/>
      <w:divBdr>
        <w:top w:val="none" w:sz="0" w:space="0" w:color="auto"/>
        <w:left w:val="none" w:sz="0" w:space="0" w:color="auto"/>
        <w:bottom w:val="none" w:sz="0" w:space="0" w:color="auto"/>
        <w:right w:val="none" w:sz="0" w:space="0" w:color="auto"/>
      </w:divBdr>
    </w:div>
    <w:div w:id="1907573512">
      <w:bodyDiv w:val="1"/>
      <w:marLeft w:val="0"/>
      <w:marRight w:val="0"/>
      <w:marTop w:val="0"/>
      <w:marBottom w:val="0"/>
      <w:divBdr>
        <w:top w:val="none" w:sz="0" w:space="0" w:color="auto"/>
        <w:left w:val="none" w:sz="0" w:space="0" w:color="auto"/>
        <w:bottom w:val="none" w:sz="0" w:space="0" w:color="auto"/>
        <w:right w:val="none" w:sz="0" w:space="0" w:color="auto"/>
      </w:divBdr>
    </w:div>
    <w:div w:id="1910186316">
      <w:bodyDiv w:val="1"/>
      <w:marLeft w:val="0"/>
      <w:marRight w:val="0"/>
      <w:marTop w:val="0"/>
      <w:marBottom w:val="0"/>
      <w:divBdr>
        <w:top w:val="none" w:sz="0" w:space="0" w:color="auto"/>
        <w:left w:val="none" w:sz="0" w:space="0" w:color="auto"/>
        <w:bottom w:val="none" w:sz="0" w:space="0" w:color="auto"/>
        <w:right w:val="none" w:sz="0" w:space="0" w:color="auto"/>
      </w:divBdr>
    </w:div>
    <w:div w:id="1910730047">
      <w:bodyDiv w:val="1"/>
      <w:marLeft w:val="0"/>
      <w:marRight w:val="0"/>
      <w:marTop w:val="0"/>
      <w:marBottom w:val="0"/>
      <w:divBdr>
        <w:top w:val="none" w:sz="0" w:space="0" w:color="auto"/>
        <w:left w:val="none" w:sz="0" w:space="0" w:color="auto"/>
        <w:bottom w:val="none" w:sz="0" w:space="0" w:color="auto"/>
        <w:right w:val="none" w:sz="0" w:space="0" w:color="auto"/>
      </w:divBdr>
    </w:div>
    <w:div w:id="1913467125">
      <w:bodyDiv w:val="1"/>
      <w:marLeft w:val="0"/>
      <w:marRight w:val="0"/>
      <w:marTop w:val="0"/>
      <w:marBottom w:val="0"/>
      <w:divBdr>
        <w:top w:val="none" w:sz="0" w:space="0" w:color="auto"/>
        <w:left w:val="none" w:sz="0" w:space="0" w:color="auto"/>
        <w:bottom w:val="none" w:sz="0" w:space="0" w:color="auto"/>
        <w:right w:val="none" w:sz="0" w:space="0" w:color="auto"/>
      </w:divBdr>
    </w:div>
    <w:div w:id="1916358714">
      <w:bodyDiv w:val="1"/>
      <w:marLeft w:val="0"/>
      <w:marRight w:val="0"/>
      <w:marTop w:val="0"/>
      <w:marBottom w:val="0"/>
      <w:divBdr>
        <w:top w:val="none" w:sz="0" w:space="0" w:color="auto"/>
        <w:left w:val="none" w:sz="0" w:space="0" w:color="auto"/>
        <w:bottom w:val="none" w:sz="0" w:space="0" w:color="auto"/>
        <w:right w:val="none" w:sz="0" w:space="0" w:color="auto"/>
      </w:divBdr>
    </w:div>
    <w:div w:id="1920867971">
      <w:bodyDiv w:val="1"/>
      <w:marLeft w:val="0"/>
      <w:marRight w:val="0"/>
      <w:marTop w:val="0"/>
      <w:marBottom w:val="0"/>
      <w:divBdr>
        <w:top w:val="none" w:sz="0" w:space="0" w:color="auto"/>
        <w:left w:val="none" w:sz="0" w:space="0" w:color="auto"/>
        <w:bottom w:val="none" w:sz="0" w:space="0" w:color="auto"/>
        <w:right w:val="none" w:sz="0" w:space="0" w:color="auto"/>
      </w:divBdr>
    </w:div>
    <w:div w:id="1921131705">
      <w:bodyDiv w:val="1"/>
      <w:marLeft w:val="0"/>
      <w:marRight w:val="0"/>
      <w:marTop w:val="0"/>
      <w:marBottom w:val="0"/>
      <w:divBdr>
        <w:top w:val="none" w:sz="0" w:space="0" w:color="auto"/>
        <w:left w:val="none" w:sz="0" w:space="0" w:color="auto"/>
        <w:bottom w:val="none" w:sz="0" w:space="0" w:color="auto"/>
        <w:right w:val="none" w:sz="0" w:space="0" w:color="auto"/>
      </w:divBdr>
    </w:div>
    <w:div w:id="1924414308">
      <w:bodyDiv w:val="1"/>
      <w:marLeft w:val="0"/>
      <w:marRight w:val="0"/>
      <w:marTop w:val="0"/>
      <w:marBottom w:val="0"/>
      <w:divBdr>
        <w:top w:val="none" w:sz="0" w:space="0" w:color="auto"/>
        <w:left w:val="none" w:sz="0" w:space="0" w:color="auto"/>
        <w:bottom w:val="none" w:sz="0" w:space="0" w:color="auto"/>
        <w:right w:val="none" w:sz="0" w:space="0" w:color="auto"/>
      </w:divBdr>
    </w:div>
    <w:div w:id="1965386011">
      <w:bodyDiv w:val="1"/>
      <w:marLeft w:val="0"/>
      <w:marRight w:val="0"/>
      <w:marTop w:val="0"/>
      <w:marBottom w:val="0"/>
      <w:divBdr>
        <w:top w:val="none" w:sz="0" w:space="0" w:color="auto"/>
        <w:left w:val="none" w:sz="0" w:space="0" w:color="auto"/>
        <w:bottom w:val="none" w:sz="0" w:space="0" w:color="auto"/>
        <w:right w:val="none" w:sz="0" w:space="0" w:color="auto"/>
      </w:divBdr>
    </w:div>
    <w:div w:id="1966352987">
      <w:bodyDiv w:val="1"/>
      <w:marLeft w:val="0"/>
      <w:marRight w:val="0"/>
      <w:marTop w:val="0"/>
      <w:marBottom w:val="0"/>
      <w:divBdr>
        <w:top w:val="none" w:sz="0" w:space="0" w:color="auto"/>
        <w:left w:val="none" w:sz="0" w:space="0" w:color="auto"/>
        <w:bottom w:val="none" w:sz="0" w:space="0" w:color="auto"/>
        <w:right w:val="none" w:sz="0" w:space="0" w:color="auto"/>
      </w:divBdr>
    </w:div>
    <w:div w:id="1979384081">
      <w:bodyDiv w:val="1"/>
      <w:marLeft w:val="0"/>
      <w:marRight w:val="0"/>
      <w:marTop w:val="0"/>
      <w:marBottom w:val="0"/>
      <w:divBdr>
        <w:top w:val="none" w:sz="0" w:space="0" w:color="auto"/>
        <w:left w:val="none" w:sz="0" w:space="0" w:color="auto"/>
        <w:bottom w:val="none" w:sz="0" w:space="0" w:color="auto"/>
        <w:right w:val="none" w:sz="0" w:space="0" w:color="auto"/>
      </w:divBdr>
    </w:div>
    <w:div w:id="1992247412">
      <w:bodyDiv w:val="1"/>
      <w:marLeft w:val="0"/>
      <w:marRight w:val="0"/>
      <w:marTop w:val="0"/>
      <w:marBottom w:val="0"/>
      <w:divBdr>
        <w:top w:val="none" w:sz="0" w:space="0" w:color="auto"/>
        <w:left w:val="none" w:sz="0" w:space="0" w:color="auto"/>
        <w:bottom w:val="none" w:sz="0" w:space="0" w:color="auto"/>
        <w:right w:val="none" w:sz="0" w:space="0" w:color="auto"/>
      </w:divBdr>
    </w:div>
    <w:div w:id="1994719630">
      <w:bodyDiv w:val="1"/>
      <w:marLeft w:val="0"/>
      <w:marRight w:val="0"/>
      <w:marTop w:val="0"/>
      <w:marBottom w:val="0"/>
      <w:divBdr>
        <w:top w:val="none" w:sz="0" w:space="0" w:color="auto"/>
        <w:left w:val="none" w:sz="0" w:space="0" w:color="auto"/>
        <w:bottom w:val="none" w:sz="0" w:space="0" w:color="auto"/>
        <w:right w:val="none" w:sz="0" w:space="0" w:color="auto"/>
      </w:divBdr>
    </w:div>
    <w:div w:id="1994751358">
      <w:bodyDiv w:val="1"/>
      <w:marLeft w:val="0"/>
      <w:marRight w:val="0"/>
      <w:marTop w:val="0"/>
      <w:marBottom w:val="0"/>
      <w:divBdr>
        <w:top w:val="none" w:sz="0" w:space="0" w:color="auto"/>
        <w:left w:val="none" w:sz="0" w:space="0" w:color="auto"/>
        <w:bottom w:val="none" w:sz="0" w:space="0" w:color="auto"/>
        <w:right w:val="none" w:sz="0" w:space="0" w:color="auto"/>
      </w:divBdr>
    </w:div>
    <w:div w:id="1999650786">
      <w:bodyDiv w:val="1"/>
      <w:marLeft w:val="0"/>
      <w:marRight w:val="0"/>
      <w:marTop w:val="0"/>
      <w:marBottom w:val="0"/>
      <w:divBdr>
        <w:top w:val="none" w:sz="0" w:space="0" w:color="auto"/>
        <w:left w:val="none" w:sz="0" w:space="0" w:color="auto"/>
        <w:bottom w:val="none" w:sz="0" w:space="0" w:color="auto"/>
        <w:right w:val="none" w:sz="0" w:space="0" w:color="auto"/>
      </w:divBdr>
    </w:div>
    <w:div w:id="2018775981">
      <w:bodyDiv w:val="1"/>
      <w:marLeft w:val="0"/>
      <w:marRight w:val="0"/>
      <w:marTop w:val="0"/>
      <w:marBottom w:val="0"/>
      <w:divBdr>
        <w:top w:val="none" w:sz="0" w:space="0" w:color="auto"/>
        <w:left w:val="none" w:sz="0" w:space="0" w:color="auto"/>
        <w:bottom w:val="none" w:sz="0" w:space="0" w:color="auto"/>
        <w:right w:val="none" w:sz="0" w:space="0" w:color="auto"/>
      </w:divBdr>
    </w:div>
    <w:div w:id="2021272854">
      <w:bodyDiv w:val="1"/>
      <w:marLeft w:val="0"/>
      <w:marRight w:val="0"/>
      <w:marTop w:val="0"/>
      <w:marBottom w:val="0"/>
      <w:divBdr>
        <w:top w:val="none" w:sz="0" w:space="0" w:color="auto"/>
        <w:left w:val="none" w:sz="0" w:space="0" w:color="auto"/>
        <w:bottom w:val="none" w:sz="0" w:space="0" w:color="auto"/>
        <w:right w:val="none" w:sz="0" w:space="0" w:color="auto"/>
      </w:divBdr>
    </w:div>
    <w:div w:id="2053923143">
      <w:bodyDiv w:val="1"/>
      <w:marLeft w:val="0"/>
      <w:marRight w:val="0"/>
      <w:marTop w:val="0"/>
      <w:marBottom w:val="0"/>
      <w:divBdr>
        <w:top w:val="none" w:sz="0" w:space="0" w:color="auto"/>
        <w:left w:val="none" w:sz="0" w:space="0" w:color="auto"/>
        <w:bottom w:val="none" w:sz="0" w:space="0" w:color="auto"/>
        <w:right w:val="none" w:sz="0" w:space="0" w:color="auto"/>
      </w:divBdr>
    </w:div>
    <w:div w:id="2056195536">
      <w:bodyDiv w:val="1"/>
      <w:marLeft w:val="0"/>
      <w:marRight w:val="0"/>
      <w:marTop w:val="0"/>
      <w:marBottom w:val="0"/>
      <w:divBdr>
        <w:top w:val="none" w:sz="0" w:space="0" w:color="auto"/>
        <w:left w:val="none" w:sz="0" w:space="0" w:color="auto"/>
        <w:bottom w:val="none" w:sz="0" w:space="0" w:color="auto"/>
        <w:right w:val="none" w:sz="0" w:space="0" w:color="auto"/>
      </w:divBdr>
    </w:div>
    <w:div w:id="2056349933">
      <w:bodyDiv w:val="1"/>
      <w:marLeft w:val="0"/>
      <w:marRight w:val="0"/>
      <w:marTop w:val="0"/>
      <w:marBottom w:val="0"/>
      <w:divBdr>
        <w:top w:val="none" w:sz="0" w:space="0" w:color="auto"/>
        <w:left w:val="none" w:sz="0" w:space="0" w:color="auto"/>
        <w:bottom w:val="none" w:sz="0" w:space="0" w:color="auto"/>
        <w:right w:val="none" w:sz="0" w:space="0" w:color="auto"/>
      </w:divBdr>
    </w:div>
    <w:div w:id="2070573025">
      <w:bodyDiv w:val="1"/>
      <w:marLeft w:val="0"/>
      <w:marRight w:val="0"/>
      <w:marTop w:val="0"/>
      <w:marBottom w:val="0"/>
      <w:divBdr>
        <w:top w:val="none" w:sz="0" w:space="0" w:color="auto"/>
        <w:left w:val="none" w:sz="0" w:space="0" w:color="auto"/>
        <w:bottom w:val="none" w:sz="0" w:space="0" w:color="auto"/>
        <w:right w:val="none" w:sz="0" w:space="0" w:color="auto"/>
      </w:divBdr>
    </w:div>
    <w:div w:id="2086874446">
      <w:bodyDiv w:val="1"/>
      <w:marLeft w:val="0"/>
      <w:marRight w:val="0"/>
      <w:marTop w:val="0"/>
      <w:marBottom w:val="0"/>
      <w:divBdr>
        <w:top w:val="none" w:sz="0" w:space="0" w:color="auto"/>
        <w:left w:val="none" w:sz="0" w:space="0" w:color="auto"/>
        <w:bottom w:val="none" w:sz="0" w:space="0" w:color="auto"/>
        <w:right w:val="none" w:sz="0" w:space="0" w:color="auto"/>
      </w:divBdr>
    </w:div>
    <w:div w:id="2090537083">
      <w:bodyDiv w:val="1"/>
      <w:marLeft w:val="0"/>
      <w:marRight w:val="0"/>
      <w:marTop w:val="0"/>
      <w:marBottom w:val="0"/>
      <w:divBdr>
        <w:top w:val="none" w:sz="0" w:space="0" w:color="auto"/>
        <w:left w:val="none" w:sz="0" w:space="0" w:color="auto"/>
        <w:bottom w:val="none" w:sz="0" w:space="0" w:color="auto"/>
        <w:right w:val="none" w:sz="0" w:space="0" w:color="auto"/>
      </w:divBdr>
    </w:div>
    <w:div w:id="2114014938">
      <w:bodyDiv w:val="1"/>
      <w:marLeft w:val="0"/>
      <w:marRight w:val="0"/>
      <w:marTop w:val="0"/>
      <w:marBottom w:val="0"/>
      <w:divBdr>
        <w:top w:val="none" w:sz="0" w:space="0" w:color="auto"/>
        <w:left w:val="none" w:sz="0" w:space="0" w:color="auto"/>
        <w:bottom w:val="none" w:sz="0" w:space="0" w:color="auto"/>
        <w:right w:val="none" w:sz="0" w:space="0" w:color="auto"/>
      </w:divBdr>
    </w:div>
    <w:div w:id="2117746642">
      <w:bodyDiv w:val="1"/>
      <w:marLeft w:val="0"/>
      <w:marRight w:val="0"/>
      <w:marTop w:val="0"/>
      <w:marBottom w:val="0"/>
      <w:divBdr>
        <w:top w:val="none" w:sz="0" w:space="0" w:color="auto"/>
        <w:left w:val="none" w:sz="0" w:space="0" w:color="auto"/>
        <w:bottom w:val="none" w:sz="0" w:space="0" w:color="auto"/>
        <w:right w:val="none" w:sz="0" w:space="0" w:color="auto"/>
      </w:divBdr>
    </w:div>
    <w:div w:id="2121339838">
      <w:bodyDiv w:val="1"/>
      <w:marLeft w:val="0"/>
      <w:marRight w:val="0"/>
      <w:marTop w:val="0"/>
      <w:marBottom w:val="0"/>
      <w:divBdr>
        <w:top w:val="none" w:sz="0" w:space="0" w:color="auto"/>
        <w:left w:val="none" w:sz="0" w:space="0" w:color="auto"/>
        <w:bottom w:val="none" w:sz="0" w:space="0" w:color="auto"/>
        <w:right w:val="none" w:sz="0" w:space="0" w:color="auto"/>
      </w:divBdr>
    </w:div>
    <w:div w:id="2138600776">
      <w:bodyDiv w:val="1"/>
      <w:marLeft w:val="0"/>
      <w:marRight w:val="0"/>
      <w:marTop w:val="0"/>
      <w:marBottom w:val="0"/>
      <w:divBdr>
        <w:top w:val="none" w:sz="0" w:space="0" w:color="auto"/>
        <w:left w:val="none" w:sz="0" w:space="0" w:color="auto"/>
        <w:bottom w:val="none" w:sz="0" w:space="0" w:color="auto"/>
        <w:right w:val="none" w:sz="0" w:space="0" w:color="auto"/>
      </w:divBdr>
    </w:div>
    <w:div w:id="2140564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8.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entox.uq.edu.au/" TargetMode="Externa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10" Type="http://schemas.openxmlformats.org/officeDocument/2006/relationships/image" Target="media/image2.jpeg"/><Relationship Id="rId19" Type="http://schemas.openxmlformats.org/officeDocument/2006/relationships/image" Target="media/image5.png"/><Relationship Id="rId31" Type="http://schemas.openxmlformats.org/officeDocument/2006/relationships/image" Target="media/image17.png"/><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j.mueller@uq.edu.au"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4.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20" Type="http://schemas.openxmlformats.org/officeDocument/2006/relationships/image" Target="media/image6.png"/><Relationship Id="rId41" Type="http://schemas.openxmlformats.org/officeDocument/2006/relationships/image" Target="media/image2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018E29-83AA-4A1E-89FA-181A106A5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94</Pages>
  <Words>29237</Words>
  <Characters>194836</Characters>
  <Application>Microsoft Office Word</Application>
  <DocSecurity>0</DocSecurity>
  <Lines>1623</Lines>
  <Paragraphs>447</Paragraphs>
  <ScaleCrop>false</ScaleCrop>
  <HeadingPairs>
    <vt:vector size="2" baseType="variant">
      <vt:variant>
        <vt:lpstr>Title</vt:lpstr>
      </vt:variant>
      <vt:variant>
        <vt:i4>1</vt:i4>
      </vt:variant>
    </vt:vector>
  </HeadingPairs>
  <TitlesOfParts>
    <vt:vector size="1" baseType="lpstr">
      <vt:lpstr>Insert title</vt:lpstr>
    </vt:vector>
  </TitlesOfParts>
  <Company>University Of Queensland</Company>
  <LinksUpToDate>false</LinksUpToDate>
  <CharactersWithSpaces>223626</CharactersWithSpaces>
  <SharedDoc>false</SharedDoc>
  <HLinks>
    <vt:vector size="936" baseType="variant">
      <vt:variant>
        <vt:i4>1114215</vt:i4>
      </vt:variant>
      <vt:variant>
        <vt:i4>1065</vt:i4>
      </vt:variant>
      <vt:variant>
        <vt:i4>0</vt:i4>
      </vt:variant>
      <vt:variant>
        <vt:i4>5</vt:i4>
      </vt:variant>
      <vt:variant>
        <vt:lpwstr>C:\Users\MemiPax\AppData\Local\Microsoft\Windows\Temporary Internet Files\Content.Outlook\adunn\Local Settings\Temporary Internet Files\Content.Outlook\0J2PGL6S\www.nrm.qld.gov.au\products</vt:lpwstr>
      </vt:variant>
      <vt:variant>
        <vt:lpwstr/>
      </vt:variant>
      <vt:variant>
        <vt:i4>7798901</vt:i4>
      </vt:variant>
      <vt:variant>
        <vt:i4>1062</vt:i4>
      </vt:variant>
      <vt:variant>
        <vt:i4>0</vt:i4>
      </vt:variant>
      <vt:variant>
        <vt:i4>5</vt:i4>
      </vt:variant>
      <vt:variant>
        <vt:lpwstr>https://exchange.uq.edu.au/exchweb/bin/redir.asp?URL=http://dx.doi.org/10.1016/j.watres.2009.09.025</vt:lpwstr>
      </vt:variant>
      <vt:variant>
        <vt:lpwstr/>
      </vt:variant>
      <vt:variant>
        <vt:i4>1769533</vt:i4>
      </vt:variant>
      <vt:variant>
        <vt:i4>920</vt:i4>
      </vt:variant>
      <vt:variant>
        <vt:i4>0</vt:i4>
      </vt:variant>
      <vt:variant>
        <vt:i4>5</vt:i4>
      </vt:variant>
      <vt:variant>
        <vt:lpwstr/>
      </vt:variant>
      <vt:variant>
        <vt:lpwstr>_Toc247090186</vt:lpwstr>
      </vt:variant>
      <vt:variant>
        <vt:i4>1769533</vt:i4>
      </vt:variant>
      <vt:variant>
        <vt:i4>914</vt:i4>
      </vt:variant>
      <vt:variant>
        <vt:i4>0</vt:i4>
      </vt:variant>
      <vt:variant>
        <vt:i4>5</vt:i4>
      </vt:variant>
      <vt:variant>
        <vt:lpwstr/>
      </vt:variant>
      <vt:variant>
        <vt:lpwstr>_Toc247090185</vt:lpwstr>
      </vt:variant>
      <vt:variant>
        <vt:i4>1769533</vt:i4>
      </vt:variant>
      <vt:variant>
        <vt:i4>908</vt:i4>
      </vt:variant>
      <vt:variant>
        <vt:i4>0</vt:i4>
      </vt:variant>
      <vt:variant>
        <vt:i4>5</vt:i4>
      </vt:variant>
      <vt:variant>
        <vt:lpwstr/>
      </vt:variant>
      <vt:variant>
        <vt:lpwstr>_Toc247090184</vt:lpwstr>
      </vt:variant>
      <vt:variant>
        <vt:i4>1769533</vt:i4>
      </vt:variant>
      <vt:variant>
        <vt:i4>902</vt:i4>
      </vt:variant>
      <vt:variant>
        <vt:i4>0</vt:i4>
      </vt:variant>
      <vt:variant>
        <vt:i4>5</vt:i4>
      </vt:variant>
      <vt:variant>
        <vt:lpwstr/>
      </vt:variant>
      <vt:variant>
        <vt:lpwstr>_Toc247090183</vt:lpwstr>
      </vt:variant>
      <vt:variant>
        <vt:i4>1769533</vt:i4>
      </vt:variant>
      <vt:variant>
        <vt:i4>896</vt:i4>
      </vt:variant>
      <vt:variant>
        <vt:i4>0</vt:i4>
      </vt:variant>
      <vt:variant>
        <vt:i4>5</vt:i4>
      </vt:variant>
      <vt:variant>
        <vt:lpwstr/>
      </vt:variant>
      <vt:variant>
        <vt:lpwstr>_Toc247090182</vt:lpwstr>
      </vt:variant>
      <vt:variant>
        <vt:i4>1769533</vt:i4>
      </vt:variant>
      <vt:variant>
        <vt:i4>890</vt:i4>
      </vt:variant>
      <vt:variant>
        <vt:i4>0</vt:i4>
      </vt:variant>
      <vt:variant>
        <vt:i4>5</vt:i4>
      </vt:variant>
      <vt:variant>
        <vt:lpwstr/>
      </vt:variant>
      <vt:variant>
        <vt:lpwstr>_Toc247090181</vt:lpwstr>
      </vt:variant>
      <vt:variant>
        <vt:i4>1769533</vt:i4>
      </vt:variant>
      <vt:variant>
        <vt:i4>884</vt:i4>
      </vt:variant>
      <vt:variant>
        <vt:i4>0</vt:i4>
      </vt:variant>
      <vt:variant>
        <vt:i4>5</vt:i4>
      </vt:variant>
      <vt:variant>
        <vt:lpwstr/>
      </vt:variant>
      <vt:variant>
        <vt:lpwstr>_Toc247090180</vt:lpwstr>
      </vt:variant>
      <vt:variant>
        <vt:i4>1310781</vt:i4>
      </vt:variant>
      <vt:variant>
        <vt:i4>878</vt:i4>
      </vt:variant>
      <vt:variant>
        <vt:i4>0</vt:i4>
      </vt:variant>
      <vt:variant>
        <vt:i4>5</vt:i4>
      </vt:variant>
      <vt:variant>
        <vt:lpwstr/>
      </vt:variant>
      <vt:variant>
        <vt:lpwstr>_Toc247090179</vt:lpwstr>
      </vt:variant>
      <vt:variant>
        <vt:i4>1310781</vt:i4>
      </vt:variant>
      <vt:variant>
        <vt:i4>872</vt:i4>
      </vt:variant>
      <vt:variant>
        <vt:i4>0</vt:i4>
      </vt:variant>
      <vt:variant>
        <vt:i4>5</vt:i4>
      </vt:variant>
      <vt:variant>
        <vt:lpwstr/>
      </vt:variant>
      <vt:variant>
        <vt:lpwstr>_Toc247090178</vt:lpwstr>
      </vt:variant>
      <vt:variant>
        <vt:i4>1310781</vt:i4>
      </vt:variant>
      <vt:variant>
        <vt:i4>866</vt:i4>
      </vt:variant>
      <vt:variant>
        <vt:i4>0</vt:i4>
      </vt:variant>
      <vt:variant>
        <vt:i4>5</vt:i4>
      </vt:variant>
      <vt:variant>
        <vt:lpwstr/>
      </vt:variant>
      <vt:variant>
        <vt:lpwstr>_Toc247090177</vt:lpwstr>
      </vt:variant>
      <vt:variant>
        <vt:i4>1310781</vt:i4>
      </vt:variant>
      <vt:variant>
        <vt:i4>860</vt:i4>
      </vt:variant>
      <vt:variant>
        <vt:i4>0</vt:i4>
      </vt:variant>
      <vt:variant>
        <vt:i4>5</vt:i4>
      </vt:variant>
      <vt:variant>
        <vt:lpwstr/>
      </vt:variant>
      <vt:variant>
        <vt:lpwstr>_Toc247090176</vt:lpwstr>
      </vt:variant>
      <vt:variant>
        <vt:i4>1310781</vt:i4>
      </vt:variant>
      <vt:variant>
        <vt:i4>854</vt:i4>
      </vt:variant>
      <vt:variant>
        <vt:i4>0</vt:i4>
      </vt:variant>
      <vt:variant>
        <vt:i4>5</vt:i4>
      </vt:variant>
      <vt:variant>
        <vt:lpwstr/>
      </vt:variant>
      <vt:variant>
        <vt:lpwstr>_Toc247090175</vt:lpwstr>
      </vt:variant>
      <vt:variant>
        <vt:i4>1310781</vt:i4>
      </vt:variant>
      <vt:variant>
        <vt:i4>848</vt:i4>
      </vt:variant>
      <vt:variant>
        <vt:i4>0</vt:i4>
      </vt:variant>
      <vt:variant>
        <vt:i4>5</vt:i4>
      </vt:variant>
      <vt:variant>
        <vt:lpwstr/>
      </vt:variant>
      <vt:variant>
        <vt:lpwstr>_Toc247090174</vt:lpwstr>
      </vt:variant>
      <vt:variant>
        <vt:i4>1310781</vt:i4>
      </vt:variant>
      <vt:variant>
        <vt:i4>842</vt:i4>
      </vt:variant>
      <vt:variant>
        <vt:i4>0</vt:i4>
      </vt:variant>
      <vt:variant>
        <vt:i4>5</vt:i4>
      </vt:variant>
      <vt:variant>
        <vt:lpwstr/>
      </vt:variant>
      <vt:variant>
        <vt:lpwstr>_Toc247090173</vt:lpwstr>
      </vt:variant>
      <vt:variant>
        <vt:i4>1310781</vt:i4>
      </vt:variant>
      <vt:variant>
        <vt:i4>836</vt:i4>
      </vt:variant>
      <vt:variant>
        <vt:i4>0</vt:i4>
      </vt:variant>
      <vt:variant>
        <vt:i4>5</vt:i4>
      </vt:variant>
      <vt:variant>
        <vt:lpwstr/>
      </vt:variant>
      <vt:variant>
        <vt:lpwstr>_Toc247090172</vt:lpwstr>
      </vt:variant>
      <vt:variant>
        <vt:i4>1310781</vt:i4>
      </vt:variant>
      <vt:variant>
        <vt:i4>830</vt:i4>
      </vt:variant>
      <vt:variant>
        <vt:i4>0</vt:i4>
      </vt:variant>
      <vt:variant>
        <vt:i4>5</vt:i4>
      </vt:variant>
      <vt:variant>
        <vt:lpwstr/>
      </vt:variant>
      <vt:variant>
        <vt:lpwstr>_Toc247090171</vt:lpwstr>
      </vt:variant>
      <vt:variant>
        <vt:i4>1310781</vt:i4>
      </vt:variant>
      <vt:variant>
        <vt:i4>824</vt:i4>
      </vt:variant>
      <vt:variant>
        <vt:i4>0</vt:i4>
      </vt:variant>
      <vt:variant>
        <vt:i4>5</vt:i4>
      </vt:variant>
      <vt:variant>
        <vt:lpwstr/>
      </vt:variant>
      <vt:variant>
        <vt:lpwstr>_Toc247090170</vt:lpwstr>
      </vt:variant>
      <vt:variant>
        <vt:i4>1376317</vt:i4>
      </vt:variant>
      <vt:variant>
        <vt:i4>818</vt:i4>
      </vt:variant>
      <vt:variant>
        <vt:i4>0</vt:i4>
      </vt:variant>
      <vt:variant>
        <vt:i4>5</vt:i4>
      </vt:variant>
      <vt:variant>
        <vt:lpwstr/>
      </vt:variant>
      <vt:variant>
        <vt:lpwstr>_Toc247090169</vt:lpwstr>
      </vt:variant>
      <vt:variant>
        <vt:i4>1376317</vt:i4>
      </vt:variant>
      <vt:variant>
        <vt:i4>812</vt:i4>
      </vt:variant>
      <vt:variant>
        <vt:i4>0</vt:i4>
      </vt:variant>
      <vt:variant>
        <vt:i4>5</vt:i4>
      </vt:variant>
      <vt:variant>
        <vt:lpwstr/>
      </vt:variant>
      <vt:variant>
        <vt:lpwstr>_Toc247090168</vt:lpwstr>
      </vt:variant>
      <vt:variant>
        <vt:i4>1376317</vt:i4>
      </vt:variant>
      <vt:variant>
        <vt:i4>806</vt:i4>
      </vt:variant>
      <vt:variant>
        <vt:i4>0</vt:i4>
      </vt:variant>
      <vt:variant>
        <vt:i4>5</vt:i4>
      </vt:variant>
      <vt:variant>
        <vt:lpwstr/>
      </vt:variant>
      <vt:variant>
        <vt:lpwstr>_Toc247090167</vt:lpwstr>
      </vt:variant>
      <vt:variant>
        <vt:i4>1376317</vt:i4>
      </vt:variant>
      <vt:variant>
        <vt:i4>800</vt:i4>
      </vt:variant>
      <vt:variant>
        <vt:i4>0</vt:i4>
      </vt:variant>
      <vt:variant>
        <vt:i4>5</vt:i4>
      </vt:variant>
      <vt:variant>
        <vt:lpwstr/>
      </vt:variant>
      <vt:variant>
        <vt:lpwstr>_Toc247090166</vt:lpwstr>
      </vt:variant>
      <vt:variant>
        <vt:i4>1376317</vt:i4>
      </vt:variant>
      <vt:variant>
        <vt:i4>794</vt:i4>
      </vt:variant>
      <vt:variant>
        <vt:i4>0</vt:i4>
      </vt:variant>
      <vt:variant>
        <vt:i4>5</vt:i4>
      </vt:variant>
      <vt:variant>
        <vt:lpwstr/>
      </vt:variant>
      <vt:variant>
        <vt:lpwstr>_Toc247090165</vt:lpwstr>
      </vt:variant>
      <vt:variant>
        <vt:i4>1376317</vt:i4>
      </vt:variant>
      <vt:variant>
        <vt:i4>788</vt:i4>
      </vt:variant>
      <vt:variant>
        <vt:i4>0</vt:i4>
      </vt:variant>
      <vt:variant>
        <vt:i4>5</vt:i4>
      </vt:variant>
      <vt:variant>
        <vt:lpwstr/>
      </vt:variant>
      <vt:variant>
        <vt:lpwstr>_Toc247090164</vt:lpwstr>
      </vt:variant>
      <vt:variant>
        <vt:i4>1376317</vt:i4>
      </vt:variant>
      <vt:variant>
        <vt:i4>782</vt:i4>
      </vt:variant>
      <vt:variant>
        <vt:i4>0</vt:i4>
      </vt:variant>
      <vt:variant>
        <vt:i4>5</vt:i4>
      </vt:variant>
      <vt:variant>
        <vt:lpwstr/>
      </vt:variant>
      <vt:variant>
        <vt:lpwstr>_Toc247090163</vt:lpwstr>
      </vt:variant>
      <vt:variant>
        <vt:i4>1376317</vt:i4>
      </vt:variant>
      <vt:variant>
        <vt:i4>776</vt:i4>
      </vt:variant>
      <vt:variant>
        <vt:i4>0</vt:i4>
      </vt:variant>
      <vt:variant>
        <vt:i4>5</vt:i4>
      </vt:variant>
      <vt:variant>
        <vt:lpwstr/>
      </vt:variant>
      <vt:variant>
        <vt:lpwstr>_Toc247090162</vt:lpwstr>
      </vt:variant>
      <vt:variant>
        <vt:i4>1376317</vt:i4>
      </vt:variant>
      <vt:variant>
        <vt:i4>770</vt:i4>
      </vt:variant>
      <vt:variant>
        <vt:i4>0</vt:i4>
      </vt:variant>
      <vt:variant>
        <vt:i4>5</vt:i4>
      </vt:variant>
      <vt:variant>
        <vt:lpwstr/>
      </vt:variant>
      <vt:variant>
        <vt:lpwstr>_Toc247090161</vt:lpwstr>
      </vt:variant>
      <vt:variant>
        <vt:i4>1376317</vt:i4>
      </vt:variant>
      <vt:variant>
        <vt:i4>764</vt:i4>
      </vt:variant>
      <vt:variant>
        <vt:i4>0</vt:i4>
      </vt:variant>
      <vt:variant>
        <vt:i4>5</vt:i4>
      </vt:variant>
      <vt:variant>
        <vt:lpwstr/>
      </vt:variant>
      <vt:variant>
        <vt:lpwstr>_Toc247090160</vt:lpwstr>
      </vt:variant>
      <vt:variant>
        <vt:i4>1441853</vt:i4>
      </vt:variant>
      <vt:variant>
        <vt:i4>758</vt:i4>
      </vt:variant>
      <vt:variant>
        <vt:i4>0</vt:i4>
      </vt:variant>
      <vt:variant>
        <vt:i4>5</vt:i4>
      </vt:variant>
      <vt:variant>
        <vt:lpwstr/>
      </vt:variant>
      <vt:variant>
        <vt:lpwstr>_Toc247090159</vt:lpwstr>
      </vt:variant>
      <vt:variant>
        <vt:i4>1441853</vt:i4>
      </vt:variant>
      <vt:variant>
        <vt:i4>752</vt:i4>
      </vt:variant>
      <vt:variant>
        <vt:i4>0</vt:i4>
      </vt:variant>
      <vt:variant>
        <vt:i4>5</vt:i4>
      </vt:variant>
      <vt:variant>
        <vt:lpwstr/>
      </vt:variant>
      <vt:variant>
        <vt:lpwstr>_Toc247090158</vt:lpwstr>
      </vt:variant>
      <vt:variant>
        <vt:i4>1441853</vt:i4>
      </vt:variant>
      <vt:variant>
        <vt:i4>746</vt:i4>
      </vt:variant>
      <vt:variant>
        <vt:i4>0</vt:i4>
      </vt:variant>
      <vt:variant>
        <vt:i4>5</vt:i4>
      </vt:variant>
      <vt:variant>
        <vt:lpwstr/>
      </vt:variant>
      <vt:variant>
        <vt:lpwstr>_Toc247090157</vt:lpwstr>
      </vt:variant>
      <vt:variant>
        <vt:i4>1441853</vt:i4>
      </vt:variant>
      <vt:variant>
        <vt:i4>740</vt:i4>
      </vt:variant>
      <vt:variant>
        <vt:i4>0</vt:i4>
      </vt:variant>
      <vt:variant>
        <vt:i4>5</vt:i4>
      </vt:variant>
      <vt:variant>
        <vt:lpwstr/>
      </vt:variant>
      <vt:variant>
        <vt:lpwstr>_Toc247090156</vt:lpwstr>
      </vt:variant>
      <vt:variant>
        <vt:i4>1441853</vt:i4>
      </vt:variant>
      <vt:variant>
        <vt:i4>734</vt:i4>
      </vt:variant>
      <vt:variant>
        <vt:i4>0</vt:i4>
      </vt:variant>
      <vt:variant>
        <vt:i4>5</vt:i4>
      </vt:variant>
      <vt:variant>
        <vt:lpwstr/>
      </vt:variant>
      <vt:variant>
        <vt:lpwstr>_Toc247090155</vt:lpwstr>
      </vt:variant>
      <vt:variant>
        <vt:i4>1441853</vt:i4>
      </vt:variant>
      <vt:variant>
        <vt:i4>728</vt:i4>
      </vt:variant>
      <vt:variant>
        <vt:i4>0</vt:i4>
      </vt:variant>
      <vt:variant>
        <vt:i4>5</vt:i4>
      </vt:variant>
      <vt:variant>
        <vt:lpwstr/>
      </vt:variant>
      <vt:variant>
        <vt:lpwstr>_Toc247090154</vt:lpwstr>
      </vt:variant>
      <vt:variant>
        <vt:i4>1441853</vt:i4>
      </vt:variant>
      <vt:variant>
        <vt:i4>722</vt:i4>
      </vt:variant>
      <vt:variant>
        <vt:i4>0</vt:i4>
      </vt:variant>
      <vt:variant>
        <vt:i4>5</vt:i4>
      </vt:variant>
      <vt:variant>
        <vt:lpwstr/>
      </vt:variant>
      <vt:variant>
        <vt:lpwstr>_Toc247090153</vt:lpwstr>
      </vt:variant>
      <vt:variant>
        <vt:i4>1441853</vt:i4>
      </vt:variant>
      <vt:variant>
        <vt:i4>716</vt:i4>
      </vt:variant>
      <vt:variant>
        <vt:i4>0</vt:i4>
      </vt:variant>
      <vt:variant>
        <vt:i4>5</vt:i4>
      </vt:variant>
      <vt:variant>
        <vt:lpwstr/>
      </vt:variant>
      <vt:variant>
        <vt:lpwstr>_Toc247090152</vt:lpwstr>
      </vt:variant>
      <vt:variant>
        <vt:i4>1441853</vt:i4>
      </vt:variant>
      <vt:variant>
        <vt:i4>710</vt:i4>
      </vt:variant>
      <vt:variant>
        <vt:i4>0</vt:i4>
      </vt:variant>
      <vt:variant>
        <vt:i4>5</vt:i4>
      </vt:variant>
      <vt:variant>
        <vt:lpwstr/>
      </vt:variant>
      <vt:variant>
        <vt:lpwstr>_Toc247090151</vt:lpwstr>
      </vt:variant>
      <vt:variant>
        <vt:i4>1441853</vt:i4>
      </vt:variant>
      <vt:variant>
        <vt:i4>704</vt:i4>
      </vt:variant>
      <vt:variant>
        <vt:i4>0</vt:i4>
      </vt:variant>
      <vt:variant>
        <vt:i4>5</vt:i4>
      </vt:variant>
      <vt:variant>
        <vt:lpwstr/>
      </vt:variant>
      <vt:variant>
        <vt:lpwstr>_Toc247090150</vt:lpwstr>
      </vt:variant>
      <vt:variant>
        <vt:i4>1507389</vt:i4>
      </vt:variant>
      <vt:variant>
        <vt:i4>698</vt:i4>
      </vt:variant>
      <vt:variant>
        <vt:i4>0</vt:i4>
      </vt:variant>
      <vt:variant>
        <vt:i4>5</vt:i4>
      </vt:variant>
      <vt:variant>
        <vt:lpwstr/>
      </vt:variant>
      <vt:variant>
        <vt:lpwstr>_Toc247090149</vt:lpwstr>
      </vt:variant>
      <vt:variant>
        <vt:i4>1507389</vt:i4>
      </vt:variant>
      <vt:variant>
        <vt:i4>692</vt:i4>
      </vt:variant>
      <vt:variant>
        <vt:i4>0</vt:i4>
      </vt:variant>
      <vt:variant>
        <vt:i4>5</vt:i4>
      </vt:variant>
      <vt:variant>
        <vt:lpwstr/>
      </vt:variant>
      <vt:variant>
        <vt:lpwstr>_Toc247090148</vt:lpwstr>
      </vt:variant>
      <vt:variant>
        <vt:i4>1507389</vt:i4>
      </vt:variant>
      <vt:variant>
        <vt:i4>686</vt:i4>
      </vt:variant>
      <vt:variant>
        <vt:i4>0</vt:i4>
      </vt:variant>
      <vt:variant>
        <vt:i4>5</vt:i4>
      </vt:variant>
      <vt:variant>
        <vt:lpwstr/>
      </vt:variant>
      <vt:variant>
        <vt:lpwstr>_Toc247090147</vt:lpwstr>
      </vt:variant>
      <vt:variant>
        <vt:i4>1507389</vt:i4>
      </vt:variant>
      <vt:variant>
        <vt:i4>680</vt:i4>
      </vt:variant>
      <vt:variant>
        <vt:i4>0</vt:i4>
      </vt:variant>
      <vt:variant>
        <vt:i4>5</vt:i4>
      </vt:variant>
      <vt:variant>
        <vt:lpwstr/>
      </vt:variant>
      <vt:variant>
        <vt:lpwstr>_Toc247090146</vt:lpwstr>
      </vt:variant>
      <vt:variant>
        <vt:i4>1507389</vt:i4>
      </vt:variant>
      <vt:variant>
        <vt:i4>674</vt:i4>
      </vt:variant>
      <vt:variant>
        <vt:i4>0</vt:i4>
      </vt:variant>
      <vt:variant>
        <vt:i4>5</vt:i4>
      </vt:variant>
      <vt:variant>
        <vt:lpwstr/>
      </vt:variant>
      <vt:variant>
        <vt:lpwstr>_Toc247090145</vt:lpwstr>
      </vt:variant>
      <vt:variant>
        <vt:i4>1507389</vt:i4>
      </vt:variant>
      <vt:variant>
        <vt:i4>668</vt:i4>
      </vt:variant>
      <vt:variant>
        <vt:i4>0</vt:i4>
      </vt:variant>
      <vt:variant>
        <vt:i4>5</vt:i4>
      </vt:variant>
      <vt:variant>
        <vt:lpwstr/>
      </vt:variant>
      <vt:variant>
        <vt:lpwstr>_Toc247090144</vt:lpwstr>
      </vt:variant>
      <vt:variant>
        <vt:i4>1507389</vt:i4>
      </vt:variant>
      <vt:variant>
        <vt:i4>662</vt:i4>
      </vt:variant>
      <vt:variant>
        <vt:i4>0</vt:i4>
      </vt:variant>
      <vt:variant>
        <vt:i4>5</vt:i4>
      </vt:variant>
      <vt:variant>
        <vt:lpwstr/>
      </vt:variant>
      <vt:variant>
        <vt:lpwstr>_Toc247090143</vt:lpwstr>
      </vt:variant>
      <vt:variant>
        <vt:i4>1507389</vt:i4>
      </vt:variant>
      <vt:variant>
        <vt:i4>656</vt:i4>
      </vt:variant>
      <vt:variant>
        <vt:i4>0</vt:i4>
      </vt:variant>
      <vt:variant>
        <vt:i4>5</vt:i4>
      </vt:variant>
      <vt:variant>
        <vt:lpwstr/>
      </vt:variant>
      <vt:variant>
        <vt:lpwstr>_Toc247090142</vt:lpwstr>
      </vt:variant>
      <vt:variant>
        <vt:i4>1507389</vt:i4>
      </vt:variant>
      <vt:variant>
        <vt:i4>650</vt:i4>
      </vt:variant>
      <vt:variant>
        <vt:i4>0</vt:i4>
      </vt:variant>
      <vt:variant>
        <vt:i4>5</vt:i4>
      </vt:variant>
      <vt:variant>
        <vt:lpwstr/>
      </vt:variant>
      <vt:variant>
        <vt:lpwstr>_Toc247090141</vt:lpwstr>
      </vt:variant>
      <vt:variant>
        <vt:i4>1507389</vt:i4>
      </vt:variant>
      <vt:variant>
        <vt:i4>644</vt:i4>
      </vt:variant>
      <vt:variant>
        <vt:i4>0</vt:i4>
      </vt:variant>
      <vt:variant>
        <vt:i4>5</vt:i4>
      </vt:variant>
      <vt:variant>
        <vt:lpwstr/>
      </vt:variant>
      <vt:variant>
        <vt:lpwstr>_Toc247090140</vt:lpwstr>
      </vt:variant>
      <vt:variant>
        <vt:i4>1048637</vt:i4>
      </vt:variant>
      <vt:variant>
        <vt:i4>638</vt:i4>
      </vt:variant>
      <vt:variant>
        <vt:i4>0</vt:i4>
      </vt:variant>
      <vt:variant>
        <vt:i4>5</vt:i4>
      </vt:variant>
      <vt:variant>
        <vt:lpwstr/>
      </vt:variant>
      <vt:variant>
        <vt:lpwstr>_Toc247090139</vt:lpwstr>
      </vt:variant>
      <vt:variant>
        <vt:i4>1048637</vt:i4>
      </vt:variant>
      <vt:variant>
        <vt:i4>632</vt:i4>
      </vt:variant>
      <vt:variant>
        <vt:i4>0</vt:i4>
      </vt:variant>
      <vt:variant>
        <vt:i4>5</vt:i4>
      </vt:variant>
      <vt:variant>
        <vt:lpwstr/>
      </vt:variant>
      <vt:variant>
        <vt:lpwstr>_Toc247090138</vt:lpwstr>
      </vt:variant>
      <vt:variant>
        <vt:i4>1048637</vt:i4>
      </vt:variant>
      <vt:variant>
        <vt:i4>626</vt:i4>
      </vt:variant>
      <vt:variant>
        <vt:i4>0</vt:i4>
      </vt:variant>
      <vt:variant>
        <vt:i4>5</vt:i4>
      </vt:variant>
      <vt:variant>
        <vt:lpwstr/>
      </vt:variant>
      <vt:variant>
        <vt:lpwstr>_Toc247090137</vt:lpwstr>
      </vt:variant>
      <vt:variant>
        <vt:i4>1048637</vt:i4>
      </vt:variant>
      <vt:variant>
        <vt:i4>620</vt:i4>
      </vt:variant>
      <vt:variant>
        <vt:i4>0</vt:i4>
      </vt:variant>
      <vt:variant>
        <vt:i4>5</vt:i4>
      </vt:variant>
      <vt:variant>
        <vt:lpwstr/>
      </vt:variant>
      <vt:variant>
        <vt:lpwstr>_Toc247090136</vt:lpwstr>
      </vt:variant>
      <vt:variant>
        <vt:i4>1048637</vt:i4>
      </vt:variant>
      <vt:variant>
        <vt:i4>614</vt:i4>
      </vt:variant>
      <vt:variant>
        <vt:i4>0</vt:i4>
      </vt:variant>
      <vt:variant>
        <vt:i4>5</vt:i4>
      </vt:variant>
      <vt:variant>
        <vt:lpwstr/>
      </vt:variant>
      <vt:variant>
        <vt:lpwstr>_Toc247090135</vt:lpwstr>
      </vt:variant>
      <vt:variant>
        <vt:i4>1048637</vt:i4>
      </vt:variant>
      <vt:variant>
        <vt:i4>608</vt:i4>
      </vt:variant>
      <vt:variant>
        <vt:i4>0</vt:i4>
      </vt:variant>
      <vt:variant>
        <vt:i4>5</vt:i4>
      </vt:variant>
      <vt:variant>
        <vt:lpwstr/>
      </vt:variant>
      <vt:variant>
        <vt:lpwstr>_Toc247090134</vt:lpwstr>
      </vt:variant>
      <vt:variant>
        <vt:i4>1048637</vt:i4>
      </vt:variant>
      <vt:variant>
        <vt:i4>602</vt:i4>
      </vt:variant>
      <vt:variant>
        <vt:i4>0</vt:i4>
      </vt:variant>
      <vt:variant>
        <vt:i4>5</vt:i4>
      </vt:variant>
      <vt:variant>
        <vt:lpwstr/>
      </vt:variant>
      <vt:variant>
        <vt:lpwstr>_Toc247090133</vt:lpwstr>
      </vt:variant>
      <vt:variant>
        <vt:i4>1048637</vt:i4>
      </vt:variant>
      <vt:variant>
        <vt:i4>593</vt:i4>
      </vt:variant>
      <vt:variant>
        <vt:i4>0</vt:i4>
      </vt:variant>
      <vt:variant>
        <vt:i4>5</vt:i4>
      </vt:variant>
      <vt:variant>
        <vt:lpwstr/>
      </vt:variant>
      <vt:variant>
        <vt:lpwstr>_Toc247090132</vt:lpwstr>
      </vt:variant>
      <vt:variant>
        <vt:i4>1048637</vt:i4>
      </vt:variant>
      <vt:variant>
        <vt:i4>587</vt:i4>
      </vt:variant>
      <vt:variant>
        <vt:i4>0</vt:i4>
      </vt:variant>
      <vt:variant>
        <vt:i4>5</vt:i4>
      </vt:variant>
      <vt:variant>
        <vt:lpwstr/>
      </vt:variant>
      <vt:variant>
        <vt:lpwstr>_Toc247090131</vt:lpwstr>
      </vt:variant>
      <vt:variant>
        <vt:i4>1048637</vt:i4>
      </vt:variant>
      <vt:variant>
        <vt:i4>581</vt:i4>
      </vt:variant>
      <vt:variant>
        <vt:i4>0</vt:i4>
      </vt:variant>
      <vt:variant>
        <vt:i4>5</vt:i4>
      </vt:variant>
      <vt:variant>
        <vt:lpwstr/>
      </vt:variant>
      <vt:variant>
        <vt:lpwstr>_Toc247090130</vt:lpwstr>
      </vt:variant>
      <vt:variant>
        <vt:i4>1114173</vt:i4>
      </vt:variant>
      <vt:variant>
        <vt:i4>575</vt:i4>
      </vt:variant>
      <vt:variant>
        <vt:i4>0</vt:i4>
      </vt:variant>
      <vt:variant>
        <vt:i4>5</vt:i4>
      </vt:variant>
      <vt:variant>
        <vt:lpwstr/>
      </vt:variant>
      <vt:variant>
        <vt:lpwstr>_Toc247090129</vt:lpwstr>
      </vt:variant>
      <vt:variant>
        <vt:i4>1114173</vt:i4>
      </vt:variant>
      <vt:variant>
        <vt:i4>569</vt:i4>
      </vt:variant>
      <vt:variant>
        <vt:i4>0</vt:i4>
      </vt:variant>
      <vt:variant>
        <vt:i4>5</vt:i4>
      </vt:variant>
      <vt:variant>
        <vt:lpwstr/>
      </vt:variant>
      <vt:variant>
        <vt:lpwstr>_Toc247090128</vt:lpwstr>
      </vt:variant>
      <vt:variant>
        <vt:i4>1114173</vt:i4>
      </vt:variant>
      <vt:variant>
        <vt:i4>563</vt:i4>
      </vt:variant>
      <vt:variant>
        <vt:i4>0</vt:i4>
      </vt:variant>
      <vt:variant>
        <vt:i4>5</vt:i4>
      </vt:variant>
      <vt:variant>
        <vt:lpwstr/>
      </vt:variant>
      <vt:variant>
        <vt:lpwstr>_Toc247090127</vt:lpwstr>
      </vt:variant>
      <vt:variant>
        <vt:i4>1114173</vt:i4>
      </vt:variant>
      <vt:variant>
        <vt:i4>557</vt:i4>
      </vt:variant>
      <vt:variant>
        <vt:i4>0</vt:i4>
      </vt:variant>
      <vt:variant>
        <vt:i4>5</vt:i4>
      </vt:variant>
      <vt:variant>
        <vt:lpwstr/>
      </vt:variant>
      <vt:variant>
        <vt:lpwstr>_Toc247090126</vt:lpwstr>
      </vt:variant>
      <vt:variant>
        <vt:i4>1114173</vt:i4>
      </vt:variant>
      <vt:variant>
        <vt:i4>551</vt:i4>
      </vt:variant>
      <vt:variant>
        <vt:i4>0</vt:i4>
      </vt:variant>
      <vt:variant>
        <vt:i4>5</vt:i4>
      </vt:variant>
      <vt:variant>
        <vt:lpwstr/>
      </vt:variant>
      <vt:variant>
        <vt:lpwstr>_Toc247090125</vt:lpwstr>
      </vt:variant>
      <vt:variant>
        <vt:i4>1114173</vt:i4>
      </vt:variant>
      <vt:variant>
        <vt:i4>545</vt:i4>
      </vt:variant>
      <vt:variant>
        <vt:i4>0</vt:i4>
      </vt:variant>
      <vt:variant>
        <vt:i4>5</vt:i4>
      </vt:variant>
      <vt:variant>
        <vt:lpwstr/>
      </vt:variant>
      <vt:variant>
        <vt:lpwstr>_Toc247090124</vt:lpwstr>
      </vt:variant>
      <vt:variant>
        <vt:i4>1114173</vt:i4>
      </vt:variant>
      <vt:variant>
        <vt:i4>539</vt:i4>
      </vt:variant>
      <vt:variant>
        <vt:i4>0</vt:i4>
      </vt:variant>
      <vt:variant>
        <vt:i4>5</vt:i4>
      </vt:variant>
      <vt:variant>
        <vt:lpwstr/>
      </vt:variant>
      <vt:variant>
        <vt:lpwstr>_Toc247090123</vt:lpwstr>
      </vt:variant>
      <vt:variant>
        <vt:i4>1114173</vt:i4>
      </vt:variant>
      <vt:variant>
        <vt:i4>533</vt:i4>
      </vt:variant>
      <vt:variant>
        <vt:i4>0</vt:i4>
      </vt:variant>
      <vt:variant>
        <vt:i4>5</vt:i4>
      </vt:variant>
      <vt:variant>
        <vt:lpwstr/>
      </vt:variant>
      <vt:variant>
        <vt:lpwstr>_Toc247090122</vt:lpwstr>
      </vt:variant>
      <vt:variant>
        <vt:i4>1114173</vt:i4>
      </vt:variant>
      <vt:variant>
        <vt:i4>527</vt:i4>
      </vt:variant>
      <vt:variant>
        <vt:i4>0</vt:i4>
      </vt:variant>
      <vt:variant>
        <vt:i4>5</vt:i4>
      </vt:variant>
      <vt:variant>
        <vt:lpwstr/>
      </vt:variant>
      <vt:variant>
        <vt:lpwstr>_Toc247090121</vt:lpwstr>
      </vt:variant>
      <vt:variant>
        <vt:i4>1114173</vt:i4>
      </vt:variant>
      <vt:variant>
        <vt:i4>521</vt:i4>
      </vt:variant>
      <vt:variant>
        <vt:i4>0</vt:i4>
      </vt:variant>
      <vt:variant>
        <vt:i4>5</vt:i4>
      </vt:variant>
      <vt:variant>
        <vt:lpwstr/>
      </vt:variant>
      <vt:variant>
        <vt:lpwstr>_Toc247090120</vt:lpwstr>
      </vt:variant>
      <vt:variant>
        <vt:i4>1179709</vt:i4>
      </vt:variant>
      <vt:variant>
        <vt:i4>515</vt:i4>
      </vt:variant>
      <vt:variant>
        <vt:i4>0</vt:i4>
      </vt:variant>
      <vt:variant>
        <vt:i4>5</vt:i4>
      </vt:variant>
      <vt:variant>
        <vt:lpwstr/>
      </vt:variant>
      <vt:variant>
        <vt:lpwstr>_Toc247090119</vt:lpwstr>
      </vt:variant>
      <vt:variant>
        <vt:i4>1179709</vt:i4>
      </vt:variant>
      <vt:variant>
        <vt:i4>509</vt:i4>
      </vt:variant>
      <vt:variant>
        <vt:i4>0</vt:i4>
      </vt:variant>
      <vt:variant>
        <vt:i4>5</vt:i4>
      </vt:variant>
      <vt:variant>
        <vt:lpwstr/>
      </vt:variant>
      <vt:variant>
        <vt:lpwstr>_Toc247090118</vt:lpwstr>
      </vt:variant>
      <vt:variant>
        <vt:i4>1179709</vt:i4>
      </vt:variant>
      <vt:variant>
        <vt:i4>503</vt:i4>
      </vt:variant>
      <vt:variant>
        <vt:i4>0</vt:i4>
      </vt:variant>
      <vt:variant>
        <vt:i4>5</vt:i4>
      </vt:variant>
      <vt:variant>
        <vt:lpwstr/>
      </vt:variant>
      <vt:variant>
        <vt:lpwstr>_Toc247090117</vt:lpwstr>
      </vt:variant>
      <vt:variant>
        <vt:i4>1179709</vt:i4>
      </vt:variant>
      <vt:variant>
        <vt:i4>497</vt:i4>
      </vt:variant>
      <vt:variant>
        <vt:i4>0</vt:i4>
      </vt:variant>
      <vt:variant>
        <vt:i4>5</vt:i4>
      </vt:variant>
      <vt:variant>
        <vt:lpwstr/>
      </vt:variant>
      <vt:variant>
        <vt:lpwstr>_Toc247090116</vt:lpwstr>
      </vt:variant>
      <vt:variant>
        <vt:i4>1179709</vt:i4>
      </vt:variant>
      <vt:variant>
        <vt:i4>491</vt:i4>
      </vt:variant>
      <vt:variant>
        <vt:i4>0</vt:i4>
      </vt:variant>
      <vt:variant>
        <vt:i4>5</vt:i4>
      </vt:variant>
      <vt:variant>
        <vt:lpwstr/>
      </vt:variant>
      <vt:variant>
        <vt:lpwstr>_Toc247090115</vt:lpwstr>
      </vt:variant>
      <vt:variant>
        <vt:i4>1179709</vt:i4>
      </vt:variant>
      <vt:variant>
        <vt:i4>485</vt:i4>
      </vt:variant>
      <vt:variant>
        <vt:i4>0</vt:i4>
      </vt:variant>
      <vt:variant>
        <vt:i4>5</vt:i4>
      </vt:variant>
      <vt:variant>
        <vt:lpwstr/>
      </vt:variant>
      <vt:variant>
        <vt:lpwstr>_Toc247090114</vt:lpwstr>
      </vt:variant>
      <vt:variant>
        <vt:i4>1179709</vt:i4>
      </vt:variant>
      <vt:variant>
        <vt:i4>479</vt:i4>
      </vt:variant>
      <vt:variant>
        <vt:i4>0</vt:i4>
      </vt:variant>
      <vt:variant>
        <vt:i4>5</vt:i4>
      </vt:variant>
      <vt:variant>
        <vt:lpwstr/>
      </vt:variant>
      <vt:variant>
        <vt:lpwstr>_Toc247090113</vt:lpwstr>
      </vt:variant>
      <vt:variant>
        <vt:i4>1179709</vt:i4>
      </vt:variant>
      <vt:variant>
        <vt:i4>473</vt:i4>
      </vt:variant>
      <vt:variant>
        <vt:i4>0</vt:i4>
      </vt:variant>
      <vt:variant>
        <vt:i4>5</vt:i4>
      </vt:variant>
      <vt:variant>
        <vt:lpwstr/>
      </vt:variant>
      <vt:variant>
        <vt:lpwstr>_Toc247090112</vt:lpwstr>
      </vt:variant>
      <vt:variant>
        <vt:i4>1179709</vt:i4>
      </vt:variant>
      <vt:variant>
        <vt:i4>467</vt:i4>
      </vt:variant>
      <vt:variant>
        <vt:i4>0</vt:i4>
      </vt:variant>
      <vt:variant>
        <vt:i4>5</vt:i4>
      </vt:variant>
      <vt:variant>
        <vt:lpwstr/>
      </vt:variant>
      <vt:variant>
        <vt:lpwstr>_Toc247090111</vt:lpwstr>
      </vt:variant>
      <vt:variant>
        <vt:i4>1179709</vt:i4>
      </vt:variant>
      <vt:variant>
        <vt:i4>461</vt:i4>
      </vt:variant>
      <vt:variant>
        <vt:i4>0</vt:i4>
      </vt:variant>
      <vt:variant>
        <vt:i4>5</vt:i4>
      </vt:variant>
      <vt:variant>
        <vt:lpwstr/>
      </vt:variant>
      <vt:variant>
        <vt:lpwstr>_Toc247090110</vt:lpwstr>
      </vt:variant>
      <vt:variant>
        <vt:i4>1245245</vt:i4>
      </vt:variant>
      <vt:variant>
        <vt:i4>455</vt:i4>
      </vt:variant>
      <vt:variant>
        <vt:i4>0</vt:i4>
      </vt:variant>
      <vt:variant>
        <vt:i4>5</vt:i4>
      </vt:variant>
      <vt:variant>
        <vt:lpwstr/>
      </vt:variant>
      <vt:variant>
        <vt:lpwstr>_Toc247090109</vt:lpwstr>
      </vt:variant>
      <vt:variant>
        <vt:i4>1245245</vt:i4>
      </vt:variant>
      <vt:variant>
        <vt:i4>449</vt:i4>
      </vt:variant>
      <vt:variant>
        <vt:i4>0</vt:i4>
      </vt:variant>
      <vt:variant>
        <vt:i4>5</vt:i4>
      </vt:variant>
      <vt:variant>
        <vt:lpwstr/>
      </vt:variant>
      <vt:variant>
        <vt:lpwstr>_Toc247090108</vt:lpwstr>
      </vt:variant>
      <vt:variant>
        <vt:i4>1245245</vt:i4>
      </vt:variant>
      <vt:variant>
        <vt:i4>443</vt:i4>
      </vt:variant>
      <vt:variant>
        <vt:i4>0</vt:i4>
      </vt:variant>
      <vt:variant>
        <vt:i4>5</vt:i4>
      </vt:variant>
      <vt:variant>
        <vt:lpwstr/>
      </vt:variant>
      <vt:variant>
        <vt:lpwstr>_Toc247090107</vt:lpwstr>
      </vt:variant>
      <vt:variant>
        <vt:i4>1245245</vt:i4>
      </vt:variant>
      <vt:variant>
        <vt:i4>437</vt:i4>
      </vt:variant>
      <vt:variant>
        <vt:i4>0</vt:i4>
      </vt:variant>
      <vt:variant>
        <vt:i4>5</vt:i4>
      </vt:variant>
      <vt:variant>
        <vt:lpwstr/>
      </vt:variant>
      <vt:variant>
        <vt:lpwstr>_Toc247090106</vt:lpwstr>
      </vt:variant>
      <vt:variant>
        <vt:i4>1245245</vt:i4>
      </vt:variant>
      <vt:variant>
        <vt:i4>431</vt:i4>
      </vt:variant>
      <vt:variant>
        <vt:i4>0</vt:i4>
      </vt:variant>
      <vt:variant>
        <vt:i4>5</vt:i4>
      </vt:variant>
      <vt:variant>
        <vt:lpwstr/>
      </vt:variant>
      <vt:variant>
        <vt:lpwstr>_Toc247090105</vt:lpwstr>
      </vt:variant>
      <vt:variant>
        <vt:i4>1245245</vt:i4>
      </vt:variant>
      <vt:variant>
        <vt:i4>425</vt:i4>
      </vt:variant>
      <vt:variant>
        <vt:i4>0</vt:i4>
      </vt:variant>
      <vt:variant>
        <vt:i4>5</vt:i4>
      </vt:variant>
      <vt:variant>
        <vt:lpwstr/>
      </vt:variant>
      <vt:variant>
        <vt:lpwstr>_Toc247090104</vt:lpwstr>
      </vt:variant>
      <vt:variant>
        <vt:i4>1245245</vt:i4>
      </vt:variant>
      <vt:variant>
        <vt:i4>419</vt:i4>
      </vt:variant>
      <vt:variant>
        <vt:i4>0</vt:i4>
      </vt:variant>
      <vt:variant>
        <vt:i4>5</vt:i4>
      </vt:variant>
      <vt:variant>
        <vt:lpwstr/>
      </vt:variant>
      <vt:variant>
        <vt:lpwstr>_Toc247090103</vt:lpwstr>
      </vt:variant>
      <vt:variant>
        <vt:i4>1245245</vt:i4>
      </vt:variant>
      <vt:variant>
        <vt:i4>413</vt:i4>
      </vt:variant>
      <vt:variant>
        <vt:i4>0</vt:i4>
      </vt:variant>
      <vt:variant>
        <vt:i4>5</vt:i4>
      </vt:variant>
      <vt:variant>
        <vt:lpwstr/>
      </vt:variant>
      <vt:variant>
        <vt:lpwstr>_Toc247090102</vt:lpwstr>
      </vt:variant>
      <vt:variant>
        <vt:i4>1245245</vt:i4>
      </vt:variant>
      <vt:variant>
        <vt:i4>407</vt:i4>
      </vt:variant>
      <vt:variant>
        <vt:i4>0</vt:i4>
      </vt:variant>
      <vt:variant>
        <vt:i4>5</vt:i4>
      </vt:variant>
      <vt:variant>
        <vt:lpwstr/>
      </vt:variant>
      <vt:variant>
        <vt:lpwstr>_Toc247090101</vt:lpwstr>
      </vt:variant>
      <vt:variant>
        <vt:i4>1245245</vt:i4>
      </vt:variant>
      <vt:variant>
        <vt:i4>401</vt:i4>
      </vt:variant>
      <vt:variant>
        <vt:i4>0</vt:i4>
      </vt:variant>
      <vt:variant>
        <vt:i4>5</vt:i4>
      </vt:variant>
      <vt:variant>
        <vt:lpwstr/>
      </vt:variant>
      <vt:variant>
        <vt:lpwstr>_Toc247090100</vt:lpwstr>
      </vt:variant>
      <vt:variant>
        <vt:i4>1703996</vt:i4>
      </vt:variant>
      <vt:variant>
        <vt:i4>395</vt:i4>
      </vt:variant>
      <vt:variant>
        <vt:i4>0</vt:i4>
      </vt:variant>
      <vt:variant>
        <vt:i4>5</vt:i4>
      </vt:variant>
      <vt:variant>
        <vt:lpwstr/>
      </vt:variant>
      <vt:variant>
        <vt:lpwstr>_Toc247090099</vt:lpwstr>
      </vt:variant>
      <vt:variant>
        <vt:i4>1703996</vt:i4>
      </vt:variant>
      <vt:variant>
        <vt:i4>389</vt:i4>
      </vt:variant>
      <vt:variant>
        <vt:i4>0</vt:i4>
      </vt:variant>
      <vt:variant>
        <vt:i4>5</vt:i4>
      </vt:variant>
      <vt:variant>
        <vt:lpwstr/>
      </vt:variant>
      <vt:variant>
        <vt:lpwstr>_Toc247090098</vt:lpwstr>
      </vt:variant>
      <vt:variant>
        <vt:i4>1703996</vt:i4>
      </vt:variant>
      <vt:variant>
        <vt:i4>383</vt:i4>
      </vt:variant>
      <vt:variant>
        <vt:i4>0</vt:i4>
      </vt:variant>
      <vt:variant>
        <vt:i4>5</vt:i4>
      </vt:variant>
      <vt:variant>
        <vt:lpwstr/>
      </vt:variant>
      <vt:variant>
        <vt:lpwstr>_Toc247090097</vt:lpwstr>
      </vt:variant>
      <vt:variant>
        <vt:i4>1703996</vt:i4>
      </vt:variant>
      <vt:variant>
        <vt:i4>377</vt:i4>
      </vt:variant>
      <vt:variant>
        <vt:i4>0</vt:i4>
      </vt:variant>
      <vt:variant>
        <vt:i4>5</vt:i4>
      </vt:variant>
      <vt:variant>
        <vt:lpwstr/>
      </vt:variant>
      <vt:variant>
        <vt:lpwstr>_Toc247090096</vt:lpwstr>
      </vt:variant>
      <vt:variant>
        <vt:i4>1703996</vt:i4>
      </vt:variant>
      <vt:variant>
        <vt:i4>371</vt:i4>
      </vt:variant>
      <vt:variant>
        <vt:i4>0</vt:i4>
      </vt:variant>
      <vt:variant>
        <vt:i4>5</vt:i4>
      </vt:variant>
      <vt:variant>
        <vt:lpwstr/>
      </vt:variant>
      <vt:variant>
        <vt:lpwstr>_Toc247090095</vt:lpwstr>
      </vt:variant>
      <vt:variant>
        <vt:i4>1703996</vt:i4>
      </vt:variant>
      <vt:variant>
        <vt:i4>365</vt:i4>
      </vt:variant>
      <vt:variant>
        <vt:i4>0</vt:i4>
      </vt:variant>
      <vt:variant>
        <vt:i4>5</vt:i4>
      </vt:variant>
      <vt:variant>
        <vt:lpwstr/>
      </vt:variant>
      <vt:variant>
        <vt:lpwstr>_Toc247090094</vt:lpwstr>
      </vt:variant>
      <vt:variant>
        <vt:i4>1703996</vt:i4>
      </vt:variant>
      <vt:variant>
        <vt:i4>359</vt:i4>
      </vt:variant>
      <vt:variant>
        <vt:i4>0</vt:i4>
      </vt:variant>
      <vt:variant>
        <vt:i4>5</vt:i4>
      </vt:variant>
      <vt:variant>
        <vt:lpwstr/>
      </vt:variant>
      <vt:variant>
        <vt:lpwstr>_Toc247090093</vt:lpwstr>
      </vt:variant>
      <vt:variant>
        <vt:i4>1703996</vt:i4>
      </vt:variant>
      <vt:variant>
        <vt:i4>353</vt:i4>
      </vt:variant>
      <vt:variant>
        <vt:i4>0</vt:i4>
      </vt:variant>
      <vt:variant>
        <vt:i4>5</vt:i4>
      </vt:variant>
      <vt:variant>
        <vt:lpwstr/>
      </vt:variant>
      <vt:variant>
        <vt:lpwstr>_Toc247090092</vt:lpwstr>
      </vt:variant>
      <vt:variant>
        <vt:i4>1703996</vt:i4>
      </vt:variant>
      <vt:variant>
        <vt:i4>347</vt:i4>
      </vt:variant>
      <vt:variant>
        <vt:i4>0</vt:i4>
      </vt:variant>
      <vt:variant>
        <vt:i4>5</vt:i4>
      </vt:variant>
      <vt:variant>
        <vt:lpwstr/>
      </vt:variant>
      <vt:variant>
        <vt:lpwstr>_Toc247090091</vt:lpwstr>
      </vt:variant>
      <vt:variant>
        <vt:i4>1703996</vt:i4>
      </vt:variant>
      <vt:variant>
        <vt:i4>341</vt:i4>
      </vt:variant>
      <vt:variant>
        <vt:i4>0</vt:i4>
      </vt:variant>
      <vt:variant>
        <vt:i4>5</vt:i4>
      </vt:variant>
      <vt:variant>
        <vt:lpwstr/>
      </vt:variant>
      <vt:variant>
        <vt:lpwstr>_Toc247090090</vt:lpwstr>
      </vt:variant>
      <vt:variant>
        <vt:i4>1769532</vt:i4>
      </vt:variant>
      <vt:variant>
        <vt:i4>335</vt:i4>
      </vt:variant>
      <vt:variant>
        <vt:i4>0</vt:i4>
      </vt:variant>
      <vt:variant>
        <vt:i4>5</vt:i4>
      </vt:variant>
      <vt:variant>
        <vt:lpwstr/>
      </vt:variant>
      <vt:variant>
        <vt:lpwstr>_Toc247090089</vt:lpwstr>
      </vt:variant>
      <vt:variant>
        <vt:i4>1769532</vt:i4>
      </vt:variant>
      <vt:variant>
        <vt:i4>329</vt:i4>
      </vt:variant>
      <vt:variant>
        <vt:i4>0</vt:i4>
      </vt:variant>
      <vt:variant>
        <vt:i4>5</vt:i4>
      </vt:variant>
      <vt:variant>
        <vt:lpwstr/>
      </vt:variant>
      <vt:variant>
        <vt:lpwstr>_Toc247090088</vt:lpwstr>
      </vt:variant>
      <vt:variant>
        <vt:i4>1769532</vt:i4>
      </vt:variant>
      <vt:variant>
        <vt:i4>323</vt:i4>
      </vt:variant>
      <vt:variant>
        <vt:i4>0</vt:i4>
      </vt:variant>
      <vt:variant>
        <vt:i4>5</vt:i4>
      </vt:variant>
      <vt:variant>
        <vt:lpwstr/>
      </vt:variant>
      <vt:variant>
        <vt:lpwstr>_Toc247090087</vt:lpwstr>
      </vt:variant>
      <vt:variant>
        <vt:i4>1769532</vt:i4>
      </vt:variant>
      <vt:variant>
        <vt:i4>317</vt:i4>
      </vt:variant>
      <vt:variant>
        <vt:i4>0</vt:i4>
      </vt:variant>
      <vt:variant>
        <vt:i4>5</vt:i4>
      </vt:variant>
      <vt:variant>
        <vt:lpwstr/>
      </vt:variant>
      <vt:variant>
        <vt:lpwstr>_Toc247090086</vt:lpwstr>
      </vt:variant>
      <vt:variant>
        <vt:i4>1769532</vt:i4>
      </vt:variant>
      <vt:variant>
        <vt:i4>311</vt:i4>
      </vt:variant>
      <vt:variant>
        <vt:i4>0</vt:i4>
      </vt:variant>
      <vt:variant>
        <vt:i4>5</vt:i4>
      </vt:variant>
      <vt:variant>
        <vt:lpwstr/>
      </vt:variant>
      <vt:variant>
        <vt:lpwstr>_Toc247090085</vt:lpwstr>
      </vt:variant>
      <vt:variant>
        <vt:i4>1769532</vt:i4>
      </vt:variant>
      <vt:variant>
        <vt:i4>305</vt:i4>
      </vt:variant>
      <vt:variant>
        <vt:i4>0</vt:i4>
      </vt:variant>
      <vt:variant>
        <vt:i4>5</vt:i4>
      </vt:variant>
      <vt:variant>
        <vt:lpwstr/>
      </vt:variant>
      <vt:variant>
        <vt:lpwstr>_Toc247090084</vt:lpwstr>
      </vt:variant>
      <vt:variant>
        <vt:i4>1769532</vt:i4>
      </vt:variant>
      <vt:variant>
        <vt:i4>299</vt:i4>
      </vt:variant>
      <vt:variant>
        <vt:i4>0</vt:i4>
      </vt:variant>
      <vt:variant>
        <vt:i4>5</vt:i4>
      </vt:variant>
      <vt:variant>
        <vt:lpwstr/>
      </vt:variant>
      <vt:variant>
        <vt:lpwstr>_Toc247090083</vt:lpwstr>
      </vt:variant>
      <vt:variant>
        <vt:i4>1769532</vt:i4>
      </vt:variant>
      <vt:variant>
        <vt:i4>293</vt:i4>
      </vt:variant>
      <vt:variant>
        <vt:i4>0</vt:i4>
      </vt:variant>
      <vt:variant>
        <vt:i4>5</vt:i4>
      </vt:variant>
      <vt:variant>
        <vt:lpwstr/>
      </vt:variant>
      <vt:variant>
        <vt:lpwstr>_Toc247090082</vt:lpwstr>
      </vt:variant>
      <vt:variant>
        <vt:i4>1769532</vt:i4>
      </vt:variant>
      <vt:variant>
        <vt:i4>287</vt:i4>
      </vt:variant>
      <vt:variant>
        <vt:i4>0</vt:i4>
      </vt:variant>
      <vt:variant>
        <vt:i4>5</vt:i4>
      </vt:variant>
      <vt:variant>
        <vt:lpwstr/>
      </vt:variant>
      <vt:variant>
        <vt:lpwstr>_Toc247090081</vt:lpwstr>
      </vt:variant>
      <vt:variant>
        <vt:i4>1769532</vt:i4>
      </vt:variant>
      <vt:variant>
        <vt:i4>281</vt:i4>
      </vt:variant>
      <vt:variant>
        <vt:i4>0</vt:i4>
      </vt:variant>
      <vt:variant>
        <vt:i4>5</vt:i4>
      </vt:variant>
      <vt:variant>
        <vt:lpwstr/>
      </vt:variant>
      <vt:variant>
        <vt:lpwstr>_Toc247090080</vt:lpwstr>
      </vt:variant>
      <vt:variant>
        <vt:i4>1310780</vt:i4>
      </vt:variant>
      <vt:variant>
        <vt:i4>275</vt:i4>
      </vt:variant>
      <vt:variant>
        <vt:i4>0</vt:i4>
      </vt:variant>
      <vt:variant>
        <vt:i4>5</vt:i4>
      </vt:variant>
      <vt:variant>
        <vt:lpwstr/>
      </vt:variant>
      <vt:variant>
        <vt:lpwstr>_Toc247090079</vt:lpwstr>
      </vt:variant>
      <vt:variant>
        <vt:i4>1114172</vt:i4>
      </vt:variant>
      <vt:variant>
        <vt:i4>266</vt:i4>
      </vt:variant>
      <vt:variant>
        <vt:i4>0</vt:i4>
      </vt:variant>
      <vt:variant>
        <vt:i4>5</vt:i4>
      </vt:variant>
      <vt:variant>
        <vt:lpwstr/>
      </vt:variant>
      <vt:variant>
        <vt:lpwstr>_Toc247090022</vt:lpwstr>
      </vt:variant>
      <vt:variant>
        <vt:i4>1114172</vt:i4>
      </vt:variant>
      <vt:variant>
        <vt:i4>260</vt:i4>
      </vt:variant>
      <vt:variant>
        <vt:i4>0</vt:i4>
      </vt:variant>
      <vt:variant>
        <vt:i4>5</vt:i4>
      </vt:variant>
      <vt:variant>
        <vt:lpwstr/>
      </vt:variant>
      <vt:variant>
        <vt:lpwstr>_Toc247090021</vt:lpwstr>
      </vt:variant>
      <vt:variant>
        <vt:i4>1114172</vt:i4>
      </vt:variant>
      <vt:variant>
        <vt:i4>254</vt:i4>
      </vt:variant>
      <vt:variant>
        <vt:i4>0</vt:i4>
      </vt:variant>
      <vt:variant>
        <vt:i4>5</vt:i4>
      </vt:variant>
      <vt:variant>
        <vt:lpwstr/>
      </vt:variant>
      <vt:variant>
        <vt:lpwstr>_Toc247090020</vt:lpwstr>
      </vt:variant>
      <vt:variant>
        <vt:i4>1179708</vt:i4>
      </vt:variant>
      <vt:variant>
        <vt:i4>248</vt:i4>
      </vt:variant>
      <vt:variant>
        <vt:i4>0</vt:i4>
      </vt:variant>
      <vt:variant>
        <vt:i4>5</vt:i4>
      </vt:variant>
      <vt:variant>
        <vt:lpwstr/>
      </vt:variant>
      <vt:variant>
        <vt:lpwstr>_Toc247090019</vt:lpwstr>
      </vt:variant>
      <vt:variant>
        <vt:i4>1179708</vt:i4>
      </vt:variant>
      <vt:variant>
        <vt:i4>242</vt:i4>
      </vt:variant>
      <vt:variant>
        <vt:i4>0</vt:i4>
      </vt:variant>
      <vt:variant>
        <vt:i4>5</vt:i4>
      </vt:variant>
      <vt:variant>
        <vt:lpwstr/>
      </vt:variant>
      <vt:variant>
        <vt:lpwstr>_Toc247090018</vt:lpwstr>
      </vt:variant>
      <vt:variant>
        <vt:i4>1179708</vt:i4>
      </vt:variant>
      <vt:variant>
        <vt:i4>236</vt:i4>
      </vt:variant>
      <vt:variant>
        <vt:i4>0</vt:i4>
      </vt:variant>
      <vt:variant>
        <vt:i4>5</vt:i4>
      </vt:variant>
      <vt:variant>
        <vt:lpwstr/>
      </vt:variant>
      <vt:variant>
        <vt:lpwstr>_Toc247090017</vt:lpwstr>
      </vt:variant>
      <vt:variant>
        <vt:i4>1179708</vt:i4>
      </vt:variant>
      <vt:variant>
        <vt:i4>230</vt:i4>
      </vt:variant>
      <vt:variant>
        <vt:i4>0</vt:i4>
      </vt:variant>
      <vt:variant>
        <vt:i4>5</vt:i4>
      </vt:variant>
      <vt:variant>
        <vt:lpwstr/>
      </vt:variant>
      <vt:variant>
        <vt:lpwstr>_Toc247090016</vt:lpwstr>
      </vt:variant>
      <vt:variant>
        <vt:i4>1179708</vt:i4>
      </vt:variant>
      <vt:variant>
        <vt:i4>224</vt:i4>
      </vt:variant>
      <vt:variant>
        <vt:i4>0</vt:i4>
      </vt:variant>
      <vt:variant>
        <vt:i4>5</vt:i4>
      </vt:variant>
      <vt:variant>
        <vt:lpwstr/>
      </vt:variant>
      <vt:variant>
        <vt:lpwstr>_Toc247090015</vt:lpwstr>
      </vt:variant>
      <vt:variant>
        <vt:i4>1179708</vt:i4>
      </vt:variant>
      <vt:variant>
        <vt:i4>218</vt:i4>
      </vt:variant>
      <vt:variant>
        <vt:i4>0</vt:i4>
      </vt:variant>
      <vt:variant>
        <vt:i4>5</vt:i4>
      </vt:variant>
      <vt:variant>
        <vt:lpwstr/>
      </vt:variant>
      <vt:variant>
        <vt:lpwstr>_Toc247090014</vt:lpwstr>
      </vt:variant>
      <vt:variant>
        <vt:i4>1179708</vt:i4>
      </vt:variant>
      <vt:variant>
        <vt:i4>212</vt:i4>
      </vt:variant>
      <vt:variant>
        <vt:i4>0</vt:i4>
      </vt:variant>
      <vt:variant>
        <vt:i4>5</vt:i4>
      </vt:variant>
      <vt:variant>
        <vt:lpwstr/>
      </vt:variant>
      <vt:variant>
        <vt:lpwstr>_Toc247090013</vt:lpwstr>
      </vt:variant>
      <vt:variant>
        <vt:i4>1179708</vt:i4>
      </vt:variant>
      <vt:variant>
        <vt:i4>206</vt:i4>
      </vt:variant>
      <vt:variant>
        <vt:i4>0</vt:i4>
      </vt:variant>
      <vt:variant>
        <vt:i4>5</vt:i4>
      </vt:variant>
      <vt:variant>
        <vt:lpwstr/>
      </vt:variant>
      <vt:variant>
        <vt:lpwstr>_Toc247090012</vt:lpwstr>
      </vt:variant>
      <vt:variant>
        <vt:i4>1179708</vt:i4>
      </vt:variant>
      <vt:variant>
        <vt:i4>200</vt:i4>
      </vt:variant>
      <vt:variant>
        <vt:i4>0</vt:i4>
      </vt:variant>
      <vt:variant>
        <vt:i4>5</vt:i4>
      </vt:variant>
      <vt:variant>
        <vt:lpwstr/>
      </vt:variant>
      <vt:variant>
        <vt:lpwstr>_Toc247090011</vt:lpwstr>
      </vt:variant>
      <vt:variant>
        <vt:i4>1179708</vt:i4>
      </vt:variant>
      <vt:variant>
        <vt:i4>194</vt:i4>
      </vt:variant>
      <vt:variant>
        <vt:i4>0</vt:i4>
      </vt:variant>
      <vt:variant>
        <vt:i4>5</vt:i4>
      </vt:variant>
      <vt:variant>
        <vt:lpwstr/>
      </vt:variant>
      <vt:variant>
        <vt:lpwstr>_Toc247090010</vt:lpwstr>
      </vt:variant>
      <vt:variant>
        <vt:i4>1245244</vt:i4>
      </vt:variant>
      <vt:variant>
        <vt:i4>188</vt:i4>
      </vt:variant>
      <vt:variant>
        <vt:i4>0</vt:i4>
      </vt:variant>
      <vt:variant>
        <vt:i4>5</vt:i4>
      </vt:variant>
      <vt:variant>
        <vt:lpwstr/>
      </vt:variant>
      <vt:variant>
        <vt:lpwstr>_Toc247090009</vt:lpwstr>
      </vt:variant>
      <vt:variant>
        <vt:i4>1245244</vt:i4>
      </vt:variant>
      <vt:variant>
        <vt:i4>182</vt:i4>
      </vt:variant>
      <vt:variant>
        <vt:i4>0</vt:i4>
      </vt:variant>
      <vt:variant>
        <vt:i4>5</vt:i4>
      </vt:variant>
      <vt:variant>
        <vt:lpwstr/>
      </vt:variant>
      <vt:variant>
        <vt:lpwstr>_Toc247090008</vt:lpwstr>
      </vt:variant>
      <vt:variant>
        <vt:i4>1245244</vt:i4>
      </vt:variant>
      <vt:variant>
        <vt:i4>176</vt:i4>
      </vt:variant>
      <vt:variant>
        <vt:i4>0</vt:i4>
      </vt:variant>
      <vt:variant>
        <vt:i4>5</vt:i4>
      </vt:variant>
      <vt:variant>
        <vt:lpwstr/>
      </vt:variant>
      <vt:variant>
        <vt:lpwstr>_Toc247090007</vt:lpwstr>
      </vt:variant>
      <vt:variant>
        <vt:i4>1245244</vt:i4>
      </vt:variant>
      <vt:variant>
        <vt:i4>170</vt:i4>
      </vt:variant>
      <vt:variant>
        <vt:i4>0</vt:i4>
      </vt:variant>
      <vt:variant>
        <vt:i4>5</vt:i4>
      </vt:variant>
      <vt:variant>
        <vt:lpwstr/>
      </vt:variant>
      <vt:variant>
        <vt:lpwstr>_Toc247090006</vt:lpwstr>
      </vt:variant>
      <vt:variant>
        <vt:i4>1245244</vt:i4>
      </vt:variant>
      <vt:variant>
        <vt:i4>164</vt:i4>
      </vt:variant>
      <vt:variant>
        <vt:i4>0</vt:i4>
      </vt:variant>
      <vt:variant>
        <vt:i4>5</vt:i4>
      </vt:variant>
      <vt:variant>
        <vt:lpwstr/>
      </vt:variant>
      <vt:variant>
        <vt:lpwstr>_Toc247090005</vt:lpwstr>
      </vt:variant>
      <vt:variant>
        <vt:i4>1245244</vt:i4>
      </vt:variant>
      <vt:variant>
        <vt:i4>158</vt:i4>
      </vt:variant>
      <vt:variant>
        <vt:i4>0</vt:i4>
      </vt:variant>
      <vt:variant>
        <vt:i4>5</vt:i4>
      </vt:variant>
      <vt:variant>
        <vt:lpwstr/>
      </vt:variant>
      <vt:variant>
        <vt:lpwstr>_Toc247090004</vt:lpwstr>
      </vt:variant>
      <vt:variant>
        <vt:i4>1245244</vt:i4>
      </vt:variant>
      <vt:variant>
        <vt:i4>152</vt:i4>
      </vt:variant>
      <vt:variant>
        <vt:i4>0</vt:i4>
      </vt:variant>
      <vt:variant>
        <vt:i4>5</vt:i4>
      </vt:variant>
      <vt:variant>
        <vt:lpwstr/>
      </vt:variant>
      <vt:variant>
        <vt:lpwstr>_Toc247090003</vt:lpwstr>
      </vt:variant>
      <vt:variant>
        <vt:i4>1245244</vt:i4>
      </vt:variant>
      <vt:variant>
        <vt:i4>146</vt:i4>
      </vt:variant>
      <vt:variant>
        <vt:i4>0</vt:i4>
      </vt:variant>
      <vt:variant>
        <vt:i4>5</vt:i4>
      </vt:variant>
      <vt:variant>
        <vt:lpwstr/>
      </vt:variant>
      <vt:variant>
        <vt:lpwstr>_Toc247090002</vt:lpwstr>
      </vt:variant>
      <vt:variant>
        <vt:i4>1245244</vt:i4>
      </vt:variant>
      <vt:variant>
        <vt:i4>140</vt:i4>
      </vt:variant>
      <vt:variant>
        <vt:i4>0</vt:i4>
      </vt:variant>
      <vt:variant>
        <vt:i4>5</vt:i4>
      </vt:variant>
      <vt:variant>
        <vt:lpwstr/>
      </vt:variant>
      <vt:variant>
        <vt:lpwstr>_Toc247090001</vt:lpwstr>
      </vt:variant>
      <vt:variant>
        <vt:i4>1245244</vt:i4>
      </vt:variant>
      <vt:variant>
        <vt:i4>134</vt:i4>
      </vt:variant>
      <vt:variant>
        <vt:i4>0</vt:i4>
      </vt:variant>
      <vt:variant>
        <vt:i4>5</vt:i4>
      </vt:variant>
      <vt:variant>
        <vt:lpwstr/>
      </vt:variant>
      <vt:variant>
        <vt:lpwstr>_Toc247090000</vt:lpwstr>
      </vt:variant>
      <vt:variant>
        <vt:i4>1245236</vt:i4>
      </vt:variant>
      <vt:variant>
        <vt:i4>128</vt:i4>
      </vt:variant>
      <vt:variant>
        <vt:i4>0</vt:i4>
      </vt:variant>
      <vt:variant>
        <vt:i4>5</vt:i4>
      </vt:variant>
      <vt:variant>
        <vt:lpwstr/>
      </vt:variant>
      <vt:variant>
        <vt:lpwstr>_Toc247089999</vt:lpwstr>
      </vt:variant>
      <vt:variant>
        <vt:i4>1245236</vt:i4>
      </vt:variant>
      <vt:variant>
        <vt:i4>122</vt:i4>
      </vt:variant>
      <vt:variant>
        <vt:i4>0</vt:i4>
      </vt:variant>
      <vt:variant>
        <vt:i4>5</vt:i4>
      </vt:variant>
      <vt:variant>
        <vt:lpwstr/>
      </vt:variant>
      <vt:variant>
        <vt:lpwstr>_Toc247089998</vt:lpwstr>
      </vt:variant>
      <vt:variant>
        <vt:i4>1245236</vt:i4>
      </vt:variant>
      <vt:variant>
        <vt:i4>116</vt:i4>
      </vt:variant>
      <vt:variant>
        <vt:i4>0</vt:i4>
      </vt:variant>
      <vt:variant>
        <vt:i4>5</vt:i4>
      </vt:variant>
      <vt:variant>
        <vt:lpwstr/>
      </vt:variant>
      <vt:variant>
        <vt:lpwstr>_Toc247089997</vt:lpwstr>
      </vt:variant>
      <vt:variant>
        <vt:i4>1245236</vt:i4>
      </vt:variant>
      <vt:variant>
        <vt:i4>110</vt:i4>
      </vt:variant>
      <vt:variant>
        <vt:i4>0</vt:i4>
      </vt:variant>
      <vt:variant>
        <vt:i4>5</vt:i4>
      </vt:variant>
      <vt:variant>
        <vt:lpwstr/>
      </vt:variant>
      <vt:variant>
        <vt:lpwstr>_Toc247089996</vt:lpwstr>
      </vt:variant>
      <vt:variant>
        <vt:i4>1245236</vt:i4>
      </vt:variant>
      <vt:variant>
        <vt:i4>104</vt:i4>
      </vt:variant>
      <vt:variant>
        <vt:i4>0</vt:i4>
      </vt:variant>
      <vt:variant>
        <vt:i4>5</vt:i4>
      </vt:variant>
      <vt:variant>
        <vt:lpwstr/>
      </vt:variant>
      <vt:variant>
        <vt:lpwstr>_Toc247089995</vt:lpwstr>
      </vt:variant>
      <vt:variant>
        <vt:i4>1245236</vt:i4>
      </vt:variant>
      <vt:variant>
        <vt:i4>98</vt:i4>
      </vt:variant>
      <vt:variant>
        <vt:i4>0</vt:i4>
      </vt:variant>
      <vt:variant>
        <vt:i4>5</vt:i4>
      </vt:variant>
      <vt:variant>
        <vt:lpwstr/>
      </vt:variant>
      <vt:variant>
        <vt:lpwstr>_Toc247089994</vt:lpwstr>
      </vt:variant>
      <vt:variant>
        <vt:i4>1245236</vt:i4>
      </vt:variant>
      <vt:variant>
        <vt:i4>92</vt:i4>
      </vt:variant>
      <vt:variant>
        <vt:i4>0</vt:i4>
      </vt:variant>
      <vt:variant>
        <vt:i4>5</vt:i4>
      </vt:variant>
      <vt:variant>
        <vt:lpwstr/>
      </vt:variant>
      <vt:variant>
        <vt:lpwstr>_Toc247089993</vt:lpwstr>
      </vt:variant>
      <vt:variant>
        <vt:i4>1245236</vt:i4>
      </vt:variant>
      <vt:variant>
        <vt:i4>86</vt:i4>
      </vt:variant>
      <vt:variant>
        <vt:i4>0</vt:i4>
      </vt:variant>
      <vt:variant>
        <vt:i4>5</vt:i4>
      </vt:variant>
      <vt:variant>
        <vt:lpwstr/>
      </vt:variant>
      <vt:variant>
        <vt:lpwstr>_Toc247089992</vt:lpwstr>
      </vt:variant>
      <vt:variant>
        <vt:i4>1245236</vt:i4>
      </vt:variant>
      <vt:variant>
        <vt:i4>80</vt:i4>
      </vt:variant>
      <vt:variant>
        <vt:i4>0</vt:i4>
      </vt:variant>
      <vt:variant>
        <vt:i4>5</vt:i4>
      </vt:variant>
      <vt:variant>
        <vt:lpwstr/>
      </vt:variant>
      <vt:variant>
        <vt:lpwstr>_Toc247089991</vt:lpwstr>
      </vt:variant>
      <vt:variant>
        <vt:i4>1245236</vt:i4>
      </vt:variant>
      <vt:variant>
        <vt:i4>74</vt:i4>
      </vt:variant>
      <vt:variant>
        <vt:i4>0</vt:i4>
      </vt:variant>
      <vt:variant>
        <vt:i4>5</vt:i4>
      </vt:variant>
      <vt:variant>
        <vt:lpwstr/>
      </vt:variant>
      <vt:variant>
        <vt:lpwstr>_Toc247089990</vt:lpwstr>
      </vt:variant>
      <vt:variant>
        <vt:i4>1179700</vt:i4>
      </vt:variant>
      <vt:variant>
        <vt:i4>68</vt:i4>
      </vt:variant>
      <vt:variant>
        <vt:i4>0</vt:i4>
      </vt:variant>
      <vt:variant>
        <vt:i4>5</vt:i4>
      </vt:variant>
      <vt:variant>
        <vt:lpwstr/>
      </vt:variant>
      <vt:variant>
        <vt:lpwstr>_Toc247089989</vt:lpwstr>
      </vt:variant>
      <vt:variant>
        <vt:i4>1179700</vt:i4>
      </vt:variant>
      <vt:variant>
        <vt:i4>62</vt:i4>
      </vt:variant>
      <vt:variant>
        <vt:i4>0</vt:i4>
      </vt:variant>
      <vt:variant>
        <vt:i4>5</vt:i4>
      </vt:variant>
      <vt:variant>
        <vt:lpwstr/>
      </vt:variant>
      <vt:variant>
        <vt:lpwstr>_Toc247089988</vt:lpwstr>
      </vt:variant>
      <vt:variant>
        <vt:i4>1179700</vt:i4>
      </vt:variant>
      <vt:variant>
        <vt:i4>56</vt:i4>
      </vt:variant>
      <vt:variant>
        <vt:i4>0</vt:i4>
      </vt:variant>
      <vt:variant>
        <vt:i4>5</vt:i4>
      </vt:variant>
      <vt:variant>
        <vt:lpwstr/>
      </vt:variant>
      <vt:variant>
        <vt:lpwstr>_Toc247089987</vt:lpwstr>
      </vt:variant>
      <vt:variant>
        <vt:i4>1179700</vt:i4>
      </vt:variant>
      <vt:variant>
        <vt:i4>50</vt:i4>
      </vt:variant>
      <vt:variant>
        <vt:i4>0</vt:i4>
      </vt:variant>
      <vt:variant>
        <vt:i4>5</vt:i4>
      </vt:variant>
      <vt:variant>
        <vt:lpwstr/>
      </vt:variant>
      <vt:variant>
        <vt:lpwstr>_Toc247089986</vt:lpwstr>
      </vt:variant>
      <vt:variant>
        <vt:i4>1179700</vt:i4>
      </vt:variant>
      <vt:variant>
        <vt:i4>44</vt:i4>
      </vt:variant>
      <vt:variant>
        <vt:i4>0</vt:i4>
      </vt:variant>
      <vt:variant>
        <vt:i4>5</vt:i4>
      </vt:variant>
      <vt:variant>
        <vt:lpwstr/>
      </vt:variant>
      <vt:variant>
        <vt:lpwstr>_Toc247089985</vt:lpwstr>
      </vt:variant>
      <vt:variant>
        <vt:i4>1179700</vt:i4>
      </vt:variant>
      <vt:variant>
        <vt:i4>38</vt:i4>
      </vt:variant>
      <vt:variant>
        <vt:i4>0</vt:i4>
      </vt:variant>
      <vt:variant>
        <vt:i4>5</vt:i4>
      </vt:variant>
      <vt:variant>
        <vt:lpwstr/>
      </vt:variant>
      <vt:variant>
        <vt:lpwstr>_Toc247089984</vt:lpwstr>
      </vt:variant>
      <vt:variant>
        <vt:i4>1179700</vt:i4>
      </vt:variant>
      <vt:variant>
        <vt:i4>32</vt:i4>
      </vt:variant>
      <vt:variant>
        <vt:i4>0</vt:i4>
      </vt:variant>
      <vt:variant>
        <vt:i4>5</vt:i4>
      </vt:variant>
      <vt:variant>
        <vt:lpwstr/>
      </vt:variant>
      <vt:variant>
        <vt:lpwstr>_Toc247089983</vt:lpwstr>
      </vt:variant>
      <vt:variant>
        <vt:i4>1179700</vt:i4>
      </vt:variant>
      <vt:variant>
        <vt:i4>26</vt:i4>
      </vt:variant>
      <vt:variant>
        <vt:i4>0</vt:i4>
      </vt:variant>
      <vt:variant>
        <vt:i4>5</vt:i4>
      </vt:variant>
      <vt:variant>
        <vt:lpwstr/>
      </vt:variant>
      <vt:variant>
        <vt:lpwstr>_Toc247089982</vt:lpwstr>
      </vt:variant>
      <vt:variant>
        <vt:i4>1179700</vt:i4>
      </vt:variant>
      <vt:variant>
        <vt:i4>20</vt:i4>
      </vt:variant>
      <vt:variant>
        <vt:i4>0</vt:i4>
      </vt:variant>
      <vt:variant>
        <vt:i4>5</vt:i4>
      </vt:variant>
      <vt:variant>
        <vt:lpwstr/>
      </vt:variant>
      <vt:variant>
        <vt:lpwstr>_Toc247089981</vt:lpwstr>
      </vt:variant>
      <vt:variant>
        <vt:i4>1179700</vt:i4>
      </vt:variant>
      <vt:variant>
        <vt:i4>14</vt:i4>
      </vt:variant>
      <vt:variant>
        <vt:i4>0</vt:i4>
      </vt:variant>
      <vt:variant>
        <vt:i4>5</vt:i4>
      </vt:variant>
      <vt:variant>
        <vt:lpwstr/>
      </vt:variant>
      <vt:variant>
        <vt:lpwstr>_Toc247089980</vt:lpwstr>
      </vt:variant>
      <vt:variant>
        <vt:i4>1900596</vt:i4>
      </vt:variant>
      <vt:variant>
        <vt:i4>8</vt:i4>
      </vt:variant>
      <vt:variant>
        <vt:i4>0</vt:i4>
      </vt:variant>
      <vt:variant>
        <vt:i4>5</vt:i4>
      </vt:variant>
      <vt:variant>
        <vt:lpwstr/>
      </vt:variant>
      <vt:variant>
        <vt:lpwstr>_Toc247089979</vt:lpwstr>
      </vt:variant>
      <vt:variant>
        <vt:i4>2490495</vt:i4>
      </vt:variant>
      <vt:variant>
        <vt:i4>3</vt:i4>
      </vt:variant>
      <vt:variant>
        <vt:i4>0</vt:i4>
      </vt:variant>
      <vt:variant>
        <vt:i4>5</vt:i4>
      </vt:variant>
      <vt:variant>
        <vt:lpwstr>http://www.entox.uq.edu.au/</vt:lpwstr>
      </vt:variant>
      <vt:variant>
        <vt:lpwstr/>
      </vt:variant>
      <vt:variant>
        <vt:i4>7995480</vt:i4>
      </vt:variant>
      <vt:variant>
        <vt:i4>0</vt:i4>
      </vt:variant>
      <vt:variant>
        <vt:i4>0</vt:i4>
      </vt:variant>
      <vt:variant>
        <vt:i4>5</vt:i4>
      </vt:variant>
      <vt:variant>
        <vt:lpwstr>mailto:j.mueller@uq.edu.au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Insert title</dc:title>
  <dc:creator>Paxman</dc:creator>
  <cp:lastModifiedBy>Carol Marshall</cp:lastModifiedBy>
  <cp:revision>7</cp:revision>
  <cp:lastPrinted>2014-10-23T22:20:00Z</cp:lastPrinted>
  <dcterms:created xsi:type="dcterms:W3CDTF">2012-03-14T00:31:00Z</dcterms:created>
  <dcterms:modified xsi:type="dcterms:W3CDTF">2014-10-23T22:25:00Z</dcterms:modified>
</cp:coreProperties>
</file>