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29A7B4" w14:textId="77777777" w:rsidR="00B76332" w:rsidRDefault="00B76332" w:rsidP="00DD55CF">
      <w:pPr>
        <w:pStyle w:val="Heading1"/>
      </w:pPr>
      <w:bookmarkStart w:id="0" w:name="_Toc496252199"/>
      <w:bookmarkStart w:id="1" w:name="_GoBack"/>
      <w:bookmarkEnd w:id="1"/>
      <w:r>
        <w:t>Possible Priority Areas</w:t>
      </w:r>
      <w:bookmarkEnd w:id="0"/>
      <w:r>
        <w:t xml:space="preserve"> </w:t>
      </w:r>
    </w:p>
    <w:p w14:paraId="0429A7B5" w14:textId="77777777" w:rsidR="00B76332" w:rsidRDefault="00B76332" w:rsidP="00B76332">
      <w:pPr>
        <w:pStyle w:val="Heading2"/>
      </w:pPr>
      <w:bookmarkStart w:id="2" w:name="_Toc496252200"/>
      <w:r>
        <w:t>Overview</w:t>
      </w:r>
      <w:bookmarkEnd w:id="2"/>
      <w:r>
        <w:t xml:space="preserve"> </w:t>
      </w:r>
    </w:p>
    <w:p w14:paraId="0429A7B6" w14:textId="77777777" w:rsidR="00F355D0" w:rsidRDefault="00F72CDA" w:rsidP="00B76332">
      <w:pPr>
        <w:pStyle w:val="BodyText"/>
      </w:pPr>
      <w:r w:rsidRPr="00F72CDA">
        <w:t xml:space="preserve">This section </w:t>
      </w:r>
      <w:r>
        <w:t xml:space="preserve">identifies and describes possible priority areas for remediation. </w:t>
      </w:r>
      <w:r w:rsidR="00F355D0">
        <w:t>Key points are summarised below. Gaps are identified at the end of this section.</w:t>
      </w:r>
    </w:p>
    <w:p w14:paraId="0429A7B7" w14:textId="77777777" w:rsidR="00F355D0" w:rsidRDefault="00F355D0" w:rsidP="00B76332">
      <w:pPr>
        <w:pStyle w:val="BodyText"/>
      </w:pPr>
      <w:r>
        <w:rPr>
          <w:noProof/>
        </w:rPr>
        <mc:AlternateContent>
          <mc:Choice Requires="wps">
            <w:drawing>
              <wp:inline distT="0" distB="0" distL="0" distR="0" wp14:anchorId="0429A845" wp14:editId="0429A846">
                <wp:extent cx="6081623" cy="4362450"/>
                <wp:effectExtent l="0" t="0" r="14605" b="19050"/>
                <wp:docPr id="10" name="Rounded Rectangle 10"/>
                <wp:cNvGraphicFramePr/>
                <a:graphic xmlns:a="http://schemas.openxmlformats.org/drawingml/2006/main">
                  <a:graphicData uri="http://schemas.microsoft.com/office/word/2010/wordprocessingShape">
                    <wps:wsp>
                      <wps:cNvSpPr/>
                      <wps:spPr>
                        <a:xfrm>
                          <a:off x="0" y="0"/>
                          <a:ext cx="6081623" cy="4362450"/>
                        </a:xfrm>
                        <a:prstGeom prst="roundRect">
                          <a:avLst/>
                        </a:prstGeom>
                        <a:solidFill>
                          <a:schemeClr val="accent3">
                            <a:lumMod val="40000"/>
                            <a:lumOff val="60000"/>
                          </a:schemeClr>
                        </a:solidFill>
                        <a:ln w="3175">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29A86A" w14:textId="77777777" w:rsidR="002C2619" w:rsidRPr="00485B04" w:rsidRDefault="002C2619" w:rsidP="00F355D0">
                            <w:pPr>
                              <w:pStyle w:val="PlainHeading3"/>
                              <w:rPr>
                                <w:sz w:val="22"/>
                              </w:rPr>
                            </w:pPr>
                            <w:r>
                              <w:t>Key Points</w:t>
                            </w:r>
                          </w:p>
                          <w:p w14:paraId="0429A86B" w14:textId="77777777" w:rsidR="002C2619" w:rsidRDefault="002C2619" w:rsidP="00F355D0">
                            <w:pPr>
                              <w:pStyle w:val="TableBullet"/>
                            </w:pPr>
                            <w:r>
                              <w:t xml:space="preserve">Using the data presented in Section 4, four distinct areas where physical damage and contamination are concentrated have been delineated (Figure 5-1). </w:t>
                            </w:r>
                          </w:p>
                          <w:p w14:paraId="0429A86C" w14:textId="77777777" w:rsidR="002C2619" w:rsidRDefault="002C2619" w:rsidP="0055437D">
                            <w:pPr>
                              <w:pStyle w:val="TableBullet"/>
                            </w:pPr>
                            <w:r>
                              <w:t>These areas, annotated A, C, E and F are predominantly within the grounding footprint and represent priorities for further investigation and possible remediation.</w:t>
                            </w:r>
                          </w:p>
                          <w:p w14:paraId="0429A86D" w14:textId="77777777" w:rsidR="002C2619" w:rsidRDefault="002C2619" w:rsidP="00F355D0">
                            <w:pPr>
                              <w:pStyle w:val="TableBullet"/>
                            </w:pPr>
                            <w:r w:rsidRPr="00F355D0">
                              <w:rPr>
                                <w:b/>
                              </w:rPr>
                              <w:t>Area A</w:t>
                            </w:r>
                            <w:r>
                              <w:t xml:space="preserve"> covers some 202,700 m</w:t>
                            </w:r>
                            <w:r w:rsidRPr="0055437D">
                              <w:rPr>
                                <w:vertAlign w:val="superscript"/>
                              </w:rPr>
                              <w:t>2</w:t>
                            </w:r>
                            <w:r>
                              <w:t xml:space="preserve"> and </w:t>
                            </w:r>
                            <w:r w:rsidRPr="00F355D0">
                              <w:t xml:space="preserve">is located at the eastern extent of the grounding footprint, the site Shen </w:t>
                            </w:r>
                            <w:proofErr w:type="spellStart"/>
                            <w:r w:rsidRPr="00F355D0">
                              <w:t>Neng</w:t>
                            </w:r>
                            <w:proofErr w:type="spellEnd"/>
                            <w:r w:rsidRPr="00F355D0">
                              <w:t xml:space="preserve"> 1 first ran aground</w:t>
                            </w:r>
                            <w:r>
                              <w:t xml:space="preserve">. The largest of the four areas, it comprises an extensive complex of dislocated holes and gutters filled with sand and rubble. These features are likely to contain </w:t>
                            </w:r>
                            <w:r w:rsidRPr="00AC2FD8">
                              <w:t>AFP particles</w:t>
                            </w:r>
                            <w:r>
                              <w:t xml:space="preserve">. Due to the size of Area A, remediation is likely to generate significant volumes of material for either treatment and or disposal. </w:t>
                            </w:r>
                          </w:p>
                          <w:p w14:paraId="0429A86E" w14:textId="77777777" w:rsidR="002C2619" w:rsidRPr="00F355D0" w:rsidRDefault="002C2619" w:rsidP="00F355D0">
                            <w:pPr>
                              <w:pStyle w:val="TableBullet"/>
                            </w:pPr>
                            <w:r w:rsidRPr="00F355D0">
                              <w:rPr>
                                <w:b/>
                              </w:rPr>
                              <w:t>Area C</w:t>
                            </w:r>
                            <w:r w:rsidRPr="00F355D0">
                              <w:t xml:space="preserve"> </w:t>
                            </w:r>
                            <w:r>
                              <w:t>covers some 81,600 m</w:t>
                            </w:r>
                            <w:r w:rsidRPr="00F355D0">
                              <w:rPr>
                                <w:vertAlign w:val="superscript"/>
                              </w:rPr>
                              <w:t>2</w:t>
                            </w:r>
                            <w:r>
                              <w:t>. L</w:t>
                            </w:r>
                            <w:r w:rsidRPr="00F355D0">
                              <w:t xml:space="preserve">ocated north-west of </w:t>
                            </w:r>
                            <w:r w:rsidRPr="00F355D0">
                              <w:rPr>
                                <w:b/>
                              </w:rPr>
                              <w:t>Area A</w:t>
                            </w:r>
                            <w:r>
                              <w:t xml:space="preserve">, physical damage associated with the movement of Shen </w:t>
                            </w:r>
                            <w:proofErr w:type="spellStart"/>
                            <w:r>
                              <w:t>Neng</w:t>
                            </w:r>
                            <w:proofErr w:type="spellEnd"/>
                            <w:r>
                              <w:t xml:space="preserve"> 1 over the benthic substrate is clearly identifiable.  </w:t>
                            </w:r>
                          </w:p>
                          <w:p w14:paraId="0429A86F" w14:textId="77777777" w:rsidR="002C2619" w:rsidRDefault="002C2619" w:rsidP="00F355D0">
                            <w:pPr>
                              <w:pStyle w:val="TableBullet"/>
                            </w:pPr>
                            <w:r>
                              <w:t xml:space="preserve">A scar in the shape of the hull of Shen </w:t>
                            </w:r>
                            <w:proofErr w:type="spellStart"/>
                            <w:r>
                              <w:t>Neng</w:t>
                            </w:r>
                            <w:proofErr w:type="spellEnd"/>
                            <w:r>
                              <w:t xml:space="preserve"> 1 is clearly visible at </w:t>
                            </w:r>
                            <w:r w:rsidRPr="00F355D0">
                              <w:rPr>
                                <w:b/>
                              </w:rPr>
                              <w:t>Area E</w:t>
                            </w:r>
                            <w:r w:rsidRPr="00F355D0">
                              <w:t xml:space="preserve"> </w:t>
                            </w:r>
                            <w:r>
                              <w:t>which</w:t>
                            </w:r>
                            <w:r w:rsidRPr="00F355D0">
                              <w:t xml:space="preserve"> is located west of </w:t>
                            </w:r>
                            <w:r w:rsidRPr="00F355D0">
                              <w:rPr>
                                <w:b/>
                              </w:rPr>
                              <w:t>Area A</w:t>
                            </w:r>
                            <w:r>
                              <w:t xml:space="preserve"> and north of </w:t>
                            </w:r>
                            <w:r>
                              <w:rPr>
                                <w:b/>
                              </w:rPr>
                              <w:t>Area F</w:t>
                            </w:r>
                            <w:r>
                              <w:t xml:space="preserve">. Berms comprised of fractured and displaced benthic substrate may contain </w:t>
                            </w:r>
                            <w:r w:rsidRPr="00AC2FD8">
                              <w:t>AFP particles</w:t>
                            </w:r>
                            <w:r>
                              <w:t>. It is suggested these may represent a potential priority for remediation.</w:t>
                            </w:r>
                          </w:p>
                          <w:p w14:paraId="0429A870" w14:textId="77777777" w:rsidR="002C2619" w:rsidRDefault="002C2619" w:rsidP="00F355D0">
                            <w:pPr>
                              <w:pStyle w:val="TableBullet"/>
                            </w:pPr>
                            <w:r>
                              <w:rPr>
                                <w:b/>
                              </w:rPr>
                              <w:t xml:space="preserve">Area </w:t>
                            </w:r>
                            <w:r w:rsidRPr="00E3514A">
                              <w:rPr>
                                <w:b/>
                              </w:rPr>
                              <w:t>F</w:t>
                            </w:r>
                            <w:r>
                              <w:t xml:space="preserve">, covers </w:t>
                            </w:r>
                            <w:r w:rsidRPr="00E3514A">
                              <w:t>51,800 m</w:t>
                            </w:r>
                            <w:r w:rsidRPr="00E3514A">
                              <w:rPr>
                                <w:vertAlign w:val="superscript"/>
                              </w:rPr>
                              <w:t>2</w:t>
                            </w:r>
                            <w:r>
                              <w:t xml:space="preserve">. </w:t>
                            </w:r>
                            <w:r w:rsidRPr="00E3514A">
                              <w:t xml:space="preserve">A deep scar in the shape of Shen </w:t>
                            </w:r>
                            <w:proofErr w:type="spellStart"/>
                            <w:r w:rsidRPr="00E3514A">
                              <w:t>Neng</w:t>
                            </w:r>
                            <w:proofErr w:type="spellEnd"/>
                            <w:r w:rsidRPr="00E3514A">
                              <w:t xml:space="preserve"> 1</w:t>
                            </w:r>
                            <w:r w:rsidRPr="00E3514A">
                              <w:rPr>
                                <w:vertAlign w:val="superscript"/>
                              </w:rPr>
                              <w:t xml:space="preserve"> </w:t>
                            </w:r>
                            <w:r w:rsidRPr="00E3514A">
                              <w:t xml:space="preserve">is clearly identifiable </w:t>
                            </w:r>
                            <w:r>
                              <w:t xml:space="preserve">in this area. </w:t>
                            </w:r>
                            <w:r w:rsidRPr="00E3514A">
                              <w:t xml:space="preserve">This is the location Shen </w:t>
                            </w:r>
                            <w:proofErr w:type="spellStart"/>
                            <w:r w:rsidRPr="00E3514A">
                              <w:t>Neng</w:t>
                            </w:r>
                            <w:proofErr w:type="spellEnd"/>
                            <w:r w:rsidRPr="00E3514A">
                              <w:t xml:space="preserve"> 1 remained for seven days prior to being removed from Douglas Shoal</w:t>
                            </w:r>
                            <w:r>
                              <w:t>. Berms comprising fractured and displaced substrate may prove to be priorities for remediation in this area.</w:t>
                            </w:r>
                          </w:p>
                          <w:p w14:paraId="0429A871" w14:textId="77777777" w:rsidR="002C2619" w:rsidRPr="00B548C1" w:rsidRDefault="002C2619" w:rsidP="00F355D0">
                            <w:pPr>
                              <w:pStyle w:val="TableBullet"/>
                            </w:pPr>
                            <w:r>
                              <w:t xml:space="preserve">Damage sustained at both </w:t>
                            </w:r>
                            <w:r w:rsidRPr="00D239FE">
                              <w:rPr>
                                <w:b/>
                              </w:rPr>
                              <w:t>Area E</w:t>
                            </w:r>
                            <w:r>
                              <w:t xml:space="preserve"> and </w:t>
                            </w:r>
                            <w:r w:rsidRPr="00D239FE">
                              <w:rPr>
                                <w:b/>
                              </w:rPr>
                              <w:t>Area F</w:t>
                            </w:r>
                            <w:r>
                              <w:t xml:space="preserve">, resemble the scar at Sudbury Cay associated with the grounding of the </w:t>
                            </w:r>
                            <w:proofErr w:type="spellStart"/>
                            <w:r w:rsidRPr="00D239FE">
                              <w:t>Bunga</w:t>
                            </w:r>
                            <w:proofErr w:type="spellEnd"/>
                            <w:r>
                              <w:t xml:space="preserve"> </w:t>
                            </w:r>
                            <w:proofErr w:type="spellStart"/>
                            <w:r>
                              <w:t>Teratai</w:t>
                            </w:r>
                            <w:proofErr w:type="spellEnd"/>
                            <w:r>
                              <w:t xml:space="preserve"> </w:t>
                            </w:r>
                            <w:proofErr w:type="spellStart"/>
                            <w:r>
                              <w:t>Satu</w:t>
                            </w:r>
                            <w:proofErr w:type="spellEnd"/>
                            <w:r>
                              <w:t>.  While these areas are significantly larger, similar remediation strategies may prove effective.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w14:anchorId="0429A845" id="Rounded Rectangle 10" o:spid="_x0000_s1026" style="width:478.85pt;height:343.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" fillcolor="#d5d2ce [1302]" strokecolor="#4c4741 [1606]" strokeweight=".25pt">
                <v:textbox>
                  <w:txbxContent>
                    <w:p w14:paraId="0429A86A" w14:textId="77777777" w:rsidR="002C2619" w:rsidRPr="00485B04" w:rsidRDefault="002C2619" w:rsidP="00F355D0">
                      <w:pPr>
                        <w:pStyle w:val="PlainHeading3"/>
                        <w:rPr>
                          <w:sz w:val="22"/>
                        </w:rPr>
                      </w:pPr>
                      <w:r>
                        <w:t>Key Points</w:t>
                      </w:r>
                    </w:p>
                    <w:p w14:paraId="0429A86B" w14:textId="77777777" w:rsidR="002C2619" w:rsidRDefault="002C2619" w:rsidP="00F355D0">
                      <w:pPr>
                        <w:pStyle w:val="TableBullet"/>
                      </w:pPr>
                      <w:r>
                        <w:t xml:space="preserve">Using the data presented in Section 4, four distinct areas where physical damage and contamination are concentrated have been delineated (Figure 5-1). </w:t>
                      </w:r>
                    </w:p>
                    <w:p w14:paraId="0429A86C" w14:textId="77777777" w:rsidR="002C2619" w:rsidRDefault="002C2619" w:rsidP="0055437D">
                      <w:pPr>
                        <w:pStyle w:val="TableBullet"/>
                      </w:pPr>
                      <w:r>
                        <w:t>These areas, annotated A, C, E and F are predominantly within the grounding footprint and represent priorities for further investigation and possible remediation.</w:t>
                      </w:r>
                    </w:p>
                    <w:p w14:paraId="0429A86D" w14:textId="77777777" w:rsidR="002C2619" w:rsidRDefault="002C2619" w:rsidP="00F355D0">
                      <w:pPr>
                        <w:pStyle w:val="TableBullet"/>
                      </w:pPr>
                      <w:r w:rsidRPr="00F355D0">
                        <w:rPr>
                          <w:b/>
                        </w:rPr>
                        <w:t>Area A</w:t>
                      </w:r>
                      <w:r>
                        <w:t xml:space="preserve"> covers some 202,700 m</w:t>
                      </w:r>
                      <w:r w:rsidRPr="0055437D">
                        <w:rPr>
                          <w:vertAlign w:val="superscript"/>
                        </w:rPr>
                        <w:t>2</w:t>
                      </w:r>
                      <w:r>
                        <w:t xml:space="preserve"> and </w:t>
                      </w:r>
                      <w:r w:rsidRPr="00F355D0">
                        <w:t xml:space="preserve">is located at the eastern extent of the grounding footprint, the site Shen </w:t>
                      </w:r>
                      <w:proofErr w:type="spellStart"/>
                      <w:r w:rsidRPr="00F355D0">
                        <w:t>Neng</w:t>
                      </w:r>
                      <w:proofErr w:type="spellEnd"/>
                      <w:r w:rsidRPr="00F355D0">
                        <w:t xml:space="preserve"> 1 first ran aground</w:t>
                      </w:r>
                      <w:r>
                        <w:t xml:space="preserve">. The largest of the four areas, it comprises an extensive complex of dislocated holes and gutters filled with sand and rubble. These features are likely to contain </w:t>
                      </w:r>
                      <w:r w:rsidRPr="00AC2FD8">
                        <w:t>AFP particles</w:t>
                      </w:r>
                      <w:r>
                        <w:t xml:space="preserve">. Due to the size of Area A, remediation is likely to generate significant volumes of material for either treatment and or disposal. </w:t>
                      </w:r>
                    </w:p>
                    <w:p w14:paraId="0429A86E" w14:textId="77777777" w:rsidR="002C2619" w:rsidRPr="00F355D0" w:rsidRDefault="002C2619" w:rsidP="00F355D0">
                      <w:pPr>
                        <w:pStyle w:val="TableBullet"/>
                      </w:pPr>
                      <w:r w:rsidRPr="00F355D0">
                        <w:rPr>
                          <w:b/>
                        </w:rPr>
                        <w:t>Area C</w:t>
                      </w:r>
                      <w:r w:rsidRPr="00F355D0">
                        <w:t xml:space="preserve"> </w:t>
                      </w:r>
                      <w:r>
                        <w:t>covers some 81,600 m</w:t>
                      </w:r>
                      <w:r w:rsidRPr="00F355D0">
                        <w:rPr>
                          <w:vertAlign w:val="superscript"/>
                        </w:rPr>
                        <w:t>2</w:t>
                      </w:r>
                      <w:r>
                        <w:t>. L</w:t>
                      </w:r>
                      <w:r w:rsidRPr="00F355D0">
                        <w:t xml:space="preserve">ocated north-west of </w:t>
                      </w:r>
                      <w:r w:rsidRPr="00F355D0">
                        <w:rPr>
                          <w:b/>
                        </w:rPr>
                        <w:t>Area A</w:t>
                      </w:r>
                      <w:r>
                        <w:t xml:space="preserve">, physical damage associated with the movement of Shen </w:t>
                      </w:r>
                      <w:proofErr w:type="spellStart"/>
                      <w:r>
                        <w:t>Neng</w:t>
                      </w:r>
                      <w:proofErr w:type="spellEnd"/>
                      <w:r>
                        <w:t xml:space="preserve"> 1 over the benthic substrate is clearly identifiable.  </w:t>
                      </w:r>
                    </w:p>
                    <w:p w14:paraId="0429A86F" w14:textId="77777777" w:rsidR="002C2619" w:rsidRDefault="002C2619" w:rsidP="00F355D0">
                      <w:pPr>
                        <w:pStyle w:val="TableBullet"/>
                      </w:pPr>
                      <w:r>
                        <w:t xml:space="preserve">A scar in the shape of the hull of Shen </w:t>
                      </w:r>
                      <w:proofErr w:type="spellStart"/>
                      <w:r>
                        <w:t>Neng</w:t>
                      </w:r>
                      <w:proofErr w:type="spellEnd"/>
                      <w:r>
                        <w:t xml:space="preserve"> 1 is clearly visible at </w:t>
                      </w:r>
                      <w:r w:rsidRPr="00F355D0">
                        <w:rPr>
                          <w:b/>
                        </w:rPr>
                        <w:t>Area E</w:t>
                      </w:r>
                      <w:r w:rsidRPr="00F355D0">
                        <w:t xml:space="preserve"> </w:t>
                      </w:r>
                      <w:r>
                        <w:t>which</w:t>
                      </w:r>
                      <w:r w:rsidRPr="00F355D0">
                        <w:t xml:space="preserve"> is located west of </w:t>
                      </w:r>
                      <w:r w:rsidRPr="00F355D0">
                        <w:rPr>
                          <w:b/>
                        </w:rPr>
                        <w:t>Area A</w:t>
                      </w:r>
                      <w:r>
                        <w:t xml:space="preserve"> and north of </w:t>
                      </w:r>
                      <w:r>
                        <w:rPr>
                          <w:b/>
                        </w:rPr>
                        <w:t>Area F</w:t>
                      </w:r>
                      <w:r>
                        <w:t xml:space="preserve">. Berms comprised of fractured and displaced benthic substrate may contain </w:t>
                      </w:r>
                      <w:r w:rsidRPr="00AC2FD8">
                        <w:t>AFP particles</w:t>
                      </w:r>
                      <w:r>
                        <w:t>. It is suggested these may represent a potential priority for remediation.</w:t>
                      </w:r>
                    </w:p>
                    <w:p w14:paraId="0429A870" w14:textId="77777777" w:rsidR="002C2619" w:rsidRDefault="002C2619" w:rsidP="00F355D0">
                      <w:pPr>
                        <w:pStyle w:val="TableBullet"/>
                      </w:pPr>
                      <w:r>
                        <w:rPr>
                          <w:b/>
                        </w:rPr>
                        <w:t xml:space="preserve">Area </w:t>
                      </w:r>
                      <w:r w:rsidRPr="00E3514A">
                        <w:rPr>
                          <w:b/>
                        </w:rPr>
                        <w:t>F</w:t>
                      </w:r>
                      <w:r>
                        <w:t xml:space="preserve">, covers </w:t>
                      </w:r>
                      <w:r w:rsidRPr="00E3514A">
                        <w:t>51,800 m</w:t>
                      </w:r>
                      <w:r w:rsidRPr="00E3514A">
                        <w:rPr>
                          <w:vertAlign w:val="superscript"/>
                        </w:rPr>
                        <w:t>2</w:t>
                      </w:r>
                      <w:r>
                        <w:t xml:space="preserve">. </w:t>
                      </w:r>
                      <w:r w:rsidRPr="00E3514A">
                        <w:t xml:space="preserve">A deep scar in the shape of Shen </w:t>
                      </w:r>
                      <w:proofErr w:type="spellStart"/>
                      <w:r w:rsidRPr="00E3514A">
                        <w:t>Neng</w:t>
                      </w:r>
                      <w:proofErr w:type="spellEnd"/>
                      <w:r w:rsidRPr="00E3514A">
                        <w:t xml:space="preserve"> 1</w:t>
                      </w:r>
                      <w:r w:rsidRPr="00E3514A">
                        <w:rPr>
                          <w:vertAlign w:val="superscript"/>
                        </w:rPr>
                        <w:t xml:space="preserve"> </w:t>
                      </w:r>
                      <w:r w:rsidRPr="00E3514A">
                        <w:t xml:space="preserve">is clearly identifiable </w:t>
                      </w:r>
                      <w:r>
                        <w:t xml:space="preserve">in this area. </w:t>
                      </w:r>
                      <w:r w:rsidRPr="00E3514A">
                        <w:t xml:space="preserve">This is the location Shen </w:t>
                      </w:r>
                      <w:proofErr w:type="spellStart"/>
                      <w:r w:rsidRPr="00E3514A">
                        <w:t>Neng</w:t>
                      </w:r>
                      <w:proofErr w:type="spellEnd"/>
                      <w:r w:rsidRPr="00E3514A">
                        <w:t xml:space="preserve"> 1 remained for seven days prior to being removed from Douglas Shoal</w:t>
                      </w:r>
                      <w:r>
                        <w:t>. Berms comprising fractured and displaced substrate may prove to be priorities for remediation in this area.</w:t>
                      </w:r>
                    </w:p>
                    <w:p w14:paraId="0429A871" w14:textId="77777777" w:rsidR="002C2619" w:rsidRPr="00B548C1" w:rsidRDefault="002C2619" w:rsidP="00F355D0">
                      <w:pPr>
                        <w:pStyle w:val="TableBullet"/>
                      </w:pPr>
                      <w:r>
                        <w:t xml:space="preserve">Damage sustained at both </w:t>
                      </w:r>
                      <w:r w:rsidRPr="00D239FE">
                        <w:rPr>
                          <w:b/>
                        </w:rPr>
                        <w:t>Area E</w:t>
                      </w:r>
                      <w:r>
                        <w:t xml:space="preserve"> and </w:t>
                      </w:r>
                      <w:r w:rsidRPr="00D239FE">
                        <w:rPr>
                          <w:b/>
                        </w:rPr>
                        <w:t>Area F</w:t>
                      </w:r>
                      <w:r>
                        <w:t xml:space="preserve">, resemble the scar at Sudbury Cay associated with the grounding of the </w:t>
                      </w:r>
                      <w:proofErr w:type="spellStart"/>
                      <w:r w:rsidRPr="00D239FE">
                        <w:t>Bunga</w:t>
                      </w:r>
                      <w:proofErr w:type="spellEnd"/>
                      <w:r>
                        <w:t xml:space="preserve"> </w:t>
                      </w:r>
                      <w:proofErr w:type="spellStart"/>
                      <w:r>
                        <w:t>Teratai</w:t>
                      </w:r>
                      <w:proofErr w:type="spellEnd"/>
                      <w:r>
                        <w:t xml:space="preserve"> </w:t>
                      </w:r>
                      <w:proofErr w:type="spellStart"/>
                      <w:r>
                        <w:t>Satu</w:t>
                      </w:r>
                      <w:proofErr w:type="spellEnd"/>
                      <w:r>
                        <w:t>.  While these areas are significantly larger, similar remediation strategies may prove effective.</w:t>
                      </w:r>
                    </w:p>
                  </w:txbxContent>
                </v:textbox>
                <w10:anchorlock/>
              </v:roundrect>
            </w:pict>
          </mc:Fallback>
        </mc:AlternateContent>
      </w:r>
    </w:p>
    <w:p w14:paraId="0429A7B8" w14:textId="77777777" w:rsidR="00B76332" w:rsidRDefault="00B76332" w:rsidP="00B76332">
      <w:pPr>
        <w:pStyle w:val="Heading2"/>
      </w:pPr>
      <w:bookmarkStart w:id="3" w:name="_Toc496252201"/>
      <w:r>
        <w:t>Approach</w:t>
      </w:r>
      <w:bookmarkEnd w:id="3"/>
    </w:p>
    <w:p w14:paraId="0429A7B9" w14:textId="77777777" w:rsidR="000704DE" w:rsidRDefault="00F947DF" w:rsidP="004C5BB4">
      <w:pPr>
        <w:pStyle w:val="BodyText"/>
      </w:pPr>
      <w:r>
        <w:t xml:space="preserve">Using the </w:t>
      </w:r>
      <w:r w:rsidR="00560509">
        <w:t xml:space="preserve">data presented in </w:t>
      </w:r>
      <w:r w:rsidR="00337328">
        <w:t>Section 4</w:t>
      </w:r>
      <w:r>
        <w:t>,</w:t>
      </w:r>
      <w:r w:rsidR="00560509">
        <w:t xml:space="preserve"> four distinct areas</w:t>
      </w:r>
      <w:r w:rsidR="00AC4D0D">
        <w:t>,</w:t>
      </w:r>
      <w:r w:rsidR="00560509">
        <w:t xml:space="preserve"> where </w:t>
      </w:r>
      <w:r w:rsidR="00AC4D0D">
        <w:t xml:space="preserve">physical </w:t>
      </w:r>
      <w:r w:rsidR="00560509">
        <w:t>damage and</w:t>
      </w:r>
      <w:r>
        <w:t xml:space="preserve"> contamination are concentrated have been delineated (Figure 5-1).</w:t>
      </w:r>
      <w:r w:rsidR="000704DE">
        <w:t xml:space="preserve"> These areas, annotated A, C, E and F </w:t>
      </w:r>
      <w:r>
        <w:t xml:space="preserve">are predominantly within the grounding footprint. However, nearby damage and contamination from outside the grounding footprint are included. </w:t>
      </w:r>
      <w:r w:rsidR="00AC4D0D">
        <w:t>These four areas</w:t>
      </w:r>
      <w:r w:rsidR="000704DE">
        <w:t xml:space="preserve"> are</w:t>
      </w:r>
      <w:r w:rsidR="00AC4D0D">
        <w:t xml:space="preserve"> possible</w:t>
      </w:r>
      <w:r w:rsidR="000704DE">
        <w:t xml:space="preserve"> </w:t>
      </w:r>
      <w:r w:rsidR="005D6167">
        <w:t>priority areas for further investigation and remediation.</w:t>
      </w:r>
    </w:p>
    <w:p w14:paraId="0429A7BA" w14:textId="77777777" w:rsidR="00560509" w:rsidRDefault="000704DE" w:rsidP="004C5BB4">
      <w:pPr>
        <w:pStyle w:val="BodyText"/>
      </w:pPr>
      <w:r>
        <w:t>An additional two</w:t>
      </w:r>
      <w:r w:rsidR="00F947DF">
        <w:t xml:space="preserve"> areas</w:t>
      </w:r>
      <w:r>
        <w:t xml:space="preserve"> (B and D)</w:t>
      </w:r>
      <w:r w:rsidR="00F947DF">
        <w:t xml:space="preserve">, where reported physical damage and </w:t>
      </w:r>
      <w:r>
        <w:t>contamination</w:t>
      </w:r>
      <w:r w:rsidR="00F947DF">
        <w:t xml:space="preserve"> are limited</w:t>
      </w:r>
      <w:r w:rsidR="00AC4D0D">
        <w:t>,</w:t>
      </w:r>
      <w:r>
        <w:t xml:space="preserve"> have also</w:t>
      </w:r>
      <w:r w:rsidR="00F947DF">
        <w:t xml:space="preserve"> been </w:t>
      </w:r>
      <w:r>
        <w:t>identified</w:t>
      </w:r>
      <w:r w:rsidR="005D6167">
        <w:t xml:space="preserve"> (Figure 5-1)</w:t>
      </w:r>
      <w:r>
        <w:t>. A sixth area</w:t>
      </w:r>
      <w:r w:rsidR="005D6167">
        <w:t xml:space="preserve"> (G)</w:t>
      </w:r>
      <w:r>
        <w:t xml:space="preserve">, </w:t>
      </w:r>
      <w:r w:rsidR="005D6167" w:rsidRPr="005D6167">
        <w:t>to the south of the grounding foot</w:t>
      </w:r>
      <w:r w:rsidR="005D6167">
        <w:t xml:space="preserve">print, </w:t>
      </w:r>
      <w:r>
        <w:t>comprisi</w:t>
      </w:r>
      <w:r w:rsidR="005D6167">
        <w:t>ng</w:t>
      </w:r>
      <w:r>
        <w:t xml:space="preserve"> </w:t>
      </w:r>
      <w:r w:rsidR="005D6167">
        <w:t xml:space="preserve">two </w:t>
      </w:r>
      <w:r>
        <w:t>cells with recorded damage and a single c</w:t>
      </w:r>
      <w:r w:rsidR="005D6167">
        <w:t>ell with reported contamination,</w:t>
      </w:r>
      <w:r>
        <w:t xml:space="preserve"> </w:t>
      </w:r>
      <w:r w:rsidR="005D6167">
        <w:t xml:space="preserve">has also been defined. It is </w:t>
      </w:r>
      <w:r w:rsidR="0055437D">
        <w:t>suggested that these areas may represent</w:t>
      </w:r>
      <w:r w:rsidR="005D6167">
        <w:t xml:space="preserve"> less of a priority than areas A, C, E and F.</w:t>
      </w:r>
    </w:p>
    <w:p w14:paraId="0429A7BB" w14:textId="77777777" w:rsidR="005D6167" w:rsidRDefault="005D6167" w:rsidP="004C5BB4">
      <w:pPr>
        <w:pStyle w:val="BodyText"/>
      </w:pPr>
      <w:r>
        <w:t xml:space="preserve">Descriptions of areas A, C, E and F are provided below.  </w:t>
      </w:r>
    </w:p>
    <w:p w14:paraId="0429A7BC" w14:textId="77777777" w:rsidR="006216B0" w:rsidRPr="006216B0" w:rsidRDefault="006216B0" w:rsidP="008D2D67">
      <w:pPr>
        <w:pStyle w:val="BodyText"/>
        <w:rPr>
          <w:lang w:eastAsia="en-US"/>
        </w:rPr>
      </w:pPr>
    </w:p>
    <w:p w14:paraId="0429A7BD" w14:textId="77777777" w:rsidR="00BD0B46" w:rsidRPr="008D2D67" w:rsidRDefault="00BD0B46" w:rsidP="008D2D67">
      <w:pPr>
        <w:pStyle w:val="BodyText"/>
        <w:sectPr w:rsidR="00BD0B46" w:rsidRPr="008D2D67" w:rsidSect="00F0187E">
          <w:headerReference w:type="even" r:id="rId14"/>
          <w:headerReference w:type="default" r:id="rId15"/>
          <w:footerReference w:type="even" r:id="rId16"/>
          <w:footerReference w:type="default" r:id="rId17"/>
          <w:pgSz w:w="11906" w:h="16838" w:code="9"/>
          <w:pgMar w:top="1418" w:right="1134" w:bottom="1134" w:left="1134" w:header="567" w:footer="567" w:gutter="0"/>
          <w:pgNumType w:start="55"/>
          <w:cols w:space="567"/>
          <w:docGrid w:linePitch="360"/>
        </w:sectPr>
      </w:pPr>
    </w:p>
    <w:p w14:paraId="0429A7BE" w14:textId="77777777" w:rsidR="006216B0" w:rsidRPr="006216B0" w:rsidRDefault="009C45EA" w:rsidP="009C45EA">
      <w:pPr>
        <w:pStyle w:val="BodyText"/>
        <w:jc w:val="center"/>
      </w:pPr>
      <w:r w:rsidRPr="009C45EA">
        <w:rPr>
          <w:noProof/>
        </w:rPr>
        <w:lastRenderedPageBreak/>
        <w:drawing>
          <wp:inline distT="0" distB="0" distL="0" distR="0" wp14:anchorId="0429A847" wp14:editId="0429A848">
            <wp:extent cx="7920000" cy="5486843"/>
            <wp:effectExtent l="0" t="0" r="508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7920000" cy="5486843"/>
                    </a:xfrm>
                    <a:prstGeom prst="rect">
                      <a:avLst/>
                    </a:prstGeom>
                  </pic:spPr>
                </pic:pic>
              </a:graphicData>
            </a:graphic>
          </wp:inline>
        </w:drawing>
      </w:r>
    </w:p>
    <w:p w14:paraId="0429A7BF" w14:textId="77777777" w:rsidR="00B76332" w:rsidRDefault="00B76332" w:rsidP="00AE2FA4">
      <w:pPr>
        <w:pStyle w:val="FigureCaption"/>
      </w:pPr>
      <w:bookmarkStart w:id="4" w:name="_Toc496252247"/>
      <w:r>
        <w:t>Possible areas for remediation</w:t>
      </w:r>
      <w:bookmarkEnd w:id="4"/>
      <w:r>
        <w:t xml:space="preserve"> </w:t>
      </w:r>
    </w:p>
    <w:p w14:paraId="0429A7C0" w14:textId="77777777" w:rsidR="00A330A3" w:rsidRDefault="00BD0B46" w:rsidP="00BD0B46">
      <w:pPr>
        <w:pStyle w:val="BodyText"/>
        <w:sectPr w:rsidR="00A330A3" w:rsidSect="00BD0B46">
          <w:pgSz w:w="16838" w:h="11906" w:orient="landscape" w:code="9"/>
          <w:pgMar w:top="1134" w:right="1418" w:bottom="1134" w:left="1134" w:header="567" w:footer="567" w:gutter="0"/>
          <w:cols w:space="567"/>
          <w:docGrid w:linePitch="360"/>
        </w:sectPr>
      </w:pPr>
      <w:r>
        <w:br w:type="page"/>
      </w:r>
    </w:p>
    <w:p w14:paraId="0429A7C1" w14:textId="77777777" w:rsidR="00A330A3" w:rsidRDefault="00A330A3" w:rsidP="00A330A3">
      <w:pPr>
        <w:pStyle w:val="Heading2"/>
      </w:pPr>
      <w:bookmarkStart w:id="5" w:name="_Toc496252202"/>
      <w:r>
        <w:lastRenderedPageBreak/>
        <w:t>Possible Priority Areas</w:t>
      </w:r>
      <w:bookmarkEnd w:id="5"/>
    </w:p>
    <w:p w14:paraId="0429A7C2" w14:textId="77777777" w:rsidR="00A330A3" w:rsidRDefault="00A330A3" w:rsidP="00A330A3">
      <w:pPr>
        <w:pStyle w:val="Heading3"/>
      </w:pPr>
      <w:bookmarkStart w:id="6" w:name="_Toc496252203"/>
      <w:r>
        <w:t>Area A</w:t>
      </w:r>
      <w:bookmarkEnd w:id="6"/>
    </w:p>
    <w:p w14:paraId="0429A7C3" w14:textId="77777777" w:rsidR="00A330A3" w:rsidRDefault="00A330A3" w:rsidP="00A330A3">
      <w:pPr>
        <w:pStyle w:val="Heading4"/>
      </w:pPr>
      <w:r>
        <w:t>Summary</w:t>
      </w:r>
    </w:p>
    <w:p w14:paraId="0429A7C4" w14:textId="77777777" w:rsidR="00A330A3" w:rsidRDefault="00A330A3" w:rsidP="00A330A3">
      <w:pPr>
        <w:pStyle w:val="BodyText"/>
      </w:pPr>
      <w:r w:rsidRPr="00755F19">
        <w:rPr>
          <w:b/>
          <w:color w:val="7030A0"/>
        </w:rPr>
        <w:t>Area A</w:t>
      </w:r>
      <w:r w:rsidRPr="00755F19">
        <w:rPr>
          <w:color w:val="7030A0"/>
        </w:rPr>
        <w:t xml:space="preserve"> </w:t>
      </w:r>
      <w:r>
        <w:t>(Figure 5-2</w:t>
      </w:r>
      <w:r w:rsidR="00BC4650">
        <w:t>, Figure 5-6</w:t>
      </w:r>
      <w:r>
        <w:t xml:space="preserve"> and Figure F-10) is located at the eastern extent of the grounding footprint, the site Shen </w:t>
      </w:r>
      <w:proofErr w:type="spellStart"/>
      <w:r>
        <w:t>Neng</w:t>
      </w:r>
      <w:proofErr w:type="spellEnd"/>
      <w:r>
        <w:t xml:space="preserve"> 1 first ran aground. In summary, </w:t>
      </w:r>
      <w:r w:rsidRPr="00755F19">
        <w:rPr>
          <w:b/>
          <w:color w:val="7030A0"/>
        </w:rPr>
        <w:t>Area A</w:t>
      </w:r>
      <w:r>
        <w:t>:</w:t>
      </w:r>
    </w:p>
    <w:p w14:paraId="0429A7C5" w14:textId="77777777" w:rsidR="00A330A3" w:rsidRDefault="00A330A3" w:rsidP="00A330A3">
      <w:pPr>
        <w:pStyle w:val="ListBullet"/>
      </w:pPr>
      <w:r>
        <w:t>Covers some 202,700 m</w:t>
      </w:r>
      <w:r w:rsidRPr="00AC4D0D">
        <w:rPr>
          <w:vertAlign w:val="superscript"/>
        </w:rPr>
        <w:t>2</w:t>
      </w:r>
    </w:p>
    <w:p w14:paraId="0429A7C6" w14:textId="77777777" w:rsidR="00A330A3" w:rsidRDefault="00A330A3" w:rsidP="00A330A3">
      <w:pPr>
        <w:pStyle w:val="ListBullet"/>
      </w:pPr>
      <w:r>
        <w:t>No data are available for 166,900 m</w:t>
      </w:r>
      <w:r w:rsidRPr="00643D3D">
        <w:rPr>
          <w:vertAlign w:val="superscript"/>
        </w:rPr>
        <w:t>2</w:t>
      </w:r>
      <w:r>
        <w:t>, approximately 82% of the area</w:t>
      </w:r>
    </w:p>
    <w:p w14:paraId="0429A7C7" w14:textId="77777777" w:rsidR="00A330A3" w:rsidRDefault="00A330A3" w:rsidP="00A330A3">
      <w:pPr>
        <w:pStyle w:val="ListBullet"/>
      </w:pPr>
      <w:r>
        <w:t>Physical damage and contaminati</w:t>
      </w:r>
      <w:r w:rsidR="00BC4650">
        <w:t xml:space="preserve">on was recorded in 17 cells or </w:t>
      </w:r>
      <w:r>
        <w:t>1%</w:t>
      </w:r>
    </w:p>
    <w:p w14:paraId="0429A7C8" w14:textId="77777777" w:rsidR="00A330A3" w:rsidRDefault="00A330A3" w:rsidP="00A330A3">
      <w:pPr>
        <w:pStyle w:val="ListBullet"/>
      </w:pPr>
      <w:r>
        <w:t>Cells with only contamination reported, total 112 or 5%</w:t>
      </w:r>
      <w:r w:rsidR="00BC4650">
        <w:t xml:space="preserve"> of the area</w:t>
      </w:r>
    </w:p>
    <w:p w14:paraId="0429A7C9" w14:textId="77777777" w:rsidR="005E06F0" w:rsidRDefault="00A330A3" w:rsidP="005E06F0">
      <w:pPr>
        <w:pStyle w:val="ListBullet"/>
      </w:pPr>
      <w:r>
        <w:t xml:space="preserve">Cells with only recorded </w:t>
      </w:r>
      <w:r w:rsidR="00BC4650">
        <w:t>physical damage, total 52 or 3% of the area</w:t>
      </w:r>
    </w:p>
    <w:p w14:paraId="0429A7CA" w14:textId="77777777" w:rsidR="00A330A3" w:rsidRDefault="005E06F0" w:rsidP="00732F07">
      <w:pPr>
        <w:pStyle w:val="ListBullet"/>
        <w:spacing w:after="240"/>
      </w:pPr>
      <w:r>
        <w:t>Cells with either no recorded physica</w:t>
      </w:r>
      <w:r w:rsidR="00732F07">
        <w:t xml:space="preserve">l damage or contamination represent 9% of the area. </w:t>
      </w:r>
    </w:p>
    <w:p w14:paraId="0429A7CB" w14:textId="77777777" w:rsidR="00A330A3" w:rsidRDefault="00A330A3" w:rsidP="00A330A3">
      <w:pPr>
        <w:pStyle w:val="ListBullet"/>
        <w:numPr>
          <w:ilvl w:val="0"/>
          <w:numId w:val="0"/>
        </w:numPr>
        <w:jc w:val="left"/>
      </w:pPr>
      <w:r w:rsidRPr="00A330A3">
        <w:rPr>
          <w:noProof/>
        </w:rPr>
        <w:drawing>
          <wp:inline distT="0" distB="0" distL="0" distR="0" wp14:anchorId="0429A849" wp14:editId="0429A84A">
            <wp:extent cx="6120130" cy="4152265"/>
            <wp:effectExtent l="19050" t="19050" r="13970" b="19685"/>
            <wp:docPr id="11" name="Picture 11" title="Figure 5-2 Area A - data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130" cy="4152265"/>
                    </a:xfrm>
                    <a:prstGeom prst="rect">
                      <a:avLst/>
                    </a:prstGeom>
                    <a:ln w="3175">
                      <a:solidFill>
                        <a:schemeClr val="tx1"/>
                      </a:solidFill>
                    </a:ln>
                  </pic:spPr>
                </pic:pic>
              </a:graphicData>
            </a:graphic>
          </wp:inline>
        </w:drawing>
      </w:r>
    </w:p>
    <w:p w14:paraId="0429A7CC" w14:textId="77777777" w:rsidR="00A330A3" w:rsidRPr="00643D3D" w:rsidRDefault="00A330A3" w:rsidP="00A330A3">
      <w:pPr>
        <w:pStyle w:val="FigureCaption"/>
      </w:pPr>
      <w:bookmarkStart w:id="7" w:name="_Toc496252248"/>
      <w:r>
        <w:t>Area A - data summary</w:t>
      </w:r>
      <w:bookmarkEnd w:id="7"/>
    </w:p>
    <w:p w14:paraId="0429A7CD" w14:textId="77777777" w:rsidR="00A330A3" w:rsidRDefault="00A330A3" w:rsidP="00A330A3">
      <w:pPr>
        <w:pStyle w:val="Heading4"/>
      </w:pPr>
      <w:r>
        <w:t xml:space="preserve">Observations and Descriptions </w:t>
      </w:r>
    </w:p>
    <w:p w14:paraId="0429A7CE" w14:textId="77777777" w:rsidR="00A330A3" w:rsidRDefault="00A330A3" w:rsidP="00A330A3">
      <w:pPr>
        <w:pStyle w:val="BodyText"/>
      </w:pPr>
      <w:r w:rsidRPr="00755F19">
        <w:rPr>
          <w:b/>
          <w:color w:val="7030A0"/>
        </w:rPr>
        <w:t>Area A</w:t>
      </w:r>
      <w:r w:rsidRPr="00755F19">
        <w:rPr>
          <w:color w:val="7030A0"/>
        </w:rPr>
        <w:t xml:space="preserve">, </w:t>
      </w:r>
      <w:r>
        <w:t xml:space="preserve">the largest of </w:t>
      </w:r>
      <w:r w:rsidR="0055437D">
        <w:t xml:space="preserve">the possible priority areas, </w:t>
      </w:r>
      <w:r>
        <w:t xml:space="preserve">includes the site of the remediation trial completed by Kettle (2015). Kettle (2015a) describes the physical setting for the trial and summarises the distribution of AFP particles. </w:t>
      </w:r>
    </w:p>
    <w:p w14:paraId="0429A7CF" w14:textId="77777777" w:rsidR="00A330A3" w:rsidRDefault="00A330A3" w:rsidP="00A330A3">
      <w:pPr>
        <w:pStyle w:val="BodyText"/>
      </w:pPr>
      <w:proofErr w:type="spellStart"/>
      <w:r>
        <w:t>Negri</w:t>
      </w:r>
      <w:proofErr w:type="spellEnd"/>
      <w:r>
        <w:t xml:space="preserve"> et al. (2010) captured </w:t>
      </w:r>
      <w:proofErr w:type="spellStart"/>
      <w:r>
        <w:t>multibeam</w:t>
      </w:r>
      <w:proofErr w:type="spellEnd"/>
      <w:r>
        <w:t xml:space="preserve"> bathymetry and backscatter data across </w:t>
      </w:r>
      <w:r w:rsidRPr="00755F19">
        <w:rPr>
          <w:b/>
          <w:color w:val="7030A0"/>
        </w:rPr>
        <w:t>Area A</w:t>
      </w:r>
      <w:r>
        <w:t>, they state: ‘t</w:t>
      </w:r>
      <w:r w:rsidRPr="00DE2A19">
        <w:t xml:space="preserve">he bathymetry and slope maps of the site of initial grounding (Site 1) show little to no structural difference to the adjacent reef matrix. However, a systematic increase in backscatter strength is associated </w:t>
      </w:r>
      <w:r w:rsidRPr="00DE2A19">
        <w:lastRenderedPageBreak/>
        <w:t>with this site (see Appendix Figs. A1 and A2). This is likely caused by an abrasion and flattening of the reef top, without destruction of the reef matrix itself</w:t>
      </w:r>
      <w:r>
        <w:t xml:space="preserve">’.  </w:t>
      </w:r>
    </w:p>
    <w:p w14:paraId="0429A7D0" w14:textId="77777777" w:rsidR="00A330A3" w:rsidRDefault="00A330A3" w:rsidP="00A330A3">
      <w:pPr>
        <w:pStyle w:val="BodyText"/>
      </w:pPr>
      <w:r>
        <w:t xml:space="preserve">Figure F-10 (Appendix A) is a high resolution image taken from the </w:t>
      </w:r>
      <w:proofErr w:type="spellStart"/>
      <w:r>
        <w:t>multibeam</w:t>
      </w:r>
      <w:proofErr w:type="spellEnd"/>
      <w:r>
        <w:t xml:space="preserve"> data collected by </w:t>
      </w:r>
      <w:proofErr w:type="spellStart"/>
      <w:r>
        <w:t>Negri</w:t>
      </w:r>
      <w:proofErr w:type="spellEnd"/>
      <w:r>
        <w:t xml:space="preserve"> et al. (2010).  No </w:t>
      </w:r>
      <w:r w:rsidRPr="00755F19">
        <w:t>displaced substrate are discernible</w:t>
      </w:r>
      <w:r>
        <w:t xml:space="preserve">.  However, low relief morphology, including disconnected gutters and holes are clearly visible. </w:t>
      </w:r>
    </w:p>
    <w:p w14:paraId="0429A7D1" w14:textId="77777777" w:rsidR="00A330A3" w:rsidRDefault="00A330A3" w:rsidP="00A330A3">
      <w:pPr>
        <w:pStyle w:val="Heading3"/>
      </w:pPr>
      <w:bookmarkStart w:id="8" w:name="_Toc496252204"/>
      <w:r>
        <w:t>Area C</w:t>
      </w:r>
      <w:bookmarkEnd w:id="8"/>
    </w:p>
    <w:p w14:paraId="0429A7D2" w14:textId="77777777" w:rsidR="00A330A3" w:rsidRDefault="00A330A3" w:rsidP="00A330A3">
      <w:pPr>
        <w:pStyle w:val="Heading4"/>
      </w:pPr>
      <w:r>
        <w:t>Summary</w:t>
      </w:r>
    </w:p>
    <w:p w14:paraId="0429A7D3" w14:textId="77777777" w:rsidR="00A330A3" w:rsidRDefault="00A330A3" w:rsidP="00A330A3">
      <w:pPr>
        <w:pStyle w:val="BodyText"/>
      </w:pPr>
      <w:r w:rsidRPr="00755F19">
        <w:rPr>
          <w:b/>
          <w:color w:val="00B050"/>
        </w:rPr>
        <w:t>Area C</w:t>
      </w:r>
      <w:r w:rsidRPr="00755F19">
        <w:rPr>
          <w:color w:val="00B050"/>
        </w:rPr>
        <w:t xml:space="preserve"> </w:t>
      </w:r>
      <w:r w:rsidR="00BC4650">
        <w:t>(Figure 5-3, Figure 5-7</w:t>
      </w:r>
      <w:r>
        <w:t xml:space="preserve"> and Figure F-11) is located north-west of </w:t>
      </w:r>
      <w:r w:rsidRPr="00755F19">
        <w:rPr>
          <w:b/>
          <w:color w:val="7030A0"/>
        </w:rPr>
        <w:t>Area A</w:t>
      </w:r>
      <w:r>
        <w:t>.</w:t>
      </w:r>
      <w:r w:rsidRPr="00755F19">
        <w:rPr>
          <w:color w:val="00B050"/>
        </w:rPr>
        <w:t xml:space="preserve"> </w:t>
      </w:r>
      <w:r>
        <w:t xml:space="preserve">In summary, </w:t>
      </w:r>
      <w:r w:rsidRPr="00755F19">
        <w:rPr>
          <w:b/>
          <w:color w:val="00B050"/>
        </w:rPr>
        <w:t>Area C</w:t>
      </w:r>
      <w:r>
        <w:t>:</w:t>
      </w:r>
    </w:p>
    <w:p w14:paraId="0429A7D4" w14:textId="77777777" w:rsidR="00A330A3" w:rsidRDefault="00A330A3" w:rsidP="00A330A3">
      <w:pPr>
        <w:pStyle w:val="ListBullet"/>
      </w:pPr>
      <w:r>
        <w:t>Covers some 81,600 m</w:t>
      </w:r>
      <w:r w:rsidRPr="00AC4D0D">
        <w:rPr>
          <w:vertAlign w:val="superscript"/>
        </w:rPr>
        <w:t>2</w:t>
      </w:r>
    </w:p>
    <w:p w14:paraId="0429A7D5" w14:textId="77777777" w:rsidR="00A330A3" w:rsidRDefault="00A330A3" w:rsidP="00A330A3">
      <w:pPr>
        <w:pStyle w:val="ListBullet"/>
      </w:pPr>
      <w:r>
        <w:t>No data are available for 49,000 m</w:t>
      </w:r>
      <w:r w:rsidRPr="00643D3D">
        <w:rPr>
          <w:vertAlign w:val="superscript"/>
        </w:rPr>
        <w:t>2</w:t>
      </w:r>
      <w:r>
        <w:t>, approximately 60% of the area</w:t>
      </w:r>
    </w:p>
    <w:p w14:paraId="0429A7D6" w14:textId="77777777" w:rsidR="00A330A3" w:rsidRDefault="00A330A3" w:rsidP="00A330A3">
      <w:pPr>
        <w:pStyle w:val="ListBullet"/>
      </w:pPr>
      <w:r>
        <w:t>Physical damage and contamination was recorded in 11 cells</w:t>
      </w:r>
      <w:r w:rsidR="005E06F0">
        <w:t xml:space="preserve"> or 1% of the area</w:t>
      </w:r>
    </w:p>
    <w:p w14:paraId="0429A7D7" w14:textId="77777777" w:rsidR="00A330A3" w:rsidRDefault="00A330A3" w:rsidP="00A330A3">
      <w:pPr>
        <w:pStyle w:val="ListBullet"/>
      </w:pPr>
      <w:r>
        <w:t>Cells with only contamination reported, total 13 (AFP particles only)</w:t>
      </w:r>
      <w:r w:rsidR="005E06F0">
        <w:t xml:space="preserve"> or 2% of the area</w:t>
      </w:r>
    </w:p>
    <w:p w14:paraId="0429A7D8" w14:textId="77777777" w:rsidR="00A330A3" w:rsidRDefault="00A330A3" w:rsidP="00A330A3">
      <w:pPr>
        <w:pStyle w:val="ListBullet"/>
      </w:pPr>
      <w:r>
        <w:t>Cells with only recorded physical damage, total 249</w:t>
      </w:r>
      <w:r w:rsidR="005E06F0">
        <w:t xml:space="preserve"> or 31%</w:t>
      </w:r>
    </w:p>
    <w:p w14:paraId="0429A7D9" w14:textId="77777777" w:rsidR="00732F07" w:rsidRDefault="00732F07" w:rsidP="00A330A3">
      <w:pPr>
        <w:pStyle w:val="ListBullet"/>
      </w:pPr>
      <w:r w:rsidRPr="00732F07">
        <w:t>Cells with either no recorded physical dam</w:t>
      </w:r>
      <w:r>
        <w:t>age or contamination represent 6</w:t>
      </w:r>
      <w:r w:rsidRPr="00732F07">
        <w:t>% of the area</w:t>
      </w:r>
      <w:r>
        <w:t>.</w:t>
      </w:r>
    </w:p>
    <w:p w14:paraId="0429A7DA" w14:textId="77777777" w:rsidR="00A330A3" w:rsidRDefault="00A330A3" w:rsidP="00A330A3">
      <w:pPr>
        <w:pStyle w:val="BodyText"/>
      </w:pPr>
      <w:r>
        <w:t xml:space="preserve">Note that no sediment samples were collected from </w:t>
      </w:r>
      <w:r w:rsidRPr="00712D5D">
        <w:rPr>
          <w:b/>
          <w:color w:val="00B050"/>
        </w:rPr>
        <w:t>Area C</w:t>
      </w:r>
      <w:r>
        <w:rPr>
          <w:b/>
          <w:color w:val="00B050"/>
        </w:rPr>
        <w:t xml:space="preserve"> </w:t>
      </w:r>
      <w:r w:rsidRPr="00DB4F2B">
        <w:t>for analysis of contaminant concentration</w:t>
      </w:r>
      <w:r>
        <w:t>s. However, Kettle (2014) did c</w:t>
      </w:r>
      <w:r w:rsidR="0055437D">
        <w:t>ollect samples for AFP particle</w:t>
      </w:r>
      <w:r>
        <w:t xml:space="preserve"> count analysis. Results indicate that 13 of the 24 samples, contained between 1 and 4 AFP particles (per sample). </w:t>
      </w:r>
    </w:p>
    <w:p w14:paraId="0429A7DB" w14:textId="77777777" w:rsidR="00A330A3" w:rsidRDefault="00A330A3" w:rsidP="00A330A3">
      <w:pPr>
        <w:pStyle w:val="BodyText"/>
      </w:pPr>
      <w:r w:rsidRPr="00A330A3">
        <w:rPr>
          <w:noProof/>
        </w:rPr>
        <w:drawing>
          <wp:inline distT="0" distB="0" distL="0" distR="0" wp14:anchorId="0429A84B" wp14:editId="0429A84C">
            <wp:extent cx="6120130" cy="4128135"/>
            <wp:effectExtent l="19050" t="19050" r="13970" b="24765"/>
            <wp:docPr id="16" name="Picture 16" title="Figure 5-3 Area C – data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130" cy="4128135"/>
                    </a:xfrm>
                    <a:prstGeom prst="rect">
                      <a:avLst/>
                    </a:prstGeom>
                    <a:ln w="3175">
                      <a:solidFill>
                        <a:schemeClr val="tx1"/>
                      </a:solidFill>
                    </a:ln>
                  </pic:spPr>
                </pic:pic>
              </a:graphicData>
            </a:graphic>
          </wp:inline>
        </w:drawing>
      </w:r>
    </w:p>
    <w:p w14:paraId="0429A7DC" w14:textId="77777777" w:rsidR="00A330A3" w:rsidRPr="00643D3D" w:rsidRDefault="00A330A3" w:rsidP="00A330A3">
      <w:pPr>
        <w:pStyle w:val="FigureCaption"/>
      </w:pPr>
      <w:bookmarkStart w:id="9" w:name="_Toc496252249"/>
      <w:r>
        <w:lastRenderedPageBreak/>
        <w:t>Area C – data summary</w:t>
      </w:r>
      <w:bookmarkEnd w:id="9"/>
    </w:p>
    <w:p w14:paraId="0429A7DD" w14:textId="77777777" w:rsidR="00A330A3" w:rsidRDefault="00A330A3" w:rsidP="00A330A3">
      <w:pPr>
        <w:pStyle w:val="Heading4"/>
      </w:pPr>
      <w:r>
        <w:t xml:space="preserve">Observations and Descriptions </w:t>
      </w:r>
    </w:p>
    <w:p w14:paraId="0429A7DE" w14:textId="77777777" w:rsidR="00A330A3" w:rsidRDefault="00A330A3" w:rsidP="00A330A3">
      <w:pPr>
        <w:pStyle w:val="BodyText"/>
      </w:pPr>
      <w:r w:rsidRPr="00F30D98">
        <w:t xml:space="preserve">Figure 3-3, (plates a, b, c and d) show Shen </w:t>
      </w:r>
      <w:proofErr w:type="spellStart"/>
      <w:r w:rsidRPr="00F30D98">
        <w:t>Neng</w:t>
      </w:r>
      <w:proofErr w:type="spellEnd"/>
      <w:r w:rsidRPr="00F30D98">
        <w:t xml:space="preserve"> 1 aground on the Low Relief Terrace</w:t>
      </w:r>
      <w:r>
        <w:t xml:space="preserve">. Plumes of sediment are clearly visible on both the flood and ebb tide. The extent to which these plumes travelled is unknown. </w:t>
      </w:r>
    </w:p>
    <w:p w14:paraId="0429A7DF" w14:textId="77777777" w:rsidR="00A330A3" w:rsidRDefault="00A330A3" w:rsidP="00A330A3">
      <w:pPr>
        <w:pStyle w:val="BodyText"/>
      </w:pPr>
      <w:r>
        <w:t>A</w:t>
      </w:r>
      <w:r w:rsidR="0055437D">
        <w:t xml:space="preserve"> large </w:t>
      </w:r>
      <w:r>
        <w:t xml:space="preserve">scar caused by Shen </w:t>
      </w:r>
      <w:proofErr w:type="spellStart"/>
      <w:r>
        <w:t>Neng</w:t>
      </w:r>
      <w:proofErr w:type="spellEnd"/>
      <w:r>
        <w:t xml:space="preserve"> 1 is clearly visible in Figure F-11 (Appendix F).  </w:t>
      </w:r>
      <w:proofErr w:type="spellStart"/>
      <w:r>
        <w:t>Negri</w:t>
      </w:r>
      <w:proofErr w:type="spellEnd"/>
      <w:r>
        <w:t xml:space="preserve"> et al. (2010) state that: ‘</w:t>
      </w:r>
      <w:r w:rsidRPr="00E903EC">
        <w:rPr>
          <w:i/>
          <w:iCs/>
        </w:rPr>
        <w:t xml:space="preserve">Shen </w:t>
      </w:r>
      <w:proofErr w:type="spellStart"/>
      <w:r w:rsidRPr="00E903EC">
        <w:rPr>
          <w:i/>
          <w:iCs/>
        </w:rPr>
        <w:t>Neng</w:t>
      </w:r>
      <w:proofErr w:type="spellEnd"/>
      <w:r w:rsidRPr="00E903EC">
        <w:rPr>
          <w:i/>
          <w:iCs/>
        </w:rPr>
        <w:t xml:space="preserve"> 1’s </w:t>
      </w:r>
      <w:r w:rsidRPr="00E903EC">
        <w:t>GPS and heading data shows that the stern remained in about the same location, whereas the bow was swaying in an approximately 45</w:t>
      </w:r>
      <w:r w:rsidR="007973E5">
        <w:t xml:space="preserve"> degree arc, restricted to the n</w:t>
      </w:r>
      <w:r w:rsidRPr="00E903EC">
        <w:t>orth by the shallower reef</w:t>
      </w:r>
      <w:r w:rsidR="007973E5">
        <w:t xml:space="preserve"> (the High Relief Terrace in this report)</w:t>
      </w:r>
      <w:r w:rsidRPr="00E903EC">
        <w:t>. This caused significant wearing-down of the seafloor, which resu</w:t>
      </w:r>
      <w:r>
        <w:t>lted in substantial destruction</w:t>
      </w:r>
      <w:r w:rsidRPr="00E903EC">
        <w:t>; little reef</w:t>
      </w:r>
      <w:r>
        <w:t xml:space="preserve"> structure remains at this site’. </w:t>
      </w:r>
    </w:p>
    <w:p w14:paraId="0429A7E0" w14:textId="77777777" w:rsidR="00A330A3" w:rsidRDefault="00A330A3" w:rsidP="00A330A3">
      <w:pPr>
        <w:pStyle w:val="Heading3"/>
      </w:pPr>
      <w:bookmarkStart w:id="10" w:name="_Toc496252205"/>
      <w:r>
        <w:t>Area E</w:t>
      </w:r>
      <w:bookmarkEnd w:id="10"/>
    </w:p>
    <w:p w14:paraId="0429A7E1" w14:textId="77777777" w:rsidR="00A330A3" w:rsidRDefault="00A330A3" w:rsidP="00A330A3">
      <w:pPr>
        <w:pStyle w:val="Heading4"/>
      </w:pPr>
      <w:r>
        <w:t>Summary</w:t>
      </w:r>
    </w:p>
    <w:p w14:paraId="0429A7E2" w14:textId="77777777" w:rsidR="00A330A3" w:rsidRDefault="00A330A3" w:rsidP="00A330A3">
      <w:pPr>
        <w:pStyle w:val="BodyText"/>
      </w:pPr>
      <w:r>
        <w:rPr>
          <w:b/>
          <w:color w:val="C00000"/>
        </w:rPr>
        <w:t>Area E</w:t>
      </w:r>
      <w:r w:rsidRPr="00DB4F2B">
        <w:t xml:space="preserve"> </w:t>
      </w:r>
      <w:r w:rsidR="00BC4650">
        <w:t>(Figure 5-4, Figure 5-8</w:t>
      </w:r>
      <w:r>
        <w:t xml:space="preserve"> and Figure F-12) is located west of </w:t>
      </w:r>
      <w:r w:rsidRPr="00755F19">
        <w:rPr>
          <w:b/>
          <w:color w:val="7030A0"/>
        </w:rPr>
        <w:t>Area A</w:t>
      </w:r>
      <w:r>
        <w:t xml:space="preserve">. In summary, </w:t>
      </w:r>
      <w:r w:rsidRPr="00205818">
        <w:rPr>
          <w:b/>
          <w:color w:val="C00000"/>
        </w:rPr>
        <w:t>Area E</w:t>
      </w:r>
      <w:r>
        <w:t>:</w:t>
      </w:r>
    </w:p>
    <w:p w14:paraId="0429A7E3" w14:textId="77777777" w:rsidR="00A330A3" w:rsidRDefault="00A330A3" w:rsidP="00A330A3">
      <w:pPr>
        <w:pStyle w:val="ListBullet"/>
      </w:pPr>
      <w:r>
        <w:t>Covers some 80,800 m</w:t>
      </w:r>
      <w:r w:rsidRPr="00AC4D0D">
        <w:rPr>
          <w:vertAlign w:val="superscript"/>
        </w:rPr>
        <w:t>2</w:t>
      </w:r>
    </w:p>
    <w:p w14:paraId="0429A7E4" w14:textId="77777777" w:rsidR="00A330A3" w:rsidRDefault="00A330A3" w:rsidP="00A330A3">
      <w:pPr>
        <w:pStyle w:val="ListBullet"/>
      </w:pPr>
      <w:r>
        <w:t>No data are available for 58,700 m</w:t>
      </w:r>
      <w:r w:rsidRPr="00643D3D">
        <w:rPr>
          <w:vertAlign w:val="superscript"/>
        </w:rPr>
        <w:t>2</w:t>
      </w:r>
      <w:r>
        <w:t>, approximately 73% of the area</w:t>
      </w:r>
    </w:p>
    <w:p w14:paraId="0429A7E5" w14:textId="77777777" w:rsidR="00A330A3" w:rsidRDefault="00A330A3" w:rsidP="00A330A3">
      <w:pPr>
        <w:pStyle w:val="ListBullet"/>
      </w:pPr>
      <w:r>
        <w:t>Physical damage and contamination was recorded in 21 cells</w:t>
      </w:r>
      <w:r w:rsidR="00732F07">
        <w:t xml:space="preserve"> or 2% of the area</w:t>
      </w:r>
    </w:p>
    <w:p w14:paraId="0429A7E6" w14:textId="77777777" w:rsidR="00A330A3" w:rsidRDefault="00A330A3" w:rsidP="00A330A3">
      <w:pPr>
        <w:pStyle w:val="ListBullet"/>
      </w:pPr>
      <w:r>
        <w:t xml:space="preserve">Cells with only contamination recorded, total 3 </w:t>
      </w:r>
      <w:r w:rsidR="00732F07">
        <w:t>(less than 1%)</w:t>
      </w:r>
    </w:p>
    <w:p w14:paraId="0429A7E7" w14:textId="77777777" w:rsidR="00A330A3" w:rsidRDefault="00A330A3" w:rsidP="00A330A3">
      <w:pPr>
        <w:pStyle w:val="ListBullet"/>
      </w:pPr>
      <w:r>
        <w:t>Cells with only repo</w:t>
      </w:r>
      <w:r w:rsidR="00732F07">
        <w:t>rted physical damage, total 102 or 13% of the area</w:t>
      </w:r>
    </w:p>
    <w:p w14:paraId="0429A7E8" w14:textId="77777777" w:rsidR="00732F07" w:rsidRDefault="00732F07" w:rsidP="00732F07">
      <w:pPr>
        <w:pStyle w:val="ListBullet"/>
      </w:pPr>
      <w:r w:rsidRPr="00732F07">
        <w:t>Cells with either no recorded physical dam</w:t>
      </w:r>
      <w:r>
        <w:t>age or contamination represent 12</w:t>
      </w:r>
      <w:r w:rsidRPr="00732F07">
        <w:t>% of the area.</w:t>
      </w:r>
    </w:p>
    <w:p w14:paraId="0429A7E9" w14:textId="77777777" w:rsidR="00A330A3" w:rsidRDefault="00A330A3" w:rsidP="00A330A3">
      <w:pPr>
        <w:pStyle w:val="BodyText"/>
      </w:pPr>
      <w:r w:rsidRPr="00A330A3">
        <w:rPr>
          <w:noProof/>
        </w:rPr>
        <w:drawing>
          <wp:inline distT="0" distB="0" distL="0" distR="0" wp14:anchorId="0429A84D" wp14:editId="0429A84E">
            <wp:extent cx="6115050" cy="4229871"/>
            <wp:effectExtent l="19050" t="19050" r="19050" b="18415"/>
            <wp:docPr id="18" name="Picture 18" title="Figure 5-4 Area E – data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441" cy="4236367"/>
                    </a:xfrm>
                    <a:prstGeom prst="rect">
                      <a:avLst/>
                    </a:prstGeom>
                    <a:noFill/>
                    <a:ln w="3175">
                      <a:solidFill>
                        <a:schemeClr val="tx1"/>
                      </a:solidFill>
                    </a:ln>
                  </pic:spPr>
                </pic:pic>
              </a:graphicData>
            </a:graphic>
          </wp:inline>
        </w:drawing>
      </w:r>
    </w:p>
    <w:p w14:paraId="0429A7EA" w14:textId="77777777" w:rsidR="00A330A3" w:rsidRPr="00643D3D" w:rsidRDefault="00BC4650" w:rsidP="00A330A3">
      <w:pPr>
        <w:pStyle w:val="FigureCaption"/>
      </w:pPr>
      <w:bookmarkStart w:id="11" w:name="_Toc496252250"/>
      <w:r>
        <w:lastRenderedPageBreak/>
        <w:t>Area E – data summary</w:t>
      </w:r>
      <w:bookmarkEnd w:id="11"/>
    </w:p>
    <w:p w14:paraId="0429A7EB" w14:textId="77777777" w:rsidR="00A330A3" w:rsidRDefault="00A330A3" w:rsidP="00A330A3">
      <w:pPr>
        <w:pStyle w:val="Heading4"/>
      </w:pPr>
      <w:r>
        <w:t xml:space="preserve">Observations and Descriptions </w:t>
      </w:r>
    </w:p>
    <w:p w14:paraId="0429A7EC" w14:textId="77777777" w:rsidR="005B342F" w:rsidRDefault="00A330A3" w:rsidP="00A330A3">
      <w:pPr>
        <w:pStyle w:val="BodyText"/>
      </w:pPr>
      <w:r>
        <w:t xml:space="preserve">A scar in the shape of Shen </w:t>
      </w:r>
      <w:proofErr w:type="spellStart"/>
      <w:r>
        <w:t>Neng</w:t>
      </w:r>
      <w:proofErr w:type="spellEnd"/>
      <w:r>
        <w:t xml:space="preserve"> 1</w:t>
      </w:r>
      <w:r>
        <w:rPr>
          <w:vertAlign w:val="superscript"/>
        </w:rPr>
        <w:t xml:space="preserve"> </w:t>
      </w:r>
      <w:r>
        <w:t xml:space="preserve">is visible in Figure F-12 (Appendix F).  In this figure, the impression left by the bow is obvious, with the aft sections of the hull less so.  </w:t>
      </w:r>
      <w:proofErr w:type="spellStart"/>
      <w:r>
        <w:t>Negri</w:t>
      </w:r>
      <w:proofErr w:type="spellEnd"/>
      <w:r>
        <w:t xml:space="preserve"> et al. (2010) suggest that in the vicinity of the bow, substrate is fractured and displaced, while aft sections suffered lesser physical damage with abrasion ‘of the top of the coral reef matrix’ (displaced habitat). </w:t>
      </w:r>
      <w:r w:rsidR="005B342F">
        <w:br w:type="page"/>
      </w:r>
    </w:p>
    <w:p w14:paraId="0429A7ED" w14:textId="77777777" w:rsidR="00A330A3" w:rsidRDefault="00A330A3" w:rsidP="00A330A3">
      <w:pPr>
        <w:pStyle w:val="Heading3"/>
      </w:pPr>
      <w:bookmarkStart w:id="12" w:name="_Toc496252206"/>
      <w:r>
        <w:lastRenderedPageBreak/>
        <w:t>Area F</w:t>
      </w:r>
      <w:bookmarkEnd w:id="12"/>
    </w:p>
    <w:p w14:paraId="0429A7EE" w14:textId="77777777" w:rsidR="00A330A3" w:rsidRDefault="00A330A3" w:rsidP="00A330A3">
      <w:pPr>
        <w:pStyle w:val="Heading4"/>
      </w:pPr>
      <w:r>
        <w:t>Summary</w:t>
      </w:r>
    </w:p>
    <w:p w14:paraId="0429A7EF" w14:textId="77777777" w:rsidR="00A330A3" w:rsidRDefault="00A330A3" w:rsidP="00A330A3">
      <w:pPr>
        <w:pStyle w:val="BodyText"/>
      </w:pPr>
      <w:r w:rsidRPr="000968D3">
        <w:rPr>
          <w:b/>
        </w:rPr>
        <w:t>Area F</w:t>
      </w:r>
      <w:r w:rsidRPr="000968D3">
        <w:t xml:space="preserve"> </w:t>
      </w:r>
      <w:r w:rsidR="00BC4650">
        <w:t xml:space="preserve">(Figure 5-5, Figure 5-9 </w:t>
      </w:r>
      <w:r>
        <w:t xml:space="preserve">and Figure F-13) is located west of </w:t>
      </w:r>
      <w:r w:rsidRPr="000968D3">
        <w:rPr>
          <w:b/>
          <w:color w:val="C00000"/>
        </w:rPr>
        <w:t>Area E</w:t>
      </w:r>
      <w:r>
        <w:t xml:space="preserve">. In summary, </w:t>
      </w:r>
      <w:r w:rsidRPr="000968D3">
        <w:rPr>
          <w:b/>
        </w:rPr>
        <w:t>Area F</w:t>
      </w:r>
      <w:r>
        <w:t>:</w:t>
      </w:r>
    </w:p>
    <w:p w14:paraId="0429A7F0" w14:textId="77777777" w:rsidR="00A330A3" w:rsidRDefault="00A330A3" w:rsidP="00A330A3">
      <w:pPr>
        <w:pStyle w:val="ListBullet"/>
      </w:pPr>
      <w:r>
        <w:t>Covers some 51,800 m</w:t>
      </w:r>
      <w:r w:rsidRPr="00AC4D0D">
        <w:rPr>
          <w:vertAlign w:val="superscript"/>
        </w:rPr>
        <w:t>2</w:t>
      </w:r>
    </w:p>
    <w:p w14:paraId="0429A7F1" w14:textId="77777777" w:rsidR="00A330A3" w:rsidRDefault="00A330A3" w:rsidP="00A330A3">
      <w:pPr>
        <w:pStyle w:val="ListBullet"/>
      </w:pPr>
      <w:r>
        <w:t>No data are available for 28,000 m</w:t>
      </w:r>
      <w:r w:rsidRPr="00643D3D">
        <w:rPr>
          <w:vertAlign w:val="superscript"/>
        </w:rPr>
        <w:t>2</w:t>
      </w:r>
      <w:r>
        <w:t>, approximately 54% of the area</w:t>
      </w:r>
    </w:p>
    <w:p w14:paraId="0429A7F2" w14:textId="77777777" w:rsidR="00A330A3" w:rsidRDefault="00A330A3" w:rsidP="00A330A3">
      <w:pPr>
        <w:pStyle w:val="ListBullet"/>
      </w:pPr>
      <w:r>
        <w:t>Physical damage and contamination was recorded in 22 cells</w:t>
      </w:r>
      <w:r w:rsidR="00732F07">
        <w:t xml:space="preserve"> or 4% of the area</w:t>
      </w:r>
    </w:p>
    <w:p w14:paraId="0429A7F3" w14:textId="77777777" w:rsidR="00A330A3" w:rsidRDefault="00A330A3" w:rsidP="00A330A3">
      <w:pPr>
        <w:pStyle w:val="ListBullet"/>
      </w:pPr>
      <w:r>
        <w:t>Cells with only contamination recorded, total 14</w:t>
      </w:r>
      <w:r w:rsidR="00732F07">
        <w:t xml:space="preserve"> or 3% of the area</w:t>
      </w:r>
    </w:p>
    <w:p w14:paraId="0429A7F4" w14:textId="77777777" w:rsidR="00A330A3" w:rsidRDefault="00A330A3" w:rsidP="00A330A3">
      <w:pPr>
        <w:pStyle w:val="ListBullet"/>
      </w:pPr>
      <w:r>
        <w:t>Cells with only repo</w:t>
      </w:r>
      <w:r w:rsidR="00732F07">
        <w:t>rted physical damage, total 114 or 22% of the area</w:t>
      </w:r>
    </w:p>
    <w:p w14:paraId="0429A7F5" w14:textId="77777777" w:rsidR="00732F07" w:rsidRDefault="00732F07" w:rsidP="00732F07">
      <w:pPr>
        <w:pStyle w:val="ListBullet"/>
      </w:pPr>
      <w:r w:rsidRPr="00732F07">
        <w:t>Cells with either no recorded physical dam</w:t>
      </w:r>
      <w:r>
        <w:t>age or contamination represent 17</w:t>
      </w:r>
      <w:r w:rsidRPr="00732F07">
        <w:t>% of the area.</w:t>
      </w:r>
    </w:p>
    <w:p w14:paraId="0429A7F6" w14:textId="77777777" w:rsidR="00BC4650" w:rsidRDefault="002F3007" w:rsidP="00BC4650">
      <w:pPr>
        <w:pStyle w:val="BodyText"/>
      </w:pPr>
      <w:r>
        <w:rPr>
          <w:noProof/>
        </w:rPr>
        <w:drawing>
          <wp:inline distT="0" distB="0" distL="0" distR="0" wp14:anchorId="0429A84F" wp14:editId="0429A850">
            <wp:extent cx="6116400" cy="3962949"/>
            <wp:effectExtent l="19050" t="19050" r="17780" b="19050"/>
            <wp:docPr id="6" name="Picture 6" title="Figure 5-5 Area F – data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6400" cy="3962949"/>
                    </a:xfrm>
                    <a:prstGeom prst="rect">
                      <a:avLst/>
                    </a:prstGeom>
                    <a:noFill/>
                    <a:ln w="3175">
                      <a:solidFill>
                        <a:schemeClr val="tx1"/>
                      </a:solidFill>
                    </a:ln>
                  </pic:spPr>
                </pic:pic>
              </a:graphicData>
            </a:graphic>
          </wp:inline>
        </w:drawing>
      </w:r>
    </w:p>
    <w:p w14:paraId="0429A7F7" w14:textId="77777777" w:rsidR="00BC4650" w:rsidRPr="00643D3D" w:rsidRDefault="00BC4650" w:rsidP="00BC4650">
      <w:pPr>
        <w:pStyle w:val="FigureCaption"/>
      </w:pPr>
      <w:bookmarkStart w:id="13" w:name="_Toc496252251"/>
      <w:r>
        <w:t>Area F – data summary</w:t>
      </w:r>
      <w:bookmarkEnd w:id="13"/>
    </w:p>
    <w:p w14:paraId="0429A7F8" w14:textId="77777777" w:rsidR="00A330A3" w:rsidRDefault="00A330A3" w:rsidP="00A330A3">
      <w:pPr>
        <w:pStyle w:val="Heading4"/>
      </w:pPr>
      <w:r>
        <w:t xml:space="preserve">Observations and Descriptions </w:t>
      </w:r>
    </w:p>
    <w:p w14:paraId="0429A7F9" w14:textId="77777777" w:rsidR="005B342F" w:rsidRDefault="00A330A3" w:rsidP="00A330A3">
      <w:pPr>
        <w:pStyle w:val="BodyText"/>
      </w:pPr>
      <w:r>
        <w:t xml:space="preserve">A deep scar in the shape of Shen </w:t>
      </w:r>
      <w:proofErr w:type="spellStart"/>
      <w:r>
        <w:t>Neng</w:t>
      </w:r>
      <w:proofErr w:type="spellEnd"/>
      <w:r>
        <w:t xml:space="preserve"> 1</w:t>
      </w:r>
      <w:r>
        <w:rPr>
          <w:vertAlign w:val="superscript"/>
        </w:rPr>
        <w:t xml:space="preserve"> </w:t>
      </w:r>
      <w:r>
        <w:t xml:space="preserve">is clearly identifiable in Figure F-13 (Appendix F).  This is the location Shen </w:t>
      </w:r>
      <w:proofErr w:type="spellStart"/>
      <w:r>
        <w:t>Neng</w:t>
      </w:r>
      <w:proofErr w:type="spellEnd"/>
      <w:r>
        <w:t xml:space="preserve"> 1 remained for seven days prior to being removed from Douglas Shoal.  Figure 3-3 (plates e, f, g and h) taken 6 April 2010, show Shen </w:t>
      </w:r>
      <w:proofErr w:type="spellStart"/>
      <w:r>
        <w:t>Neng</w:t>
      </w:r>
      <w:proofErr w:type="spellEnd"/>
      <w:r>
        <w:t xml:space="preserve"> 1 at this location. </w:t>
      </w:r>
      <w:proofErr w:type="spellStart"/>
      <w:r>
        <w:t>Negri</w:t>
      </w:r>
      <w:proofErr w:type="spellEnd"/>
      <w:r>
        <w:t xml:space="preserve"> et al. (2010) suggest that the increased seabed elevation at the eastern and western sides are likely the result of berms of displaced benthic substrate and habitat. </w:t>
      </w:r>
      <w:r w:rsidR="005B342F">
        <w:br w:type="page"/>
      </w:r>
    </w:p>
    <w:p w14:paraId="0429A7FA" w14:textId="77777777" w:rsidR="00A330A3" w:rsidRDefault="00A330A3" w:rsidP="00A330A3">
      <w:pPr>
        <w:pStyle w:val="Heading2"/>
      </w:pPr>
      <w:bookmarkStart w:id="14" w:name="_Toc496252207"/>
      <w:r>
        <w:lastRenderedPageBreak/>
        <w:t>Data and Information Gaps</w:t>
      </w:r>
      <w:bookmarkEnd w:id="14"/>
    </w:p>
    <w:p w14:paraId="0429A7FB" w14:textId="77777777" w:rsidR="005B342F" w:rsidRPr="005B342F" w:rsidRDefault="005B342F" w:rsidP="005B342F">
      <w:pPr>
        <w:pStyle w:val="BodyText"/>
      </w:pPr>
      <w:r>
        <w:t xml:space="preserve">Key gaps are listed below. Potential risks associated with these gaps are presented in Section 6. </w:t>
      </w:r>
    </w:p>
    <w:p w14:paraId="0429A7FC" w14:textId="77777777" w:rsidR="00A330A3" w:rsidRDefault="00A330A3" w:rsidP="00A330A3">
      <w:pPr>
        <w:pStyle w:val="BodyText"/>
      </w:pPr>
      <w:r>
        <w:t>G5.1</w:t>
      </w:r>
      <w:r>
        <w:tab/>
      </w:r>
      <w:r w:rsidRPr="00B31810">
        <w:rPr>
          <w:b/>
          <w:color w:val="7030A0"/>
        </w:rPr>
        <w:t>Area A:</w:t>
      </w:r>
    </w:p>
    <w:p w14:paraId="0429A7FD" w14:textId="77777777" w:rsidR="00A330A3" w:rsidRDefault="00A330A3" w:rsidP="00A330A3">
      <w:pPr>
        <w:pStyle w:val="ListBullet"/>
      </w:pPr>
      <w:r w:rsidRPr="008D2D67">
        <w:t>No data are available for 166,900 m</w:t>
      </w:r>
      <w:r w:rsidRPr="008D2D67">
        <w:rPr>
          <w:vertAlign w:val="superscript"/>
        </w:rPr>
        <w:t>2</w:t>
      </w:r>
      <w:r w:rsidRPr="008D2D67">
        <w:t>, approximately 80% of the area</w:t>
      </w:r>
    </w:p>
    <w:p w14:paraId="0429A7FE" w14:textId="77777777" w:rsidR="00A330A3" w:rsidRDefault="00A330A3" w:rsidP="00A330A3">
      <w:pPr>
        <w:pStyle w:val="ListBullet"/>
      </w:pPr>
      <w:r>
        <w:t>No data are available to furth</w:t>
      </w:r>
      <w:r w:rsidR="00732F07">
        <w:t xml:space="preserve">er define </w:t>
      </w:r>
      <w:r>
        <w:t>the nature and scale of physical damage and contamination, allowing the refinement of the present boundary.</w:t>
      </w:r>
    </w:p>
    <w:p w14:paraId="0429A7FF" w14:textId="77777777" w:rsidR="00A330A3" w:rsidRDefault="00A330A3" w:rsidP="00A330A3">
      <w:pPr>
        <w:pStyle w:val="BodyText"/>
      </w:pPr>
      <w:r>
        <w:t>G5.2</w:t>
      </w:r>
      <w:r>
        <w:tab/>
      </w:r>
      <w:r w:rsidRPr="00B31810">
        <w:rPr>
          <w:b/>
          <w:color w:val="00B050"/>
        </w:rPr>
        <w:t>Area C</w:t>
      </w:r>
    </w:p>
    <w:p w14:paraId="0429A800" w14:textId="77777777" w:rsidR="00A330A3" w:rsidRPr="008D2D67" w:rsidRDefault="00A330A3" w:rsidP="00A330A3">
      <w:pPr>
        <w:pStyle w:val="ListBullet"/>
      </w:pPr>
      <w:r w:rsidRPr="008D2D67">
        <w:t>No data are available for 49,000 m</w:t>
      </w:r>
      <w:r w:rsidRPr="008D2D67">
        <w:rPr>
          <w:vertAlign w:val="superscript"/>
        </w:rPr>
        <w:t>2</w:t>
      </w:r>
      <w:r w:rsidRPr="008D2D67">
        <w:t>, approximately 60% of the area</w:t>
      </w:r>
    </w:p>
    <w:p w14:paraId="0429A801" w14:textId="77777777" w:rsidR="00A330A3" w:rsidRDefault="00A330A3" w:rsidP="00A330A3">
      <w:pPr>
        <w:pStyle w:val="ListBullet"/>
      </w:pPr>
      <w:r>
        <w:t xml:space="preserve">No contaminant concentration data were available </w:t>
      </w:r>
    </w:p>
    <w:p w14:paraId="0429A802" w14:textId="77777777" w:rsidR="005B342F" w:rsidRDefault="00A330A3" w:rsidP="005B342F">
      <w:pPr>
        <w:pStyle w:val="ListBullet"/>
      </w:pPr>
      <w:r w:rsidRPr="00BC62C3">
        <w:t>No data are available to</w:t>
      </w:r>
      <w:r>
        <w:t xml:space="preserve"> further define</w:t>
      </w:r>
      <w:r w:rsidRPr="00BC62C3">
        <w:t xml:space="preserve"> the nature and scale of physical</w:t>
      </w:r>
      <w:r>
        <w:t xml:space="preserve"> damage and contamination</w:t>
      </w:r>
      <w:r w:rsidR="007973E5" w:rsidRPr="007973E5">
        <w:t>, allowing the ref</w:t>
      </w:r>
      <w:r w:rsidR="007973E5">
        <w:t>inement of the present boundary</w:t>
      </w:r>
      <w:r>
        <w:t>.</w:t>
      </w:r>
    </w:p>
    <w:p w14:paraId="0429A803" w14:textId="77777777" w:rsidR="00A330A3" w:rsidRDefault="00A330A3" w:rsidP="00A330A3">
      <w:pPr>
        <w:pStyle w:val="BodyText"/>
      </w:pPr>
      <w:r>
        <w:t>G5.3</w:t>
      </w:r>
      <w:r>
        <w:tab/>
      </w:r>
      <w:r w:rsidRPr="00B31810">
        <w:rPr>
          <w:b/>
          <w:color w:val="C00000"/>
        </w:rPr>
        <w:t>Area E</w:t>
      </w:r>
    </w:p>
    <w:p w14:paraId="0429A804" w14:textId="77777777" w:rsidR="00A330A3" w:rsidRPr="00BC62C3" w:rsidRDefault="00A330A3" w:rsidP="00A330A3">
      <w:pPr>
        <w:pStyle w:val="ListBullet"/>
      </w:pPr>
      <w:r w:rsidRPr="00BC62C3">
        <w:t>No data are available for 58,700 m</w:t>
      </w:r>
      <w:r w:rsidRPr="00BC62C3">
        <w:rPr>
          <w:vertAlign w:val="superscript"/>
        </w:rPr>
        <w:t>2</w:t>
      </w:r>
      <w:r w:rsidRPr="00BC62C3">
        <w:t>, approximately 73% of the area</w:t>
      </w:r>
    </w:p>
    <w:p w14:paraId="0429A805" w14:textId="77777777" w:rsidR="00A330A3" w:rsidRPr="00BC62C3" w:rsidRDefault="00A330A3" w:rsidP="00A330A3">
      <w:pPr>
        <w:pStyle w:val="ListBullet"/>
      </w:pPr>
      <w:r w:rsidRPr="00BC62C3">
        <w:t>No data are available to further define the nature and scale of physical damage and contamination, allowing the refinement of the present boundary.</w:t>
      </w:r>
    </w:p>
    <w:p w14:paraId="0429A806" w14:textId="77777777" w:rsidR="00A330A3" w:rsidRDefault="00A330A3" w:rsidP="00A330A3">
      <w:pPr>
        <w:pStyle w:val="BodyText"/>
      </w:pPr>
      <w:r>
        <w:t>G5.4</w:t>
      </w:r>
      <w:r>
        <w:tab/>
      </w:r>
      <w:r w:rsidRPr="00B31810">
        <w:rPr>
          <w:b/>
        </w:rPr>
        <w:t>Area F</w:t>
      </w:r>
    </w:p>
    <w:p w14:paraId="0429A807" w14:textId="77777777" w:rsidR="00A330A3" w:rsidRPr="00BC62C3" w:rsidRDefault="00A330A3" w:rsidP="00A330A3">
      <w:pPr>
        <w:pStyle w:val="ListBullet"/>
      </w:pPr>
      <w:r w:rsidRPr="00BC62C3">
        <w:t>No data are available for 28,000 m</w:t>
      </w:r>
      <w:r w:rsidRPr="00BC62C3">
        <w:rPr>
          <w:vertAlign w:val="superscript"/>
        </w:rPr>
        <w:t>2</w:t>
      </w:r>
      <w:r w:rsidRPr="00BC62C3">
        <w:t>, approximately 54% of the area</w:t>
      </w:r>
    </w:p>
    <w:p w14:paraId="0429A808" w14:textId="77777777" w:rsidR="00A330A3" w:rsidRPr="008D2D67" w:rsidRDefault="00A330A3" w:rsidP="00A330A3">
      <w:pPr>
        <w:pStyle w:val="ListBullet"/>
      </w:pPr>
      <w:r w:rsidRPr="00BC62C3">
        <w:t>No data are available to further define the nature and scale of physical damage and contamination, allowing the refi</w:t>
      </w:r>
      <w:r>
        <w:t>nement of the present boundary.</w:t>
      </w:r>
    </w:p>
    <w:p w14:paraId="0429A809" w14:textId="77777777" w:rsidR="00BC4650" w:rsidRDefault="00BC4650" w:rsidP="00BD0B46">
      <w:pPr>
        <w:pStyle w:val="BodyText"/>
        <w:sectPr w:rsidR="00BC4650" w:rsidSect="00A330A3">
          <w:pgSz w:w="11906" w:h="16838" w:code="9"/>
          <w:pgMar w:top="1418" w:right="1134" w:bottom="1134" w:left="1134" w:header="567" w:footer="567" w:gutter="0"/>
          <w:cols w:space="567"/>
          <w:docGrid w:linePitch="360"/>
        </w:sectPr>
      </w:pPr>
    </w:p>
    <w:p w14:paraId="0429A80A" w14:textId="77777777" w:rsidR="00BD0B46" w:rsidRPr="00BD0B46" w:rsidRDefault="009C45EA" w:rsidP="009C45EA">
      <w:pPr>
        <w:pStyle w:val="BodyText"/>
        <w:jc w:val="center"/>
      </w:pPr>
      <w:r w:rsidRPr="009C45EA">
        <w:rPr>
          <w:noProof/>
        </w:rPr>
        <w:lastRenderedPageBreak/>
        <w:drawing>
          <wp:inline distT="0" distB="0" distL="0" distR="0" wp14:anchorId="0429A851" wp14:editId="0429A852">
            <wp:extent cx="7920000" cy="5504252"/>
            <wp:effectExtent l="0" t="0" r="5080" b="1270"/>
            <wp:docPr id="42" name="Picture 42" title="Figure 5-6 Possible Priority Area –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7920000" cy="5504252"/>
                    </a:xfrm>
                    <a:prstGeom prst="rect">
                      <a:avLst/>
                    </a:prstGeom>
                  </pic:spPr>
                </pic:pic>
              </a:graphicData>
            </a:graphic>
          </wp:inline>
        </w:drawing>
      </w:r>
    </w:p>
    <w:p w14:paraId="0429A80B" w14:textId="77777777" w:rsidR="00B76332" w:rsidRDefault="00176850" w:rsidP="00AE2FA4">
      <w:pPr>
        <w:pStyle w:val="FigureCaption"/>
      </w:pPr>
      <w:bookmarkStart w:id="15" w:name="_Toc496252252"/>
      <w:r>
        <w:t>Possible Priority A</w:t>
      </w:r>
      <w:r w:rsidR="00B76332">
        <w:t xml:space="preserve">rea </w:t>
      </w:r>
      <w:r w:rsidR="00BD0B46">
        <w:t>–</w:t>
      </w:r>
      <w:r w:rsidR="00B76332">
        <w:t xml:space="preserve"> </w:t>
      </w:r>
      <w:r w:rsidR="000948E9">
        <w:t>A</w:t>
      </w:r>
      <w:bookmarkEnd w:id="15"/>
    </w:p>
    <w:p w14:paraId="0429A80C" w14:textId="77777777" w:rsidR="00BD0B46" w:rsidRDefault="00BD0B46" w:rsidP="00BD0B46">
      <w:pPr>
        <w:pStyle w:val="BodyText"/>
      </w:pPr>
      <w:r>
        <w:br w:type="page"/>
      </w:r>
    </w:p>
    <w:p w14:paraId="0429A80D" w14:textId="77777777" w:rsidR="00BD0B46" w:rsidRPr="00BD0B46" w:rsidRDefault="009C45EA" w:rsidP="009C45EA">
      <w:pPr>
        <w:pStyle w:val="BodyText"/>
        <w:jc w:val="center"/>
      </w:pPr>
      <w:r>
        <w:rPr>
          <w:noProof/>
        </w:rPr>
        <w:lastRenderedPageBreak/>
        <w:drawing>
          <wp:inline distT="0" distB="0" distL="0" distR="0" wp14:anchorId="0429A853" wp14:editId="0429A854">
            <wp:extent cx="7920000" cy="5508621"/>
            <wp:effectExtent l="0" t="0" r="5080" b="0"/>
            <wp:docPr id="43" name="Picture 43" title="Figure 5-7 Possible Priority Area –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920000" cy="5508621"/>
                    </a:xfrm>
                    <a:prstGeom prst="rect">
                      <a:avLst/>
                    </a:prstGeom>
                  </pic:spPr>
                </pic:pic>
              </a:graphicData>
            </a:graphic>
          </wp:inline>
        </w:drawing>
      </w:r>
    </w:p>
    <w:p w14:paraId="0429A80E" w14:textId="77777777" w:rsidR="00B76332" w:rsidRDefault="00B76332" w:rsidP="00AE2FA4">
      <w:pPr>
        <w:pStyle w:val="FigureCaption"/>
      </w:pPr>
      <w:bookmarkStart w:id="16" w:name="_Toc496252253"/>
      <w:r>
        <w:t>P</w:t>
      </w:r>
      <w:r w:rsidR="00176850">
        <w:t>ossible P</w:t>
      </w:r>
      <w:r w:rsidR="00BD0B46">
        <w:t>rio</w:t>
      </w:r>
      <w:r w:rsidR="00176850">
        <w:t>rity A</w:t>
      </w:r>
      <w:r>
        <w:t xml:space="preserve">rea </w:t>
      </w:r>
      <w:r w:rsidR="00BD0B46">
        <w:t>–</w:t>
      </w:r>
      <w:r>
        <w:t xml:space="preserve"> </w:t>
      </w:r>
      <w:r w:rsidR="00176850">
        <w:t>C</w:t>
      </w:r>
      <w:bookmarkEnd w:id="16"/>
    </w:p>
    <w:p w14:paraId="0429A80F" w14:textId="77777777" w:rsidR="00BD0B46" w:rsidRDefault="00BD0B46" w:rsidP="00BD0B46">
      <w:pPr>
        <w:pStyle w:val="BodyText"/>
      </w:pPr>
      <w:r>
        <w:br w:type="page"/>
      </w:r>
    </w:p>
    <w:p w14:paraId="0429A810" w14:textId="77777777" w:rsidR="00BD0B46" w:rsidRPr="00BD0B46" w:rsidRDefault="009C45EA" w:rsidP="009C45EA">
      <w:pPr>
        <w:pStyle w:val="BodyText"/>
        <w:jc w:val="center"/>
      </w:pPr>
      <w:r w:rsidRPr="009C45EA">
        <w:rPr>
          <w:noProof/>
        </w:rPr>
        <w:lastRenderedPageBreak/>
        <w:drawing>
          <wp:inline distT="0" distB="0" distL="0" distR="0" wp14:anchorId="0429A855" wp14:editId="0429A856">
            <wp:extent cx="7920000" cy="5510609"/>
            <wp:effectExtent l="0" t="0" r="5080" b="0"/>
            <wp:docPr id="44" name="Picture 44" title="Figure 5-8 Possible Priority Area -  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920000" cy="5510609"/>
                    </a:xfrm>
                    <a:prstGeom prst="rect">
                      <a:avLst/>
                    </a:prstGeom>
                  </pic:spPr>
                </pic:pic>
              </a:graphicData>
            </a:graphic>
          </wp:inline>
        </w:drawing>
      </w:r>
    </w:p>
    <w:p w14:paraId="0429A811" w14:textId="77777777" w:rsidR="00B76332" w:rsidRDefault="00176850" w:rsidP="00AE2FA4">
      <w:pPr>
        <w:pStyle w:val="FigureCaption"/>
      </w:pPr>
      <w:bookmarkStart w:id="17" w:name="_Toc496252254"/>
      <w:r>
        <w:t>Possible P</w:t>
      </w:r>
      <w:r w:rsidR="00BD0B46">
        <w:t>riority A</w:t>
      </w:r>
      <w:r w:rsidR="00B76332">
        <w:t>rea</w:t>
      </w:r>
      <w:r>
        <w:t xml:space="preserve"> - </w:t>
      </w:r>
      <w:r w:rsidR="00B76332">
        <w:t xml:space="preserve"> E</w:t>
      </w:r>
      <w:bookmarkEnd w:id="17"/>
    </w:p>
    <w:p w14:paraId="0429A812" w14:textId="77777777" w:rsidR="00BD0B46" w:rsidRDefault="00BD0B46" w:rsidP="00BD0B46">
      <w:pPr>
        <w:pStyle w:val="BodyText"/>
      </w:pPr>
      <w:r>
        <w:br w:type="page"/>
      </w:r>
    </w:p>
    <w:p w14:paraId="0429A813" w14:textId="77777777" w:rsidR="00BD0B46" w:rsidRPr="00BD0B46" w:rsidRDefault="00FF2BBB" w:rsidP="00FF2BBB">
      <w:pPr>
        <w:pStyle w:val="BodyText"/>
        <w:jc w:val="center"/>
      </w:pPr>
      <w:r>
        <w:rPr>
          <w:noProof/>
        </w:rPr>
        <w:lastRenderedPageBreak/>
        <w:drawing>
          <wp:inline distT="0" distB="0" distL="0" distR="0" wp14:anchorId="0429A857" wp14:editId="0429A858">
            <wp:extent cx="7920000" cy="5478573"/>
            <wp:effectExtent l="0" t="0" r="5080" b="8255"/>
            <wp:docPr id="45" name="Picture 45" title="Figure 5-9 Possible Priority Area - 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920000" cy="5478573"/>
                    </a:xfrm>
                    <a:prstGeom prst="rect">
                      <a:avLst/>
                    </a:prstGeom>
                  </pic:spPr>
                </pic:pic>
              </a:graphicData>
            </a:graphic>
          </wp:inline>
        </w:drawing>
      </w:r>
    </w:p>
    <w:p w14:paraId="0429A814" w14:textId="77777777" w:rsidR="00B76332" w:rsidRPr="005E6F8B" w:rsidRDefault="00BD0B46" w:rsidP="00B76332">
      <w:pPr>
        <w:pStyle w:val="FigureCaption"/>
      </w:pPr>
      <w:bookmarkStart w:id="18" w:name="_Toc496252255"/>
      <w:r>
        <w:t>Possible Priority A</w:t>
      </w:r>
      <w:r w:rsidR="00B76332">
        <w:t xml:space="preserve">rea </w:t>
      </w:r>
      <w:r w:rsidR="00176850">
        <w:t xml:space="preserve">- </w:t>
      </w:r>
      <w:r w:rsidR="00B76332">
        <w:t>F</w:t>
      </w:r>
      <w:bookmarkEnd w:id="18"/>
    </w:p>
    <w:p w14:paraId="0429A815" w14:textId="77777777" w:rsidR="00BD0B46" w:rsidRDefault="00B76332" w:rsidP="00B76332">
      <w:pPr>
        <w:pStyle w:val="BodyText"/>
        <w:sectPr w:rsidR="00BD0B46" w:rsidSect="00BC4650">
          <w:pgSz w:w="16838" w:h="11906" w:orient="landscape" w:code="9"/>
          <w:pgMar w:top="1134" w:right="1418" w:bottom="1134" w:left="1134" w:header="567" w:footer="567" w:gutter="0"/>
          <w:cols w:space="567"/>
          <w:docGrid w:linePitch="360"/>
        </w:sectPr>
      </w:pPr>
      <w:r>
        <w:br w:type="page"/>
      </w:r>
    </w:p>
    <w:p w14:paraId="0429A816" w14:textId="77777777" w:rsidR="003D1DA9" w:rsidRPr="00146C88" w:rsidRDefault="00F102BB" w:rsidP="003D1DA9">
      <w:pPr>
        <w:pStyle w:val="Heading1"/>
      </w:pPr>
      <w:bookmarkStart w:id="19" w:name="_Toc496252208"/>
      <w:r>
        <w:lastRenderedPageBreak/>
        <w:t>Summary of C</w:t>
      </w:r>
      <w:r w:rsidR="002B3F99">
        <w:t xml:space="preserve">ritical </w:t>
      </w:r>
      <w:r w:rsidR="003D1DA9">
        <w:t xml:space="preserve">Information Gaps </w:t>
      </w:r>
      <w:r w:rsidR="002B3F99">
        <w:t xml:space="preserve">and </w:t>
      </w:r>
      <w:r>
        <w:t xml:space="preserve">Associated </w:t>
      </w:r>
      <w:r w:rsidR="002B3F99">
        <w:t>Risks</w:t>
      </w:r>
      <w:bookmarkEnd w:id="19"/>
    </w:p>
    <w:p w14:paraId="0429A817" w14:textId="77777777" w:rsidR="00EA14B7" w:rsidRDefault="00146C88" w:rsidP="00EA14B7">
      <w:pPr>
        <w:pStyle w:val="Heading2"/>
      </w:pPr>
      <w:bookmarkStart w:id="20" w:name="_Toc496252209"/>
      <w:r>
        <w:t>Overview</w:t>
      </w:r>
      <w:bookmarkEnd w:id="20"/>
    </w:p>
    <w:p w14:paraId="0429A818" w14:textId="77777777" w:rsidR="00B839CA" w:rsidRPr="00B839CA" w:rsidRDefault="00701F95" w:rsidP="00B839CA">
      <w:pPr>
        <w:pStyle w:val="BodyText"/>
      </w:pPr>
      <w:r>
        <w:t>This section (</w:t>
      </w:r>
      <w:r w:rsidR="00D22F49">
        <w:t>Table</w:t>
      </w:r>
      <w:r>
        <w:t xml:space="preserve"> 6-1) </w:t>
      </w:r>
      <w:r w:rsidR="00D22F49" w:rsidRPr="00D22F49">
        <w:t xml:space="preserve">presents the results of an analysis of information / data gaps / uncertainties for aspects relevant to </w:t>
      </w:r>
      <w:r>
        <w:t xml:space="preserve">the effective </w:t>
      </w:r>
      <w:r w:rsidR="00D22F49" w:rsidRPr="00D22F49">
        <w:t xml:space="preserve">planning </w:t>
      </w:r>
      <w:r>
        <w:t>and monitoring of remediation</w:t>
      </w:r>
      <w:r w:rsidR="00D22F49" w:rsidRPr="00D22F49">
        <w:t>. Consequences / Impacts are expressed as either negligible, minor, moderate, major or extreme. GBRMPA’s Integrated Risk Rating Tool (Rev 4) was used to assign risk levels. Risk levels are untreated.</w:t>
      </w:r>
      <w:r>
        <w:t xml:space="preserve"> Suggested</w:t>
      </w:r>
      <w:r w:rsidR="00394E75">
        <w:t xml:space="preserve"> treatment options</w:t>
      </w:r>
      <w:r>
        <w:t xml:space="preserve"> are included. </w:t>
      </w:r>
    </w:p>
    <w:p w14:paraId="0429A819" w14:textId="77777777" w:rsidR="00095A17" w:rsidRPr="00095A17" w:rsidRDefault="00095A17" w:rsidP="00095A17">
      <w:pPr>
        <w:pStyle w:val="BodyText"/>
      </w:pPr>
    </w:p>
    <w:p w14:paraId="0429A81A" w14:textId="77777777" w:rsidR="00500C26" w:rsidRDefault="00500C26" w:rsidP="00EA14B7">
      <w:pPr>
        <w:pStyle w:val="BodyText"/>
        <w:sectPr w:rsidR="00500C26" w:rsidSect="00FA2572">
          <w:pgSz w:w="11906" w:h="16838" w:code="9"/>
          <w:pgMar w:top="1418" w:right="1134" w:bottom="1134" w:left="1134" w:header="567" w:footer="567" w:gutter="0"/>
          <w:cols w:space="567"/>
          <w:docGrid w:linePitch="360"/>
        </w:sectPr>
      </w:pPr>
    </w:p>
    <w:p w14:paraId="0429A81B" w14:textId="77777777" w:rsidR="00C93D1B" w:rsidRDefault="00701F95" w:rsidP="00C93D1B">
      <w:pPr>
        <w:pStyle w:val="TableCaption"/>
      </w:pPr>
      <w:bookmarkStart w:id="21" w:name="_Toc496252225"/>
      <w:r>
        <w:lastRenderedPageBreak/>
        <w:t>Data and Information Gaps as Risks to effective remediation planning and monitoring</w:t>
      </w:r>
      <w:bookmarkEnd w:id="21"/>
      <w:r>
        <w:t xml:space="preserve"> </w:t>
      </w:r>
    </w:p>
    <w:p w14:paraId="0429A81C" w14:textId="77777777" w:rsidR="006C6E20" w:rsidRDefault="00A23C34" w:rsidP="00A23C34">
      <w:pPr>
        <w:pStyle w:val="BodyText"/>
        <w:jc w:val="center"/>
      </w:pPr>
      <w:r>
        <w:rPr>
          <w:noProof/>
        </w:rPr>
        <w:drawing>
          <wp:inline distT="0" distB="0" distL="0" distR="0" wp14:anchorId="0429A859" wp14:editId="0429A85A">
            <wp:extent cx="10791825" cy="6867525"/>
            <wp:effectExtent l="0" t="0" r="9525" b="9525"/>
            <wp:docPr id="46" name="Picture 46" title="Table 6-1 Data and Information Gaps as Risks to effective remediation planning and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0791825" cy="6867525"/>
                    </a:xfrm>
                    <a:prstGeom prst="rect">
                      <a:avLst/>
                    </a:prstGeom>
                  </pic:spPr>
                </pic:pic>
              </a:graphicData>
            </a:graphic>
          </wp:inline>
        </w:drawing>
      </w:r>
    </w:p>
    <w:p w14:paraId="0429A81D" w14:textId="77777777" w:rsidR="006C6E20" w:rsidRDefault="00A23C34" w:rsidP="00A23C34">
      <w:pPr>
        <w:pStyle w:val="BodyText"/>
        <w:jc w:val="center"/>
        <w:sectPr w:rsidR="006C6E20" w:rsidSect="00701F95">
          <w:pgSz w:w="23811" w:h="16838" w:orient="landscape" w:code="8"/>
          <w:pgMar w:top="1134" w:right="1418" w:bottom="1134" w:left="1134" w:header="567" w:footer="567" w:gutter="0"/>
          <w:cols w:space="567"/>
          <w:docGrid w:linePitch="360"/>
        </w:sectPr>
      </w:pPr>
      <w:r>
        <w:rPr>
          <w:noProof/>
        </w:rPr>
        <w:lastRenderedPageBreak/>
        <w:drawing>
          <wp:inline distT="0" distB="0" distL="0" distR="0" wp14:anchorId="0429A85B" wp14:editId="0429A85C">
            <wp:extent cx="10715625" cy="6848475"/>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0715625" cy="6848475"/>
                    </a:xfrm>
                    <a:prstGeom prst="rect">
                      <a:avLst/>
                    </a:prstGeom>
                  </pic:spPr>
                </pic:pic>
              </a:graphicData>
            </a:graphic>
          </wp:inline>
        </w:drawing>
      </w:r>
      <w:r>
        <w:rPr>
          <w:noProof/>
        </w:rPr>
        <w:drawing>
          <wp:inline distT="0" distB="0" distL="0" distR="0" wp14:anchorId="0429A85D" wp14:editId="0429A85E">
            <wp:extent cx="10782300" cy="72771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0782300" cy="7277100"/>
                    </a:xfrm>
                    <a:prstGeom prst="rect">
                      <a:avLst/>
                    </a:prstGeom>
                  </pic:spPr>
                </pic:pic>
              </a:graphicData>
            </a:graphic>
          </wp:inline>
        </w:drawing>
      </w:r>
      <w:r>
        <w:rPr>
          <w:noProof/>
        </w:rPr>
        <w:drawing>
          <wp:inline distT="0" distB="0" distL="0" distR="0" wp14:anchorId="0429A85F" wp14:editId="0429A860">
            <wp:extent cx="10801350" cy="1819275"/>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0801350" cy="1819275"/>
                    </a:xfrm>
                    <a:prstGeom prst="rect">
                      <a:avLst/>
                    </a:prstGeom>
                  </pic:spPr>
                </pic:pic>
              </a:graphicData>
            </a:graphic>
          </wp:inline>
        </w:drawing>
      </w:r>
    </w:p>
    <w:p w14:paraId="0429A81E" w14:textId="77777777" w:rsidR="00FA798F" w:rsidRDefault="00FA798F" w:rsidP="001673DB">
      <w:pPr>
        <w:pStyle w:val="Heading1"/>
      </w:pPr>
      <w:bookmarkStart w:id="22" w:name="_Toc496252210"/>
      <w:r>
        <w:lastRenderedPageBreak/>
        <w:t>References</w:t>
      </w:r>
      <w:bookmarkEnd w:id="22"/>
    </w:p>
    <w:p w14:paraId="0429A81F" w14:textId="77777777" w:rsidR="007C1E8E" w:rsidRPr="007C1E8E" w:rsidRDefault="007C1E8E" w:rsidP="007C1E8E">
      <w:pPr>
        <w:pStyle w:val="BodyText"/>
        <w:rPr>
          <w:rFonts w:cs="Calibri"/>
        </w:rPr>
      </w:pPr>
      <w:r w:rsidRPr="007C1E8E">
        <w:rPr>
          <w:rFonts w:cs="Calibri"/>
        </w:rPr>
        <w:t xml:space="preserve">Abbey and Webster (2011). Abbey E, Webster JM (2011) Submerged Reefs. In: </w:t>
      </w:r>
      <w:proofErr w:type="spellStart"/>
      <w:r w:rsidRPr="007C1E8E">
        <w:rPr>
          <w:rFonts w:cs="Calibri"/>
        </w:rPr>
        <w:t>Hopley</w:t>
      </w:r>
      <w:proofErr w:type="spellEnd"/>
      <w:r w:rsidRPr="007C1E8E">
        <w:rPr>
          <w:rFonts w:cs="Calibri"/>
        </w:rPr>
        <w:t xml:space="preserve"> D (Ed.) </w:t>
      </w:r>
      <w:proofErr w:type="spellStart"/>
      <w:r w:rsidRPr="007C1E8E">
        <w:rPr>
          <w:rFonts w:cs="Calibri"/>
        </w:rPr>
        <w:t>Encyclopedia</w:t>
      </w:r>
      <w:proofErr w:type="spellEnd"/>
      <w:r w:rsidRPr="007C1E8E">
        <w:rPr>
          <w:rFonts w:cs="Calibri"/>
        </w:rPr>
        <w:t xml:space="preserve"> of modern coral reefs. Springer </w:t>
      </w:r>
      <w:proofErr w:type="spellStart"/>
      <w:r w:rsidRPr="007C1E8E">
        <w:rPr>
          <w:rFonts w:cs="Calibri"/>
        </w:rPr>
        <w:t>Verlag</w:t>
      </w:r>
      <w:proofErr w:type="spellEnd"/>
      <w:r w:rsidRPr="007C1E8E">
        <w:rPr>
          <w:rFonts w:cs="Calibri"/>
        </w:rPr>
        <w:t xml:space="preserve">, New </w:t>
      </w:r>
      <w:proofErr w:type="spellStart"/>
      <w:r w:rsidRPr="007C1E8E">
        <w:rPr>
          <w:rFonts w:cs="Calibri"/>
        </w:rPr>
        <w:t>York</w:t>
      </w:r>
      <w:proofErr w:type="gramStart"/>
      <w:r w:rsidRPr="007C1E8E">
        <w:rPr>
          <w:rFonts w:cs="Calibri"/>
        </w:rPr>
        <w:t>,USA</w:t>
      </w:r>
      <w:proofErr w:type="spellEnd"/>
      <w:proofErr w:type="gramEnd"/>
      <w:r w:rsidRPr="007C1E8E">
        <w:rPr>
          <w:rFonts w:cs="Calibri"/>
        </w:rPr>
        <w:t xml:space="preserve"> 1236 pp.</w:t>
      </w:r>
    </w:p>
    <w:p w14:paraId="0429A820" w14:textId="77777777" w:rsidR="007C1E8E" w:rsidRPr="007C1E8E" w:rsidRDefault="007C1E8E" w:rsidP="007C1E8E">
      <w:pPr>
        <w:pStyle w:val="BodyText"/>
        <w:rPr>
          <w:rFonts w:cs="Calibri"/>
        </w:rPr>
      </w:pPr>
      <w:r w:rsidRPr="007C1E8E">
        <w:rPr>
          <w:rFonts w:cs="Calibri"/>
        </w:rPr>
        <w:t xml:space="preserve">AMSA (2010). </w:t>
      </w:r>
    </w:p>
    <w:p w14:paraId="0429A821" w14:textId="77777777" w:rsidR="007C1E8E" w:rsidRPr="007C1E8E" w:rsidRDefault="007C1E8E" w:rsidP="007C1E8E">
      <w:pPr>
        <w:pStyle w:val="BodyText"/>
        <w:rPr>
          <w:rFonts w:cs="Calibri"/>
        </w:rPr>
      </w:pPr>
      <w:r w:rsidRPr="007C1E8E">
        <w:rPr>
          <w:rFonts w:cs="Calibri"/>
        </w:rPr>
        <w:t>ANZECC/ARMCANZ (2000). Australian and New Zealand Guidelines for Fresh and Marine Water Quality, Australian and New Zealand Environment and Conservation Council/Agriculture and Resource Management Council of Australia and New Zealand, October 2000.</w:t>
      </w:r>
    </w:p>
    <w:p w14:paraId="0429A822" w14:textId="77777777" w:rsidR="007C1E8E" w:rsidRPr="007C1E8E" w:rsidRDefault="007C1E8E" w:rsidP="007C1E8E">
      <w:pPr>
        <w:pStyle w:val="BodyText"/>
        <w:rPr>
          <w:rFonts w:cs="Calibri"/>
        </w:rPr>
      </w:pPr>
      <w:r w:rsidRPr="007C1E8E">
        <w:rPr>
          <w:rFonts w:cs="Calibri"/>
        </w:rPr>
        <w:t xml:space="preserve">Commonwealth of Australia (2010). Preliminary Grounding of the bulk carrier Shen </w:t>
      </w:r>
      <w:proofErr w:type="spellStart"/>
      <w:r w:rsidRPr="007C1E8E">
        <w:rPr>
          <w:rFonts w:cs="Calibri"/>
        </w:rPr>
        <w:t>Neng</w:t>
      </w:r>
      <w:proofErr w:type="spellEnd"/>
      <w:r w:rsidRPr="007C1E8E">
        <w:rPr>
          <w:rFonts w:cs="Calibri"/>
        </w:rPr>
        <w:t xml:space="preserve"> 1 at Douglas Shoal, Queensland 3 April 2010. Bureau, Transport Safety Report Marine Occurrence Investigation No. 274 MO-2010-003. April 2010.</w:t>
      </w:r>
    </w:p>
    <w:p w14:paraId="0429A823" w14:textId="77777777" w:rsidR="007C1E8E" w:rsidRPr="007C1E8E" w:rsidRDefault="007C1E8E" w:rsidP="007C1E8E">
      <w:pPr>
        <w:pStyle w:val="BodyText"/>
        <w:rPr>
          <w:rFonts w:cs="Calibri"/>
        </w:rPr>
      </w:pPr>
      <w:r w:rsidRPr="007C1E8E">
        <w:rPr>
          <w:rFonts w:cs="Calibri"/>
        </w:rPr>
        <w:t xml:space="preserve">DEH (2006). National Atlas of Marine Fishing and Coastal Communities, Final report to DEH. Fisheries Research and Development Corporation, Department of the </w:t>
      </w:r>
      <w:proofErr w:type="gramStart"/>
      <w:r w:rsidRPr="007C1E8E">
        <w:rPr>
          <w:rFonts w:cs="Calibri"/>
        </w:rPr>
        <w:t>Environment  and</w:t>
      </w:r>
      <w:proofErr w:type="gramEnd"/>
      <w:r w:rsidRPr="007C1E8E">
        <w:rPr>
          <w:rFonts w:cs="Calibri"/>
        </w:rPr>
        <w:t xml:space="preserve"> Heritage and the Bureau of Rural Sciences, Canberra, 2006.</w:t>
      </w:r>
    </w:p>
    <w:p w14:paraId="0429A824" w14:textId="77777777" w:rsidR="007C1E8E" w:rsidRPr="007C1E8E" w:rsidRDefault="007C1E8E" w:rsidP="007C1E8E">
      <w:pPr>
        <w:pStyle w:val="BodyText"/>
        <w:rPr>
          <w:rFonts w:cs="Calibri"/>
        </w:rPr>
      </w:pPr>
      <w:r w:rsidRPr="007C1E8E">
        <w:rPr>
          <w:rFonts w:cs="Calibri"/>
        </w:rPr>
        <w:t xml:space="preserve">DEWHA (2009) National Assessment Guidelines for Dredging. National Assessment Guidelines for Dredging, Commonwealth of Australia, Canberra, 2009.  </w:t>
      </w:r>
    </w:p>
    <w:p w14:paraId="0429A825" w14:textId="77777777" w:rsidR="007C1E8E" w:rsidRPr="007C1E8E" w:rsidRDefault="007C1E8E" w:rsidP="007C1E8E">
      <w:pPr>
        <w:pStyle w:val="BodyText"/>
        <w:rPr>
          <w:rFonts w:cs="Calibri"/>
        </w:rPr>
      </w:pPr>
      <w:r w:rsidRPr="007C1E8E">
        <w:rPr>
          <w:rFonts w:cs="Calibri"/>
        </w:rPr>
        <w:t xml:space="preserve">ESRI (2017) GIS Dictionary. </w:t>
      </w:r>
      <w:hyperlink r:id="rId31" w:history="1">
        <w:r w:rsidRPr="007C1E8E">
          <w:rPr>
            <w:rStyle w:val="Hyperlink"/>
            <w:rFonts w:ascii="Calibri" w:hAnsi="Calibri" w:cs="Calibri"/>
            <w:sz w:val="22"/>
          </w:rPr>
          <w:t>http://support.esri.com/en/other-resources/gis-dictionary</w:t>
        </w:r>
      </w:hyperlink>
      <w:r w:rsidRPr="007C1E8E">
        <w:rPr>
          <w:rFonts w:cs="Calibri"/>
        </w:rPr>
        <w:t xml:space="preserve"> </w:t>
      </w:r>
    </w:p>
    <w:p w14:paraId="0429A826" w14:textId="77777777" w:rsidR="007C1E8E" w:rsidRPr="007C1E8E" w:rsidRDefault="007C1E8E" w:rsidP="007C1E8E">
      <w:pPr>
        <w:pStyle w:val="BodyText"/>
        <w:rPr>
          <w:rFonts w:cs="Calibri"/>
        </w:rPr>
      </w:pPr>
      <w:r w:rsidRPr="007C1E8E">
        <w:rPr>
          <w:rFonts w:cs="Calibri"/>
        </w:rPr>
        <w:t xml:space="preserve">Fairbanks (1989). Fairbanks, R.G., 1989, A 17,000-year </w:t>
      </w:r>
      <w:proofErr w:type="spellStart"/>
      <w:r w:rsidRPr="007C1E8E">
        <w:rPr>
          <w:rFonts w:cs="Calibri"/>
        </w:rPr>
        <w:t>glacio-eustatic</w:t>
      </w:r>
      <w:proofErr w:type="spellEnd"/>
      <w:r w:rsidRPr="007C1E8E">
        <w:rPr>
          <w:rFonts w:cs="Calibri"/>
        </w:rPr>
        <w:t xml:space="preserve"> sea level record; influence of glacial melting rates on the Younger Dryas event and deep-</w:t>
      </w:r>
      <w:proofErr w:type="gramStart"/>
      <w:r w:rsidRPr="007C1E8E">
        <w:rPr>
          <w:rFonts w:cs="Calibri"/>
        </w:rPr>
        <w:t>ocean  circulation</w:t>
      </w:r>
      <w:proofErr w:type="gramEnd"/>
      <w:r w:rsidRPr="007C1E8E">
        <w:rPr>
          <w:rFonts w:cs="Calibri"/>
        </w:rPr>
        <w:t>:  Nature, v. 342, no. 6250, p. 637–642.</w:t>
      </w:r>
    </w:p>
    <w:p w14:paraId="0429A827" w14:textId="77777777" w:rsidR="007C1E8E" w:rsidRPr="007C1E8E" w:rsidRDefault="007C1E8E" w:rsidP="007C1E8E">
      <w:pPr>
        <w:pStyle w:val="BodyText"/>
        <w:rPr>
          <w:rFonts w:cs="Calibri"/>
        </w:rPr>
      </w:pPr>
      <w:r w:rsidRPr="007C1E8E">
        <w:rPr>
          <w:rFonts w:cs="Calibri"/>
        </w:rPr>
        <w:t>GBRMPA (2004). Great Barrier Reef Marine Park Zoning Plan 2003, GBRMPA, Townsville.</w:t>
      </w:r>
    </w:p>
    <w:p w14:paraId="0429A828" w14:textId="77777777" w:rsidR="007C1E8E" w:rsidRPr="007C1E8E" w:rsidRDefault="007C1E8E" w:rsidP="007C1E8E">
      <w:pPr>
        <w:pStyle w:val="BodyText"/>
        <w:rPr>
          <w:rFonts w:cs="Calibri"/>
        </w:rPr>
      </w:pPr>
      <w:r w:rsidRPr="007C1E8E">
        <w:rPr>
          <w:rFonts w:cs="Calibri"/>
        </w:rPr>
        <w:t xml:space="preserve">GBRMPA (2011). Great Barrier Reef Marine Park Authority 2011, Grounding of the Shen </w:t>
      </w:r>
      <w:proofErr w:type="spellStart"/>
      <w:r w:rsidRPr="007C1E8E">
        <w:rPr>
          <w:rFonts w:cs="Calibri"/>
        </w:rPr>
        <w:t>Neng</w:t>
      </w:r>
      <w:proofErr w:type="spellEnd"/>
      <w:r w:rsidRPr="007C1E8E">
        <w:rPr>
          <w:rFonts w:cs="Calibri"/>
        </w:rPr>
        <w:t xml:space="preserve"> 1 on Douglas Shoal April 201: Impact Assessment Report, GBRMPA, Townsville.</w:t>
      </w:r>
    </w:p>
    <w:p w14:paraId="0429A829" w14:textId="77777777" w:rsidR="007C1E8E" w:rsidRPr="007C1E8E" w:rsidRDefault="007C1E8E" w:rsidP="007C1E8E">
      <w:pPr>
        <w:pStyle w:val="BodyText"/>
        <w:rPr>
          <w:rFonts w:cs="Calibri"/>
        </w:rPr>
      </w:pPr>
      <w:r w:rsidRPr="007C1E8E">
        <w:rPr>
          <w:rFonts w:cs="Calibri"/>
        </w:rPr>
        <w:t xml:space="preserve">GBRMPA (2014). Great Barrier Reef Marine Park Authority 2014, Great Barrier Reef Region Strategic Assessment: Strategic assessment report, GBRMPA, Townsville. </w:t>
      </w:r>
    </w:p>
    <w:p w14:paraId="0429A82A" w14:textId="77777777" w:rsidR="007C1E8E" w:rsidRPr="007C1E8E" w:rsidRDefault="007C1E8E" w:rsidP="007C1E8E">
      <w:pPr>
        <w:pStyle w:val="BodyText"/>
        <w:rPr>
          <w:rFonts w:cs="Calibri"/>
        </w:rPr>
      </w:pPr>
      <w:r w:rsidRPr="007C1E8E">
        <w:rPr>
          <w:rFonts w:cs="Calibri"/>
        </w:rPr>
        <w:t xml:space="preserve">GBRMPA (2015). Shen </w:t>
      </w:r>
      <w:proofErr w:type="spellStart"/>
      <w:r w:rsidRPr="007C1E8E">
        <w:rPr>
          <w:rFonts w:cs="Calibri"/>
        </w:rPr>
        <w:t>Neng</w:t>
      </w:r>
      <w:proofErr w:type="spellEnd"/>
      <w:r w:rsidRPr="007C1E8E">
        <w:rPr>
          <w:rFonts w:cs="Calibri"/>
        </w:rPr>
        <w:t xml:space="preserve"> 1 grounding: statement </w:t>
      </w:r>
      <w:hyperlink r:id="rId32" w:history="1">
        <w:r w:rsidRPr="007C1E8E">
          <w:rPr>
            <w:rStyle w:val="Hyperlink"/>
            <w:rFonts w:ascii="Calibri" w:hAnsi="Calibri" w:cs="Calibri"/>
            <w:sz w:val="22"/>
          </w:rPr>
          <w:t>http://www.gbrmpa.gov.au/media-room/latest-news/corporate/2015/shen-neng-1-grounding</w:t>
        </w:r>
      </w:hyperlink>
      <w:r w:rsidRPr="007C1E8E">
        <w:rPr>
          <w:rFonts w:cs="Calibri"/>
        </w:rPr>
        <w:t xml:space="preserve"> Published: 27/05/2015.</w:t>
      </w:r>
    </w:p>
    <w:p w14:paraId="0429A82B" w14:textId="77777777" w:rsidR="007C1E8E" w:rsidRPr="007C1E8E" w:rsidRDefault="007C1E8E" w:rsidP="007C1E8E">
      <w:pPr>
        <w:pStyle w:val="BodyText"/>
        <w:rPr>
          <w:rFonts w:cs="Calibri"/>
        </w:rPr>
      </w:pPr>
      <w:r w:rsidRPr="007C1E8E">
        <w:rPr>
          <w:rFonts w:cs="Calibri"/>
        </w:rPr>
        <w:t>GBRMPA (2017a). Great Barrier Reef Marine Park Authority: Assessment and Decision Guidelines, GBRMPA, Townsville.</w:t>
      </w:r>
    </w:p>
    <w:p w14:paraId="0429A82C" w14:textId="77777777" w:rsidR="007C1E8E" w:rsidRPr="007C1E8E" w:rsidRDefault="007C1E8E" w:rsidP="007C1E8E">
      <w:pPr>
        <w:pStyle w:val="BodyText"/>
        <w:rPr>
          <w:rFonts w:cs="Calibri"/>
        </w:rPr>
      </w:pPr>
      <w:r w:rsidRPr="007C1E8E">
        <w:rPr>
          <w:rFonts w:cs="Calibri"/>
        </w:rPr>
        <w:t>Gilbert (2017). Personal communication, email, September 2017.</w:t>
      </w:r>
    </w:p>
    <w:p w14:paraId="0429A82D" w14:textId="77777777" w:rsidR="007C1E8E" w:rsidRPr="007C1E8E" w:rsidRDefault="007C1E8E" w:rsidP="007C1E8E">
      <w:pPr>
        <w:pStyle w:val="BodyText"/>
        <w:rPr>
          <w:rFonts w:cs="Calibri"/>
        </w:rPr>
      </w:pPr>
      <w:proofErr w:type="spellStart"/>
      <w:r w:rsidRPr="007C1E8E">
        <w:rPr>
          <w:rFonts w:cs="Calibri"/>
        </w:rPr>
        <w:lastRenderedPageBreak/>
        <w:t>Hopley</w:t>
      </w:r>
      <w:proofErr w:type="spellEnd"/>
      <w:r w:rsidRPr="007C1E8E">
        <w:rPr>
          <w:rFonts w:cs="Calibri"/>
        </w:rPr>
        <w:t xml:space="preserve"> (1982). </w:t>
      </w:r>
      <w:proofErr w:type="spellStart"/>
      <w:r w:rsidRPr="007C1E8E">
        <w:rPr>
          <w:rFonts w:cs="Calibri"/>
        </w:rPr>
        <w:t>Hopley</w:t>
      </w:r>
      <w:proofErr w:type="spellEnd"/>
      <w:r w:rsidRPr="007C1E8E">
        <w:rPr>
          <w:rFonts w:cs="Calibri"/>
        </w:rPr>
        <w:t>, D., 1982. The Geomorphology of the Great Barrier Reef: Quaternary Development of Coral Reefs. New York: Wiley.</w:t>
      </w:r>
    </w:p>
    <w:p w14:paraId="0429A82E" w14:textId="77777777" w:rsidR="007C1E8E" w:rsidRPr="007C1E8E" w:rsidRDefault="007C1E8E" w:rsidP="007C1E8E">
      <w:pPr>
        <w:pStyle w:val="BodyText"/>
        <w:rPr>
          <w:rFonts w:cs="Calibri"/>
        </w:rPr>
      </w:pPr>
      <w:proofErr w:type="spellStart"/>
      <w:r w:rsidRPr="007C1E8E">
        <w:rPr>
          <w:rFonts w:cs="Calibri"/>
        </w:rPr>
        <w:t>Hopley</w:t>
      </w:r>
      <w:proofErr w:type="spellEnd"/>
      <w:r w:rsidRPr="007C1E8E">
        <w:rPr>
          <w:rFonts w:cs="Calibri"/>
        </w:rPr>
        <w:t>, D. (1983). Morphological Classification of Shelf Reefs: A Critique with Special Reference to the Great Barrier Reef. In: Perspectives on Coral reefs (edited by Barnes, D. J).</w:t>
      </w:r>
    </w:p>
    <w:p w14:paraId="0429A82F" w14:textId="77777777" w:rsidR="007C1E8E" w:rsidRPr="007C1E8E" w:rsidRDefault="007C1E8E" w:rsidP="007C1E8E">
      <w:pPr>
        <w:pStyle w:val="BodyText"/>
        <w:rPr>
          <w:rFonts w:cs="Calibri"/>
        </w:rPr>
      </w:pPr>
      <w:proofErr w:type="spellStart"/>
      <w:r w:rsidRPr="007C1E8E">
        <w:rPr>
          <w:rFonts w:cs="Calibri"/>
        </w:rPr>
        <w:t>Hopley</w:t>
      </w:r>
      <w:proofErr w:type="spellEnd"/>
      <w:r w:rsidRPr="007C1E8E">
        <w:rPr>
          <w:rFonts w:cs="Calibri"/>
        </w:rPr>
        <w:t xml:space="preserve"> et al. (2007). </w:t>
      </w:r>
      <w:proofErr w:type="spellStart"/>
      <w:r w:rsidRPr="007C1E8E">
        <w:rPr>
          <w:rFonts w:cs="Calibri"/>
        </w:rPr>
        <w:t>Hopley</w:t>
      </w:r>
      <w:proofErr w:type="spellEnd"/>
      <w:r w:rsidRPr="007C1E8E">
        <w:rPr>
          <w:rFonts w:cs="Calibri"/>
        </w:rPr>
        <w:t xml:space="preserve">, D, Smithers, S and Parnell, K. (2007). The Geomorphology of the Great Barrier Reef - Development, Diversity, and Change. Cambridge University Press.  </w:t>
      </w:r>
    </w:p>
    <w:p w14:paraId="0429A830" w14:textId="77777777" w:rsidR="007C1E8E" w:rsidRPr="007C1E8E" w:rsidRDefault="007C1E8E" w:rsidP="007C1E8E">
      <w:pPr>
        <w:pStyle w:val="BodyText"/>
        <w:rPr>
          <w:rFonts w:cs="Calibri"/>
        </w:rPr>
      </w:pPr>
      <w:r w:rsidRPr="007C1E8E">
        <w:rPr>
          <w:rFonts w:cs="Calibri"/>
        </w:rPr>
        <w:t>Jell, J. and Flood, P. (1978). Guide to the Geology of Reefs of the Capricorn and Bunker Groups, Great Barrier Reef Province, with special reference to Heron Island. Published by the Department of Geology, University of Queensland. April 1978.</w:t>
      </w:r>
    </w:p>
    <w:p w14:paraId="0429A831" w14:textId="77777777" w:rsidR="007C1E8E" w:rsidRPr="007C1E8E" w:rsidRDefault="007C1E8E" w:rsidP="007C1E8E">
      <w:pPr>
        <w:pStyle w:val="BodyText"/>
        <w:rPr>
          <w:rFonts w:cs="Calibri"/>
        </w:rPr>
      </w:pPr>
      <w:r w:rsidRPr="007C1E8E">
        <w:rPr>
          <w:rFonts w:cs="Calibri"/>
        </w:rPr>
        <w:t xml:space="preserve">Kettle (2011). Kettle, B. (2011) Independent review of the impact assessment report Grounding of the Shen </w:t>
      </w:r>
      <w:proofErr w:type="spellStart"/>
      <w:r w:rsidRPr="007C1E8E">
        <w:rPr>
          <w:rFonts w:cs="Calibri"/>
        </w:rPr>
        <w:t>Neng</w:t>
      </w:r>
      <w:proofErr w:type="spellEnd"/>
      <w:r w:rsidRPr="007C1E8E">
        <w:rPr>
          <w:rFonts w:cs="Calibri"/>
        </w:rPr>
        <w:t xml:space="preserve"> 1 on Douglas Shoal, April 2010, Project X Consulting, Brisbane.</w:t>
      </w:r>
    </w:p>
    <w:p w14:paraId="0429A832" w14:textId="77777777" w:rsidR="007C1E8E" w:rsidRPr="007C1E8E" w:rsidRDefault="007C1E8E" w:rsidP="007C1E8E">
      <w:pPr>
        <w:pStyle w:val="BodyText"/>
        <w:rPr>
          <w:rFonts w:cs="Calibri"/>
        </w:rPr>
      </w:pPr>
      <w:r w:rsidRPr="007C1E8E">
        <w:rPr>
          <w:rFonts w:cs="Calibri"/>
        </w:rPr>
        <w:t xml:space="preserve">Kettle (2014). Kettle, B. (2014) October 2013 Reef Damage Reassessment of the Shen </w:t>
      </w:r>
      <w:proofErr w:type="spellStart"/>
      <w:r w:rsidRPr="007C1E8E">
        <w:rPr>
          <w:rFonts w:cs="Calibri"/>
        </w:rPr>
        <w:t>Neng</w:t>
      </w:r>
      <w:proofErr w:type="spellEnd"/>
      <w:r w:rsidRPr="007C1E8E">
        <w:rPr>
          <w:rFonts w:cs="Calibri"/>
        </w:rPr>
        <w:t xml:space="preserve"> 1 Grounding Site, Douglas Shoal, Great Barrier Reef, Australia, Project X Consulting, Brisbane.</w:t>
      </w:r>
    </w:p>
    <w:p w14:paraId="0429A833" w14:textId="77777777" w:rsidR="007C1E8E" w:rsidRPr="007C1E8E" w:rsidRDefault="007C1E8E" w:rsidP="007C1E8E">
      <w:pPr>
        <w:pStyle w:val="BodyText"/>
        <w:rPr>
          <w:rFonts w:cs="Calibri"/>
        </w:rPr>
      </w:pPr>
      <w:r w:rsidRPr="007C1E8E">
        <w:rPr>
          <w:rFonts w:cs="Calibri"/>
        </w:rPr>
        <w:t xml:space="preserve">Kettle (2015a). Kettle, B. (2015) Remediation Trial for the Shen </w:t>
      </w:r>
      <w:proofErr w:type="spellStart"/>
      <w:r w:rsidRPr="007C1E8E">
        <w:rPr>
          <w:rFonts w:cs="Calibri"/>
        </w:rPr>
        <w:t>Neng</w:t>
      </w:r>
      <w:proofErr w:type="spellEnd"/>
      <w:r w:rsidRPr="007C1E8E">
        <w:rPr>
          <w:rFonts w:cs="Calibri"/>
        </w:rPr>
        <w:t xml:space="preserve"> 1 Grounding Site, Douglas Shoal, Great Barrier Reef, Australia, Project X Consulting, Brisbane,.</w:t>
      </w:r>
    </w:p>
    <w:p w14:paraId="0429A834" w14:textId="77777777" w:rsidR="007C1E8E" w:rsidRPr="007C1E8E" w:rsidRDefault="007C1E8E" w:rsidP="007C1E8E">
      <w:pPr>
        <w:pStyle w:val="BodyText"/>
        <w:rPr>
          <w:rFonts w:cs="Calibri"/>
          <w:iCs/>
        </w:rPr>
      </w:pPr>
      <w:r w:rsidRPr="007C1E8E">
        <w:rPr>
          <w:rFonts w:cs="Calibri"/>
        </w:rPr>
        <w:t xml:space="preserve">Kettle (2015b). Kettle, B. (2015) </w:t>
      </w:r>
      <w:r w:rsidRPr="007C1E8E">
        <w:rPr>
          <w:rFonts w:cs="Calibri"/>
          <w:iCs/>
        </w:rPr>
        <w:t xml:space="preserve">Supplementary Report: Remediation Trial for the Shen </w:t>
      </w:r>
      <w:proofErr w:type="spellStart"/>
      <w:r w:rsidRPr="007C1E8E">
        <w:rPr>
          <w:rFonts w:cs="Calibri"/>
          <w:iCs/>
        </w:rPr>
        <w:t>Neng</w:t>
      </w:r>
      <w:proofErr w:type="spellEnd"/>
      <w:r w:rsidRPr="007C1E8E">
        <w:rPr>
          <w:rFonts w:cs="Calibri"/>
          <w:iCs/>
        </w:rPr>
        <w:t xml:space="preserve"> 1 Grounding Site, Douglas Shoal, Great Barrier Reef, Australia, Project X Consulting, Brisbane.</w:t>
      </w:r>
    </w:p>
    <w:p w14:paraId="0429A835" w14:textId="77777777" w:rsidR="007C1E8E" w:rsidRPr="007C1E8E" w:rsidRDefault="007C1E8E" w:rsidP="007C1E8E">
      <w:pPr>
        <w:pStyle w:val="BodyText"/>
        <w:rPr>
          <w:rFonts w:cs="Calibri"/>
        </w:rPr>
      </w:pPr>
      <w:r w:rsidRPr="007C1E8E">
        <w:rPr>
          <w:rFonts w:cs="Calibri"/>
        </w:rPr>
        <w:t>Kohler KE and Gill SM (2006). Coral Point Count with Excel extensions (</w:t>
      </w:r>
      <w:proofErr w:type="spellStart"/>
      <w:r w:rsidRPr="007C1E8E">
        <w:rPr>
          <w:rFonts w:cs="Calibri"/>
        </w:rPr>
        <w:t>CPCe</w:t>
      </w:r>
      <w:proofErr w:type="spellEnd"/>
      <w:r w:rsidRPr="007C1E8E">
        <w:rPr>
          <w:rFonts w:cs="Calibri"/>
        </w:rPr>
        <w:t>): A Visual Basic program for the determination of coral and substrate coverage using random point count methodology. Computers and Geosciences, Vol. 32, (9):1259-1269.</w:t>
      </w:r>
    </w:p>
    <w:p w14:paraId="0429A836" w14:textId="77777777" w:rsidR="007C1E8E" w:rsidRPr="007C1E8E" w:rsidRDefault="007C1E8E" w:rsidP="007C1E8E">
      <w:pPr>
        <w:pStyle w:val="BodyText"/>
        <w:rPr>
          <w:rFonts w:cs="Calibri"/>
        </w:rPr>
      </w:pPr>
      <w:r w:rsidRPr="007C1E8E">
        <w:rPr>
          <w:rFonts w:cs="Calibri"/>
        </w:rPr>
        <w:t xml:space="preserve">Marshall (1977). MARSHALL, J.F. 1977. Morphology of the east Australian continental margin between 21 </w:t>
      </w:r>
      <w:r w:rsidRPr="007C1E8E">
        <w:rPr>
          <w:rFonts w:cs="Calibri"/>
          <w:vertAlign w:val="superscript"/>
        </w:rPr>
        <w:t>0</w:t>
      </w:r>
      <w:r w:rsidRPr="007C1E8E">
        <w:rPr>
          <w:rFonts w:cs="Calibri"/>
        </w:rPr>
        <w:t xml:space="preserve"> Sand 33 </w:t>
      </w:r>
      <w:r w:rsidRPr="007C1E8E">
        <w:rPr>
          <w:rFonts w:cs="Calibri"/>
          <w:vertAlign w:val="superscript"/>
        </w:rPr>
        <w:t>0</w:t>
      </w:r>
      <w:r w:rsidRPr="007C1E8E">
        <w:rPr>
          <w:rFonts w:cs="Calibri"/>
        </w:rPr>
        <w:t xml:space="preserve"> S. Bull. Bur. Miner. </w:t>
      </w:r>
      <w:proofErr w:type="spellStart"/>
      <w:r w:rsidRPr="007C1E8E">
        <w:rPr>
          <w:rFonts w:cs="Calibri"/>
        </w:rPr>
        <w:t>Resour</w:t>
      </w:r>
      <w:proofErr w:type="spellEnd"/>
      <w:r w:rsidRPr="007C1E8E">
        <w:rPr>
          <w:rFonts w:cs="Calibri"/>
        </w:rPr>
        <w:t xml:space="preserve">. Geol. </w:t>
      </w:r>
      <w:proofErr w:type="spellStart"/>
      <w:r w:rsidRPr="007C1E8E">
        <w:rPr>
          <w:rFonts w:cs="Calibri"/>
        </w:rPr>
        <w:t>Geophys.Aust</w:t>
      </w:r>
      <w:proofErr w:type="spellEnd"/>
      <w:r w:rsidRPr="007C1E8E">
        <w:rPr>
          <w:rFonts w:cs="Calibri"/>
        </w:rPr>
        <w:t>., 163: 1-81.</w:t>
      </w:r>
    </w:p>
    <w:p w14:paraId="0429A837" w14:textId="77777777" w:rsidR="007C1E8E" w:rsidRPr="007C1E8E" w:rsidRDefault="007C1E8E" w:rsidP="007C1E8E">
      <w:pPr>
        <w:pStyle w:val="BodyText"/>
        <w:rPr>
          <w:rFonts w:cs="Calibri"/>
          <w:iCs/>
        </w:rPr>
      </w:pPr>
      <w:r w:rsidRPr="007C1E8E">
        <w:rPr>
          <w:rFonts w:cs="Calibri"/>
        </w:rPr>
        <w:t xml:space="preserve">Marshall (2010). </w:t>
      </w:r>
      <w:r w:rsidRPr="007C1E8E">
        <w:rPr>
          <w:rFonts w:cs="Calibri"/>
          <w:iCs/>
        </w:rPr>
        <w:t xml:space="preserve">Preliminary Impact Assessment: Grounding of the Shen </w:t>
      </w:r>
      <w:proofErr w:type="spellStart"/>
      <w:r w:rsidRPr="007C1E8E">
        <w:rPr>
          <w:rFonts w:cs="Calibri"/>
          <w:iCs/>
        </w:rPr>
        <w:t>Neng</w:t>
      </w:r>
      <w:proofErr w:type="spellEnd"/>
      <w:r w:rsidRPr="007C1E8E">
        <w:rPr>
          <w:rFonts w:cs="Calibri"/>
          <w:iCs/>
        </w:rPr>
        <w:t xml:space="preserve"> 1 on Douglas Shoal Great Barrier Reef – Summary Report, GBRMPA, </w:t>
      </w:r>
      <w:proofErr w:type="gramStart"/>
      <w:r w:rsidRPr="007C1E8E">
        <w:rPr>
          <w:rFonts w:cs="Calibri"/>
          <w:iCs/>
        </w:rPr>
        <w:t>Townsville</w:t>
      </w:r>
      <w:proofErr w:type="gramEnd"/>
      <w:r w:rsidRPr="007C1E8E">
        <w:rPr>
          <w:rFonts w:cs="Calibri"/>
          <w:iCs/>
        </w:rPr>
        <w:t>.</w:t>
      </w:r>
    </w:p>
    <w:p w14:paraId="0429A838" w14:textId="77777777" w:rsidR="007C1E8E" w:rsidRPr="007C1E8E" w:rsidRDefault="007C1E8E" w:rsidP="007C1E8E">
      <w:pPr>
        <w:pStyle w:val="BodyText"/>
        <w:rPr>
          <w:rFonts w:cs="Calibri"/>
          <w:iCs/>
        </w:rPr>
      </w:pPr>
      <w:r w:rsidRPr="007C1E8E">
        <w:rPr>
          <w:rFonts w:cs="Calibri"/>
          <w:iCs/>
        </w:rPr>
        <w:t>Marshall (2016). Douglas Shoal Trophic Contamination Survey, Reef Ecologic, Townsville.</w:t>
      </w:r>
    </w:p>
    <w:p w14:paraId="0429A839" w14:textId="77777777" w:rsidR="007C1E8E" w:rsidRPr="007C1E8E" w:rsidRDefault="007C1E8E" w:rsidP="007C1E8E">
      <w:pPr>
        <w:pStyle w:val="BodyText"/>
        <w:rPr>
          <w:rFonts w:cs="Calibri"/>
          <w:iCs/>
        </w:rPr>
      </w:pPr>
      <w:r w:rsidRPr="007C1E8E">
        <w:rPr>
          <w:rFonts w:cs="Calibri"/>
          <w:iCs/>
        </w:rPr>
        <w:t>Maxwell (1968). Maxwell, W. G. H., 1968. Atlas of the Great Barrier Reef. Amsterdam: Elsevier.</w:t>
      </w:r>
    </w:p>
    <w:p w14:paraId="0429A83A" w14:textId="77777777" w:rsidR="007C1E8E" w:rsidRPr="007C1E8E" w:rsidRDefault="007C1E8E" w:rsidP="007C1E8E">
      <w:pPr>
        <w:pStyle w:val="BodyText"/>
        <w:rPr>
          <w:rFonts w:cs="Calibri"/>
        </w:rPr>
      </w:pPr>
      <w:r w:rsidRPr="007C1E8E">
        <w:rPr>
          <w:rFonts w:cs="Calibri"/>
        </w:rPr>
        <w:t xml:space="preserve">McCook LJ (1999) </w:t>
      </w:r>
      <w:proofErr w:type="spellStart"/>
      <w:r w:rsidRPr="007C1E8E">
        <w:rPr>
          <w:rFonts w:cs="Calibri"/>
        </w:rPr>
        <w:t>Macroalgae</w:t>
      </w:r>
      <w:proofErr w:type="spellEnd"/>
      <w:r w:rsidRPr="007C1E8E">
        <w:rPr>
          <w:rFonts w:cs="Calibri"/>
        </w:rPr>
        <w:t>, nutrients and phase shifts on coral reefs: scientific issues and management consequences for the Great Barrier Reef. Coral Reefs 18:357-367</w:t>
      </w:r>
    </w:p>
    <w:p w14:paraId="0429A83B" w14:textId="77777777" w:rsidR="007C1E8E" w:rsidRPr="007C1E8E" w:rsidRDefault="007C1E8E" w:rsidP="007C1E8E">
      <w:pPr>
        <w:pStyle w:val="BodyText"/>
        <w:rPr>
          <w:rFonts w:cs="Calibri"/>
        </w:rPr>
      </w:pPr>
      <w:r w:rsidRPr="007C1E8E">
        <w:rPr>
          <w:rFonts w:cs="Calibri"/>
        </w:rPr>
        <w:lastRenderedPageBreak/>
        <w:t xml:space="preserve">McCook, L. (2010) Impact assessment report: Grounding of the Shen </w:t>
      </w:r>
      <w:proofErr w:type="spellStart"/>
      <w:r w:rsidRPr="007C1E8E">
        <w:rPr>
          <w:rFonts w:cs="Calibri"/>
        </w:rPr>
        <w:t>Neng</w:t>
      </w:r>
      <w:proofErr w:type="spellEnd"/>
      <w:r w:rsidRPr="007C1E8E">
        <w:rPr>
          <w:rFonts w:cs="Calibri"/>
        </w:rPr>
        <w:t xml:space="preserve"> 1 on Douglas Shoal, April 2010, Great Barrier Reef Marine Park Authority, Townsville, December 2010.</w:t>
      </w:r>
    </w:p>
    <w:p w14:paraId="0429A83C" w14:textId="77777777" w:rsidR="007C1E8E" w:rsidRPr="007C1E8E" w:rsidRDefault="007C1E8E" w:rsidP="007C1E8E">
      <w:pPr>
        <w:pStyle w:val="BodyText"/>
        <w:rPr>
          <w:rFonts w:cs="Calibri"/>
        </w:rPr>
      </w:pPr>
      <w:r w:rsidRPr="007C1E8E">
        <w:rPr>
          <w:rFonts w:cs="Calibri"/>
        </w:rPr>
        <w:t xml:space="preserve">Merriam-Webster (2017). Online Dictionary. </w:t>
      </w:r>
      <w:hyperlink r:id="rId33" w:history="1">
        <w:r w:rsidRPr="007C1E8E">
          <w:rPr>
            <w:rStyle w:val="Hyperlink"/>
            <w:rFonts w:ascii="Calibri" w:hAnsi="Calibri" w:cs="Calibri"/>
            <w:sz w:val="22"/>
          </w:rPr>
          <w:t>https://www.merriam-webster.com/dictionary</w:t>
        </w:r>
      </w:hyperlink>
      <w:r w:rsidRPr="007C1E8E">
        <w:rPr>
          <w:rFonts w:cs="Calibri"/>
        </w:rPr>
        <w:t xml:space="preserve"> </w:t>
      </w:r>
    </w:p>
    <w:p w14:paraId="0429A83D" w14:textId="77777777" w:rsidR="007C1E8E" w:rsidRPr="007C1E8E" w:rsidRDefault="007C1E8E" w:rsidP="007C1E8E">
      <w:pPr>
        <w:pStyle w:val="BodyText"/>
        <w:rPr>
          <w:rFonts w:cs="Calibri"/>
        </w:rPr>
      </w:pPr>
      <w:proofErr w:type="spellStart"/>
      <w:r w:rsidRPr="007C1E8E">
        <w:rPr>
          <w:rFonts w:cs="Calibri"/>
        </w:rPr>
        <w:t>Monkivitch</w:t>
      </w:r>
      <w:proofErr w:type="spellEnd"/>
      <w:r w:rsidRPr="007C1E8E">
        <w:rPr>
          <w:rFonts w:cs="Calibri"/>
        </w:rPr>
        <w:t xml:space="preserve"> (2010). </w:t>
      </w:r>
      <w:proofErr w:type="spellStart"/>
      <w:r w:rsidRPr="007C1E8E">
        <w:rPr>
          <w:rFonts w:cs="Calibri"/>
        </w:rPr>
        <w:t>Monkivitch</w:t>
      </w:r>
      <w:proofErr w:type="spellEnd"/>
      <w:r w:rsidRPr="007C1E8E">
        <w:rPr>
          <w:rFonts w:cs="Calibri"/>
        </w:rPr>
        <w:t xml:space="preserve"> J.V. (2010). Shen </w:t>
      </w:r>
      <w:proofErr w:type="spellStart"/>
      <w:r w:rsidRPr="007C1E8E">
        <w:rPr>
          <w:rFonts w:cs="Calibri"/>
        </w:rPr>
        <w:t>Neng</w:t>
      </w:r>
      <w:proofErr w:type="spellEnd"/>
      <w:r w:rsidRPr="007C1E8E">
        <w:rPr>
          <w:rFonts w:cs="Calibri"/>
        </w:rPr>
        <w:t xml:space="preserve"> 1 Hull Sampling: Field Report 21 May 2010. Great Barrier Reef Marine Park Authority, Townsville.</w:t>
      </w:r>
    </w:p>
    <w:p w14:paraId="0429A83E" w14:textId="77777777" w:rsidR="007C1E8E" w:rsidRDefault="007C1E8E" w:rsidP="007C1E8E">
      <w:pPr>
        <w:pStyle w:val="BodyText"/>
        <w:rPr>
          <w:rFonts w:cs="Calibri"/>
        </w:rPr>
      </w:pPr>
      <w:proofErr w:type="spellStart"/>
      <w:r w:rsidRPr="007C1E8E">
        <w:rPr>
          <w:rFonts w:cs="Calibri"/>
        </w:rPr>
        <w:t>Monkivitch</w:t>
      </w:r>
      <w:proofErr w:type="spellEnd"/>
      <w:r w:rsidRPr="007C1E8E">
        <w:rPr>
          <w:rFonts w:cs="Calibri"/>
        </w:rPr>
        <w:t xml:space="preserve"> (2016). </w:t>
      </w:r>
      <w:proofErr w:type="spellStart"/>
      <w:r w:rsidRPr="007C1E8E">
        <w:rPr>
          <w:rFonts w:cs="Calibri"/>
        </w:rPr>
        <w:t>Monkivitch</w:t>
      </w:r>
      <w:proofErr w:type="spellEnd"/>
      <w:r w:rsidRPr="007C1E8E">
        <w:rPr>
          <w:rFonts w:cs="Calibri"/>
        </w:rPr>
        <w:t xml:space="preserve"> J.V. (2016). Revised affidavit to: Shen </w:t>
      </w:r>
      <w:proofErr w:type="spellStart"/>
      <w:r w:rsidRPr="007C1E8E">
        <w:rPr>
          <w:rFonts w:cs="Calibri"/>
        </w:rPr>
        <w:t>Neng</w:t>
      </w:r>
      <w:proofErr w:type="spellEnd"/>
      <w:r w:rsidRPr="007C1E8E">
        <w:rPr>
          <w:rFonts w:cs="Calibri"/>
        </w:rPr>
        <w:t xml:space="preserve"> 1 Hull Sampling: Field Report 21 May 2010. Great Barrier Reef Marine Park Authority, Townsville.</w:t>
      </w:r>
    </w:p>
    <w:p w14:paraId="0429A83F" w14:textId="77777777" w:rsidR="00FB3A98" w:rsidRPr="007C1E8E" w:rsidRDefault="00FB3A98" w:rsidP="007C1E8E">
      <w:pPr>
        <w:pStyle w:val="BodyText"/>
        <w:rPr>
          <w:rFonts w:cs="Calibri"/>
        </w:rPr>
      </w:pPr>
      <w:r>
        <w:rPr>
          <w:rFonts w:cs="Calibri"/>
        </w:rPr>
        <w:t xml:space="preserve">NAGD (2009). </w:t>
      </w:r>
      <w:r w:rsidRPr="00FB3A98">
        <w:rPr>
          <w:rFonts w:cs="Calibri"/>
        </w:rPr>
        <w:t>National Assessment Guidelines for Dredging, Commonwealth of Australia, Canberra, 2009</w:t>
      </w:r>
      <w:r>
        <w:rPr>
          <w:rFonts w:cs="Calibri"/>
        </w:rPr>
        <w:t>.</w:t>
      </w:r>
    </w:p>
    <w:p w14:paraId="0429A840" w14:textId="77777777" w:rsidR="007C1E8E" w:rsidRPr="007C1E8E" w:rsidRDefault="007C1E8E" w:rsidP="007C1E8E">
      <w:pPr>
        <w:pStyle w:val="BodyText"/>
        <w:rPr>
          <w:rFonts w:cs="Calibri"/>
        </w:rPr>
      </w:pPr>
      <w:proofErr w:type="spellStart"/>
      <w:r w:rsidRPr="007C1E8E">
        <w:rPr>
          <w:rFonts w:cs="Calibri"/>
        </w:rPr>
        <w:t>Negri</w:t>
      </w:r>
      <w:proofErr w:type="spellEnd"/>
      <w:r w:rsidRPr="007C1E8E">
        <w:rPr>
          <w:rFonts w:cs="Calibri"/>
        </w:rPr>
        <w:t xml:space="preserve"> A, </w:t>
      </w:r>
      <w:proofErr w:type="spellStart"/>
      <w:r w:rsidRPr="007C1E8E">
        <w:rPr>
          <w:rFonts w:cs="Calibri"/>
        </w:rPr>
        <w:t>Speare</w:t>
      </w:r>
      <w:proofErr w:type="spellEnd"/>
      <w:r w:rsidRPr="007C1E8E">
        <w:rPr>
          <w:rFonts w:cs="Calibri"/>
        </w:rPr>
        <w:t xml:space="preserve"> P, </w:t>
      </w:r>
      <w:proofErr w:type="spellStart"/>
      <w:r w:rsidRPr="007C1E8E">
        <w:rPr>
          <w:rFonts w:cs="Calibri"/>
        </w:rPr>
        <w:t>Berkelmans</w:t>
      </w:r>
      <w:proofErr w:type="spellEnd"/>
      <w:r w:rsidRPr="007C1E8E">
        <w:rPr>
          <w:rFonts w:cs="Calibri"/>
        </w:rPr>
        <w:t xml:space="preserve"> R, Stieglitz T, Botting T, </w:t>
      </w:r>
      <w:proofErr w:type="spellStart"/>
      <w:r w:rsidRPr="007C1E8E">
        <w:rPr>
          <w:rFonts w:cs="Calibri"/>
        </w:rPr>
        <w:t>Stowar</w:t>
      </w:r>
      <w:proofErr w:type="spellEnd"/>
      <w:r w:rsidRPr="007C1E8E">
        <w:rPr>
          <w:rFonts w:cs="Calibri"/>
        </w:rPr>
        <w:t xml:space="preserve"> M, Smith S, Steinberg C, Brinkman R, Heron M, Doherty P (2010) Douglas Shoal Ship Grounding Survey: RV Cape Ferguson Habitat Damage Monitoring using </w:t>
      </w:r>
      <w:proofErr w:type="spellStart"/>
      <w:r w:rsidRPr="007C1E8E">
        <w:rPr>
          <w:rFonts w:cs="Calibri"/>
        </w:rPr>
        <w:t>Multibeam</w:t>
      </w:r>
      <w:proofErr w:type="spellEnd"/>
      <w:r w:rsidRPr="007C1E8E">
        <w:rPr>
          <w:rFonts w:cs="Calibri"/>
        </w:rPr>
        <w:t xml:space="preserve"> Sonar and Towed Video (TVA) Assessments. Australian Institute of Marine Science.</w:t>
      </w:r>
    </w:p>
    <w:p w14:paraId="0429A841" w14:textId="77777777" w:rsidR="007C1E8E" w:rsidRPr="007C1E8E" w:rsidRDefault="007C1E8E" w:rsidP="007C1E8E">
      <w:pPr>
        <w:pStyle w:val="BodyText"/>
        <w:rPr>
          <w:rFonts w:cs="Calibri"/>
        </w:rPr>
      </w:pPr>
      <w:proofErr w:type="spellStart"/>
      <w:r w:rsidRPr="007C1E8E">
        <w:rPr>
          <w:rFonts w:cs="Calibri"/>
        </w:rPr>
        <w:t>Oesterwind</w:t>
      </w:r>
      <w:proofErr w:type="spellEnd"/>
      <w:r w:rsidRPr="007C1E8E">
        <w:rPr>
          <w:rFonts w:cs="Calibri"/>
        </w:rPr>
        <w:t xml:space="preserve"> et al. (2016). Daniel </w:t>
      </w:r>
      <w:proofErr w:type="spellStart"/>
      <w:r w:rsidRPr="007C1E8E">
        <w:rPr>
          <w:rFonts w:cs="Calibri"/>
        </w:rPr>
        <w:t>Oesterwind</w:t>
      </w:r>
      <w:proofErr w:type="spellEnd"/>
      <w:r w:rsidRPr="007C1E8E">
        <w:rPr>
          <w:rFonts w:cs="Calibri"/>
        </w:rPr>
        <w:t xml:space="preserve">, Andrea Rau, Anastasija </w:t>
      </w:r>
      <w:proofErr w:type="spellStart"/>
      <w:r w:rsidRPr="007C1E8E">
        <w:rPr>
          <w:rFonts w:cs="Calibri"/>
        </w:rPr>
        <w:t>Zaiko</w:t>
      </w:r>
      <w:proofErr w:type="spellEnd"/>
      <w:r w:rsidRPr="007C1E8E">
        <w:rPr>
          <w:rFonts w:cs="Calibri"/>
        </w:rPr>
        <w:t xml:space="preserve">, Drivers and pressures – Untangling the terms commonly used in marine science and policy, In Journal of Environmental Management, Volume 181, 2016, Pages 8-15, ISSN 0301-4797 </w:t>
      </w:r>
      <w:hyperlink r:id="rId34" w:history="1">
        <w:r w:rsidRPr="007C1E8E">
          <w:rPr>
            <w:rStyle w:val="Hyperlink"/>
            <w:rFonts w:ascii="Calibri" w:hAnsi="Calibri" w:cs="Calibri"/>
            <w:sz w:val="22"/>
          </w:rPr>
          <w:t>https://doi.org/10.1016/j.jenvman.2016.05.058</w:t>
        </w:r>
      </w:hyperlink>
      <w:r w:rsidRPr="007C1E8E">
        <w:rPr>
          <w:rFonts w:cs="Calibri"/>
        </w:rPr>
        <w:t xml:space="preserve">.  </w:t>
      </w:r>
    </w:p>
    <w:p w14:paraId="0429A842" w14:textId="77777777" w:rsidR="007C1E8E" w:rsidRPr="007C1E8E" w:rsidRDefault="007C1E8E" w:rsidP="007C1E8E">
      <w:pPr>
        <w:pStyle w:val="BodyText"/>
        <w:rPr>
          <w:rFonts w:cs="Calibri"/>
        </w:rPr>
      </w:pPr>
      <w:proofErr w:type="spellStart"/>
      <w:r w:rsidRPr="007C1E8E">
        <w:rPr>
          <w:rFonts w:cs="Calibri"/>
        </w:rPr>
        <w:t>Precht</w:t>
      </w:r>
      <w:proofErr w:type="spellEnd"/>
      <w:r w:rsidRPr="007C1E8E">
        <w:rPr>
          <w:rFonts w:cs="Calibri"/>
        </w:rPr>
        <w:t xml:space="preserve"> (2006). </w:t>
      </w:r>
      <w:proofErr w:type="spellStart"/>
      <w:r w:rsidRPr="007C1E8E">
        <w:rPr>
          <w:rFonts w:cs="Calibri"/>
        </w:rPr>
        <w:t>Precht</w:t>
      </w:r>
      <w:proofErr w:type="spellEnd"/>
      <w:r w:rsidRPr="007C1E8E">
        <w:rPr>
          <w:rFonts w:cs="Calibri"/>
        </w:rPr>
        <w:t>, W.F. (Ed.) (2006). Coral reef restoration handbook. Taylor &amp; Francis: Boca Raton. ISBN 0-8493-2073-9. 363 pp.</w:t>
      </w:r>
    </w:p>
    <w:p w14:paraId="0429A843" w14:textId="77777777" w:rsidR="007C1E8E" w:rsidRPr="007C1E8E" w:rsidRDefault="007C1E8E" w:rsidP="007C1E8E">
      <w:pPr>
        <w:rPr>
          <w:rFonts w:ascii="Calibri" w:hAnsi="Calibri" w:cs="Calibri"/>
          <w:sz w:val="22"/>
        </w:rPr>
      </w:pPr>
      <w:r w:rsidRPr="007C1E8E">
        <w:rPr>
          <w:rFonts w:ascii="Calibri" w:hAnsi="Calibri" w:cs="Calibri"/>
          <w:sz w:val="22"/>
        </w:rPr>
        <w:t xml:space="preserve">Stieglitz (2010). Structural Damage to Douglas Shoal Caused by Grounding of Shen </w:t>
      </w:r>
      <w:proofErr w:type="spellStart"/>
      <w:r w:rsidRPr="007C1E8E">
        <w:rPr>
          <w:rFonts w:ascii="Calibri" w:hAnsi="Calibri" w:cs="Calibri"/>
          <w:sz w:val="22"/>
        </w:rPr>
        <w:t>Neng</w:t>
      </w:r>
      <w:proofErr w:type="spellEnd"/>
      <w:r w:rsidRPr="007C1E8E">
        <w:rPr>
          <w:rFonts w:ascii="Calibri" w:hAnsi="Calibri" w:cs="Calibri"/>
          <w:sz w:val="22"/>
        </w:rPr>
        <w:t xml:space="preserve"> 1 – Derived from High-resolution </w:t>
      </w:r>
      <w:proofErr w:type="spellStart"/>
      <w:r w:rsidRPr="007C1E8E">
        <w:rPr>
          <w:rFonts w:ascii="Calibri" w:hAnsi="Calibri" w:cs="Calibri"/>
          <w:sz w:val="22"/>
        </w:rPr>
        <w:t>Multibeam</w:t>
      </w:r>
      <w:proofErr w:type="spellEnd"/>
      <w:r w:rsidRPr="007C1E8E">
        <w:rPr>
          <w:rFonts w:ascii="Calibri" w:hAnsi="Calibri" w:cs="Calibri"/>
          <w:sz w:val="22"/>
        </w:rPr>
        <w:t xml:space="preserve"> Sonar Bathymetry and Backscatter Strength, Australian Institute of Marine Science, Townsville.</w:t>
      </w:r>
    </w:p>
    <w:p w14:paraId="0429A844" w14:textId="77777777" w:rsidR="005E4197" w:rsidRDefault="005E4197" w:rsidP="00FA798F">
      <w:pPr>
        <w:pStyle w:val="BodyText"/>
      </w:pPr>
    </w:p>
    <w:sectPr w:rsidR="005E4197" w:rsidSect="00DD55CF">
      <w:pgSz w:w="11906" w:h="16838" w:code="9"/>
      <w:pgMar w:top="1418" w:right="1134" w:bottom="1134" w:left="1134" w:header="567" w:footer="567" w:gutter="0"/>
      <w:cols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29A863" w14:textId="77777777" w:rsidR="002C2619" w:rsidRDefault="002C2619">
      <w:r>
        <w:separator/>
      </w:r>
    </w:p>
  </w:endnote>
  <w:endnote w:type="continuationSeparator" w:id="0">
    <w:p w14:paraId="0429A864" w14:textId="77777777" w:rsidR="002C2619" w:rsidRDefault="002C2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29A868" w14:textId="77777777" w:rsidR="002C2619" w:rsidRPr="00870182" w:rsidRDefault="002C2619" w:rsidP="00DB75B7">
    <w:pPr>
      <w:pStyle w:val="Footer"/>
    </w:pPr>
    <w:r>
      <w:fldChar w:fldCharType="begin"/>
    </w:r>
    <w:r>
      <w:instrText xml:space="preserve"> PAGE   \* MERGEFORMAT </w:instrText>
    </w:r>
    <w:r>
      <w:fldChar w:fldCharType="separate"/>
    </w:r>
    <w:r>
      <w:rPr>
        <w:noProof/>
      </w:rPr>
      <w:t>2-8</w:t>
    </w:r>
    <w:r>
      <w:rPr>
        <w:noProof/>
      </w:rPr>
      <w:fldChar w:fldCharType="end"/>
    </w:r>
    <w:r>
      <w:t xml:space="preserve"> </w:t>
    </w:r>
    <w:fldSimple w:instr=" STYLEREF  &quot;Heading 1&quot;  \* MERGEFORMAT ">
      <w:r>
        <w:rPr>
          <w:noProof/>
        </w:rPr>
        <w:t>Introduction</w:t>
      </w:r>
    </w:fldSimple>
    <w:r>
      <w:tab/>
      <w:t>Cardno</w:t>
    </w:r>
    <w:r>
      <w:tab/>
    </w:r>
    <w:r w:rsidRPr="001F7C1F">
      <w:t>Insert date</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623001"/>
      <w:docPartObj>
        <w:docPartGallery w:val="Page Numbers (Bottom of Page)"/>
        <w:docPartUnique/>
      </w:docPartObj>
    </w:sdtPr>
    <w:sdtEndPr>
      <w:rPr>
        <w:noProof/>
      </w:rPr>
    </w:sdtEndPr>
    <w:sdtContent>
      <w:p w14:paraId="2A46A763" w14:textId="00A2A8EC" w:rsidR="00F0187E" w:rsidRDefault="00F0187E">
        <w:pPr>
          <w:pStyle w:val="Footer"/>
          <w:jc w:val="center"/>
        </w:pPr>
        <w:r>
          <w:fldChar w:fldCharType="begin"/>
        </w:r>
        <w:r>
          <w:instrText xml:space="preserve"> PAGE   \* MERGEFORMAT </w:instrText>
        </w:r>
        <w:r>
          <w:fldChar w:fldCharType="separate"/>
        </w:r>
        <w:r>
          <w:rPr>
            <w:noProof/>
          </w:rPr>
          <w:t>71</w:t>
        </w:r>
        <w:r>
          <w:rPr>
            <w:noProof/>
          </w:rPr>
          <w:fldChar w:fldCharType="end"/>
        </w:r>
      </w:p>
    </w:sdtContent>
  </w:sdt>
  <w:p w14:paraId="01187ED7" w14:textId="77777777" w:rsidR="00F0187E" w:rsidRDefault="00F018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29A861" w14:textId="77777777" w:rsidR="002C2619" w:rsidRDefault="002C2619">
      <w:r>
        <w:separator/>
      </w:r>
    </w:p>
  </w:footnote>
  <w:footnote w:type="continuationSeparator" w:id="0">
    <w:p w14:paraId="0429A862" w14:textId="77777777" w:rsidR="002C2619" w:rsidRDefault="002C26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29A865" w14:textId="77777777" w:rsidR="002C2619" w:rsidRDefault="002C2619" w:rsidP="00DB75B7">
    <w:pPr>
      <w:pStyle w:val="Header"/>
      <w:jc w:val="left"/>
    </w:pPr>
    <w:r w:rsidRPr="00D25004">
      <w:rPr>
        <w:rStyle w:val="HeaderChar"/>
      </w:rPr>
      <w:t>Insert document title here</w:t>
    </w:r>
  </w:p>
  <w:p w14:paraId="0429A866" w14:textId="77777777" w:rsidR="002C2619" w:rsidRPr="00C336B6" w:rsidRDefault="002C2619" w:rsidP="00DB75B7">
    <w:pPr>
      <w:pStyle w:val="HeaderEven"/>
    </w:pPr>
    <w:r w:rsidRPr="006A560F">
      <w:t>Insert project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29A867" w14:textId="15DFA3BB" w:rsidR="002C2619" w:rsidRDefault="00F0187E">
    <w:pPr>
      <w:pStyle w:val="Header"/>
    </w:pPr>
    <w:sdt>
      <w:sdtPr>
        <w:alias w:val="Title"/>
        <w:tag w:val=""/>
        <w:id w:val="-1367059794"/>
        <w:placeholder>
          <w:docPart w:val="FA336DA736834A7593729C741A377302"/>
        </w:placeholder>
        <w:dataBinding w:prefixMappings="xmlns:ns0='http://purl.org/dc/elements/1.1/' xmlns:ns1='http://schemas.openxmlformats.org/package/2006/metadata/core-properties' " w:xpath="/ns1:coreProperties[1]/ns0:title[1]" w:storeItemID="{6C3C8BC8-F283-45AE-878A-BAB7291924A1}"/>
        <w:text/>
      </w:sdtPr>
      <w:sdtEndPr/>
      <w:sdtContent>
        <w:r w:rsidR="00A83609">
          <w:t xml:space="preserve">Douglas Shoal </w:t>
        </w:r>
        <w:r w:rsidR="00DA0967">
          <w:t>Prelim</w:t>
        </w:r>
        <w:r w:rsidR="00A83609">
          <w:t>inary Site Assessment Report 2017</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A8BCC8A0"/>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EDCAF564"/>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463A6B26"/>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026512E3"/>
    <w:multiLevelType w:val="multilevel"/>
    <w:tmpl w:val="CAB89C50"/>
    <w:lvl w:ilvl="0">
      <w:start w:val="40"/>
      <w:numFmt w:val="bullet"/>
      <w:pStyle w:val="Table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4" w15:restartNumberingAfterBreak="0">
    <w:nsid w:val="02E07CB2"/>
    <w:multiLevelType w:val="hybridMultilevel"/>
    <w:tmpl w:val="FE9EB980"/>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3234A46"/>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15:restartNumberingAfterBreak="0">
    <w:nsid w:val="13C9302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181E72A9"/>
    <w:multiLevelType w:val="multilevel"/>
    <w:tmpl w:val="1AA0D09A"/>
    <w:styleLink w:val="ListNoHeading"/>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none"/>
      <w:suff w:val="nothing"/>
      <w:lvlText w:val=""/>
      <w:lvlJc w:val="left"/>
      <w:pPr>
        <w:ind w:left="1080" w:hanging="108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20A759F2"/>
    <w:multiLevelType w:val="hybridMultilevel"/>
    <w:tmpl w:val="6F30DD3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2263F43"/>
    <w:multiLevelType w:val="hybridMultilevel"/>
    <w:tmpl w:val="8222B23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5AD140C"/>
    <w:multiLevelType w:val="hybridMultilevel"/>
    <w:tmpl w:val="91B40C1E"/>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272D14CD"/>
    <w:multiLevelType w:val="multilevel"/>
    <w:tmpl w:val="2642098C"/>
    <w:styleLink w:val="ListTableCaption"/>
    <w:lvl w:ilvl="0">
      <w:start w:val="1"/>
      <w:numFmt w:val="decimal"/>
      <w:lvlText w:val="Table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7B61A5A"/>
    <w:multiLevelType w:val="multilevel"/>
    <w:tmpl w:val="238031AE"/>
    <w:lvl w:ilvl="0">
      <w:start w:val="1"/>
      <w:numFmt w:val="bullet"/>
      <w:pStyle w:val="ListBullet"/>
      <w:lvlText w:val=""/>
      <w:lvlJc w:val="left"/>
      <w:pPr>
        <w:ind w:left="967" w:hanging="360"/>
      </w:pPr>
      <w:rPr>
        <w:rFonts w:ascii="Symbol" w:hAnsi="Symbol" w:hint="default"/>
        <w:color w:val="4D4742" w:themeColor="accent3" w:themeShade="80"/>
      </w:rPr>
    </w:lvl>
    <w:lvl w:ilvl="1">
      <w:start w:val="1"/>
      <w:numFmt w:val="bullet"/>
      <w:lvlText w:val="o"/>
      <w:lvlJc w:val="left"/>
      <w:pPr>
        <w:ind w:left="1687" w:hanging="360"/>
      </w:pPr>
      <w:rPr>
        <w:rFonts w:ascii="Courier New" w:hAnsi="Courier New" w:cs="Courier New" w:hint="default"/>
      </w:rPr>
    </w:lvl>
    <w:lvl w:ilvl="2" w:tentative="1">
      <w:start w:val="1"/>
      <w:numFmt w:val="bullet"/>
      <w:lvlText w:val=""/>
      <w:lvlJc w:val="left"/>
      <w:pPr>
        <w:ind w:left="2407" w:hanging="360"/>
      </w:pPr>
      <w:rPr>
        <w:rFonts w:ascii="Wingdings" w:hAnsi="Wingdings" w:hint="default"/>
      </w:rPr>
    </w:lvl>
    <w:lvl w:ilvl="3" w:tentative="1">
      <w:start w:val="1"/>
      <w:numFmt w:val="bullet"/>
      <w:lvlText w:val=""/>
      <w:lvlJc w:val="left"/>
      <w:pPr>
        <w:ind w:left="3127" w:hanging="360"/>
      </w:pPr>
      <w:rPr>
        <w:rFonts w:ascii="Symbol" w:hAnsi="Symbol" w:hint="default"/>
      </w:rPr>
    </w:lvl>
    <w:lvl w:ilvl="4" w:tentative="1">
      <w:start w:val="1"/>
      <w:numFmt w:val="bullet"/>
      <w:lvlText w:val="o"/>
      <w:lvlJc w:val="left"/>
      <w:pPr>
        <w:ind w:left="3847" w:hanging="360"/>
      </w:pPr>
      <w:rPr>
        <w:rFonts w:ascii="Courier New" w:hAnsi="Courier New" w:cs="Courier New" w:hint="default"/>
      </w:rPr>
    </w:lvl>
    <w:lvl w:ilvl="5">
      <w:start w:val="1"/>
      <w:numFmt w:val="bullet"/>
      <w:lvlText w:val=""/>
      <w:lvlJc w:val="left"/>
      <w:pPr>
        <w:ind w:left="4567" w:hanging="360"/>
      </w:pPr>
      <w:rPr>
        <w:rFonts w:ascii="Wingdings" w:hAnsi="Wingdings" w:hint="default"/>
      </w:rPr>
    </w:lvl>
    <w:lvl w:ilvl="6" w:tentative="1">
      <w:start w:val="1"/>
      <w:numFmt w:val="bullet"/>
      <w:lvlText w:val=""/>
      <w:lvlJc w:val="left"/>
      <w:pPr>
        <w:ind w:left="5287" w:hanging="360"/>
      </w:pPr>
      <w:rPr>
        <w:rFonts w:ascii="Symbol" w:hAnsi="Symbol" w:hint="default"/>
      </w:rPr>
    </w:lvl>
    <w:lvl w:ilvl="7" w:tentative="1">
      <w:start w:val="1"/>
      <w:numFmt w:val="bullet"/>
      <w:lvlText w:val="o"/>
      <w:lvlJc w:val="left"/>
      <w:pPr>
        <w:ind w:left="6007" w:hanging="360"/>
      </w:pPr>
      <w:rPr>
        <w:rFonts w:ascii="Courier New" w:hAnsi="Courier New" w:cs="Courier New" w:hint="default"/>
      </w:rPr>
    </w:lvl>
    <w:lvl w:ilvl="8" w:tentative="1">
      <w:start w:val="1"/>
      <w:numFmt w:val="bullet"/>
      <w:lvlText w:val=""/>
      <w:lvlJc w:val="left"/>
      <w:pPr>
        <w:ind w:left="6727" w:hanging="360"/>
      </w:pPr>
      <w:rPr>
        <w:rFonts w:ascii="Wingdings" w:hAnsi="Wingdings" w:hint="default"/>
      </w:rPr>
    </w:lvl>
  </w:abstractNum>
  <w:abstractNum w:abstractNumId="13" w15:restartNumberingAfterBreak="0">
    <w:nsid w:val="27B63C1E"/>
    <w:multiLevelType w:val="hybridMultilevel"/>
    <w:tmpl w:val="2DD002FC"/>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FA4CD8"/>
    <w:multiLevelType w:val="multilevel"/>
    <w:tmpl w:val="C8FABDE0"/>
    <w:styleLink w:val="TableNumber"/>
    <w:lvl w:ilvl="0">
      <w:start w:val="1"/>
      <w:numFmt w:val="decimal"/>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2A5545D4"/>
    <w:multiLevelType w:val="multilevel"/>
    <w:tmpl w:val="6D027C70"/>
    <w:styleLink w:val="ListAlphaList"/>
    <w:lvl w:ilvl="0">
      <w:start w:val="1"/>
      <w:numFmt w:val="lowerLetter"/>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16" w15:restartNumberingAfterBreak="0">
    <w:nsid w:val="2B1C7DE9"/>
    <w:multiLevelType w:val="multilevel"/>
    <w:tmpl w:val="37949A7C"/>
    <w:lvl w:ilvl="0">
      <w:start w:val="2"/>
      <w:numFmt w:val="bullet"/>
      <w:lvlText w:val="-"/>
      <w:lvlJc w:val="left"/>
      <w:pPr>
        <w:ind w:left="720" w:hanging="360"/>
      </w:pPr>
      <w:rPr>
        <w:rFonts w:ascii="Arial" w:eastAsia="Times New Roman" w:hAnsi="Arial" w:cs="Arial" w:hint="default"/>
        <w:color w:val="4D4742" w:themeColor="accent3" w:themeShade="8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2BAD3862"/>
    <w:multiLevelType w:val="hybridMultilevel"/>
    <w:tmpl w:val="8C24A46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D3202A4"/>
    <w:multiLevelType w:val="hybridMultilevel"/>
    <w:tmpl w:val="E788D32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2D460C8E"/>
    <w:multiLevelType w:val="multilevel"/>
    <w:tmpl w:val="3ACC2C6E"/>
    <w:styleLink w:val="ListSection"/>
    <w:lvl w:ilvl="0">
      <w:start w:val="1"/>
      <w:numFmt w:val="decimalZero"/>
      <w:suff w:val="space"/>
      <w:lvlText w:val="%1"/>
      <w:lvlJc w:val="left"/>
      <w:rPr>
        <w:rFonts w:ascii="Arial" w:hAnsi="Arial" w:cs="Times New Roman" w:hint="default"/>
        <w:b w:val="0"/>
        <w:bCs w:val="0"/>
        <w:i w:val="0"/>
        <w:iCs w:val="0"/>
        <w:caps w:val="0"/>
        <w:smallCaps w:val="0"/>
        <w:strike w:val="0"/>
        <w:dstrike w:val="0"/>
        <w:snapToGrid w:val="0"/>
        <w:vanish w:val="0"/>
        <w:color w:val="FFFFFF"/>
        <w:spacing w:val="0"/>
        <w:w w:val="0"/>
        <w:kern w:val="0"/>
        <w:position w:val="0"/>
        <w:sz w:val="22"/>
        <w:szCs w:val="22"/>
        <w:u w:val="none"/>
        <w:vertAlign w:val="baseline"/>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0" w15:restartNumberingAfterBreak="0">
    <w:nsid w:val="2FC67B8F"/>
    <w:multiLevelType w:val="hybridMultilevel"/>
    <w:tmpl w:val="ECF2C350"/>
    <w:lvl w:ilvl="0" w:tplc="C2AE2140">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FE35F77"/>
    <w:multiLevelType w:val="multilevel"/>
    <w:tmpl w:val="5FD01CD4"/>
    <w:lvl w:ilvl="0">
      <w:start w:val="2"/>
      <w:numFmt w:val="bullet"/>
      <w:lvlText w:val="-"/>
      <w:lvlJc w:val="left"/>
      <w:pPr>
        <w:ind w:left="830" w:hanging="360"/>
      </w:pPr>
      <w:rPr>
        <w:rFonts w:ascii="Arial" w:eastAsia="Times New Roman" w:hAnsi="Arial" w:cs="Arial" w:hint="default"/>
        <w:color w:val="4D4742" w:themeColor="accent3" w:themeShade="80"/>
      </w:rPr>
    </w:lvl>
    <w:lvl w:ilvl="1">
      <w:start w:val="1"/>
      <w:numFmt w:val="bullet"/>
      <w:lvlText w:val="o"/>
      <w:lvlJc w:val="left"/>
      <w:pPr>
        <w:ind w:left="1550" w:hanging="360"/>
      </w:pPr>
      <w:rPr>
        <w:rFonts w:ascii="Courier New" w:hAnsi="Courier New" w:cs="Courier New" w:hint="default"/>
      </w:rPr>
    </w:lvl>
    <w:lvl w:ilvl="2" w:tentative="1">
      <w:start w:val="1"/>
      <w:numFmt w:val="bullet"/>
      <w:lvlText w:val=""/>
      <w:lvlJc w:val="left"/>
      <w:pPr>
        <w:ind w:left="2270" w:hanging="360"/>
      </w:pPr>
      <w:rPr>
        <w:rFonts w:ascii="Wingdings" w:hAnsi="Wingdings" w:hint="default"/>
      </w:rPr>
    </w:lvl>
    <w:lvl w:ilvl="3" w:tentative="1">
      <w:start w:val="1"/>
      <w:numFmt w:val="bullet"/>
      <w:lvlText w:val=""/>
      <w:lvlJc w:val="left"/>
      <w:pPr>
        <w:ind w:left="2990" w:hanging="360"/>
      </w:pPr>
      <w:rPr>
        <w:rFonts w:ascii="Symbol" w:hAnsi="Symbol" w:hint="default"/>
      </w:rPr>
    </w:lvl>
    <w:lvl w:ilvl="4" w:tentative="1">
      <w:start w:val="1"/>
      <w:numFmt w:val="bullet"/>
      <w:lvlText w:val="o"/>
      <w:lvlJc w:val="left"/>
      <w:pPr>
        <w:ind w:left="3710" w:hanging="360"/>
      </w:pPr>
      <w:rPr>
        <w:rFonts w:ascii="Courier New" w:hAnsi="Courier New" w:cs="Courier New" w:hint="default"/>
      </w:rPr>
    </w:lvl>
    <w:lvl w:ilvl="5">
      <w:start w:val="1"/>
      <w:numFmt w:val="bullet"/>
      <w:lvlText w:val=""/>
      <w:lvlJc w:val="left"/>
      <w:pPr>
        <w:ind w:left="4430" w:hanging="360"/>
      </w:pPr>
      <w:rPr>
        <w:rFonts w:ascii="Wingdings" w:hAnsi="Wingdings" w:hint="default"/>
      </w:rPr>
    </w:lvl>
    <w:lvl w:ilvl="6" w:tentative="1">
      <w:start w:val="1"/>
      <w:numFmt w:val="bullet"/>
      <w:lvlText w:val=""/>
      <w:lvlJc w:val="left"/>
      <w:pPr>
        <w:ind w:left="5150" w:hanging="360"/>
      </w:pPr>
      <w:rPr>
        <w:rFonts w:ascii="Symbol" w:hAnsi="Symbol" w:hint="default"/>
      </w:rPr>
    </w:lvl>
    <w:lvl w:ilvl="7" w:tentative="1">
      <w:start w:val="1"/>
      <w:numFmt w:val="bullet"/>
      <w:lvlText w:val="o"/>
      <w:lvlJc w:val="left"/>
      <w:pPr>
        <w:ind w:left="5870" w:hanging="360"/>
      </w:pPr>
      <w:rPr>
        <w:rFonts w:ascii="Courier New" w:hAnsi="Courier New" w:cs="Courier New" w:hint="default"/>
      </w:rPr>
    </w:lvl>
    <w:lvl w:ilvl="8" w:tentative="1">
      <w:start w:val="1"/>
      <w:numFmt w:val="bullet"/>
      <w:lvlText w:val=""/>
      <w:lvlJc w:val="left"/>
      <w:pPr>
        <w:ind w:left="6590" w:hanging="360"/>
      </w:pPr>
      <w:rPr>
        <w:rFonts w:ascii="Wingdings" w:hAnsi="Wingdings" w:hint="default"/>
      </w:rPr>
    </w:lvl>
  </w:abstractNum>
  <w:abstractNum w:abstractNumId="22" w15:restartNumberingAfterBreak="0">
    <w:nsid w:val="311B0C3A"/>
    <w:multiLevelType w:val="multilevel"/>
    <w:tmpl w:val="F5BE38CE"/>
    <w:lvl w:ilvl="0">
      <w:start w:val="1"/>
      <w:numFmt w:val="lowerLetter"/>
      <w:pStyle w:val="ListAlpha"/>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23" w15:restartNumberingAfterBreak="0">
    <w:nsid w:val="323D0AEA"/>
    <w:multiLevelType w:val="hybridMultilevel"/>
    <w:tmpl w:val="AA529A8C"/>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34014A2E"/>
    <w:multiLevelType w:val="hybridMultilevel"/>
    <w:tmpl w:val="CFAA56C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37600DF9"/>
    <w:multiLevelType w:val="multilevel"/>
    <w:tmpl w:val="01AECF42"/>
    <w:lvl w:ilvl="0">
      <w:start w:val="1"/>
      <w:numFmt w:val="upperLetter"/>
      <w:pStyle w:val="AppendixNumber"/>
      <w:suff w:val="nothing"/>
      <w:lvlText w:val="%1"/>
      <w:lvlJc w:val="left"/>
      <w:pPr>
        <w:ind w:left="0" w:firstLine="0"/>
      </w:pPr>
      <w:rPr>
        <w:rFonts w:hint="default"/>
      </w:rPr>
    </w:lvl>
    <w:lvl w:ilvl="1">
      <w:start w:val="1"/>
      <w:numFmt w:val="none"/>
      <w:lvlText w:val="%2"/>
      <w:lvlJc w:val="left"/>
      <w:pPr>
        <w:ind w:left="0" w:firstLine="0"/>
      </w:pPr>
      <w:rPr>
        <w:rFonts w:hint="default"/>
      </w:rPr>
    </w:lvl>
    <w:lvl w:ilvl="2">
      <w:start w:val="1"/>
      <w:numFmt w:val="none"/>
      <w:lvlText w:val="%3"/>
      <w:lvlJc w:val="righ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right"/>
      <w:pPr>
        <w:ind w:left="0" w:firstLine="0"/>
      </w:pPr>
      <w:rPr>
        <w:rFonts w:hint="default"/>
      </w:rPr>
    </w:lvl>
  </w:abstractNum>
  <w:abstractNum w:abstractNumId="26" w15:restartNumberingAfterBreak="0">
    <w:nsid w:val="37B269D5"/>
    <w:multiLevelType w:val="hybridMultilevel"/>
    <w:tmpl w:val="A22AC8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7C8255D"/>
    <w:multiLevelType w:val="multilevel"/>
    <w:tmpl w:val="59A43C4E"/>
    <w:lvl w:ilvl="0">
      <w:start w:val="40"/>
      <w:numFmt w:val="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28" w15:restartNumberingAfterBreak="0">
    <w:nsid w:val="39007884"/>
    <w:multiLevelType w:val="multilevel"/>
    <w:tmpl w:val="988A534A"/>
    <w:styleLink w:val="Bullet1"/>
    <w:lvl w:ilvl="0">
      <w:start w:val="1"/>
      <w:numFmt w:val="bullet"/>
      <w:lvlText w:val=""/>
      <w:lvlJc w:val="left"/>
      <w:pPr>
        <w:tabs>
          <w:tab w:val="num" w:pos="2007"/>
        </w:tabs>
        <w:ind w:left="2007" w:hanging="567"/>
      </w:pPr>
      <w:rPr>
        <w:rFonts w:ascii="Symbol" w:hAnsi="Symbol" w:hint="default"/>
      </w:rPr>
    </w:lvl>
    <w:lvl w:ilvl="1">
      <w:start w:val="1"/>
      <w:numFmt w:val="bullet"/>
      <w:lvlText w:val=""/>
      <w:lvlJc w:val="left"/>
      <w:pPr>
        <w:tabs>
          <w:tab w:val="num" w:pos="2268"/>
        </w:tabs>
        <w:ind w:left="2608" w:hanging="623"/>
      </w:pPr>
      <w:rPr>
        <w:rFonts w:ascii="Symbol" w:hAnsi="Symbol" w:hint="default"/>
      </w:rPr>
    </w:lvl>
    <w:lvl w:ilvl="2">
      <w:start w:val="1"/>
      <w:numFmt w:val="lowerRoman"/>
      <w:lvlText w:val="%3)"/>
      <w:lvlJc w:val="left"/>
      <w:pPr>
        <w:tabs>
          <w:tab w:val="num" w:pos="1102"/>
        </w:tabs>
        <w:ind w:left="1102" w:hanging="360"/>
      </w:pPr>
      <w:rPr>
        <w:rFonts w:hint="default"/>
      </w:rPr>
    </w:lvl>
    <w:lvl w:ilvl="3">
      <w:start w:val="1"/>
      <w:numFmt w:val="decimal"/>
      <w:lvlText w:val="(%4)"/>
      <w:lvlJc w:val="left"/>
      <w:pPr>
        <w:tabs>
          <w:tab w:val="num" w:pos="1462"/>
        </w:tabs>
        <w:ind w:left="1462" w:hanging="360"/>
      </w:pPr>
      <w:rPr>
        <w:rFonts w:hint="default"/>
      </w:rPr>
    </w:lvl>
    <w:lvl w:ilvl="4">
      <w:start w:val="1"/>
      <w:numFmt w:val="lowerLetter"/>
      <w:lvlText w:val="(%5)"/>
      <w:lvlJc w:val="left"/>
      <w:pPr>
        <w:tabs>
          <w:tab w:val="num" w:pos="1822"/>
        </w:tabs>
        <w:ind w:left="1822" w:hanging="360"/>
      </w:pPr>
      <w:rPr>
        <w:rFonts w:hint="default"/>
      </w:rPr>
    </w:lvl>
    <w:lvl w:ilvl="5">
      <w:start w:val="1"/>
      <w:numFmt w:val="lowerRoman"/>
      <w:lvlText w:val="(%6)"/>
      <w:lvlJc w:val="left"/>
      <w:pPr>
        <w:tabs>
          <w:tab w:val="num" w:pos="2182"/>
        </w:tabs>
        <w:ind w:left="2182" w:hanging="360"/>
      </w:pPr>
      <w:rPr>
        <w:rFonts w:hint="default"/>
      </w:rPr>
    </w:lvl>
    <w:lvl w:ilvl="6">
      <w:start w:val="1"/>
      <w:numFmt w:val="decimal"/>
      <w:lvlText w:val="%7."/>
      <w:lvlJc w:val="left"/>
      <w:pPr>
        <w:tabs>
          <w:tab w:val="num" w:pos="2542"/>
        </w:tabs>
        <w:ind w:left="2542" w:hanging="360"/>
      </w:pPr>
      <w:rPr>
        <w:rFonts w:hint="default"/>
      </w:rPr>
    </w:lvl>
    <w:lvl w:ilvl="7">
      <w:start w:val="1"/>
      <w:numFmt w:val="lowerLetter"/>
      <w:lvlText w:val="%8."/>
      <w:lvlJc w:val="left"/>
      <w:pPr>
        <w:tabs>
          <w:tab w:val="num" w:pos="2902"/>
        </w:tabs>
        <w:ind w:left="2902" w:hanging="360"/>
      </w:pPr>
      <w:rPr>
        <w:rFonts w:hint="default"/>
      </w:rPr>
    </w:lvl>
    <w:lvl w:ilvl="8">
      <w:start w:val="1"/>
      <w:numFmt w:val="lowerRoman"/>
      <w:lvlText w:val="%9."/>
      <w:lvlJc w:val="left"/>
      <w:pPr>
        <w:tabs>
          <w:tab w:val="num" w:pos="3262"/>
        </w:tabs>
        <w:ind w:left="3262" w:hanging="360"/>
      </w:pPr>
      <w:rPr>
        <w:rFonts w:hint="default"/>
      </w:rPr>
    </w:lvl>
  </w:abstractNum>
  <w:abstractNum w:abstractNumId="29" w15:restartNumberingAfterBreak="0">
    <w:nsid w:val="3CF71D4F"/>
    <w:multiLevelType w:val="hybridMultilevel"/>
    <w:tmpl w:val="122EB58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3EA806EE"/>
    <w:multiLevelType w:val="multilevel"/>
    <w:tmpl w:val="FD0A1902"/>
    <w:lvl w:ilvl="0">
      <w:start w:val="1"/>
      <w:numFmt w:val="none"/>
      <w:pStyle w:val="ListParagraph"/>
      <w:suff w:val="nothing"/>
      <w:lvlText w:val=""/>
      <w:lvlJc w:val="left"/>
      <w:rPr>
        <w:rFonts w:cs="Times New Roman" w:hint="default"/>
        <w:color w:val="000000"/>
      </w:rPr>
    </w:lvl>
    <w:lvl w:ilvl="1">
      <w:start w:val="1"/>
      <w:numFmt w:val="none"/>
      <w:suff w:val="nothing"/>
      <w:lvlText w:val=""/>
      <w:lvlJc w:val="left"/>
      <w:pPr>
        <w:ind w:left="283"/>
      </w:pPr>
      <w:rPr>
        <w:rFonts w:cs="Times New Roman" w:hint="default"/>
      </w:rPr>
    </w:lvl>
    <w:lvl w:ilvl="2">
      <w:start w:val="1"/>
      <w:numFmt w:val="none"/>
      <w:suff w:val="nothing"/>
      <w:lvlText w:val=""/>
      <w:lvlJc w:val="left"/>
      <w:pPr>
        <w:ind w:left="567"/>
      </w:pPr>
      <w:rPr>
        <w:rFonts w:cs="Times New Roman" w:hint="default"/>
        <w:color w:val="000000"/>
      </w:rPr>
    </w:lvl>
    <w:lvl w:ilvl="3">
      <w:start w:val="1"/>
      <w:numFmt w:val="none"/>
      <w:suff w:val="nothing"/>
      <w:lvlText w:val=""/>
      <w:lvlJc w:val="left"/>
      <w:pPr>
        <w:ind w:left="850"/>
      </w:pPr>
      <w:rPr>
        <w:rFonts w:cs="Times New Roman" w:hint="default"/>
      </w:rPr>
    </w:lvl>
    <w:lvl w:ilvl="4">
      <w:start w:val="1"/>
      <w:numFmt w:val="none"/>
      <w:suff w:val="nothing"/>
      <w:lvlText w:val=""/>
      <w:lvlJc w:val="left"/>
      <w:pPr>
        <w:ind w:left="1134"/>
      </w:pPr>
      <w:rPr>
        <w:rFonts w:cs="Times New Roman" w:hint="default"/>
        <w:color w:val="000000"/>
      </w:rPr>
    </w:lvl>
    <w:lvl w:ilvl="5">
      <w:start w:val="1"/>
      <w:numFmt w:val="none"/>
      <w:suff w:val="nothing"/>
      <w:lvlText w:val=""/>
      <w:lvlJc w:val="left"/>
      <w:pPr>
        <w:ind w:left="1417"/>
      </w:pPr>
      <w:rPr>
        <w:rFonts w:cs="Times New Roman" w:hint="default"/>
      </w:rPr>
    </w:lvl>
    <w:lvl w:ilvl="6">
      <w:start w:val="1"/>
      <w:numFmt w:val="none"/>
      <w:suff w:val="nothing"/>
      <w:lvlText w:val=""/>
      <w:lvlJc w:val="left"/>
      <w:pPr>
        <w:ind w:left="1701"/>
      </w:pPr>
      <w:rPr>
        <w:rFonts w:cs="Times New Roman" w:hint="default"/>
        <w:color w:val="000000"/>
      </w:rPr>
    </w:lvl>
    <w:lvl w:ilvl="7">
      <w:start w:val="1"/>
      <w:numFmt w:val="none"/>
      <w:suff w:val="nothing"/>
      <w:lvlText w:val=""/>
      <w:lvlJc w:val="left"/>
      <w:pPr>
        <w:ind w:left="1984"/>
      </w:pPr>
      <w:rPr>
        <w:rFonts w:cs="Times New Roman" w:hint="default"/>
      </w:rPr>
    </w:lvl>
    <w:lvl w:ilvl="8">
      <w:numFmt w:val="none"/>
      <w:lvlText w:val=""/>
      <w:lvlJc w:val="left"/>
      <w:pPr>
        <w:tabs>
          <w:tab w:val="num" w:pos="76"/>
        </w:tabs>
        <w:ind w:left="-284"/>
      </w:pPr>
      <w:rPr>
        <w:rFonts w:cs="Times New Roman" w:hint="default"/>
      </w:rPr>
    </w:lvl>
  </w:abstractNum>
  <w:abstractNum w:abstractNumId="31" w15:restartNumberingAfterBreak="0">
    <w:nsid w:val="3EB202A1"/>
    <w:multiLevelType w:val="multilevel"/>
    <w:tmpl w:val="39CA5A4E"/>
    <w:lvl w:ilvl="0">
      <w:start w:val="1"/>
      <w:numFmt w:val="decimalZero"/>
      <w:pStyle w:val="SectionNumber"/>
      <w:suff w:val="nothing"/>
      <w:lvlText w:val="%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suff w:val="nothing"/>
      <w:lvlText w:val=""/>
      <w:lvlJc w:val="left"/>
      <w:pPr>
        <w:ind w:left="0" w:firstLine="0"/>
      </w:pPr>
      <w:rPr>
        <w:rFonts w:cs="Times New Roman" w:hint="default"/>
      </w:rPr>
    </w:lvl>
    <w:lvl w:ilvl="2">
      <w:start w:val="1"/>
      <w:numFmt w:val="none"/>
      <w:suff w:val="nothing"/>
      <w:lvlText w:val=""/>
      <w:lvlJc w:val="left"/>
      <w:pPr>
        <w:ind w:left="0" w:firstLine="0"/>
      </w:pPr>
      <w:rPr>
        <w:rFonts w:cs="Times New Roman" w:hint="default"/>
      </w:rPr>
    </w:lvl>
    <w:lvl w:ilvl="3">
      <w:start w:val="1"/>
      <w:numFmt w:val="none"/>
      <w:suff w:val="nothing"/>
      <w:lvlText w:val=""/>
      <w:lvlJc w:val="left"/>
      <w:pPr>
        <w:ind w:left="0" w:firstLine="0"/>
      </w:pPr>
      <w:rPr>
        <w:rFonts w:cs="Times New Roman" w:hint="default"/>
      </w:rPr>
    </w:lvl>
    <w:lvl w:ilvl="4">
      <w:start w:val="1"/>
      <w:numFmt w:val="none"/>
      <w:suff w:val="nothing"/>
      <w:lvlText w:val=""/>
      <w:lvlJc w:val="left"/>
      <w:pPr>
        <w:ind w:left="0" w:firstLine="0"/>
      </w:pPr>
      <w:rPr>
        <w:rFonts w:cs="Times New Roman" w:hint="default"/>
      </w:rPr>
    </w:lvl>
    <w:lvl w:ilvl="5">
      <w:start w:val="1"/>
      <w:numFmt w:val="none"/>
      <w:suff w:val="nothing"/>
      <w:lvlText w:val=""/>
      <w:lvlJc w:val="left"/>
      <w:pPr>
        <w:ind w:left="0" w:firstLine="0"/>
      </w:pPr>
      <w:rPr>
        <w:rFonts w:cs="Times New Roman" w:hint="default"/>
      </w:rPr>
    </w:lvl>
    <w:lvl w:ilvl="6">
      <w:start w:val="1"/>
      <w:numFmt w:val="none"/>
      <w:suff w:val="nothing"/>
      <w:lvlText w:val=""/>
      <w:lvlJc w:val="left"/>
      <w:pPr>
        <w:ind w:left="0" w:firstLine="0"/>
      </w:pPr>
      <w:rPr>
        <w:rFonts w:cs="Times New Roman" w:hint="default"/>
      </w:rPr>
    </w:lvl>
    <w:lvl w:ilvl="7">
      <w:start w:val="1"/>
      <w:numFmt w:val="none"/>
      <w:suff w:val="nothing"/>
      <w:lvlText w:val=""/>
      <w:lvlJc w:val="left"/>
      <w:pPr>
        <w:ind w:left="0" w:firstLine="0"/>
      </w:pPr>
      <w:rPr>
        <w:rFonts w:cs="Times New Roman" w:hint="default"/>
      </w:rPr>
    </w:lvl>
    <w:lvl w:ilvl="8">
      <w:start w:val="1"/>
      <w:numFmt w:val="none"/>
      <w:suff w:val="nothing"/>
      <w:lvlText w:val=""/>
      <w:lvlJc w:val="left"/>
      <w:pPr>
        <w:ind w:left="0" w:firstLine="0"/>
      </w:pPr>
      <w:rPr>
        <w:rFonts w:cs="Times New Roman" w:hint="default"/>
      </w:rPr>
    </w:lvl>
  </w:abstractNum>
  <w:abstractNum w:abstractNumId="32" w15:restartNumberingAfterBreak="0">
    <w:nsid w:val="403908BA"/>
    <w:multiLevelType w:val="hybridMultilevel"/>
    <w:tmpl w:val="486CE6DA"/>
    <w:lvl w:ilvl="0" w:tplc="31C82F36">
      <w:start w:val="1"/>
      <w:numFmt w:val="decimal"/>
      <w:pStyle w:val="ListNumber"/>
      <w:lvlText w:val="%1."/>
      <w:lvlJc w:val="left"/>
      <w:pPr>
        <w:ind w:left="473" w:hanging="360"/>
      </w:p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33" w15:restartNumberingAfterBreak="0">
    <w:nsid w:val="41A63687"/>
    <w:multiLevelType w:val="hybridMultilevel"/>
    <w:tmpl w:val="83F836F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42504463"/>
    <w:multiLevelType w:val="hybridMultilevel"/>
    <w:tmpl w:val="4846FC0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42783F52"/>
    <w:multiLevelType w:val="hybridMultilevel"/>
    <w:tmpl w:val="FF4242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7C51D9D"/>
    <w:multiLevelType w:val="hybridMultilevel"/>
    <w:tmpl w:val="C88E6DDA"/>
    <w:lvl w:ilvl="0" w:tplc="9F9237DC">
      <w:start w:val="2"/>
      <w:numFmt w:val="bullet"/>
      <w:lvlText w:val="-"/>
      <w:lvlJc w:val="left"/>
      <w:pPr>
        <w:ind w:left="1074" w:hanging="360"/>
      </w:pPr>
      <w:rPr>
        <w:rFonts w:ascii="Arial" w:eastAsia="Times New Roman" w:hAnsi="Arial" w:cs="Arial" w:hint="default"/>
      </w:rPr>
    </w:lvl>
    <w:lvl w:ilvl="1" w:tplc="0C090003">
      <w:start w:val="1"/>
      <w:numFmt w:val="bullet"/>
      <w:lvlText w:val="o"/>
      <w:lvlJc w:val="left"/>
      <w:pPr>
        <w:ind w:left="1794" w:hanging="360"/>
      </w:pPr>
      <w:rPr>
        <w:rFonts w:ascii="Courier New" w:hAnsi="Courier New" w:cs="Courier New" w:hint="default"/>
      </w:rPr>
    </w:lvl>
    <w:lvl w:ilvl="2" w:tplc="9F9237DC">
      <w:start w:val="2"/>
      <w:numFmt w:val="bullet"/>
      <w:lvlText w:val="-"/>
      <w:lvlJc w:val="left"/>
      <w:pPr>
        <w:ind w:left="2514" w:hanging="360"/>
      </w:pPr>
      <w:rPr>
        <w:rFonts w:ascii="Arial" w:eastAsia="Times New Roman" w:hAnsi="Arial" w:cs="Arial"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37" w15:restartNumberingAfterBreak="0">
    <w:nsid w:val="49062026"/>
    <w:multiLevelType w:val="multilevel"/>
    <w:tmpl w:val="858494A4"/>
    <w:styleLink w:val="ListAppTOC"/>
    <w:lvl w:ilvl="0">
      <w:start w:val="1"/>
      <w:numFmt w:val="upperLetter"/>
      <w:lvlText w:val="Appendix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4AAE2DF4"/>
    <w:multiLevelType w:val="hybridMultilevel"/>
    <w:tmpl w:val="36526F52"/>
    <w:lvl w:ilvl="0" w:tplc="9F9237DC">
      <w:start w:val="2"/>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D6E421D"/>
    <w:multiLevelType w:val="hybridMultilevel"/>
    <w:tmpl w:val="26F036DE"/>
    <w:lvl w:ilvl="0" w:tplc="F9920988">
      <w:start w:val="4"/>
      <w:numFmt w:val="decimal"/>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40" w15:restartNumberingAfterBreak="0">
    <w:nsid w:val="501340DA"/>
    <w:multiLevelType w:val="hybridMultilevel"/>
    <w:tmpl w:val="9906F0B8"/>
    <w:lvl w:ilvl="0" w:tplc="9F9237DC">
      <w:start w:val="2"/>
      <w:numFmt w:val="bullet"/>
      <w:lvlText w:val="-"/>
      <w:lvlJc w:val="left"/>
      <w:pPr>
        <w:ind w:left="360" w:hanging="360"/>
      </w:pPr>
      <w:rPr>
        <w:rFonts w:ascii="Arial" w:eastAsia="Times New Roman" w:hAnsi="Aria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542422BD"/>
    <w:multiLevelType w:val="hybridMultilevel"/>
    <w:tmpl w:val="C76869A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5551586B"/>
    <w:multiLevelType w:val="hybridMultilevel"/>
    <w:tmpl w:val="FA60EC6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3" w15:restartNumberingAfterBreak="0">
    <w:nsid w:val="5BEA7163"/>
    <w:multiLevelType w:val="multilevel"/>
    <w:tmpl w:val="E5EC1D6A"/>
    <w:lvl w:ilvl="0">
      <w:start w:val="5"/>
      <w:numFmt w:val="decimal"/>
      <w:pStyle w:val="Heading1"/>
      <w:lvlText w:val="%1"/>
      <w:lvlJc w:val="left"/>
      <w:pPr>
        <w:tabs>
          <w:tab w:val="num" w:pos="1134"/>
        </w:tabs>
        <w:ind w:left="1134" w:hanging="1134"/>
      </w:pPr>
      <w:rPr>
        <w:rFonts w:cs="Times New Roman" w:hint="default"/>
        <w:b/>
        <w:bCs w:val="0"/>
        <w:i w:val="0"/>
        <w:iCs w:val="0"/>
        <w:caps w:val="0"/>
        <w:smallCaps w:val="0"/>
        <w:strike w:val="0"/>
        <w:dstrike w:val="0"/>
        <w:outline w:val="0"/>
        <w:shadow w:val="0"/>
        <w:emboss w:val="0"/>
        <w:imprint w:val="0"/>
        <w:noProof w:val="0"/>
        <w:vanish w:val="0"/>
        <w:spacing w:val="0"/>
        <w:kern w:val="0"/>
        <w:position w:val="0"/>
        <w:sz w:val="3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tabs>
          <w:tab w:val="num" w:pos="1134"/>
        </w:tabs>
        <w:ind w:left="1134" w:hanging="1134"/>
      </w:pPr>
      <w:rPr>
        <w:rFonts w:hint="default"/>
      </w:rPr>
    </w:lvl>
    <w:lvl w:ilvl="2">
      <w:start w:val="1"/>
      <w:numFmt w:val="decimal"/>
      <w:pStyle w:val="Heading3"/>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Restart w:val="1"/>
      <w:pStyle w:val="FigureCaption"/>
      <w:lvlText w:val="Figure %1-%6"/>
      <w:lvlJc w:val="left"/>
      <w:pPr>
        <w:tabs>
          <w:tab w:val="num" w:pos="3544"/>
        </w:tabs>
        <w:ind w:left="3544" w:hanging="1134"/>
      </w:pPr>
      <w:rPr>
        <w:rFonts w:cs="Times New Roman" w:hint="default"/>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pStyle w:val="TableCaption"/>
      <w:lvlText w:val="Table %1-%7"/>
      <w:lvlJc w:val="left"/>
      <w:pPr>
        <w:tabs>
          <w:tab w:val="num" w:pos="3261"/>
        </w:tabs>
        <w:ind w:left="3261" w:hanging="1134"/>
      </w:pPr>
      <w:rPr>
        <w:rFonts w:cs="Times New Roman" w:hint="default"/>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none"/>
      <w:pStyle w:val="Heading8"/>
      <w:suff w:val="nothing"/>
      <w:lvlText w:val=""/>
      <w:lvlJc w:val="left"/>
      <w:pPr>
        <w:ind w:left="1418" w:hanging="1418"/>
      </w:pPr>
      <w:rPr>
        <w:rFonts w:hint="default"/>
      </w:rPr>
    </w:lvl>
    <w:lvl w:ilvl="8">
      <w:start w:val="1"/>
      <w:numFmt w:val="none"/>
      <w:pStyle w:val="Heading9"/>
      <w:suff w:val="nothing"/>
      <w:lvlText w:val=""/>
      <w:lvlJc w:val="left"/>
      <w:pPr>
        <w:ind w:left="0" w:firstLine="0"/>
      </w:pPr>
      <w:rPr>
        <w:rFonts w:hint="default"/>
      </w:rPr>
    </w:lvl>
  </w:abstractNum>
  <w:abstractNum w:abstractNumId="44" w15:restartNumberingAfterBreak="0">
    <w:nsid w:val="5F0636E7"/>
    <w:multiLevelType w:val="hybridMultilevel"/>
    <w:tmpl w:val="5FE6619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63904A62"/>
    <w:multiLevelType w:val="hybridMultilevel"/>
    <w:tmpl w:val="C2D6451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15:restartNumberingAfterBreak="0">
    <w:nsid w:val="64585070"/>
    <w:multiLevelType w:val="hybridMultilevel"/>
    <w:tmpl w:val="2FDA3480"/>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7" w15:restartNumberingAfterBreak="0">
    <w:nsid w:val="667D1667"/>
    <w:multiLevelType w:val="hybridMultilevel"/>
    <w:tmpl w:val="05C24942"/>
    <w:lvl w:ilvl="0" w:tplc="BA30783C">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01">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67B565C4"/>
    <w:multiLevelType w:val="hybridMultilevel"/>
    <w:tmpl w:val="4AFCFD0E"/>
    <w:lvl w:ilvl="0" w:tplc="B0B80926">
      <w:start w:val="1"/>
      <w:numFmt w:val="bullet"/>
      <w:pStyle w:val="Style1"/>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69292455"/>
    <w:multiLevelType w:val="multilevel"/>
    <w:tmpl w:val="FE140A9C"/>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0" w15:restartNumberingAfterBreak="0">
    <w:nsid w:val="6B915A11"/>
    <w:multiLevelType w:val="hybridMultilevel"/>
    <w:tmpl w:val="09EAD76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1" w15:restartNumberingAfterBreak="0">
    <w:nsid w:val="6C3F6862"/>
    <w:multiLevelType w:val="hybridMultilevel"/>
    <w:tmpl w:val="20943F8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15:restartNumberingAfterBreak="0">
    <w:nsid w:val="6E3C3A2F"/>
    <w:multiLevelType w:val="hybridMultilevel"/>
    <w:tmpl w:val="D1F078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8907D8B"/>
    <w:multiLevelType w:val="hybridMultilevel"/>
    <w:tmpl w:val="85162BD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4" w15:restartNumberingAfterBreak="0">
    <w:nsid w:val="7A4738E5"/>
    <w:multiLevelType w:val="hybridMultilevel"/>
    <w:tmpl w:val="D58858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7A7E120F"/>
    <w:multiLevelType w:val="multilevel"/>
    <w:tmpl w:val="A3D830FC"/>
    <w:styleLink w:val="ListTOC"/>
    <w:lvl w:ilvl="0">
      <w:start w:val="1"/>
      <w:numFmt w:val="decimalZero"/>
      <w:suff w:val="nothing"/>
      <w:lvlText w:val="Section %1"/>
      <w:lvlJc w:val="left"/>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B2C1215"/>
    <w:multiLevelType w:val="multilevel"/>
    <w:tmpl w:val="30FA4900"/>
    <w:lvl w:ilvl="0">
      <w:start w:val="1"/>
      <w:numFmt w:val="upperLetter"/>
      <w:pStyle w:val="TOC4"/>
      <w:lvlText w:val="Appendix %1"/>
      <w:lvlJc w:val="left"/>
      <w:pPr>
        <w:tabs>
          <w:tab w:val="num" w:pos="4253"/>
        </w:tabs>
        <w:ind w:left="4253" w:hanging="1418"/>
      </w:pPr>
      <w:rPr>
        <w:rFonts w:cs="Times New Roman" w:hint="default"/>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14"/>
  </w:num>
  <w:num w:numId="2">
    <w:abstractNumId w:val="56"/>
  </w:num>
  <w:num w:numId="3">
    <w:abstractNumId w:val="2"/>
  </w:num>
  <w:num w:numId="4">
    <w:abstractNumId w:val="1"/>
  </w:num>
  <w:num w:numId="5">
    <w:abstractNumId w:val="0"/>
  </w:num>
  <w:num w:numId="6">
    <w:abstractNumId w:val="49"/>
  </w:num>
  <w:num w:numId="7">
    <w:abstractNumId w:val="6"/>
  </w:num>
  <w:num w:numId="8">
    <w:abstractNumId w:val="5"/>
  </w:num>
  <w:num w:numId="9">
    <w:abstractNumId w:val="30"/>
  </w:num>
  <w:num w:numId="10">
    <w:abstractNumId w:val="3"/>
  </w:num>
  <w:num w:numId="11">
    <w:abstractNumId w:val="31"/>
  </w:num>
  <w:num w:numId="12">
    <w:abstractNumId w:val="19"/>
  </w:num>
  <w:num w:numId="13">
    <w:abstractNumId w:val="55"/>
  </w:num>
  <w:num w:numId="14">
    <w:abstractNumId w:val="25"/>
  </w:num>
  <w:num w:numId="15">
    <w:abstractNumId w:val="37"/>
  </w:num>
  <w:num w:numId="16">
    <w:abstractNumId w:val="7"/>
  </w:num>
  <w:num w:numId="17">
    <w:abstractNumId w:val="11"/>
  </w:num>
  <w:num w:numId="18">
    <w:abstractNumId w:val="43"/>
  </w:num>
  <w:num w:numId="19">
    <w:abstractNumId w:val="22"/>
  </w:num>
  <w:num w:numId="20">
    <w:abstractNumId w:val="15"/>
  </w:num>
  <w:num w:numId="21">
    <w:abstractNumId w:val="28"/>
  </w:num>
  <w:num w:numId="22">
    <w:abstractNumId w:val="12"/>
  </w:num>
  <w:num w:numId="23">
    <w:abstractNumId w:val="48"/>
  </w:num>
  <w:num w:numId="24">
    <w:abstractNumId w:val="41"/>
  </w:num>
  <w:num w:numId="25">
    <w:abstractNumId w:val="23"/>
  </w:num>
  <w:num w:numId="26">
    <w:abstractNumId w:val="10"/>
  </w:num>
  <w:num w:numId="27">
    <w:abstractNumId w:val="36"/>
  </w:num>
  <w:num w:numId="28">
    <w:abstractNumId w:val="47"/>
  </w:num>
  <w:num w:numId="29">
    <w:abstractNumId w:val="26"/>
  </w:num>
  <w:num w:numId="30">
    <w:abstractNumId w:val="38"/>
  </w:num>
  <w:num w:numId="31">
    <w:abstractNumId w:val="42"/>
  </w:num>
  <w:num w:numId="32">
    <w:abstractNumId w:val="24"/>
  </w:num>
  <w:num w:numId="33">
    <w:abstractNumId w:val="9"/>
  </w:num>
  <w:num w:numId="34">
    <w:abstractNumId w:val="53"/>
  </w:num>
  <w:num w:numId="35">
    <w:abstractNumId w:val="4"/>
  </w:num>
  <w:num w:numId="36">
    <w:abstractNumId w:val="33"/>
  </w:num>
  <w:num w:numId="37">
    <w:abstractNumId w:val="8"/>
  </w:num>
  <w:num w:numId="38">
    <w:abstractNumId w:val="13"/>
  </w:num>
  <w:num w:numId="39">
    <w:abstractNumId w:val="46"/>
  </w:num>
  <w:num w:numId="40">
    <w:abstractNumId w:val="40"/>
  </w:num>
  <w:num w:numId="41">
    <w:abstractNumId w:val="18"/>
  </w:num>
  <w:num w:numId="42">
    <w:abstractNumId w:val="51"/>
  </w:num>
  <w:num w:numId="43">
    <w:abstractNumId w:val="44"/>
  </w:num>
  <w:num w:numId="44">
    <w:abstractNumId w:val="50"/>
  </w:num>
  <w:num w:numId="45">
    <w:abstractNumId w:val="29"/>
  </w:num>
  <w:num w:numId="46">
    <w:abstractNumId w:val="34"/>
  </w:num>
  <w:num w:numId="47">
    <w:abstractNumId w:val="17"/>
  </w:num>
  <w:num w:numId="48">
    <w:abstractNumId w:val="32"/>
  </w:num>
  <w:num w:numId="49">
    <w:abstractNumId w:val="27"/>
  </w:num>
  <w:num w:numId="50">
    <w:abstractNumId w:val="16"/>
  </w:num>
  <w:num w:numId="51">
    <w:abstractNumId w:val="20"/>
  </w:num>
  <w:num w:numId="52">
    <w:abstractNumId w:val="39"/>
  </w:num>
  <w:num w:numId="53">
    <w:abstractNumId w:val="54"/>
  </w:num>
  <w:num w:numId="54">
    <w:abstractNumId w:val="35"/>
  </w:num>
  <w:num w:numId="55">
    <w:abstractNumId w:val="45"/>
  </w:num>
  <w:num w:numId="56">
    <w:abstractNumId w:val="21"/>
  </w:num>
  <w:num w:numId="57">
    <w:abstractNumId w:val="52"/>
  </w:num>
  <w:num w:numId="58">
    <w:abstractNumId w:val="32"/>
    <w:lvlOverride w:ilvl="0">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AU" w:vendorID="64" w:dllVersion="131078" w:nlCheck="1" w:checkStyle="1"/>
  <w:activeWritingStyle w:appName="MSWord" w:lang="en-US" w:vendorID="64" w:dllVersion="131078" w:nlCheck="1" w:checkStyle="1"/>
  <w:activeWritingStyle w:appName="MSWord" w:lang="en-NZ" w:vendorID="64" w:dllVersion="131078" w:nlCheck="1" w:checkStyle="1"/>
  <w:proofState w:spelling="clean" w:grammar="clean"/>
  <w:stylePaneFormatFilter w:val="1821" w:allStyles="1" w:customStyles="0" w:latentStyles="0" w:stylesInUse="0" w:headingStyles="1" w:numberingStyles="0" w:tableStyles="0" w:directFormattingOnRuns="0" w:directFormattingOnParagraphs="0" w:directFormattingOnNumbering="0" w:directFormattingOnTables="1"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481">
      <o:colormru v:ext="edit" colors="#d95e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35"/>
    <w:rsid w:val="000025EB"/>
    <w:rsid w:val="0000273A"/>
    <w:rsid w:val="000029CD"/>
    <w:rsid w:val="00003811"/>
    <w:rsid w:val="00003DEB"/>
    <w:rsid w:val="0000417E"/>
    <w:rsid w:val="0000439B"/>
    <w:rsid w:val="0001120D"/>
    <w:rsid w:val="00011AA8"/>
    <w:rsid w:val="000179EB"/>
    <w:rsid w:val="0002338E"/>
    <w:rsid w:val="00024184"/>
    <w:rsid w:val="00024585"/>
    <w:rsid w:val="00024F5D"/>
    <w:rsid w:val="00025C53"/>
    <w:rsid w:val="000260BA"/>
    <w:rsid w:val="00026A4C"/>
    <w:rsid w:val="00026F7B"/>
    <w:rsid w:val="00027CFF"/>
    <w:rsid w:val="00031C18"/>
    <w:rsid w:val="000325FD"/>
    <w:rsid w:val="00032BF7"/>
    <w:rsid w:val="000345C4"/>
    <w:rsid w:val="00035098"/>
    <w:rsid w:val="0003617E"/>
    <w:rsid w:val="000371D6"/>
    <w:rsid w:val="00041004"/>
    <w:rsid w:val="00041D02"/>
    <w:rsid w:val="0004210D"/>
    <w:rsid w:val="000421FF"/>
    <w:rsid w:val="00042FD8"/>
    <w:rsid w:val="000445A8"/>
    <w:rsid w:val="0004595A"/>
    <w:rsid w:val="000467B0"/>
    <w:rsid w:val="00046D36"/>
    <w:rsid w:val="00047889"/>
    <w:rsid w:val="00047A72"/>
    <w:rsid w:val="00051347"/>
    <w:rsid w:val="00051A39"/>
    <w:rsid w:val="000529C5"/>
    <w:rsid w:val="00053A76"/>
    <w:rsid w:val="0005472F"/>
    <w:rsid w:val="00054A19"/>
    <w:rsid w:val="00055930"/>
    <w:rsid w:val="00056898"/>
    <w:rsid w:val="00057F5E"/>
    <w:rsid w:val="00061018"/>
    <w:rsid w:val="00062FAA"/>
    <w:rsid w:val="000630D3"/>
    <w:rsid w:val="00063670"/>
    <w:rsid w:val="00064F4E"/>
    <w:rsid w:val="00065085"/>
    <w:rsid w:val="000658A8"/>
    <w:rsid w:val="00065D01"/>
    <w:rsid w:val="00066452"/>
    <w:rsid w:val="0006665B"/>
    <w:rsid w:val="00066CC9"/>
    <w:rsid w:val="000704DE"/>
    <w:rsid w:val="00070738"/>
    <w:rsid w:val="00072F7F"/>
    <w:rsid w:val="00074286"/>
    <w:rsid w:val="00074D12"/>
    <w:rsid w:val="0007509D"/>
    <w:rsid w:val="000750A9"/>
    <w:rsid w:val="00076402"/>
    <w:rsid w:val="0007644E"/>
    <w:rsid w:val="00076A15"/>
    <w:rsid w:val="000774D7"/>
    <w:rsid w:val="00077B00"/>
    <w:rsid w:val="00080223"/>
    <w:rsid w:val="00084494"/>
    <w:rsid w:val="00085D65"/>
    <w:rsid w:val="0008629C"/>
    <w:rsid w:val="00087EAA"/>
    <w:rsid w:val="000903D4"/>
    <w:rsid w:val="000903DA"/>
    <w:rsid w:val="000905E1"/>
    <w:rsid w:val="00093C95"/>
    <w:rsid w:val="000948E9"/>
    <w:rsid w:val="00094F41"/>
    <w:rsid w:val="0009537F"/>
    <w:rsid w:val="00095A17"/>
    <w:rsid w:val="00095AE4"/>
    <w:rsid w:val="00095F68"/>
    <w:rsid w:val="00096810"/>
    <w:rsid w:val="000968D3"/>
    <w:rsid w:val="00097333"/>
    <w:rsid w:val="00097D64"/>
    <w:rsid w:val="000A044A"/>
    <w:rsid w:val="000A0ABD"/>
    <w:rsid w:val="000A2D1F"/>
    <w:rsid w:val="000A63EB"/>
    <w:rsid w:val="000B0C2F"/>
    <w:rsid w:val="000B12F8"/>
    <w:rsid w:val="000B2A20"/>
    <w:rsid w:val="000B4259"/>
    <w:rsid w:val="000B47B3"/>
    <w:rsid w:val="000B6826"/>
    <w:rsid w:val="000B6AA2"/>
    <w:rsid w:val="000B6CC7"/>
    <w:rsid w:val="000B6EA1"/>
    <w:rsid w:val="000B7321"/>
    <w:rsid w:val="000B7B13"/>
    <w:rsid w:val="000C201D"/>
    <w:rsid w:val="000C31A2"/>
    <w:rsid w:val="000C3668"/>
    <w:rsid w:val="000C3F2F"/>
    <w:rsid w:val="000C58D0"/>
    <w:rsid w:val="000C61F3"/>
    <w:rsid w:val="000C741B"/>
    <w:rsid w:val="000D0229"/>
    <w:rsid w:val="000D1B5C"/>
    <w:rsid w:val="000D4934"/>
    <w:rsid w:val="000D4C35"/>
    <w:rsid w:val="000D54BF"/>
    <w:rsid w:val="000D5958"/>
    <w:rsid w:val="000D7217"/>
    <w:rsid w:val="000D79C8"/>
    <w:rsid w:val="000E0221"/>
    <w:rsid w:val="000E0EED"/>
    <w:rsid w:val="000E1536"/>
    <w:rsid w:val="000E1D5C"/>
    <w:rsid w:val="000E24D1"/>
    <w:rsid w:val="000E4531"/>
    <w:rsid w:val="000E5A03"/>
    <w:rsid w:val="000E7505"/>
    <w:rsid w:val="000F08CD"/>
    <w:rsid w:val="000F102A"/>
    <w:rsid w:val="000F1077"/>
    <w:rsid w:val="000F21E5"/>
    <w:rsid w:val="000F279B"/>
    <w:rsid w:val="000F3649"/>
    <w:rsid w:val="000F3CD6"/>
    <w:rsid w:val="000F4400"/>
    <w:rsid w:val="000F4F3C"/>
    <w:rsid w:val="00100936"/>
    <w:rsid w:val="00100976"/>
    <w:rsid w:val="00100E11"/>
    <w:rsid w:val="001011F3"/>
    <w:rsid w:val="00101763"/>
    <w:rsid w:val="00102BC0"/>
    <w:rsid w:val="00105EFA"/>
    <w:rsid w:val="001060FC"/>
    <w:rsid w:val="001068DE"/>
    <w:rsid w:val="00106E06"/>
    <w:rsid w:val="00107E96"/>
    <w:rsid w:val="00112D71"/>
    <w:rsid w:val="00112E1D"/>
    <w:rsid w:val="0011375F"/>
    <w:rsid w:val="0011445D"/>
    <w:rsid w:val="00114957"/>
    <w:rsid w:val="001200B9"/>
    <w:rsid w:val="00120C42"/>
    <w:rsid w:val="001221B9"/>
    <w:rsid w:val="00122A1A"/>
    <w:rsid w:val="0012436F"/>
    <w:rsid w:val="00124593"/>
    <w:rsid w:val="00125122"/>
    <w:rsid w:val="0012577B"/>
    <w:rsid w:val="0012604C"/>
    <w:rsid w:val="001260C5"/>
    <w:rsid w:val="00126390"/>
    <w:rsid w:val="00127F6A"/>
    <w:rsid w:val="00130542"/>
    <w:rsid w:val="00130857"/>
    <w:rsid w:val="00130D50"/>
    <w:rsid w:val="00132491"/>
    <w:rsid w:val="0013314C"/>
    <w:rsid w:val="0013337E"/>
    <w:rsid w:val="00133517"/>
    <w:rsid w:val="0013551A"/>
    <w:rsid w:val="00137555"/>
    <w:rsid w:val="001377AA"/>
    <w:rsid w:val="00140467"/>
    <w:rsid w:val="00140A33"/>
    <w:rsid w:val="001430E0"/>
    <w:rsid w:val="00143726"/>
    <w:rsid w:val="0014438A"/>
    <w:rsid w:val="001456F9"/>
    <w:rsid w:val="00145731"/>
    <w:rsid w:val="00145D05"/>
    <w:rsid w:val="00146C88"/>
    <w:rsid w:val="001471ED"/>
    <w:rsid w:val="0014755B"/>
    <w:rsid w:val="0014766F"/>
    <w:rsid w:val="00151166"/>
    <w:rsid w:val="0015191A"/>
    <w:rsid w:val="00152F3A"/>
    <w:rsid w:val="00152FA4"/>
    <w:rsid w:val="001533B5"/>
    <w:rsid w:val="00153DC4"/>
    <w:rsid w:val="001546DD"/>
    <w:rsid w:val="001550D0"/>
    <w:rsid w:val="00155D4E"/>
    <w:rsid w:val="00157774"/>
    <w:rsid w:val="001606F3"/>
    <w:rsid w:val="00161263"/>
    <w:rsid w:val="00162339"/>
    <w:rsid w:val="00162522"/>
    <w:rsid w:val="001629CB"/>
    <w:rsid w:val="0016368B"/>
    <w:rsid w:val="00163936"/>
    <w:rsid w:val="0016420C"/>
    <w:rsid w:val="00164653"/>
    <w:rsid w:val="0016476F"/>
    <w:rsid w:val="00164E39"/>
    <w:rsid w:val="00165163"/>
    <w:rsid w:val="00165C9E"/>
    <w:rsid w:val="00166750"/>
    <w:rsid w:val="001669A6"/>
    <w:rsid w:val="001673DB"/>
    <w:rsid w:val="001701CF"/>
    <w:rsid w:val="00170B5F"/>
    <w:rsid w:val="00172574"/>
    <w:rsid w:val="00172F54"/>
    <w:rsid w:val="00173548"/>
    <w:rsid w:val="0017424A"/>
    <w:rsid w:val="00174B91"/>
    <w:rsid w:val="00176554"/>
    <w:rsid w:val="00176850"/>
    <w:rsid w:val="00176943"/>
    <w:rsid w:val="00177133"/>
    <w:rsid w:val="00177366"/>
    <w:rsid w:val="0017762D"/>
    <w:rsid w:val="0017793C"/>
    <w:rsid w:val="00180B41"/>
    <w:rsid w:val="00180C0F"/>
    <w:rsid w:val="00181058"/>
    <w:rsid w:val="001810D4"/>
    <w:rsid w:val="00181720"/>
    <w:rsid w:val="001826E1"/>
    <w:rsid w:val="001827A8"/>
    <w:rsid w:val="00182B3E"/>
    <w:rsid w:val="001859B2"/>
    <w:rsid w:val="0018798E"/>
    <w:rsid w:val="0019433E"/>
    <w:rsid w:val="00195D13"/>
    <w:rsid w:val="00196FB3"/>
    <w:rsid w:val="0019749D"/>
    <w:rsid w:val="001A0F7C"/>
    <w:rsid w:val="001A146C"/>
    <w:rsid w:val="001A1C05"/>
    <w:rsid w:val="001A293E"/>
    <w:rsid w:val="001A3936"/>
    <w:rsid w:val="001A4B23"/>
    <w:rsid w:val="001A5F49"/>
    <w:rsid w:val="001A6186"/>
    <w:rsid w:val="001B0E07"/>
    <w:rsid w:val="001B1775"/>
    <w:rsid w:val="001B2599"/>
    <w:rsid w:val="001B2C60"/>
    <w:rsid w:val="001B3C27"/>
    <w:rsid w:val="001B425B"/>
    <w:rsid w:val="001B6AB0"/>
    <w:rsid w:val="001B6BC2"/>
    <w:rsid w:val="001C0AC8"/>
    <w:rsid w:val="001C1826"/>
    <w:rsid w:val="001C219A"/>
    <w:rsid w:val="001C2208"/>
    <w:rsid w:val="001C326C"/>
    <w:rsid w:val="001C3C30"/>
    <w:rsid w:val="001C505F"/>
    <w:rsid w:val="001C5A29"/>
    <w:rsid w:val="001C5A87"/>
    <w:rsid w:val="001C5EF2"/>
    <w:rsid w:val="001C6477"/>
    <w:rsid w:val="001C68A6"/>
    <w:rsid w:val="001C6BB5"/>
    <w:rsid w:val="001C6D44"/>
    <w:rsid w:val="001C6D92"/>
    <w:rsid w:val="001C703D"/>
    <w:rsid w:val="001D07D9"/>
    <w:rsid w:val="001D11B0"/>
    <w:rsid w:val="001D1DB7"/>
    <w:rsid w:val="001D26D7"/>
    <w:rsid w:val="001D3BA2"/>
    <w:rsid w:val="001D4589"/>
    <w:rsid w:val="001D5162"/>
    <w:rsid w:val="001D55B5"/>
    <w:rsid w:val="001D5FE2"/>
    <w:rsid w:val="001D6580"/>
    <w:rsid w:val="001D65BC"/>
    <w:rsid w:val="001E00D4"/>
    <w:rsid w:val="001E0D78"/>
    <w:rsid w:val="001F017A"/>
    <w:rsid w:val="001F0DAF"/>
    <w:rsid w:val="001F11A8"/>
    <w:rsid w:val="001F14C8"/>
    <w:rsid w:val="001F285C"/>
    <w:rsid w:val="001F345F"/>
    <w:rsid w:val="001F34E8"/>
    <w:rsid w:val="001F58D2"/>
    <w:rsid w:val="001F7134"/>
    <w:rsid w:val="001F7C1F"/>
    <w:rsid w:val="001F7E6D"/>
    <w:rsid w:val="0020002C"/>
    <w:rsid w:val="002009D0"/>
    <w:rsid w:val="002015CA"/>
    <w:rsid w:val="00201FA2"/>
    <w:rsid w:val="002033AD"/>
    <w:rsid w:val="002038C2"/>
    <w:rsid w:val="00203D40"/>
    <w:rsid w:val="00203F41"/>
    <w:rsid w:val="00204278"/>
    <w:rsid w:val="0020542A"/>
    <w:rsid w:val="00205818"/>
    <w:rsid w:val="00205A0B"/>
    <w:rsid w:val="00205DFB"/>
    <w:rsid w:val="0020606B"/>
    <w:rsid w:val="00207237"/>
    <w:rsid w:val="00207A08"/>
    <w:rsid w:val="00207E73"/>
    <w:rsid w:val="00207F5C"/>
    <w:rsid w:val="00210569"/>
    <w:rsid w:val="00210625"/>
    <w:rsid w:val="00210720"/>
    <w:rsid w:val="002107E4"/>
    <w:rsid w:val="00210B86"/>
    <w:rsid w:val="002119B1"/>
    <w:rsid w:val="00213265"/>
    <w:rsid w:val="0021369A"/>
    <w:rsid w:val="00213D52"/>
    <w:rsid w:val="00213DE9"/>
    <w:rsid w:val="0021639C"/>
    <w:rsid w:val="00216482"/>
    <w:rsid w:val="00216E2F"/>
    <w:rsid w:val="00216E68"/>
    <w:rsid w:val="00221732"/>
    <w:rsid w:val="00221AAD"/>
    <w:rsid w:val="00222C37"/>
    <w:rsid w:val="00222D87"/>
    <w:rsid w:val="00223E3A"/>
    <w:rsid w:val="0022648C"/>
    <w:rsid w:val="00226B5E"/>
    <w:rsid w:val="00227141"/>
    <w:rsid w:val="0023000B"/>
    <w:rsid w:val="00231C14"/>
    <w:rsid w:val="002332A7"/>
    <w:rsid w:val="002338FD"/>
    <w:rsid w:val="00233E10"/>
    <w:rsid w:val="002343CA"/>
    <w:rsid w:val="00234E03"/>
    <w:rsid w:val="002355D9"/>
    <w:rsid w:val="00236B8A"/>
    <w:rsid w:val="00237DBE"/>
    <w:rsid w:val="00241109"/>
    <w:rsid w:val="00241D13"/>
    <w:rsid w:val="002420B0"/>
    <w:rsid w:val="00242679"/>
    <w:rsid w:val="00242C9C"/>
    <w:rsid w:val="00242DF2"/>
    <w:rsid w:val="002438B4"/>
    <w:rsid w:val="00243D67"/>
    <w:rsid w:val="00245FA2"/>
    <w:rsid w:val="00247C84"/>
    <w:rsid w:val="00250356"/>
    <w:rsid w:val="00252CAC"/>
    <w:rsid w:val="00252DD0"/>
    <w:rsid w:val="00253138"/>
    <w:rsid w:val="0025331C"/>
    <w:rsid w:val="00253D47"/>
    <w:rsid w:val="00254BF0"/>
    <w:rsid w:val="00256CAE"/>
    <w:rsid w:val="002604A2"/>
    <w:rsid w:val="00261318"/>
    <w:rsid w:val="002614D9"/>
    <w:rsid w:val="00262119"/>
    <w:rsid w:val="00263EA2"/>
    <w:rsid w:val="00265A2C"/>
    <w:rsid w:val="00267732"/>
    <w:rsid w:val="00267C77"/>
    <w:rsid w:val="00267E54"/>
    <w:rsid w:val="00270D42"/>
    <w:rsid w:val="00271E25"/>
    <w:rsid w:val="002737C6"/>
    <w:rsid w:val="00274B85"/>
    <w:rsid w:val="00275D55"/>
    <w:rsid w:val="002768EE"/>
    <w:rsid w:val="002776E6"/>
    <w:rsid w:val="00280F3B"/>
    <w:rsid w:val="00282453"/>
    <w:rsid w:val="00282B52"/>
    <w:rsid w:val="00282CEA"/>
    <w:rsid w:val="002839F3"/>
    <w:rsid w:val="00283FE9"/>
    <w:rsid w:val="002844BE"/>
    <w:rsid w:val="00285141"/>
    <w:rsid w:val="0028769C"/>
    <w:rsid w:val="00287CAE"/>
    <w:rsid w:val="0029067B"/>
    <w:rsid w:val="00291292"/>
    <w:rsid w:val="0029184B"/>
    <w:rsid w:val="00292A86"/>
    <w:rsid w:val="00292C9E"/>
    <w:rsid w:val="00294874"/>
    <w:rsid w:val="00295635"/>
    <w:rsid w:val="00295D61"/>
    <w:rsid w:val="002A0091"/>
    <w:rsid w:val="002A39D3"/>
    <w:rsid w:val="002A50C8"/>
    <w:rsid w:val="002A6357"/>
    <w:rsid w:val="002A6537"/>
    <w:rsid w:val="002A6B76"/>
    <w:rsid w:val="002A6DDE"/>
    <w:rsid w:val="002A7334"/>
    <w:rsid w:val="002A7C78"/>
    <w:rsid w:val="002B26CF"/>
    <w:rsid w:val="002B2816"/>
    <w:rsid w:val="002B2821"/>
    <w:rsid w:val="002B2826"/>
    <w:rsid w:val="002B2D32"/>
    <w:rsid w:val="002B2FAF"/>
    <w:rsid w:val="002B3F99"/>
    <w:rsid w:val="002C0411"/>
    <w:rsid w:val="002C0470"/>
    <w:rsid w:val="002C0AC4"/>
    <w:rsid w:val="002C2619"/>
    <w:rsid w:val="002C2669"/>
    <w:rsid w:val="002C2D5B"/>
    <w:rsid w:val="002C3275"/>
    <w:rsid w:val="002C363C"/>
    <w:rsid w:val="002C3849"/>
    <w:rsid w:val="002C4AD2"/>
    <w:rsid w:val="002C4C39"/>
    <w:rsid w:val="002C53D2"/>
    <w:rsid w:val="002C5A1F"/>
    <w:rsid w:val="002C6745"/>
    <w:rsid w:val="002C74D2"/>
    <w:rsid w:val="002C789C"/>
    <w:rsid w:val="002D0508"/>
    <w:rsid w:val="002D0B98"/>
    <w:rsid w:val="002D1699"/>
    <w:rsid w:val="002D2540"/>
    <w:rsid w:val="002D393C"/>
    <w:rsid w:val="002D5048"/>
    <w:rsid w:val="002D7C8F"/>
    <w:rsid w:val="002D7D93"/>
    <w:rsid w:val="002E00A4"/>
    <w:rsid w:val="002E1077"/>
    <w:rsid w:val="002E1A22"/>
    <w:rsid w:val="002E1A44"/>
    <w:rsid w:val="002E1A71"/>
    <w:rsid w:val="002E1EB5"/>
    <w:rsid w:val="002E2B23"/>
    <w:rsid w:val="002E3A4E"/>
    <w:rsid w:val="002E40CC"/>
    <w:rsid w:val="002E4394"/>
    <w:rsid w:val="002E450D"/>
    <w:rsid w:val="002E4B70"/>
    <w:rsid w:val="002E59F2"/>
    <w:rsid w:val="002E5A7F"/>
    <w:rsid w:val="002E6019"/>
    <w:rsid w:val="002E6DAF"/>
    <w:rsid w:val="002E78C3"/>
    <w:rsid w:val="002F02F0"/>
    <w:rsid w:val="002F0D06"/>
    <w:rsid w:val="002F0FB0"/>
    <w:rsid w:val="002F3007"/>
    <w:rsid w:val="002F3014"/>
    <w:rsid w:val="002F4143"/>
    <w:rsid w:val="002F4A54"/>
    <w:rsid w:val="002F67C7"/>
    <w:rsid w:val="002F7624"/>
    <w:rsid w:val="00300423"/>
    <w:rsid w:val="0030148F"/>
    <w:rsid w:val="0030298A"/>
    <w:rsid w:val="00302F23"/>
    <w:rsid w:val="0030537C"/>
    <w:rsid w:val="00306317"/>
    <w:rsid w:val="00307032"/>
    <w:rsid w:val="00307B96"/>
    <w:rsid w:val="00311321"/>
    <w:rsid w:val="00312AA3"/>
    <w:rsid w:val="00312CC9"/>
    <w:rsid w:val="00313B57"/>
    <w:rsid w:val="00314819"/>
    <w:rsid w:val="00314C99"/>
    <w:rsid w:val="0031508C"/>
    <w:rsid w:val="003162B6"/>
    <w:rsid w:val="003172C9"/>
    <w:rsid w:val="00320A6D"/>
    <w:rsid w:val="00323D9E"/>
    <w:rsid w:val="003244A8"/>
    <w:rsid w:val="00324C73"/>
    <w:rsid w:val="0032673E"/>
    <w:rsid w:val="00327161"/>
    <w:rsid w:val="00327AC6"/>
    <w:rsid w:val="00330242"/>
    <w:rsid w:val="0033042B"/>
    <w:rsid w:val="00330C44"/>
    <w:rsid w:val="0033405C"/>
    <w:rsid w:val="00334275"/>
    <w:rsid w:val="00334E7C"/>
    <w:rsid w:val="0033618E"/>
    <w:rsid w:val="00336E1A"/>
    <w:rsid w:val="00337328"/>
    <w:rsid w:val="003374A4"/>
    <w:rsid w:val="003375F3"/>
    <w:rsid w:val="00340C09"/>
    <w:rsid w:val="00341151"/>
    <w:rsid w:val="00341BD4"/>
    <w:rsid w:val="00341DFD"/>
    <w:rsid w:val="00342904"/>
    <w:rsid w:val="0034315C"/>
    <w:rsid w:val="00343BCD"/>
    <w:rsid w:val="00344E9A"/>
    <w:rsid w:val="00346B44"/>
    <w:rsid w:val="00346FF4"/>
    <w:rsid w:val="00353C82"/>
    <w:rsid w:val="003555A3"/>
    <w:rsid w:val="00356124"/>
    <w:rsid w:val="00356AF6"/>
    <w:rsid w:val="00357E5C"/>
    <w:rsid w:val="0036000C"/>
    <w:rsid w:val="003607CD"/>
    <w:rsid w:val="00360930"/>
    <w:rsid w:val="003609E7"/>
    <w:rsid w:val="00360D7B"/>
    <w:rsid w:val="00362ABF"/>
    <w:rsid w:val="00362C7A"/>
    <w:rsid w:val="00362C81"/>
    <w:rsid w:val="00362EE5"/>
    <w:rsid w:val="003632B2"/>
    <w:rsid w:val="00363365"/>
    <w:rsid w:val="00363C0C"/>
    <w:rsid w:val="0036424F"/>
    <w:rsid w:val="0036436D"/>
    <w:rsid w:val="003649FB"/>
    <w:rsid w:val="00365290"/>
    <w:rsid w:val="00365A34"/>
    <w:rsid w:val="00365E51"/>
    <w:rsid w:val="003660CC"/>
    <w:rsid w:val="0036780F"/>
    <w:rsid w:val="003704D9"/>
    <w:rsid w:val="00370E26"/>
    <w:rsid w:val="00371B45"/>
    <w:rsid w:val="003732E4"/>
    <w:rsid w:val="00374711"/>
    <w:rsid w:val="00374807"/>
    <w:rsid w:val="00375358"/>
    <w:rsid w:val="00376009"/>
    <w:rsid w:val="00376101"/>
    <w:rsid w:val="00377E67"/>
    <w:rsid w:val="0038056D"/>
    <w:rsid w:val="00380A53"/>
    <w:rsid w:val="00380FA1"/>
    <w:rsid w:val="0038104D"/>
    <w:rsid w:val="00381A7B"/>
    <w:rsid w:val="00381CF5"/>
    <w:rsid w:val="00382DD0"/>
    <w:rsid w:val="00383602"/>
    <w:rsid w:val="00383A14"/>
    <w:rsid w:val="00384125"/>
    <w:rsid w:val="0038537A"/>
    <w:rsid w:val="003854F8"/>
    <w:rsid w:val="00385A5F"/>
    <w:rsid w:val="003874F1"/>
    <w:rsid w:val="00390EC6"/>
    <w:rsid w:val="00391ABA"/>
    <w:rsid w:val="003928FB"/>
    <w:rsid w:val="00394502"/>
    <w:rsid w:val="00394D16"/>
    <w:rsid w:val="00394D7C"/>
    <w:rsid w:val="00394E75"/>
    <w:rsid w:val="00397A39"/>
    <w:rsid w:val="003A11E6"/>
    <w:rsid w:val="003A31EC"/>
    <w:rsid w:val="003A366E"/>
    <w:rsid w:val="003A3A08"/>
    <w:rsid w:val="003A4280"/>
    <w:rsid w:val="003A60F7"/>
    <w:rsid w:val="003A7B77"/>
    <w:rsid w:val="003B01B2"/>
    <w:rsid w:val="003B2629"/>
    <w:rsid w:val="003B28AA"/>
    <w:rsid w:val="003B36BB"/>
    <w:rsid w:val="003B721D"/>
    <w:rsid w:val="003B76D6"/>
    <w:rsid w:val="003B77FC"/>
    <w:rsid w:val="003C01B5"/>
    <w:rsid w:val="003C03D6"/>
    <w:rsid w:val="003C057E"/>
    <w:rsid w:val="003C1CAF"/>
    <w:rsid w:val="003C67F7"/>
    <w:rsid w:val="003C6DA9"/>
    <w:rsid w:val="003D0A7A"/>
    <w:rsid w:val="003D0BF6"/>
    <w:rsid w:val="003D1DA9"/>
    <w:rsid w:val="003D31E3"/>
    <w:rsid w:val="003D33B3"/>
    <w:rsid w:val="003D3636"/>
    <w:rsid w:val="003D395B"/>
    <w:rsid w:val="003D3E43"/>
    <w:rsid w:val="003D427B"/>
    <w:rsid w:val="003D5412"/>
    <w:rsid w:val="003D6050"/>
    <w:rsid w:val="003D64FE"/>
    <w:rsid w:val="003D6DA8"/>
    <w:rsid w:val="003D6EE4"/>
    <w:rsid w:val="003E02FB"/>
    <w:rsid w:val="003E0953"/>
    <w:rsid w:val="003E0FCB"/>
    <w:rsid w:val="003E2144"/>
    <w:rsid w:val="003E2A9A"/>
    <w:rsid w:val="003E3ACF"/>
    <w:rsid w:val="003E3E0A"/>
    <w:rsid w:val="003E6D71"/>
    <w:rsid w:val="003E71D0"/>
    <w:rsid w:val="003F0D2F"/>
    <w:rsid w:val="003F16B6"/>
    <w:rsid w:val="003F1B22"/>
    <w:rsid w:val="003F26E5"/>
    <w:rsid w:val="003F3D1B"/>
    <w:rsid w:val="003F57AB"/>
    <w:rsid w:val="003F6C5C"/>
    <w:rsid w:val="003F7E9E"/>
    <w:rsid w:val="00403877"/>
    <w:rsid w:val="004039B0"/>
    <w:rsid w:val="00404184"/>
    <w:rsid w:val="004069A5"/>
    <w:rsid w:val="00410388"/>
    <w:rsid w:val="00411934"/>
    <w:rsid w:val="00411A8B"/>
    <w:rsid w:val="004123C2"/>
    <w:rsid w:val="00412E89"/>
    <w:rsid w:val="004161F7"/>
    <w:rsid w:val="004177F9"/>
    <w:rsid w:val="00417DC3"/>
    <w:rsid w:val="00420181"/>
    <w:rsid w:val="00420E47"/>
    <w:rsid w:val="00421752"/>
    <w:rsid w:val="00425F75"/>
    <w:rsid w:val="004265F6"/>
    <w:rsid w:val="00426C89"/>
    <w:rsid w:val="00426F56"/>
    <w:rsid w:val="00426FD3"/>
    <w:rsid w:val="00426FE7"/>
    <w:rsid w:val="00427025"/>
    <w:rsid w:val="004307BF"/>
    <w:rsid w:val="00432266"/>
    <w:rsid w:val="004330C9"/>
    <w:rsid w:val="004339E4"/>
    <w:rsid w:val="00433B6D"/>
    <w:rsid w:val="00434B3C"/>
    <w:rsid w:val="004350DD"/>
    <w:rsid w:val="00435373"/>
    <w:rsid w:val="00435949"/>
    <w:rsid w:val="00436A6C"/>
    <w:rsid w:val="004403C3"/>
    <w:rsid w:val="00443D2E"/>
    <w:rsid w:val="00446032"/>
    <w:rsid w:val="00446622"/>
    <w:rsid w:val="00447477"/>
    <w:rsid w:val="0045204B"/>
    <w:rsid w:val="00456A1A"/>
    <w:rsid w:val="00456D97"/>
    <w:rsid w:val="00457333"/>
    <w:rsid w:val="00460654"/>
    <w:rsid w:val="00460D18"/>
    <w:rsid w:val="00460DF5"/>
    <w:rsid w:val="00461283"/>
    <w:rsid w:val="00461D35"/>
    <w:rsid w:val="00462D24"/>
    <w:rsid w:val="00462F72"/>
    <w:rsid w:val="0046326E"/>
    <w:rsid w:val="004646D9"/>
    <w:rsid w:val="00467FF0"/>
    <w:rsid w:val="00470CA2"/>
    <w:rsid w:val="00471A0A"/>
    <w:rsid w:val="004741FC"/>
    <w:rsid w:val="00474367"/>
    <w:rsid w:val="00475E5D"/>
    <w:rsid w:val="0047641F"/>
    <w:rsid w:val="00476711"/>
    <w:rsid w:val="00476EDF"/>
    <w:rsid w:val="00476F88"/>
    <w:rsid w:val="00480A4D"/>
    <w:rsid w:val="004824C4"/>
    <w:rsid w:val="00485837"/>
    <w:rsid w:val="00485B04"/>
    <w:rsid w:val="00486008"/>
    <w:rsid w:val="0048608B"/>
    <w:rsid w:val="00486820"/>
    <w:rsid w:val="00490DDF"/>
    <w:rsid w:val="0049126A"/>
    <w:rsid w:val="004915D7"/>
    <w:rsid w:val="00491618"/>
    <w:rsid w:val="00492CC1"/>
    <w:rsid w:val="00493766"/>
    <w:rsid w:val="004938FA"/>
    <w:rsid w:val="00493ECC"/>
    <w:rsid w:val="00494CD4"/>
    <w:rsid w:val="00495469"/>
    <w:rsid w:val="00496CF5"/>
    <w:rsid w:val="004A0024"/>
    <w:rsid w:val="004A1191"/>
    <w:rsid w:val="004A288A"/>
    <w:rsid w:val="004A290A"/>
    <w:rsid w:val="004A3265"/>
    <w:rsid w:val="004A3A7D"/>
    <w:rsid w:val="004A45B7"/>
    <w:rsid w:val="004A4D4F"/>
    <w:rsid w:val="004A4D7D"/>
    <w:rsid w:val="004A5386"/>
    <w:rsid w:val="004A614D"/>
    <w:rsid w:val="004A7674"/>
    <w:rsid w:val="004B0206"/>
    <w:rsid w:val="004B10F5"/>
    <w:rsid w:val="004B2221"/>
    <w:rsid w:val="004B26DD"/>
    <w:rsid w:val="004B3B9A"/>
    <w:rsid w:val="004B5535"/>
    <w:rsid w:val="004B59A3"/>
    <w:rsid w:val="004B5EF4"/>
    <w:rsid w:val="004B6F50"/>
    <w:rsid w:val="004B781E"/>
    <w:rsid w:val="004B7E52"/>
    <w:rsid w:val="004C03BB"/>
    <w:rsid w:val="004C05E0"/>
    <w:rsid w:val="004C1B2A"/>
    <w:rsid w:val="004C2EDC"/>
    <w:rsid w:val="004C39B6"/>
    <w:rsid w:val="004C3D0F"/>
    <w:rsid w:val="004C53EA"/>
    <w:rsid w:val="004C56E4"/>
    <w:rsid w:val="004C5BB4"/>
    <w:rsid w:val="004C6A31"/>
    <w:rsid w:val="004C7BCA"/>
    <w:rsid w:val="004D024B"/>
    <w:rsid w:val="004D04CD"/>
    <w:rsid w:val="004D30AE"/>
    <w:rsid w:val="004D3AFD"/>
    <w:rsid w:val="004D5065"/>
    <w:rsid w:val="004D5119"/>
    <w:rsid w:val="004D5ACC"/>
    <w:rsid w:val="004D608D"/>
    <w:rsid w:val="004D6D39"/>
    <w:rsid w:val="004D7500"/>
    <w:rsid w:val="004D7E83"/>
    <w:rsid w:val="004E0A08"/>
    <w:rsid w:val="004E152B"/>
    <w:rsid w:val="004E25B6"/>
    <w:rsid w:val="004E2E0D"/>
    <w:rsid w:val="004E487B"/>
    <w:rsid w:val="004E4AA4"/>
    <w:rsid w:val="004E66E5"/>
    <w:rsid w:val="004E7DBB"/>
    <w:rsid w:val="004F13D9"/>
    <w:rsid w:val="004F2398"/>
    <w:rsid w:val="004F3027"/>
    <w:rsid w:val="004F35AA"/>
    <w:rsid w:val="004F3B14"/>
    <w:rsid w:val="004F3B91"/>
    <w:rsid w:val="004F415F"/>
    <w:rsid w:val="004F4581"/>
    <w:rsid w:val="004F5389"/>
    <w:rsid w:val="004F623A"/>
    <w:rsid w:val="004F659A"/>
    <w:rsid w:val="004F72AC"/>
    <w:rsid w:val="00500583"/>
    <w:rsid w:val="00500C26"/>
    <w:rsid w:val="005010F6"/>
    <w:rsid w:val="0050264F"/>
    <w:rsid w:val="0050290B"/>
    <w:rsid w:val="00502C66"/>
    <w:rsid w:val="00503AD7"/>
    <w:rsid w:val="00503F93"/>
    <w:rsid w:val="00506327"/>
    <w:rsid w:val="00506C91"/>
    <w:rsid w:val="00511AC2"/>
    <w:rsid w:val="0051395A"/>
    <w:rsid w:val="005172EE"/>
    <w:rsid w:val="005175A4"/>
    <w:rsid w:val="00520719"/>
    <w:rsid w:val="00521648"/>
    <w:rsid w:val="00521828"/>
    <w:rsid w:val="00521CBB"/>
    <w:rsid w:val="00522B70"/>
    <w:rsid w:val="00522DD9"/>
    <w:rsid w:val="00522E82"/>
    <w:rsid w:val="00524431"/>
    <w:rsid w:val="0052505B"/>
    <w:rsid w:val="00525BFA"/>
    <w:rsid w:val="0052604D"/>
    <w:rsid w:val="00526484"/>
    <w:rsid w:val="00526EE1"/>
    <w:rsid w:val="00527F89"/>
    <w:rsid w:val="0053071D"/>
    <w:rsid w:val="00531015"/>
    <w:rsid w:val="00531552"/>
    <w:rsid w:val="005323EF"/>
    <w:rsid w:val="005332AF"/>
    <w:rsid w:val="0053344E"/>
    <w:rsid w:val="00534B10"/>
    <w:rsid w:val="00534D88"/>
    <w:rsid w:val="0053538E"/>
    <w:rsid w:val="005358F3"/>
    <w:rsid w:val="00536F6E"/>
    <w:rsid w:val="0054058B"/>
    <w:rsid w:val="0054108D"/>
    <w:rsid w:val="0054246B"/>
    <w:rsid w:val="0054303D"/>
    <w:rsid w:val="005435AD"/>
    <w:rsid w:val="005435B8"/>
    <w:rsid w:val="00543C99"/>
    <w:rsid w:val="005449E1"/>
    <w:rsid w:val="00544A01"/>
    <w:rsid w:val="005514AA"/>
    <w:rsid w:val="005517EC"/>
    <w:rsid w:val="005519E5"/>
    <w:rsid w:val="00551CF8"/>
    <w:rsid w:val="0055200B"/>
    <w:rsid w:val="00553201"/>
    <w:rsid w:val="0055437D"/>
    <w:rsid w:val="00554DF6"/>
    <w:rsid w:val="00555798"/>
    <w:rsid w:val="0055587E"/>
    <w:rsid w:val="00556025"/>
    <w:rsid w:val="00557B24"/>
    <w:rsid w:val="00560509"/>
    <w:rsid w:val="00560D57"/>
    <w:rsid w:val="00561EDB"/>
    <w:rsid w:val="00562C1D"/>
    <w:rsid w:val="00563123"/>
    <w:rsid w:val="00563596"/>
    <w:rsid w:val="00563910"/>
    <w:rsid w:val="00564ABC"/>
    <w:rsid w:val="00565238"/>
    <w:rsid w:val="00565CEE"/>
    <w:rsid w:val="0056648A"/>
    <w:rsid w:val="00566775"/>
    <w:rsid w:val="0056693D"/>
    <w:rsid w:val="00570C77"/>
    <w:rsid w:val="00570D48"/>
    <w:rsid w:val="00575883"/>
    <w:rsid w:val="0057611B"/>
    <w:rsid w:val="00576AFB"/>
    <w:rsid w:val="00576B71"/>
    <w:rsid w:val="0057760D"/>
    <w:rsid w:val="00577718"/>
    <w:rsid w:val="0058412A"/>
    <w:rsid w:val="00584510"/>
    <w:rsid w:val="00584657"/>
    <w:rsid w:val="0058487D"/>
    <w:rsid w:val="0058497A"/>
    <w:rsid w:val="005851A2"/>
    <w:rsid w:val="00585BAA"/>
    <w:rsid w:val="00586084"/>
    <w:rsid w:val="00586CB2"/>
    <w:rsid w:val="00586E38"/>
    <w:rsid w:val="00587A2A"/>
    <w:rsid w:val="005907EB"/>
    <w:rsid w:val="00590FD0"/>
    <w:rsid w:val="00591B32"/>
    <w:rsid w:val="00592D4D"/>
    <w:rsid w:val="005936AE"/>
    <w:rsid w:val="005945CE"/>
    <w:rsid w:val="00596D97"/>
    <w:rsid w:val="00596E98"/>
    <w:rsid w:val="005A06A1"/>
    <w:rsid w:val="005A092C"/>
    <w:rsid w:val="005A19A4"/>
    <w:rsid w:val="005A2076"/>
    <w:rsid w:val="005A3283"/>
    <w:rsid w:val="005A3428"/>
    <w:rsid w:val="005A4F0C"/>
    <w:rsid w:val="005A62C7"/>
    <w:rsid w:val="005A74D2"/>
    <w:rsid w:val="005B0287"/>
    <w:rsid w:val="005B0652"/>
    <w:rsid w:val="005B0687"/>
    <w:rsid w:val="005B2854"/>
    <w:rsid w:val="005B2EED"/>
    <w:rsid w:val="005B342F"/>
    <w:rsid w:val="005B353E"/>
    <w:rsid w:val="005B424D"/>
    <w:rsid w:val="005B43A3"/>
    <w:rsid w:val="005B4465"/>
    <w:rsid w:val="005B57FE"/>
    <w:rsid w:val="005B5972"/>
    <w:rsid w:val="005C146F"/>
    <w:rsid w:val="005C1783"/>
    <w:rsid w:val="005C262F"/>
    <w:rsid w:val="005C2899"/>
    <w:rsid w:val="005C2A97"/>
    <w:rsid w:val="005C2D78"/>
    <w:rsid w:val="005C2EFE"/>
    <w:rsid w:val="005C3860"/>
    <w:rsid w:val="005C38C1"/>
    <w:rsid w:val="005C39AF"/>
    <w:rsid w:val="005C480F"/>
    <w:rsid w:val="005C55A8"/>
    <w:rsid w:val="005C5BDC"/>
    <w:rsid w:val="005C6CD3"/>
    <w:rsid w:val="005C729D"/>
    <w:rsid w:val="005C74B0"/>
    <w:rsid w:val="005C7B1E"/>
    <w:rsid w:val="005D1C6C"/>
    <w:rsid w:val="005D2AAA"/>
    <w:rsid w:val="005D2B4F"/>
    <w:rsid w:val="005D2B6B"/>
    <w:rsid w:val="005D3819"/>
    <w:rsid w:val="005D38CF"/>
    <w:rsid w:val="005D3C08"/>
    <w:rsid w:val="005D532E"/>
    <w:rsid w:val="005D5FB3"/>
    <w:rsid w:val="005D6117"/>
    <w:rsid w:val="005D6167"/>
    <w:rsid w:val="005D6C0C"/>
    <w:rsid w:val="005D6CAD"/>
    <w:rsid w:val="005E0091"/>
    <w:rsid w:val="005E0192"/>
    <w:rsid w:val="005E03A1"/>
    <w:rsid w:val="005E06F0"/>
    <w:rsid w:val="005E0DEA"/>
    <w:rsid w:val="005E2447"/>
    <w:rsid w:val="005E27C9"/>
    <w:rsid w:val="005E2DD9"/>
    <w:rsid w:val="005E4197"/>
    <w:rsid w:val="005E6F8B"/>
    <w:rsid w:val="005F0639"/>
    <w:rsid w:val="005F2CD5"/>
    <w:rsid w:val="005F468A"/>
    <w:rsid w:val="005F59F2"/>
    <w:rsid w:val="005F73C2"/>
    <w:rsid w:val="005F7DD1"/>
    <w:rsid w:val="00601990"/>
    <w:rsid w:val="00601B70"/>
    <w:rsid w:val="00602DED"/>
    <w:rsid w:val="00603DF1"/>
    <w:rsid w:val="00603E28"/>
    <w:rsid w:val="00604030"/>
    <w:rsid w:val="006054ED"/>
    <w:rsid w:val="00606512"/>
    <w:rsid w:val="00606C6B"/>
    <w:rsid w:val="006079B0"/>
    <w:rsid w:val="00607B47"/>
    <w:rsid w:val="00612A98"/>
    <w:rsid w:val="00612B8C"/>
    <w:rsid w:val="006132C4"/>
    <w:rsid w:val="00613C6B"/>
    <w:rsid w:val="00616205"/>
    <w:rsid w:val="0061651A"/>
    <w:rsid w:val="00617462"/>
    <w:rsid w:val="006176E3"/>
    <w:rsid w:val="00620265"/>
    <w:rsid w:val="006206FB"/>
    <w:rsid w:val="00620992"/>
    <w:rsid w:val="006216B0"/>
    <w:rsid w:val="0062176C"/>
    <w:rsid w:val="00622784"/>
    <w:rsid w:val="006228A8"/>
    <w:rsid w:val="00622AC3"/>
    <w:rsid w:val="0062321C"/>
    <w:rsid w:val="00623EBB"/>
    <w:rsid w:val="0062467C"/>
    <w:rsid w:val="00624C4F"/>
    <w:rsid w:val="00627B8F"/>
    <w:rsid w:val="00627D66"/>
    <w:rsid w:val="00630113"/>
    <w:rsid w:val="006310EC"/>
    <w:rsid w:val="006330D1"/>
    <w:rsid w:val="006338A4"/>
    <w:rsid w:val="00634A49"/>
    <w:rsid w:val="00635104"/>
    <w:rsid w:val="0063585D"/>
    <w:rsid w:val="00635DF5"/>
    <w:rsid w:val="00636153"/>
    <w:rsid w:val="00636379"/>
    <w:rsid w:val="00636A56"/>
    <w:rsid w:val="00637E0F"/>
    <w:rsid w:val="0064068F"/>
    <w:rsid w:val="00640B46"/>
    <w:rsid w:val="00641EE1"/>
    <w:rsid w:val="0064271C"/>
    <w:rsid w:val="00643077"/>
    <w:rsid w:val="006434B2"/>
    <w:rsid w:val="00643D35"/>
    <w:rsid w:val="00643D3D"/>
    <w:rsid w:val="00644274"/>
    <w:rsid w:val="006447F8"/>
    <w:rsid w:val="00644C50"/>
    <w:rsid w:val="00646DB8"/>
    <w:rsid w:val="00647D44"/>
    <w:rsid w:val="00651172"/>
    <w:rsid w:val="00654408"/>
    <w:rsid w:val="00654A55"/>
    <w:rsid w:val="006553E2"/>
    <w:rsid w:val="0065586F"/>
    <w:rsid w:val="00655E2C"/>
    <w:rsid w:val="0066073C"/>
    <w:rsid w:val="006630C1"/>
    <w:rsid w:val="0066326B"/>
    <w:rsid w:val="006639E4"/>
    <w:rsid w:val="00663E52"/>
    <w:rsid w:val="00664645"/>
    <w:rsid w:val="006650CE"/>
    <w:rsid w:val="00670354"/>
    <w:rsid w:val="006706C0"/>
    <w:rsid w:val="00670CE2"/>
    <w:rsid w:val="00670D5A"/>
    <w:rsid w:val="00672002"/>
    <w:rsid w:val="00672C87"/>
    <w:rsid w:val="00675671"/>
    <w:rsid w:val="0067567E"/>
    <w:rsid w:val="00676680"/>
    <w:rsid w:val="0067778B"/>
    <w:rsid w:val="0067781E"/>
    <w:rsid w:val="00677BD4"/>
    <w:rsid w:val="00680779"/>
    <w:rsid w:val="006807CD"/>
    <w:rsid w:val="00680F52"/>
    <w:rsid w:val="00681786"/>
    <w:rsid w:val="006834CF"/>
    <w:rsid w:val="00683F76"/>
    <w:rsid w:val="006844E6"/>
    <w:rsid w:val="00684A1D"/>
    <w:rsid w:val="006864D4"/>
    <w:rsid w:val="00686611"/>
    <w:rsid w:val="00686D0F"/>
    <w:rsid w:val="00687528"/>
    <w:rsid w:val="00690A5C"/>
    <w:rsid w:val="00690EA3"/>
    <w:rsid w:val="0069118F"/>
    <w:rsid w:val="00692872"/>
    <w:rsid w:val="00692AB0"/>
    <w:rsid w:val="00694497"/>
    <w:rsid w:val="00695740"/>
    <w:rsid w:val="00695808"/>
    <w:rsid w:val="00697052"/>
    <w:rsid w:val="006975A7"/>
    <w:rsid w:val="006A05FC"/>
    <w:rsid w:val="006A06D8"/>
    <w:rsid w:val="006A0DFC"/>
    <w:rsid w:val="006A0E7B"/>
    <w:rsid w:val="006A15B2"/>
    <w:rsid w:val="006A3181"/>
    <w:rsid w:val="006A36DC"/>
    <w:rsid w:val="006A3822"/>
    <w:rsid w:val="006A4093"/>
    <w:rsid w:val="006A4823"/>
    <w:rsid w:val="006A50FF"/>
    <w:rsid w:val="006A5582"/>
    <w:rsid w:val="006A560F"/>
    <w:rsid w:val="006A5797"/>
    <w:rsid w:val="006A58D1"/>
    <w:rsid w:val="006A6E0E"/>
    <w:rsid w:val="006B0736"/>
    <w:rsid w:val="006B305A"/>
    <w:rsid w:val="006B37F9"/>
    <w:rsid w:val="006B3E83"/>
    <w:rsid w:val="006B44F9"/>
    <w:rsid w:val="006B47F9"/>
    <w:rsid w:val="006B4BF7"/>
    <w:rsid w:val="006C0583"/>
    <w:rsid w:val="006C16EF"/>
    <w:rsid w:val="006C2494"/>
    <w:rsid w:val="006C315C"/>
    <w:rsid w:val="006C3955"/>
    <w:rsid w:val="006C3C63"/>
    <w:rsid w:val="006C6E20"/>
    <w:rsid w:val="006D011A"/>
    <w:rsid w:val="006D12A6"/>
    <w:rsid w:val="006D2BF0"/>
    <w:rsid w:val="006D4491"/>
    <w:rsid w:val="006D5E1E"/>
    <w:rsid w:val="006D60DA"/>
    <w:rsid w:val="006D7085"/>
    <w:rsid w:val="006D7ED1"/>
    <w:rsid w:val="006E0148"/>
    <w:rsid w:val="006E17AD"/>
    <w:rsid w:val="006E17FC"/>
    <w:rsid w:val="006E186E"/>
    <w:rsid w:val="006E1CAA"/>
    <w:rsid w:val="006E23FF"/>
    <w:rsid w:val="006E3807"/>
    <w:rsid w:val="006E3CF7"/>
    <w:rsid w:val="006E506A"/>
    <w:rsid w:val="006E52F3"/>
    <w:rsid w:val="006E56E2"/>
    <w:rsid w:val="006E5742"/>
    <w:rsid w:val="006E5E40"/>
    <w:rsid w:val="006E7157"/>
    <w:rsid w:val="006F1210"/>
    <w:rsid w:val="006F13A8"/>
    <w:rsid w:val="006F1505"/>
    <w:rsid w:val="006F2CF7"/>
    <w:rsid w:val="006F3246"/>
    <w:rsid w:val="006F3C9B"/>
    <w:rsid w:val="006F7E30"/>
    <w:rsid w:val="00700916"/>
    <w:rsid w:val="00701770"/>
    <w:rsid w:val="00701F95"/>
    <w:rsid w:val="007024CB"/>
    <w:rsid w:val="007043A4"/>
    <w:rsid w:val="00704617"/>
    <w:rsid w:val="00704689"/>
    <w:rsid w:val="00705824"/>
    <w:rsid w:val="00705D54"/>
    <w:rsid w:val="00706CEA"/>
    <w:rsid w:val="00706DA7"/>
    <w:rsid w:val="00710A52"/>
    <w:rsid w:val="00711AE3"/>
    <w:rsid w:val="00712082"/>
    <w:rsid w:val="00712473"/>
    <w:rsid w:val="00712D5D"/>
    <w:rsid w:val="007144BC"/>
    <w:rsid w:val="00716BA6"/>
    <w:rsid w:val="007204C9"/>
    <w:rsid w:val="007207F3"/>
    <w:rsid w:val="007223C0"/>
    <w:rsid w:val="007273EF"/>
    <w:rsid w:val="00727F75"/>
    <w:rsid w:val="0073072B"/>
    <w:rsid w:val="0073197A"/>
    <w:rsid w:val="00732BB6"/>
    <w:rsid w:val="00732E1B"/>
    <w:rsid w:val="00732EB6"/>
    <w:rsid w:val="00732F07"/>
    <w:rsid w:val="00733736"/>
    <w:rsid w:val="007338F3"/>
    <w:rsid w:val="00733BF3"/>
    <w:rsid w:val="0073481E"/>
    <w:rsid w:val="00735A54"/>
    <w:rsid w:val="00735BE8"/>
    <w:rsid w:val="007360AF"/>
    <w:rsid w:val="0073679F"/>
    <w:rsid w:val="00736946"/>
    <w:rsid w:val="00737106"/>
    <w:rsid w:val="00737CD3"/>
    <w:rsid w:val="00740233"/>
    <w:rsid w:val="00741DBE"/>
    <w:rsid w:val="00741F50"/>
    <w:rsid w:val="00742D60"/>
    <w:rsid w:val="007444A2"/>
    <w:rsid w:val="007455CF"/>
    <w:rsid w:val="007460E2"/>
    <w:rsid w:val="0074624E"/>
    <w:rsid w:val="00752BC4"/>
    <w:rsid w:val="00752CF4"/>
    <w:rsid w:val="0075327D"/>
    <w:rsid w:val="00753C1C"/>
    <w:rsid w:val="0075474A"/>
    <w:rsid w:val="00755F19"/>
    <w:rsid w:val="0075685C"/>
    <w:rsid w:val="00757C39"/>
    <w:rsid w:val="00760A40"/>
    <w:rsid w:val="00760C79"/>
    <w:rsid w:val="0076108A"/>
    <w:rsid w:val="0076164E"/>
    <w:rsid w:val="00761C2D"/>
    <w:rsid w:val="0076247C"/>
    <w:rsid w:val="00762CAA"/>
    <w:rsid w:val="00762EBD"/>
    <w:rsid w:val="00763285"/>
    <w:rsid w:val="007638F5"/>
    <w:rsid w:val="0076391A"/>
    <w:rsid w:val="00763D65"/>
    <w:rsid w:val="00764A62"/>
    <w:rsid w:val="00765DAE"/>
    <w:rsid w:val="00767365"/>
    <w:rsid w:val="00771140"/>
    <w:rsid w:val="00772F1B"/>
    <w:rsid w:val="00772F77"/>
    <w:rsid w:val="00774BA9"/>
    <w:rsid w:val="00774D7E"/>
    <w:rsid w:val="00774EF1"/>
    <w:rsid w:val="0077529A"/>
    <w:rsid w:val="00775577"/>
    <w:rsid w:val="007757CC"/>
    <w:rsid w:val="00780433"/>
    <w:rsid w:val="0078068B"/>
    <w:rsid w:val="0078093B"/>
    <w:rsid w:val="0078103C"/>
    <w:rsid w:val="00781876"/>
    <w:rsid w:val="007829E9"/>
    <w:rsid w:val="00783823"/>
    <w:rsid w:val="00783AF2"/>
    <w:rsid w:val="00783DDB"/>
    <w:rsid w:val="00786DA9"/>
    <w:rsid w:val="007878DF"/>
    <w:rsid w:val="00792801"/>
    <w:rsid w:val="007960B3"/>
    <w:rsid w:val="00796600"/>
    <w:rsid w:val="007967C4"/>
    <w:rsid w:val="00796D28"/>
    <w:rsid w:val="007973E5"/>
    <w:rsid w:val="00797CE0"/>
    <w:rsid w:val="00797D89"/>
    <w:rsid w:val="007A2244"/>
    <w:rsid w:val="007A2442"/>
    <w:rsid w:val="007A2B4F"/>
    <w:rsid w:val="007A4BC9"/>
    <w:rsid w:val="007A57CB"/>
    <w:rsid w:val="007A5D14"/>
    <w:rsid w:val="007A6E59"/>
    <w:rsid w:val="007A79E9"/>
    <w:rsid w:val="007A7B04"/>
    <w:rsid w:val="007B061A"/>
    <w:rsid w:val="007B1320"/>
    <w:rsid w:val="007B18AE"/>
    <w:rsid w:val="007B6E1F"/>
    <w:rsid w:val="007B700C"/>
    <w:rsid w:val="007B75BC"/>
    <w:rsid w:val="007C145F"/>
    <w:rsid w:val="007C1E8E"/>
    <w:rsid w:val="007C24F5"/>
    <w:rsid w:val="007C3B5A"/>
    <w:rsid w:val="007C4298"/>
    <w:rsid w:val="007C478B"/>
    <w:rsid w:val="007C6263"/>
    <w:rsid w:val="007C71D8"/>
    <w:rsid w:val="007D0D14"/>
    <w:rsid w:val="007D0D40"/>
    <w:rsid w:val="007D113E"/>
    <w:rsid w:val="007D1530"/>
    <w:rsid w:val="007D224E"/>
    <w:rsid w:val="007D2643"/>
    <w:rsid w:val="007D2DA4"/>
    <w:rsid w:val="007D469D"/>
    <w:rsid w:val="007D54BB"/>
    <w:rsid w:val="007D55C9"/>
    <w:rsid w:val="007D689D"/>
    <w:rsid w:val="007D6C69"/>
    <w:rsid w:val="007D7232"/>
    <w:rsid w:val="007E2D7D"/>
    <w:rsid w:val="007E37B1"/>
    <w:rsid w:val="007E3ED6"/>
    <w:rsid w:val="007E4052"/>
    <w:rsid w:val="007E54B6"/>
    <w:rsid w:val="007E60BA"/>
    <w:rsid w:val="007E6F05"/>
    <w:rsid w:val="007E7431"/>
    <w:rsid w:val="007F07DB"/>
    <w:rsid w:val="007F0D66"/>
    <w:rsid w:val="007F1178"/>
    <w:rsid w:val="007F215C"/>
    <w:rsid w:val="007F28F4"/>
    <w:rsid w:val="007F2FCE"/>
    <w:rsid w:val="007F3047"/>
    <w:rsid w:val="007F39D3"/>
    <w:rsid w:val="007F42FF"/>
    <w:rsid w:val="007F4482"/>
    <w:rsid w:val="007F5D86"/>
    <w:rsid w:val="007F5F19"/>
    <w:rsid w:val="007F604F"/>
    <w:rsid w:val="007F6EAE"/>
    <w:rsid w:val="007F7482"/>
    <w:rsid w:val="00800C9B"/>
    <w:rsid w:val="00801110"/>
    <w:rsid w:val="008013BA"/>
    <w:rsid w:val="00801DDA"/>
    <w:rsid w:val="00801F00"/>
    <w:rsid w:val="00802966"/>
    <w:rsid w:val="008036CE"/>
    <w:rsid w:val="00803831"/>
    <w:rsid w:val="00804CCC"/>
    <w:rsid w:val="008078E7"/>
    <w:rsid w:val="00807D0A"/>
    <w:rsid w:val="00810611"/>
    <w:rsid w:val="00811178"/>
    <w:rsid w:val="00812390"/>
    <w:rsid w:val="00813A1A"/>
    <w:rsid w:val="00813FD8"/>
    <w:rsid w:val="00814295"/>
    <w:rsid w:val="008143A6"/>
    <w:rsid w:val="0081529A"/>
    <w:rsid w:val="00815A24"/>
    <w:rsid w:val="0081622C"/>
    <w:rsid w:val="00817229"/>
    <w:rsid w:val="00817D89"/>
    <w:rsid w:val="0082076B"/>
    <w:rsid w:val="00820842"/>
    <w:rsid w:val="00820B14"/>
    <w:rsid w:val="00820B9D"/>
    <w:rsid w:val="00820DC6"/>
    <w:rsid w:val="008218B0"/>
    <w:rsid w:val="00822664"/>
    <w:rsid w:val="00822A5F"/>
    <w:rsid w:val="00823F95"/>
    <w:rsid w:val="0082448F"/>
    <w:rsid w:val="0082675F"/>
    <w:rsid w:val="00826A46"/>
    <w:rsid w:val="00827357"/>
    <w:rsid w:val="00827F9B"/>
    <w:rsid w:val="00830420"/>
    <w:rsid w:val="00832251"/>
    <w:rsid w:val="00835066"/>
    <w:rsid w:val="008355C8"/>
    <w:rsid w:val="00835813"/>
    <w:rsid w:val="00836D50"/>
    <w:rsid w:val="00837232"/>
    <w:rsid w:val="00837B6E"/>
    <w:rsid w:val="00840D7C"/>
    <w:rsid w:val="00842548"/>
    <w:rsid w:val="008439BF"/>
    <w:rsid w:val="00843BEB"/>
    <w:rsid w:val="008444B0"/>
    <w:rsid w:val="00844AE2"/>
    <w:rsid w:val="0084511B"/>
    <w:rsid w:val="0084612D"/>
    <w:rsid w:val="00846703"/>
    <w:rsid w:val="00850FE0"/>
    <w:rsid w:val="00852844"/>
    <w:rsid w:val="00852D00"/>
    <w:rsid w:val="00855615"/>
    <w:rsid w:val="0085624F"/>
    <w:rsid w:val="00856A36"/>
    <w:rsid w:val="00857416"/>
    <w:rsid w:val="008579F9"/>
    <w:rsid w:val="008608D4"/>
    <w:rsid w:val="00860D7D"/>
    <w:rsid w:val="00860E62"/>
    <w:rsid w:val="00861F8B"/>
    <w:rsid w:val="00863E18"/>
    <w:rsid w:val="00867347"/>
    <w:rsid w:val="00867BF2"/>
    <w:rsid w:val="00870182"/>
    <w:rsid w:val="008713DE"/>
    <w:rsid w:val="00875828"/>
    <w:rsid w:val="00875E83"/>
    <w:rsid w:val="00876202"/>
    <w:rsid w:val="00876880"/>
    <w:rsid w:val="00877182"/>
    <w:rsid w:val="008773E9"/>
    <w:rsid w:val="00877BC6"/>
    <w:rsid w:val="00880BB2"/>
    <w:rsid w:val="00880F59"/>
    <w:rsid w:val="008818F4"/>
    <w:rsid w:val="00882D95"/>
    <w:rsid w:val="0088456F"/>
    <w:rsid w:val="00884BAA"/>
    <w:rsid w:val="00885EC0"/>
    <w:rsid w:val="00887014"/>
    <w:rsid w:val="00890C7A"/>
    <w:rsid w:val="0089197B"/>
    <w:rsid w:val="0089209E"/>
    <w:rsid w:val="00892B66"/>
    <w:rsid w:val="00895A02"/>
    <w:rsid w:val="00895E93"/>
    <w:rsid w:val="00895F58"/>
    <w:rsid w:val="0089672B"/>
    <w:rsid w:val="00896F89"/>
    <w:rsid w:val="008A0CDF"/>
    <w:rsid w:val="008A1196"/>
    <w:rsid w:val="008A1F08"/>
    <w:rsid w:val="008A274F"/>
    <w:rsid w:val="008A37C1"/>
    <w:rsid w:val="008A4454"/>
    <w:rsid w:val="008A4964"/>
    <w:rsid w:val="008A5127"/>
    <w:rsid w:val="008A5381"/>
    <w:rsid w:val="008A675A"/>
    <w:rsid w:val="008A6BAA"/>
    <w:rsid w:val="008A7005"/>
    <w:rsid w:val="008A7F39"/>
    <w:rsid w:val="008B1E1F"/>
    <w:rsid w:val="008B380F"/>
    <w:rsid w:val="008B512D"/>
    <w:rsid w:val="008B70D3"/>
    <w:rsid w:val="008C0583"/>
    <w:rsid w:val="008C0600"/>
    <w:rsid w:val="008C0FB3"/>
    <w:rsid w:val="008C1E7D"/>
    <w:rsid w:val="008C3159"/>
    <w:rsid w:val="008C35D8"/>
    <w:rsid w:val="008C56E8"/>
    <w:rsid w:val="008C5745"/>
    <w:rsid w:val="008C6272"/>
    <w:rsid w:val="008C7585"/>
    <w:rsid w:val="008D25A8"/>
    <w:rsid w:val="008D2B73"/>
    <w:rsid w:val="008D2D67"/>
    <w:rsid w:val="008D307C"/>
    <w:rsid w:val="008D36EE"/>
    <w:rsid w:val="008D4CD0"/>
    <w:rsid w:val="008D5EED"/>
    <w:rsid w:val="008D7C4B"/>
    <w:rsid w:val="008E158B"/>
    <w:rsid w:val="008E3B2E"/>
    <w:rsid w:val="008E42AB"/>
    <w:rsid w:val="008E4905"/>
    <w:rsid w:val="008E4916"/>
    <w:rsid w:val="008E54F1"/>
    <w:rsid w:val="008E63DE"/>
    <w:rsid w:val="008F09DE"/>
    <w:rsid w:val="008F1260"/>
    <w:rsid w:val="008F272D"/>
    <w:rsid w:val="008F28C4"/>
    <w:rsid w:val="008F2AC5"/>
    <w:rsid w:val="008F306D"/>
    <w:rsid w:val="008F420E"/>
    <w:rsid w:val="008F4A75"/>
    <w:rsid w:val="008F50B6"/>
    <w:rsid w:val="008F5DBB"/>
    <w:rsid w:val="008F6283"/>
    <w:rsid w:val="00901553"/>
    <w:rsid w:val="009022E7"/>
    <w:rsid w:val="009048C2"/>
    <w:rsid w:val="0090490B"/>
    <w:rsid w:val="00904AD6"/>
    <w:rsid w:val="00905716"/>
    <w:rsid w:val="009072F7"/>
    <w:rsid w:val="00911BD2"/>
    <w:rsid w:val="00911BEE"/>
    <w:rsid w:val="00911CDA"/>
    <w:rsid w:val="00911D07"/>
    <w:rsid w:val="00912401"/>
    <w:rsid w:val="00913239"/>
    <w:rsid w:val="0091385C"/>
    <w:rsid w:val="00913CEF"/>
    <w:rsid w:val="00914302"/>
    <w:rsid w:val="0091546E"/>
    <w:rsid w:val="00915A14"/>
    <w:rsid w:val="00916DD9"/>
    <w:rsid w:val="00920110"/>
    <w:rsid w:val="00920216"/>
    <w:rsid w:val="00920877"/>
    <w:rsid w:val="00920B49"/>
    <w:rsid w:val="00921226"/>
    <w:rsid w:val="0092162F"/>
    <w:rsid w:val="00921FB6"/>
    <w:rsid w:val="00922515"/>
    <w:rsid w:val="00922DAA"/>
    <w:rsid w:val="0092440B"/>
    <w:rsid w:val="00924F37"/>
    <w:rsid w:val="009251D8"/>
    <w:rsid w:val="009264B0"/>
    <w:rsid w:val="00927D42"/>
    <w:rsid w:val="0093112A"/>
    <w:rsid w:val="00932120"/>
    <w:rsid w:val="0093351B"/>
    <w:rsid w:val="00933529"/>
    <w:rsid w:val="00933EF7"/>
    <w:rsid w:val="00934243"/>
    <w:rsid w:val="0093440F"/>
    <w:rsid w:val="009344CD"/>
    <w:rsid w:val="00935665"/>
    <w:rsid w:val="00935A31"/>
    <w:rsid w:val="00936A33"/>
    <w:rsid w:val="00936F1F"/>
    <w:rsid w:val="009378E6"/>
    <w:rsid w:val="00937A16"/>
    <w:rsid w:val="00941EF8"/>
    <w:rsid w:val="00943D39"/>
    <w:rsid w:val="00944035"/>
    <w:rsid w:val="0094417E"/>
    <w:rsid w:val="009455E5"/>
    <w:rsid w:val="00945FBE"/>
    <w:rsid w:val="00946594"/>
    <w:rsid w:val="00946E10"/>
    <w:rsid w:val="00947059"/>
    <w:rsid w:val="00947631"/>
    <w:rsid w:val="009507BC"/>
    <w:rsid w:val="00950F6A"/>
    <w:rsid w:val="009521A3"/>
    <w:rsid w:val="00952296"/>
    <w:rsid w:val="00952799"/>
    <w:rsid w:val="00953E96"/>
    <w:rsid w:val="00955575"/>
    <w:rsid w:val="009556EB"/>
    <w:rsid w:val="00955AC2"/>
    <w:rsid w:val="00961714"/>
    <w:rsid w:val="00961AAD"/>
    <w:rsid w:val="0096274A"/>
    <w:rsid w:val="009627C1"/>
    <w:rsid w:val="00962FEF"/>
    <w:rsid w:val="00965914"/>
    <w:rsid w:val="00965D50"/>
    <w:rsid w:val="00966A26"/>
    <w:rsid w:val="0096719F"/>
    <w:rsid w:val="00970133"/>
    <w:rsid w:val="00970816"/>
    <w:rsid w:val="0097139A"/>
    <w:rsid w:val="009718A2"/>
    <w:rsid w:val="00972A4E"/>
    <w:rsid w:val="00972C28"/>
    <w:rsid w:val="009734C1"/>
    <w:rsid w:val="0097454C"/>
    <w:rsid w:val="009745E1"/>
    <w:rsid w:val="00974FE9"/>
    <w:rsid w:val="009754EA"/>
    <w:rsid w:val="00975980"/>
    <w:rsid w:val="00975BCD"/>
    <w:rsid w:val="009761DD"/>
    <w:rsid w:val="00976337"/>
    <w:rsid w:val="0097679C"/>
    <w:rsid w:val="00980755"/>
    <w:rsid w:val="009832A5"/>
    <w:rsid w:val="009834B5"/>
    <w:rsid w:val="00983FC8"/>
    <w:rsid w:val="00985BA3"/>
    <w:rsid w:val="00986707"/>
    <w:rsid w:val="00990CFC"/>
    <w:rsid w:val="009916F5"/>
    <w:rsid w:val="009917BF"/>
    <w:rsid w:val="0099388C"/>
    <w:rsid w:val="00995CCA"/>
    <w:rsid w:val="00996D25"/>
    <w:rsid w:val="009A081A"/>
    <w:rsid w:val="009A09F8"/>
    <w:rsid w:val="009A148B"/>
    <w:rsid w:val="009A2036"/>
    <w:rsid w:val="009A2621"/>
    <w:rsid w:val="009A2C16"/>
    <w:rsid w:val="009A3C9D"/>
    <w:rsid w:val="009A5245"/>
    <w:rsid w:val="009A75CA"/>
    <w:rsid w:val="009A7C35"/>
    <w:rsid w:val="009B07A5"/>
    <w:rsid w:val="009B083A"/>
    <w:rsid w:val="009B0C69"/>
    <w:rsid w:val="009B1078"/>
    <w:rsid w:val="009B1DBD"/>
    <w:rsid w:val="009B2BFA"/>
    <w:rsid w:val="009B32EA"/>
    <w:rsid w:val="009B534F"/>
    <w:rsid w:val="009B5CAF"/>
    <w:rsid w:val="009B6363"/>
    <w:rsid w:val="009B74B9"/>
    <w:rsid w:val="009B7745"/>
    <w:rsid w:val="009B79BD"/>
    <w:rsid w:val="009C056D"/>
    <w:rsid w:val="009C0A72"/>
    <w:rsid w:val="009C17C3"/>
    <w:rsid w:val="009C42DC"/>
    <w:rsid w:val="009C45EA"/>
    <w:rsid w:val="009C474E"/>
    <w:rsid w:val="009C5F16"/>
    <w:rsid w:val="009C67BB"/>
    <w:rsid w:val="009D239D"/>
    <w:rsid w:val="009D4226"/>
    <w:rsid w:val="009D4F12"/>
    <w:rsid w:val="009D5617"/>
    <w:rsid w:val="009D5629"/>
    <w:rsid w:val="009D59D4"/>
    <w:rsid w:val="009D7367"/>
    <w:rsid w:val="009D7573"/>
    <w:rsid w:val="009E0FEB"/>
    <w:rsid w:val="009E1282"/>
    <w:rsid w:val="009E1691"/>
    <w:rsid w:val="009E2D9D"/>
    <w:rsid w:val="009E3D9D"/>
    <w:rsid w:val="009E479A"/>
    <w:rsid w:val="009E53CD"/>
    <w:rsid w:val="009E5B94"/>
    <w:rsid w:val="009E6CF0"/>
    <w:rsid w:val="009F0299"/>
    <w:rsid w:val="009F051D"/>
    <w:rsid w:val="009F0B65"/>
    <w:rsid w:val="009F2EFF"/>
    <w:rsid w:val="009F3E32"/>
    <w:rsid w:val="009F474C"/>
    <w:rsid w:val="009F47E7"/>
    <w:rsid w:val="009F53BA"/>
    <w:rsid w:val="00A00BB1"/>
    <w:rsid w:val="00A02567"/>
    <w:rsid w:val="00A02B9E"/>
    <w:rsid w:val="00A03940"/>
    <w:rsid w:val="00A03D49"/>
    <w:rsid w:val="00A0410C"/>
    <w:rsid w:val="00A0441D"/>
    <w:rsid w:val="00A06746"/>
    <w:rsid w:val="00A11B59"/>
    <w:rsid w:val="00A12BA8"/>
    <w:rsid w:val="00A133A8"/>
    <w:rsid w:val="00A1360C"/>
    <w:rsid w:val="00A13A86"/>
    <w:rsid w:val="00A14EE6"/>
    <w:rsid w:val="00A159CA"/>
    <w:rsid w:val="00A160C1"/>
    <w:rsid w:val="00A160CE"/>
    <w:rsid w:val="00A16144"/>
    <w:rsid w:val="00A172C8"/>
    <w:rsid w:val="00A17355"/>
    <w:rsid w:val="00A17861"/>
    <w:rsid w:val="00A20AA9"/>
    <w:rsid w:val="00A20FDE"/>
    <w:rsid w:val="00A22382"/>
    <w:rsid w:val="00A2285B"/>
    <w:rsid w:val="00A22CB7"/>
    <w:rsid w:val="00A23C34"/>
    <w:rsid w:val="00A23CE3"/>
    <w:rsid w:val="00A25413"/>
    <w:rsid w:val="00A259B9"/>
    <w:rsid w:val="00A25BA6"/>
    <w:rsid w:val="00A27ECF"/>
    <w:rsid w:val="00A31A58"/>
    <w:rsid w:val="00A330A3"/>
    <w:rsid w:val="00A35660"/>
    <w:rsid w:val="00A363DF"/>
    <w:rsid w:val="00A36FB4"/>
    <w:rsid w:val="00A373B7"/>
    <w:rsid w:val="00A40E05"/>
    <w:rsid w:val="00A41760"/>
    <w:rsid w:val="00A42661"/>
    <w:rsid w:val="00A430BE"/>
    <w:rsid w:val="00A44515"/>
    <w:rsid w:val="00A44A1F"/>
    <w:rsid w:val="00A46E9B"/>
    <w:rsid w:val="00A47CD5"/>
    <w:rsid w:val="00A47F45"/>
    <w:rsid w:val="00A52F32"/>
    <w:rsid w:val="00A534CF"/>
    <w:rsid w:val="00A5381E"/>
    <w:rsid w:val="00A554FF"/>
    <w:rsid w:val="00A570A4"/>
    <w:rsid w:val="00A6066E"/>
    <w:rsid w:val="00A61165"/>
    <w:rsid w:val="00A61417"/>
    <w:rsid w:val="00A621CC"/>
    <w:rsid w:val="00A62210"/>
    <w:rsid w:val="00A62E7D"/>
    <w:rsid w:val="00A62F6F"/>
    <w:rsid w:val="00A633C9"/>
    <w:rsid w:val="00A639F8"/>
    <w:rsid w:val="00A63BCD"/>
    <w:rsid w:val="00A65A16"/>
    <w:rsid w:val="00A65C8E"/>
    <w:rsid w:val="00A65DF1"/>
    <w:rsid w:val="00A66566"/>
    <w:rsid w:val="00A670E1"/>
    <w:rsid w:val="00A71AF1"/>
    <w:rsid w:val="00A72D43"/>
    <w:rsid w:val="00A740BA"/>
    <w:rsid w:val="00A74926"/>
    <w:rsid w:val="00A768BA"/>
    <w:rsid w:val="00A771EF"/>
    <w:rsid w:val="00A779ED"/>
    <w:rsid w:val="00A82C73"/>
    <w:rsid w:val="00A83609"/>
    <w:rsid w:val="00A83D1B"/>
    <w:rsid w:val="00A869A7"/>
    <w:rsid w:val="00A922C7"/>
    <w:rsid w:val="00A92C0A"/>
    <w:rsid w:val="00A959DE"/>
    <w:rsid w:val="00A969CE"/>
    <w:rsid w:val="00A96A86"/>
    <w:rsid w:val="00A975C5"/>
    <w:rsid w:val="00A979AF"/>
    <w:rsid w:val="00A97F2C"/>
    <w:rsid w:val="00A97FD2"/>
    <w:rsid w:val="00AA039C"/>
    <w:rsid w:val="00AA041D"/>
    <w:rsid w:val="00AA081B"/>
    <w:rsid w:val="00AA1B41"/>
    <w:rsid w:val="00AA34AD"/>
    <w:rsid w:val="00AA594F"/>
    <w:rsid w:val="00AA6537"/>
    <w:rsid w:val="00AA709C"/>
    <w:rsid w:val="00AA7D6D"/>
    <w:rsid w:val="00AB0518"/>
    <w:rsid w:val="00AB1D6A"/>
    <w:rsid w:val="00AB1FDA"/>
    <w:rsid w:val="00AB25D4"/>
    <w:rsid w:val="00AB4252"/>
    <w:rsid w:val="00AB5C68"/>
    <w:rsid w:val="00AB6C79"/>
    <w:rsid w:val="00AB7485"/>
    <w:rsid w:val="00AC0675"/>
    <w:rsid w:val="00AC0A40"/>
    <w:rsid w:val="00AC13DC"/>
    <w:rsid w:val="00AC2FD8"/>
    <w:rsid w:val="00AC4D0D"/>
    <w:rsid w:val="00AC55AF"/>
    <w:rsid w:val="00AC5EF3"/>
    <w:rsid w:val="00AC64BE"/>
    <w:rsid w:val="00AC6E23"/>
    <w:rsid w:val="00AC7AF2"/>
    <w:rsid w:val="00AD0FC8"/>
    <w:rsid w:val="00AD1593"/>
    <w:rsid w:val="00AD59B4"/>
    <w:rsid w:val="00AD5BF3"/>
    <w:rsid w:val="00AD6923"/>
    <w:rsid w:val="00AD6B74"/>
    <w:rsid w:val="00AD6C90"/>
    <w:rsid w:val="00AD7CE6"/>
    <w:rsid w:val="00AE085E"/>
    <w:rsid w:val="00AE1267"/>
    <w:rsid w:val="00AE1BBB"/>
    <w:rsid w:val="00AE1C09"/>
    <w:rsid w:val="00AE2FA4"/>
    <w:rsid w:val="00AE336C"/>
    <w:rsid w:val="00AE3459"/>
    <w:rsid w:val="00AE36A1"/>
    <w:rsid w:val="00AE3AF4"/>
    <w:rsid w:val="00AE3BB5"/>
    <w:rsid w:val="00AE4582"/>
    <w:rsid w:val="00AE5C30"/>
    <w:rsid w:val="00AE5E15"/>
    <w:rsid w:val="00AF068C"/>
    <w:rsid w:val="00AF0E5C"/>
    <w:rsid w:val="00AF14DE"/>
    <w:rsid w:val="00AF1CDA"/>
    <w:rsid w:val="00AF1F83"/>
    <w:rsid w:val="00AF27DC"/>
    <w:rsid w:val="00AF334E"/>
    <w:rsid w:val="00AF3539"/>
    <w:rsid w:val="00AF4419"/>
    <w:rsid w:val="00AF466D"/>
    <w:rsid w:val="00AF498F"/>
    <w:rsid w:val="00AF6399"/>
    <w:rsid w:val="00AF764E"/>
    <w:rsid w:val="00AF77F0"/>
    <w:rsid w:val="00AF7CAD"/>
    <w:rsid w:val="00AF7CAF"/>
    <w:rsid w:val="00B00024"/>
    <w:rsid w:val="00B00DEE"/>
    <w:rsid w:val="00B038E3"/>
    <w:rsid w:val="00B05547"/>
    <w:rsid w:val="00B060A6"/>
    <w:rsid w:val="00B0621E"/>
    <w:rsid w:val="00B063D5"/>
    <w:rsid w:val="00B064E4"/>
    <w:rsid w:val="00B06BCF"/>
    <w:rsid w:val="00B10CAF"/>
    <w:rsid w:val="00B11975"/>
    <w:rsid w:val="00B120A2"/>
    <w:rsid w:val="00B122F9"/>
    <w:rsid w:val="00B1237C"/>
    <w:rsid w:val="00B13634"/>
    <w:rsid w:val="00B155FA"/>
    <w:rsid w:val="00B16AC5"/>
    <w:rsid w:val="00B16B54"/>
    <w:rsid w:val="00B16E1C"/>
    <w:rsid w:val="00B17819"/>
    <w:rsid w:val="00B17DC7"/>
    <w:rsid w:val="00B218FE"/>
    <w:rsid w:val="00B22BF8"/>
    <w:rsid w:val="00B230EA"/>
    <w:rsid w:val="00B23D8F"/>
    <w:rsid w:val="00B242F3"/>
    <w:rsid w:val="00B24682"/>
    <w:rsid w:val="00B25809"/>
    <w:rsid w:val="00B25A0F"/>
    <w:rsid w:val="00B310C0"/>
    <w:rsid w:val="00B31360"/>
    <w:rsid w:val="00B313F7"/>
    <w:rsid w:val="00B31810"/>
    <w:rsid w:val="00B31921"/>
    <w:rsid w:val="00B321E7"/>
    <w:rsid w:val="00B32844"/>
    <w:rsid w:val="00B33E1A"/>
    <w:rsid w:val="00B33FBE"/>
    <w:rsid w:val="00B35319"/>
    <w:rsid w:val="00B40554"/>
    <w:rsid w:val="00B410B7"/>
    <w:rsid w:val="00B42364"/>
    <w:rsid w:val="00B427AB"/>
    <w:rsid w:val="00B4289B"/>
    <w:rsid w:val="00B445B4"/>
    <w:rsid w:val="00B448B8"/>
    <w:rsid w:val="00B46DF8"/>
    <w:rsid w:val="00B476C5"/>
    <w:rsid w:val="00B5234B"/>
    <w:rsid w:val="00B526CE"/>
    <w:rsid w:val="00B53613"/>
    <w:rsid w:val="00B53A4B"/>
    <w:rsid w:val="00B53D5C"/>
    <w:rsid w:val="00B53D98"/>
    <w:rsid w:val="00B548C1"/>
    <w:rsid w:val="00B56D5C"/>
    <w:rsid w:val="00B5706F"/>
    <w:rsid w:val="00B577C5"/>
    <w:rsid w:val="00B60120"/>
    <w:rsid w:val="00B63260"/>
    <w:rsid w:val="00B644D8"/>
    <w:rsid w:val="00B65618"/>
    <w:rsid w:val="00B65659"/>
    <w:rsid w:val="00B6587F"/>
    <w:rsid w:val="00B666B6"/>
    <w:rsid w:val="00B674D1"/>
    <w:rsid w:val="00B705CC"/>
    <w:rsid w:val="00B71B47"/>
    <w:rsid w:val="00B720E1"/>
    <w:rsid w:val="00B728FE"/>
    <w:rsid w:val="00B72A0D"/>
    <w:rsid w:val="00B73813"/>
    <w:rsid w:val="00B7469B"/>
    <w:rsid w:val="00B74D11"/>
    <w:rsid w:val="00B75541"/>
    <w:rsid w:val="00B75B3E"/>
    <w:rsid w:val="00B75CB9"/>
    <w:rsid w:val="00B76332"/>
    <w:rsid w:val="00B764D2"/>
    <w:rsid w:val="00B76559"/>
    <w:rsid w:val="00B77095"/>
    <w:rsid w:val="00B779BE"/>
    <w:rsid w:val="00B80BE3"/>
    <w:rsid w:val="00B82336"/>
    <w:rsid w:val="00B839CA"/>
    <w:rsid w:val="00B86D2D"/>
    <w:rsid w:val="00B873A8"/>
    <w:rsid w:val="00B8772F"/>
    <w:rsid w:val="00B9008B"/>
    <w:rsid w:val="00B900B1"/>
    <w:rsid w:val="00B901FD"/>
    <w:rsid w:val="00B91094"/>
    <w:rsid w:val="00B91DA0"/>
    <w:rsid w:val="00B93786"/>
    <w:rsid w:val="00B9389D"/>
    <w:rsid w:val="00B9409B"/>
    <w:rsid w:val="00B94D8A"/>
    <w:rsid w:val="00B95312"/>
    <w:rsid w:val="00B9575C"/>
    <w:rsid w:val="00B96CD1"/>
    <w:rsid w:val="00B97126"/>
    <w:rsid w:val="00B97F75"/>
    <w:rsid w:val="00BA0AD6"/>
    <w:rsid w:val="00BA2EEB"/>
    <w:rsid w:val="00BA3370"/>
    <w:rsid w:val="00BA3F33"/>
    <w:rsid w:val="00BA49A9"/>
    <w:rsid w:val="00BA49FB"/>
    <w:rsid w:val="00BA4BC9"/>
    <w:rsid w:val="00BA5460"/>
    <w:rsid w:val="00BA654E"/>
    <w:rsid w:val="00BA67B8"/>
    <w:rsid w:val="00BA70F3"/>
    <w:rsid w:val="00BB115E"/>
    <w:rsid w:val="00BB1AE6"/>
    <w:rsid w:val="00BB1D9B"/>
    <w:rsid w:val="00BB2781"/>
    <w:rsid w:val="00BB2824"/>
    <w:rsid w:val="00BB2D3A"/>
    <w:rsid w:val="00BB3AEE"/>
    <w:rsid w:val="00BB3F14"/>
    <w:rsid w:val="00BB5B2C"/>
    <w:rsid w:val="00BB63EA"/>
    <w:rsid w:val="00BB70DF"/>
    <w:rsid w:val="00BB77A6"/>
    <w:rsid w:val="00BC082F"/>
    <w:rsid w:val="00BC0F78"/>
    <w:rsid w:val="00BC34FC"/>
    <w:rsid w:val="00BC3FB1"/>
    <w:rsid w:val="00BC4650"/>
    <w:rsid w:val="00BC49B4"/>
    <w:rsid w:val="00BC4F85"/>
    <w:rsid w:val="00BC62C3"/>
    <w:rsid w:val="00BC642C"/>
    <w:rsid w:val="00BC6EE2"/>
    <w:rsid w:val="00BC7A99"/>
    <w:rsid w:val="00BD08DF"/>
    <w:rsid w:val="00BD0B46"/>
    <w:rsid w:val="00BD151E"/>
    <w:rsid w:val="00BD1AB6"/>
    <w:rsid w:val="00BD1C90"/>
    <w:rsid w:val="00BD1CB9"/>
    <w:rsid w:val="00BD1D0B"/>
    <w:rsid w:val="00BD1F1D"/>
    <w:rsid w:val="00BD4BED"/>
    <w:rsid w:val="00BD65E4"/>
    <w:rsid w:val="00BE2172"/>
    <w:rsid w:val="00BE3C75"/>
    <w:rsid w:val="00BE5E7D"/>
    <w:rsid w:val="00BF0597"/>
    <w:rsid w:val="00BF0766"/>
    <w:rsid w:val="00BF0B5A"/>
    <w:rsid w:val="00BF0E7A"/>
    <w:rsid w:val="00BF2FD1"/>
    <w:rsid w:val="00BF40A3"/>
    <w:rsid w:val="00BF4B8A"/>
    <w:rsid w:val="00BF7E41"/>
    <w:rsid w:val="00C00934"/>
    <w:rsid w:val="00C01498"/>
    <w:rsid w:val="00C02008"/>
    <w:rsid w:val="00C022CC"/>
    <w:rsid w:val="00C028B2"/>
    <w:rsid w:val="00C03C2E"/>
    <w:rsid w:val="00C03DA4"/>
    <w:rsid w:val="00C058ED"/>
    <w:rsid w:val="00C05C2E"/>
    <w:rsid w:val="00C05EE0"/>
    <w:rsid w:val="00C06EE7"/>
    <w:rsid w:val="00C07435"/>
    <w:rsid w:val="00C10170"/>
    <w:rsid w:val="00C10CE7"/>
    <w:rsid w:val="00C11B0D"/>
    <w:rsid w:val="00C1232C"/>
    <w:rsid w:val="00C14833"/>
    <w:rsid w:val="00C150C4"/>
    <w:rsid w:val="00C1519C"/>
    <w:rsid w:val="00C154A8"/>
    <w:rsid w:val="00C170ED"/>
    <w:rsid w:val="00C17C36"/>
    <w:rsid w:val="00C17C80"/>
    <w:rsid w:val="00C17DCE"/>
    <w:rsid w:val="00C211CE"/>
    <w:rsid w:val="00C213F5"/>
    <w:rsid w:val="00C21AB0"/>
    <w:rsid w:val="00C224BB"/>
    <w:rsid w:val="00C2428D"/>
    <w:rsid w:val="00C247A8"/>
    <w:rsid w:val="00C248D7"/>
    <w:rsid w:val="00C25AA6"/>
    <w:rsid w:val="00C25F47"/>
    <w:rsid w:val="00C272D7"/>
    <w:rsid w:val="00C2735E"/>
    <w:rsid w:val="00C300F8"/>
    <w:rsid w:val="00C3116D"/>
    <w:rsid w:val="00C315F2"/>
    <w:rsid w:val="00C31E03"/>
    <w:rsid w:val="00C336B6"/>
    <w:rsid w:val="00C33BF4"/>
    <w:rsid w:val="00C3433A"/>
    <w:rsid w:val="00C345EC"/>
    <w:rsid w:val="00C34BE4"/>
    <w:rsid w:val="00C36453"/>
    <w:rsid w:val="00C367FA"/>
    <w:rsid w:val="00C36D0D"/>
    <w:rsid w:val="00C411F8"/>
    <w:rsid w:val="00C4120A"/>
    <w:rsid w:val="00C42B7D"/>
    <w:rsid w:val="00C43049"/>
    <w:rsid w:val="00C44FE1"/>
    <w:rsid w:val="00C47667"/>
    <w:rsid w:val="00C47FB7"/>
    <w:rsid w:val="00C50BA5"/>
    <w:rsid w:val="00C512AF"/>
    <w:rsid w:val="00C51F3E"/>
    <w:rsid w:val="00C521B5"/>
    <w:rsid w:val="00C5329A"/>
    <w:rsid w:val="00C53355"/>
    <w:rsid w:val="00C53588"/>
    <w:rsid w:val="00C53641"/>
    <w:rsid w:val="00C56D13"/>
    <w:rsid w:val="00C56DE8"/>
    <w:rsid w:val="00C57F68"/>
    <w:rsid w:val="00C600A1"/>
    <w:rsid w:val="00C60A42"/>
    <w:rsid w:val="00C6141E"/>
    <w:rsid w:val="00C623C2"/>
    <w:rsid w:val="00C62A78"/>
    <w:rsid w:val="00C64490"/>
    <w:rsid w:val="00C65194"/>
    <w:rsid w:val="00C66054"/>
    <w:rsid w:val="00C6619C"/>
    <w:rsid w:val="00C67F1C"/>
    <w:rsid w:val="00C705C9"/>
    <w:rsid w:val="00C708C9"/>
    <w:rsid w:val="00C733A0"/>
    <w:rsid w:val="00C73AFF"/>
    <w:rsid w:val="00C748B2"/>
    <w:rsid w:val="00C74979"/>
    <w:rsid w:val="00C75D06"/>
    <w:rsid w:val="00C8081E"/>
    <w:rsid w:val="00C8156B"/>
    <w:rsid w:val="00C81A67"/>
    <w:rsid w:val="00C84B70"/>
    <w:rsid w:val="00C8534B"/>
    <w:rsid w:val="00C911E6"/>
    <w:rsid w:val="00C92E3E"/>
    <w:rsid w:val="00C93D1B"/>
    <w:rsid w:val="00C944E9"/>
    <w:rsid w:val="00C97140"/>
    <w:rsid w:val="00C97CC4"/>
    <w:rsid w:val="00CA0547"/>
    <w:rsid w:val="00CA0A29"/>
    <w:rsid w:val="00CA1009"/>
    <w:rsid w:val="00CA415C"/>
    <w:rsid w:val="00CA4A96"/>
    <w:rsid w:val="00CA4D4B"/>
    <w:rsid w:val="00CA54F6"/>
    <w:rsid w:val="00CA5852"/>
    <w:rsid w:val="00CA744A"/>
    <w:rsid w:val="00CB1986"/>
    <w:rsid w:val="00CB2532"/>
    <w:rsid w:val="00CB2718"/>
    <w:rsid w:val="00CB3FDB"/>
    <w:rsid w:val="00CB4438"/>
    <w:rsid w:val="00CB456A"/>
    <w:rsid w:val="00CB4DF7"/>
    <w:rsid w:val="00CB4F91"/>
    <w:rsid w:val="00CB5F3A"/>
    <w:rsid w:val="00CB5FD2"/>
    <w:rsid w:val="00CB7043"/>
    <w:rsid w:val="00CB7983"/>
    <w:rsid w:val="00CC0850"/>
    <w:rsid w:val="00CC1EAB"/>
    <w:rsid w:val="00CC2859"/>
    <w:rsid w:val="00CC379E"/>
    <w:rsid w:val="00CC5443"/>
    <w:rsid w:val="00CC6CD2"/>
    <w:rsid w:val="00CD00BF"/>
    <w:rsid w:val="00CD37D5"/>
    <w:rsid w:val="00CD4419"/>
    <w:rsid w:val="00CD4716"/>
    <w:rsid w:val="00CD546C"/>
    <w:rsid w:val="00CD5BAA"/>
    <w:rsid w:val="00CD63FD"/>
    <w:rsid w:val="00CE1F18"/>
    <w:rsid w:val="00CE22CC"/>
    <w:rsid w:val="00CE2659"/>
    <w:rsid w:val="00CE35E2"/>
    <w:rsid w:val="00CE4A4F"/>
    <w:rsid w:val="00CE5894"/>
    <w:rsid w:val="00CE6B45"/>
    <w:rsid w:val="00CE754E"/>
    <w:rsid w:val="00CE7D89"/>
    <w:rsid w:val="00CE7FF3"/>
    <w:rsid w:val="00CF07FA"/>
    <w:rsid w:val="00CF1CCD"/>
    <w:rsid w:val="00CF20D6"/>
    <w:rsid w:val="00CF2701"/>
    <w:rsid w:val="00CF39C2"/>
    <w:rsid w:val="00CF4155"/>
    <w:rsid w:val="00CF4E22"/>
    <w:rsid w:val="00CF4E2F"/>
    <w:rsid w:val="00CF4F87"/>
    <w:rsid w:val="00CF6AE5"/>
    <w:rsid w:val="00CF6D58"/>
    <w:rsid w:val="00CF7E4B"/>
    <w:rsid w:val="00D00D7A"/>
    <w:rsid w:val="00D02BA8"/>
    <w:rsid w:val="00D02C68"/>
    <w:rsid w:val="00D030FE"/>
    <w:rsid w:val="00D03201"/>
    <w:rsid w:val="00D034B4"/>
    <w:rsid w:val="00D03B21"/>
    <w:rsid w:val="00D122AC"/>
    <w:rsid w:val="00D12454"/>
    <w:rsid w:val="00D1326D"/>
    <w:rsid w:val="00D13B31"/>
    <w:rsid w:val="00D1480C"/>
    <w:rsid w:val="00D1538D"/>
    <w:rsid w:val="00D15891"/>
    <w:rsid w:val="00D16D03"/>
    <w:rsid w:val="00D175CF"/>
    <w:rsid w:val="00D17B15"/>
    <w:rsid w:val="00D20852"/>
    <w:rsid w:val="00D22F49"/>
    <w:rsid w:val="00D22FC9"/>
    <w:rsid w:val="00D239FE"/>
    <w:rsid w:val="00D23E9E"/>
    <w:rsid w:val="00D244A2"/>
    <w:rsid w:val="00D25004"/>
    <w:rsid w:val="00D25C92"/>
    <w:rsid w:val="00D25FE4"/>
    <w:rsid w:val="00D271D7"/>
    <w:rsid w:val="00D27DA7"/>
    <w:rsid w:val="00D27ED0"/>
    <w:rsid w:val="00D303B6"/>
    <w:rsid w:val="00D305C4"/>
    <w:rsid w:val="00D310A1"/>
    <w:rsid w:val="00D32570"/>
    <w:rsid w:val="00D325AB"/>
    <w:rsid w:val="00D33524"/>
    <w:rsid w:val="00D33AD9"/>
    <w:rsid w:val="00D33B73"/>
    <w:rsid w:val="00D342D2"/>
    <w:rsid w:val="00D351D8"/>
    <w:rsid w:val="00D352E6"/>
    <w:rsid w:val="00D35646"/>
    <w:rsid w:val="00D359E3"/>
    <w:rsid w:val="00D35A34"/>
    <w:rsid w:val="00D4025C"/>
    <w:rsid w:val="00D4098E"/>
    <w:rsid w:val="00D42672"/>
    <w:rsid w:val="00D429CF"/>
    <w:rsid w:val="00D4349B"/>
    <w:rsid w:val="00D43B85"/>
    <w:rsid w:val="00D45D27"/>
    <w:rsid w:val="00D460CB"/>
    <w:rsid w:val="00D47B1A"/>
    <w:rsid w:val="00D47C4A"/>
    <w:rsid w:val="00D50F47"/>
    <w:rsid w:val="00D51967"/>
    <w:rsid w:val="00D54483"/>
    <w:rsid w:val="00D549E5"/>
    <w:rsid w:val="00D5566F"/>
    <w:rsid w:val="00D61253"/>
    <w:rsid w:val="00D6269D"/>
    <w:rsid w:val="00D629A3"/>
    <w:rsid w:val="00D62ED9"/>
    <w:rsid w:val="00D635B1"/>
    <w:rsid w:val="00D63716"/>
    <w:rsid w:val="00D6381E"/>
    <w:rsid w:val="00D64C99"/>
    <w:rsid w:val="00D650EC"/>
    <w:rsid w:val="00D6520F"/>
    <w:rsid w:val="00D66399"/>
    <w:rsid w:val="00D66441"/>
    <w:rsid w:val="00D67492"/>
    <w:rsid w:val="00D674DE"/>
    <w:rsid w:val="00D67671"/>
    <w:rsid w:val="00D67C85"/>
    <w:rsid w:val="00D71583"/>
    <w:rsid w:val="00D71653"/>
    <w:rsid w:val="00D71746"/>
    <w:rsid w:val="00D717BE"/>
    <w:rsid w:val="00D717EE"/>
    <w:rsid w:val="00D73F94"/>
    <w:rsid w:val="00D74134"/>
    <w:rsid w:val="00D74B73"/>
    <w:rsid w:val="00D75252"/>
    <w:rsid w:val="00D75351"/>
    <w:rsid w:val="00D76575"/>
    <w:rsid w:val="00D80D81"/>
    <w:rsid w:val="00D81D51"/>
    <w:rsid w:val="00D81D53"/>
    <w:rsid w:val="00D82D2F"/>
    <w:rsid w:val="00D83053"/>
    <w:rsid w:val="00D85FD7"/>
    <w:rsid w:val="00D85FF9"/>
    <w:rsid w:val="00D907C0"/>
    <w:rsid w:val="00D91620"/>
    <w:rsid w:val="00D92A7B"/>
    <w:rsid w:val="00D92D32"/>
    <w:rsid w:val="00D951F7"/>
    <w:rsid w:val="00D96255"/>
    <w:rsid w:val="00D97FBB"/>
    <w:rsid w:val="00DA0967"/>
    <w:rsid w:val="00DA16E0"/>
    <w:rsid w:val="00DA2159"/>
    <w:rsid w:val="00DA2771"/>
    <w:rsid w:val="00DA2968"/>
    <w:rsid w:val="00DA47C4"/>
    <w:rsid w:val="00DA4F08"/>
    <w:rsid w:val="00DA6A6B"/>
    <w:rsid w:val="00DA70DD"/>
    <w:rsid w:val="00DA7D80"/>
    <w:rsid w:val="00DB07AA"/>
    <w:rsid w:val="00DB1494"/>
    <w:rsid w:val="00DB1622"/>
    <w:rsid w:val="00DB1B72"/>
    <w:rsid w:val="00DB225E"/>
    <w:rsid w:val="00DB295A"/>
    <w:rsid w:val="00DB2DA6"/>
    <w:rsid w:val="00DB3900"/>
    <w:rsid w:val="00DB3A10"/>
    <w:rsid w:val="00DB4657"/>
    <w:rsid w:val="00DB4F2B"/>
    <w:rsid w:val="00DB51B9"/>
    <w:rsid w:val="00DB6717"/>
    <w:rsid w:val="00DB6749"/>
    <w:rsid w:val="00DB72B1"/>
    <w:rsid w:val="00DB75B7"/>
    <w:rsid w:val="00DC35E1"/>
    <w:rsid w:val="00DC42F2"/>
    <w:rsid w:val="00DC63F7"/>
    <w:rsid w:val="00DC75A4"/>
    <w:rsid w:val="00DD0798"/>
    <w:rsid w:val="00DD0B17"/>
    <w:rsid w:val="00DD3B8F"/>
    <w:rsid w:val="00DD4E5B"/>
    <w:rsid w:val="00DD53E7"/>
    <w:rsid w:val="00DD55CF"/>
    <w:rsid w:val="00DD5AD0"/>
    <w:rsid w:val="00DD5CD6"/>
    <w:rsid w:val="00DD6AB7"/>
    <w:rsid w:val="00DD76C2"/>
    <w:rsid w:val="00DD76CB"/>
    <w:rsid w:val="00DD7F6A"/>
    <w:rsid w:val="00DE03EC"/>
    <w:rsid w:val="00DE1175"/>
    <w:rsid w:val="00DE21C9"/>
    <w:rsid w:val="00DE2383"/>
    <w:rsid w:val="00DE2A19"/>
    <w:rsid w:val="00DE5A5C"/>
    <w:rsid w:val="00DE5FAD"/>
    <w:rsid w:val="00DE6634"/>
    <w:rsid w:val="00DE66C7"/>
    <w:rsid w:val="00DE6889"/>
    <w:rsid w:val="00DE6DA8"/>
    <w:rsid w:val="00DE7267"/>
    <w:rsid w:val="00DE7591"/>
    <w:rsid w:val="00DE7A78"/>
    <w:rsid w:val="00DF12C0"/>
    <w:rsid w:val="00DF1801"/>
    <w:rsid w:val="00DF1AAF"/>
    <w:rsid w:val="00DF1E0D"/>
    <w:rsid w:val="00DF27CE"/>
    <w:rsid w:val="00DF2928"/>
    <w:rsid w:val="00DF2A05"/>
    <w:rsid w:val="00DF2A3A"/>
    <w:rsid w:val="00DF2E99"/>
    <w:rsid w:val="00DF3274"/>
    <w:rsid w:val="00DF3F48"/>
    <w:rsid w:val="00DF445E"/>
    <w:rsid w:val="00DF5A38"/>
    <w:rsid w:val="00DF6159"/>
    <w:rsid w:val="00DF79F6"/>
    <w:rsid w:val="00E00E12"/>
    <w:rsid w:val="00E00E91"/>
    <w:rsid w:val="00E01701"/>
    <w:rsid w:val="00E01794"/>
    <w:rsid w:val="00E03E07"/>
    <w:rsid w:val="00E0590E"/>
    <w:rsid w:val="00E06C4C"/>
    <w:rsid w:val="00E078D0"/>
    <w:rsid w:val="00E07976"/>
    <w:rsid w:val="00E07DFF"/>
    <w:rsid w:val="00E10C9E"/>
    <w:rsid w:val="00E10D7A"/>
    <w:rsid w:val="00E10E15"/>
    <w:rsid w:val="00E11147"/>
    <w:rsid w:val="00E115FF"/>
    <w:rsid w:val="00E11A07"/>
    <w:rsid w:val="00E11E57"/>
    <w:rsid w:val="00E12C10"/>
    <w:rsid w:val="00E1323F"/>
    <w:rsid w:val="00E14D66"/>
    <w:rsid w:val="00E14EE4"/>
    <w:rsid w:val="00E157FF"/>
    <w:rsid w:val="00E15A15"/>
    <w:rsid w:val="00E164A4"/>
    <w:rsid w:val="00E17471"/>
    <w:rsid w:val="00E21C4F"/>
    <w:rsid w:val="00E23007"/>
    <w:rsid w:val="00E24673"/>
    <w:rsid w:val="00E24BB9"/>
    <w:rsid w:val="00E26C82"/>
    <w:rsid w:val="00E26F56"/>
    <w:rsid w:val="00E27041"/>
    <w:rsid w:val="00E27524"/>
    <w:rsid w:val="00E3055B"/>
    <w:rsid w:val="00E30CDA"/>
    <w:rsid w:val="00E324BA"/>
    <w:rsid w:val="00E328FF"/>
    <w:rsid w:val="00E32B47"/>
    <w:rsid w:val="00E32BEF"/>
    <w:rsid w:val="00E33F2F"/>
    <w:rsid w:val="00E34402"/>
    <w:rsid w:val="00E34B90"/>
    <w:rsid w:val="00E34D68"/>
    <w:rsid w:val="00E34EEE"/>
    <w:rsid w:val="00E3514A"/>
    <w:rsid w:val="00E35765"/>
    <w:rsid w:val="00E35965"/>
    <w:rsid w:val="00E36718"/>
    <w:rsid w:val="00E36A1F"/>
    <w:rsid w:val="00E40C55"/>
    <w:rsid w:val="00E40C60"/>
    <w:rsid w:val="00E419A4"/>
    <w:rsid w:val="00E421C5"/>
    <w:rsid w:val="00E42DC6"/>
    <w:rsid w:val="00E45894"/>
    <w:rsid w:val="00E460E5"/>
    <w:rsid w:val="00E460FC"/>
    <w:rsid w:val="00E46885"/>
    <w:rsid w:val="00E5105A"/>
    <w:rsid w:val="00E516DD"/>
    <w:rsid w:val="00E51D1A"/>
    <w:rsid w:val="00E51E2E"/>
    <w:rsid w:val="00E5252D"/>
    <w:rsid w:val="00E52809"/>
    <w:rsid w:val="00E55C45"/>
    <w:rsid w:val="00E56D0C"/>
    <w:rsid w:val="00E57018"/>
    <w:rsid w:val="00E5746E"/>
    <w:rsid w:val="00E57522"/>
    <w:rsid w:val="00E5762F"/>
    <w:rsid w:val="00E57780"/>
    <w:rsid w:val="00E604CC"/>
    <w:rsid w:val="00E632EF"/>
    <w:rsid w:val="00E633E8"/>
    <w:rsid w:val="00E63695"/>
    <w:rsid w:val="00E638CB"/>
    <w:rsid w:val="00E64B65"/>
    <w:rsid w:val="00E65F92"/>
    <w:rsid w:val="00E667F5"/>
    <w:rsid w:val="00E6754A"/>
    <w:rsid w:val="00E7007C"/>
    <w:rsid w:val="00E70086"/>
    <w:rsid w:val="00E70E33"/>
    <w:rsid w:val="00E71262"/>
    <w:rsid w:val="00E74346"/>
    <w:rsid w:val="00E754A8"/>
    <w:rsid w:val="00E75F8B"/>
    <w:rsid w:val="00E760E9"/>
    <w:rsid w:val="00E77382"/>
    <w:rsid w:val="00E82F9C"/>
    <w:rsid w:val="00E8372F"/>
    <w:rsid w:val="00E84295"/>
    <w:rsid w:val="00E848B7"/>
    <w:rsid w:val="00E84968"/>
    <w:rsid w:val="00E85DA8"/>
    <w:rsid w:val="00E8618E"/>
    <w:rsid w:val="00E86560"/>
    <w:rsid w:val="00E8667C"/>
    <w:rsid w:val="00E866A4"/>
    <w:rsid w:val="00E8757A"/>
    <w:rsid w:val="00E87B13"/>
    <w:rsid w:val="00E9000C"/>
    <w:rsid w:val="00E903EC"/>
    <w:rsid w:val="00E93865"/>
    <w:rsid w:val="00E94F9A"/>
    <w:rsid w:val="00E95724"/>
    <w:rsid w:val="00E97496"/>
    <w:rsid w:val="00E978D3"/>
    <w:rsid w:val="00E97D97"/>
    <w:rsid w:val="00E97E24"/>
    <w:rsid w:val="00E97E91"/>
    <w:rsid w:val="00EA014E"/>
    <w:rsid w:val="00EA0344"/>
    <w:rsid w:val="00EA0524"/>
    <w:rsid w:val="00EA14B7"/>
    <w:rsid w:val="00EA17F6"/>
    <w:rsid w:val="00EA1963"/>
    <w:rsid w:val="00EA3D9F"/>
    <w:rsid w:val="00EA4554"/>
    <w:rsid w:val="00EA5FC6"/>
    <w:rsid w:val="00EA6232"/>
    <w:rsid w:val="00EA66DE"/>
    <w:rsid w:val="00EA6E53"/>
    <w:rsid w:val="00EA7733"/>
    <w:rsid w:val="00EA788F"/>
    <w:rsid w:val="00EB069E"/>
    <w:rsid w:val="00EB1184"/>
    <w:rsid w:val="00EB1A9A"/>
    <w:rsid w:val="00EB20C4"/>
    <w:rsid w:val="00EB260D"/>
    <w:rsid w:val="00EB4369"/>
    <w:rsid w:val="00EB4F36"/>
    <w:rsid w:val="00EB78BB"/>
    <w:rsid w:val="00EC0DD2"/>
    <w:rsid w:val="00EC1FC2"/>
    <w:rsid w:val="00EC22F7"/>
    <w:rsid w:val="00EC4FCE"/>
    <w:rsid w:val="00EC5240"/>
    <w:rsid w:val="00EC53F3"/>
    <w:rsid w:val="00EC7380"/>
    <w:rsid w:val="00ED01E7"/>
    <w:rsid w:val="00ED0FF8"/>
    <w:rsid w:val="00ED1138"/>
    <w:rsid w:val="00ED25F5"/>
    <w:rsid w:val="00ED27E1"/>
    <w:rsid w:val="00ED28C8"/>
    <w:rsid w:val="00ED2F1D"/>
    <w:rsid w:val="00ED3163"/>
    <w:rsid w:val="00ED41A8"/>
    <w:rsid w:val="00ED4D86"/>
    <w:rsid w:val="00ED50AF"/>
    <w:rsid w:val="00ED5289"/>
    <w:rsid w:val="00ED5581"/>
    <w:rsid w:val="00ED6508"/>
    <w:rsid w:val="00ED6EA1"/>
    <w:rsid w:val="00EE1A30"/>
    <w:rsid w:val="00EE1EE8"/>
    <w:rsid w:val="00EE3157"/>
    <w:rsid w:val="00EE3AF9"/>
    <w:rsid w:val="00EE4F2F"/>
    <w:rsid w:val="00EE4F37"/>
    <w:rsid w:val="00EE57B4"/>
    <w:rsid w:val="00EE6432"/>
    <w:rsid w:val="00EE69D6"/>
    <w:rsid w:val="00EE7475"/>
    <w:rsid w:val="00EE77DE"/>
    <w:rsid w:val="00EE79E0"/>
    <w:rsid w:val="00EE7B46"/>
    <w:rsid w:val="00EF06BD"/>
    <w:rsid w:val="00EF127A"/>
    <w:rsid w:val="00EF14E6"/>
    <w:rsid w:val="00EF393B"/>
    <w:rsid w:val="00EF4C19"/>
    <w:rsid w:val="00EF5265"/>
    <w:rsid w:val="00F0187E"/>
    <w:rsid w:val="00F0206D"/>
    <w:rsid w:val="00F020F3"/>
    <w:rsid w:val="00F02B4C"/>
    <w:rsid w:val="00F05B82"/>
    <w:rsid w:val="00F102BB"/>
    <w:rsid w:val="00F10685"/>
    <w:rsid w:val="00F1125E"/>
    <w:rsid w:val="00F13E02"/>
    <w:rsid w:val="00F149BC"/>
    <w:rsid w:val="00F16120"/>
    <w:rsid w:val="00F20DAD"/>
    <w:rsid w:val="00F20FE7"/>
    <w:rsid w:val="00F225BE"/>
    <w:rsid w:val="00F238FF"/>
    <w:rsid w:val="00F24A7F"/>
    <w:rsid w:val="00F252E6"/>
    <w:rsid w:val="00F25312"/>
    <w:rsid w:val="00F2575D"/>
    <w:rsid w:val="00F26207"/>
    <w:rsid w:val="00F30707"/>
    <w:rsid w:val="00F30958"/>
    <w:rsid w:val="00F30D98"/>
    <w:rsid w:val="00F30FFE"/>
    <w:rsid w:val="00F31127"/>
    <w:rsid w:val="00F3145A"/>
    <w:rsid w:val="00F32842"/>
    <w:rsid w:val="00F33CAB"/>
    <w:rsid w:val="00F355D0"/>
    <w:rsid w:val="00F35940"/>
    <w:rsid w:val="00F35E0A"/>
    <w:rsid w:val="00F3669B"/>
    <w:rsid w:val="00F37405"/>
    <w:rsid w:val="00F41479"/>
    <w:rsid w:val="00F415CA"/>
    <w:rsid w:val="00F41F1B"/>
    <w:rsid w:val="00F428B1"/>
    <w:rsid w:val="00F429BF"/>
    <w:rsid w:val="00F440C3"/>
    <w:rsid w:val="00F44678"/>
    <w:rsid w:val="00F450C7"/>
    <w:rsid w:val="00F457E2"/>
    <w:rsid w:val="00F4746C"/>
    <w:rsid w:val="00F50712"/>
    <w:rsid w:val="00F50A41"/>
    <w:rsid w:val="00F50A59"/>
    <w:rsid w:val="00F51189"/>
    <w:rsid w:val="00F5186E"/>
    <w:rsid w:val="00F52124"/>
    <w:rsid w:val="00F53C92"/>
    <w:rsid w:val="00F54A58"/>
    <w:rsid w:val="00F54F8D"/>
    <w:rsid w:val="00F557E2"/>
    <w:rsid w:val="00F5614E"/>
    <w:rsid w:val="00F56B49"/>
    <w:rsid w:val="00F56D26"/>
    <w:rsid w:val="00F5726B"/>
    <w:rsid w:val="00F57B05"/>
    <w:rsid w:val="00F57D81"/>
    <w:rsid w:val="00F6010F"/>
    <w:rsid w:val="00F60C18"/>
    <w:rsid w:val="00F60C86"/>
    <w:rsid w:val="00F610DE"/>
    <w:rsid w:val="00F667B6"/>
    <w:rsid w:val="00F672F7"/>
    <w:rsid w:val="00F728FC"/>
    <w:rsid w:val="00F72CDA"/>
    <w:rsid w:val="00F72F9B"/>
    <w:rsid w:val="00F73A8D"/>
    <w:rsid w:val="00F74F53"/>
    <w:rsid w:val="00F7529E"/>
    <w:rsid w:val="00F77AEF"/>
    <w:rsid w:val="00F80B0D"/>
    <w:rsid w:val="00F80BA5"/>
    <w:rsid w:val="00F81CDE"/>
    <w:rsid w:val="00F823F1"/>
    <w:rsid w:val="00F829D0"/>
    <w:rsid w:val="00F831D4"/>
    <w:rsid w:val="00F834BE"/>
    <w:rsid w:val="00F8414E"/>
    <w:rsid w:val="00F844D1"/>
    <w:rsid w:val="00F84987"/>
    <w:rsid w:val="00F855F2"/>
    <w:rsid w:val="00F8664C"/>
    <w:rsid w:val="00F86B71"/>
    <w:rsid w:val="00F86CC7"/>
    <w:rsid w:val="00F87EBD"/>
    <w:rsid w:val="00F91DAB"/>
    <w:rsid w:val="00F934B0"/>
    <w:rsid w:val="00F947DF"/>
    <w:rsid w:val="00F9586B"/>
    <w:rsid w:val="00F95F01"/>
    <w:rsid w:val="00F9665F"/>
    <w:rsid w:val="00F96C42"/>
    <w:rsid w:val="00F96D6D"/>
    <w:rsid w:val="00F96DE0"/>
    <w:rsid w:val="00FA0FCB"/>
    <w:rsid w:val="00FA2572"/>
    <w:rsid w:val="00FA371F"/>
    <w:rsid w:val="00FA3B5D"/>
    <w:rsid w:val="00FA63F5"/>
    <w:rsid w:val="00FA67B4"/>
    <w:rsid w:val="00FA6B2C"/>
    <w:rsid w:val="00FA798F"/>
    <w:rsid w:val="00FA7B79"/>
    <w:rsid w:val="00FB0523"/>
    <w:rsid w:val="00FB1455"/>
    <w:rsid w:val="00FB1C68"/>
    <w:rsid w:val="00FB1CE4"/>
    <w:rsid w:val="00FB21AF"/>
    <w:rsid w:val="00FB25ED"/>
    <w:rsid w:val="00FB385A"/>
    <w:rsid w:val="00FB3A98"/>
    <w:rsid w:val="00FB7BA0"/>
    <w:rsid w:val="00FB7CEB"/>
    <w:rsid w:val="00FC1903"/>
    <w:rsid w:val="00FC3E10"/>
    <w:rsid w:val="00FC4404"/>
    <w:rsid w:val="00FC4472"/>
    <w:rsid w:val="00FC4540"/>
    <w:rsid w:val="00FC4DF2"/>
    <w:rsid w:val="00FC5CD3"/>
    <w:rsid w:val="00FC6ECB"/>
    <w:rsid w:val="00FD0612"/>
    <w:rsid w:val="00FD08F5"/>
    <w:rsid w:val="00FD331A"/>
    <w:rsid w:val="00FD3D76"/>
    <w:rsid w:val="00FD5727"/>
    <w:rsid w:val="00FD673D"/>
    <w:rsid w:val="00FE18FC"/>
    <w:rsid w:val="00FE25AA"/>
    <w:rsid w:val="00FE2D1C"/>
    <w:rsid w:val="00FE30F2"/>
    <w:rsid w:val="00FE3167"/>
    <w:rsid w:val="00FE5DF2"/>
    <w:rsid w:val="00FE66E5"/>
    <w:rsid w:val="00FE68F9"/>
    <w:rsid w:val="00FE7149"/>
    <w:rsid w:val="00FE7E47"/>
    <w:rsid w:val="00FF02DD"/>
    <w:rsid w:val="00FF040F"/>
    <w:rsid w:val="00FF2BBB"/>
    <w:rsid w:val="00FF38B6"/>
    <w:rsid w:val="00FF3C76"/>
    <w:rsid w:val="00FF4530"/>
    <w:rsid w:val="00FF4A0A"/>
    <w:rsid w:val="00FF4FBE"/>
    <w:rsid w:val="00FF57B0"/>
    <w:rsid w:val="00FF5A26"/>
    <w:rsid w:val="00FF648D"/>
    <w:rsid w:val="00FF692F"/>
    <w:rsid w:val="00FF69D9"/>
    <w:rsid w:val="00FF74BE"/>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colormru v:ext="edit" colors="#d95e00"/>
    </o:shapedefaults>
    <o:shapelayout v:ext="edit">
      <o:idmap v:ext="edit" data="1"/>
    </o:shapelayout>
  </w:shapeDefaults>
  <w:decimalSymbol w:val="."/>
  <w:listSeparator w:val=","/>
  <w14:docId w14:val="0429A7B4"/>
  <w15:docId w15:val="{C5F5061D-4FF7-456F-8F46-45B94E0CA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New Roman" w:hAnsi="Times" w:cs="Times New Roman"/>
        <w:sz w:val="22"/>
        <w:szCs w:val="22"/>
        <w:lang w:val="en-AU" w:eastAsia="en-AU" w:bidi="ar-SA"/>
      </w:rPr>
    </w:rPrDefault>
    <w:pPrDefault/>
  </w:docDefaults>
  <w:latentStyles w:defLockedState="0" w:defUIPriority="99" w:defSemiHidden="0" w:defUnhideWhenUsed="0" w:defQFormat="0" w:count="371">
    <w:lsdException w:name="Normal" w:locked="1" w:uiPriority="13"/>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lsdException w:name="heading 7" w:locked="1" w:uiPriority="9" w:unhideWhenUsed="1"/>
    <w:lsdException w:name="heading 8" w:locked="1" w:unhideWhenUsed="1"/>
    <w:lsdException w:name="heading 9" w:locked="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39" w:unhideWhenUsed="1"/>
    <w:lsdException w:name="toc 3" w:locked="1" w:uiPriority="39" w:unhideWhenUsed="1"/>
    <w:lsdException w:name="toc 4" w:locked="1" w:uiPriority="39" w:unhideWhenUsed="1"/>
    <w:lsdException w:name="toc 5" w:locked="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unhideWhenUsed="1" w:qFormat="1"/>
    <w:lsdException w:name="List Number" w:locked="1"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lsdException w:name="Closing" w:semiHidden="1" w:unhideWhenUsed="1"/>
    <w:lsdException w:name="Signature" w:semiHidden="1" w:unhideWhenUsed="1"/>
    <w:lsdException w:name="Default Paragraph Font" w:locked="1" w:uiPriority="1" w:unhideWhenUsed="1"/>
    <w:lsdException w:name="Body Text" w:locked="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lsdException w:name="Emphasis" w:locked="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3"/>
    <w:rsid w:val="009F0299"/>
    <w:rPr>
      <w:rFonts w:ascii="Arial" w:hAnsi="Arial"/>
      <w:sz w:val="20"/>
    </w:rPr>
  </w:style>
  <w:style w:type="paragraph" w:styleId="Heading1">
    <w:name w:val="heading 1"/>
    <w:basedOn w:val="Normal"/>
    <w:next w:val="BodyText"/>
    <w:link w:val="Heading1Char"/>
    <w:qFormat/>
    <w:rsid w:val="00B11975"/>
    <w:pPr>
      <w:keepNext/>
      <w:numPr>
        <w:numId w:val="18"/>
      </w:numPr>
      <w:pBdr>
        <w:bottom w:val="single" w:sz="12" w:space="1" w:color="auto"/>
      </w:pBdr>
      <w:tabs>
        <w:tab w:val="left" w:pos="567"/>
      </w:tabs>
      <w:spacing w:after="120"/>
      <w:outlineLvl w:val="0"/>
    </w:pPr>
    <w:rPr>
      <w:rFonts w:ascii="Calibri" w:hAnsi="Calibri" w:cs="Arial"/>
      <w:b/>
      <w:bCs/>
      <w:kern w:val="32"/>
      <w:sz w:val="32"/>
      <w:szCs w:val="32"/>
    </w:rPr>
  </w:style>
  <w:style w:type="paragraph" w:styleId="Heading2">
    <w:name w:val="heading 2"/>
    <w:basedOn w:val="Normal"/>
    <w:next w:val="BodyText"/>
    <w:link w:val="Heading2Char"/>
    <w:unhideWhenUsed/>
    <w:qFormat/>
    <w:rsid w:val="00C315F2"/>
    <w:pPr>
      <w:keepNext/>
      <w:numPr>
        <w:ilvl w:val="1"/>
        <w:numId w:val="18"/>
      </w:numPr>
      <w:spacing w:before="120" w:after="120"/>
      <w:outlineLvl w:val="1"/>
    </w:pPr>
    <w:rPr>
      <w:rFonts w:ascii="Calibri" w:hAnsi="Calibri"/>
      <w:b/>
      <w:color w:val="7F7F7F" w:themeColor="text1" w:themeTint="80"/>
      <w:sz w:val="26"/>
    </w:rPr>
  </w:style>
  <w:style w:type="paragraph" w:styleId="Heading3">
    <w:name w:val="heading 3"/>
    <w:basedOn w:val="Normal"/>
    <w:next w:val="BodyText"/>
    <w:link w:val="Heading3Char"/>
    <w:unhideWhenUsed/>
    <w:qFormat/>
    <w:rsid w:val="00BD08DF"/>
    <w:pPr>
      <w:keepNext/>
      <w:numPr>
        <w:ilvl w:val="2"/>
        <w:numId w:val="18"/>
      </w:numPr>
      <w:spacing w:before="200" w:after="120"/>
      <w:outlineLvl w:val="2"/>
    </w:pPr>
    <w:rPr>
      <w:rFonts w:ascii="Calibri" w:hAnsi="Calibri"/>
      <w:b/>
      <w:i/>
      <w:color w:val="7F7F7F" w:themeColor="text1" w:themeTint="80"/>
      <w:sz w:val="24"/>
    </w:rPr>
  </w:style>
  <w:style w:type="paragraph" w:styleId="Heading4">
    <w:name w:val="heading 4"/>
    <w:basedOn w:val="Heading3"/>
    <w:next w:val="BodyText"/>
    <w:link w:val="Heading4Char"/>
    <w:unhideWhenUsed/>
    <w:qFormat/>
    <w:rsid w:val="003A3A08"/>
    <w:pPr>
      <w:numPr>
        <w:ilvl w:val="0"/>
        <w:numId w:val="0"/>
      </w:numPr>
      <w:tabs>
        <w:tab w:val="left" w:pos="567"/>
      </w:tabs>
      <w:outlineLvl w:val="3"/>
    </w:pPr>
    <w:rPr>
      <w:b w:val="0"/>
      <w:i w:val="0"/>
    </w:rPr>
  </w:style>
  <w:style w:type="paragraph" w:styleId="Heading5">
    <w:name w:val="heading 5"/>
    <w:basedOn w:val="Heading4"/>
    <w:next w:val="BodyText"/>
    <w:link w:val="Heading5Char"/>
    <w:unhideWhenUsed/>
    <w:qFormat/>
    <w:rsid w:val="0084511B"/>
    <w:pPr>
      <w:numPr>
        <w:ilvl w:val="4"/>
      </w:numPr>
      <w:outlineLvl w:val="4"/>
    </w:pPr>
    <w:rPr>
      <w:i/>
    </w:rPr>
  </w:style>
  <w:style w:type="paragraph" w:styleId="Heading6">
    <w:name w:val="heading 6"/>
    <w:basedOn w:val="Normal"/>
    <w:next w:val="BodyText"/>
    <w:link w:val="Heading6Char"/>
    <w:uiPriority w:val="99"/>
    <w:unhideWhenUsed/>
    <w:rsid w:val="0084511B"/>
    <w:pPr>
      <w:spacing w:before="200" w:after="120"/>
      <w:outlineLvl w:val="5"/>
    </w:pPr>
    <w:rPr>
      <w:rFonts w:asciiTheme="minorHAnsi" w:hAnsiTheme="minorHAnsi"/>
      <w:b/>
      <w:bCs/>
    </w:rPr>
  </w:style>
  <w:style w:type="paragraph" w:styleId="Heading7">
    <w:name w:val="heading 7"/>
    <w:basedOn w:val="Normal"/>
    <w:next w:val="BodyText"/>
    <w:link w:val="Heading7Char"/>
    <w:uiPriority w:val="9"/>
    <w:unhideWhenUsed/>
    <w:rsid w:val="0084511B"/>
    <w:pPr>
      <w:spacing w:before="200" w:after="120"/>
      <w:outlineLvl w:val="6"/>
    </w:pPr>
    <w:rPr>
      <w:rFonts w:asciiTheme="majorHAnsi" w:hAnsiTheme="majorHAnsi"/>
      <w:u w:val="single"/>
    </w:rPr>
  </w:style>
  <w:style w:type="paragraph" w:styleId="Heading8">
    <w:name w:val="heading 8"/>
    <w:basedOn w:val="Normal"/>
    <w:next w:val="BodyText"/>
    <w:link w:val="Heading8Char"/>
    <w:uiPriority w:val="99"/>
    <w:unhideWhenUsed/>
    <w:rsid w:val="0084511B"/>
    <w:pPr>
      <w:numPr>
        <w:ilvl w:val="7"/>
        <w:numId w:val="18"/>
      </w:numPr>
      <w:spacing w:before="240"/>
      <w:outlineLvl w:val="7"/>
    </w:pPr>
    <w:rPr>
      <w:rFonts w:ascii="Times New Roman" w:hAnsi="Times New Roman"/>
      <w:i/>
      <w:iCs/>
      <w:sz w:val="24"/>
    </w:rPr>
  </w:style>
  <w:style w:type="paragraph" w:styleId="Heading9">
    <w:name w:val="heading 9"/>
    <w:basedOn w:val="Normal"/>
    <w:next w:val="BodyText"/>
    <w:link w:val="Heading9Char"/>
    <w:uiPriority w:val="99"/>
    <w:unhideWhenUsed/>
    <w:rsid w:val="0084511B"/>
    <w:pPr>
      <w:numPr>
        <w:ilvl w:val="8"/>
        <w:numId w:val="18"/>
      </w:numPr>
      <w:spacing w:before="24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B11975"/>
    <w:rPr>
      <w:rFonts w:ascii="Calibri" w:hAnsi="Calibri" w:cs="Arial"/>
      <w:b/>
      <w:bCs/>
      <w:kern w:val="32"/>
      <w:sz w:val="32"/>
      <w:szCs w:val="32"/>
    </w:rPr>
  </w:style>
  <w:style w:type="character" w:customStyle="1" w:styleId="Heading2Char">
    <w:name w:val="Heading 2 Char"/>
    <w:basedOn w:val="DefaultParagraphFont"/>
    <w:link w:val="Heading2"/>
    <w:locked/>
    <w:rsid w:val="00C315F2"/>
    <w:rPr>
      <w:rFonts w:ascii="Calibri" w:hAnsi="Calibri"/>
      <w:b/>
      <w:color w:val="7F7F7F" w:themeColor="text1" w:themeTint="80"/>
      <w:sz w:val="26"/>
    </w:rPr>
  </w:style>
  <w:style w:type="character" w:customStyle="1" w:styleId="Heading3Char">
    <w:name w:val="Heading 3 Char"/>
    <w:basedOn w:val="DefaultParagraphFont"/>
    <w:link w:val="Heading3"/>
    <w:locked/>
    <w:rsid w:val="00BD08DF"/>
    <w:rPr>
      <w:rFonts w:ascii="Calibri" w:hAnsi="Calibri"/>
      <w:b/>
      <w:i/>
      <w:color w:val="7F7F7F" w:themeColor="text1" w:themeTint="80"/>
      <w:sz w:val="24"/>
    </w:rPr>
  </w:style>
  <w:style w:type="character" w:customStyle="1" w:styleId="Heading4Char">
    <w:name w:val="Heading 4 Char"/>
    <w:basedOn w:val="DefaultParagraphFont"/>
    <w:link w:val="Heading4"/>
    <w:locked/>
    <w:rsid w:val="003A3A08"/>
    <w:rPr>
      <w:rFonts w:ascii="Calibri" w:hAnsi="Calibri"/>
      <w:color w:val="7F7F7F" w:themeColor="text1" w:themeTint="80"/>
      <w:sz w:val="24"/>
    </w:rPr>
  </w:style>
  <w:style w:type="character" w:customStyle="1" w:styleId="Heading5Char">
    <w:name w:val="Heading 5 Char"/>
    <w:basedOn w:val="DefaultParagraphFont"/>
    <w:link w:val="Heading5"/>
    <w:locked/>
    <w:rsid w:val="005332AF"/>
    <w:rPr>
      <w:rFonts w:ascii="Calibri" w:hAnsi="Calibri"/>
      <w:i/>
      <w:color w:val="7F7F7F" w:themeColor="text1" w:themeTint="80"/>
      <w:sz w:val="24"/>
    </w:rPr>
  </w:style>
  <w:style w:type="character" w:customStyle="1" w:styleId="Heading6Char">
    <w:name w:val="Heading 6 Char"/>
    <w:basedOn w:val="DefaultParagraphFont"/>
    <w:link w:val="Heading6"/>
    <w:uiPriority w:val="99"/>
    <w:locked/>
    <w:rsid w:val="005332AF"/>
    <w:rPr>
      <w:rFonts w:asciiTheme="minorHAnsi" w:hAnsiTheme="minorHAnsi"/>
      <w:b/>
      <w:bCs/>
      <w:sz w:val="20"/>
    </w:rPr>
  </w:style>
  <w:style w:type="character" w:customStyle="1" w:styleId="Heading7Char">
    <w:name w:val="Heading 7 Char"/>
    <w:basedOn w:val="DefaultParagraphFont"/>
    <w:link w:val="Heading7"/>
    <w:uiPriority w:val="9"/>
    <w:locked/>
    <w:rsid w:val="005332AF"/>
    <w:rPr>
      <w:rFonts w:asciiTheme="majorHAnsi" w:hAnsiTheme="majorHAnsi"/>
      <w:sz w:val="20"/>
      <w:u w:val="single"/>
    </w:rPr>
  </w:style>
  <w:style w:type="character" w:customStyle="1" w:styleId="Heading8Char">
    <w:name w:val="Heading 8 Char"/>
    <w:basedOn w:val="DefaultParagraphFont"/>
    <w:link w:val="Heading8"/>
    <w:uiPriority w:val="99"/>
    <w:locked/>
    <w:rsid w:val="005332AF"/>
    <w:rPr>
      <w:rFonts w:ascii="Times New Roman" w:hAnsi="Times New Roman"/>
      <w:i/>
      <w:iCs/>
      <w:sz w:val="24"/>
    </w:rPr>
  </w:style>
  <w:style w:type="character" w:customStyle="1" w:styleId="Heading9Char">
    <w:name w:val="Heading 9 Char"/>
    <w:basedOn w:val="DefaultParagraphFont"/>
    <w:link w:val="Heading9"/>
    <w:uiPriority w:val="99"/>
    <w:locked/>
    <w:rsid w:val="00A42661"/>
    <w:rPr>
      <w:rFonts w:ascii="Arial" w:hAnsi="Arial" w:cs="Arial"/>
      <w:sz w:val="20"/>
    </w:rPr>
  </w:style>
  <w:style w:type="paragraph" w:styleId="BlockText">
    <w:name w:val="Block Text"/>
    <w:basedOn w:val="Normal"/>
    <w:uiPriority w:val="99"/>
    <w:semiHidden/>
    <w:rsid w:val="0084511B"/>
    <w:pPr>
      <w:spacing w:after="120"/>
      <w:ind w:left="1440" w:right="1440"/>
    </w:pPr>
  </w:style>
  <w:style w:type="paragraph" w:styleId="BodyText">
    <w:name w:val="Body Text"/>
    <w:basedOn w:val="Normal"/>
    <w:link w:val="BodyTextChar"/>
    <w:qFormat/>
    <w:rsid w:val="009C5F16"/>
    <w:pPr>
      <w:spacing w:before="120" w:after="120"/>
      <w:jc w:val="both"/>
    </w:pPr>
    <w:rPr>
      <w:rFonts w:ascii="Calibri" w:hAnsi="Calibri"/>
      <w:sz w:val="22"/>
    </w:rPr>
  </w:style>
  <w:style w:type="character" w:customStyle="1" w:styleId="BodyTextChar">
    <w:name w:val="Body Text Char"/>
    <w:basedOn w:val="DefaultParagraphFont"/>
    <w:link w:val="BodyText"/>
    <w:locked/>
    <w:rsid w:val="009C5F16"/>
    <w:rPr>
      <w:rFonts w:ascii="Calibri" w:hAnsi="Calibri"/>
    </w:rPr>
  </w:style>
  <w:style w:type="paragraph" w:styleId="BodyTextFirstIndent">
    <w:name w:val="Body Text First Indent"/>
    <w:basedOn w:val="BodyText"/>
    <w:link w:val="BodyTextFirstIndentChar"/>
    <w:uiPriority w:val="99"/>
    <w:semiHidden/>
    <w:rsid w:val="0084511B"/>
    <w:pPr>
      <w:ind w:firstLine="210"/>
    </w:pPr>
  </w:style>
  <w:style w:type="character" w:customStyle="1" w:styleId="BodyTextFirstIndentChar">
    <w:name w:val="Body Text First Indent Char"/>
    <w:basedOn w:val="BodyTextChar"/>
    <w:link w:val="BodyTextFirstIndent"/>
    <w:uiPriority w:val="99"/>
    <w:semiHidden/>
    <w:locked/>
    <w:rsid w:val="0084511B"/>
    <w:rPr>
      <w:rFonts w:ascii="Arial" w:hAnsi="Arial"/>
      <w:sz w:val="20"/>
    </w:rPr>
  </w:style>
  <w:style w:type="paragraph" w:styleId="BodyTextIndent">
    <w:name w:val="Body Text Indent"/>
    <w:basedOn w:val="Normal"/>
    <w:link w:val="BodyTextIndentChar"/>
    <w:uiPriority w:val="99"/>
    <w:semiHidden/>
    <w:rsid w:val="0084511B"/>
    <w:pPr>
      <w:spacing w:after="120"/>
      <w:ind w:left="283"/>
    </w:pPr>
  </w:style>
  <w:style w:type="character" w:customStyle="1" w:styleId="BodyTextIndentChar">
    <w:name w:val="Body Text Indent Char"/>
    <w:basedOn w:val="DefaultParagraphFont"/>
    <w:link w:val="BodyTextIndent"/>
    <w:uiPriority w:val="99"/>
    <w:semiHidden/>
    <w:locked/>
    <w:rsid w:val="0084511B"/>
    <w:rPr>
      <w:rFonts w:ascii="Arial" w:hAnsi="Arial"/>
      <w:sz w:val="20"/>
    </w:rPr>
  </w:style>
  <w:style w:type="paragraph" w:styleId="BodyTextFirstIndent2">
    <w:name w:val="Body Text First Indent 2"/>
    <w:basedOn w:val="BodyTextIndent"/>
    <w:link w:val="BodyTextFirstIndent2Char"/>
    <w:uiPriority w:val="99"/>
    <w:semiHidden/>
    <w:rsid w:val="0084511B"/>
    <w:pPr>
      <w:ind w:firstLine="210"/>
    </w:pPr>
  </w:style>
  <w:style w:type="character" w:customStyle="1" w:styleId="BodyTextFirstIndent2Char">
    <w:name w:val="Body Text First Indent 2 Char"/>
    <w:basedOn w:val="BodyTextIndentChar"/>
    <w:link w:val="BodyTextFirstIndent2"/>
    <w:uiPriority w:val="99"/>
    <w:semiHidden/>
    <w:locked/>
    <w:rsid w:val="0084511B"/>
    <w:rPr>
      <w:rFonts w:ascii="Arial" w:hAnsi="Arial"/>
      <w:sz w:val="20"/>
    </w:rPr>
  </w:style>
  <w:style w:type="paragraph" w:styleId="BodyTextIndent2">
    <w:name w:val="Body Text Indent 2"/>
    <w:basedOn w:val="Normal"/>
    <w:link w:val="BodyTextIndent2Char"/>
    <w:uiPriority w:val="99"/>
    <w:semiHidden/>
    <w:rsid w:val="0084511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84511B"/>
    <w:rPr>
      <w:rFonts w:ascii="Arial" w:hAnsi="Arial"/>
      <w:sz w:val="20"/>
    </w:rPr>
  </w:style>
  <w:style w:type="paragraph" w:styleId="BodyTextIndent3">
    <w:name w:val="Body Text Indent 3"/>
    <w:basedOn w:val="Normal"/>
    <w:link w:val="BodyTextIndent3Char"/>
    <w:uiPriority w:val="99"/>
    <w:semiHidden/>
    <w:rsid w:val="0084511B"/>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84511B"/>
    <w:rPr>
      <w:rFonts w:ascii="Arial" w:hAnsi="Arial"/>
      <w:sz w:val="16"/>
      <w:szCs w:val="16"/>
    </w:rPr>
  </w:style>
  <w:style w:type="paragraph" w:styleId="Caption">
    <w:name w:val="caption"/>
    <w:basedOn w:val="Normal"/>
    <w:next w:val="Normal"/>
    <w:link w:val="CaptionChar"/>
    <w:qFormat/>
    <w:rsid w:val="0084511B"/>
    <w:rPr>
      <w:b/>
      <w:bCs/>
      <w:szCs w:val="20"/>
    </w:rPr>
  </w:style>
  <w:style w:type="paragraph" w:styleId="Closing">
    <w:name w:val="Closing"/>
    <w:basedOn w:val="Normal"/>
    <w:link w:val="ClosingChar"/>
    <w:uiPriority w:val="99"/>
    <w:semiHidden/>
    <w:rsid w:val="0084511B"/>
    <w:pPr>
      <w:ind w:left="4252"/>
    </w:pPr>
  </w:style>
  <w:style w:type="character" w:customStyle="1" w:styleId="ClosingChar">
    <w:name w:val="Closing Char"/>
    <w:basedOn w:val="DefaultParagraphFont"/>
    <w:link w:val="Closing"/>
    <w:uiPriority w:val="99"/>
    <w:semiHidden/>
    <w:locked/>
    <w:rsid w:val="0084511B"/>
    <w:rPr>
      <w:rFonts w:ascii="Arial" w:hAnsi="Arial"/>
      <w:sz w:val="20"/>
    </w:rPr>
  </w:style>
  <w:style w:type="paragraph" w:styleId="Date">
    <w:name w:val="Date"/>
    <w:basedOn w:val="Normal"/>
    <w:next w:val="Normal"/>
    <w:link w:val="DateChar"/>
    <w:uiPriority w:val="99"/>
    <w:semiHidden/>
    <w:rsid w:val="0084511B"/>
  </w:style>
  <w:style w:type="character" w:customStyle="1" w:styleId="DateChar">
    <w:name w:val="Date Char"/>
    <w:basedOn w:val="DefaultParagraphFont"/>
    <w:link w:val="Date"/>
    <w:uiPriority w:val="99"/>
    <w:semiHidden/>
    <w:locked/>
    <w:rsid w:val="0084511B"/>
    <w:rPr>
      <w:rFonts w:ascii="Arial" w:hAnsi="Arial"/>
      <w:sz w:val="20"/>
    </w:rPr>
  </w:style>
  <w:style w:type="paragraph" w:styleId="E-mailSignature">
    <w:name w:val="E-mail Signature"/>
    <w:basedOn w:val="Normal"/>
    <w:link w:val="E-mailSignatureChar"/>
    <w:uiPriority w:val="99"/>
    <w:semiHidden/>
    <w:rsid w:val="0084511B"/>
  </w:style>
  <w:style w:type="character" w:customStyle="1" w:styleId="E-mailSignatureChar">
    <w:name w:val="E-mail Signature Char"/>
    <w:basedOn w:val="DefaultParagraphFont"/>
    <w:link w:val="E-mailSignature"/>
    <w:uiPriority w:val="99"/>
    <w:semiHidden/>
    <w:locked/>
    <w:rsid w:val="0084511B"/>
    <w:rPr>
      <w:rFonts w:ascii="Arial" w:hAnsi="Arial"/>
      <w:sz w:val="20"/>
    </w:rPr>
  </w:style>
  <w:style w:type="character" w:styleId="Emphasis">
    <w:name w:val="Emphasis"/>
    <w:basedOn w:val="DefaultParagraphFont"/>
    <w:uiPriority w:val="99"/>
    <w:semiHidden/>
    <w:rsid w:val="0084511B"/>
    <w:rPr>
      <w:rFonts w:cs="Times New Roman"/>
      <w:i/>
      <w:iCs/>
    </w:rPr>
  </w:style>
  <w:style w:type="paragraph" w:styleId="EnvelopeAddress">
    <w:name w:val="envelope address"/>
    <w:basedOn w:val="Normal"/>
    <w:uiPriority w:val="99"/>
    <w:semiHidden/>
    <w:rsid w:val="0084511B"/>
    <w:pPr>
      <w:framePr w:w="7920" w:h="1980" w:hRule="exact" w:hSpace="180" w:wrap="auto" w:hAnchor="page" w:xAlign="center" w:yAlign="bottom"/>
      <w:ind w:left="2880"/>
    </w:pPr>
    <w:rPr>
      <w:rFonts w:cs="Arial"/>
      <w:sz w:val="24"/>
    </w:rPr>
  </w:style>
  <w:style w:type="paragraph" w:styleId="EnvelopeReturn">
    <w:name w:val="envelope return"/>
    <w:basedOn w:val="Normal"/>
    <w:uiPriority w:val="99"/>
    <w:semiHidden/>
    <w:rsid w:val="0084511B"/>
    <w:rPr>
      <w:rFonts w:cs="Arial"/>
      <w:szCs w:val="20"/>
    </w:rPr>
  </w:style>
  <w:style w:type="character" w:styleId="FollowedHyperlink">
    <w:name w:val="FollowedHyperlink"/>
    <w:basedOn w:val="DefaultParagraphFont"/>
    <w:uiPriority w:val="99"/>
    <w:semiHidden/>
    <w:rsid w:val="0084511B"/>
    <w:rPr>
      <w:rFonts w:cs="Times New Roman"/>
      <w:color w:val="800080"/>
      <w:u w:val="single"/>
    </w:rPr>
  </w:style>
  <w:style w:type="character" w:styleId="HTMLAcronym">
    <w:name w:val="HTML Acronym"/>
    <w:basedOn w:val="DefaultParagraphFont"/>
    <w:uiPriority w:val="99"/>
    <w:semiHidden/>
    <w:rsid w:val="0084511B"/>
    <w:rPr>
      <w:rFonts w:cs="Times New Roman"/>
    </w:rPr>
  </w:style>
  <w:style w:type="paragraph" w:styleId="HTMLAddress">
    <w:name w:val="HTML Address"/>
    <w:basedOn w:val="Normal"/>
    <w:link w:val="HTMLAddressChar"/>
    <w:uiPriority w:val="99"/>
    <w:semiHidden/>
    <w:rsid w:val="0084511B"/>
    <w:rPr>
      <w:i/>
      <w:iCs/>
    </w:rPr>
  </w:style>
  <w:style w:type="character" w:customStyle="1" w:styleId="HTMLAddressChar">
    <w:name w:val="HTML Address Char"/>
    <w:basedOn w:val="DefaultParagraphFont"/>
    <w:link w:val="HTMLAddress"/>
    <w:uiPriority w:val="99"/>
    <w:semiHidden/>
    <w:locked/>
    <w:rsid w:val="0084511B"/>
    <w:rPr>
      <w:rFonts w:ascii="Arial" w:hAnsi="Arial"/>
      <w:i/>
      <w:iCs/>
      <w:sz w:val="20"/>
    </w:rPr>
  </w:style>
  <w:style w:type="character" w:styleId="HTMLCite">
    <w:name w:val="HTML Cite"/>
    <w:basedOn w:val="DefaultParagraphFont"/>
    <w:uiPriority w:val="99"/>
    <w:semiHidden/>
    <w:rsid w:val="0084511B"/>
    <w:rPr>
      <w:rFonts w:cs="Times New Roman"/>
      <w:i/>
      <w:iCs/>
    </w:rPr>
  </w:style>
  <w:style w:type="character" w:styleId="HTMLCode">
    <w:name w:val="HTML Code"/>
    <w:basedOn w:val="DefaultParagraphFont"/>
    <w:uiPriority w:val="99"/>
    <w:semiHidden/>
    <w:rsid w:val="0084511B"/>
    <w:rPr>
      <w:rFonts w:ascii="Courier New" w:hAnsi="Courier New" w:cs="Courier New"/>
      <w:sz w:val="20"/>
      <w:szCs w:val="20"/>
    </w:rPr>
  </w:style>
  <w:style w:type="character" w:styleId="HTMLDefinition">
    <w:name w:val="HTML Definition"/>
    <w:basedOn w:val="DefaultParagraphFont"/>
    <w:uiPriority w:val="99"/>
    <w:semiHidden/>
    <w:rsid w:val="0084511B"/>
    <w:rPr>
      <w:rFonts w:cs="Times New Roman"/>
      <w:i/>
      <w:iCs/>
    </w:rPr>
  </w:style>
  <w:style w:type="character" w:styleId="HTMLKeyboard">
    <w:name w:val="HTML Keyboard"/>
    <w:basedOn w:val="DefaultParagraphFont"/>
    <w:uiPriority w:val="99"/>
    <w:semiHidden/>
    <w:rsid w:val="0084511B"/>
    <w:rPr>
      <w:rFonts w:ascii="Courier New" w:hAnsi="Courier New" w:cs="Courier New"/>
      <w:sz w:val="20"/>
      <w:szCs w:val="20"/>
    </w:rPr>
  </w:style>
  <w:style w:type="paragraph" w:styleId="HTMLPreformatted">
    <w:name w:val="HTML Preformatted"/>
    <w:basedOn w:val="Normal"/>
    <w:link w:val="HTMLPreformattedChar"/>
    <w:uiPriority w:val="99"/>
    <w:semiHidden/>
    <w:rsid w:val="0084511B"/>
    <w:rPr>
      <w:rFonts w:ascii="Courier New" w:hAnsi="Courier New" w:cs="Courier New"/>
      <w:szCs w:val="20"/>
    </w:rPr>
  </w:style>
  <w:style w:type="character" w:customStyle="1" w:styleId="HTMLPreformattedChar">
    <w:name w:val="HTML Preformatted Char"/>
    <w:basedOn w:val="DefaultParagraphFont"/>
    <w:link w:val="HTMLPreformatted"/>
    <w:uiPriority w:val="99"/>
    <w:semiHidden/>
    <w:locked/>
    <w:rsid w:val="0084511B"/>
    <w:rPr>
      <w:rFonts w:ascii="Courier New" w:hAnsi="Courier New" w:cs="Courier New"/>
      <w:sz w:val="20"/>
      <w:szCs w:val="20"/>
    </w:rPr>
  </w:style>
  <w:style w:type="character" w:styleId="HTMLSample">
    <w:name w:val="HTML Sample"/>
    <w:basedOn w:val="DefaultParagraphFont"/>
    <w:uiPriority w:val="99"/>
    <w:semiHidden/>
    <w:rsid w:val="0084511B"/>
    <w:rPr>
      <w:rFonts w:ascii="Courier New" w:hAnsi="Courier New" w:cs="Courier New"/>
    </w:rPr>
  </w:style>
  <w:style w:type="character" w:styleId="HTMLTypewriter">
    <w:name w:val="HTML Typewriter"/>
    <w:basedOn w:val="DefaultParagraphFont"/>
    <w:uiPriority w:val="99"/>
    <w:semiHidden/>
    <w:rsid w:val="0084511B"/>
    <w:rPr>
      <w:rFonts w:ascii="Courier New" w:hAnsi="Courier New" w:cs="Courier New"/>
      <w:sz w:val="20"/>
      <w:szCs w:val="20"/>
    </w:rPr>
  </w:style>
  <w:style w:type="character" w:styleId="HTMLVariable">
    <w:name w:val="HTML Variable"/>
    <w:basedOn w:val="DefaultParagraphFont"/>
    <w:uiPriority w:val="99"/>
    <w:semiHidden/>
    <w:rsid w:val="0084511B"/>
    <w:rPr>
      <w:rFonts w:cs="Times New Roman"/>
      <w:i/>
      <w:iCs/>
    </w:rPr>
  </w:style>
  <w:style w:type="character" w:styleId="LineNumber">
    <w:name w:val="line number"/>
    <w:basedOn w:val="DefaultParagraphFont"/>
    <w:uiPriority w:val="99"/>
    <w:semiHidden/>
    <w:rsid w:val="0084511B"/>
    <w:rPr>
      <w:rFonts w:cs="Times New Roman"/>
    </w:rPr>
  </w:style>
  <w:style w:type="paragraph" w:styleId="List2">
    <w:name w:val="List 2"/>
    <w:basedOn w:val="Normal"/>
    <w:uiPriority w:val="99"/>
    <w:semiHidden/>
    <w:rsid w:val="0084511B"/>
    <w:pPr>
      <w:ind w:left="566" w:hanging="283"/>
    </w:pPr>
  </w:style>
  <w:style w:type="paragraph" w:styleId="List3">
    <w:name w:val="List 3"/>
    <w:basedOn w:val="Normal"/>
    <w:uiPriority w:val="99"/>
    <w:semiHidden/>
    <w:rsid w:val="0084511B"/>
    <w:pPr>
      <w:ind w:left="849" w:hanging="283"/>
    </w:pPr>
  </w:style>
  <w:style w:type="paragraph" w:styleId="List4">
    <w:name w:val="List 4"/>
    <w:basedOn w:val="Normal"/>
    <w:uiPriority w:val="99"/>
    <w:semiHidden/>
    <w:rsid w:val="0084511B"/>
    <w:pPr>
      <w:ind w:left="1132" w:hanging="283"/>
    </w:pPr>
  </w:style>
  <w:style w:type="paragraph" w:styleId="List5">
    <w:name w:val="List 5"/>
    <w:basedOn w:val="Normal"/>
    <w:uiPriority w:val="99"/>
    <w:semiHidden/>
    <w:rsid w:val="0084511B"/>
    <w:pPr>
      <w:ind w:left="1415" w:hanging="283"/>
    </w:pPr>
  </w:style>
  <w:style w:type="paragraph" w:styleId="Header">
    <w:name w:val="header"/>
    <w:basedOn w:val="Normal"/>
    <w:link w:val="HeaderChar"/>
    <w:uiPriority w:val="99"/>
    <w:rsid w:val="0084511B"/>
    <w:pPr>
      <w:pBdr>
        <w:bottom w:val="single" w:sz="4" w:space="1" w:color="auto"/>
      </w:pBdr>
      <w:jc w:val="right"/>
    </w:pPr>
    <w:rPr>
      <w:sz w:val="16"/>
    </w:rPr>
  </w:style>
  <w:style w:type="character" w:customStyle="1" w:styleId="HeaderChar">
    <w:name w:val="Header Char"/>
    <w:basedOn w:val="DefaultParagraphFont"/>
    <w:link w:val="Header"/>
    <w:uiPriority w:val="99"/>
    <w:locked/>
    <w:rsid w:val="0084511B"/>
    <w:rPr>
      <w:rFonts w:ascii="Arial" w:hAnsi="Arial"/>
      <w:sz w:val="16"/>
    </w:rPr>
  </w:style>
  <w:style w:type="paragraph" w:styleId="ListBullet3">
    <w:name w:val="List Bullet 3"/>
    <w:basedOn w:val="Normal"/>
    <w:uiPriority w:val="99"/>
    <w:semiHidden/>
    <w:rsid w:val="0084511B"/>
    <w:pPr>
      <w:numPr>
        <w:numId w:val="3"/>
      </w:numPr>
    </w:pPr>
  </w:style>
  <w:style w:type="paragraph" w:styleId="ListBullet4">
    <w:name w:val="List Bullet 4"/>
    <w:basedOn w:val="Normal"/>
    <w:uiPriority w:val="99"/>
    <w:semiHidden/>
    <w:rsid w:val="0084511B"/>
    <w:pPr>
      <w:numPr>
        <w:numId w:val="4"/>
      </w:numPr>
    </w:pPr>
  </w:style>
  <w:style w:type="paragraph" w:styleId="ListBullet5">
    <w:name w:val="List Bullet 5"/>
    <w:basedOn w:val="Normal"/>
    <w:uiPriority w:val="99"/>
    <w:semiHidden/>
    <w:rsid w:val="0084511B"/>
    <w:pPr>
      <w:numPr>
        <w:numId w:val="5"/>
      </w:numPr>
    </w:pPr>
  </w:style>
  <w:style w:type="paragraph" w:styleId="ListContinue">
    <w:name w:val="List Continue"/>
    <w:basedOn w:val="Normal"/>
    <w:uiPriority w:val="99"/>
    <w:semiHidden/>
    <w:rsid w:val="0084511B"/>
    <w:pPr>
      <w:spacing w:after="120"/>
      <w:ind w:left="283"/>
    </w:pPr>
  </w:style>
  <w:style w:type="paragraph" w:styleId="ListContinue2">
    <w:name w:val="List Continue 2"/>
    <w:basedOn w:val="Normal"/>
    <w:uiPriority w:val="99"/>
    <w:semiHidden/>
    <w:rsid w:val="0084511B"/>
    <w:pPr>
      <w:spacing w:after="120"/>
      <w:ind w:left="566"/>
    </w:pPr>
  </w:style>
  <w:style w:type="paragraph" w:styleId="ListContinue3">
    <w:name w:val="List Continue 3"/>
    <w:basedOn w:val="Normal"/>
    <w:uiPriority w:val="99"/>
    <w:semiHidden/>
    <w:rsid w:val="0084511B"/>
    <w:pPr>
      <w:spacing w:after="120"/>
      <w:ind w:left="849"/>
    </w:pPr>
  </w:style>
  <w:style w:type="paragraph" w:styleId="ListContinue4">
    <w:name w:val="List Continue 4"/>
    <w:basedOn w:val="Normal"/>
    <w:uiPriority w:val="99"/>
    <w:semiHidden/>
    <w:rsid w:val="0084511B"/>
    <w:pPr>
      <w:spacing w:after="120"/>
      <w:ind w:left="1132"/>
    </w:pPr>
  </w:style>
  <w:style w:type="paragraph" w:styleId="ListContinue5">
    <w:name w:val="List Continue 5"/>
    <w:basedOn w:val="Normal"/>
    <w:uiPriority w:val="99"/>
    <w:semiHidden/>
    <w:rsid w:val="0084511B"/>
    <w:pPr>
      <w:spacing w:after="120"/>
      <w:ind w:left="1415"/>
    </w:pPr>
  </w:style>
  <w:style w:type="paragraph" w:styleId="ListNumber2">
    <w:name w:val="List Number 2"/>
    <w:basedOn w:val="Normal"/>
    <w:uiPriority w:val="99"/>
    <w:semiHidden/>
    <w:rsid w:val="0084511B"/>
    <w:pPr>
      <w:tabs>
        <w:tab w:val="num" w:pos="643"/>
      </w:tabs>
      <w:ind w:left="643" w:hanging="360"/>
    </w:pPr>
  </w:style>
  <w:style w:type="paragraph" w:styleId="ListNumber3">
    <w:name w:val="List Number 3"/>
    <w:basedOn w:val="Normal"/>
    <w:uiPriority w:val="99"/>
    <w:semiHidden/>
    <w:rsid w:val="0084511B"/>
    <w:pPr>
      <w:tabs>
        <w:tab w:val="num" w:pos="926"/>
      </w:tabs>
      <w:ind w:left="926" w:hanging="360"/>
    </w:pPr>
  </w:style>
  <w:style w:type="paragraph" w:styleId="ListNumber4">
    <w:name w:val="List Number 4"/>
    <w:basedOn w:val="Normal"/>
    <w:uiPriority w:val="99"/>
    <w:semiHidden/>
    <w:rsid w:val="0084511B"/>
    <w:pPr>
      <w:tabs>
        <w:tab w:val="num" w:pos="1209"/>
      </w:tabs>
      <w:ind w:left="1209" w:hanging="360"/>
    </w:pPr>
  </w:style>
  <w:style w:type="paragraph" w:styleId="ListNumber5">
    <w:name w:val="List Number 5"/>
    <w:basedOn w:val="Normal"/>
    <w:uiPriority w:val="99"/>
    <w:semiHidden/>
    <w:rsid w:val="0084511B"/>
    <w:pPr>
      <w:tabs>
        <w:tab w:val="num" w:pos="1492"/>
      </w:tabs>
      <w:ind w:left="1492" w:hanging="360"/>
    </w:pPr>
  </w:style>
  <w:style w:type="paragraph" w:styleId="MessageHeader">
    <w:name w:val="Message Header"/>
    <w:basedOn w:val="Normal"/>
    <w:link w:val="MessageHeaderChar"/>
    <w:uiPriority w:val="99"/>
    <w:semiHidden/>
    <w:rsid w:val="0084511B"/>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character" w:customStyle="1" w:styleId="MessageHeaderChar">
    <w:name w:val="Message Header Char"/>
    <w:basedOn w:val="DefaultParagraphFont"/>
    <w:link w:val="MessageHeader"/>
    <w:uiPriority w:val="99"/>
    <w:semiHidden/>
    <w:locked/>
    <w:rsid w:val="0084511B"/>
    <w:rPr>
      <w:rFonts w:ascii="Arial" w:hAnsi="Arial" w:cs="Arial"/>
      <w:sz w:val="24"/>
      <w:shd w:val="pct20" w:color="auto" w:fill="auto"/>
    </w:rPr>
  </w:style>
  <w:style w:type="paragraph" w:styleId="NormalIndent">
    <w:name w:val="Normal Indent"/>
    <w:basedOn w:val="Normal"/>
    <w:uiPriority w:val="99"/>
    <w:semiHidden/>
    <w:rsid w:val="0084511B"/>
    <w:pPr>
      <w:ind w:left="720"/>
    </w:pPr>
  </w:style>
  <w:style w:type="paragraph" w:styleId="NoteHeading">
    <w:name w:val="Note Heading"/>
    <w:basedOn w:val="Normal"/>
    <w:next w:val="Normal"/>
    <w:link w:val="NoteHeadingChar"/>
    <w:uiPriority w:val="99"/>
    <w:semiHidden/>
    <w:rsid w:val="0084511B"/>
  </w:style>
  <w:style w:type="character" w:customStyle="1" w:styleId="NoteHeadingChar">
    <w:name w:val="Note Heading Char"/>
    <w:basedOn w:val="DefaultParagraphFont"/>
    <w:link w:val="NoteHeading"/>
    <w:uiPriority w:val="99"/>
    <w:semiHidden/>
    <w:locked/>
    <w:rsid w:val="0084511B"/>
    <w:rPr>
      <w:rFonts w:ascii="Arial" w:hAnsi="Arial"/>
      <w:sz w:val="20"/>
    </w:rPr>
  </w:style>
  <w:style w:type="character" w:styleId="PageNumber">
    <w:name w:val="page number"/>
    <w:basedOn w:val="DefaultParagraphFont"/>
    <w:uiPriority w:val="99"/>
    <w:semiHidden/>
    <w:rsid w:val="0084511B"/>
    <w:rPr>
      <w:rFonts w:cs="Times New Roman"/>
    </w:rPr>
  </w:style>
  <w:style w:type="paragraph" w:styleId="PlainText">
    <w:name w:val="Plain Text"/>
    <w:basedOn w:val="Normal"/>
    <w:link w:val="PlainTextChar"/>
    <w:uiPriority w:val="99"/>
    <w:semiHidden/>
    <w:rsid w:val="0084511B"/>
    <w:rPr>
      <w:rFonts w:ascii="Courier New" w:hAnsi="Courier New" w:cs="Courier New"/>
      <w:szCs w:val="20"/>
    </w:rPr>
  </w:style>
  <w:style w:type="character" w:customStyle="1" w:styleId="PlainTextChar">
    <w:name w:val="Plain Text Char"/>
    <w:basedOn w:val="DefaultParagraphFont"/>
    <w:link w:val="PlainText"/>
    <w:uiPriority w:val="99"/>
    <w:semiHidden/>
    <w:locked/>
    <w:rsid w:val="0084511B"/>
    <w:rPr>
      <w:rFonts w:ascii="Courier New" w:hAnsi="Courier New" w:cs="Courier New"/>
      <w:sz w:val="20"/>
      <w:szCs w:val="20"/>
    </w:rPr>
  </w:style>
  <w:style w:type="paragraph" w:styleId="Salutation">
    <w:name w:val="Salutation"/>
    <w:basedOn w:val="Normal"/>
    <w:next w:val="Normal"/>
    <w:link w:val="SalutationChar"/>
    <w:uiPriority w:val="99"/>
    <w:semiHidden/>
    <w:rsid w:val="0084511B"/>
  </w:style>
  <w:style w:type="character" w:customStyle="1" w:styleId="SalutationChar">
    <w:name w:val="Salutation Char"/>
    <w:basedOn w:val="DefaultParagraphFont"/>
    <w:link w:val="Salutation"/>
    <w:uiPriority w:val="99"/>
    <w:semiHidden/>
    <w:locked/>
    <w:rsid w:val="0084511B"/>
    <w:rPr>
      <w:rFonts w:ascii="Arial" w:hAnsi="Arial"/>
      <w:sz w:val="20"/>
    </w:rPr>
  </w:style>
  <w:style w:type="paragraph" w:styleId="Signature">
    <w:name w:val="Signature"/>
    <w:basedOn w:val="Normal"/>
    <w:link w:val="SignatureChar"/>
    <w:uiPriority w:val="99"/>
    <w:semiHidden/>
    <w:rsid w:val="0084511B"/>
    <w:pPr>
      <w:ind w:left="4252"/>
    </w:pPr>
  </w:style>
  <w:style w:type="character" w:customStyle="1" w:styleId="SignatureChar">
    <w:name w:val="Signature Char"/>
    <w:basedOn w:val="DefaultParagraphFont"/>
    <w:link w:val="Signature"/>
    <w:uiPriority w:val="99"/>
    <w:semiHidden/>
    <w:locked/>
    <w:rsid w:val="0084511B"/>
    <w:rPr>
      <w:rFonts w:ascii="Arial" w:hAnsi="Arial"/>
      <w:sz w:val="20"/>
    </w:rPr>
  </w:style>
  <w:style w:type="character" w:styleId="Strong">
    <w:name w:val="Strong"/>
    <w:basedOn w:val="DefaultParagraphFont"/>
    <w:uiPriority w:val="99"/>
    <w:semiHidden/>
    <w:rsid w:val="0084511B"/>
    <w:rPr>
      <w:rFonts w:cs="Times New Roman"/>
      <w:b/>
      <w:bCs/>
    </w:rPr>
  </w:style>
  <w:style w:type="paragraph" w:styleId="Subtitle">
    <w:name w:val="Subtitle"/>
    <w:basedOn w:val="Normal"/>
    <w:link w:val="SubtitleChar"/>
    <w:uiPriority w:val="99"/>
    <w:semiHidden/>
    <w:rsid w:val="0084511B"/>
    <w:pPr>
      <w:spacing w:before="240"/>
      <w:ind w:right="851"/>
      <w:outlineLvl w:val="1"/>
    </w:pPr>
    <w:rPr>
      <w:rFonts w:cs="Arial"/>
      <w:color w:val="565A5C"/>
      <w:sz w:val="30"/>
    </w:rPr>
  </w:style>
  <w:style w:type="character" w:customStyle="1" w:styleId="SubtitleChar">
    <w:name w:val="Subtitle Char"/>
    <w:basedOn w:val="DefaultParagraphFont"/>
    <w:link w:val="Subtitle"/>
    <w:uiPriority w:val="99"/>
    <w:semiHidden/>
    <w:locked/>
    <w:rsid w:val="0084511B"/>
    <w:rPr>
      <w:rFonts w:ascii="Arial" w:hAnsi="Arial" w:cs="Arial"/>
      <w:color w:val="565A5C"/>
      <w:sz w:val="30"/>
    </w:rPr>
  </w:style>
  <w:style w:type="table" w:styleId="Table3Deffects1">
    <w:name w:val="Table 3D effects 1"/>
    <w:basedOn w:val="TableNormal"/>
    <w:uiPriority w:val="99"/>
    <w:semiHidden/>
    <w:rsid w:val="0084511B"/>
    <w:rPr>
      <w:sz w:val="20"/>
      <w:szCs w:val="20"/>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84511B"/>
    <w:rPr>
      <w:sz w:val="20"/>
      <w:szCs w:val="20"/>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84511B"/>
    <w:rPr>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84511B"/>
    <w:rPr>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84511B"/>
    <w:rPr>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84511B"/>
    <w:rPr>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84511B"/>
    <w:rPr>
      <w:sz w:val="20"/>
      <w:szCs w:val="20"/>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84511B"/>
    <w:rPr>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84511B"/>
    <w:rPr>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84511B"/>
    <w:rPr>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84511B"/>
    <w:rPr>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84511B"/>
    <w:rPr>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84511B"/>
    <w:rPr>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84511B"/>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84511B"/>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aliases w:val="Plain Table"/>
    <w:basedOn w:val="TableNormal"/>
    <w:uiPriority w:val="39"/>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84511B"/>
    <w:rPr>
      <w:sz w:val="20"/>
      <w:szCs w:val="20"/>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84511B"/>
    <w:rPr>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84511B"/>
    <w:rPr>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84511B"/>
    <w:rPr>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84511B"/>
    <w:rPr>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BalloonText">
    <w:name w:val="Balloon Text"/>
    <w:basedOn w:val="Normal"/>
    <w:link w:val="BalloonTextChar"/>
    <w:semiHidden/>
    <w:rsid w:val="0084511B"/>
    <w:rPr>
      <w:rFonts w:ascii="Tahoma" w:hAnsi="Tahoma" w:cs="Tahoma"/>
      <w:sz w:val="16"/>
      <w:szCs w:val="16"/>
    </w:rPr>
  </w:style>
  <w:style w:type="character" w:customStyle="1" w:styleId="BalloonTextChar">
    <w:name w:val="Balloon Text Char"/>
    <w:basedOn w:val="DefaultParagraphFont"/>
    <w:link w:val="BalloonText"/>
    <w:semiHidden/>
    <w:locked/>
    <w:rsid w:val="0084511B"/>
    <w:rPr>
      <w:rFonts w:ascii="Tahoma" w:hAnsi="Tahoma" w:cs="Tahoma"/>
      <w:sz w:val="16"/>
      <w:szCs w:val="16"/>
    </w:rPr>
  </w:style>
  <w:style w:type="table" w:styleId="TableList2">
    <w:name w:val="Table List 2"/>
    <w:basedOn w:val="TableNormal"/>
    <w:uiPriority w:val="99"/>
    <w:semiHidden/>
    <w:rsid w:val="0084511B"/>
    <w:rPr>
      <w:sz w:val="20"/>
      <w:szCs w:val="20"/>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84511B"/>
    <w:rPr>
      <w:sz w:val="20"/>
      <w:szCs w:val="20"/>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84511B"/>
    <w:rPr>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84511B"/>
    <w:rPr>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84511B"/>
    <w:rPr>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84511B"/>
    <w:rPr>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84511B"/>
    <w:rPr>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84511B"/>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84511B"/>
    <w:rPr>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84511B"/>
    <w:rPr>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84511B"/>
    <w:rPr>
      <w:rFonts w:cs="Times New Roman"/>
      <w:color w:val="808080"/>
    </w:rPr>
  </w:style>
  <w:style w:type="paragraph" w:customStyle="1" w:styleId="TableHeading">
    <w:name w:val="Table Heading"/>
    <w:basedOn w:val="TableText"/>
    <w:link w:val="TableHeadingChar"/>
    <w:uiPriority w:val="99"/>
    <w:qFormat/>
    <w:rsid w:val="00216E2F"/>
    <w:rPr>
      <w:b/>
      <w:color w:val="FFFFFF" w:themeColor="background1"/>
      <w:szCs w:val="20"/>
    </w:rPr>
  </w:style>
  <w:style w:type="table" w:customStyle="1" w:styleId="TaupeTable">
    <w:name w:val="Taupe Table"/>
    <w:uiPriority w:val="99"/>
    <w:rsid w:val="0084511B"/>
    <w:rPr>
      <w:rFonts w:asciiTheme="minorHAnsi" w:hAnsiTheme="minorHAnsi"/>
      <w:sz w:val="20"/>
      <w:szCs w:val="20"/>
    </w:rPr>
    <w:tblPr>
      <w:tblStyleRowBandSize w:val="1"/>
      <w:tblStyleColBandSize w:val="1"/>
      <w:tblInd w:w="0" w:type="dxa"/>
      <w:tblBorders>
        <w:bottom w:val="single" w:sz="4" w:space="0" w:color="988F86"/>
        <w:insideH w:val="single" w:sz="4" w:space="0" w:color="988F86"/>
      </w:tblBorders>
      <w:tblCellMar>
        <w:top w:w="0" w:type="dxa"/>
        <w:left w:w="108" w:type="dxa"/>
        <w:bottom w:w="0" w:type="dxa"/>
        <w:right w:w="108" w:type="dxa"/>
      </w:tblCellMar>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paragraph" w:styleId="Title">
    <w:name w:val="Title"/>
    <w:basedOn w:val="Normal"/>
    <w:link w:val="TitleChar"/>
    <w:uiPriority w:val="99"/>
    <w:semiHidden/>
    <w:rsid w:val="0084511B"/>
    <w:pPr>
      <w:autoSpaceDE w:val="0"/>
      <w:autoSpaceDN w:val="0"/>
      <w:adjustRightInd w:val="0"/>
    </w:pPr>
    <w:rPr>
      <w:rFonts w:cs="Arial"/>
      <w:color w:val="565A5C"/>
      <w:spacing w:val="-20"/>
      <w:sz w:val="48"/>
      <w:szCs w:val="72"/>
    </w:rPr>
  </w:style>
  <w:style w:type="character" w:customStyle="1" w:styleId="TitleChar">
    <w:name w:val="Title Char"/>
    <w:basedOn w:val="DefaultParagraphFont"/>
    <w:link w:val="Title"/>
    <w:uiPriority w:val="99"/>
    <w:semiHidden/>
    <w:locked/>
    <w:rsid w:val="0084511B"/>
    <w:rPr>
      <w:rFonts w:ascii="Arial" w:hAnsi="Arial" w:cs="Arial"/>
      <w:color w:val="565A5C"/>
      <w:spacing w:val="-20"/>
      <w:sz w:val="48"/>
      <w:szCs w:val="72"/>
    </w:rPr>
  </w:style>
  <w:style w:type="paragraph" w:styleId="ListBullet">
    <w:name w:val="List Bullet"/>
    <w:basedOn w:val="Normal"/>
    <w:qFormat/>
    <w:rsid w:val="00282CEA"/>
    <w:pPr>
      <w:numPr>
        <w:numId w:val="22"/>
      </w:numPr>
      <w:ind w:left="470" w:hanging="357"/>
      <w:jc w:val="both"/>
    </w:pPr>
    <w:rPr>
      <w:rFonts w:ascii="Calibri" w:hAnsi="Calibri"/>
      <w:sz w:val="22"/>
    </w:rPr>
  </w:style>
  <w:style w:type="paragraph" w:styleId="ListParagraph">
    <w:name w:val="List Paragraph"/>
    <w:basedOn w:val="ListBullet"/>
    <w:uiPriority w:val="34"/>
    <w:qFormat/>
    <w:rsid w:val="0084511B"/>
    <w:pPr>
      <w:numPr>
        <w:numId w:val="9"/>
      </w:numPr>
      <w:ind w:left="714" w:hanging="357"/>
    </w:pPr>
  </w:style>
  <w:style w:type="character" w:styleId="Hyperlink">
    <w:name w:val="Hyperlink"/>
    <w:basedOn w:val="DefaultParagraphFont"/>
    <w:uiPriority w:val="99"/>
    <w:rsid w:val="0084511B"/>
    <w:rPr>
      <w:rFonts w:ascii="Arial" w:hAnsi="Arial" w:cs="Times New Roman"/>
      <w:color w:val="0000FF"/>
      <w:sz w:val="20"/>
      <w:u w:val="single"/>
    </w:rPr>
  </w:style>
  <w:style w:type="paragraph" w:styleId="ListNumber">
    <w:name w:val="List Number"/>
    <w:basedOn w:val="BodyText"/>
    <w:qFormat/>
    <w:rsid w:val="00282CEA"/>
    <w:pPr>
      <w:numPr>
        <w:numId w:val="48"/>
      </w:numPr>
    </w:pPr>
  </w:style>
  <w:style w:type="paragraph" w:styleId="Quote">
    <w:name w:val="Quote"/>
    <w:basedOn w:val="BodyText"/>
    <w:link w:val="QuoteChar"/>
    <w:uiPriority w:val="99"/>
    <w:semiHidden/>
    <w:rsid w:val="0084511B"/>
    <w:rPr>
      <w:i/>
    </w:rPr>
  </w:style>
  <w:style w:type="character" w:customStyle="1" w:styleId="QuoteChar">
    <w:name w:val="Quote Char"/>
    <w:basedOn w:val="DefaultParagraphFont"/>
    <w:link w:val="Quote"/>
    <w:uiPriority w:val="99"/>
    <w:semiHidden/>
    <w:locked/>
    <w:rsid w:val="0084511B"/>
    <w:rPr>
      <w:rFonts w:ascii="Arial" w:hAnsi="Arial"/>
      <w:i/>
      <w:sz w:val="20"/>
    </w:rPr>
  </w:style>
  <w:style w:type="paragraph" w:customStyle="1" w:styleId="TableText">
    <w:name w:val="Table Text"/>
    <w:basedOn w:val="BodyText"/>
    <w:link w:val="TableTextChar"/>
    <w:qFormat/>
    <w:rsid w:val="00DB1622"/>
    <w:pPr>
      <w:spacing w:before="0" w:after="0"/>
    </w:pPr>
    <w:rPr>
      <w:color w:val="404040" w:themeColor="text1" w:themeTint="BF"/>
      <w:sz w:val="20"/>
    </w:rPr>
  </w:style>
  <w:style w:type="paragraph" w:customStyle="1" w:styleId="TableBullet">
    <w:name w:val="Table Bullet"/>
    <w:basedOn w:val="TableText"/>
    <w:uiPriority w:val="9"/>
    <w:qFormat/>
    <w:rsid w:val="0084511B"/>
    <w:pPr>
      <w:numPr>
        <w:numId w:val="10"/>
      </w:numPr>
    </w:pPr>
  </w:style>
  <w:style w:type="paragraph" w:customStyle="1" w:styleId="TableNumber0">
    <w:name w:val="Table Number"/>
    <w:basedOn w:val="ListNumber"/>
    <w:uiPriority w:val="9"/>
    <w:qFormat/>
    <w:rsid w:val="0084511B"/>
    <w:pPr>
      <w:tabs>
        <w:tab w:val="num" w:pos="284"/>
        <w:tab w:val="num" w:pos="1440"/>
      </w:tabs>
      <w:spacing w:after="40"/>
      <w:ind w:left="284" w:hanging="284"/>
    </w:pPr>
    <w:rPr>
      <w:sz w:val="18"/>
    </w:rPr>
  </w:style>
  <w:style w:type="paragraph" w:styleId="Footer">
    <w:name w:val="footer"/>
    <w:basedOn w:val="Normal"/>
    <w:link w:val="FooterChar"/>
    <w:uiPriority w:val="99"/>
    <w:rsid w:val="0084511B"/>
    <w:pPr>
      <w:pBdr>
        <w:top w:val="single" w:sz="4" w:space="1" w:color="auto"/>
      </w:pBdr>
      <w:tabs>
        <w:tab w:val="center" w:pos="4820"/>
        <w:tab w:val="right" w:pos="9639"/>
      </w:tabs>
    </w:pPr>
    <w:rPr>
      <w:sz w:val="16"/>
    </w:rPr>
  </w:style>
  <w:style w:type="character" w:customStyle="1" w:styleId="FooterChar">
    <w:name w:val="Footer Char"/>
    <w:basedOn w:val="DefaultParagraphFont"/>
    <w:link w:val="Footer"/>
    <w:uiPriority w:val="99"/>
    <w:locked/>
    <w:rsid w:val="0084511B"/>
    <w:rPr>
      <w:rFonts w:ascii="Arial" w:hAnsi="Arial"/>
      <w:sz w:val="16"/>
    </w:rPr>
  </w:style>
  <w:style w:type="paragraph" w:customStyle="1" w:styleId="TableCaption">
    <w:name w:val="Table Caption"/>
    <w:basedOn w:val="Imagecaption"/>
    <w:next w:val="BodyText"/>
    <w:link w:val="TableCaptionChar"/>
    <w:uiPriority w:val="11"/>
    <w:qFormat/>
    <w:rsid w:val="00496CF5"/>
    <w:pPr>
      <w:keepNext/>
      <w:numPr>
        <w:ilvl w:val="6"/>
        <w:numId w:val="18"/>
      </w:numPr>
      <w:spacing w:before="200" w:after="60"/>
      <w:jc w:val="center"/>
    </w:pPr>
    <w:rPr>
      <w:rFonts w:ascii="Calibri" w:hAnsi="Calibri"/>
      <w:b/>
      <w:color w:val="auto"/>
      <w:sz w:val="22"/>
    </w:rPr>
  </w:style>
  <w:style w:type="paragraph" w:customStyle="1" w:styleId="BackCoverHeading">
    <w:name w:val="Back Cover Heading"/>
    <w:basedOn w:val="Normal"/>
    <w:next w:val="BodyText"/>
    <w:uiPriority w:val="99"/>
    <w:rsid w:val="0084511B"/>
    <w:rPr>
      <w:color w:val="565A5C"/>
      <w:sz w:val="28"/>
    </w:rPr>
  </w:style>
  <w:style w:type="paragraph" w:customStyle="1" w:styleId="BodyTextWhite">
    <w:name w:val="Body Text White"/>
    <w:basedOn w:val="BodyText"/>
    <w:uiPriority w:val="99"/>
    <w:qFormat/>
    <w:rsid w:val="0084511B"/>
    <w:rPr>
      <w:color w:val="FFFFFF"/>
      <w:sz w:val="24"/>
    </w:rPr>
  </w:style>
  <w:style w:type="paragraph" w:styleId="TOC2">
    <w:name w:val="toc 2"/>
    <w:basedOn w:val="Normal"/>
    <w:next w:val="Normal"/>
    <w:uiPriority w:val="39"/>
    <w:rsid w:val="009A2C16"/>
    <w:pPr>
      <w:tabs>
        <w:tab w:val="left" w:pos="1418"/>
        <w:tab w:val="right" w:pos="9639"/>
      </w:tabs>
      <w:spacing w:before="60"/>
      <w:ind w:left="1418" w:hanging="851"/>
    </w:pPr>
    <w:rPr>
      <w:lang w:eastAsia="en-US"/>
    </w:rPr>
  </w:style>
  <w:style w:type="paragraph" w:customStyle="1" w:styleId="Imagecaption">
    <w:name w:val="Image caption"/>
    <w:basedOn w:val="Normal"/>
    <w:link w:val="ImagecaptionChar"/>
    <w:uiPriority w:val="12"/>
    <w:rsid w:val="0084511B"/>
    <w:pPr>
      <w:spacing w:after="120"/>
    </w:pPr>
    <w:rPr>
      <w:color w:val="808080"/>
      <w:sz w:val="16"/>
    </w:rPr>
  </w:style>
  <w:style w:type="paragraph" w:customStyle="1" w:styleId="Preparedfor">
    <w:name w:val="Prepared for"/>
    <w:basedOn w:val="Normal"/>
    <w:semiHidden/>
    <w:rsid w:val="0084511B"/>
    <w:rPr>
      <w:color w:val="565A5C"/>
      <w:sz w:val="24"/>
    </w:rPr>
  </w:style>
  <w:style w:type="character" w:customStyle="1" w:styleId="ClientName">
    <w:name w:val="Client Name"/>
    <w:basedOn w:val="DefaultParagraphFont"/>
    <w:uiPriority w:val="1"/>
    <w:semiHidden/>
    <w:rsid w:val="0084511B"/>
    <w:rPr>
      <w:rFonts w:cs="Times New Roman"/>
      <w:color w:val="565A5C"/>
    </w:rPr>
  </w:style>
  <w:style w:type="paragraph" w:customStyle="1" w:styleId="DocumentInformation">
    <w:name w:val="Document Information"/>
    <w:basedOn w:val="BodyText"/>
    <w:uiPriority w:val="99"/>
    <w:semiHidden/>
    <w:rsid w:val="0084511B"/>
    <w:pPr>
      <w:tabs>
        <w:tab w:val="left" w:pos="2268"/>
      </w:tabs>
      <w:spacing w:before="60" w:after="60"/>
      <w:ind w:left="2268" w:hanging="2268"/>
    </w:pPr>
  </w:style>
  <w:style w:type="paragraph" w:customStyle="1" w:styleId="Copyright">
    <w:name w:val="Copyright"/>
    <w:basedOn w:val="Normal"/>
    <w:semiHidden/>
    <w:rsid w:val="0084511B"/>
    <w:pPr>
      <w:spacing w:after="120"/>
    </w:pPr>
    <w:rPr>
      <w:sz w:val="16"/>
    </w:rPr>
  </w:style>
  <w:style w:type="paragraph" w:styleId="TOCHeading">
    <w:name w:val="TOC Heading"/>
    <w:basedOn w:val="Normal"/>
    <w:next w:val="Normal"/>
    <w:link w:val="TOCHeadingChar"/>
    <w:uiPriority w:val="39"/>
    <w:rsid w:val="0084511B"/>
    <w:pPr>
      <w:keepLines/>
      <w:spacing w:before="480" w:after="240"/>
    </w:pPr>
    <w:rPr>
      <w:rFonts w:eastAsiaTheme="majorEastAsia" w:cstheme="majorBidi"/>
      <w:spacing w:val="-20"/>
      <w:sz w:val="36"/>
      <w:szCs w:val="28"/>
    </w:rPr>
  </w:style>
  <w:style w:type="paragraph" w:customStyle="1" w:styleId="ProjectName">
    <w:name w:val="Project Name"/>
    <w:basedOn w:val="Normal"/>
    <w:qFormat/>
    <w:rsid w:val="0084511B"/>
    <w:pPr>
      <w:ind w:left="-425" w:right="4676"/>
    </w:pPr>
    <w:rPr>
      <w:noProof/>
      <w:color w:val="565A5C"/>
      <w:sz w:val="32"/>
    </w:rPr>
  </w:style>
  <w:style w:type="paragraph" w:customStyle="1" w:styleId="SectionNumber">
    <w:name w:val="Section Number"/>
    <w:basedOn w:val="Normal"/>
    <w:next w:val="BodyText"/>
    <w:qFormat/>
    <w:rsid w:val="0084511B"/>
    <w:pPr>
      <w:numPr>
        <w:numId w:val="11"/>
      </w:numPr>
    </w:pPr>
    <w:rPr>
      <w:color w:val="FFFFFF"/>
      <w:sz w:val="200"/>
    </w:rPr>
  </w:style>
  <w:style w:type="paragraph" w:customStyle="1" w:styleId="SectionIntro">
    <w:name w:val="Section Intro"/>
    <w:basedOn w:val="BodyText"/>
    <w:next w:val="BodyText"/>
    <w:qFormat/>
    <w:rsid w:val="0084511B"/>
    <w:pPr>
      <w:spacing w:before="0" w:after="240"/>
    </w:pPr>
    <w:rPr>
      <w:color w:val="FFFFFF"/>
      <w:sz w:val="28"/>
    </w:rPr>
  </w:style>
  <w:style w:type="paragraph" w:customStyle="1" w:styleId="SectionHeading">
    <w:name w:val="Section Heading"/>
    <w:basedOn w:val="SectionNumber"/>
    <w:next w:val="BodyText"/>
    <w:rsid w:val="0084511B"/>
    <w:pPr>
      <w:numPr>
        <w:numId w:val="0"/>
      </w:numPr>
      <w:spacing w:before="360"/>
    </w:pPr>
    <w:rPr>
      <w:caps/>
      <w:sz w:val="32"/>
      <w:szCs w:val="20"/>
    </w:rPr>
  </w:style>
  <w:style w:type="paragraph" w:customStyle="1" w:styleId="SectionBodyText">
    <w:name w:val="Section Body Text"/>
    <w:basedOn w:val="BodyText"/>
    <w:qFormat/>
    <w:rsid w:val="0084511B"/>
    <w:rPr>
      <w:color w:val="FFFFFF"/>
    </w:rPr>
  </w:style>
  <w:style w:type="paragraph" w:customStyle="1" w:styleId="Featuretexttaupe">
    <w:name w:val="Feature text taupe"/>
    <w:basedOn w:val="Normal"/>
    <w:next w:val="BodyText"/>
    <w:uiPriority w:val="19"/>
    <w:rsid w:val="0084511B"/>
    <w:pPr>
      <w:spacing w:before="120" w:after="120"/>
    </w:pPr>
    <w:rPr>
      <w:color w:val="988F86"/>
      <w:sz w:val="40"/>
    </w:rPr>
  </w:style>
  <w:style w:type="paragraph" w:styleId="TOC1">
    <w:name w:val="toc 1"/>
    <w:basedOn w:val="Normal"/>
    <w:next w:val="Normal"/>
    <w:uiPriority w:val="39"/>
    <w:rsid w:val="00D71746"/>
    <w:pPr>
      <w:tabs>
        <w:tab w:val="left" w:pos="567"/>
        <w:tab w:val="right" w:pos="9639"/>
      </w:tabs>
      <w:spacing w:before="120"/>
      <w:ind w:left="567" w:hanging="567"/>
    </w:pPr>
    <w:rPr>
      <w:b/>
      <w:noProof/>
      <w:sz w:val="22"/>
    </w:rPr>
  </w:style>
  <w:style w:type="paragraph" w:styleId="TOC3">
    <w:name w:val="toc 3"/>
    <w:basedOn w:val="Normal"/>
    <w:next w:val="Normal"/>
    <w:uiPriority w:val="39"/>
    <w:rsid w:val="009A2C16"/>
    <w:pPr>
      <w:tabs>
        <w:tab w:val="left" w:pos="2268"/>
        <w:tab w:val="right" w:pos="9639"/>
      </w:tabs>
      <w:spacing w:before="60"/>
      <w:ind w:left="2269" w:hanging="851"/>
    </w:pPr>
    <w:rPr>
      <w:lang w:eastAsia="en-US"/>
    </w:rPr>
  </w:style>
  <w:style w:type="paragraph" w:customStyle="1" w:styleId="FooterLandscape">
    <w:name w:val="Footer Landscape"/>
    <w:basedOn w:val="Footer"/>
    <w:uiPriority w:val="99"/>
    <w:semiHidden/>
    <w:rsid w:val="0084511B"/>
    <w:pPr>
      <w:tabs>
        <w:tab w:val="clear" w:pos="4820"/>
        <w:tab w:val="clear" w:pos="9639"/>
        <w:tab w:val="center" w:pos="7002"/>
        <w:tab w:val="right" w:pos="14005"/>
      </w:tabs>
    </w:pPr>
  </w:style>
  <w:style w:type="character" w:customStyle="1" w:styleId="Charcoaltext">
    <w:name w:val="Charcoal text"/>
    <w:basedOn w:val="FooterChar"/>
    <w:uiPriority w:val="1"/>
    <w:semiHidden/>
    <w:rsid w:val="0084511B"/>
    <w:rPr>
      <w:rFonts w:ascii="Arial" w:hAnsi="Arial" w:cs="Times New Roman"/>
      <w:color w:val="565A5C"/>
      <w:sz w:val="16"/>
    </w:rPr>
  </w:style>
  <w:style w:type="numbering" w:styleId="ArticleSection">
    <w:name w:val="Outline List 3"/>
    <w:basedOn w:val="NoList"/>
    <w:uiPriority w:val="99"/>
    <w:semiHidden/>
    <w:unhideWhenUsed/>
    <w:rsid w:val="0084511B"/>
    <w:pPr>
      <w:numPr>
        <w:numId w:val="8"/>
      </w:numPr>
    </w:pPr>
  </w:style>
  <w:style w:type="numbering" w:styleId="111111">
    <w:name w:val="Outline List 2"/>
    <w:basedOn w:val="NoList"/>
    <w:uiPriority w:val="99"/>
    <w:semiHidden/>
    <w:unhideWhenUsed/>
    <w:rsid w:val="0084511B"/>
    <w:pPr>
      <w:numPr>
        <w:numId w:val="7"/>
      </w:numPr>
    </w:pPr>
  </w:style>
  <w:style w:type="numbering" w:customStyle="1" w:styleId="ListSection">
    <w:name w:val="ListSection"/>
    <w:uiPriority w:val="99"/>
    <w:rsid w:val="0084511B"/>
    <w:pPr>
      <w:numPr>
        <w:numId w:val="12"/>
      </w:numPr>
    </w:pPr>
  </w:style>
  <w:style w:type="numbering" w:styleId="1ai">
    <w:name w:val="Outline List 1"/>
    <w:basedOn w:val="NoList"/>
    <w:uiPriority w:val="99"/>
    <w:semiHidden/>
    <w:unhideWhenUsed/>
    <w:rsid w:val="0084511B"/>
    <w:pPr>
      <w:numPr>
        <w:numId w:val="6"/>
      </w:numPr>
    </w:pPr>
  </w:style>
  <w:style w:type="numbering" w:customStyle="1" w:styleId="ListTOC">
    <w:name w:val="ListTOC"/>
    <w:rsid w:val="0084511B"/>
    <w:pPr>
      <w:numPr>
        <w:numId w:val="13"/>
      </w:numPr>
    </w:pPr>
  </w:style>
  <w:style w:type="character" w:styleId="CommentReference">
    <w:name w:val="annotation reference"/>
    <w:uiPriority w:val="99"/>
    <w:semiHidden/>
    <w:unhideWhenUsed/>
    <w:rsid w:val="0084511B"/>
    <w:rPr>
      <w:sz w:val="16"/>
      <w:szCs w:val="16"/>
    </w:rPr>
  </w:style>
  <w:style w:type="paragraph" w:styleId="CommentText">
    <w:name w:val="annotation text"/>
    <w:basedOn w:val="Normal"/>
    <w:link w:val="CommentTextChar"/>
    <w:uiPriority w:val="99"/>
    <w:unhideWhenUsed/>
    <w:rsid w:val="0084511B"/>
    <w:rPr>
      <w:szCs w:val="20"/>
    </w:rPr>
  </w:style>
  <w:style w:type="character" w:customStyle="1" w:styleId="CommentTextChar">
    <w:name w:val="Comment Text Char"/>
    <w:basedOn w:val="DefaultParagraphFont"/>
    <w:link w:val="CommentText"/>
    <w:uiPriority w:val="99"/>
    <w:rsid w:val="0084511B"/>
    <w:rPr>
      <w:rFonts w:ascii="Arial" w:hAnsi="Arial"/>
      <w:sz w:val="20"/>
      <w:szCs w:val="20"/>
    </w:rPr>
  </w:style>
  <w:style w:type="paragraph" w:customStyle="1" w:styleId="AppendixNumber">
    <w:name w:val="Appendix Number"/>
    <w:next w:val="BodyText"/>
    <w:rsid w:val="0084511B"/>
    <w:pPr>
      <w:framePr w:hSpace="181" w:wrap="around" w:vAnchor="page" w:hAnchor="text" w:x="-459" w:y="4254"/>
      <w:numPr>
        <w:numId w:val="14"/>
      </w:numPr>
      <w:spacing w:line="1960" w:lineRule="exact"/>
      <w:suppressOverlap/>
    </w:pPr>
    <w:rPr>
      <w:rFonts w:ascii="Arial" w:hAnsi="Arial"/>
      <w:color w:val="FFFFFF"/>
      <w:sz w:val="200"/>
      <w:szCs w:val="20"/>
    </w:rPr>
  </w:style>
  <w:style w:type="paragraph" w:customStyle="1" w:styleId="AppendixHeading">
    <w:name w:val="Appendix Heading"/>
    <w:basedOn w:val="SectionHeading"/>
    <w:next w:val="BodyText"/>
    <w:rsid w:val="0084511B"/>
    <w:pPr>
      <w:framePr w:hSpace="181" w:wrap="around" w:vAnchor="page" w:hAnchor="text" w:x="-459" w:y="4254"/>
      <w:spacing w:before="240"/>
      <w:suppressOverlap/>
    </w:pPr>
  </w:style>
  <w:style w:type="paragraph" w:styleId="TOC4">
    <w:name w:val="toc 4"/>
    <w:basedOn w:val="TOC2"/>
    <w:next w:val="Normal"/>
    <w:autoRedefine/>
    <w:uiPriority w:val="39"/>
    <w:locked/>
    <w:rsid w:val="005D3C08"/>
    <w:pPr>
      <w:numPr>
        <w:numId w:val="2"/>
      </w:numPr>
      <w:tabs>
        <w:tab w:val="clear" w:pos="4253"/>
      </w:tabs>
      <w:ind w:left="1418"/>
    </w:pPr>
    <w:rPr>
      <w:noProof/>
    </w:rPr>
  </w:style>
  <w:style w:type="numbering" w:customStyle="1" w:styleId="ListAppTOC">
    <w:name w:val="ListAppTOC"/>
    <w:basedOn w:val="NoList"/>
    <w:uiPriority w:val="99"/>
    <w:rsid w:val="0084511B"/>
    <w:pPr>
      <w:numPr>
        <w:numId w:val="15"/>
      </w:numPr>
    </w:pPr>
  </w:style>
  <w:style w:type="paragraph" w:styleId="TOC5">
    <w:name w:val="toc 5"/>
    <w:basedOn w:val="Normal"/>
    <w:next w:val="Normal"/>
    <w:autoRedefine/>
    <w:uiPriority w:val="39"/>
    <w:locked/>
    <w:rsid w:val="0084511B"/>
    <w:pPr>
      <w:tabs>
        <w:tab w:val="left" w:pos="1134"/>
        <w:tab w:val="right" w:pos="9639"/>
      </w:tabs>
      <w:spacing w:after="100"/>
      <w:ind w:left="1134" w:hanging="1134"/>
    </w:pPr>
  </w:style>
  <w:style w:type="paragraph" w:customStyle="1" w:styleId="HeaderEven">
    <w:name w:val="Header Even"/>
    <w:basedOn w:val="Header"/>
    <w:semiHidden/>
    <w:rsid w:val="0084511B"/>
    <w:pPr>
      <w:jc w:val="left"/>
    </w:pPr>
  </w:style>
  <w:style w:type="numbering" w:customStyle="1" w:styleId="ListNoHeading">
    <w:name w:val="ListNoHeading"/>
    <w:uiPriority w:val="99"/>
    <w:rsid w:val="0084511B"/>
    <w:pPr>
      <w:numPr>
        <w:numId w:val="16"/>
      </w:numPr>
    </w:pPr>
  </w:style>
  <w:style w:type="numbering" w:customStyle="1" w:styleId="ListTableCaption">
    <w:name w:val="ListTableCaption"/>
    <w:uiPriority w:val="99"/>
    <w:rsid w:val="0084511B"/>
    <w:pPr>
      <w:numPr>
        <w:numId w:val="17"/>
      </w:numPr>
    </w:pPr>
  </w:style>
  <w:style w:type="paragraph" w:customStyle="1" w:styleId="Reference">
    <w:name w:val="Reference"/>
    <w:basedOn w:val="Normal"/>
    <w:uiPriority w:val="14"/>
    <w:qFormat/>
    <w:rsid w:val="0084511B"/>
    <w:pPr>
      <w:spacing w:after="200"/>
    </w:pPr>
    <w:rPr>
      <w:i/>
      <w:sz w:val="16"/>
    </w:rPr>
  </w:style>
  <w:style w:type="character" w:customStyle="1" w:styleId="ImagecaptionChar">
    <w:name w:val="Image caption Char"/>
    <w:basedOn w:val="DefaultParagraphFont"/>
    <w:link w:val="Imagecaption"/>
    <w:uiPriority w:val="12"/>
    <w:rsid w:val="0084511B"/>
    <w:rPr>
      <w:rFonts w:ascii="Arial" w:hAnsi="Arial"/>
      <w:color w:val="808080"/>
      <w:sz w:val="16"/>
    </w:rPr>
  </w:style>
  <w:style w:type="character" w:customStyle="1" w:styleId="TableCaptionChar">
    <w:name w:val="Table Caption Char"/>
    <w:basedOn w:val="ImagecaptionChar"/>
    <w:link w:val="TableCaption"/>
    <w:uiPriority w:val="11"/>
    <w:rsid w:val="00496CF5"/>
    <w:rPr>
      <w:rFonts w:ascii="Calibri" w:hAnsi="Calibri"/>
      <w:b/>
      <w:color w:val="808080"/>
      <w:sz w:val="16"/>
    </w:rPr>
  </w:style>
  <w:style w:type="table" w:customStyle="1" w:styleId="TaupeTableBorders">
    <w:name w:val="Taupe Table Borders"/>
    <w:basedOn w:val="TaupeTable"/>
    <w:uiPriority w:val="99"/>
    <w:qFormat/>
    <w:rsid w:val="0084511B"/>
    <w:tblPr>
      <w:tblBorders>
        <w:top w:val="single" w:sz="4" w:space="0" w:color="988F86" w:themeColor="accent3"/>
        <w:left w:val="single" w:sz="4" w:space="0" w:color="988F86" w:themeColor="accent3"/>
        <w:bottom w:val="single" w:sz="4" w:space="0" w:color="988F86" w:themeColor="accent3"/>
        <w:right w:val="single" w:sz="4" w:space="0" w:color="988F86" w:themeColor="accent3"/>
        <w:insideH w:val="single" w:sz="4" w:space="0" w:color="988F86" w:themeColor="accent3"/>
        <w:insideV w:val="single" w:sz="4" w:space="0" w:color="988F86" w:themeColor="accent3"/>
      </w:tblBorders>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table" w:styleId="MediumList2-Accent3">
    <w:name w:val="Medium List 2 Accent 3"/>
    <w:basedOn w:val="TableNormal"/>
    <w:uiPriority w:val="66"/>
    <w:rsid w:val="0084511B"/>
    <w:rPr>
      <w:rFonts w:asciiTheme="majorHAnsi" w:eastAsiaTheme="majorEastAsia" w:hAnsiTheme="majorHAnsi" w:cstheme="majorBidi"/>
      <w:color w:val="000000" w:themeColor="text1"/>
    </w:rPr>
    <w:tblPr>
      <w:tblStyleRowBandSize w:val="1"/>
      <w:tblStyleColBandSize w:val="1"/>
      <w:tblBorders>
        <w:top w:val="single" w:sz="8" w:space="0" w:color="988F86" w:themeColor="accent3"/>
        <w:left w:val="single" w:sz="8" w:space="0" w:color="988F86" w:themeColor="accent3"/>
        <w:bottom w:val="single" w:sz="8" w:space="0" w:color="988F86" w:themeColor="accent3"/>
        <w:right w:val="single" w:sz="8" w:space="0" w:color="988F86" w:themeColor="accent3"/>
      </w:tblBorders>
    </w:tblPr>
    <w:tblStylePr w:type="firstRow">
      <w:rPr>
        <w:sz w:val="24"/>
        <w:szCs w:val="24"/>
      </w:rPr>
      <w:tblPr/>
      <w:tcPr>
        <w:tcBorders>
          <w:top w:val="nil"/>
          <w:left w:val="nil"/>
          <w:bottom w:val="single" w:sz="24" w:space="0" w:color="988F86" w:themeColor="accent3"/>
          <w:right w:val="nil"/>
          <w:insideH w:val="nil"/>
          <w:insideV w:val="nil"/>
        </w:tcBorders>
        <w:shd w:val="clear" w:color="auto" w:fill="FFFFFF" w:themeFill="background1"/>
      </w:tcPr>
    </w:tblStylePr>
    <w:tblStylePr w:type="lastRow">
      <w:tblPr/>
      <w:tcPr>
        <w:tcBorders>
          <w:top w:val="single" w:sz="8" w:space="0" w:color="988F86"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88F86" w:themeColor="accent3"/>
          <w:insideH w:val="nil"/>
          <w:insideV w:val="nil"/>
        </w:tcBorders>
        <w:shd w:val="clear" w:color="auto" w:fill="FFFFFF" w:themeFill="background1"/>
      </w:tcPr>
    </w:tblStylePr>
    <w:tblStylePr w:type="lastCol">
      <w:tblPr/>
      <w:tcPr>
        <w:tcBorders>
          <w:top w:val="nil"/>
          <w:left w:val="single" w:sz="8" w:space="0" w:color="988F8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3E0" w:themeFill="accent3" w:themeFillTint="3F"/>
      </w:tcPr>
    </w:tblStylePr>
    <w:tblStylePr w:type="band1Horz">
      <w:tblPr/>
      <w:tcPr>
        <w:tcBorders>
          <w:top w:val="nil"/>
          <w:bottom w:val="nil"/>
          <w:insideH w:val="nil"/>
          <w:insideV w:val="nil"/>
        </w:tcBorders>
        <w:shd w:val="clear" w:color="auto" w:fill="E5E3E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3-Accent3">
    <w:name w:val="Medium Grid 3 Accent 3"/>
    <w:basedOn w:val="TableNormal"/>
    <w:uiPriority w:val="69"/>
    <w:rsid w:val="0084511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3E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88F8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88F8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BC7C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BC7C2" w:themeFill="accent3" w:themeFillTint="7F"/>
      </w:tcPr>
    </w:tblStylePr>
  </w:style>
  <w:style w:type="paragraph" w:customStyle="1" w:styleId="Covercardnotext">
    <w:name w:val="Cover cardno text"/>
    <w:basedOn w:val="SectionBodyText"/>
    <w:semiHidden/>
    <w:rsid w:val="0084511B"/>
    <w:rPr>
      <w:sz w:val="24"/>
    </w:rPr>
  </w:style>
  <w:style w:type="paragraph" w:customStyle="1" w:styleId="ListAlpha">
    <w:name w:val="List Alpha"/>
    <w:basedOn w:val="ListNumber"/>
    <w:uiPriority w:val="10"/>
    <w:qFormat/>
    <w:rsid w:val="0084511B"/>
    <w:pPr>
      <w:numPr>
        <w:numId w:val="19"/>
      </w:numPr>
    </w:pPr>
  </w:style>
  <w:style w:type="numbering" w:customStyle="1" w:styleId="ListAlphaList">
    <w:name w:val="List_Alpha_List"/>
    <w:basedOn w:val="NoList"/>
    <w:uiPriority w:val="99"/>
    <w:rsid w:val="0084511B"/>
    <w:pPr>
      <w:numPr>
        <w:numId w:val="20"/>
      </w:numPr>
    </w:pPr>
  </w:style>
  <w:style w:type="paragraph" w:styleId="TOC6">
    <w:name w:val="toc 6"/>
    <w:basedOn w:val="TOC2"/>
    <w:next w:val="Normal"/>
    <w:autoRedefine/>
    <w:uiPriority w:val="39"/>
    <w:locked/>
    <w:rsid w:val="0084511B"/>
    <w:pPr>
      <w:ind w:left="0" w:firstLine="0"/>
    </w:pPr>
    <w:rPr>
      <w:noProof/>
    </w:rPr>
  </w:style>
  <w:style w:type="character" w:customStyle="1" w:styleId="TableTextChar">
    <w:name w:val="Table Text Char"/>
    <w:basedOn w:val="DefaultParagraphFont"/>
    <w:link w:val="TableText"/>
    <w:rsid w:val="00DB1622"/>
    <w:rPr>
      <w:rFonts w:ascii="Calibri" w:hAnsi="Calibri"/>
      <w:color w:val="404040" w:themeColor="text1" w:themeTint="BF"/>
      <w:sz w:val="20"/>
    </w:rPr>
  </w:style>
  <w:style w:type="paragraph" w:styleId="List">
    <w:name w:val="List"/>
    <w:basedOn w:val="Normal"/>
    <w:uiPriority w:val="99"/>
    <w:unhideWhenUsed/>
    <w:rsid w:val="0084511B"/>
    <w:pPr>
      <w:ind w:left="283" w:hanging="283"/>
      <w:contextualSpacing/>
    </w:pPr>
  </w:style>
  <w:style w:type="character" w:customStyle="1" w:styleId="TableHeadingChar">
    <w:name w:val="Table Heading Char"/>
    <w:basedOn w:val="BodyTextChar"/>
    <w:link w:val="TableHeading"/>
    <w:uiPriority w:val="99"/>
    <w:rsid w:val="00216E2F"/>
    <w:rPr>
      <w:rFonts w:ascii="Arial" w:hAnsi="Arial"/>
      <w:b/>
      <w:color w:val="FFFFFF" w:themeColor="background1"/>
      <w:sz w:val="18"/>
      <w:szCs w:val="20"/>
    </w:rPr>
  </w:style>
  <w:style w:type="paragraph" w:styleId="TableofFigures">
    <w:name w:val="table of figures"/>
    <w:basedOn w:val="Normal"/>
    <w:next w:val="Normal"/>
    <w:uiPriority w:val="99"/>
    <w:unhideWhenUsed/>
    <w:rsid w:val="0084511B"/>
    <w:pPr>
      <w:spacing w:after="40"/>
      <w:ind w:left="1134" w:hanging="1134"/>
      <w:jc w:val="both"/>
    </w:pPr>
    <w:rPr>
      <w:rFonts w:eastAsia="Calibri"/>
      <w:lang w:eastAsia="en-US"/>
    </w:rPr>
  </w:style>
  <w:style w:type="paragraph" w:styleId="Index1">
    <w:name w:val="index 1"/>
    <w:basedOn w:val="Normal"/>
    <w:next w:val="Normal"/>
    <w:autoRedefine/>
    <w:uiPriority w:val="99"/>
    <w:semiHidden/>
    <w:unhideWhenUsed/>
    <w:rsid w:val="0084511B"/>
    <w:pPr>
      <w:spacing w:before="120" w:after="240"/>
      <w:ind w:left="220" w:hanging="220"/>
      <w:jc w:val="both"/>
    </w:pPr>
    <w:rPr>
      <w:rFonts w:eastAsia="Calibri"/>
      <w:lang w:eastAsia="en-US"/>
    </w:rPr>
  </w:style>
  <w:style w:type="character" w:customStyle="1" w:styleId="CaptionChar">
    <w:name w:val="Caption Char"/>
    <w:basedOn w:val="DefaultParagraphFont"/>
    <w:link w:val="Caption"/>
    <w:uiPriority w:val="35"/>
    <w:rsid w:val="0084511B"/>
    <w:rPr>
      <w:rFonts w:ascii="Arial" w:hAnsi="Arial"/>
      <w:b/>
      <w:bCs/>
      <w:sz w:val="20"/>
      <w:szCs w:val="20"/>
    </w:rPr>
  </w:style>
  <w:style w:type="numbering" w:customStyle="1" w:styleId="Bullet1">
    <w:name w:val="Bullet 1"/>
    <w:basedOn w:val="NoList"/>
    <w:rsid w:val="0084511B"/>
    <w:pPr>
      <w:numPr>
        <w:numId w:val="21"/>
      </w:numPr>
    </w:pPr>
  </w:style>
  <w:style w:type="paragraph" w:styleId="DocumentMap">
    <w:name w:val="Document Map"/>
    <w:basedOn w:val="Normal"/>
    <w:link w:val="DocumentMapChar"/>
    <w:semiHidden/>
    <w:rsid w:val="0084511B"/>
    <w:pPr>
      <w:shd w:val="clear" w:color="auto" w:fill="000080"/>
      <w:spacing w:before="240"/>
      <w:jc w:val="both"/>
    </w:pPr>
    <w:rPr>
      <w:rFonts w:ascii="Tahoma" w:hAnsi="Tahoma" w:cs="Tahoma"/>
      <w:sz w:val="22"/>
      <w:szCs w:val="20"/>
      <w:lang w:eastAsia="en-US"/>
    </w:rPr>
  </w:style>
  <w:style w:type="character" w:customStyle="1" w:styleId="DocumentMapChar">
    <w:name w:val="Document Map Char"/>
    <w:basedOn w:val="DefaultParagraphFont"/>
    <w:link w:val="DocumentMap"/>
    <w:semiHidden/>
    <w:rsid w:val="0084511B"/>
    <w:rPr>
      <w:rFonts w:ascii="Tahoma" w:hAnsi="Tahoma" w:cs="Tahoma"/>
      <w:szCs w:val="20"/>
      <w:shd w:val="clear" w:color="auto" w:fill="000080"/>
      <w:lang w:eastAsia="en-US"/>
    </w:rPr>
  </w:style>
  <w:style w:type="paragraph" w:styleId="TOC7">
    <w:name w:val="toc 7"/>
    <w:basedOn w:val="Normal"/>
    <w:next w:val="Normal"/>
    <w:autoRedefine/>
    <w:uiPriority w:val="39"/>
    <w:unhideWhenUsed/>
    <w:locked/>
    <w:rsid w:val="0084511B"/>
    <w:pPr>
      <w:spacing w:after="100" w:line="276" w:lineRule="auto"/>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locked/>
    <w:rsid w:val="0084511B"/>
    <w:pPr>
      <w:spacing w:after="100" w:line="276" w:lineRule="auto"/>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locked/>
    <w:rsid w:val="0084511B"/>
    <w:pPr>
      <w:spacing w:after="100" w:line="276" w:lineRule="auto"/>
      <w:ind w:left="1760"/>
    </w:pPr>
    <w:rPr>
      <w:rFonts w:asciiTheme="minorHAnsi" w:eastAsiaTheme="minorEastAsia" w:hAnsiTheme="minorHAnsi" w:cstheme="minorBidi"/>
      <w:sz w:val="22"/>
    </w:rPr>
  </w:style>
  <w:style w:type="paragraph" w:customStyle="1" w:styleId="ContactInformation">
    <w:name w:val="Contact Information"/>
    <w:basedOn w:val="Normal"/>
    <w:uiPriority w:val="13"/>
    <w:semiHidden/>
    <w:rsid w:val="0084511B"/>
    <w:pPr>
      <w:tabs>
        <w:tab w:val="left" w:pos="2268"/>
      </w:tabs>
      <w:spacing w:before="60" w:after="60" w:line="264" w:lineRule="auto"/>
      <w:contextualSpacing/>
    </w:pPr>
  </w:style>
  <w:style w:type="numbering" w:customStyle="1" w:styleId="TableNumber">
    <w:name w:val="TableNumber"/>
    <w:uiPriority w:val="99"/>
    <w:rsid w:val="0084511B"/>
    <w:pPr>
      <w:numPr>
        <w:numId w:val="1"/>
      </w:numPr>
    </w:pPr>
  </w:style>
  <w:style w:type="paragraph" w:customStyle="1" w:styleId="ExecutiveSummary">
    <w:name w:val="Executive Summary"/>
    <w:basedOn w:val="Normal"/>
    <w:uiPriority w:val="13"/>
    <w:semiHidden/>
    <w:rsid w:val="00D74134"/>
    <w:pPr>
      <w:spacing w:before="480" w:after="240"/>
    </w:pPr>
    <w:rPr>
      <w:noProof/>
      <w:sz w:val="36"/>
    </w:rPr>
  </w:style>
  <w:style w:type="table" w:customStyle="1" w:styleId="OrangeTable">
    <w:name w:val="Orange Table"/>
    <w:basedOn w:val="TaupeTable"/>
    <w:uiPriority w:val="99"/>
    <w:qFormat/>
    <w:rsid w:val="0084511B"/>
    <w:tblPr>
      <w:tblBorders>
        <w:bottom w:val="single" w:sz="4" w:space="0" w:color="D95E00" w:themeColor="accent2"/>
        <w:insideH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rangeTableBorders">
    <w:name w:val="Orange Table Borders"/>
    <w:basedOn w:val="OrangeTable"/>
    <w:uiPriority w:val="99"/>
    <w:qFormat/>
    <w:rsid w:val="0084511B"/>
    <w:tblPr>
      <w:tblBorders>
        <w:top w:val="single" w:sz="4" w:space="0" w:color="D95E00" w:themeColor="accent2"/>
        <w:left w:val="single" w:sz="4" w:space="0" w:color="D95E00" w:themeColor="accent2"/>
        <w:bottom w:val="none" w:sz="0" w:space="0" w:color="auto"/>
        <w:right w:val="single" w:sz="4" w:space="0" w:color="D95E00" w:themeColor="accent2"/>
        <w:insideH w:val="none" w:sz="0" w:space="0" w:color="auto"/>
        <w:insideV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liveTable">
    <w:name w:val="Olive Table"/>
    <w:basedOn w:val="TaupeTable"/>
    <w:uiPriority w:val="99"/>
    <w:qFormat/>
    <w:rsid w:val="0084511B"/>
    <w:tblPr>
      <w:tblBorders>
        <w:bottom w:val="single" w:sz="4" w:space="0" w:color="878800" w:themeColor="accent4"/>
        <w:insideH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OliveTableBorders">
    <w:name w:val="Olive Table Borders"/>
    <w:basedOn w:val="OliveTable"/>
    <w:uiPriority w:val="99"/>
    <w:qFormat/>
    <w:rsid w:val="0084511B"/>
    <w:tblPr>
      <w:tblBorders>
        <w:top w:val="single" w:sz="4" w:space="0" w:color="878800" w:themeColor="accent4"/>
        <w:left w:val="single" w:sz="4" w:space="0" w:color="878800" w:themeColor="accent4"/>
        <w:bottom w:val="none" w:sz="0" w:space="0" w:color="auto"/>
        <w:right w:val="single" w:sz="4" w:space="0" w:color="878800" w:themeColor="accent4"/>
        <w:insideH w:val="none" w:sz="0" w:space="0" w:color="auto"/>
        <w:insideV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NavyTable">
    <w:name w:val="Navy Table"/>
    <w:basedOn w:val="TaupeTable"/>
    <w:uiPriority w:val="99"/>
    <w:qFormat/>
    <w:rsid w:val="0084511B"/>
    <w:tblPr>
      <w:tblBorders>
        <w:bottom w:val="single" w:sz="4" w:space="0" w:color="003359" w:themeColor="accent1"/>
        <w:insideH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NavyTableBorders">
    <w:name w:val="Navy Table Borders"/>
    <w:basedOn w:val="NavyTable"/>
    <w:uiPriority w:val="99"/>
    <w:qFormat/>
    <w:rsid w:val="0084511B"/>
    <w:tblPr>
      <w:tblBorders>
        <w:top w:val="single" w:sz="4" w:space="0" w:color="003359" w:themeColor="accent1"/>
        <w:left w:val="single" w:sz="4" w:space="0" w:color="003359" w:themeColor="accent1"/>
        <w:bottom w:val="none" w:sz="0" w:space="0" w:color="auto"/>
        <w:right w:val="single" w:sz="4" w:space="0" w:color="003359" w:themeColor="accent1"/>
        <w:insideH w:val="none" w:sz="0" w:space="0" w:color="auto"/>
        <w:insideV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BlueTable">
    <w:name w:val="Blue Table"/>
    <w:basedOn w:val="TaupeTable"/>
    <w:uiPriority w:val="99"/>
    <w:qFormat/>
    <w:rsid w:val="0084511B"/>
    <w:tblPr>
      <w:tblBorders>
        <w:bottom w:val="single" w:sz="4" w:space="0" w:color="7090B7" w:themeColor="accent5"/>
        <w:insideH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BlueTableBorders">
    <w:name w:val="Blue Table Borders"/>
    <w:basedOn w:val="BlueTable"/>
    <w:uiPriority w:val="99"/>
    <w:qFormat/>
    <w:rsid w:val="0084511B"/>
    <w:tblPr>
      <w:tblBorders>
        <w:top w:val="single" w:sz="4" w:space="0" w:color="7090B7" w:themeColor="accent5"/>
        <w:left w:val="single" w:sz="4" w:space="0" w:color="7090B7" w:themeColor="accent5"/>
        <w:bottom w:val="none" w:sz="0" w:space="0" w:color="auto"/>
        <w:right w:val="single" w:sz="4" w:space="0" w:color="7090B7" w:themeColor="accent5"/>
        <w:insideH w:val="none" w:sz="0" w:space="0" w:color="auto"/>
        <w:insideV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AquaTable">
    <w:name w:val="Aqua Table"/>
    <w:basedOn w:val="TaupeTable"/>
    <w:uiPriority w:val="99"/>
    <w:qFormat/>
    <w:rsid w:val="0084511B"/>
    <w:tblPr>
      <w:tblBorders>
        <w:bottom w:val="single" w:sz="4" w:space="0" w:color="477F80" w:themeColor="accent6"/>
        <w:insideH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table" w:customStyle="1" w:styleId="AquaTableBorders">
    <w:name w:val="Aqua Table Borders"/>
    <w:basedOn w:val="AquaTable"/>
    <w:uiPriority w:val="99"/>
    <w:qFormat/>
    <w:rsid w:val="0084511B"/>
    <w:tblPr>
      <w:tblBorders>
        <w:top w:val="single" w:sz="4" w:space="0" w:color="477F80" w:themeColor="accent6"/>
        <w:left w:val="single" w:sz="4" w:space="0" w:color="477F80" w:themeColor="accent6"/>
        <w:bottom w:val="none" w:sz="0" w:space="0" w:color="auto"/>
        <w:right w:val="single" w:sz="4" w:space="0" w:color="477F80" w:themeColor="accent6"/>
        <w:insideH w:val="none" w:sz="0" w:space="0" w:color="auto"/>
        <w:insideV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paragraph" w:styleId="TOAHeading">
    <w:name w:val="toa heading"/>
    <w:basedOn w:val="Normal"/>
    <w:next w:val="Normal"/>
    <w:uiPriority w:val="99"/>
    <w:unhideWhenUsed/>
    <w:rsid w:val="0084511B"/>
    <w:pPr>
      <w:spacing w:before="120"/>
    </w:pPr>
    <w:rPr>
      <w:rFonts w:asciiTheme="majorHAnsi" w:eastAsiaTheme="majorEastAsia" w:hAnsiTheme="majorHAnsi" w:cstheme="majorBidi"/>
      <w:b/>
      <w:bCs/>
      <w:sz w:val="24"/>
      <w:szCs w:val="24"/>
    </w:rPr>
  </w:style>
  <w:style w:type="table" w:styleId="TableGridLight">
    <w:name w:val="Grid Table Light"/>
    <w:basedOn w:val="TableNormal"/>
    <w:uiPriority w:val="40"/>
    <w:rsid w:val="001B2C6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lainHeading1">
    <w:name w:val="Plain Heading 1"/>
    <w:basedOn w:val="Heading1"/>
    <w:next w:val="BodyText"/>
    <w:link w:val="PlainHeading1Char"/>
    <w:rsid w:val="00D122AC"/>
    <w:pPr>
      <w:numPr>
        <w:numId w:val="0"/>
      </w:numPr>
    </w:pPr>
  </w:style>
  <w:style w:type="paragraph" w:customStyle="1" w:styleId="PlainHeading2">
    <w:name w:val="Plain Heading 2"/>
    <w:basedOn w:val="Heading2"/>
    <w:next w:val="BodyText"/>
    <w:link w:val="PlainHeading2Char"/>
    <w:rsid w:val="00C4120A"/>
    <w:pPr>
      <w:numPr>
        <w:ilvl w:val="0"/>
        <w:numId w:val="0"/>
      </w:numPr>
    </w:pPr>
  </w:style>
  <w:style w:type="paragraph" w:customStyle="1" w:styleId="FigureCaption">
    <w:name w:val="Figure Caption"/>
    <w:basedOn w:val="Normal"/>
    <w:next w:val="BodyText"/>
    <w:link w:val="FigureCaptionChar"/>
    <w:autoRedefine/>
    <w:uiPriority w:val="11"/>
    <w:qFormat/>
    <w:rsid w:val="00AE2FA4"/>
    <w:pPr>
      <w:keepNext/>
      <w:numPr>
        <w:ilvl w:val="5"/>
        <w:numId w:val="18"/>
      </w:numPr>
      <w:spacing w:before="60" w:after="200"/>
      <w:jc w:val="center"/>
    </w:pPr>
    <w:rPr>
      <w:rFonts w:ascii="Calibri" w:hAnsi="Calibri"/>
      <w:b/>
      <w:sz w:val="22"/>
    </w:rPr>
  </w:style>
  <w:style w:type="character" w:customStyle="1" w:styleId="FigureCaptionChar">
    <w:name w:val="Figure Caption Char"/>
    <w:basedOn w:val="DefaultParagraphFont"/>
    <w:link w:val="FigureCaption"/>
    <w:uiPriority w:val="11"/>
    <w:rsid w:val="00AE2FA4"/>
    <w:rPr>
      <w:rFonts w:ascii="Calibri" w:hAnsi="Calibri"/>
      <w:b/>
    </w:rPr>
  </w:style>
  <w:style w:type="paragraph" w:styleId="BodyText3">
    <w:name w:val="Body Text 3"/>
    <w:basedOn w:val="Normal"/>
    <w:link w:val="BodyText3Char"/>
    <w:uiPriority w:val="99"/>
    <w:semiHidden/>
    <w:rsid w:val="00247C84"/>
    <w:pPr>
      <w:spacing w:before="60" w:after="120"/>
    </w:pPr>
    <w:rPr>
      <w:sz w:val="16"/>
      <w:szCs w:val="16"/>
    </w:rPr>
  </w:style>
  <w:style w:type="character" w:customStyle="1" w:styleId="BodyText3Char">
    <w:name w:val="Body Text 3 Char"/>
    <w:basedOn w:val="DefaultParagraphFont"/>
    <w:link w:val="BodyText3"/>
    <w:uiPriority w:val="99"/>
    <w:semiHidden/>
    <w:rsid w:val="00247C84"/>
    <w:rPr>
      <w:rFonts w:ascii="Arial" w:hAnsi="Arial"/>
      <w:sz w:val="16"/>
      <w:szCs w:val="16"/>
    </w:rPr>
  </w:style>
  <w:style w:type="paragraph" w:customStyle="1" w:styleId="DocumentInfo">
    <w:name w:val="Document Info"/>
    <w:basedOn w:val="Normal"/>
    <w:uiPriority w:val="99"/>
    <w:rsid w:val="00BB1AE6"/>
    <w:pPr>
      <w:spacing w:before="120" w:line="360" w:lineRule="auto"/>
    </w:pPr>
    <w:rPr>
      <w:lang w:val="en-US"/>
    </w:rPr>
  </w:style>
  <w:style w:type="paragraph" w:customStyle="1" w:styleId="DocumentInfoHeading">
    <w:name w:val="Document Info Heading"/>
    <w:basedOn w:val="TOCHeading"/>
    <w:link w:val="DocumentInfoHeadingChar"/>
    <w:uiPriority w:val="13"/>
    <w:qFormat/>
    <w:rsid w:val="00BB1AE6"/>
    <w:pPr>
      <w:spacing w:before="0" w:after="120"/>
    </w:pPr>
  </w:style>
  <w:style w:type="character" w:customStyle="1" w:styleId="TOCHeadingChar">
    <w:name w:val="TOC Heading Char"/>
    <w:basedOn w:val="DefaultParagraphFont"/>
    <w:link w:val="TOCHeading"/>
    <w:uiPriority w:val="39"/>
    <w:rsid w:val="00FB7BA0"/>
    <w:rPr>
      <w:rFonts w:ascii="Arial" w:eastAsiaTheme="majorEastAsia" w:hAnsi="Arial" w:cstheme="majorBidi"/>
      <w:spacing w:val="-20"/>
      <w:sz w:val="36"/>
      <w:szCs w:val="28"/>
    </w:rPr>
  </w:style>
  <w:style w:type="character" w:customStyle="1" w:styleId="DocumentInfoHeadingChar">
    <w:name w:val="Document Info Heading Char"/>
    <w:basedOn w:val="TOCHeadingChar"/>
    <w:link w:val="DocumentInfoHeading"/>
    <w:uiPriority w:val="13"/>
    <w:rsid w:val="00BB1AE6"/>
    <w:rPr>
      <w:rFonts w:ascii="Arial" w:eastAsiaTheme="majorEastAsia" w:hAnsi="Arial" w:cstheme="majorBidi"/>
      <w:spacing w:val="-20"/>
      <w:sz w:val="36"/>
      <w:szCs w:val="28"/>
    </w:rPr>
  </w:style>
  <w:style w:type="paragraph" w:customStyle="1" w:styleId="FiguresList">
    <w:name w:val="Figures List"/>
    <w:basedOn w:val="BodyText"/>
    <w:uiPriority w:val="13"/>
    <w:rsid w:val="008A5127"/>
    <w:pPr>
      <w:framePr w:hSpace="181" w:wrap="around" w:vAnchor="page" w:hAnchor="text" w:y="5104"/>
      <w:tabs>
        <w:tab w:val="left" w:pos="900"/>
      </w:tabs>
      <w:ind w:left="900" w:hanging="900"/>
      <w:suppressOverlap/>
    </w:pPr>
    <w:rPr>
      <w:bCs/>
      <w:sz w:val="16"/>
      <w:szCs w:val="16"/>
    </w:rPr>
  </w:style>
  <w:style w:type="paragraph" w:customStyle="1" w:styleId="PlainHeading3">
    <w:name w:val="Plain Heading 3"/>
    <w:basedOn w:val="Heading3"/>
    <w:next w:val="BodyText"/>
    <w:link w:val="PlainHeading3Char"/>
    <w:uiPriority w:val="13"/>
    <w:qFormat/>
    <w:rsid w:val="00DB295A"/>
    <w:pPr>
      <w:numPr>
        <w:ilvl w:val="0"/>
        <w:numId w:val="0"/>
      </w:numPr>
      <w:jc w:val="center"/>
    </w:pPr>
    <w:rPr>
      <w:color w:val="4D4742" w:themeColor="accent3" w:themeShade="80"/>
    </w:rPr>
  </w:style>
  <w:style w:type="character" w:customStyle="1" w:styleId="PlainHeading1Char">
    <w:name w:val="Plain Heading 1 Char"/>
    <w:basedOn w:val="Heading1Char"/>
    <w:link w:val="PlainHeading1"/>
    <w:rsid w:val="00D122AC"/>
    <w:rPr>
      <w:rFonts w:asciiTheme="majorHAnsi" w:hAnsiTheme="majorHAnsi" w:cs="Arial"/>
      <w:b/>
      <w:bCs/>
      <w:kern w:val="32"/>
      <w:sz w:val="36"/>
      <w:szCs w:val="32"/>
    </w:rPr>
  </w:style>
  <w:style w:type="character" w:customStyle="1" w:styleId="PlainHeading3Char">
    <w:name w:val="Plain Heading 3 Char"/>
    <w:basedOn w:val="Heading3Char"/>
    <w:link w:val="PlainHeading3"/>
    <w:uiPriority w:val="13"/>
    <w:rsid w:val="00DB295A"/>
    <w:rPr>
      <w:rFonts w:ascii="Arial" w:hAnsi="Arial"/>
      <w:b/>
      <w:i/>
      <w:color w:val="4D4742" w:themeColor="accent3" w:themeShade="80"/>
      <w:sz w:val="24"/>
    </w:rPr>
  </w:style>
  <w:style w:type="character" w:customStyle="1" w:styleId="PlainHeading2Char">
    <w:name w:val="Plain Heading 2 Char"/>
    <w:basedOn w:val="Heading2Char"/>
    <w:link w:val="PlainHeading2"/>
    <w:rsid w:val="00C4120A"/>
    <w:rPr>
      <w:rFonts w:ascii="Arial" w:hAnsi="Arial"/>
      <w:b/>
      <w:color w:val="7F7F7F" w:themeColor="text1" w:themeTint="80"/>
      <w:sz w:val="24"/>
    </w:rPr>
  </w:style>
  <w:style w:type="paragraph" w:customStyle="1" w:styleId="PlainHeading4">
    <w:name w:val="Plain Heading 4"/>
    <w:basedOn w:val="Heading4"/>
    <w:next w:val="BodyText"/>
    <w:link w:val="PlainHeading4Char"/>
    <w:uiPriority w:val="13"/>
    <w:qFormat/>
    <w:rsid w:val="00C4120A"/>
  </w:style>
  <w:style w:type="paragraph" w:customStyle="1" w:styleId="PlainHeading5">
    <w:name w:val="Plain Heading 5"/>
    <w:basedOn w:val="Heading5"/>
    <w:next w:val="BodyText"/>
    <w:link w:val="PlainHeading5Char"/>
    <w:uiPriority w:val="13"/>
    <w:qFormat/>
    <w:rsid w:val="00C4120A"/>
    <w:pPr>
      <w:numPr>
        <w:ilvl w:val="0"/>
      </w:numPr>
    </w:pPr>
  </w:style>
  <w:style w:type="character" w:customStyle="1" w:styleId="PlainHeading4Char">
    <w:name w:val="Plain Heading 4 Char"/>
    <w:basedOn w:val="Heading4Char"/>
    <w:link w:val="PlainHeading4"/>
    <w:uiPriority w:val="13"/>
    <w:rsid w:val="00C4120A"/>
    <w:rPr>
      <w:rFonts w:ascii="Arial" w:hAnsi="Arial"/>
      <w:b w:val="0"/>
      <w:i w:val="0"/>
      <w:color w:val="7F7F7F" w:themeColor="text1" w:themeTint="80"/>
      <w:sz w:val="20"/>
    </w:rPr>
  </w:style>
  <w:style w:type="paragraph" w:customStyle="1" w:styleId="PlainHeading1newpage">
    <w:name w:val="Plain Heading 1 new page"/>
    <w:basedOn w:val="PlainHeading1"/>
    <w:next w:val="BodyText"/>
    <w:link w:val="PlainHeading1newpageChar"/>
    <w:uiPriority w:val="13"/>
    <w:qFormat/>
    <w:rsid w:val="00636A56"/>
    <w:pPr>
      <w:pageBreakBefore/>
    </w:pPr>
  </w:style>
  <w:style w:type="character" w:customStyle="1" w:styleId="PlainHeading5Char">
    <w:name w:val="Plain Heading 5 Char"/>
    <w:basedOn w:val="Heading5Char"/>
    <w:link w:val="PlainHeading5"/>
    <w:uiPriority w:val="13"/>
    <w:rsid w:val="00C4120A"/>
    <w:rPr>
      <w:rFonts w:ascii="Arial" w:hAnsi="Arial"/>
      <w:b w:val="0"/>
      <w:i/>
      <w:color w:val="7F7F7F" w:themeColor="text1" w:themeTint="80"/>
      <w:sz w:val="20"/>
    </w:rPr>
  </w:style>
  <w:style w:type="paragraph" w:customStyle="1" w:styleId="Heading1newpage">
    <w:name w:val="Heading 1 new page"/>
    <w:basedOn w:val="Heading1"/>
    <w:link w:val="Heading1newpageChar"/>
    <w:uiPriority w:val="13"/>
    <w:qFormat/>
    <w:rsid w:val="00D122AC"/>
    <w:pPr>
      <w:pageBreakBefore/>
    </w:pPr>
  </w:style>
  <w:style w:type="character" w:customStyle="1" w:styleId="PlainHeading1newpageChar">
    <w:name w:val="Plain Heading 1 new page Char"/>
    <w:basedOn w:val="PlainHeading1Char"/>
    <w:link w:val="PlainHeading1newpage"/>
    <w:uiPriority w:val="13"/>
    <w:rsid w:val="00636A56"/>
    <w:rPr>
      <w:rFonts w:asciiTheme="majorHAnsi" w:hAnsiTheme="majorHAnsi" w:cs="Arial"/>
      <w:b/>
      <w:bCs/>
      <w:kern w:val="32"/>
      <w:sz w:val="24"/>
      <w:szCs w:val="32"/>
    </w:rPr>
  </w:style>
  <w:style w:type="character" w:customStyle="1" w:styleId="Heading1newpageChar">
    <w:name w:val="Heading 1 new page Char"/>
    <w:basedOn w:val="Heading1Char"/>
    <w:link w:val="Heading1newpage"/>
    <w:uiPriority w:val="13"/>
    <w:rsid w:val="00D122AC"/>
    <w:rPr>
      <w:rFonts w:ascii="Calibri" w:hAnsi="Calibri" w:cs="Arial"/>
      <w:b/>
      <w:bCs/>
      <w:kern w:val="32"/>
      <w:sz w:val="32"/>
      <w:szCs w:val="32"/>
    </w:rPr>
  </w:style>
  <w:style w:type="paragraph" w:customStyle="1" w:styleId="Style1">
    <w:name w:val="Style1"/>
    <w:basedOn w:val="ListBullet"/>
    <w:link w:val="Style1Char"/>
    <w:uiPriority w:val="13"/>
    <w:qFormat/>
    <w:rsid w:val="00DB295A"/>
    <w:pPr>
      <w:numPr>
        <w:numId w:val="23"/>
      </w:numPr>
    </w:pPr>
    <w:rPr>
      <w:color w:val="4D4742" w:themeColor="accent3" w:themeShade="80"/>
    </w:rPr>
  </w:style>
  <w:style w:type="paragraph" w:styleId="FootnoteText">
    <w:name w:val="footnote text"/>
    <w:basedOn w:val="Normal"/>
    <w:link w:val="FootnoteTextChar"/>
    <w:uiPriority w:val="99"/>
    <w:semiHidden/>
    <w:unhideWhenUsed/>
    <w:rsid w:val="002C0411"/>
    <w:rPr>
      <w:szCs w:val="20"/>
    </w:rPr>
  </w:style>
  <w:style w:type="character" w:customStyle="1" w:styleId="Style1Char">
    <w:name w:val="Style1 Char"/>
    <w:basedOn w:val="DefaultParagraphFont"/>
    <w:link w:val="Style1"/>
    <w:uiPriority w:val="13"/>
    <w:rsid w:val="00DB295A"/>
    <w:rPr>
      <w:rFonts w:ascii="Calibri" w:hAnsi="Calibri"/>
      <w:color w:val="4D4742" w:themeColor="accent3" w:themeShade="80"/>
    </w:rPr>
  </w:style>
  <w:style w:type="character" w:customStyle="1" w:styleId="FootnoteTextChar">
    <w:name w:val="Footnote Text Char"/>
    <w:basedOn w:val="DefaultParagraphFont"/>
    <w:link w:val="FootnoteText"/>
    <w:uiPriority w:val="99"/>
    <w:semiHidden/>
    <w:rsid w:val="002C0411"/>
    <w:rPr>
      <w:rFonts w:ascii="Arial" w:hAnsi="Arial"/>
      <w:sz w:val="20"/>
      <w:szCs w:val="20"/>
    </w:rPr>
  </w:style>
  <w:style w:type="character" w:styleId="FootnoteReference">
    <w:name w:val="footnote reference"/>
    <w:basedOn w:val="DefaultParagraphFont"/>
    <w:uiPriority w:val="99"/>
    <w:semiHidden/>
    <w:unhideWhenUsed/>
    <w:rsid w:val="002C0411"/>
    <w:rPr>
      <w:vertAlign w:val="superscript"/>
    </w:rPr>
  </w:style>
  <w:style w:type="paragraph" w:customStyle="1" w:styleId="Text">
    <w:name w:val="Text"/>
    <w:aliases w:val="Body,b,bullet,bu,B,Body1,body"/>
    <w:basedOn w:val="Normal"/>
    <w:link w:val="BodyChar1"/>
    <w:rsid w:val="00D33B73"/>
    <w:pPr>
      <w:overflowPunct w:val="0"/>
      <w:autoSpaceDE w:val="0"/>
      <w:autoSpaceDN w:val="0"/>
      <w:adjustRightInd w:val="0"/>
      <w:spacing w:before="220" w:line="300" w:lineRule="atLeast"/>
      <w:ind w:left="851"/>
      <w:jc w:val="both"/>
      <w:textAlignment w:val="baseline"/>
    </w:pPr>
    <w:rPr>
      <w:spacing w:val="-2"/>
      <w:szCs w:val="20"/>
      <w:lang w:eastAsia="en-US"/>
    </w:rPr>
  </w:style>
  <w:style w:type="character" w:customStyle="1" w:styleId="BodyChar1">
    <w:name w:val="Body Char1"/>
    <w:aliases w:val="b Char1,bullet Char,bu Char,B Char,Body1 Char,body Char"/>
    <w:link w:val="Text"/>
    <w:rsid w:val="00D33B73"/>
    <w:rPr>
      <w:rFonts w:ascii="Arial" w:hAnsi="Arial"/>
      <w:spacing w:val="-2"/>
      <w:sz w:val="20"/>
      <w:szCs w:val="20"/>
      <w:lang w:eastAsia="en-US"/>
    </w:rPr>
  </w:style>
  <w:style w:type="paragraph" w:styleId="EndnoteText">
    <w:name w:val="endnote text"/>
    <w:basedOn w:val="Normal"/>
    <w:link w:val="EndnoteTextChar"/>
    <w:uiPriority w:val="99"/>
    <w:semiHidden/>
    <w:unhideWhenUsed/>
    <w:rsid w:val="00AE1267"/>
    <w:rPr>
      <w:szCs w:val="20"/>
    </w:rPr>
  </w:style>
  <w:style w:type="character" w:customStyle="1" w:styleId="EndnoteTextChar">
    <w:name w:val="Endnote Text Char"/>
    <w:basedOn w:val="DefaultParagraphFont"/>
    <w:link w:val="EndnoteText"/>
    <w:uiPriority w:val="99"/>
    <w:semiHidden/>
    <w:rsid w:val="00AE1267"/>
    <w:rPr>
      <w:rFonts w:ascii="Arial" w:hAnsi="Arial"/>
      <w:sz w:val="20"/>
      <w:szCs w:val="20"/>
    </w:rPr>
  </w:style>
  <w:style w:type="character" w:styleId="EndnoteReference">
    <w:name w:val="endnote reference"/>
    <w:basedOn w:val="DefaultParagraphFont"/>
    <w:uiPriority w:val="99"/>
    <w:semiHidden/>
    <w:unhideWhenUsed/>
    <w:rsid w:val="00AE1267"/>
    <w:rPr>
      <w:vertAlign w:val="superscript"/>
    </w:rPr>
  </w:style>
  <w:style w:type="table" w:styleId="GridTable4-Accent3">
    <w:name w:val="Grid Table 4 Accent 3"/>
    <w:basedOn w:val="TableNormal"/>
    <w:uiPriority w:val="49"/>
    <w:rsid w:val="00216E2F"/>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insideV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insideV w:val="nil"/>
        </w:tcBorders>
        <w:shd w:val="clear" w:color="auto" w:fill="988F86" w:themeFill="accent3"/>
      </w:tcPr>
    </w:tblStylePr>
    <w:tblStylePr w:type="lastRow">
      <w:rPr>
        <w:b/>
        <w:bCs/>
      </w:rPr>
      <w:tblPr/>
      <w:tcPr>
        <w:tcBorders>
          <w:top w:val="double" w:sz="4" w:space="0" w:color="988F86" w:themeColor="accent3"/>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Paragraph">
    <w:name w:val="Table Paragraph"/>
    <w:basedOn w:val="Normal"/>
    <w:uiPriority w:val="1"/>
    <w:qFormat/>
    <w:rsid w:val="00D75351"/>
    <w:pPr>
      <w:widowControl w:val="0"/>
    </w:pPr>
    <w:rPr>
      <w:rFonts w:asciiTheme="minorHAnsi" w:eastAsiaTheme="minorHAnsi" w:hAnsiTheme="minorHAnsi" w:cstheme="minorBidi"/>
      <w:sz w:val="22"/>
      <w:lang w:val="en-US" w:eastAsia="en-US"/>
    </w:rPr>
  </w:style>
  <w:style w:type="table" w:styleId="ListTable4-Accent3">
    <w:name w:val="List Table 4 Accent 3"/>
    <w:basedOn w:val="TableNormal"/>
    <w:uiPriority w:val="49"/>
    <w:rsid w:val="00D75351"/>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tcBorders>
        <w:shd w:val="clear" w:color="auto" w:fill="988F86" w:themeFill="accent3"/>
      </w:tcPr>
    </w:tblStylePr>
    <w:tblStylePr w:type="lastRow">
      <w:rPr>
        <w:b/>
        <w:bCs/>
      </w:rPr>
      <w:tblPr/>
      <w:tcPr>
        <w:tcBorders>
          <w:top w:val="double" w:sz="4" w:space="0" w:color="C1BBB6" w:themeColor="accent3" w:themeTint="99"/>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HeadingWhite">
    <w:name w:val="Table Heading White"/>
    <w:basedOn w:val="Normal"/>
    <w:qFormat/>
    <w:rsid w:val="00E57522"/>
    <w:pPr>
      <w:overflowPunct w:val="0"/>
      <w:autoSpaceDE w:val="0"/>
      <w:autoSpaceDN w:val="0"/>
      <w:adjustRightInd w:val="0"/>
      <w:spacing w:before="60" w:after="60"/>
      <w:textAlignment w:val="baseline"/>
    </w:pPr>
    <w:rPr>
      <w:rFonts w:ascii="Calibri" w:hAnsi="Calibri"/>
      <w:color w:val="FFFFFF" w:themeColor="background1"/>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08711">
      <w:bodyDiv w:val="1"/>
      <w:marLeft w:val="0"/>
      <w:marRight w:val="0"/>
      <w:marTop w:val="0"/>
      <w:marBottom w:val="0"/>
      <w:divBdr>
        <w:top w:val="none" w:sz="0" w:space="0" w:color="auto"/>
        <w:left w:val="none" w:sz="0" w:space="0" w:color="auto"/>
        <w:bottom w:val="none" w:sz="0" w:space="0" w:color="auto"/>
        <w:right w:val="none" w:sz="0" w:space="0" w:color="auto"/>
      </w:divBdr>
    </w:div>
    <w:div w:id="189419919">
      <w:bodyDiv w:val="1"/>
      <w:marLeft w:val="0"/>
      <w:marRight w:val="0"/>
      <w:marTop w:val="0"/>
      <w:marBottom w:val="0"/>
      <w:divBdr>
        <w:top w:val="none" w:sz="0" w:space="0" w:color="auto"/>
        <w:left w:val="none" w:sz="0" w:space="0" w:color="auto"/>
        <w:bottom w:val="none" w:sz="0" w:space="0" w:color="auto"/>
        <w:right w:val="none" w:sz="0" w:space="0" w:color="auto"/>
      </w:divBdr>
    </w:div>
    <w:div w:id="332336985">
      <w:bodyDiv w:val="1"/>
      <w:marLeft w:val="0"/>
      <w:marRight w:val="0"/>
      <w:marTop w:val="0"/>
      <w:marBottom w:val="0"/>
      <w:divBdr>
        <w:top w:val="none" w:sz="0" w:space="0" w:color="auto"/>
        <w:left w:val="none" w:sz="0" w:space="0" w:color="auto"/>
        <w:bottom w:val="none" w:sz="0" w:space="0" w:color="auto"/>
        <w:right w:val="none" w:sz="0" w:space="0" w:color="auto"/>
      </w:divBdr>
    </w:div>
    <w:div w:id="371804318">
      <w:bodyDiv w:val="1"/>
      <w:marLeft w:val="0"/>
      <w:marRight w:val="0"/>
      <w:marTop w:val="0"/>
      <w:marBottom w:val="0"/>
      <w:divBdr>
        <w:top w:val="none" w:sz="0" w:space="0" w:color="auto"/>
        <w:left w:val="none" w:sz="0" w:space="0" w:color="auto"/>
        <w:bottom w:val="none" w:sz="0" w:space="0" w:color="auto"/>
        <w:right w:val="none" w:sz="0" w:space="0" w:color="auto"/>
      </w:divBdr>
    </w:div>
    <w:div w:id="386421343">
      <w:bodyDiv w:val="1"/>
      <w:marLeft w:val="0"/>
      <w:marRight w:val="0"/>
      <w:marTop w:val="0"/>
      <w:marBottom w:val="0"/>
      <w:divBdr>
        <w:top w:val="none" w:sz="0" w:space="0" w:color="auto"/>
        <w:left w:val="none" w:sz="0" w:space="0" w:color="auto"/>
        <w:bottom w:val="none" w:sz="0" w:space="0" w:color="auto"/>
        <w:right w:val="none" w:sz="0" w:space="0" w:color="auto"/>
      </w:divBdr>
      <w:divsChild>
        <w:div w:id="222298553">
          <w:marLeft w:val="0"/>
          <w:marRight w:val="0"/>
          <w:marTop w:val="0"/>
          <w:marBottom w:val="0"/>
          <w:divBdr>
            <w:top w:val="none" w:sz="0" w:space="0" w:color="auto"/>
            <w:left w:val="none" w:sz="0" w:space="0" w:color="auto"/>
            <w:bottom w:val="none" w:sz="0" w:space="0" w:color="auto"/>
            <w:right w:val="none" w:sz="0" w:space="0" w:color="auto"/>
          </w:divBdr>
          <w:divsChild>
            <w:div w:id="1057626541">
              <w:marLeft w:val="0"/>
              <w:marRight w:val="0"/>
              <w:marTop w:val="0"/>
              <w:marBottom w:val="0"/>
              <w:divBdr>
                <w:top w:val="none" w:sz="0" w:space="0" w:color="auto"/>
                <w:left w:val="none" w:sz="0" w:space="0" w:color="auto"/>
                <w:bottom w:val="none" w:sz="0" w:space="0" w:color="auto"/>
                <w:right w:val="none" w:sz="0" w:space="0" w:color="auto"/>
              </w:divBdr>
              <w:divsChild>
                <w:div w:id="1402369894">
                  <w:marLeft w:val="0"/>
                  <w:marRight w:val="0"/>
                  <w:marTop w:val="0"/>
                  <w:marBottom w:val="0"/>
                  <w:divBdr>
                    <w:top w:val="none" w:sz="0" w:space="0" w:color="auto"/>
                    <w:left w:val="none" w:sz="0" w:space="0" w:color="auto"/>
                    <w:bottom w:val="none" w:sz="0" w:space="0" w:color="auto"/>
                    <w:right w:val="none" w:sz="0" w:space="0" w:color="auto"/>
                  </w:divBdr>
                  <w:divsChild>
                    <w:div w:id="2098289345">
                      <w:marLeft w:val="0"/>
                      <w:marRight w:val="0"/>
                      <w:marTop w:val="0"/>
                      <w:marBottom w:val="0"/>
                      <w:divBdr>
                        <w:top w:val="none" w:sz="0" w:space="0" w:color="auto"/>
                        <w:left w:val="none" w:sz="0" w:space="0" w:color="auto"/>
                        <w:bottom w:val="none" w:sz="0" w:space="0" w:color="auto"/>
                        <w:right w:val="none" w:sz="0" w:space="0" w:color="auto"/>
                      </w:divBdr>
                      <w:divsChild>
                        <w:div w:id="1311595833">
                          <w:marLeft w:val="0"/>
                          <w:marRight w:val="0"/>
                          <w:marTop w:val="0"/>
                          <w:marBottom w:val="0"/>
                          <w:divBdr>
                            <w:top w:val="none" w:sz="0" w:space="0" w:color="auto"/>
                            <w:left w:val="none" w:sz="0" w:space="0" w:color="auto"/>
                            <w:bottom w:val="none" w:sz="0" w:space="0" w:color="auto"/>
                            <w:right w:val="none" w:sz="0" w:space="0" w:color="auto"/>
                          </w:divBdr>
                          <w:divsChild>
                            <w:div w:id="180782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786151">
      <w:bodyDiv w:val="1"/>
      <w:marLeft w:val="0"/>
      <w:marRight w:val="0"/>
      <w:marTop w:val="0"/>
      <w:marBottom w:val="0"/>
      <w:divBdr>
        <w:top w:val="none" w:sz="0" w:space="0" w:color="auto"/>
        <w:left w:val="none" w:sz="0" w:space="0" w:color="auto"/>
        <w:bottom w:val="none" w:sz="0" w:space="0" w:color="auto"/>
        <w:right w:val="none" w:sz="0" w:space="0" w:color="auto"/>
      </w:divBdr>
    </w:div>
    <w:div w:id="396100229">
      <w:bodyDiv w:val="1"/>
      <w:marLeft w:val="0"/>
      <w:marRight w:val="0"/>
      <w:marTop w:val="0"/>
      <w:marBottom w:val="0"/>
      <w:divBdr>
        <w:top w:val="none" w:sz="0" w:space="0" w:color="auto"/>
        <w:left w:val="none" w:sz="0" w:space="0" w:color="auto"/>
        <w:bottom w:val="none" w:sz="0" w:space="0" w:color="auto"/>
        <w:right w:val="none" w:sz="0" w:space="0" w:color="auto"/>
      </w:divBdr>
    </w:div>
    <w:div w:id="693533237">
      <w:bodyDiv w:val="1"/>
      <w:marLeft w:val="0"/>
      <w:marRight w:val="0"/>
      <w:marTop w:val="0"/>
      <w:marBottom w:val="0"/>
      <w:divBdr>
        <w:top w:val="none" w:sz="0" w:space="0" w:color="auto"/>
        <w:left w:val="none" w:sz="0" w:space="0" w:color="auto"/>
        <w:bottom w:val="none" w:sz="0" w:space="0" w:color="auto"/>
        <w:right w:val="none" w:sz="0" w:space="0" w:color="auto"/>
      </w:divBdr>
    </w:div>
    <w:div w:id="717702255">
      <w:bodyDiv w:val="1"/>
      <w:marLeft w:val="0"/>
      <w:marRight w:val="0"/>
      <w:marTop w:val="0"/>
      <w:marBottom w:val="0"/>
      <w:divBdr>
        <w:top w:val="none" w:sz="0" w:space="0" w:color="auto"/>
        <w:left w:val="none" w:sz="0" w:space="0" w:color="auto"/>
        <w:bottom w:val="none" w:sz="0" w:space="0" w:color="auto"/>
        <w:right w:val="none" w:sz="0" w:space="0" w:color="auto"/>
      </w:divBdr>
    </w:div>
    <w:div w:id="975181485">
      <w:marLeft w:val="0"/>
      <w:marRight w:val="0"/>
      <w:marTop w:val="0"/>
      <w:marBottom w:val="0"/>
      <w:divBdr>
        <w:top w:val="none" w:sz="0" w:space="0" w:color="auto"/>
        <w:left w:val="none" w:sz="0" w:space="0" w:color="auto"/>
        <w:bottom w:val="none" w:sz="0" w:space="0" w:color="auto"/>
        <w:right w:val="none" w:sz="0" w:space="0" w:color="auto"/>
      </w:divBdr>
    </w:div>
    <w:div w:id="975181486">
      <w:marLeft w:val="0"/>
      <w:marRight w:val="0"/>
      <w:marTop w:val="0"/>
      <w:marBottom w:val="0"/>
      <w:divBdr>
        <w:top w:val="none" w:sz="0" w:space="0" w:color="auto"/>
        <w:left w:val="none" w:sz="0" w:space="0" w:color="auto"/>
        <w:bottom w:val="none" w:sz="0" w:space="0" w:color="auto"/>
        <w:right w:val="none" w:sz="0" w:space="0" w:color="auto"/>
      </w:divBdr>
    </w:div>
    <w:div w:id="975181487">
      <w:marLeft w:val="0"/>
      <w:marRight w:val="0"/>
      <w:marTop w:val="0"/>
      <w:marBottom w:val="0"/>
      <w:divBdr>
        <w:top w:val="none" w:sz="0" w:space="0" w:color="auto"/>
        <w:left w:val="none" w:sz="0" w:space="0" w:color="auto"/>
        <w:bottom w:val="none" w:sz="0" w:space="0" w:color="auto"/>
        <w:right w:val="none" w:sz="0" w:space="0" w:color="auto"/>
      </w:divBdr>
    </w:div>
    <w:div w:id="991642185">
      <w:bodyDiv w:val="1"/>
      <w:marLeft w:val="0"/>
      <w:marRight w:val="0"/>
      <w:marTop w:val="0"/>
      <w:marBottom w:val="0"/>
      <w:divBdr>
        <w:top w:val="none" w:sz="0" w:space="0" w:color="auto"/>
        <w:left w:val="none" w:sz="0" w:space="0" w:color="auto"/>
        <w:bottom w:val="none" w:sz="0" w:space="0" w:color="auto"/>
        <w:right w:val="none" w:sz="0" w:space="0" w:color="auto"/>
      </w:divBdr>
    </w:div>
    <w:div w:id="1343164977">
      <w:bodyDiv w:val="1"/>
      <w:marLeft w:val="0"/>
      <w:marRight w:val="0"/>
      <w:marTop w:val="0"/>
      <w:marBottom w:val="0"/>
      <w:divBdr>
        <w:top w:val="none" w:sz="0" w:space="0" w:color="auto"/>
        <w:left w:val="none" w:sz="0" w:space="0" w:color="auto"/>
        <w:bottom w:val="none" w:sz="0" w:space="0" w:color="auto"/>
        <w:right w:val="none" w:sz="0" w:space="0" w:color="auto"/>
      </w:divBdr>
    </w:div>
    <w:div w:id="1479221175">
      <w:bodyDiv w:val="1"/>
      <w:marLeft w:val="0"/>
      <w:marRight w:val="0"/>
      <w:marTop w:val="0"/>
      <w:marBottom w:val="0"/>
      <w:divBdr>
        <w:top w:val="none" w:sz="0" w:space="0" w:color="auto"/>
        <w:left w:val="none" w:sz="0" w:space="0" w:color="auto"/>
        <w:bottom w:val="none" w:sz="0" w:space="0" w:color="auto"/>
        <w:right w:val="none" w:sz="0" w:space="0" w:color="auto"/>
      </w:divBdr>
    </w:div>
    <w:div w:id="1521235864">
      <w:bodyDiv w:val="1"/>
      <w:marLeft w:val="0"/>
      <w:marRight w:val="0"/>
      <w:marTop w:val="0"/>
      <w:marBottom w:val="0"/>
      <w:divBdr>
        <w:top w:val="none" w:sz="0" w:space="0" w:color="auto"/>
        <w:left w:val="none" w:sz="0" w:space="0" w:color="auto"/>
        <w:bottom w:val="none" w:sz="0" w:space="0" w:color="auto"/>
        <w:right w:val="none" w:sz="0" w:space="0" w:color="auto"/>
      </w:divBdr>
    </w:div>
    <w:div w:id="1595045173">
      <w:bodyDiv w:val="1"/>
      <w:marLeft w:val="0"/>
      <w:marRight w:val="0"/>
      <w:marTop w:val="0"/>
      <w:marBottom w:val="0"/>
      <w:divBdr>
        <w:top w:val="none" w:sz="0" w:space="0" w:color="auto"/>
        <w:left w:val="none" w:sz="0" w:space="0" w:color="auto"/>
        <w:bottom w:val="none" w:sz="0" w:space="0" w:color="auto"/>
        <w:right w:val="none" w:sz="0" w:space="0" w:color="auto"/>
      </w:divBdr>
    </w:div>
    <w:div w:id="1628928696">
      <w:bodyDiv w:val="1"/>
      <w:marLeft w:val="0"/>
      <w:marRight w:val="0"/>
      <w:marTop w:val="0"/>
      <w:marBottom w:val="600"/>
      <w:divBdr>
        <w:top w:val="none" w:sz="0" w:space="0" w:color="auto"/>
        <w:left w:val="none" w:sz="0" w:space="0" w:color="auto"/>
        <w:bottom w:val="none" w:sz="0" w:space="0" w:color="auto"/>
        <w:right w:val="none" w:sz="0" w:space="0" w:color="auto"/>
      </w:divBdr>
      <w:divsChild>
        <w:div w:id="2103602476">
          <w:marLeft w:val="0"/>
          <w:marRight w:val="0"/>
          <w:marTop w:val="0"/>
          <w:marBottom w:val="0"/>
          <w:divBdr>
            <w:top w:val="none" w:sz="0" w:space="0" w:color="auto"/>
            <w:left w:val="none" w:sz="0" w:space="0" w:color="auto"/>
            <w:bottom w:val="none" w:sz="0" w:space="0" w:color="auto"/>
            <w:right w:val="none" w:sz="0" w:space="0" w:color="auto"/>
          </w:divBdr>
          <w:divsChild>
            <w:div w:id="1266768795">
              <w:marLeft w:val="0"/>
              <w:marRight w:val="0"/>
              <w:marTop w:val="0"/>
              <w:marBottom w:val="0"/>
              <w:divBdr>
                <w:top w:val="none" w:sz="0" w:space="0" w:color="auto"/>
                <w:left w:val="none" w:sz="0" w:space="0" w:color="auto"/>
                <w:bottom w:val="none" w:sz="0" w:space="0" w:color="auto"/>
                <w:right w:val="none" w:sz="0" w:space="0" w:color="auto"/>
              </w:divBdr>
              <w:divsChild>
                <w:div w:id="8985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890091">
      <w:bodyDiv w:val="1"/>
      <w:marLeft w:val="0"/>
      <w:marRight w:val="0"/>
      <w:marTop w:val="0"/>
      <w:marBottom w:val="0"/>
      <w:divBdr>
        <w:top w:val="none" w:sz="0" w:space="0" w:color="auto"/>
        <w:left w:val="none" w:sz="0" w:space="0" w:color="auto"/>
        <w:bottom w:val="none" w:sz="0" w:space="0" w:color="auto"/>
        <w:right w:val="none" w:sz="0" w:space="0" w:color="auto"/>
      </w:divBdr>
    </w:div>
    <w:div w:id="1808086460">
      <w:bodyDiv w:val="1"/>
      <w:marLeft w:val="0"/>
      <w:marRight w:val="0"/>
      <w:marTop w:val="0"/>
      <w:marBottom w:val="0"/>
      <w:divBdr>
        <w:top w:val="none" w:sz="0" w:space="0" w:color="auto"/>
        <w:left w:val="none" w:sz="0" w:space="0" w:color="auto"/>
        <w:bottom w:val="none" w:sz="0" w:space="0" w:color="auto"/>
        <w:right w:val="none" w:sz="0" w:space="0" w:color="auto"/>
      </w:divBdr>
    </w:div>
    <w:div w:id="1828209517">
      <w:bodyDiv w:val="1"/>
      <w:marLeft w:val="0"/>
      <w:marRight w:val="0"/>
      <w:marTop w:val="0"/>
      <w:marBottom w:val="0"/>
      <w:divBdr>
        <w:top w:val="none" w:sz="0" w:space="0" w:color="auto"/>
        <w:left w:val="none" w:sz="0" w:space="0" w:color="auto"/>
        <w:bottom w:val="none" w:sz="0" w:space="0" w:color="auto"/>
        <w:right w:val="none" w:sz="0" w:space="0" w:color="auto"/>
      </w:divBdr>
    </w:div>
    <w:div w:id="1871527399">
      <w:bodyDiv w:val="1"/>
      <w:marLeft w:val="0"/>
      <w:marRight w:val="0"/>
      <w:marTop w:val="0"/>
      <w:marBottom w:val="0"/>
      <w:divBdr>
        <w:top w:val="none" w:sz="0" w:space="0" w:color="auto"/>
        <w:left w:val="none" w:sz="0" w:space="0" w:color="auto"/>
        <w:bottom w:val="none" w:sz="0" w:space="0" w:color="auto"/>
        <w:right w:val="none" w:sz="0" w:space="0" w:color="auto"/>
      </w:divBdr>
      <w:divsChild>
        <w:div w:id="1660887422">
          <w:marLeft w:val="0"/>
          <w:marRight w:val="0"/>
          <w:marTop w:val="0"/>
          <w:marBottom w:val="0"/>
          <w:divBdr>
            <w:top w:val="none" w:sz="0" w:space="0" w:color="auto"/>
            <w:left w:val="none" w:sz="0" w:space="0" w:color="auto"/>
            <w:bottom w:val="none" w:sz="0" w:space="0" w:color="auto"/>
            <w:right w:val="none" w:sz="0" w:space="0" w:color="auto"/>
          </w:divBdr>
          <w:divsChild>
            <w:div w:id="1253588225">
              <w:marLeft w:val="0"/>
              <w:marRight w:val="0"/>
              <w:marTop w:val="0"/>
              <w:marBottom w:val="0"/>
              <w:divBdr>
                <w:top w:val="none" w:sz="0" w:space="0" w:color="auto"/>
                <w:left w:val="none" w:sz="0" w:space="0" w:color="auto"/>
                <w:bottom w:val="none" w:sz="0" w:space="0" w:color="auto"/>
                <w:right w:val="none" w:sz="0" w:space="0" w:color="auto"/>
              </w:divBdr>
              <w:divsChild>
                <w:div w:id="1665740044">
                  <w:marLeft w:val="0"/>
                  <w:marRight w:val="0"/>
                  <w:marTop w:val="0"/>
                  <w:marBottom w:val="0"/>
                  <w:divBdr>
                    <w:top w:val="none" w:sz="0" w:space="0" w:color="auto"/>
                    <w:left w:val="none" w:sz="0" w:space="0" w:color="auto"/>
                    <w:bottom w:val="none" w:sz="0" w:space="0" w:color="auto"/>
                    <w:right w:val="none" w:sz="0" w:space="0" w:color="auto"/>
                  </w:divBdr>
                  <w:divsChild>
                    <w:div w:id="32748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953589">
      <w:bodyDiv w:val="1"/>
      <w:marLeft w:val="0"/>
      <w:marRight w:val="0"/>
      <w:marTop w:val="0"/>
      <w:marBottom w:val="0"/>
      <w:divBdr>
        <w:top w:val="none" w:sz="0" w:space="0" w:color="auto"/>
        <w:left w:val="none" w:sz="0" w:space="0" w:color="auto"/>
        <w:bottom w:val="none" w:sz="0" w:space="0" w:color="auto"/>
        <w:right w:val="none" w:sz="0" w:space="0" w:color="auto"/>
      </w:divBdr>
    </w:div>
    <w:div w:id="206683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image" Target="media/image1.png"/><Relationship Id="rId26" Type="http://schemas.openxmlformats.org/officeDocument/2006/relationships/image" Target="media/image9.png"/><Relationship Id="rId21" Type="http://schemas.openxmlformats.org/officeDocument/2006/relationships/image" Target="media/image4.emf"/><Relationship Id="rId34" Type="http://schemas.openxmlformats.org/officeDocument/2006/relationships/hyperlink" Target="https://doi.org/10.1016/j.jenvman.2016.05.058"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image" Target="media/image8.png"/><Relationship Id="rId33" Type="http://schemas.openxmlformats.org/officeDocument/2006/relationships/hyperlink" Target="https://www.merriam-webster.com/dictionary"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7.png"/><Relationship Id="rId32" Type="http://schemas.openxmlformats.org/officeDocument/2006/relationships/hyperlink" Target="http://www.gbrmpa.gov.au/media-room/latest-news/corporate/2015/shen-neng-1-grounding"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image" Target="media/image2.png"/><Relationship Id="rId31" Type="http://schemas.openxmlformats.org/officeDocument/2006/relationships/hyperlink" Target="http://support.esri.com/en/other-resources/gis-dictionary"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fontTable" Target="fontTable.xml"/><Relationship Id="rId8" Type="http://schemas.openxmlformats.org/officeDocument/2006/relationships/numbering" Target="numbering.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A336DA736834A7593729C741A377302"/>
        <w:category>
          <w:name w:val="General"/>
          <w:gallery w:val="placeholder"/>
        </w:category>
        <w:types>
          <w:type w:val="bbPlcHdr"/>
        </w:types>
        <w:behaviors>
          <w:behavior w:val="content"/>
        </w:behaviors>
        <w:guid w:val="{A912D045-CE88-44BE-986E-1B00C280D55E}"/>
      </w:docPartPr>
      <w:docPartBody>
        <w:p w:rsidR="00B23C98" w:rsidRDefault="008A719D">
          <w:r w:rsidRPr="002C500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1D"/>
    <w:rsid w:val="000A2206"/>
    <w:rsid w:val="001413AB"/>
    <w:rsid w:val="00150C80"/>
    <w:rsid w:val="0028241B"/>
    <w:rsid w:val="00287BC1"/>
    <w:rsid w:val="00437F56"/>
    <w:rsid w:val="004B39D4"/>
    <w:rsid w:val="005A152E"/>
    <w:rsid w:val="005E5CE1"/>
    <w:rsid w:val="005F488E"/>
    <w:rsid w:val="00655E5B"/>
    <w:rsid w:val="0069220D"/>
    <w:rsid w:val="007C54FF"/>
    <w:rsid w:val="00875118"/>
    <w:rsid w:val="008A719D"/>
    <w:rsid w:val="00943898"/>
    <w:rsid w:val="00943C0A"/>
    <w:rsid w:val="0095211F"/>
    <w:rsid w:val="00970EF1"/>
    <w:rsid w:val="00A02473"/>
    <w:rsid w:val="00B23C98"/>
    <w:rsid w:val="00B73B48"/>
    <w:rsid w:val="00BA5CA9"/>
    <w:rsid w:val="00CC057C"/>
    <w:rsid w:val="00CC6267"/>
    <w:rsid w:val="00D0164D"/>
    <w:rsid w:val="00D54E1D"/>
    <w:rsid w:val="00D56D63"/>
    <w:rsid w:val="00D86189"/>
    <w:rsid w:val="00E773B9"/>
    <w:rsid w:val="00F426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0C80"/>
    <w:rPr>
      <w:rFonts w:cs="Times New Roman"/>
      <w:color w:val="808080"/>
    </w:rPr>
  </w:style>
  <w:style w:type="paragraph" w:customStyle="1" w:styleId="6628D20ABA6745C78F64F336DE2E3CFB">
    <w:name w:val="6628D20ABA6745C78F64F336DE2E3CFB"/>
  </w:style>
  <w:style w:type="paragraph" w:customStyle="1" w:styleId="C693A886D1714B65A70E1E6E59ADFD7A">
    <w:name w:val="C693A886D1714B65A70E1E6E59ADFD7A"/>
  </w:style>
  <w:style w:type="paragraph" w:customStyle="1" w:styleId="268ED9214E75449481528FEC28803C52">
    <w:name w:val="268ED9214E75449481528FEC28803C52"/>
  </w:style>
  <w:style w:type="paragraph" w:customStyle="1" w:styleId="A0017FD5BB83459DB11E53FFFBE0C559">
    <w:name w:val="A0017FD5BB83459DB11E53FFFBE0C559"/>
  </w:style>
  <w:style w:type="paragraph" w:customStyle="1" w:styleId="76BEBA89C30247C89FBC6BF0FEEF9E27">
    <w:name w:val="76BEBA89C30247C89FBC6BF0FEEF9E27"/>
  </w:style>
  <w:style w:type="paragraph" w:customStyle="1" w:styleId="7BEABC0C93984AC7BA12B141E6B4B1AD">
    <w:name w:val="7BEABC0C93984AC7BA12B141E6B4B1AD"/>
  </w:style>
  <w:style w:type="paragraph" w:customStyle="1" w:styleId="48BA436F19B542ADB87466E42EB4230A">
    <w:name w:val="48BA436F19B542ADB87466E42EB4230A"/>
  </w:style>
  <w:style w:type="paragraph" w:customStyle="1" w:styleId="FB81A02664744B45B1B871BC472EDCD0">
    <w:name w:val="FB81A02664744B45B1B871BC472EDCD0"/>
    <w:rsid w:val="005F488E"/>
  </w:style>
  <w:style w:type="paragraph" w:customStyle="1" w:styleId="599DBD2E0C7D456CAAF1FF46FC26BED0">
    <w:name w:val="599DBD2E0C7D456CAAF1FF46FC26BED0"/>
    <w:rsid w:val="005F488E"/>
  </w:style>
  <w:style w:type="paragraph" w:customStyle="1" w:styleId="0E87DCB6CDCD4BB39B28905C07DE9228">
    <w:name w:val="0E87DCB6CDCD4BB39B28905C07DE9228"/>
    <w:rsid w:val="00150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Cardno">
      <a:dk1>
        <a:sysClr val="windowText" lastClr="000000"/>
      </a:dk1>
      <a:lt1>
        <a:sysClr val="window" lastClr="FFFFFF"/>
      </a:lt1>
      <a:dk2>
        <a:srgbClr val="003359"/>
      </a:dk2>
      <a:lt2>
        <a:srgbClr val="FFFFFF"/>
      </a:lt2>
      <a:accent1>
        <a:srgbClr val="003359"/>
      </a:accent1>
      <a:accent2>
        <a:srgbClr val="D95E00"/>
      </a:accent2>
      <a:accent3>
        <a:srgbClr val="988F86"/>
      </a:accent3>
      <a:accent4>
        <a:srgbClr val="878800"/>
      </a:accent4>
      <a:accent5>
        <a:srgbClr val="7090B7"/>
      </a:accent5>
      <a:accent6>
        <a:srgbClr val="477F80"/>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2012-04-13T00:00:00</PublishDate>
  <Abstract/>
  <CompanyAddress/>
  <CompanyPhone>Insert jo599b reference</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Value>1</Value>
    </TaxCatchAll>
    <a2118650a77a4a97b805ceb1a6b3e3dc xmlns="8ccc4631-9afc-4718-b120-5e2e37a03cc7">
      <Terms xmlns="http://schemas.microsoft.com/office/infopath/2007/PartnerControls">
        <TermInfo xmlns="http://schemas.microsoft.com/office/infopath/2007/PartnerControls">
          <TermName xmlns="http://schemas.microsoft.com/office/infopath/2007/PartnerControls">Implement</TermName>
          <TermId xmlns="http://schemas.microsoft.com/office/infopath/2007/PartnerControls">62d382d8-9615-4fb9-9171-542b0baa426a</TermId>
        </TermInfo>
      </Terms>
    </a2118650a77a4a97b805ceb1a6b3e3dc>
    <_dlc_DocId xmlns="8ccc4631-9afc-4718-b120-5e2e37a03cc7">PROJ-465364203-208</_dlc_DocId>
    <_dlc_DocIdUrl xmlns="8ccc4631-9afc-4718-b120-5e2e37a03cc7">
      <Url>http://thedock.gbrmpa.gov.au/sites/Projects/P000154/_layouts/DocIdRedir.aspx?ID=PROJ-465364203-208</Url>
      <Description>PROJ-465364203-208</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ompany>
  <Reg>&lt;?xml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w:rsidRDefault="004B5535"&gt;&lt;w:r&gt;&lt;w:rPr&gt;&lt;w:b/&gt;&lt;/w:rPr&gt;&lt;w:t&gt;Cardno Ltd&lt;/w:t&gt;&lt;/w:r&gt;&lt;w:r&gt;&lt;w:rPr&gt;&lt;w:b/&gt;&lt;/w:rPr&gt;&lt;w:br/&gt;&lt;/w:r&gt;&lt;/w:p&gt;&lt;w:sectPr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Reg>
  <Trad>&lt;?xml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xml:space="preserve"&gt;Cardno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Trad>
  <BR>&lt;?xml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xml:space="preserve"&gt;ABN 70 108 112 303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BR>
  <Add1>&lt;?xml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xml:space="preserve"&gt;Level 4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1>
  <Add2>&lt;?xml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xml:space="preserve"&gt;501 Swanston Street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2>
  <Suburb>Melbourne </Suburb>
  <State/>
  <Post>&lt;?xml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xml:space="preserve"&gt;3000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ost>
  <Ctry>&lt;?xml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xml:space="preserve"&gt;Australia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Ctry>
  <Web>&lt;?xml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xml:space="preserve"&gt;www.cardno.com &lt;/w:t&gt;&lt;/w:r&gt;&lt;/w:p&gt;&lt;w:sectPr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Web>
  <Phone>&lt;?xml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w:rsidRDefault="004B5535"&gt;&lt;w:r&gt;&lt;w:t&gt;Phone&lt;/w:t&gt;&lt;/w:r&gt;&lt;w:r&gt;&lt;w:tab/&gt;&lt;w:t xml:space="preserve"&gt;+61 3 8415 7777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hone>
  <Fax>&lt;?xml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w:rsidRDefault="004B5535"&gt;&lt;w:r&gt;&lt;w:t&gt;Fax&lt;/w:t&gt;&lt;/w:r&gt;&lt;w:r&gt;&lt;w:tab/&gt;&lt;w:t xml:space="preserve"&gt;+61 3 8415 7788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Fax>
</Company>
</file>

<file path=customXml/item6.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E25E0BDFCC9D64C9583DCB13561986C" ma:contentTypeVersion="9" ma:contentTypeDescription="" ma:contentTypeScope="" ma:versionID="9c9a94c64afb0e0b3dff3d349247e53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baddb49abeeb66585b6ad15dbd039f5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file>

<file path=customXml/itemProps2.xml><?xml version="1.0" encoding="utf-8"?>
<ds:datastoreItem xmlns:ds="http://schemas.openxmlformats.org/officeDocument/2006/customXml" ds:itemID="{4CBDECF2-68E9-4B8D-97D6-B120E46753B9}"/>
</file>

<file path=customXml/itemProps3.xml><?xml version="1.0" encoding="utf-8"?>
<ds:datastoreItem xmlns:ds="http://schemas.openxmlformats.org/officeDocument/2006/customXml" ds:itemID="{7F051EB2-1CE7-448C-81CF-B0C50CE00810}"/>
</file>

<file path=customXml/itemProps4.xml><?xml version="1.0" encoding="utf-8"?>
<ds:datastoreItem xmlns:ds="http://schemas.openxmlformats.org/officeDocument/2006/customXml" ds:itemID="{A19FA6B5-CD0D-4F6B-89A0-4F9B00473CF7}"/>
</file>

<file path=customXml/itemProps5.xml><?xml version="1.0" encoding="utf-8"?>
<ds:datastoreItem xmlns:ds="http://schemas.openxmlformats.org/officeDocument/2006/customXml" ds:itemID="{F8C76FC0-8A5F-48BF-AC7C-76D318DDA150}"/>
</file>

<file path=customXml/itemProps6.xml><?xml version="1.0" encoding="utf-8"?>
<ds:datastoreItem xmlns:ds="http://schemas.openxmlformats.org/officeDocument/2006/customXml" ds:itemID="{C183AD38-ED05-4917-B22B-DADC4AA42063}"/>
</file>

<file path=customXml/itemProps7.xml><?xml version="1.0" encoding="utf-8"?>
<ds:datastoreItem xmlns:ds="http://schemas.openxmlformats.org/officeDocument/2006/customXml" ds:itemID="{DCFE869F-2CBA-428E-81C3-BC96402B1A9C}"/>
</file>

<file path=docProps/app.xml><?xml version="1.0" encoding="utf-8"?>
<Properties xmlns="http://schemas.openxmlformats.org/officeDocument/2006/extended-properties" xmlns:vt="http://schemas.openxmlformats.org/officeDocument/2006/docPropsVTypes">
  <Template>Normal</Template>
  <TotalTime>0</TotalTime>
  <Pages>17</Pages>
  <Words>2199</Words>
  <Characters>12278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Final-Report-Cardno-Douglas-Shoal-Preliminary-Site-Assessment_20_Oct2017</vt:lpstr>
    </vt:vector>
  </TitlesOfParts>
  <Company>Great Barrier Reef Marine Park Authority</Company>
  <LinksUpToDate>false</LinksUpToDate>
  <CharactersWithSpaces>14449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Douglas Shoal Preliminary Site Assessment Report 2017</dc:title>
  <dc:subject>Douglas Shoal Preliminary Site Assessment Report</dc:subject>
  <dc:creator>Andrew Costen</dc:creator>
  <cp:keywords>(86,90,92)</cp:keywords>
  <dc:description/>
  <cp:lastModifiedBy>Rachel Reese</cp:lastModifiedBy>
  <cp:revision>2</cp:revision>
  <cp:lastPrinted>2017-10-18T01:17:00Z</cp:lastPrinted>
  <dcterms:created xsi:type="dcterms:W3CDTF">2017-11-05T22:17:00Z</dcterms:created>
  <dcterms:modified xsi:type="dcterms:W3CDTF">2017-11-05T22:17:00Z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0x010100441936E5D27A4AF2935B3316DA024CF200B1A9D9972D1440619AFD507BD907ADAB001E25E0BDFCC9D64C9583DCB13561986C</vt:lpwstr>
  </property>
  <property fmtid="{D5CDD505-2E9C-101B-9397-08002B2CF9AE}" pid="3" name="_dlc_DocIdItemGuid">
    <vt:lpwstr>0be02e0c-030d-420a-8c13-ca539e377cad</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{309392d2-8068-4b10-a6af-5b397e9c4ac5}</vt:lpwstr>
  </property>
  <property fmtid="{D5CDD505-2E9C-101B-9397-08002B2CF9AE}" pid="8" name="RecordPoint_ActiveItemUniqueId">
    <vt:lpwstr>{0be02e0c-030d-420a-8c13-ca539e377cad}</vt:lpwstr>
  </property>
  <property fmtid="{D5CDD505-2E9C-101B-9397-08002B2CF9AE}" pid="9" name="RecordPoint_ActiveItemWebId">
    <vt:lpwstr>{ddc03d21-0f81-41e5-ab95-fc0ca6aa914a}</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ActiveItemMoved">
    <vt:lpwstr/>
  </property>
  <property fmtid="{D5CDD505-2E9C-101B-9397-08002B2CF9AE}" pid="13" name="RecordPoint_SubmissionCompleted">
    <vt:lpwstr/>
  </property>
  <property fmtid="{D5CDD505-2E9C-101B-9397-08002B2CF9AE}" pid="14" name="RecordPoint_RecordFormat">
    <vt:lpwstr/>
  </property>
</Properties>
</file>