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27687A9D" w14:textId="77777777" w:rsidR="001F421C" w:rsidRDefault="001F421C" w:rsidP="00F47652">
      <w:bookmarkStart w:id="0" w:name="_Toc381701039"/>
      <w:bookmarkStart w:id="1" w:name="_GoBack"/>
      <w:bookmarkEnd w:id="1"/>
      <w:r>
        <w:t>Existing protection and management</w:t>
      </w:r>
    </w:p>
    <w:p w14:paraId="27687A9E" w14:textId="77777777" w:rsidR="001F421C" w:rsidRDefault="001F421C" w:rsidP="00F47652">
      <w:r>
        <w:t>Chapter 7</w:t>
      </w:r>
    </w:p>
    <w:p w14:paraId="27687A9F" w14:textId="77777777" w:rsidR="001F421C" w:rsidRDefault="001F421C" w:rsidP="001F421C">
      <w:r w:rsidRPr="00D56FC8">
        <w:rPr>
          <w:i/>
        </w:rPr>
        <w:t>‘an assessment of the existing measures to protect and manage the ecosystem…’</w:t>
      </w:r>
      <w:r>
        <w:t xml:space="preserve">  within the Great Barrier Reef Region, Section 54(3)(f) of the </w:t>
      </w:r>
      <w:r w:rsidRPr="00D56FC8">
        <w:rPr>
          <w:i/>
        </w:rPr>
        <w:t>Great Barrier Reef Marine Park Act 1975</w:t>
      </w:r>
    </w:p>
    <w:p w14:paraId="27687AA0" w14:textId="77777777" w:rsidR="001F421C" w:rsidRDefault="001F421C" w:rsidP="001F421C">
      <w:r w:rsidRPr="00D56FC8">
        <w:rPr>
          <w:i/>
        </w:rPr>
        <w:t>‘an assessment of the existing measures to protect and manage the heritage values…’</w:t>
      </w:r>
      <w:r>
        <w:t xml:space="preserve">  of the Great Barrier Reef Region, Section 116A(2)(d) of the </w:t>
      </w:r>
      <w:r w:rsidRPr="00D56FC8">
        <w:rPr>
          <w:i/>
        </w:rPr>
        <w:t>Great Barrier Reef Marine Park Regulations 1983</w:t>
      </w:r>
    </w:p>
    <w:p w14:paraId="27687AA1" w14:textId="77777777" w:rsidR="00F47652" w:rsidRDefault="00F47652" w:rsidP="00F47652">
      <w:r>
        <w:t xml:space="preserve">&lt; Photograph of </w:t>
      </w:r>
      <w:r w:rsidRPr="00F47652">
        <w:rPr>
          <w:i/>
        </w:rPr>
        <w:t>Reef Ranger</w:t>
      </w:r>
      <w:r w:rsidR="00D605AA">
        <w:t>, a large Marine P</w:t>
      </w:r>
      <w:r>
        <w:t>arks vessel. Copyright Queensland Parks and Wildlife Service.</w:t>
      </w:r>
    </w:p>
    <w:p w14:paraId="27687AA2" w14:textId="77777777" w:rsidR="001F421C" w:rsidRDefault="001F421C" w:rsidP="00F47652"/>
    <w:p w14:paraId="27687AA3" w14:textId="77777777" w:rsidR="001F421C" w:rsidRDefault="001F421C" w:rsidP="00F47652"/>
    <w:p w14:paraId="27687AA4" w14:textId="77777777" w:rsidR="00F47652" w:rsidRDefault="00F47652" w:rsidP="00F47652">
      <w:r>
        <w:t>2014 Summary of assessment</w:t>
      </w:r>
    </w:p>
    <w:tbl>
      <w:tblPr>
        <w:tblStyle w:val="TableGrid"/>
        <w:tblW w:w="9209" w:type="dxa"/>
        <w:tblLayout w:type="fixed"/>
        <w:tblLook w:val="04A0" w:firstRow="1" w:lastRow="0" w:firstColumn="1" w:lastColumn="0" w:noHBand="0" w:noVBand="1"/>
        <w:tblCaption w:val="7.5.1 Understanding of context"/>
        <w:tblDescription w:val="Summary table shows the grade for understanding of context as very good in 2009 and very good and improved in 2014, based on the grading statements."/>
      </w:tblPr>
      <w:tblGrid>
        <w:gridCol w:w="1526"/>
        <w:gridCol w:w="5699"/>
        <w:gridCol w:w="708"/>
        <w:gridCol w:w="1276"/>
      </w:tblGrid>
      <w:tr w:rsidR="00FB5FC3" w14:paraId="27687AA9" w14:textId="77777777" w:rsidTr="00D56FC8">
        <w:tc>
          <w:tcPr>
            <w:tcW w:w="1526" w:type="dxa"/>
            <w:shd w:val="clear" w:color="auto" w:fill="auto"/>
            <w:vAlign w:val="center"/>
          </w:tcPr>
          <w:p w14:paraId="27687AA5" w14:textId="77777777" w:rsidR="00FB5FC3" w:rsidRDefault="00FB5FC3" w:rsidP="00F766E2">
            <w:pPr>
              <w:rPr>
                <w:rFonts w:eastAsia="Times New Roman" w:cs="Arial"/>
                <w:sz w:val="18"/>
                <w:szCs w:val="18"/>
                <w:lang w:eastAsia="en-AU"/>
              </w:rPr>
            </w:pPr>
            <w:r>
              <w:rPr>
                <w:rFonts w:eastAsia="Times New Roman" w:cs="Arial"/>
                <w:b/>
                <w:sz w:val="18"/>
                <w:szCs w:val="18"/>
              </w:rPr>
              <w:t>Understanding of context</w:t>
            </w:r>
          </w:p>
        </w:tc>
        <w:tc>
          <w:tcPr>
            <w:tcW w:w="5699" w:type="dxa"/>
            <w:shd w:val="clear" w:color="auto" w:fill="auto"/>
            <w:vAlign w:val="center"/>
          </w:tcPr>
          <w:p w14:paraId="27687AA6" w14:textId="77777777" w:rsidR="00FB5FC3" w:rsidRPr="00301012" w:rsidRDefault="00FB5FC3" w:rsidP="00F766E2">
            <w:pPr>
              <w:rPr>
                <w:rFonts w:eastAsia="Times New Roman" w:cs="Arial"/>
                <w:sz w:val="18"/>
                <w:szCs w:val="18"/>
              </w:rPr>
            </w:pPr>
            <w:r w:rsidRPr="00921613">
              <w:rPr>
                <w:rFonts w:eastAsia="Times New Roman" w:cs="Arial"/>
                <w:sz w:val="18"/>
                <w:szCs w:val="18"/>
              </w:rPr>
              <w:t xml:space="preserve">Context is </w:t>
            </w:r>
            <w:r>
              <w:rPr>
                <w:rFonts w:eastAsia="Times New Roman" w:cs="Arial"/>
                <w:sz w:val="18"/>
                <w:szCs w:val="18"/>
              </w:rPr>
              <w:t xml:space="preserve">assessed as </w:t>
            </w:r>
            <w:r w:rsidRPr="00921613">
              <w:rPr>
                <w:rFonts w:eastAsia="Times New Roman" w:cs="Arial"/>
                <w:sz w:val="18"/>
                <w:szCs w:val="18"/>
              </w:rPr>
              <w:t xml:space="preserve">the strongest management effectiveness element </w:t>
            </w:r>
            <w:r>
              <w:rPr>
                <w:rFonts w:eastAsia="Times New Roman" w:cs="Arial"/>
                <w:sz w:val="18"/>
                <w:szCs w:val="18"/>
              </w:rPr>
              <w:t>and t</w:t>
            </w:r>
            <w:r w:rsidRPr="00921613">
              <w:rPr>
                <w:rFonts w:eastAsia="Times New Roman" w:cs="Arial"/>
                <w:sz w:val="18"/>
                <w:szCs w:val="18"/>
              </w:rPr>
              <w:t>rends are either stable o</w:t>
            </w:r>
            <w:r>
              <w:rPr>
                <w:rFonts w:eastAsia="Times New Roman" w:cs="Arial"/>
                <w:sz w:val="18"/>
                <w:szCs w:val="18"/>
              </w:rPr>
              <w:t>r</w:t>
            </w:r>
            <w:r w:rsidRPr="00921613">
              <w:rPr>
                <w:rFonts w:eastAsia="Times New Roman" w:cs="Arial"/>
                <w:sz w:val="18"/>
                <w:szCs w:val="18"/>
              </w:rPr>
              <w:t xml:space="preserve"> improving. Understanding of values, direct and indirect threats and sta</w:t>
            </w:r>
            <w:r>
              <w:rPr>
                <w:rFonts w:eastAsia="Times New Roman" w:cs="Arial"/>
                <w:sz w:val="18"/>
                <w:szCs w:val="18"/>
              </w:rPr>
              <w:t xml:space="preserve">keholders is generally strong. </w:t>
            </w:r>
            <w:r w:rsidRPr="00921613">
              <w:rPr>
                <w:rFonts w:eastAsia="Times New Roman" w:cs="Arial"/>
                <w:sz w:val="18"/>
                <w:szCs w:val="18"/>
              </w:rPr>
              <w:t xml:space="preserve">Understanding of cumulative and consequential impacts as well as condition and trend is improving and has been effectively documented through the Outlook </w:t>
            </w:r>
            <w:r>
              <w:rPr>
                <w:rFonts w:eastAsia="Times New Roman" w:cs="Arial"/>
                <w:sz w:val="18"/>
                <w:szCs w:val="18"/>
              </w:rPr>
              <w:t xml:space="preserve">Report </w:t>
            </w:r>
            <w:r w:rsidRPr="00921613">
              <w:rPr>
                <w:rFonts w:eastAsia="Times New Roman" w:cs="Arial"/>
                <w:sz w:val="18"/>
                <w:szCs w:val="18"/>
              </w:rPr>
              <w:t>and strategic assessment process</w:t>
            </w:r>
            <w:r>
              <w:rPr>
                <w:rFonts w:eastAsia="Times New Roman" w:cs="Arial"/>
                <w:sz w:val="18"/>
                <w:szCs w:val="18"/>
              </w:rPr>
              <w:t>es</w:t>
            </w:r>
            <w:r w:rsidRPr="00921613">
              <w:rPr>
                <w:rFonts w:eastAsia="Times New Roman" w:cs="Arial"/>
                <w:sz w:val="18"/>
                <w:szCs w:val="18"/>
              </w:rPr>
              <w:t>. In particular, tourism, defence activities, recreation, research activities and land-based run</w:t>
            </w:r>
            <w:r>
              <w:rPr>
                <w:rFonts w:eastAsia="Times New Roman" w:cs="Arial"/>
                <w:sz w:val="18"/>
                <w:szCs w:val="18"/>
              </w:rPr>
              <w:t>-</w:t>
            </w:r>
            <w:r w:rsidRPr="00921613">
              <w:rPr>
                <w:rFonts w:eastAsia="Times New Roman" w:cs="Arial"/>
                <w:sz w:val="18"/>
                <w:szCs w:val="18"/>
              </w:rPr>
              <w:t xml:space="preserve">off are well understood. This reflects a solid information and research base and a very mature understanding of the key values of the </w:t>
            </w:r>
            <w:r>
              <w:rPr>
                <w:rFonts w:eastAsia="Times New Roman" w:cs="Arial"/>
                <w:sz w:val="18"/>
                <w:szCs w:val="18"/>
              </w:rPr>
              <w:t>Region.</w:t>
            </w:r>
          </w:p>
        </w:tc>
        <w:tc>
          <w:tcPr>
            <w:tcW w:w="708" w:type="dxa"/>
            <w:shd w:val="clear" w:color="auto" w:fill="auto"/>
            <w:vAlign w:val="center"/>
          </w:tcPr>
          <w:p w14:paraId="27687AA7" w14:textId="77777777" w:rsidR="00FB5FC3" w:rsidRPr="00816A46" w:rsidRDefault="00FB5FC3" w:rsidP="00F766E2">
            <w:pPr>
              <w:rPr>
                <w:sz w:val="18"/>
                <w:szCs w:val="18"/>
              </w:rPr>
            </w:pPr>
            <w:r w:rsidRPr="00816A46">
              <w:rPr>
                <w:sz w:val="18"/>
                <w:szCs w:val="18"/>
              </w:rPr>
              <w:t>Very good</w:t>
            </w:r>
          </w:p>
        </w:tc>
        <w:tc>
          <w:tcPr>
            <w:tcW w:w="1276" w:type="dxa"/>
            <w:shd w:val="clear" w:color="auto" w:fill="auto"/>
            <w:vAlign w:val="center"/>
          </w:tcPr>
          <w:p w14:paraId="27687AA8" w14:textId="77777777" w:rsidR="00FB5FC3" w:rsidRPr="00816A46" w:rsidRDefault="00FB5FC3" w:rsidP="00F766E2">
            <w:pPr>
              <w:rPr>
                <w:sz w:val="18"/>
                <w:szCs w:val="18"/>
              </w:rPr>
            </w:pPr>
            <w:r w:rsidRPr="00F47652">
              <w:rPr>
                <w:b/>
                <w:sz w:val="18"/>
                <w:szCs w:val="18"/>
              </w:rPr>
              <w:t>Very good</w:t>
            </w:r>
            <w:r>
              <w:rPr>
                <w:sz w:val="18"/>
                <w:szCs w:val="18"/>
              </w:rPr>
              <w:t>, Improved</w:t>
            </w:r>
          </w:p>
        </w:tc>
      </w:tr>
      <w:tr w:rsidR="00FB5FC3" w14:paraId="27687AAF" w14:textId="77777777" w:rsidTr="00D56FC8">
        <w:tc>
          <w:tcPr>
            <w:tcW w:w="1526" w:type="dxa"/>
          </w:tcPr>
          <w:p w14:paraId="27687AAA" w14:textId="77777777" w:rsidR="00FB5FC3" w:rsidRDefault="00FB5FC3" w:rsidP="00F766E2">
            <w:pPr>
              <w:rPr>
                <w:rFonts w:eastAsia="Times New Roman" w:cs="Arial"/>
                <w:sz w:val="18"/>
                <w:szCs w:val="18"/>
                <w:lang w:eastAsia="en-AU"/>
              </w:rPr>
            </w:pPr>
            <w:r>
              <w:rPr>
                <w:rFonts w:eastAsia="Times New Roman" w:cs="Arial"/>
                <w:b/>
                <w:sz w:val="18"/>
                <w:szCs w:val="18"/>
              </w:rPr>
              <w:t>Planning</w:t>
            </w:r>
          </w:p>
        </w:tc>
        <w:tc>
          <w:tcPr>
            <w:tcW w:w="5699" w:type="dxa"/>
          </w:tcPr>
          <w:p w14:paraId="27687AAB" w14:textId="77777777" w:rsidR="00FB5FC3" w:rsidRPr="00301012" w:rsidRDefault="00FB5FC3" w:rsidP="00F766E2">
            <w:pPr>
              <w:rPr>
                <w:rFonts w:eastAsia="Times New Roman" w:cs="Arial"/>
                <w:sz w:val="18"/>
                <w:szCs w:val="18"/>
              </w:rPr>
            </w:pPr>
            <w:r w:rsidRPr="00FD5FE3">
              <w:rPr>
                <w:rFonts w:eastAsia="Times New Roman" w:cs="Arial"/>
                <w:sz w:val="18"/>
                <w:szCs w:val="18"/>
              </w:rPr>
              <w:t xml:space="preserve">Significant efforts have been made in planning for a number of </w:t>
            </w:r>
            <w:r>
              <w:rPr>
                <w:rFonts w:eastAsia="Times New Roman" w:cs="Arial"/>
                <w:sz w:val="18"/>
                <w:szCs w:val="18"/>
              </w:rPr>
              <w:t>topics</w:t>
            </w:r>
            <w:r w:rsidRPr="00FD5FE3">
              <w:rPr>
                <w:rFonts w:eastAsia="Times New Roman" w:cs="Arial"/>
                <w:sz w:val="18"/>
                <w:szCs w:val="18"/>
              </w:rPr>
              <w:t xml:space="preserve"> s</w:t>
            </w:r>
            <w:r>
              <w:rPr>
                <w:rFonts w:eastAsia="Times New Roman" w:cs="Arial"/>
                <w:sz w:val="18"/>
                <w:szCs w:val="18"/>
              </w:rPr>
              <w:t xml:space="preserve">uch as biodiversity protection </w:t>
            </w:r>
            <w:r w:rsidRPr="00FD5FE3">
              <w:rPr>
                <w:rFonts w:eastAsia="Times New Roman" w:cs="Arial"/>
                <w:sz w:val="18"/>
                <w:szCs w:val="18"/>
              </w:rPr>
              <w:t xml:space="preserve">and recreation. Planning effectiveness has declined </w:t>
            </w:r>
            <w:r>
              <w:rPr>
                <w:rFonts w:eastAsia="Times New Roman" w:cs="Arial"/>
                <w:sz w:val="18"/>
                <w:szCs w:val="18"/>
              </w:rPr>
              <w:t>for</w:t>
            </w:r>
            <w:r w:rsidRPr="00FD5FE3">
              <w:rPr>
                <w:rFonts w:eastAsia="Times New Roman" w:cs="Arial"/>
                <w:sz w:val="18"/>
                <w:szCs w:val="18"/>
              </w:rPr>
              <w:t xml:space="preserve"> climate change</w:t>
            </w:r>
            <w:r>
              <w:rPr>
                <w:rFonts w:eastAsia="Times New Roman" w:cs="Arial"/>
                <w:sz w:val="18"/>
                <w:szCs w:val="18"/>
              </w:rPr>
              <w:t xml:space="preserve"> measures specific to the Region</w:t>
            </w:r>
            <w:r w:rsidRPr="00FD5FE3">
              <w:rPr>
                <w:rFonts w:eastAsia="Times New Roman" w:cs="Arial"/>
                <w:sz w:val="18"/>
                <w:szCs w:val="18"/>
              </w:rPr>
              <w:t xml:space="preserve">, principally as a result of changing policy and a lack of clarity about future directions. </w:t>
            </w:r>
            <w:r>
              <w:rPr>
                <w:rFonts w:eastAsia="Times New Roman" w:cs="Arial"/>
                <w:sz w:val="18"/>
                <w:szCs w:val="18"/>
              </w:rPr>
              <w:t>It</w:t>
            </w:r>
            <w:r w:rsidRPr="00FD5FE3">
              <w:rPr>
                <w:rFonts w:eastAsia="Times New Roman" w:cs="Arial"/>
                <w:sz w:val="18"/>
                <w:szCs w:val="18"/>
              </w:rPr>
              <w:t xml:space="preserve"> has also declined </w:t>
            </w:r>
            <w:r>
              <w:rPr>
                <w:rFonts w:eastAsia="Times New Roman" w:cs="Arial"/>
                <w:sz w:val="18"/>
                <w:szCs w:val="18"/>
              </w:rPr>
              <w:t xml:space="preserve">for </w:t>
            </w:r>
            <w:r w:rsidRPr="00FD5FE3">
              <w:rPr>
                <w:rFonts w:eastAsia="Times New Roman" w:cs="Arial"/>
                <w:sz w:val="18"/>
                <w:szCs w:val="18"/>
              </w:rPr>
              <w:t>commercial marine tourism and research</w:t>
            </w:r>
            <w:r>
              <w:rPr>
                <w:rFonts w:eastAsia="Times New Roman" w:cs="Arial"/>
                <w:sz w:val="18"/>
                <w:szCs w:val="18"/>
              </w:rPr>
              <w:t xml:space="preserve"> activities, </w:t>
            </w:r>
            <w:r w:rsidRPr="00FD5FE3">
              <w:rPr>
                <w:rFonts w:eastAsia="Times New Roman" w:cs="Arial"/>
                <w:sz w:val="18"/>
                <w:szCs w:val="18"/>
              </w:rPr>
              <w:t xml:space="preserve">largely </w:t>
            </w:r>
            <w:r>
              <w:rPr>
                <w:rFonts w:eastAsia="Times New Roman" w:cs="Arial"/>
                <w:sz w:val="18"/>
                <w:szCs w:val="18"/>
              </w:rPr>
              <w:t xml:space="preserve">because </w:t>
            </w:r>
            <w:r w:rsidRPr="00FD5FE3">
              <w:rPr>
                <w:rFonts w:eastAsia="Times New Roman" w:cs="Arial"/>
                <w:sz w:val="18"/>
                <w:szCs w:val="18"/>
              </w:rPr>
              <w:t xml:space="preserve">plans and policies </w:t>
            </w:r>
            <w:r>
              <w:rPr>
                <w:rFonts w:eastAsia="Times New Roman" w:cs="Arial"/>
                <w:sz w:val="18"/>
                <w:szCs w:val="18"/>
              </w:rPr>
              <w:t>have not been completed or updated</w:t>
            </w:r>
            <w:r w:rsidRPr="00FD5FE3">
              <w:rPr>
                <w:rFonts w:eastAsia="Times New Roman" w:cs="Arial"/>
                <w:sz w:val="18"/>
                <w:szCs w:val="18"/>
              </w:rPr>
              <w:t xml:space="preserve">. </w:t>
            </w:r>
            <w:r>
              <w:rPr>
                <w:rFonts w:eastAsia="Times New Roman" w:cs="Arial"/>
                <w:sz w:val="18"/>
                <w:szCs w:val="18"/>
              </w:rPr>
              <w:t xml:space="preserve">For coastal development, </w:t>
            </w:r>
            <w:r w:rsidRPr="00FD5FE3">
              <w:rPr>
                <w:rFonts w:eastAsia="Times New Roman" w:cs="Arial"/>
                <w:sz w:val="18"/>
                <w:szCs w:val="18"/>
              </w:rPr>
              <w:t xml:space="preserve">the fractured nature of the planning regime is problematic and recent changes have raised concerns. Planning effectiveness has improved for the management of land-based run-off and </w:t>
            </w:r>
            <w:r>
              <w:rPr>
                <w:rFonts w:eastAsia="Times New Roman" w:cs="Arial"/>
                <w:sz w:val="18"/>
                <w:szCs w:val="18"/>
              </w:rPr>
              <w:t>traditional use</w:t>
            </w:r>
            <w:r w:rsidRPr="00FD5FE3">
              <w:rPr>
                <w:rFonts w:eastAsia="Times New Roman" w:cs="Arial"/>
                <w:sz w:val="18"/>
                <w:szCs w:val="18"/>
              </w:rPr>
              <w:t xml:space="preserve"> where the investment of resources is paying dividends.</w:t>
            </w:r>
            <w:r>
              <w:rPr>
                <w:rFonts w:eastAsia="Times New Roman" w:cs="Arial"/>
                <w:sz w:val="18"/>
                <w:szCs w:val="18"/>
              </w:rPr>
              <w:t xml:space="preserve"> </w:t>
            </w:r>
            <w:r w:rsidRPr="00FD5FE3">
              <w:rPr>
                <w:rFonts w:eastAsia="Times New Roman" w:cs="Arial"/>
                <w:sz w:val="18"/>
                <w:szCs w:val="18"/>
              </w:rPr>
              <w:t>Lack of consistency across jurisdictions is the weakest aspect of planning.</w:t>
            </w:r>
          </w:p>
        </w:tc>
        <w:tc>
          <w:tcPr>
            <w:tcW w:w="708" w:type="dxa"/>
          </w:tcPr>
          <w:p w14:paraId="27687AAC" w14:textId="77777777" w:rsidR="00FB5FC3" w:rsidRPr="00E36311" w:rsidRDefault="00FB5FC3" w:rsidP="00F766E2">
            <w:pPr>
              <w:rPr>
                <w:rFonts w:eastAsia="Times New Roman" w:cs="Arial"/>
                <w:sz w:val="18"/>
                <w:szCs w:val="18"/>
              </w:rPr>
            </w:pPr>
            <w:r w:rsidRPr="00E36311">
              <w:rPr>
                <w:rFonts w:eastAsia="Times New Roman" w:cs="Arial"/>
                <w:sz w:val="18"/>
                <w:szCs w:val="18"/>
              </w:rPr>
              <w:t>Good</w:t>
            </w:r>
          </w:p>
        </w:tc>
        <w:tc>
          <w:tcPr>
            <w:tcW w:w="1276" w:type="dxa"/>
          </w:tcPr>
          <w:p w14:paraId="27687AAD" w14:textId="77777777" w:rsidR="00FB5FC3" w:rsidRDefault="00FB5FC3" w:rsidP="00F766E2">
            <w:pPr>
              <w:rPr>
                <w:rFonts w:eastAsia="Times New Roman" w:cs="Arial"/>
                <w:sz w:val="18"/>
                <w:szCs w:val="18"/>
              </w:rPr>
            </w:pPr>
            <w:r w:rsidRPr="00F47652">
              <w:rPr>
                <w:rFonts w:eastAsia="Times New Roman" w:cs="Arial"/>
                <w:b/>
                <w:sz w:val="18"/>
                <w:szCs w:val="18"/>
              </w:rPr>
              <w:t>Good</w:t>
            </w:r>
            <w:r w:rsidRPr="00E36311">
              <w:rPr>
                <w:rFonts w:eastAsia="Times New Roman" w:cs="Arial"/>
                <w:sz w:val="18"/>
                <w:szCs w:val="18"/>
              </w:rPr>
              <w:t xml:space="preserve">, </w:t>
            </w:r>
          </w:p>
          <w:p w14:paraId="27687AAE" w14:textId="77777777" w:rsidR="00FB5FC3" w:rsidRPr="00E36311" w:rsidRDefault="00FB5FC3" w:rsidP="00F766E2">
            <w:pPr>
              <w:rPr>
                <w:rFonts w:eastAsia="Times New Roman" w:cs="Arial"/>
                <w:sz w:val="18"/>
                <w:szCs w:val="18"/>
              </w:rPr>
            </w:pPr>
            <w:r>
              <w:rPr>
                <w:rFonts w:eastAsia="Times New Roman" w:cs="Arial"/>
                <w:sz w:val="18"/>
                <w:szCs w:val="18"/>
              </w:rPr>
              <w:t>Stable</w:t>
            </w:r>
          </w:p>
        </w:tc>
      </w:tr>
      <w:tr w:rsidR="00FB5FC3" w14:paraId="27687AB5" w14:textId="77777777" w:rsidTr="00D56FC8">
        <w:trPr>
          <w:trHeight w:val="2729"/>
        </w:trPr>
        <w:tc>
          <w:tcPr>
            <w:tcW w:w="1526" w:type="dxa"/>
          </w:tcPr>
          <w:p w14:paraId="27687AB0" w14:textId="77777777" w:rsidR="00FB5FC3" w:rsidRDefault="00FB5FC3" w:rsidP="00F766E2">
            <w:pPr>
              <w:rPr>
                <w:rFonts w:eastAsia="Times New Roman" w:cs="Arial"/>
                <w:sz w:val="18"/>
                <w:szCs w:val="18"/>
                <w:lang w:eastAsia="en-AU"/>
              </w:rPr>
            </w:pPr>
            <w:r w:rsidRPr="00A64CD5">
              <w:rPr>
                <w:rFonts w:eastAsia="Times New Roman" w:cs="Arial"/>
                <w:b/>
                <w:sz w:val="18"/>
                <w:szCs w:val="18"/>
              </w:rPr>
              <w:t>Financial, staffing and information inputs</w:t>
            </w:r>
          </w:p>
        </w:tc>
        <w:tc>
          <w:tcPr>
            <w:tcW w:w="5699" w:type="dxa"/>
          </w:tcPr>
          <w:p w14:paraId="27687AB1" w14:textId="77777777" w:rsidR="00FB5FC3" w:rsidRPr="00301012" w:rsidRDefault="00FB5FC3" w:rsidP="00F766E2">
            <w:pPr>
              <w:rPr>
                <w:rFonts w:eastAsia="Times New Roman" w:cs="Arial"/>
                <w:sz w:val="18"/>
                <w:szCs w:val="18"/>
              </w:rPr>
            </w:pPr>
            <w:r w:rsidRPr="00E36311">
              <w:rPr>
                <w:rFonts w:eastAsia="Times New Roman" w:cs="Arial"/>
                <w:sz w:val="18"/>
                <w:szCs w:val="18"/>
              </w:rPr>
              <w:t xml:space="preserve">Adequacy of inputs is variable across management </w:t>
            </w:r>
            <w:r>
              <w:rPr>
                <w:rFonts w:eastAsia="Times New Roman" w:cs="Arial"/>
                <w:sz w:val="18"/>
                <w:szCs w:val="18"/>
              </w:rPr>
              <w:t>topics</w:t>
            </w:r>
            <w:r w:rsidRPr="00E36311">
              <w:rPr>
                <w:rFonts w:eastAsia="Times New Roman" w:cs="Arial"/>
                <w:sz w:val="18"/>
                <w:szCs w:val="18"/>
              </w:rPr>
              <w:t xml:space="preserve">, being least effective for community benefits, coastal development, and non-Indigenous heritage management. </w:t>
            </w:r>
            <w:r>
              <w:rPr>
                <w:rFonts w:eastAsia="Times New Roman" w:cs="Arial"/>
                <w:sz w:val="18"/>
                <w:szCs w:val="18"/>
              </w:rPr>
              <w:t>Poor understanding of heritage values</w:t>
            </w:r>
            <w:r w:rsidRPr="00E36311">
              <w:rPr>
                <w:rFonts w:eastAsia="Times New Roman" w:cs="Arial"/>
                <w:sz w:val="18"/>
                <w:szCs w:val="18"/>
              </w:rPr>
              <w:t xml:space="preserve"> is a problem for most issues and is among the worst performing criteria across the whole as</w:t>
            </w:r>
            <w:r>
              <w:rPr>
                <w:rFonts w:eastAsia="Times New Roman" w:cs="Arial"/>
                <w:sz w:val="18"/>
                <w:szCs w:val="18"/>
              </w:rPr>
              <w:t>sessment. Availability of socio</w:t>
            </w:r>
            <w:r w:rsidRPr="00E36311">
              <w:rPr>
                <w:rFonts w:eastAsia="Times New Roman" w:cs="Arial"/>
                <w:sz w:val="18"/>
                <w:szCs w:val="18"/>
              </w:rPr>
              <w:t>economic knowledge has improved</w:t>
            </w:r>
            <w:r w:rsidRPr="000658C3">
              <w:rPr>
                <w:rFonts w:eastAsia="Times New Roman" w:cs="Arial"/>
                <w:sz w:val="18"/>
                <w:szCs w:val="18"/>
              </w:rPr>
              <w:t>. Substantial resources have been devoted to the topics of land-based run-off and traditional use. Secure</w:t>
            </w:r>
            <w:r w:rsidRPr="00E36311">
              <w:rPr>
                <w:rFonts w:eastAsia="Times New Roman" w:cs="Arial"/>
                <w:sz w:val="18"/>
                <w:szCs w:val="18"/>
              </w:rPr>
              <w:t xml:space="preserve"> resourcing is a significant ongoing problem for many management </w:t>
            </w:r>
            <w:r>
              <w:rPr>
                <w:rFonts w:eastAsia="Times New Roman" w:cs="Arial"/>
                <w:sz w:val="18"/>
                <w:szCs w:val="18"/>
              </w:rPr>
              <w:t>topics</w:t>
            </w:r>
            <w:r w:rsidRPr="00E36311">
              <w:rPr>
                <w:rFonts w:eastAsia="Times New Roman" w:cs="Arial"/>
                <w:sz w:val="18"/>
                <w:szCs w:val="18"/>
              </w:rPr>
              <w:t xml:space="preserve">. In many cases the lack of adequate resources to advance planning and management is constraining the effectiveness of other aspects of management. </w:t>
            </w:r>
          </w:p>
        </w:tc>
        <w:tc>
          <w:tcPr>
            <w:tcW w:w="708" w:type="dxa"/>
          </w:tcPr>
          <w:p w14:paraId="27687AB2" w14:textId="77777777" w:rsidR="00FB5FC3" w:rsidRPr="00E36311" w:rsidRDefault="00FB5FC3" w:rsidP="00F766E2">
            <w:pPr>
              <w:rPr>
                <w:rFonts w:eastAsia="Times New Roman" w:cs="Arial"/>
                <w:sz w:val="18"/>
                <w:szCs w:val="18"/>
              </w:rPr>
            </w:pPr>
            <w:r>
              <w:rPr>
                <w:rFonts w:eastAsia="Times New Roman" w:cs="Arial"/>
                <w:sz w:val="18"/>
                <w:szCs w:val="18"/>
              </w:rPr>
              <w:t>Poor</w:t>
            </w:r>
          </w:p>
        </w:tc>
        <w:tc>
          <w:tcPr>
            <w:tcW w:w="1276" w:type="dxa"/>
          </w:tcPr>
          <w:p w14:paraId="27687AB3" w14:textId="77777777" w:rsidR="00FB5FC3" w:rsidRDefault="00FB5FC3" w:rsidP="00F766E2">
            <w:pPr>
              <w:rPr>
                <w:rFonts w:eastAsia="Times New Roman" w:cs="Arial"/>
                <w:sz w:val="18"/>
                <w:szCs w:val="18"/>
              </w:rPr>
            </w:pPr>
            <w:r w:rsidRPr="00F47652">
              <w:rPr>
                <w:rFonts w:eastAsia="Times New Roman" w:cs="Arial"/>
                <w:b/>
                <w:sz w:val="18"/>
                <w:szCs w:val="18"/>
              </w:rPr>
              <w:t>Poor</w:t>
            </w:r>
            <w:r>
              <w:rPr>
                <w:rFonts w:eastAsia="Times New Roman" w:cs="Arial"/>
                <w:sz w:val="18"/>
                <w:szCs w:val="18"/>
              </w:rPr>
              <w:t xml:space="preserve">, </w:t>
            </w:r>
          </w:p>
          <w:p w14:paraId="27687AB4" w14:textId="77777777" w:rsidR="00FB5FC3" w:rsidRPr="00E36311" w:rsidRDefault="00FB5FC3" w:rsidP="00F766E2">
            <w:pPr>
              <w:rPr>
                <w:rFonts w:eastAsia="Times New Roman" w:cs="Arial"/>
                <w:sz w:val="18"/>
                <w:szCs w:val="18"/>
              </w:rPr>
            </w:pPr>
            <w:r>
              <w:rPr>
                <w:rFonts w:eastAsia="Times New Roman" w:cs="Arial"/>
                <w:sz w:val="18"/>
                <w:szCs w:val="18"/>
              </w:rPr>
              <w:t>Stable</w:t>
            </w:r>
          </w:p>
        </w:tc>
      </w:tr>
      <w:tr w:rsidR="00FB5FC3" w14:paraId="27687ABA" w14:textId="77777777" w:rsidTr="00D56FC8">
        <w:tc>
          <w:tcPr>
            <w:tcW w:w="1526" w:type="dxa"/>
          </w:tcPr>
          <w:p w14:paraId="27687AB6" w14:textId="77777777" w:rsidR="00FB5FC3" w:rsidRDefault="00FB5FC3" w:rsidP="00F766E2">
            <w:pPr>
              <w:rPr>
                <w:rFonts w:eastAsia="Times New Roman" w:cs="Arial"/>
                <w:sz w:val="18"/>
                <w:szCs w:val="18"/>
                <w:lang w:eastAsia="en-AU"/>
              </w:rPr>
            </w:pPr>
            <w:r w:rsidRPr="00A64CD5">
              <w:rPr>
                <w:rFonts w:eastAsia="Times New Roman" w:cs="Arial"/>
                <w:b/>
                <w:sz w:val="18"/>
                <w:szCs w:val="18"/>
              </w:rPr>
              <w:t xml:space="preserve">Management systems and </w:t>
            </w:r>
            <w:r w:rsidRPr="00A64CD5">
              <w:rPr>
                <w:rFonts w:eastAsia="Times New Roman" w:cs="Arial"/>
                <w:b/>
                <w:sz w:val="18"/>
                <w:szCs w:val="18"/>
              </w:rPr>
              <w:lastRenderedPageBreak/>
              <w:t>processes</w:t>
            </w:r>
          </w:p>
        </w:tc>
        <w:tc>
          <w:tcPr>
            <w:tcW w:w="5699" w:type="dxa"/>
          </w:tcPr>
          <w:p w14:paraId="27687AB7" w14:textId="77777777" w:rsidR="00FB5FC3" w:rsidRPr="00301012" w:rsidRDefault="00FB5FC3" w:rsidP="00F766E2">
            <w:pPr>
              <w:rPr>
                <w:rFonts w:eastAsia="Times New Roman" w:cs="Arial"/>
                <w:sz w:val="18"/>
                <w:szCs w:val="18"/>
              </w:rPr>
            </w:pPr>
            <w:r w:rsidRPr="004B3D3D">
              <w:rPr>
                <w:rFonts w:eastAsia="Times New Roman" w:cs="Arial"/>
                <w:sz w:val="18"/>
                <w:szCs w:val="18"/>
              </w:rPr>
              <w:lastRenderedPageBreak/>
              <w:t xml:space="preserve">Management processes are particularly strong for defence activities, shipping and management of land-based run-off. They are weakest </w:t>
            </w:r>
            <w:r w:rsidRPr="004B3D3D">
              <w:rPr>
                <w:rFonts w:eastAsia="Times New Roman" w:cs="Arial"/>
                <w:sz w:val="18"/>
                <w:szCs w:val="18"/>
              </w:rPr>
              <w:lastRenderedPageBreak/>
              <w:t>for coastal development, community benefits and Indigenous heritage</w:t>
            </w:r>
            <w:r>
              <w:rPr>
                <w:rFonts w:eastAsia="Times New Roman" w:cs="Arial"/>
                <w:sz w:val="18"/>
                <w:szCs w:val="18"/>
              </w:rPr>
              <w:t xml:space="preserve"> values</w:t>
            </w:r>
            <w:r w:rsidRPr="004B3D3D">
              <w:rPr>
                <w:rFonts w:eastAsia="Times New Roman" w:cs="Arial"/>
                <w:sz w:val="18"/>
                <w:szCs w:val="18"/>
              </w:rPr>
              <w:t>. Addressing consequential and cumulativ</w:t>
            </w:r>
            <w:r>
              <w:rPr>
                <w:rFonts w:eastAsia="Times New Roman" w:cs="Arial"/>
                <w:sz w:val="18"/>
                <w:szCs w:val="18"/>
              </w:rPr>
              <w:t>e impacts, application of socio</w:t>
            </w:r>
            <w:r w:rsidRPr="004B3D3D">
              <w:rPr>
                <w:rFonts w:eastAsia="Times New Roman" w:cs="Arial"/>
                <w:sz w:val="18"/>
                <w:szCs w:val="18"/>
              </w:rPr>
              <w:t>economic and Indigenous knowledge, and setting of targets to benchmark performance are problematic for most issues. Consideration of cumulative and consequential impacts has improved substantially</w:t>
            </w:r>
            <w:r>
              <w:rPr>
                <w:rFonts w:eastAsia="Times New Roman" w:cs="Arial"/>
                <w:sz w:val="18"/>
                <w:szCs w:val="18"/>
              </w:rPr>
              <w:t xml:space="preserve">. </w:t>
            </w:r>
            <w:r w:rsidRPr="004B3D3D">
              <w:rPr>
                <w:rFonts w:eastAsia="Times New Roman" w:cs="Arial"/>
                <w:sz w:val="18"/>
                <w:szCs w:val="18"/>
              </w:rPr>
              <w:t xml:space="preserve">Stakeholder engagement and application of biophysical information are the strongest aspects of management across all issues. </w:t>
            </w:r>
          </w:p>
        </w:tc>
        <w:tc>
          <w:tcPr>
            <w:tcW w:w="708" w:type="dxa"/>
          </w:tcPr>
          <w:p w14:paraId="27687AB8" w14:textId="77777777" w:rsidR="00FB5FC3" w:rsidRPr="004B3D3D" w:rsidRDefault="00FB5FC3" w:rsidP="00F766E2">
            <w:pPr>
              <w:rPr>
                <w:rFonts w:eastAsia="Times New Roman" w:cs="Arial"/>
                <w:sz w:val="18"/>
                <w:szCs w:val="18"/>
              </w:rPr>
            </w:pPr>
            <w:r>
              <w:rPr>
                <w:rFonts w:eastAsia="Times New Roman" w:cs="Arial"/>
                <w:sz w:val="18"/>
                <w:szCs w:val="18"/>
              </w:rPr>
              <w:lastRenderedPageBreak/>
              <w:t>Good</w:t>
            </w:r>
          </w:p>
        </w:tc>
        <w:tc>
          <w:tcPr>
            <w:tcW w:w="1276" w:type="dxa"/>
          </w:tcPr>
          <w:p w14:paraId="27687AB9" w14:textId="77777777" w:rsidR="00FB5FC3" w:rsidRPr="004B3D3D" w:rsidRDefault="00FB5FC3" w:rsidP="00F766E2">
            <w:pPr>
              <w:rPr>
                <w:rFonts w:eastAsia="Times New Roman" w:cs="Arial"/>
                <w:sz w:val="18"/>
                <w:szCs w:val="18"/>
              </w:rPr>
            </w:pPr>
            <w:r w:rsidRPr="00F47652">
              <w:rPr>
                <w:rFonts w:eastAsia="Times New Roman" w:cs="Arial"/>
                <w:b/>
                <w:sz w:val="18"/>
                <w:szCs w:val="18"/>
              </w:rPr>
              <w:t>Good</w:t>
            </w:r>
            <w:r>
              <w:rPr>
                <w:rFonts w:eastAsia="Times New Roman" w:cs="Arial"/>
                <w:sz w:val="18"/>
                <w:szCs w:val="18"/>
              </w:rPr>
              <w:t>, Deteriorated</w:t>
            </w:r>
          </w:p>
        </w:tc>
      </w:tr>
      <w:tr w:rsidR="00FB5FC3" w14:paraId="27687AC0" w14:textId="77777777" w:rsidTr="00D56FC8">
        <w:tc>
          <w:tcPr>
            <w:tcW w:w="1526" w:type="dxa"/>
          </w:tcPr>
          <w:p w14:paraId="27687ABB" w14:textId="77777777" w:rsidR="00FB5FC3" w:rsidRDefault="00FB5FC3" w:rsidP="00F766E2">
            <w:pPr>
              <w:rPr>
                <w:rFonts w:eastAsia="Times New Roman" w:cs="Arial"/>
                <w:sz w:val="18"/>
                <w:szCs w:val="18"/>
                <w:lang w:eastAsia="en-AU"/>
              </w:rPr>
            </w:pPr>
            <w:r w:rsidRPr="00921613">
              <w:rPr>
                <w:rFonts w:eastAsia="Times New Roman" w:cs="Arial"/>
                <w:b/>
                <w:sz w:val="18"/>
                <w:szCs w:val="18"/>
              </w:rPr>
              <w:lastRenderedPageBreak/>
              <w:t>Delivery of outputs</w:t>
            </w:r>
          </w:p>
        </w:tc>
        <w:tc>
          <w:tcPr>
            <w:tcW w:w="5699" w:type="dxa"/>
          </w:tcPr>
          <w:p w14:paraId="27687ABC" w14:textId="77777777" w:rsidR="00FB5FC3" w:rsidRPr="00301012" w:rsidRDefault="00FB5FC3" w:rsidP="00F766E2">
            <w:pPr>
              <w:rPr>
                <w:rFonts w:eastAsia="Times New Roman" w:cs="Arial"/>
                <w:sz w:val="18"/>
                <w:szCs w:val="18"/>
              </w:rPr>
            </w:pPr>
            <w:r w:rsidRPr="00CF287B">
              <w:rPr>
                <w:rFonts w:eastAsia="Times New Roman" w:cs="Arial"/>
                <w:sz w:val="18"/>
                <w:szCs w:val="18"/>
              </w:rPr>
              <w:t xml:space="preserve">Delivery of desired outputs was rated as effective or very effective for all </w:t>
            </w:r>
            <w:r>
              <w:rPr>
                <w:rFonts w:eastAsia="Times New Roman" w:cs="Arial"/>
                <w:sz w:val="18"/>
                <w:szCs w:val="18"/>
              </w:rPr>
              <w:t>topics</w:t>
            </w:r>
            <w:r w:rsidRPr="00CF287B">
              <w:rPr>
                <w:rFonts w:eastAsia="Times New Roman" w:cs="Arial"/>
                <w:sz w:val="18"/>
                <w:szCs w:val="18"/>
              </w:rPr>
              <w:t xml:space="preserve"> except coastal development. </w:t>
            </w:r>
            <w:r>
              <w:rPr>
                <w:rFonts w:eastAsia="Times New Roman" w:cs="Arial"/>
                <w:sz w:val="18"/>
                <w:szCs w:val="18"/>
              </w:rPr>
              <w:t>It is</w:t>
            </w:r>
            <w:r w:rsidRPr="00CF287B">
              <w:rPr>
                <w:rFonts w:eastAsia="Times New Roman" w:cs="Arial"/>
                <w:sz w:val="18"/>
                <w:szCs w:val="18"/>
              </w:rPr>
              <w:t xml:space="preserve"> strongest </w:t>
            </w:r>
            <w:r>
              <w:rPr>
                <w:rFonts w:eastAsia="Times New Roman" w:cs="Arial"/>
                <w:sz w:val="18"/>
                <w:szCs w:val="18"/>
              </w:rPr>
              <w:t>for</w:t>
            </w:r>
            <w:r w:rsidRPr="00CF287B">
              <w:rPr>
                <w:rFonts w:eastAsia="Times New Roman" w:cs="Arial"/>
                <w:sz w:val="18"/>
                <w:szCs w:val="18"/>
              </w:rPr>
              <w:t xml:space="preserve"> commercial marine tourism, defence</w:t>
            </w:r>
            <w:r>
              <w:rPr>
                <w:rFonts w:eastAsia="Times New Roman" w:cs="Arial"/>
                <w:sz w:val="18"/>
                <w:szCs w:val="18"/>
              </w:rPr>
              <w:t xml:space="preserve"> activities</w:t>
            </w:r>
            <w:r w:rsidRPr="00CF287B">
              <w:rPr>
                <w:rFonts w:eastAsia="Times New Roman" w:cs="Arial"/>
                <w:sz w:val="18"/>
                <w:szCs w:val="18"/>
              </w:rPr>
              <w:t>, research</w:t>
            </w:r>
            <w:r>
              <w:rPr>
                <w:rFonts w:eastAsia="Times New Roman" w:cs="Arial"/>
                <w:sz w:val="18"/>
                <w:szCs w:val="18"/>
              </w:rPr>
              <w:t xml:space="preserve"> activities</w:t>
            </w:r>
            <w:r w:rsidRPr="00CF287B">
              <w:rPr>
                <w:rFonts w:eastAsia="Times New Roman" w:cs="Arial"/>
                <w:sz w:val="18"/>
                <w:szCs w:val="18"/>
              </w:rPr>
              <w:t xml:space="preserve"> and land-based run-off, </w:t>
            </w:r>
            <w:r>
              <w:rPr>
                <w:rFonts w:eastAsia="Times New Roman" w:cs="Arial"/>
                <w:sz w:val="18"/>
                <w:szCs w:val="18"/>
              </w:rPr>
              <w:t>where there has been a</w:t>
            </w:r>
            <w:r w:rsidRPr="00CF287B">
              <w:rPr>
                <w:rFonts w:eastAsia="Times New Roman" w:cs="Arial"/>
                <w:sz w:val="18"/>
                <w:szCs w:val="18"/>
              </w:rPr>
              <w:t xml:space="preserve"> noticeable improvement. </w:t>
            </w:r>
            <w:r>
              <w:rPr>
                <w:rFonts w:eastAsia="Times New Roman" w:cs="Arial"/>
                <w:sz w:val="18"/>
                <w:szCs w:val="18"/>
              </w:rPr>
              <w:t>The knowledge base of managing</w:t>
            </w:r>
            <w:r w:rsidRPr="00CF287B">
              <w:rPr>
                <w:rFonts w:eastAsia="Times New Roman" w:cs="Arial"/>
                <w:sz w:val="18"/>
                <w:szCs w:val="18"/>
              </w:rPr>
              <w:t xml:space="preserve"> agencies and </w:t>
            </w:r>
            <w:r>
              <w:rPr>
                <w:rFonts w:eastAsia="Times New Roman" w:cs="Arial"/>
                <w:sz w:val="18"/>
                <w:szCs w:val="18"/>
              </w:rPr>
              <w:t xml:space="preserve">the </w:t>
            </w:r>
            <w:r w:rsidRPr="00CF287B">
              <w:rPr>
                <w:rFonts w:eastAsia="Times New Roman" w:cs="Arial"/>
                <w:sz w:val="18"/>
                <w:szCs w:val="18"/>
              </w:rPr>
              <w:t>community has consistently improved. While the majority of management programs are progressing satisfactorily, timeframes frequently slip and it is not yet clear that the programs are achieving all their desired objectives.</w:t>
            </w:r>
          </w:p>
        </w:tc>
        <w:tc>
          <w:tcPr>
            <w:tcW w:w="708" w:type="dxa"/>
          </w:tcPr>
          <w:p w14:paraId="27687ABD" w14:textId="77777777" w:rsidR="00FB5FC3" w:rsidRPr="00CF287B" w:rsidRDefault="00FB5FC3" w:rsidP="00F766E2">
            <w:pPr>
              <w:rPr>
                <w:rFonts w:eastAsia="Times New Roman" w:cs="Arial"/>
                <w:sz w:val="18"/>
                <w:szCs w:val="18"/>
              </w:rPr>
            </w:pPr>
            <w:r w:rsidRPr="00CF287B">
              <w:rPr>
                <w:rFonts w:eastAsia="Times New Roman" w:cs="Arial"/>
                <w:sz w:val="18"/>
                <w:szCs w:val="18"/>
              </w:rPr>
              <w:t>Good</w:t>
            </w:r>
          </w:p>
        </w:tc>
        <w:tc>
          <w:tcPr>
            <w:tcW w:w="1276" w:type="dxa"/>
          </w:tcPr>
          <w:p w14:paraId="27687ABE" w14:textId="77777777" w:rsidR="00FB5FC3" w:rsidRDefault="00FB5FC3" w:rsidP="00F766E2">
            <w:pPr>
              <w:rPr>
                <w:rFonts w:eastAsia="Times New Roman" w:cs="Arial"/>
                <w:sz w:val="18"/>
                <w:szCs w:val="18"/>
              </w:rPr>
            </w:pPr>
            <w:r w:rsidRPr="00F47652">
              <w:rPr>
                <w:rFonts w:eastAsia="Times New Roman" w:cs="Arial"/>
                <w:b/>
                <w:sz w:val="18"/>
                <w:szCs w:val="18"/>
              </w:rPr>
              <w:t>Good</w:t>
            </w:r>
            <w:r>
              <w:rPr>
                <w:rFonts w:eastAsia="Times New Roman" w:cs="Arial"/>
                <w:sz w:val="18"/>
                <w:szCs w:val="18"/>
              </w:rPr>
              <w:t xml:space="preserve">, </w:t>
            </w:r>
          </w:p>
          <w:p w14:paraId="27687ABF" w14:textId="77777777" w:rsidR="00FB5FC3" w:rsidRPr="00CF287B" w:rsidRDefault="00FB5FC3" w:rsidP="00F766E2">
            <w:pPr>
              <w:rPr>
                <w:rFonts w:eastAsia="Times New Roman" w:cs="Arial"/>
                <w:sz w:val="18"/>
                <w:szCs w:val="18"/>
              </w:rPr>
            </w:pPr>
            <w:r>
              <w:rPr>
                <w:rFonts w:eastAsia="Times New Roman" w:cs="Arial"/>
                <w:sz w:val="18"/>
                <w:szCs w:val="18"/>
              </w:rPr>
              <w:t>Stable</w:t>
            </w:r>
          </w:p>
        </w:tc>
      </w:tr>
      <w:tr w:rsidR="00FB5FC3" w14:paraId="27687AC5" w14:textId="77777777" w:rsidTr="00D56FC8">
        <w:tc>
          <w:tcPr>
            <w:tcW w:w="1526" w:type="dxa"/>
          </w:tcPr>
          <w:p w14:paraId="27687AC1" w14:textId="77777777" w:rsidR="00FB5FC3" w:rsidRDefault="00FB5FC3" w:rsidP="00F766E2">
            <w:pPr>
              <w:rPr>
                <w:rFonts w:eastAsia="Times New Roman" w:cs="Arial"/>
                <w:sz w:val="18"/>
                <w:szCs w:val="18"/>
                <w:lang w:eastAsia="en-AU"/>
              </w:rPr>
            </w:pPr>
            <w:r w:rsidRPr="00921613">
              <w:rPr>
                <w:rFonts w:eastAsia="Times New Roman" w:cs="Arial"/>
                <w:b/>
                <w:sz w:val="18"/>
                <w:szCs w:val="18"/>
              </w:rPr>
              <w:t>Achievement of outcomes</w:t>
            </w:r>
          </w:p>
        </w:tc>
        <w:tc>
          <w:tcPr>
            <w:tcW w:w="5699" w:type="dxa"/>
          </w:tcPr>
          <w:p w14:paraId="27687AC2" w14:textId="77777777" w:rsidR="00FB5FC3" w:rsidRPr="00301012" w:rsidRDefault="00FB5FC3" w:rsidP="00F766E2">
            <w:pPr>
              <w:rPr>
                <w:rFonts w:eastAsia="Times New Roman" w:cs="Arial"/>
                <w:sz w:val="18"/>
                <w:szCs w:val="18"/>
              </w:rPr>
            </w:pPr>
            <w:r w:rsidRPr="00CF287B">
              <w:rPr>
                <w:rFonts w:eastAsia="Times New Roman" w:cs="Arial"/>
                <w:sz w:val="18"/>
                <w:szCs w:val="18"/>
              </w:rPr>
              <w:t xml:space="preserve">Achievement of desired outcomes is highly variable across </w:t>
            </w:r>
            <w:r>
              <w:rPr>
                <w:rFonts w:eastAsia="Times New Roman" w:cs="Arial"/>
                <w:sz w:val="18"/>
                <w:szCs w:val="18"/>
              </w:rPr>
              <w:t>the management topics</w:t>
            </w:r>
            <w:r w:rsidRPr="00CF287B">
              <w:rPr>
                <w:rFonts w:eastAsia="Times New Roman" w:cs="Arial"/>
                <w:sz w:val="18"/>
                <w:szCs w:val="18"/>
              </w:rPr>
              <w:t>. Objectives in relation to community understanding of issues and development of effective partnerships are being achieved. Performance in outcomes is especially strong for research</w:t>
            </w:r>
            <w:r>
              <w:rPr>
                <w:rFonts w:eastAsia="Times New Roman" w:cs="Arial"/>
                <w:sz w:val="18"/>
                <w:szCs w:val="18"/>
              </w:rPr>
              <w:t xml:space="preserve"> activities</w:t>
            </w:r>
            <w:r w:rsidRPr="00CF287B">
              <w:rPr>
                <w:rFonts w:eastAsia="Times New Roman" w:cs="Arial"/>
                <w:sz w:val="18"/>
                <w:szCs w:val="18"/>
              </w:rPr>
              <w:t>, shipping and defence</w:t>
            </w:r>
            <w:r>
              <w:rPr>
                <w:rFonts w:eastAsia="Times New Roman" w:cs="Arial"/>
                <w:sz w:val="18"/>
                <w:szCs w:val="18"/>
              </w:rPr>
              <w:t xml:space="preserve"> activities</w:t>
            </w:r>
            <w:r w:rsidRPr="00CF287B">
              <w:rPr>
                <w:rFonts w:eastAsia="Times New Roman" w:cs="Arial"/>
                <w:sz w:val="18"/>
                <w:szCs w:val="18"/>
              </w:rPr>
              <w:t xml:space="preserve">. Overall, the </w:t>
            </w:r>
            <w:r>
              <w:rPr>
                <w:rFonts w:eastAsia="Times New Roman" w:cs="Arial"/>
                <w:sz w:val="18"/>
                <w:szCs w:val="18"/>
              </w:rPr>
              <w:t>weakest performance was</w:t>
            </w:r>
            <w:r w:rsidRPr="00CF287B">
              <w:rPr>
                <w:rFonts w:eastAsia="Times New Roman" w:cs="Arial"/>
                <w:sz w:val="18"/>
                <w:szCs w:val="18"/>
              </w:rPr>
              <w:t xml:space="preserve"> for climate change, </w:t>
            </w:r>
            <w:r>
              <w:rPr>
                <w:rFonts w:eastAsia="Times New Roman" w:cs="Arial"/>
                <w:sz w:val="18"/>
                <w:szCs w:val="18"/>
              </w:rPr>
              <w:t xml:space="preserve">then </w:t>
            </w:r>
            <w:r w:rsidRPr="00CF287B">
              <w:rPr>
                <w:rFonts w:eastAsia="Times New Roman" w:cs="Arial"/>
                <w:sz w:val="18"/>
                <w:szCs w:val="18"/>
              </w:rPr>
              <w:t xml:space="preserve">coastal development, land-based run-off and </w:t>
            </w:r>
            <w:r>
              <w:rPr>
                <w:rFonts w:eastAsia="Times New Roman" w:cs="Arial"/>
                <w:sz w:val="18"/>
                <w:szCs w:val="18"/>
              </w:rPr>
              <w:t>fishing. For land-based run-off, t</w:t>
            </w:r>
            <w:r w:rsidRPr="00216088">
              <w:rPr>
                <w:rFonts w:eastAsia="Times New Roman" w:cs="Arial"/>
                <w:sz w:val="18"/>
                <w:szCs w:val="18"/>
              </w:rPr>
              <w:t xml:space="preserve">he </w:t>
            </w:r>
            <w:r>
              <w:rPr>
                <w:rFonts w:eastAsia="Times New Roman" w:cs="Arial"/>
                <w:sz w:val="18"/>
                <w:szCs w:val="18"/>
              </w:rPr>
              <w:t>continued poor outcomes for the Region are largely due to</w:t>
            </w:r>
            <w:r w:rsidRPr="00216088">
              <w:rPr>
                <w:rFonts w:eastAsia="Times New Roman" w:cs="Arial"/>
                <w:sz w:val="18"/>
                <w:szCs w:val="18"/>
              </w:rPr>
              <w:t xml:space="preserve"> scale of the problem and </w:t>
            </w:r>
            <w:r>
              <w:rPr>
                <w:rFonts w:eastAsia="Times New Roman" w:cs="Arial"/>
                <w:sz w:val="18"/>
                <w:szCs w:val="18"/>
              </w:rPr>
              <w:t>lags within the natural</w:t>
            </w:r>
            <w:r w:rsidRPr="00216088">
              <w:rPr>
                <w:rFonts w:eastAsia="Times New Roman" w:cs="Arial"/>
                <w:sz w:val="18"/>
                <w:szCs w:val="18"/>
              </w:rPr>
              <w:t xml:space="preserve"> system.</w:t>
            </w:r>
          </w:p>
        </w:tc>
        <w:tc>
          <w:tcPr>
            <w:tcW w:w="708" w:type="dxa"/>
          </w:tcPr>
          <w:p w14:paraId="27687AC3" w14:textId="77777777" w:rsidR="00FB5FC3" w:rsidRPr="007265AD" w:rsidRDefault="00FB5FC3" w:rsidP="00F766E2">
            <w:pPr>
              <w:rPr>
                <w:rFonts w:eastAsia="Times New Roman" w:cs="Arial"/>
                <w:sz w:val="18"/>
                <w:szCs w:val="18"/>
              </w:rPr>
            </w:pPr>
            <w:r w:rsidRPr="007265AD">
              <w:rPr>
                <w:rFonts w:eastAsia="Times New Roman" w:cs="Arial"/>
                <w:sz w:val="18"/>
                <w:szCs w:val="18"/>
              </w:rPr>
              <w:t>Poor</w:t>
            </w:r>
          </w:p>
        </w:tc>
        <w:tc>
          <w:tcPr>
            <w:tcW w:w="1276" w:type="dxa"/>
          </w:tcPr>
          <w:p w14:paraId="27687AC4" w14:textId="77777777" w:rsidR="00FB5FC3" w:rsidRPr="007265AD" w:rsidRDefault="00FB5FC3" w:rsidP="00F766E2">
            <w:pPr>
              <w:rPr>
                <w:rFonts w:eastAsia="Times New Roman" w:cs="Arial"/>
                <w:sz w:val="18"/>
                <w:szCs w:val="18"/>
              </w:rPr>
            </w:pPr>
            <w:r w:rsidRPr="00F47652">
              <w:rPr>
                <w:rFonts w:eastAsia="Times New Roman" w:cs="Arial"/>
                <w:b/>
                <w:sz w:val="18"/>
                <w:szCs w:val="18"/>
              </w:rPr>
              <w:t>Poor</w:t>
            </w:r>
            <w:r w:rsidRPr="007265AD">
              <w:rPr>
                <w:rFonts w:eastAsia="Times New Roman" w:cs="Arial"/>
                <w:sz w:val="18"/>
                <w:szCs w:val="18"/>
              </w:rPr>
              <w:t xml:space="preserve">, </w:t>
            </w:r>
            <w:r w:rsidRPr="00171FE8">
              <w:rPr>
                <w:rFonts w:eastAsia="Calibri"/>
                <w:noProof/>
                <w:sz w:val="18"/>
                <w:szCs w:val="18"/>
              </w:rPr>
              <w:t>Deteriorat</w:t>
            </w:r>
            <w:r>
              <w:rPr>
                <w:rFonts w:eastAsia="Calibri"/>
                <w:noProof/>
                <w:sz w:val="18"/>
                <w:szCs w:val="18"/>
              </w:rPr>
              <w:t>ed</w:t>
            </w:r>
          </w:p>
        </w:tc>
      </w:tr>
    </w:tbl>
    <w:p w14:paraId="27687AC6" w14:textId="77777777" w:rsidR="00F47652" w:rsidRDefault="00F47652" w:rsidP="00F47652">
      <w:r>
        <w:t>Full assessment summary: see Section 7.5</w:t>
      </w:r>
    </w:p>
    <w:p w14:paraId="27687AC7" w14:textId="77777777" w:rsidR="00C36DFF" w:rsidRDefault="00C36DFF" w:rsidP="00C80339"/>
    <w:p w14:paraId="27687AC8" w14:textId="77777777" w:rsidR="00C36DFF" w:rsidRDefault="00C36DFF">
      <w:r>
        <w:br w:type="page"/>
      </w:r>
    </w:p>
    <w:p w14:paraId="27687AC9" w14:textId="77777777" w:rsidR="00D814E7" w:rsidRPr="00C07D48" w:rsidRDefault="00D814E7" w:rsidP="00C80339">
      <w:pPr>
        <w:pStyle w:val="Heading1"/>
      </w:pPr>
      <w:r w:rsidRPr="00C80339">
        <w:lastRenderedPageBreak/>
        <w:t>Existing</w:t>
      </w:r>
      <w:r w:rsidRPr="00C07D48">
        <w:t xml:space="preserve"> protection and management</w:t>
      </w:r>
      <w:bookmarkEnd w:id="0"/>
    </w:p>
    <w:p w14:paraId="27687ACA" w14:textId="77777777" w:rsidR="000809E0" w:rsidRPr="00C07D48" w:rsidRDefault="00D814E7" w:rsidP="00DF61DC">
      <w:pPr>
        <w:pStyle w:val="Heading2"/>
      </w:pPr>
      <w:bookmarkStart w:id="2" w:name="_Toc381701040"/>
      <w:r w:rsidRPr="00C07D48">
        <w:t>Background</w:t>
      </w:r>
      <w:bookmarkEnd w:id="2"/>
    </w:p>
    <w:p w14:paraId="27687ACB" w14:textId="77777777" w:rsidR="00912AD5" w:rsidRPr="00B96C21" w:rsidRDefault="00912AD5" w:rsidP="00912AD5">
      <w:pPr>
        <w:shd w:val="clear" w:color="auto" w:fill="D9D9D9" w:themeFill="background1" w:themeFillShade="D9"/>
        <w:spacing w:after="120"/>
        <w:ind w:left="454" w:right="454"/>
        <w:rPr>
          <w:b/>
          <w:sz w:val="20"/>
          <w:szCs w:val="20"/>
        </w:rPr>
      </w:pPr>
      <w:r w:rsidRPr="00B96C21">
        <w:rPr>
          <w:b/>
          <w:sz w:val="20"/>
          <w:szCs w:val="20"/>
        </w:rPr>
        <w:t xml:space="preserve">Outlook Report 2009: </w:t>
      </w:r>
      <w:r>
        <w:rPr>
          <w:b/>
          <w:sz w:val="20"/>
          <w:szCs w:val="20"/>
        </w:rPr>
        <w:t>Overall s</w:t>
      </w:r>
      <w:r w:rsidRPr="00B96C21">
        <w:rPr>
          <w:b/>
          <w:sz w:val="20"/>
          <w:szCs w:val="20"/>
        </w:rPr>
        <w:t>ummary of existing protection and management</w:t>
      </w:r>
    </w:p>
    <w:p w14:paraId="27687ACC" w14:textId="77777777" w:rsidR="00912AD5" w:rsidRPr="00B551CC" w:rsidRDefault="00912AD5" w:rsidP="00912AD5">
      <w:pPr>
        <w:shd w:val="clear" w:color="auto" w:fill="D9D9D9" w:themeFill="background1" w:themeFillShade="D9"/>
        <w:spacing w:after="120"/>
        <w:ind w:left="454" w:right="454"/>
        <w:jc w:val="both"/>
        <w:rPr>
          <w:i/>
          <w:sz w:val="20"/>
          <w:szCs w:val="20"/>
        </w:rPr>
      </w:pPr>
      <w:r w:rsidRPr="00B551CC">
        <w:rPr>
          <w:i/>
          <w:sz w:val="20"/>
          <w:szCs w:val="20"/>
        </w:rPr>
        <w:t xml:space="preserve">Management effectiveness challenges are evident for those management topics which are broad in scale and complex socially, biophysically and jurisdictionally (for example climate change, coastal development, water quality and fishing). Effectiveness is strongest on issues that are limited in scale, intensity or complexity (for example defence and scientific research). </w:t>
      </w:r>
    </w:p>
    <w:p w14:paraId="27687ACD" w14:textId="77777777" w:rsidR="00912AD5" w:rsidRPr="00B551CC" w:rsidRDefault="00912AD5" w:rsidP="00912AD5">
      <w:pPr>
        <w:shd w:val="clear" w:color="auto" w:fill="D9D9D9" w:themeFill="background1" w:themeFillShade="D9"/>
        <w:spacing w:after="120"/>
        <w:ind w:left="454" w:right="454"/>
        <w:jc w:val="both"/>
        <w:rPr>
          <w:i/>
          <w:sz w:val="20"/>
          <w:szCs w:val="20"/>
        </w:rPr>
      </w:pPr>
      <w:r w:rsidRPr="00B551CC">
        <w:rPr>
          <w:i/>
          <w:sz w:val="20"/>
          <w:szCs w:val="20"/>
        </w:rPr>
        <w:t xml:space="preserve">While significant improvements have been made in reducing the impacts of fishing in the Great Barrier Reef, such as bycatch reduction devices, effort controls and closures, important risks to the ecosystem remain from the targeting of predators, the death of incidentally caught species of conservation concern, illegal fishing and poaching. The flow on ecosystem effects of losing predators, such as sharks and coral trout, as well </w:t>
      </w:r>
      <w:r>
        <w:rPr>
          <w:i/>
          <w:sz w:val="20"/>
          <w:szCs w:val="20"/>
        </w:rPr>
        <w:t xml:space="preserve">as </w:t>
      </w:r>
      <w:r w:rsidRPr="00B551CC">
        <w:rPr>
          <w:i/>
          <w:sz w:val="20"/>
          <w:szCs w:val="20"/>
        </w:rPr>
        <w:t xml:space="preserve">further reducing populations of herbivores, such as the threatened dugong, are largely unknown but have the potential to alter food web interrelationships and reduce resilience across the ecosystem. </w:t>
      </w:r>
    </w:p>
    <w:p w14:paraId="27687ACE" w14:textId="77777777" w:rsidR="00912AD5" w:rsidRDefault="00912AD5" w:rsidP="00912AD5">
      <w:pPr>
        <w:shd w:val="clear" w:color="auto" w:fill="D9D9D9" w:themeFill="background1" w:themeFillShade="D9"/>
        <w:spacing w:after="0"/>
        <w:ind w:left="454" w:right="454"/>
        <w:jc w:val="both"/>
        <w:rPr>
          <w:i/>
          <w:sz w:val="20"/>
          <w:szCs w:val="20"/>
        </w:rPr>
      </w:pPr>
      <w:r w:rsidRPr="00B551CC">
        <w:rPr>
          <w:i/>
          <w:sz w:val="20"/>
          <w:szCs w:val="20"/>
        </w:rPr>
        <w:t>Non-extractive uses within the Great Barrier Reef, such as commercial marine tourism, shipping and defence activities, are independently assessed as more effectively managed and are a lower risk to the ecosystem; however the risk of introduced species is likely to increase with projected increases in shipping when global economic recovery occurs. While many of the management measures employed in the Great Barrier Reef Region and beyond are making a positive difference, for example the Great Barrier Reef Marine Park Zoning Plan 2003, the ability to address cumulative impacts is weak.</w:t>
      </w:r>
    </w:p>
    <w:p w14:paraId="393A5C3A" w14:textId="77777777" w:rsidR="00F766E2" w:rsidRDefault="00F766E2" w:rsidP="00D92B77">
      <w:pPr>
        <w:spacing w:after="120"/>
      </w:pPr>
    </w:p>
    <w:p w14:paraId="27687ACF" w14:textId="77777777" w:rsidR="00D814E7" w:rsidRDefault="001E101A" w:rsidP="00D92B77">
      <w:pPr>
        <w:spacing w:after="120"/>
      </w:pPr>
      <w:r>
        <w:t>Protection and management of the Great Barrier Reef Region (the Region) is a partnership between m</w:t>
      </w:r>
      <w:r w:rsidR="00D814E7" w:rsidRPr="00C07D48">
        <w:t xml:space="preserve">any </w:t>
      </w:r>
      <w:r>
        <w:t xml:space="preserve">government </w:t>
      </w:r>
      <w:r w:rsidR="00D814E7" w:rsidRPr="00C07D48">
        <w:t xml:space="preserve">agencies, stakeholders and community members, </w:t>
      </w:r>
      <w:r w:rsidR="00B472A5">
        <w:t xml:space="preserve">with activities </w:t>
      </w:r>
      <w:r w:rsidR="00D814E7" w:rsidRPr="00C07D48">
        <w:t xml:space="preserve">both on the water and in the catchment. </w:t>
      </w:r>
      <w:r w:rsidR="00CC7D53">
        <w:t>An understanding</w:t>
      </w:r>
      <w:r w:rsidR="00D814E7" w:rsidRPr="00C07D48">
        <w:t xml:space="preserve"> of the effectiveness of </w:t>
      </w:r>
      <w:r w:rsidR="008D47C5">
        <w:t xml:space="preserve">these </w:t>
      </w:r>
      <w:r w:rsidR="00D814E7" w:rsidRPr="00C07D48">
        <w:t xml:space="preserve">activities is an important component in determining the </w:t>
      </w:r>
      <w:r w:rsidR="008D47C5">
        <w:t xml:space="preserve">likely resilience of the Region’s ecosystem and heritage values, assessing the </w:t>
      </w:r>
      <w:r w:rsidR="00D814E7" w:rsidRPr="00C07D48">
        <w:t>major risks that remain for the Great Barrier Reef and predicting its outlook.</w:t>
      </w:r>
      <w:r w:rsidR="003826E6">
        <w:t xml:space="preserve"> </w:t>
      </w:r>
    </w:p>
    <w:p w14:paraId="27687AD0" w14:textId="77777777" w:rsidR="00643549" w:rsidRDefault="008D47C5" w:rsidP="00327832">
      <w:r>
        <w:t xml:space="preserve">The effectiveness of existing measures to protect and manage the Region’s ecosystem was independently assessed in the </w:t>
      </w:r>
      <w:r w:rsidR="005227DB" w:rsidRPr="00316B45">
        <w:rPr>
          <w:i/>
        </w:rPr>
        <w:t xml:space="preserve">Great Barrier Reef </w:t>
      </w:r>
      <w:r w:rsidRPr="00316B45">
        <w:rPr>
          <w:i/>
        </w:rPr>
        <w:t>Outlook Report 2009</w:t>
      </w:r>
      <w:r w:rsidR="00A351B8">
        <w:rPr>
          <w:i/>
        </w:rPr>
        <w:t>.</w:t>
      </w:r>
      <w:r w:rsidR="005227DB" w:rsidRPr="00BE0A90">
        <w:fldChar w:fldCharType="begin"/>
      </w:r>
      <w:r w:rsidR="00327832">
        <w:instrText>ADDIN RW.CITE{{5296 GreatBarrierReefMarineParkAuthority 2009}}</w:instrText>
      </w:r>
      <w:r w:rsidR="005227DB" w:rsidRPr="00BE0A90">
        <w:fldChar w:fldCharType="separate"/>
      </w:r>
      <w:r w:rsidR="009A4322" w:rsidRPr="009A4322">
        <w:rPr>
          <w:rFonts w:eastAsia="Times New Roman"/>
          <w:vertAlign w:val="superscript"/>
        </w:rPr>
        <w:t>1</w:t>
      </w:r>
      <w:r w:rsidR="005227DB" w:rsidRPr="00BE0A90">
        <w:fldChar w:fldCharType="end"/>
      </w:r>
    </w:p>
    <w:p w14:paraId="27687AD1" w14:textId="77777777" w:rsidR="008D47C5" w:rsidRPr="00C07D48" w:rsidRDefault="008D47C5" w:rsidP="00327832">
      <w:r>
        <w:t xml:space="preserve">A similar assessment </w:t>
      </w:r>
      <w:r w:rsidR="00AA2374">
        <w:t xml:space="preserve">by four independent reviewers </w:t>
      </w:r>
      <w:r>
        <w:t>has been undertaken for this report</w:t>
      </w:r>
      <w:r w:rsidR="0024610D">
        <w:t xml:space="preserve">, with </w:t>
      </w:r>
      <w:r w:rsidR="00C900C6">
        <w:t>additional emphasis</w:t>
      </w:r>
      <w:r w:rsidR="0024610D">
        <w:t xml:space="preserve"> on </w:t>
      </w:r>
      <w:r>
        <w:t>the effectiveness of measures to protect and manage heritage values.</w:t>
      </w:r>
      <w:r w:rsidR="00CC7D53">
        <w:t xml:space="preserve"> The assessment considers </w:t>
      </w:r>
      <w:r w:rsidR="00BB74C9">
        <w:t xml:space="preserve">the activities of </w:t>
      </w:r>
      <w:r w:rsidR="00CC7D53">
        <w:t xml:space="preserve">all </w:t>
      </w:r>
      <w:r w:rsidR="00082776">
        <w:t>government</w:t>
      </w:r>
      <w:r w:rsidR="00CC7D53">
        <w:t xml:space="preserve"> agencies and </w:t>
      </w:r>
      <w:r w:rsidR="00BB74C9">
        <w:t>other contributors that play a role in protection and management of the Region.</w:t>
      </w:r>
    </w:p>
    <w:p w14:paraId="27687AD2" w14:textId="77777777" w:rsidR="009D637C" w:rsidRPr="00B551CC" w:rsidRDefault="009D637C" w:rsidP="009D637C">
      <w:pPr>
        <w:pStyle w:val="AfterFigurespacing"/>
      </w:pPr>
      <w:bookmarkStart w:id="3" w:name="_Toc209848719"/>
    </w:p>
    <w:p w14:paraId="27687AD3" w14:textId="77777777" w:rsidR="00D814E7" w:rsidRPr="001E101A" w:rsidRDefault="00D814E7" w:rsidP="009D637C">
      <w:pPr>
        <w:pStyle w:val="Heading3"/>
        <w:spacing w:before="0"/>
      </w:pPr>
      <w:bookmarkStart w:id="4" w:name="_Toc381701041"/>
      <w:r w:rsidRPr="001E101A">
        <w:t>Roles and responsibilities</w:t>
      </w:r>
      <w:bookmarkEnd w:id="3"/>
      <w:bookmarkEnd w:id="4"/>
    </w:p>
    <w:p w14:paraId="09BBC276" w14:textId="490BCC94" w:rsidR="001B6E51" w:rsidRPr="001B6E51" w:rsidRDefault="001B6E51" w:rsidP="004441CD">
      <w:pPr>
        <w:shd w:val="clear" w:color="auto" w:fill="DBE5F1" w:themeFill="accent1" w:themeFillTint="33"/>
        <w:spacing w:after="120"/>
        <w:rPr>
          <w:rStyle w:val="Heading4Char"/>
          <w:b w:val="0"/>
        </w:rPr>
      </w:pPr>
      <w:r w:rsidRPr="001B6E51">
        <w:rPr>
          <w:rStyle w:val="Heading4Char"/>
          <w:b w:val="0"/>
        </w:rPr>
        <w:t xml:space="preserve">Key message: </w:t>
      </w:r>
      <w:r w:rsidRPr="00F55F42">
        <w:t>Both the Australian and Queensland governments have legislative responsibilities</w:t>
      </w:r>
      <w:r>
        <w:t xml:space="preserve"> </w:t>
      </w:r>
      <w:r w:rsidRPr="00F55F42">
        <w:t>within the Region</w:t>
      </w:r>
      <w:r>
        <w:t>.</w:t>
      </w:r>
    </w:p>
    <w:p w14:paraId="031FDD2C" w14:textId="2808B712" w:rsidR="001B6E51" w:rsidRPr="001B6E51" w:rsidRDefault="001B6E51" w:rsidP="004441CD">
      <w:pPr>
        <w:shd w:val="clear" w:color="auto" w:fill="DBE5F1" w:themeFill="accent1" w:themeFillTint="33"/>
        <w:spacing w:after="120"/>
        <w:rPr>
          <w:rStyle w:val="Heading4Char"/>
          <w:b w:val="0"/>
        </w:rPr>
      </w:pPr>
      <w:r w:rsidRPr="001B6E51">
        <w:rPr>
          <w:rStyle w:val="Heading4Char"/>
          <w:b w:val="0"/>
        </w:rPr>
        <w:t xml:space="preserve">Key message: </w:t>
      </w:r>
      <w:r>
        <w:t>Many government agencies, Traditional Owners, industries, researchers and community groups contribute to protection and management.</w:t>
      </w:r>
    </w:p>
    <w:p w14:paraId="27687AD4" w14:textId="14BBF53C" w:rsidR="00D814E7" w:rsidRPr="00A74898" w:rsidRDefault="00D814E7" w:rsidP="00D92B77">
      <w:pPr>
        <w:spacing w:after="120"/>
      </w:pPr>
      <w:r w:rsidRPr="00DE7E26">
        <w:rPr>
          <w:rStyle w:val="Heading4Char"/>
        </w:rPr>
        <w:lastRenderedPageBreak/>
        <w:t xml:space="preserve">Protection and management </w:t>
      </w:r>
      <w:r w:rsidR="005F5542">
        <w:rPr>
          <w:rStyle w:val="Heading4Char"/>
        </w:rPr>
        <w:t xml:space="preserve">responsibilities </w:t>
      </w:r>
      <w:r w:rsidRPr="00DE7E26">
        <w:rPr>
          <w:rStyle w:val="Heading4Char"/>
        </w:rPr>
        <w:t>within the Region</w:t>
      </w:r>
      <w:r w:rsidRPr="00DE7E26">
        <w:t xml:space="preserve"> </w:t>
      </w:r>
      <w:r w:rsidRPr="00A74898">
        <w:t xml:space="preserve">Both the Australian and Queensland </w:t>
      </w:r>
      <w:r w:rsidR="00DE7E26" w:rsidRPr="00A74898">
        <w:t>g</w:t>
      </w:r>
      <w:r w:rsidRPr="00A74898">
        <w:t>overnments have direct legislative responsibilities within the Region (</w:t>
      </w:r>
      <w:r w:rsidR="00A74898" w:rsidRPr="00A74898">
        <w:fldChar w:fldCharType="begin"/>
      </w:r>
      <w:r w:rsidR="00A74898" w:rsidRPr="00A74898">
        <w:instrText xml:space="preserve"> REF _Ref356981061 \h </w:instrText>
      </w:r>
      <w:r w:rsidR="00A74898">
        <w:instrText xml:space="preserve"> \* MERGEFORMAT </w:instrText>
      </w:r>
      <w:r w:rsidR="00A74898" w:rsidRPr="00A74898">
        <w:fldChar w:fldCharType="separate"/>
      </w:r>
      <w:r w:rsidR="00CB7C1E" w:rsidRPr="00BE0A90">
        <w:t xml:space="preserve">Figure </w:t>
      </w:r>
      <w:r w:rsidR="00CB7C1E">
        <w:t>7.1</w:t>
      </w:r>
      <w:r w:rsidR="00A74898" w:rsidRPr="00A74898">
        <w:fldChar w:fldCharType="end"/>
      </w:r>
      <w:r w:rsidRPr="00A74898">
        <w:t xml:space="preserve">). </w:t>
      </w:r>
      <w:r w:rsidR="00C07D48" w:rsidRPr="00A74898">
        <w:t xml:space="preserve">Under Australia’s constitution, regulation of natural resource management and environment protection are primarily the responsibility of state governments — in this case, Queensland. However, </w:t>
      </w:r>
      <w:r w:rsidR="001E101A">
        <w:t>the Great Barrier Reef</w:t>
      </w:r>
      <w:r w:rsidR="00C07D48" w:rsidRPr="00A74898">
        <w:t xml:space="preserve"> </w:t>
      </w:r>
      <w:r w:rsidR="001E101A">
        <w:t>and</w:t>
      </w:r>
      <w:r w:rsidR="00C07D48" w:rsidRPr="00A74898">
        <w:t xml:space="preserve"> </w:t>
      </w:r>
      <w:r w:rsidR="00B472A5">
        <w:t xml:space="preserve">Australia’s </w:t>
      </w:r>
      <w:r w:rsidR="00C07D48" w:rsidRPr="00A74898">
        <w:t>world and national heritage properties are protected through national regulation.</w:t>
      </w:r>
      <w:r w:rsidR="001E101A" w:rsidRPr="001E101A">
        <w:rPr>
          <w:rFonts w:cs="Arial"/>
          <w:color w:val="8064A2" w:themeColor="accent4"/>
        </w:rPr>
        <w:t xml:space="preserve"> </w:t>
      </w:r>
    </w:p>
    <w:p w14:paraId="27687AD5" w14:textId="77777777" w:rsidR="00C07D48" w:rsidRPr="00C07D48" w:rsidRDefault="00916C05" w:rsidP="00643549">
      <w:pPr>
        <w:spacing w:after="0"/>
      </w:pPr>
      <w:r>
        <w:rPr>
          <w:noProof/>
          <w:lang w:eastAsia="en-AU"/>
        </w:rPr>
        <w:drawing>
          <wp:inline distT="0" distB="0" distL="0" distR="0" wp14:anchorId="27687F12" wp14:editId="27687F13">
            <wp:extent cx="6224626" cy="3425588"/>
            <wp:effectExtent l="0" t="0" r="5080" b="3810"/>
            <wp:docPr id="10" name="Picture 10" descr="The Great Barrier Reef encompasses both Commonwealth and Queensland jurisdictions. An agreement to jointly manage marine parks ensures integrated field management of both the Great Barrier Reef Marine Park and the adjacent Great Barrier Reef Coast Marine Park. Queensland territory extends from the land to the three nautical mile limit. Fisheries management, within the Region and beyond, is a Queensland Government responsibility. The assessment and approval provisions of the Environment Protection and Biodiversity Conservation Act 1999 apply throughout the Region; however, its Commonwealth Area provisions apply only in Commonwealth Territory. " title="Figure 7.1 Jurisdictional boundaries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T15_Boundaires_v6.jpg"/>
                    <pic:cNvPicPr/>
                  </pic:nvPicPr>
                  <pic:blipFill>
                    <a:blip r:embed="rId13" cstate="print">
                      <a:extLst>
                        <a:ext uri="{28A0092B-C50C-407E-A947-70E740481C1C}">
                          <a14:useLocalDpi xmlns:a14="http://schemas.microsoft.com/office/drawing/2010/main" val="0"/>
                        </a:ext>
                      </a:extLst>
                    </a:blip>
                    <a:stretch>
                      <a:fillRect/>
                    </a:stretch>
                  </pic:blipFill>
                  <pic:spPr>
                    <a:xfrm>
                      <a:off x="0" y="0"/>
                      <a:ext cx="6228490" cy="3427715"/>
                    </a:xfrm>
                    <a:prstGeom prst="rect">
                      <a:avLst/>
                    </a:prstGeom>
                  </pic:spPr>
                </pic:pic>
              </a:graphicData>
            </a:graphic>
          </wp:inline>
        </w:drawing>
      </w:r>
    </w:p>
    <w:p w14:paraId="27687AD6" w14:textId="77777777" w:rsidR="00C07D48" w:rsidRPr="00BE0A90" w:rsidRDefault="00C07D48" w:rsidP="00B9192F">
      <w:pPr>
        <w:pStyle w:val="Figure"/>
      </w:pPr>
      <w:bookmarkStart w:id="5" w:name="_Ref356981061"/>
      <w:bookmarkStart w:id="6" w:name="_Ref378691805"/>
      <w:r w:rsidRPr="00BE0A90">
        <w:t xml:space="preserve">Figure </w:t>
      </w:r>
      <w:fldSimple w:instr=" STYLEREF 1 \s ">
        <w:r w:rsidR="00CB7C1E">
          <w:rPr>
            <w:noProof/>
          </w:rPr>
          <w:t>7</w:t>
        </w:r>
      </w:fldSimple>
      <w:r w:rsidR="00C669C2">
        <w:t>.</w:t>
      </w:r>
      <w:fldSimple w:instr=" SEQ Figure \* ARABIC \s 1 ">
        <w:r w:rsidR="00CB7C1E">
          <w:rPr>
            <w:noProof/>
          </w:rPr>
          <w:t>1</w:t>
        </w:r>
      </w:fldSimple>
      <w:bookmarkEnd w:id="5"/>
      <w:r w:rsidRPr="00BE0A90">
        <w:t xml:space="preserve"> Jurisdictional boundaries</w:t>
      </w:r>
      <w:bookmarkEnd w:id="6"/>
    </w:p>
    <w:p w14:paraId="27687AD7" w14:textId="77777777" w:rsidR="00C07D48" w:rsidRPr="00643549" w:rsidRDefault="00A74898" w:rsidP="00643549">
      <w:pPr>
        <w:pStyle w:val="Figuremessage"/>
      </w:pPr>
      <w:r w:rsidRPr="00643549">
        <w:t xml:space="preserve">The Great Barrier Reef </w:t>
      </w:r>
      <w:r w:rsidR="00B472A5" w:rsidRPr="00643549">
        <w:t xml:space="preserve">Region </w:t>
      </w:r>
      <w:r w:rsidRPr="00643549">
        <w:t xml:space="preserve">encompasses both Commonwealth and Queensland jurisdictions. </w:t>
      </w:r>
      <w:r w:rsidR="00B472A5" w:rsidRPr="00643549">
        <w:t xml:space="preserve">Queensland territory extends from the land to the three nautical mile limit. </w:t>
      </w:r>
      <w:r w:rsidRPr="00643549">
        <w:t xml:space="preserve">An agreement to jointly manage marine parks </w:t>
      </w:r>
      <w:r w:rsidR="00A32650" w:rsidRPr="00643549">
        <w:t xml:space="preserve">and island national parks </w:t>
      </w:r>
      <w:r w:rsidRPr="00643549">
        <w:t xml:space="preserve">ensures integrated field management of both the Great Barrier Reef Marine Park and the adjacent Great Barrier Reef Coast Marine Park. Fisheries management, within the Region and beyond, is a Queensland Government responsibility. The assessment and approval provisions of the Environment Protection and Biodiversity Conservation Act 1999 apply throughout the Region; however, its Commonwealth marine area provisions apply only in Commonwealth Territory. </w:t>
      </w:r>
    </w:p>
    <w:p w14:paraId="27687AD8" w14:textId="77777777" w:rsidR="00DF61DC" w:rsidRDefault="00DF61DC" w:rsidP="009D637C">
      <w:pPr>
        <w:pStyle w:val="AfterFigurespacing"/>
      </w:pPr>
    </w:p>
    <w:p w14:paraId="27687AD9" w14:textId="536E49A3" w:rsidR="00350D82" w:rsidRDefault="00350D82" w:rsidP="00DF61DC">
      <w:pPr>
        <w:spacing w:after="120"/>
      </w:pPr>
      <w:r w:rsidRPr="00350D82">
        <w:t xml:space="preserve">The </w:t>
      </w:r>
      <w:r w:rsidRPr="00350D82">
        <w:rPr>
          <w:i/>
        </w:rPr>
        <w:t>Great Barrier Reef Marine Park Act 1975</w:t>
      </w:r>
      <w:r w:rsidRPr="00350D82">
        <w:t xml:space="preserve"> </w:t>
      </w:r>
      <w:r w:rsidR="00294815">
        <w:t xml:space="preserve">(the Act) </w:t>
      </w:r>
      <w:r w:rsidRPr="00350D82">
        <w:t xml:space="preserve">establishes </w:t>
      </w:r>
      <w:r>
        <w:t>the</w:t>
      </w:r>
      <w:r w:rsidRPr="00350D82">
        <w:t xml:space="preserve"> Great Barrier Reef Marine Park Authority and governs its operations. </w:t>
      </w:r>
      <w:r>
        <w:t xml:space="preserve">The main object of the Act is to provide for the long-term protection and conservation of the environment, biodiversity and heritage values of the Great Barrier Reef Region. </w:t>
      </w:r>
      <w:r w:rsidRPr="00350D82">
        <w:t>The Great Barrier Reef Marine Park Authority manages the Great Barrier Reef Marine Park (see</w:t>
      </w:r>
      <w:r w:rsidR="00062FC1">
        <w:t xml:space="preserve"> Figure</w:t>
      </w:r>
      <w:r w:rsidR="008718DF">
        <w:t> </w:t>
      </w:r>
      <w:r w:rsidR="00062FC1">
        <w:t>1.1</w:t>
      </w:r>
      <w:r w:rsidRPr="00350D82">
        <w:t>)</w:t>
      </w:r>
      <w:r>
        <w:t xml:space="preserve"> in accordance with the Act</w:t>
      </w:r>
      <w:r w:rsidRPr="00350D82">
        <w:t>. This Commonwealth marine protected area is complemented by the Queensland Great Barrier Reef Coast Marine Park in adjacent Queensland waters.</w:t>
      </w:r>
    </w:p>
    <w:p w14:paraId="27687ADA" w14:textId="77777777" w:rsidR="005F5542" w:rsidRDefault="001E101A" w:rsidP="009331CD">
      <w:pPr>
        <w:spacing w:after="120"/>
      </w:pPr>
      <w:r w:rsidRPr="005F5542">
        <w:t>The Australian and Queensland governments work in partnership to protect and manage the Region, formalised</w:t>
      </w:r>
      <w:r w:rsidR="00350D82" w:rsidRPr="005F5542">
        <w:t xml:space="preserve"> </w:t>
      </w:r>
      <w:r w:rsidRPr="005F5542">
        <w:t>through</w:t>
      </w:r>
      <w:r w:rsidR="00C07D48" w:rsidRPr="005F5542">
        <w:t xml:space="preserve"> the </w:t>
      </w:r>
      <w:r w:rsidR="00C07D48" w:rsidRPr="0024610D">
        <w:rPr>
          <w:i/>
        </w:rPr>
        <w:t>Great Barrier R</w:t>
      </w:r>
      <w:r w:rsidRPr="0024610D">
        <w:rPr>
          <w:i/>
        </w:rPr>
        <w:t xml:space="preserve">eef Intergovernmental Agreement </w:t>
      </w:r>
      <w:r w:rsidR="00C07D48" w:rsidRPr="0024610D">
        <w:rPr>
          <w:i/>
        </w:rPr>
        <w:t>2009</w:t>
      </w:r>
      <w:r w:rsidR="00C07D48" w:rsidRPr="005F5542">
        <w:t xml:space="preserve">. </w:t>
      </w:r>
      <w:r w:rsidRPr="005F5542">
        <w:t>There is</w:t>
      </w:r>
      <w:r w:rsidR="00D814E7" w:rsidRPr="005F5542">
        <w:t xml:space="preserve"> a close working relationship between the responsible government agencies, resulting in joint management on many issues within the </w:t>
      </w:r>
      <w:r w:rsidRPr="005F5542">
        <w:t>Great Barrier Reef Marine Park, the adjacent Queensland Great Barrier Reef Coast Marine Park and Queensland island national parks</w:t>
      </w:r>
      <w:r w:rsidR="00D814E7" w:rsidRPr="005F5542">
        <w:t xml:space="preserve">. </w:t>
      </w:r>
    </w:p>
    <w:p w14:paraId="27687ADB" w14:textId="77777777" w:rsidR="005F5542" w:rsidRPr="00C07D48" w:rsidRDefault="005F5542" w:rsidP="009331CD">
      <w:pPr>
        <w:spacing w:after="120"/>
      </w:pPr>
      <w:r w:rsidRPr="00E72807">
        <w:rPr>
          <w:rStyle w:val="Heading4Char"/>
        </w:rPr>
        <w:lastRenderedPageBreak/>
        <w:t>Protection and management responsibilities outside the Region</w:t>
      </w:r>
      <w:r w:rsidR="00C869DA">
        <w:rPr>
          <w:rStyle w:val="Heading4Char"/>
        </w:rPr>
        <w:t xml:space="preserve"> </w:t>
      </w:r>
      <w:r w:rsidRPr="00C07D48">
        <w:t xml:space="preserve">Many of the threats to the </w:t>
      </w:r>
      <w:r w:rsidR="00B472A5">
        <w:t>Region’s</w:t>
      </w:r>
      <w:r w:rsidRPr="00C07D48">
        <w:t xml:space="preserve"> ecosystem</w:t>
      </w:r>
      <w:r w:rsidR="00B472A5">
        <w:t xml:space="preserve"> and heritage values</w:t>
      </w:r>
      <w:r w:rsidRPr="00C07D48">
        <w:t xml:space="preserve"> are the result of actions beyond </w:t>
      </w:r>
      <w:r w:rsidR="00B472A5">
        <w:t>its</w:t>
      </w:r>
      <w:r w:rsidRPr="00C07D48">
        <w:t xml:space="preserve"> boundaries (such as </w:t>
      </w:r>
      <w:r w:rsidR="00562169">
        <w:t xml:space="preserve">climate change, </w:t>
      </w:r>
      <w:r w:rsidRPr="00C07D48">
        <w:t>coastal development and catchment land</w:t>
      </w:r>
      <w:r>
        <w:t>-</w:t>
      </w:r>
      <w:r w:rsidRPr="00C07D48">
        <w:t xml:space="preserve">use practices). There is a range of Australian, Queensland and local </w:t>
      </w:r>
      <w:r>
        <w:t>g</w:t>
      </w:r>
      <w:r w:rsidRPr="00C07D48">
        <w:t xml:space="preserve">overnment agencies that have regulatory responsibilities for these matters. </w:t>
      </w:r>
    </w:p>
    <w:p w14:paraId="27687ADC" w14:textId="7C6E2184" w:rsidR="009331CD" w:rsidRDefault="00562169" w:rsidP="009331CD">
      <w:pPr>
        <w:spacing w:after="120"/>
      </w:pPr>
      <w:r>
        <w:t>T</w:t>
      </w:r>
      <w:r w:rsidRPr="00C07D48">
        <w:t xml:space="preserve">he Australian Government </w:t>
      </w:r>
      <w:r>
        <w:t>has national and international responsibilities in relation to environment and heritage protection</w:t>
      </w:r>
      <w:r w:rsidR="00B47468">
        <w:t xml:space="preserve">. </w:t>
      </w:r>
      <w:r w:rsidRPr="00C07D48">
        <w:t xml:space="preserve">Under the </w:t>
      </w:r>
      <w:r w:rsidRPr="005F5542">
        <w:rPr>
          <w:i/>
        </w:rPr>
        <w:t>Environment Protection and Biodiversity Conservation Act 1999</w:t>
      </w:r>
      <w:r w:rsidRPr="00C07D48">
        <w:t xml:space="preserve">, </w:t>
      </w:r>
      <w:r w:rsidR="00B47468">
        <w:t xml:space="preserve">it </w:t>
      </w:r>
      <w:r w:rsidRPr="00C07D48">
        <w:t>is responsible for regulating activities having or likely to have a significant impact on matters of national environmental significance</w:t>
      </w:r>
      <w:r>
        <w:t xml:space="preserve"> (including the Great Barrier Reef Marine Park and world heritage properties)</w:t>
      </w:r>
      <w:r w:rsidRPr="00C07D48">
        <w:t>, whether they are undertaken in or outside the Region.</w:t>
      </w:r>
      <w:r>
        <w:t xml:space="preserve"> </w:t>
      </w:r>
      <w:r w:rsidR="005F5542" w:rsidRPr="00C07D48">
        <w:t xml:space="preserve">The Queensland Government is responsible for natural resource management and land use planning </w:t>
      </w:r>
      <w:r w:rsidR="00AD11E8">
        <w:t>for</w:t>
      </w:r>
      <w:r w:rsidR="005F5542" w:rsidRPr="00C07D48">
        <w:t xml:space="preserve"> Queensland</w:t>
      </w:r>
      <w:r w:rsidR="00D02F8A">
        <w:t>’s</w:t>
      </w:r>
      <w:r w:rsidR="005F5542" w:rsidRPr="00C07D48">
        <w:t xml:space="preserve"> </w:t>
      </w:r>
      <w:r w:rsidR="00B472A5" w:rsidRPr="00C07D48">
        <w:t>islands</w:t>
      </w:r>
      <w:r w:rsidR="00B472A5">
        <w:t>,</w:t>
      </w:r>
      <w:r w:rsidR="00B472A5" w:rsidRPr="00C07D48">
        <w:t xml:space="preserve"> </w:t>
      </w:r>
      <w:r w:rsidR="005F5542" w:rsidRPr="00C07D48">
        <w:t>coast</w:t>
      </w:r>
      <w:r w:rsidR="00B472A5" w:rsidRPr="00C07D48">
        <w:t xml:space="preserve"> </w:t>
      </w:r>
      <w:r w:rsidR="005F5542" w:rsidRPr="00C07D48">
        <w:t xml:space="preserve">and hinterland, including through the </w:t>
      </w:r>
      <w:r w:rsidR="005F5542" w:rsidRPr="00C07D48">
        <w:rPr>
          <w:i/>
        </w:rPr>
        <w:t xml:space="preserve">Sustainable </w:t>
      </w:r>
      <w:bookmarkStart w:id="7" w:name="_Toc360007835"/>
      <w:bookmarkStart w:id="8" w:name="_Toc364674471"/>
      <w:r w:rsidR="009331CD" w:rsidRPr="00C07D48">
        <w:rPr>
          <w:i/>
        </w:rPr>
        <w:t>Planning Act 2009</w:t>
      </w:r>
      <w:r w:rsidR="009331CD" w:rsidRPr="00C07D48">
        <w:t xml:space="preserve"> and the </w:t>
      </w:r>
      <w:r w:rsidR="009331CD" w:rsidRPr="00C07D48">
        <w:rPr>
          <w:i/>
        </w:rPr>
        <w:t>Coastal Protection and Management Act 1995</w:t>
      </w:r>
      <w:r w:rsidR="009331CD" w:rsidRPr="00C07D48">
        <w:t>.</w:t>
      </w:r>
      <w:r w:rsidR="009331CD">
        <w:t xml:space="preserve"> </w:t>
      </w:r>
    </w:p>
    <w:p w14:paraId="27687ADD" w14:textId="77777777" w:rsidR="0037743C" w:rsidRPr="00C07D48" w:rsidRDefault="0037743C" w:rsidP="009331CD">
      <w:pPr>
        <w:spacing w:after="120"/>
      </w:pPr>
      <w:r>
        <w:t>[Photograph of three Queensland Parks and Wildlife officers walking on a beach carrying various items of equipment. Copyright Chris Jones. Caption: The Australian and Queensland governments work in partnership to manage the Region.]</w:t>
      </w:r>
    </w:p>
    <w:p w14:paraId="27687ADE" w14:textId="77777777" w:rsidR="009331CD" w:rsidRPr="005F5542" w:rsidRDefault="009331CD" w:rsidP="009331CD">
      <w:pPr>
        <w:spacing w:after="120"/>
      </w:pPr>
      <w:r w:rsidRPr="00E72807">
        <w:rPr>
          <w:rStyle w:val="Heading4Char"/>
        </w:rPr>
        <w:t>Partners in management</w:t>
      </w:r>
      <w:r w:rsidR="00C869DA">
        <w:rPr>
          <w:rStyle w:val="Heading4Char"/>
        </w:rPr>
        <w:t xml:space="preserve"> </w:t>
      </w:r>
      <w:r>
        <w:t>In addition to the Great Barrier Reef Marine Park Authority, m</w:t>
      </w:r>
      <w:r w:rsidRPr="005F5542">
        <w:t xml:space="preserve">any </w:t>
      </w:r>
      <w:r>
        <w:t>g</w:t>
      </w:r>
      <w:r w:rsidRPr="005F5542">
        <w:t xml:space="preserve">overnment agencies, </w:t>
      </w:r>
      <w:r>
        <w:t xml:space="preserve">Traditional Owners, stakeholders </w:t>
      </w:r>
      <w:r w:rsidRPr="005F5542">
        <w:t xml:space="preserve">and individuals directly participate in protection and management activities within the Region and </w:t>
      </w:r>
      <w:r>
        <w:t>the</w:t>
      </w:r>
      <w:r w:rsidRPr="005F5542">
        <w:t xml:space="preserve"> adjacent catchment</w:t>
      </w:r>
      <w:r>
        <w:t>.</w:t>
      </w:r>
      <w:r w:rsidRPr="005F5542">
        <w:t xml:space="preserve"> For example:</w:t>
      </w:r>
    </w:p>
    <w:p w14:paraId="27687ADF" w14:textId="77777777" w:rsidR="009331CD" w:rsidRPr="005F5542" w:rsidRDefault="00294815" w:rsidP="009331CD">
      <w:pPr>
        <w:pStyle w:val="ListParagraph"/>
        <w:numPr>
          <w:ilvl w:val="0"/>
          <w:numId w:val="13"/>
        </w:numPr>
        <w:spacing w:after="120"/>
      </w:pPr>
      <w:r>
        <w:t>W</w:t>
      </w:r>
      <w:r w:rsidR="009331CD" w:rsidRPr="005F5542">
        <w:t>ithin the Australian Government</w:t>
      </w:r>
      <w:r w:rsidR="00B9192F">
        <w:t xml:space="preserve">: </w:t>
      </w:r>
      <w:r w:rsidR="009331CD" w:rsidRPr="005F5542">
        <w:t xml:space="preserve">the Department of the Environment is responsible for implementing the </w:t>
      </w:r>
      <w:r w:rsidR="009331CD">
        <w:t xml:space="preserve">Environment Protection and Biodiversity Conservation </w:t>
      </w:r>
      <w:r w:rsidR="009331CD" w:rsidRPr="00C07D48">
        <w:t>Act</w:t>
      </w:r>
      <w:r w:rsidR="009331CD">
        <w:t>;</w:t>
      </w:r>
      <w:r w:rsidR="009331CD" w:rsidRPr="005F5542">
        <w:t xml:space="preserve"> </w:t>
      </w:r>
      <w:r w:rsidR="003037EC">
        <w:t>Border Protection Command</w:t>
      </w:r>
      <w:r w:rsidR="009331CD" w:rsidRPr="005F5542">
        <w:t xml:space="preserve"> provides aerial surveillance of the Region</w:t>
      </w:r>
      <w:r w:rsidR="009331CD">
        <w:t>;</w:t>
      </w:r>
      <w:r w:rsidR="009331CD" w:rsidRPr="005F5542">
        <w:t xml:space="preserve"> and the Australian Institute of Marine Science undertakes research that supports management</w:t>
      </w:r>
      <w:r>
        <w:t>.</w:t>
      </w:r>
    </w:p>
    <w:p w14:paraId="27687AE0" w14:textId="77777777" w:rsidR="009331CD" w:rsidRDefault="00294815" w:rsidP="009331CD">
      <w:pPr>
        <w:pStyle w:val="ListParagraph"/>
        <w:numPr>
          <w:ilvl w:val="0"/>
          <w:numId w:val="13"/>
        </w:numPr>
        <w:spacing w:after="120"/>
      </w:pPr>
      <w:r>
        <w:t>W</w:t>
      </w:r>
      <w:r w:rsidR="009331CD" w:rsidRPr="005F5542">
        <w:t>ithin the Queensland Government</w:t>
      </w:r>
      <w:r w:rsidR="00B9192F">
        <w:t xml:space="preserve">: </w:t>
      </w:r>
      <w:r w:rsidR="009331CD" w:rsidRPr="005F5542">
        <w:t>the Queensland Parks and Wildlife Service is responsible for day-to-day field management</w:t>
      </w:r>
      <w:r w:rsidR="009331CD">
        <w:t>;</w:t>
      </w:r>
      <w:r w:rsidR="009331CD" w:rsidRPr="005F5542">
        <w:t xml:space="preserve"> the Department of Environment and Heritage Protection </w:t>
      </w:r>
      <w:r w:rsidR="009331CD">
        <w:t>is the lead agency on environmental management matters in intertidal areas, internal waters and the catchment; and Queensland Boating and Fisheries Patrol enforces fisheries, marine park and transport legislation</w:t>
      </w:r>
      <w:r>
        <w:t>.</w:t>
      </w:r>
    </w:p>
    <w:p w14:paraId="27687AE1" w14:textId="77777777" w:rsidR="009331CD" w:rsidRDefault="00294815" w:rsidP="009331CD">
      <w:pPr>
        <w:pStyle w:val="ListParagraph"/>
        <w:numPr>
          <w:ilvl w:val="0"/>
          <w:numId w:val="13"/>
        </w:numPr>
        <w:spacing w:after="120"/>
      </w:pPr>
      <w:r>
        <w:t>L</w:t>
      </w:r>
      <w:r w:rsidR="009331CD">
        <w:t>ocal governments are responsible for local planning and development decisions and providing local roads, waste removal and water treatment in the catchment</w:t>
      </w:r>
      <w:r>
        <w:t>.</w:t>
      </w:r>
    </w:p>
    <w:p w14:paraId="27687AE2" w14:textId="77777777" w:rsidR="009331CD" w:rsidRDefault="009331CD" w:rsidP="009331CD">
      <w:pPr>
        <w:pStyle w:val="ListParagraph"/>
        <w:numPr>
          <w:ilvl w:val="0"/>
          <w:numId w:val="13"/>
        </w:numPr>
        <w:spacing w:after="120"/>
      </w:pPr>
      <w:r>
        <w:t>Traditional Owners work to protect cultural and heritage values, conserve biodiversity and enhance the resilience of the Great Barrier Reef</w:t>
      </w:r>
      <w:r w:rsidR="00294815">
        <w:t>.</w:t>
      </w:r>
    </w:p>
    <w:p w14:paraId="27687AE3" w14:textId="77777777" w:rsidR="009331CD" w:rsidRPr="005F5542" w:rsidRDefault="00294815" w:rsidP="009331CD">
      <w:pPr>
        <w:pStyle w:val="ListParagraph"/>
        <w:numPr>
          <w:ilvl w:val="0"/>
          <w:numId w:val="13"/>
        </w:numPr>
        <w:spacing w:after="120"/>
      </w:pPr>
      <w:r>
        <w:t>I</w:t>
      </w:r>
      <w:r w:rsidR="009331CD" w:rsidRPr="00C07D48">
        <w:t>ndustry groups</w:t>
      </w:r>
      <w:r w:rsidR="009331CD">
        <w:t>,</w:t>
      </w:r>
      <w:r w:rsidR="009331CD" w:rsidRPr="00C07D48">
        <w:t xml:space="preserve"> </w:t>
      </w:r>
      <w:r w:rsidR="00EC25C8">
        <w:t xml:space="preserve">regional </w:t>
      </w:r>
      <w:r w:rsidR="009331CD" w:rsidRPr="00C07D48">
        <w:t>natural resource management bodies,</w:t>
      </w:r>
      <w:r w:rsidR="009331CD">
        <w:t xml:space="preserve"> research institutions</w:t>
      </w:r>
      <w:r w:rsidR="009331CD" w:rsidRPr="00C07D48">
        <w:t xml:space="preserve">, </w:t>
      </w:r>
      <w:r w:rsidR="009331CD">
        <w:t xml:space="preserve">schools, </w:t>
      </w:r>
      <w:r w:rsidR="009331CD" w:rsidRPr="00C07D48">
        <w:t xml:space="preserve">community groups and individuals are involved in </w:t>
      </w:r>
      <w:r w:rsidR="00801743">
        <w:t xml:space="preserve">presenting the world heritage values of the Region, </w:t>
      </w:r>
      <w:r w:rsidR="009331CD">
        <w:t xml:space="preserve">understanding </w:t>
      </w:r>
      <w:r w:rsidR="00801743">
        <w:t xml:space="preserve">the </w:t>
      </w:r>
      <w:r w:rsidR="009331CD">
        <w:t xml:space="preserve">Region’s values, minimising impacts, </w:t>
      </w:r>
      <w:r w:rsidR="009331CD" w:rsidRPr="00C07D48">
        <w:t>addressing threats and improving outcomes</w:t>
      </w:r>
      <w:r w:rsidR="009331CD">
        <w:t>.</w:t>
      </w:r>
    </w:p>
    <w:p w14:paraId="27687AE5" w14:textId="52712C89" w:rsidR="00643549" w:rsidRDefault="009331CD" w:rsidP="00F766E2">
      <w:pPr>
        <w:spacing w:after="120"/>
      </w:pPr>
      <w:r w:rsidRPr="00C07D48">
        <w:t xml:space="preserve">In addition, </w:t>
      </w:r>
      <w:r>
        <w:t>t</w:t>
      </w:r>
      <w:r w:rsidRPr="005F5542">
        <w:t xml:space="preserve">he Great Barrier Reef Marine Park Authority receives advice on protection and management of the </w:t>
      </w:r>
      <w:r w:rsidRPr="00C07D48">
        <w:t xml:space="preserve">Great Barrier Reef Marine Park from 12 Local Marine Advisory Committees and issues-based Reef Advisory Committees and places a strong emphasis on community engagement, </w:t>
      </w:r>
      <w:r>
        <w:t xml:space="preserve">consultation and participation. The Queensland Government maintains structured </w:t>
      </w:r>
      <w:r>
        <w:lastRenderedPageBreak/>
        <w:t>advisory arrangements for tourism management through its State-wide Tourism Industry Forum.</w:t>
      </w:r>
    </w:p>
    <w:p w14:paraId="27687AE6" w14:textId="77777777" w:rsidR="00D60AA9" w:rsidRPr="00C07D48" w:rsidRDefault="00D60AA9" w:rsidP="00D60AA9">
      <w:pPr>
        <w:pStyle w:val="Heading3"/>
      </w:pPr>
      <w:bookmarkStart w:id="9" w:name="_Ref389142683"/>
      <w:r w:rsidRPr="00C07D48">
        <w:t xml:space="preserve">Focus of </w:t>
      </w:r>
      <w:r w:rsidRPr="00A277C3">
        <w:t>management</w:t>
      </w:r>
      <w:bookmarkEnd w:id="9"/>
      <w:r w:rsidRPr="00C07D48">
        <w:t xml:space="preserve"> </w:t>
      </w:r>
    </w:p>
    <w:p w14:paraId="27687AE7" w14:textId="77777777" w:rsidR="00D60AA9" w:rsidRPr="00C07D48" w:rsidRDefault="00D60AA9" w:rsidP="00D60AA9">
      <w:pPr>
        <w:spacing w:after="120"/>
      </w:pPr>
      <w:r w:rsidRPr="00C07D48">
        <w:t>Activities to protect and manage the Great Barrier Reef are focused on 1</w:t>
      </w:r>
      <w:r>
        <w:t>4</w:t>
      </w:r>
      <w:r w:rsidRPr="00C07D48">
        <w:t xml:space="preserve"> broad management topics:</w:t>
      </w:r>
    </w:p>
    <w:p w14:paraId="27687AE8" w14:textId="77777777" w:rsidR="00D60AA9" w:rsidRPr="00C07D48" w:rsidRDefault="00D60AA9" w:rsidP="00D60AA9">
      <w:pPr>
        <w:spacing w:after="120"/>
        <w:rPr>
          <w:b/>
        </w:rPr>
      </w:pPr>
      <w:r>
        <w:rPr>
          <w:b/>
        </w:rPr>
        <w:t>Managing direct use</w:t>
      </w:r>
    </w:p>
    <w:p w14:paraId="27687AE9" w14:textId="77777777" w:rsidR="00D60AA9" w:rsidRPr="00C07D48" w:rsidRDefault="00D60AA9" w:rsidP="00D60AA9">
      <w:pPr>
        <w:pStyle w:val="ListParagraph"/>
        <w:numPr>
          <w:ilvl w:val="0"/>
          <w:numId w:val="20"/>
        </w:numPr>
        <w:spacing w:after="120"/>
      </w:pPr>
      <w:r w:rsidRPr="00C07D48">
        <w:t>commercial marine tourism</w:t>
      </w:r>
    </w:p>
    <w:p w14:paraId="27687AEA" w14:textId="77777777" w:rsidR="00D60AA9" w:rsidRPr="00C07D48" w:rsidRDefault="00D60AA9" w:rsidP="00D60AA9">
      <w:pPr>
        <w:pStyle w:val="ListParagraph"/>
        <w:numPr>
          <w:ilvl w:val="0"/>
          <w:numId w:val="20"/>
        </w:numPr>
        <w:spacing w:after="120"/>
      </w:pPr>
      <w:r w:rsidRPr="00C07D48">
        <w:t>defence activities</w:t>
      </w:r>
    </w:p>
    <w:p w14:paraId="27687AEB" w14:textId="77777777" w:rsidR="00D60AA9" w:rsidRPr="00C07D48" w:rsidRDefault="00D60AA9" w:rsidP="00D60AA9">
      <w:pPr>
        <w:pStyle w:val="ListParagraph"/>
        <w:numPr>
          <w:ilvl w:val="0"/>
          <w:numId w:val="20"/>
        </w:numPr>
        <w:spacing w:after="120"/>
      </w:pPr>
      <w:r w:rsidRPr="00C07D48">
        <w:t xml:space="preserve">fishing </w:t>
      </w:r>
    </w:p>
    <w:p w14:paraId="27687AEC" w14:textId="77777777" w:rsidR="00D60AA9" w:rsidRPr="00C07D48" w:rsidRDefault="00D60AA9" w:rsidP="00D60AA9">
      <w:pPr>
        <w:pStyle w:val="ListParagraph"/>
        <w:numPr>
          <w:ilvl w:val="0"/>
          <w:numId w:val="20"/>
        </w:numPr>
        <w:spacing w:after="120"/>
      </w:pPr>
      <w:r w:rsidRPr="00C07D48">
        <w:t>ports</w:t>
      </w:r>
    </w:p>
    <w:p w14:paraId="27687AED" w14:textId="77777777" w:rsidR="00D60AA9" w:rsidRPr="00C07D48" w:rsidRDefault="00D60AA9" w:rsidP="00D60AA9">
      <w:pPr>
        <w:pStyle w:val="ListParagraph"/>
        <w:numPr>
          <w:ilvl w:val="0"/>
          <w:numId w:val="20"/>
        </w:numPr>
        <w:spacing w:after="120"/>
      </w:pPr>
      <w:r w:rsidRPr="00C07D48">
        <w:t>recreation (not including fishing)</w:t>
      </w:r>
    </w:p>
    <w:p w14:paraId="27687AEE" w14:textId="77777777" w:rsidR="00D60AA9" w:rsidRPr="00C07D48" w:rsidRDefault="00D60AA9" w:rsidP="00D60AA9">
      <w:pPr>
        <w:pStyle w:val="ListParagraph"/>
        <w:numPr>
          <w:ilvl w:val="0"/>
          <w:numId w:val="20"/>
        </w:numPr>
        <w:spacing w:after="120"/>
      </w:pPr>
      <w:r w:rsidRPr="00C07D48">
        <w:t xml:space="preserve">research </w:t>
      </w:r>
      <w:r w:rsidR="00294815">
        <w:t xml:space="preserve">and educational </w:t>
      </w:r>
      <w:r w:rsidRPr="00C07D48">
        <w:t>activities</w:t>
      </w:r>
    </w:p>
    <w:p w14:paraId="27687AEF" w14:textId="77777777" w:rsidR="00D60AA9" w:rsidRPr="00C07D48" w:rsidRDefault="00D60AA9" w:rsidP="00D60AA9">
      <w:pPr>
        <w:pStyle w:val="ListParagraph"/>
        <w:numPr>
          <w:ilvl w:val="0"/>
          <w:numId w:val="20"/>
        </w:numPr>
        <w:spacing w:after="120"/>
      </w:pPr>
      <w:r w:rsidRPr="00C07D48">
        <w:t>shipping</w:t>
      </w:r>
    </w:p>
    <w:p w14:paraId="27687AF0" w14:textId="77777777" w:rsidR="00D60AA9" w:rsidRPr="00C07D48" w:rsidRDefault="00D60AA9" w:rsidP="00D60AA9">
      <w:pPr>
        <w:pStyle w:val="ListParagraph"/>
        <w:numPr>
          <w:ilvl w:val="0"/>
          <w:numId w:val="20"/>
        </w:numPr>
        <w:spacing w:after="120"/>
      </w:pPr>
      <w:r w:rsidRPr="00C07D48">
        <w:t>trad</w:t>
      </w:r>
      <w:r>
        <w:t>itional use of marine resources.</w:t>
      </w:r>
    </w:p>
    <w:p w14:paraId="27687AF1" w14:textId="77777777" w:rsidR="00D60AA9" w:rsidRPr="00C07D48" w:rsidRDefault="00D60AA9" w:rsidP="00D60AA9">
      <w:pPr>
        <w:spacing w:after="120"/>
        <w:rPr>
          <w:b/>
        </w:rPr>
      </w:pPr>
      <w:r>
        <w:rPr>
          <w:b/>
        </w:rPr>
        <w:t>Managing e</w:t>
      </w:r>
      <w:r w:rsidRPr="00C07D48">
        <w:rPr>
          <w:b/>
        </w:rPr>
        <w:t xml:space="preserve">xternal factors </w:t>
      </w:r>
    </w:p>
    <w:p w14:paraId="27687AF2" w14:textId="77777777" w:rsidR="00D60AA9" w:rsidRPr="00C07D48" w:rsidRDefault="00D60AA9" w:rsidP="00D60AA9">
      <w:pPr>
        <w:pStyle w:val="ListParagraph"/>
        <w:numPr>
          <w:ilvl w:val="0"/>
          <w:numId w:val="19"/>
        </w:numPr>
        <w:spacing w:after="120"/>
      </w:pPr>
      <w:r w:rsidRPr="00C07D48">
        <w:t>climate change</w:t>
      </w:r>
    </w:p>
    <w:p w14:paraId="27687AF3" w14:textId="77777777" w:rsidR="00D60AA9" w:rsidRPr="00C07D48" w:rsidRDefault="00D60AA9" w:rsidP="00D60AA9">
      <w:pPr>
        <w:pStyle w:val="ListParagraph"/>
        <w:numPr>
          <w:ilvl w:val="0"/>
          <w:numId w:val="19"/>
        </w:numPr>
        <w:spacing w:after="120"/>
      </w:pPr>
      <w:r w:rsidRPr="00C07D48">
        <w:t>coastal development</w:t>
      </w:r>
    </w:p>
    <w:p w14:paraId="27687AF4" w14:textId="77777777" w:rsidR="00D60AA9" w:rsidRPr="00C07D48" w:rsidRDefault="00D60AA9" w:rsidP="00D60AA9">
      <w:pPr>
        <w:pStyle w:val="ListParagraph"/>
        <w:numPr>
          <w:ilvl w:val="0"/>
          <w:numId w:val="19"/>
        </w:numPr>
        <w:spacing w:after="120"/>
      </w:pPr>
      <w:r w:rsidRPr="00C07D48">
        <w:t>land-based run</w:t>
      </w:r>
      <w:r>
        <w:t>-</w:t>
      </w:r>
      <w:r w:rsidRPr="00C07D48">
        <w:t>off</w:t>
      </w:r>
      <w:r>
        <w:t>.</w:t>
      </w:r>
    </w:p>
    <w:p w14:paraId="27687AF5" w14:textId="77777777" w:rsidR="00D60AA9" w:rsidRPr="00C07D48" w:rsidRDefault="00D60AA9" w:rsidP="00D60AA9">
      <w:pPr>
        <w:spacing w:after="120"/>
        <w:rPr>
          <w:b/>
        </w:rPr>
      </w:pPr>
      <w:r>
        <w:rPr>
          <w:b/>
        </w:rPr>
        <w:t>Managing to protect the Region’s values</w:t>
      </w:r>
    </w:p>
    <w:p w14:paraId="27687AF6" w14:textId="77777777" w:rsidR="00D60AA9" w:rsidRPr="00C07D48" w:rsidRDefault="00D60AA9" w:rsidP="00D60AA9">
      <w:pPr>
        <w:pStyle w:val="ListParagraph"/>
        <w:numPr>
          <w:ilvl w:val="0"/>
          <w:numId w:val="18"/>
        </w:numPr>
        <w:spacing w:after="120"/>
      </w:pPr>
      <w:r w:rsidRPr="00C07D48" w:rsidDel="00834738">
        <w:t>b</w:t>
      </w:r>
      <w:r w:rsidRPr="00C07D48">
        <w:t xml:space="preserve">iodiversity </w:t>
      </w:r>
      <w:r>
        <w:t>values</w:t>
      </w:r>
    </w:p>
    <w:p w14:paraId="27687AF7" w14:textId="77777777" w:rsidR="00D60AA9" w:rsidRPr="00C07D48" w:rsidRDefault="00D60AA9" w:rsidP="00D60AA9">
      <w:pPr>
        <w:pStyle w:val="ListParagraph"/>
        <w:numPr>
          <w:ilvl w:val="0"/>
          <w:numId w:val="18"/>
        </w:numPr>
        <w:spacing w:after="120"/>
      </w:pPr>
      <w:r w:rsidRPr="00C07D48">
        <w:t xml:space="preserve">heritage </w:t>
      </w:r>
      <w:r>
        <w:t>values</w:t>
      </w:r>
    </w:p>
    <w:p w14:paraId="27687AF8" w14:textId="77777777" w:rsidR="00D60AA9" w:rsidRPr="00C07D48" w:rsidRDefault="00D60AA9" w:rsidP="00D60AA9">
      <w:pPr>
        <w:pStyle w:val="ListParagraph"/>
        <w:numPr>
          <w:ilvl w:val="0"/>
          <w:numId w:val="18"/>
        </w:numPr>
        <w:spacing w:after="120"/>
      </w:pPr>
      <w:r w:rsidRPr="00C07D48">
        <w:t>community benefits of the environment</w:t>
      </w:r>
      <w:r>
        <w:t>.</w:t>
      </w:r>
    </w:p>
    <w:p w14:paraId="27687AF9" w14:textId="77777777" w:rsidR="00D60AA9" w:rsidRDefault="00D60AA9" w:rsidP="00D60AA9">
      <w:pPr>
        <w:spacing w:after="120"/>
        <w:rPr>
          <w:rFonts w:cs="Arial"/>
        </w:rPr>
      </w:pPr>
      <w:r>
        <w:rPr>
          <w:rFonts w:cs="Arial"/>
        </w:rPr>
        <w:t xml:space="preserve">These topics are the basis of the assessment of existing measures to protect and manage the Region’s ecosystem and heritage values. </w:t>
      </w:r>
    </w:p>
    <w:p w14:paraId="27687AFA" w14:textId="77777777" w:rsidR="00D60AA9" w:rsidRDefault="00D60AA9" w:rsidP="00D60AA9">
      <w:pPr>
        <w:spacing w:after="120"/>
        <w:rPr>
          <w:rFonts w:cs="Arial"/>
        </w:rPr>
      </w:pPr>
      <w:r>
        <w:rPr>
          <w:rFonts w:cs="Arial"/>
        </w:rPr>
        <w:t>T</w:t>
      </w:r>
      <w:r w:rsidRPr="00D41F54">
        <w:rPr>
          <w:rFonts w:cs="Arial"/>
        </w:rPr>
        <w:t xml:space="preserve">he majority of </w:t>
      </w:r>
      <w:r>
        <w:rPr>
          <w:rFonts w:cs="Arial"/>
        </w:rPr>
        <w:t>management topics examined in</w:t>
      </w:r>
      <w:r w:rsidRPr="00D41F54">
        <w:rPr>
          <w:rFonts w:cs="Arial"/>
        </w:rPr>
        <w:t xml:space="preserve"> </w:t>
      </w:r>
      <w:r w:rsidR="005F53E0">
        <w:rPr>
          <w:rFonts w:cs="Arial"/>
        </w:rPr>
        <w:t xml:space="preserve">the </w:t>
      </w:r>
      <w:r w:rsidRPr="00D41F54">
        <w:rPr>
          <w:rFonts w:cs="Arial"/>
        </w:rPr>
        <w:t xml:space="preserve">Outlook Report 2009 </w:t>
      </w:r>
      <w:r>
        <w:rPr>
          <w:rFonts w:cs="Arial"/>
        </w:rPr>
        <w:t>are repeated in this report</w:t>
      </w:r>
      <w:r w:rsidRPr="00D41F54">
        <w:rPr>
          <w:rFonts w:cs="Arial"/>
        </w:rPr>
        <w:t xml:space="preserve">. </w:t>
      </w:r>
      <w:r>
        <w:rPr>
          <w:rFonts w:cs="Arial"/>
        </w:rPr>
        <w:t xml:space="preserve">The amendments are: </w:t>
      </w:r>
      <w:r w:rsidRPr="00D41F54">
        <w:rPr>
          <w:rFonts w:cs="Arial"/>
        </w:rPr>
        <w:t xml:space="preserve">ports and shipping </w:t>
      </w:r>
      <w:r>
        <w:rPr>
          <w:rFonts w:cs="Arial"/>
        </w:rPr>
        <w:t xml:space="preserve">are separated </w:t>
      </w:r>
      <w:r w:rsidRPr="00D41F54">
        <w:rPr>
          <w:rFonts w:cs="Arial"/>
        </w:rPr>
        <w:t xml:space="preserve">to reflect the differences in </w:t>
      </w:r>
      <w:r>
        <w:rPr>
          <w:rFonts w:cs="Arial"/>
        </w:rPr>
        <w:t xml:space="preserve">both </w:t>
      </w:r>
      <w:r w:rsidRPr="00D41F54">
        <w:rPr>
          <w:rFonts w:cs="Arial"/>
        </w:rPr>
        <w:t>the</w:t>
      </w:r>
      <w:r>
        <w:rPr>
          <w:rFonts w:cs="Arial"/>
        </w:rPr>
        <w:t>ir</w:t>
      </w:r>
      <w:r w:rsidRPr="00D41F54">
        <w:rPr>
          <w:rFonts w:cs="Arial"/>
        </w:rPr>
        <w:t xml:space="preserve"> management arrangements</w:t>
      </w:r>
      <w:r>
        <w:rPr>
          <w:rFonts w:cs="Arial"/>
        </w:rPr>
        <w:t xml:space="preserve"> and their potential effects on the Region; and the topic of c</w:t>
      </w:r>
      <w:r w:rsidRPr="00D41F54">
        <w:rPr>
          <w:rFonts w:cs="Arial"/>
        </w:rPr>
        <w:t xml:space="preserve">ommunity benefits is </w:t>
      </w:r>
      <w:r>
        <w:rPr>
          <w:rFonts w:cs="Arial"/>
        </w:rPr>
        <w:t>added</w:t>
      </w:r>
      <w:r w:rsidR="00294815">
        <w:rPr>
          <w:rFonts w:cs="Arial"/>
        </w:rPr>
        <w:t xml:space="preserve">. Community benefits include </w:t>
      </w:r>
      <w:r w:rsidRPr="00D41F54">
        <w:rPr>
          <w:rFonts w:cs="Arial"/>
        </w:rPr>
        <w:t xml:space="preserve">aspects such as employment and income, </w:t>
      </w:r>
      <w:r>
        <w:rPr>
          <w:rFonts w:cs="Arial"/>
        </w:rPr>
        <w:t>and</w:t>
      </w:r>
      <w:r w:rsidRPr="00D41F54">
        <w:rPr>
          <w:rFonts w:cs="Arial"/>
        </w:rPr>
        <w:t xml:space="preserve"> less tangible attributes such as understanding, appreciation, enjoyment, personal connection, health be</w:t>
      </w:r>
      <w:r>
        <w:rPr>
          <w:rFonts w:cs="Arial"/>
        </w:rPr>
        <w:t xml:space="preserve">nefits and access to the Reef. </w:t>
      </w:r>
    </w:p>
    <w:p w14:paraId="27687AFB" w14:textId="77777777" w:rsidR="00643549" w:rsidRDefault="00D60AA9" w:rsidP="00D60AA9">
      <w:pPr>
        <w:spacing w:after="120"/>
        <w:rPr>
          <w:rFonts w:cs="Arial"/>
        </w:rPr>
      </w:pPr>
      <w:r>
        <w:rPr>
          <w:rFonts w:cs="Arial"/>
        </w:rPr>
        <w:t xml:space="preserve">The effectiveness of managing education activities was not assessed by the independent assessors as it is only a small component of the overall management task. </w:t>
      </w:r>
    </w:p>
    <w:p w14:paraId="27687AFC" w14:textId="77777777" w:rsidR="0037743C" w:rsidRDefault="0037743C">
      <w:pPr>
        <w:rPr>
          <w:rFonts w:cs="Arial"/>
        </w:rPr>
      </w:pPr>
    </w:p>
    <w:p w14:paraId="27687AFD" w14:textId="77777777" w:rsidR="00643549" w:rsidRDefault="0037743C">
      <w:pPr>
        <w:rPr>
          <w:rFonts w:cs="Arial"/>
        </w:rPr>
      </w:pPr>
      <w:r>
        <w:rPr>
          <w:rFonts w:cs="Arial"/>
        </w:rPr>
        <w:t>[</w:t>
      </w:r>
      <w:r>
        <w:t>Photograph of a fishing boat grounded on the reef at Lady Elliot Island</w:t>
      </w:r>
      <w:r>
        <w:rPr>
          <w:rFonts w:cs="Arial"/>
        </w:rPr>
        <w:t>. Caption: Incidents such as this grounding off Lady Elliot Island trigger a multi-agency response.]</w:t>
      </w:r>
      <w:r w:rsidR="00643549">
        <w:rPr>
          <w:rFonts w:cs="Arial"/>
        </w:rPr>
        <w:br w:type="page"/>
      </w:r>
    </w:p>
    <w:p w14:paraId="27687AFE" w14:textId="77777777" w:rsidR="009331CD" w:rsidRPr="00C07D48" w:rsidRDefault="009331CD" w:rsidP="009331CD">
      <w:pPr>
        <w:pStyle w:val="Heading3"/>
        <w:spacing w:after="120"/>
      </w:pPr>
      <w:bookmarkStart w:id="10" w:name="_Toc359839239"/>
      <w:bookmarkStart w:id="11" w:name="_Toc360007766"/>
      <w:bookmarkStart w:id="12" w:name="_Toc360008245"/>
      <w:bookmarkStart w:id="13" w:name="_Toc359839240"/>
      <w:bookmarkStart w:id="14" w:name="_Toc360007767"/>
      <w:bookmarkStart w:id="15" w:name="_Toc360008246"/>
      <w:bookmarkStart w:id="16" w:name="_Toc359839241"/>
      <w:bookmarkStart w:id="17" w:name="_Toc360007768"/>
      <w:bookmarkStart w:id="18" w:name="_Toc360008247"/>
      <w:bookmarkStart w:id="19" w:name="_Toc359839242"/>
      <w:bookmarkStart w:id="20" w:name="_Toc360007769"/>
      <w:bookmarkStart w:id="21" w:name="_Toc360008248"/>
      <w:bookmarkStart w:id="22" w:name="_Toc359839243"/>
      <w:bookmarkStart w:id="23" w:name="_Toc360007770"/>
      <w:bookmarkStart w:id="24" w:name="_Toc360008249"/>
      <w:bookmarkStart w:id="25" w:name="_Toc359839244"/>
      <w:bookmarkStart w:id="26" w:name="_Toc360007771"/>
      <w:bookmarkStart w:id="27" w:name="_Toc360008250"/>
      <w:bookmarkStart w:id="28" w:name="_Toc359839245"/>
      <w:bookmarkStart w:id="29" w:name="_Toc360007772"/>
      <w:bookmarkStart w:id="30" w:name="_Toc360008251"/>
      <w:bookmarkStart w:id="31" w:name="_Toc359839246"/>
      <w:bookmarkStart w:id="32" w:name="_Toc360007773"/>
      <w:bookmarkStart w:id="33" w:name="_Toc360008252"/>
      <w:bookmarkStart w:id="34" w:name="_Toc359839247"/>
      <w:bookmarkStart w:id="35" w:name="_Toc360007774"/>
      <w:bookmarkStart w:id="36" w:name="_Toc360008253"/>
      <w:bookmarkStart w:id="37" w:name="_Toc359839248"/>
      <w:bookmarkStart w:id="38" w:name="_Toc360007775"/>
      <w:bookmarkStart w:id="39" w:name="_Toc360008254"/>
      <w:bookmarkStart w:id="40" w:name="_Toc359839249"/>
      <w:bookmarkStart w:id="41" w:name="_Toc360007776"/>
      <w:bookmarkStart w:id="42" w:name="_Toc360008255"/>
      <w:bookmarkStart w:id="43" w:name="_Toc359839250"/>
      <w:bookmarkStart w:id="44" w:name="_Toc360007777"/>
      <w:bookmarkStart w:id="45" w:name="_Toc360008256"/>
      <w:bookmarkStart w:id="46" w:name="_Toc359839251"/>
      <w:bookmarkStart w:id="47" w:name="_Toc360007778"/>
      <w:bookmarkStart w:id="48" w:name="_Toc360008257"/>
      <w:bookmarkStart w:id="49" w:name="_Toc359839252"/>
      <w:bookmarkStart w:id="50" w:name="_Toc360007779"/>
      <w:bookmarkStart w:id="51" w:name="_Toc360008258"/>
      <w:bookmarkStart w:id="52" w:name="_Toc359839253"/>
      <w:bookmarkStart w:id="53" w:name="_Toc360007780"/>
      <w:bookmarkStart w:id="54" w:name="_Toc360008259"/>
      <w:bookmarkStart w:id="55" w:name="_Toc359839254"/>
      <w:bookmarkStart w:id="56" w:name="_Toc360007781"/>
      <w:bookmarkStart w:id="57" w:name="_Toc360008260"/>
      <w:bookmarkStart w:id="58" w:name="_Toc359839255"/>
      <w:bookmarkStart w:id="59" w:name="_Toc360007782"/>
      <w:bookmarkStart w:id="60" w:name="_Toc360008261"/>
      <w:bookmarkStart w:id="61" w:name="_Toc359839256"/>
      <w:bookmarkStart w:id="62" w:name="_Toc360007783"/>
      <w:bookmarkStart w:id="63" w:name="_Toc360008262"/>
      <w:bookmarkStart w:id="64" w:name="_Toc359839257"/>
      <w:bookmarkStart w:id="65" w:name="_Toc360007784"/>
      <w:bookmarkStart w:id="66" w:name="_Toc360008263"/>
      <w:bookmarkStart w:id="67" w:name="_Toc359839258"/>
      <w:bookmarkStart w:id="68" w:name="_Toc360007785"/>
      <w:bookmarkStart w:id="69" w:name="_Toc360008264"/>
      <w:bookmarkStart w:id="70" w:name="_Toc359839259"/>
      <w:bookmarkStart w:id="71" w:name="_Toc360007786"/>
      <w:bookmarkStart w:id="72" w:name="_Toc360008265"/>
      <w:bookmarkStart w:id="73" w:name="_Toc359839260"/>
      <w:bookmarkStart w:id="74" w:name="_Toc360007787"/>
      <w:bookmarkStart w:id="75" w:name="_Toc360008266"/>
      <w:bookmarkStart w:id="76" w:name="_Toc359839261"/>
      <w:bookmarkStart w:id="77" w:name="_Toc360007788"/>
      <w:bookmarkStart w:id="78" w:name="_Toc360008267"/>
      <w:bookmarkStart w:id="79" w:name="_Toc359839262"/>
      <w:bookmarkStart w:id="80" w:name="_Toc360007789"/>
      <w:bookmarkStart w:id="81" w:name="_Toc360008268"/>
      <w:bookmarkStart w:id="82" w:name="_Toc359839263"/>
      <w:bookmarkStart w:id="83" w:name="_Toc360007790"/>
      <w:bookmarkStart w:id="84" w:name="_Toc360008269"/>
      <w:bookmarkStart w:id="85" w:name="_Toc359839264"/>
      <w:bookmarkStart w:id="86" w:name="_Toc360007791"/>
      <w:bookmarkStart w:id="87" w:name="_Toc360008270"/>
      <w:bookmarkStart w:id="88" w:name="_Toc359839265"/>
      <w:bookmarkStart w:id="89" w:name="_Toc360007792"/>
      <w:bookmarkStart w:id="90" w:name="_Toc360008271"/>
      <w:bookmarkStart w:id="91" w:name="_Toc359839266"/>
      <w:bookmarkStart w:id="92" w:name="_Toc360007793"/>
      <w:bookmarkStart w:id="93" w:name="_Toc360008272"/>
      <w:bookmarkStart w:id="94" w:name="_Toc359839267"/>
      <w:bookmarkStart w:id="95" w:name="_Toc360007794"/>
      <w:bookmarkStart w:id="96" w:name="_Toc360008273"/>
      <w:bookmarkStart w:id="97" w:name="_Toc359839268"/>
      <w:bookmarkStart w:id="98" w:name="_Toc360007795"/>
      <w:bookmarkStart w:id="99" w:name="_Toc360008274"/>
      <w:bookmarkStart w:id="100" w:name="_Toc359839269"/>
      <w:bookmarkStart w:id="101" w:name="_Toc360007796"/>
      <w:bookmarkStart w:id="102" w:name="_Toc360008275"/>
      <w:bookmarkStart w:id="103" w:name="_Toc359839270"/>
      <w:bookmarkStart w:id="104" w:name="_Toc360007797"/>
      <w:bookmarkStart w:id="105" w:name="_Toc360008276"/>
      <w:bookmarkStart w:id="106" w:name="_Toc359839271"/>
      <w:bookmarkStart w:id="107" w:name="_Toc360007798"/>
      <w:bookmarkStart w:id="108" w:name="_Toc360008277"/>
      <w:bookmarkStart w:id="109" w:name="_Toc359839272"/>
      <w:bookmarkStart w:id="110" w:name="_Toc360007799"/>
      <w:bookmarkStart w:id="111" w:name="_Toc360008278"/>
      <w:bookmarkStart w:id="112" w:name="_Toc359839273"/>
      <w:bookmarkStart w:id="113" w:name="_Toc360007800"/>
      <w:bookmarkStart w:id="114" w:name="_Toc360008279"/>
      <w:bookmarkStart w:id="115" w:name="_Toc359839274"/>
      <w:bookmarkStart w:id="116" w:name="_Toc360007801"/>
      <w:bookmarkStart w:id="117" w:name="_Toc360008280"/>
      <w:bookmarkStart w:id="118" w:name="_Toc359839275"/>
      <w:bookmarkStart w:id="119" w:name="_Toc360007802"/>
      <w:bookmarkStart w:id="120" w:name="_Toc360008281"/>
      <w:bookmarkStart w:id="121" w:name="_Toc359839276"/>
      <w:bookmarkStart w:id="122" w:name="_Toc360007803"/>
      <w:bookmarkStart w:id="123" w:name="_Toc360008282"/>
      <w:bookmarkStart w:id="124" w:name="_Toc359839277"/>
      <w:bookmarkStart w:id="125" w:name="_Toc360007804"/>
      <w:bookmarkStart w:id="126" w:name="_Toc360008283"/>
      <w:bookmarkStart w:id="127" w:name="_Toc359839278"/>
      <w:bookmarkStart w:id="128" w:name="_Toc360007805"/>
      <w:bookmarkStart w:id="129" w:name="_Toc360008284"/>
      <w:bookmarkStart w:id="130" w:name="_Toc359839279"/>
      <w:bookmarkStart w:id="131" w:name="_Toc360007806"/>
      <w:bookmarkStart w:id="132" w:name="_Toc360008285"/>
      <w:bookmarkStart w:id="133" w:name="_Toc359839280"/>
      <w:bookmarkStart w:id="134" w:name="_Toc360007807"/>
      <w:bookmarkStart w:id="135" w:name="_Toc360008286"/>
      <w:bookmarkStart w:id="136" w:name="_Toc359839281"/>
      <w:bookmarkStart w:id="137" w:name="_Toc360007808"/>
      <w:bookmarkStart w:id="138" w:name="_Toc360008287"/>
      <w:bookmarkStart w:id="139" w:name="_Toc359839282"/>
      <w:bookmarkStart w:id="140" w:name="_Toc360007809"/>
      <w:bookmarkStart w:id="141" w:name="_Toc360008288"/>
      <w:bookmarkStart w:id="142" w:name="_Toc359839283"/>
      <w:bookmarkStart w:id="143" w:name="_Toc360007810"/>
      <w:bookmarkStart w:id="144" w:name="_Toc360008289"/>
      <w:bookmarkStart w:id="145" w:name="_Toc359839284"/>
      <w:bookmarkStart w:id="146" w:name="_Toc360007811"/>
      <w:bookmarkStart w:id="147" w:name="_Toc360008290"/>
      <w:bookmarkStart w:id="148" w:name="_Toc359839285"/>
      <w:bookmarkStart w:id="149" w:name="_Toc360007812"/>
      <w:bookmarkStart w:id="150" w:name="_Toc360008291"/>
      <w:bookmarkStart w:id="151" w:name="_Toc359839286"/>
      <w:bookmarkStart w:id="152" w:name="_Toc360007813"/>
      <w:bookmarkStart w:id="153" w:name="_Toc360008292"/>
      <w:bookmarkStart w:id="154" w:name="_Toc359839287"/>
      <w:bookmarkStart w:id="155" w:name="_Toc360007814"/>
      <w:bookmarkStart w:id="156" w:name="_Toc360008293"/>
      <w:bookmarkStart w:id="157" w:name="_Toc359839288"/>
      <w:bookmarkStart w:id="158" w:name="_Toc360007815"/>
      <w:bookmarkStart w:id="159" w:name="_Toc360008294"/>
      <w:bookmarkStart w:id="160" w:name="_Toc359839289"/>
      <w:bookmarkStart w:id="161" w:name="_Toc360007816"/>
      <w:bookmarkStart w:id="162" w:name="_Toc360008295"/>
      <w:bookmarkStart w:id="163" w:name="_Toc359839290"/>
      <w:bookmarkStart w:id="164" w:name="_Toc360007817"/>
      <w:bookmarkStart w:id="165" w:name="_Toc360008296"/>
      <w:bookmarkStart w:id="166" w:name="_Toc359839291"/>
      <w:bookmarkStart w:id="167" w:name="_Toc360007818"/>
      <w:bookmarkStart w:id="168" w:name="_Toc360008297"/>
      <w:bookmarkStart w:id="169" w:name="_Toc347400802"/>
      <w:bookmarkStart w:id="170" w:name="_Toc347400803"/>
      <w:bookmarkStart w:id="171" w:name="_Toc359839292"/>
      <w:bookmarkStart w:id="172" w:name="_Toc360007819"/>
      <w:bookmarkStart w:id="173" w:name="_Toc360008298"/>
      <w:bookmarkStart w:id="174" w:name="_Toc359839293"/>
      <w:bookmarkStart w:id="175" w:name="_Toc360007820"/>
      <w:bookmarkStart w:id="176" w:name="_Toc360008299"/>
      <w:bookmarkStart w:id="177" w:name="_Toc359839294"/>
      <w:bookmarkStart w:id="178" w:name="_Toc360007821"/>
      <w:bookmarkStart w:id="179" w:name="_Toc360008300"/>
      <w:bookmarkStart w:id="180" w:name="_Toc359839295"/>
      <w:bookmarkStart w:id="181" w:name="_Toc360007822"/>
      <w:bookmarkStart w:id="182" w:name="_Toc360008301"/>
      <w:bookmarkStart w:id="183" w:name="_Toc359839296"/>
      <w:bookmarkStart w:id="184" w:name="_Toc360007823"/>
      <w:bookmarkStart w:id="185" w:name="_Toc360008302"/>
      <w:bookmarkStart w:id="186" w:name="_Toc359839297"/>
      <w:bookmarkStart w:id="187" w:name="_Toc360007824"/>
      <w:bookmarkStart w:id="188" w:name="_Toc360008303"/>
      <w:bookmarkStart w:id="189" w:name="_Toc359839298"/>
      <w:bookmarkStart w:id="190" w:name="_Toc360007825"/>
      <w:bookmarkStart w:id="191" w:name="_Toc360008304"/>
      <w:bookmarkStart w:id="192" w:name="_Toc359839299"/>
      <w:bookmarkStart w:id="193" w:name="_Toc360007826"/>
      <w:bookmarkStart w:id="194" w:name="_Toc360008305"/>
      <w:bookmarkStart w:id="195" w:name="_Toc359839300"/>
      <w:bookmarkStart w:id="196" w:name="_Toc360007827"/>
      <w:bookmarkStart w:id="197" w:name="_Toc360008306"/>
      <w:bookmarkStart w:id="198" w:name="_Toc359839301"/>
      <w:bookmarkStart w:id="199" w:name="_Toc360007828"/>
      <w:bookmarkStart w:id="200" w:name="_Toc360008307"/>
      <w:bookmarkStart w:id="201" w:name="_Toc359839302"/>
      <w:bookmarkStart w:id="202" w:name="_Toc360007829"/>
      <w:bookmarkStart w:id="203" w:name="_Toc360008308"/>
      <w:bookmarkStart w:id="204" w:name="_Toc359839305"/>
      <w:bookmarkStart w:id="205" w:name="_Toc360007832"/>
      <w:bookmarkStart w:id="206" w:name="_Toc360008311"/>
      <w:bookmarkStart w:id="207" w:name="_Toc359839306"/>
      <w:bookmarkStart w:id="208" w:name="_Toc360007833"/>
      <w:bookmarkStart w:id="209" w:name="_Toc360008312"/>
      <w:bookmarkStart w:id="210" w:name="_Ref379469064"/>
      <w:bookmarkStart w:id="211" w:name="_Toc381701042"/>
      <w:bookmarkEnd w:id="10"/>
      <w:bookmarkEnd w:id="11"/>
      <w:bookmarkEnd w:id="12"/>
      <w:bookmarkEnd w:id="13"/>
      <w:bookmarkEnd w:id="14"/>
      <w:bookmarkEnd w:id="15"/>
      <w:bookmarkEnd w:id="16"/>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bookmarkEnd w:id="32"/>
      <w:bookmarkEnd w:id="33"/>
      <w:bookmarkEnd w:id="34"/>
      <w:bookmarkEnd w:id="35"/>
      <w:bookmarkEnd w:id="36"/>
      <w:bookmarkEnd w:id="37"/>
      <w:bookmarkEnd w:id="38"/>
      <w:bookmarkEnd w:id="39"/>
      <w:bookmarkEnd w:id="40"/>
      <w:bookmarkEnd w:id="41"/>
      <w:bookmarkEnd w:id="42"/>
      <w:bookmarkEnd w:id="43"/>
      <w:bookmarkEnd w:id="44"/>
      <w:bookmarkEnd w:id="45"/>
      <w:bookmarkEnd w:id="46"/>
      <w:bookmarkEnd w:id="47"/>
      <w:bookmarkEnd w:id="48"/>
      <w:bookmarkEnd w:id="49"/>
      <w:bookmarkEnd w:id="50"/>
      <w:bookmarkEnd w:id="51"/>
      <w:bookmarkEnd w:id="52"/>
      <w:bookmarkEnd w:id="53"/>
      <w:bookmarkEnd w:id="54"/>
      <w:bookmarkEnd w:id="55"/>
      <w:bookmarkEnd w:id="56"/>
      <w:bookmarkEnd w:id="57"/>
      <w:bookmarkEnd w:id="58"/>
      <w:bookmarkEnd w:id="59"/>
      <w:bookmarkEnd w:id="60"/>
      <w:bookmarkEnd w:id="61"/>
      <w:bookmarkEnd w:id="62"/>
      <w:bookmarkEnd w:id="63"/>
      <w:bookmarkEnd w:id="64"/>
      <w:bookmarkEnd w:id="65"/>
      <w:bookmarkEnd w:id="66"/>
      <w:bookmarkEnd w:id="67"/>
      <w:bookmarkEnd w:id="68"/>
      <w:bookmarkEnd w:id="69"/>
      <w:bookmarkEnd w:id="70"/>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bookmarkEnd w:id="130"/>
      <w:bookmarkEnd w:id="131"/>
      <w:bookmarkEnd w:id="132"/>
      <w:bookmarkEnd w:id="133"/>
      <w:bookmarkEnd w:id="134"/>
      <w:bookmarkEnd w:id="135"/>
      <w:bookmarkEnd w:id="136"/>
      <w:bookmarkEnd w:id="137"/>
      <w:bookmarkEnd w:id="138"/>
      <w:bookmarkEnd w:id="139"/>
      <w:bookmarkEnd w:id="140"/>
      <w:bookmarkEnd w:id="141"/>
      <w:bookmarkEnd w:id="142"/>
      <w:bookmarkEnd w:id="143"/>
      <w:bookmarkEnd w:id="144"/>
      <w:bookmarkEnd w:id="145"/>
      <w:bookmarkEnd w:id="146"/>
      <w:bookmarkEnd w:id="147"/>
      <w:bookmarkEnd w:id="148"/>
      <w:bookmarkEnd w:id="149"/>
      <w:bookmarkEnd w:id="150"/>
      <w:bookmarkEnd w:id="151"/>
      <w:bookmarkEnd w:id="152"/>
      <w:bookmarkEnd w:id="153"/>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bookmarkEnd w:id="168"/>
      <w:bookmarkEnd w:id="169"/>
      <w:bookmarkEnd w:id="170"/>
      <w:bookmarkEnd w:id="171"/>
      <w:bookmarkEnd w:id="172"/>
      <w:bookmarkEnd w:id="173"/>
      <w:bookmarkEnd w:id="174"/>
      <w:bookmarkEnd w:id="175"/>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bookmarkEnd w:id="202"/>
      <w:bookmarkEnd w:id="203"/>
      <w:bookmarkEnd w:id="204"/>
      <w:bookmarkEnd w:id="205"/>
      <w:bookmarkEnd w:id="206"/>
      <w:bookmarkEnd w:id="207"/>
      <w:bookmarkEnd w:id="208"/>
      <w:bookmarkEnd w:id="209"/>
      <w:r w:rsidRPr="00A277C3">
        <w:lastRenderedPageBreak/>
        <w:t>Management</w:t>
      </w:r>
      <w:r>
        <w:t xml:space="preserve"> approaches and tools</w:t>
      </w:r>
      <w:bookmarkEnd w:id="210"/>
      <w:bookmarkEnd w:id="211"/>
    </w:p>
    <w:p w14:paraId="78748C37" w14:textId="5A03EE19" w:rsidR="001B6E51" w:rsidRPr="001B6E51" w:rsidRDefault="001B6E51" w:rsidP="004441CD">
      <w:pPr>
        <w:shd w:val="clear" w:color="auto" w:fill="DBE5F1" w:themeFill="accent1" w:themeFillTint="33"/>
        <w:spacing w:after="120"/>
        <w:rPr>
          <w:rStyle w:val="Heading4Char"/>
          <w:b w:val="0"/>
        </w:rPr>
      </w:pPr>
      <w:r w:rsidRPr="001B6E51">
        <w:rPr>
          <w:rStyle w:val="Heading4Char"/>
          <w:b w:val="0"/>
        </w:rPr>
        <w:t xml:space="preserve">Key message: </w:t>
      </w:r>
      <w:r w:rsidRPr="00130762">
        <w:t>A wide range of tools is employed in protecting and managing the Region.</w:t>
      </w:r>
    </w:p>
    <w:p w14:paraId="27687AFF" w14:textId="77777777" w:rsidR="009331CD" w:rsidRPr="00C07D48" w:rsidRDefault="009331CD" w:rsidP="009331CD">
      <w:pPr>
        <w:spacing w:after="120"/>
        <w:rPr>
          <w:rFonts w:cs="Arial"/>
        </w:rPr>
      </w:pPr>
      <w:r w:rsidRPr="00C07D48">
        <w:rPr>
          <w:rFonts w:cs="Arial"/>
        </w:rPr>
        <w:t xml:space="preserve">In </w:t>
      </w:r>
      <w:r>
        <w:rPr>
          <w:rFonts w:cs="Arial"/>
        </w:rPr>
        <w:t>protecting and managing the Region, t</w:t>
      </w:r>
      <w:r w:rsidRPr="00C07D48">
        <w:rPr>
          <w:rFonts w:cs="Arial"/>
        </w:rPr>
        <w:t>hree main management approaches are used:</w:t>
      </w:r>
    </w:p>
    <w:p w14:paraId="27687B00" w14:textId="77777777" w:rsidR="009331CD" w:rsidRPr="00FE0FB6" w:rsidRDefault="00B96C21" w:rsidP="009331CD">
      <w:pPr>
        <w:pStyle w:val="ListParagraph"/>
        <w:numPr>
          <w:ilvl w:val="0"/>
          <w:numId w:val="15"/>
        </w:numPr>
        <w:spacing w:after="120"/>
        <w:ind w:left="709"/>
        <w:rPr>
          <w:lang w:eastAsia="en-AU"/>
        </w:rPr>
      </w:pPr>
      <w:r w:rsidRPr="00FE0FB6">
        <w:rPr>
          <w:lang w:eastAsia="en-AU"/>
        </w:rPr>
        <w:t>Environmental</w:t>
      </w:r>
      <w:r w:rsidR="009331CD" w:rsidRPr="00FE0FB6">
        <w:rPr>
          <w:lang w:eastAsia="en-AU"/>
        </w:rPr>
        <w:t xml:space="preserve"> regulation</w:t>
      </w:r>
      <w:r w:rsidR="00B9192F" w:rsidRPr="00FE0FB6">
        <w:rPr>
          <w:lang w:eastAsia="en-AU"/>
        </w:rPr>
        <w:t xml:space="preserve">: </w:t>
      </w:r>
      <w:r w:rsidR="009331CD" w:rsidRPr="00FE0FB6">
        <w:rPr>
          <w:lang w:eastAsia="en-AU"/>
        </w:rPr>
        <w:t>management tools such as regulations, zoning plans, management plans, permits and licences, and compliance are used to establish the statutory arrangements and environmental standards necessary to protect and manage the Reef</w:t>
      </w:r>
      <w:r w:rsidRPr="00FE0FB6">
        <w:rPr>
          <w:lang w:eastAsia="en-AU"/>
        </w:rPr>
        <w:t xml:space="preserve">. </w:t>
      </w:r>
    </w:p>
    <w:p w14:paraId="27687B01" w14:textId="77777777" w:rsidR="009331CD" w:rsidRPr="00FE0FB6" w:rsidRDefault="00B96C21" w:rsidP="009331CD">
      <w:pPr>
        <w:pStyle w:val="ListParagraph"/>
        <w:numPr>
          <w:ilvl w:val="0"/>
          <w:numId w:val="15"/>
        </w:numPr>
        <w:spacing w:after="120"/>
        <w:ind w:left="709"/>
        <w:rPr>
          <w:lang w:eastAsia="en-AU"/>
        </w:rPr>
      </w:pPr>
      <w:r w:rsidRPr="00FE0FB6">
        <w:rPr>
          <w:lang w:eastAsia="en-AU"/>
        </w:rPr>
        <w:t>E</w:t>
      </w:r>
      <w:r w:rsidR="009331CD" w:rsidRPr="00FE0FB6">
        <w:rPr>
          <w:lang w:eastAsia="en-AU"/>
        </w:rPr>
        <w:t>ngagement</w:t>
      </w:r>
      <w:r w:rsidR="00B9192F" w:rsidRPr="00FE0FB6">
        <w:rPr>
          <w:lang w:eastAsia="en-AU"/>
        </w:rPr>
        <w:t xml:space="preserve">: </w:t>
      </w:r>
      <w:r w:rsidR="009331CD" w:rsidRPr="00FE0FB6">
        <w:rPr>
          <w:lang w:eastAsia="en-AU"/>
        </w:rPr>
        <w:t>managing agencies work with Traditional Owners, the community, business, industry and local government to influence best practice and encourage actions that will help secure the future health of the Reef</w:t>
      </w:r>
      <w:r w:rsidRPr="00FE0FB6">
        <w:rPr>
          <w:lang w:eastAsia="en-AU"/>
        </w:rPr>
        <w:t>.</w:t>
      </w:r>
    </w:p>
    <w:p w14:paraId="27687B02" w14:textId="77777777" w:rsidR="009331CD" w:rsidRPr="00FE0FB6" w:rsidRDefault="00B96C21" w:rsidP="009331CD">
      <w:pPr>
        <w:pStyle w:val="ListParagraph"/>
        <w:numPr>
          <w:ilvl w:val="0"/>
          <w:numId w:val="15"/>
        </w:numPr>
        <w:spacing w:after="120"/>
        <w:ind w:left="709"/>
        <w:rPr>
          <w:lang w:eastAsia="en-AU"/>
        </w:rPr>
      </w:pPr>
      <w:r w:rsidRPr="00FE0FB6">
        <w:rPr>
          <w:lang w:eastAsia="en-AU"/>
        </w:rPr>
        <w:t>K</w:t>
      </w:r>
      <w:r w:rsidR="009331CD" w:rsidRPr="00FE0FB6">
        <w:rPr>
          <w:lang w:eastAsia="en-AU"/>
        </w:rPr>
        <w:t>nowledge, integration and innovation</w:t>
      </w:r>
      <w:r w:rsidR="00B9192F" w:rsidRPr="00FE0FB6">
        <w:rPr>
          <w:lang w:eastAsia="en-AU"/>
        </w:rPr>
        <w:t xml:space="preserve">: </w:t>
      </w:r>
      <w:r w:rsidR="009331CD" w:rsidRPr="00FE0FB6">
        <w:rPr>
          <w:lang w:eastAsia="en-AU"/>
        </w:rPr>
        <w:t>management is based on the best available science as well as drawing on traditional ecological knowledge and information from the wider community, and is informed by the results of ongoing monitoring.</w:t>
      </w:r>
    </w:p>
    <w:p w14:paraId="27687B03" w14:textId="77777777" w:rsidR="00D60AA9" w:rsidRDefault="00D60AA9" w:rsidP="009331CD">
      <w:pPr>
        <w:spacing w:after="120"/>
      </w:pPr>
      <w:r>
        <w:t xml:space="preserve">Each of these approaches is explicitly </w:t>
      </w:r>
      <w:r w:rsidR="001A24F4">
        <w:t xml:space="preserve">assessed in </w:t>
      </w:r>
      <w:r>
        <w:t xml:space="preserve">Section </w:t>
      </w:r>
      <w:r>
        <w:fldChar w:fldCharType="begin"/>
      </w:r>
      <w:r>
        <w:instrText xml:space="preserve"> REF _Ref389135021 \r \h </w:instrText>
      </w:r>
      <w:r>
        <w:fldChar w:fldCharType="separate"/>
      </w:r>
      <w:r w:rsidR="00CB7C1E">
        <w:t>7.4</w:t>
      </w:r>
      <w:r>
        <w:fldChar w:fldCharType="end"/>
      </w:r>
      <w:r w:rsidR="001A24F4">
        <w:t>. They were not assessed</w:t>
      </w:r>
      <w:r>
        <w:t xml:space="preserve"> in the Outlook Report 2009. </w:t>
      </w:r>
    </w:p>
    <w:p w14:paraId="27687B04" w14:textId="77777777" w:rsidR="009331CD" w:rsidRPr="00C07D48" w:rsidRDefault="009331CD" w:rsidP="009331CD">
      <w:pPr>
        <w:spacing w:after="120"/>
      </w:pPr>
      <w:r>
        <w:t>A</w:t>
      </w:r>
      <w:r w:rsidRPr="00C07D48">
        <w:t xml:space="preserve"> wide range of tools </w:t>
      </w:r>
      <w:r w:rsidR="005F53E0">
        <w:t xml:space="preserve">is </w:t>
      </w:r>
      <w:r>
        <w:t xml:space="preserve">employed </w:t>
      </w:r>
      <w:r w:rsidRPr="00C07D48">
        <w:t xml:space="preserve">to </w:t>
      </w:r>
      <w:r>
        <w:t>implement these approaches</w:t>
      </w:r>
      <w:r w:rsidRPr="00C07D48">
        <w:t>:</w:t>
      </w:r>
    </w:p>
    <w:p w14:paraId="27687B05" w14:textId="77777777" w:rsidR="009331CD" w:rsidRPr="00FE0FB6" w:rsidRDefault="009331CD" w:rsidP="009331CD">
      <w:pPr>
        <w:pStyle w:val="ListParagraph"/>
        <w:numPr>
          <w:ilvl w:val="0"/>
          <w:numId w:val="16"/>
        </w:numPr>
        <w:spacing w:after="120"/>
      </w:pPr>
      <w:r w:rsidRPr="00FE0FB6">
        <w:t>Acts and Regulations</w:t>
      </w:r>
    </w:p>
    <w:p w14:paraId="27687B06" w14:textId="77777777" w:rsidR="009331CD" w:rsidRPr="00FE0FB6" w:rsidRDefault="009331CD" w:rsidP="009331CD">
      <w:pPr>
        <w:pStyle w:val="ListParagraph"/>
        <w:numPr>
          <w:ilvl w:val="0"/>
          <w:numId w:val="16"/>
        </w:numPr>
        <w:spacing w:after="120"/>
      </w:pPr>
      <w:r w:rsidRPr="00FE0FB6">
        <w:t>zoning plans</w:t>
      </w:r>
    </w:p>
    <w:p w14:paraId="27687B07" w14:textId="77777777" w:rsidR="009331CD" w:rsidRPr="00FE0FB6" w:rsidRDefault="009331CD" w:rsidP="009331CD">
      <w:pPr>
        <w:pStyle w:val="ListParagraph"/>
        <w:numPr>
          <w:ilvl w:val="0"/>
          <w:numId w:val="16"/>
        </w:numPr>
        <w:spacing w:after="120"/>
      </w:pPr>
      <w:r w:rsidRPr="00FE0FB6">
        <w:t>management plans</w:t>
      </w:r>
    </w:p>
    <w:p w14:paraId="27687B08" w14:textId="77777777" w:rsidR="009331CD" w:rsidRPr="00FE0FB6" w:rsidRDefault="009331CD" w:rsidP="009331CD">
      <w:pPr>
        <w:pStyle w:val="ListParagraph"/>
        <w:numPr>
          <w:ilvl w:val="0"/>
          <w:numId w:val="16"/>
        </w:numPr>
        <w:spacing w:after="120"/>
      </w:pPr>
      <w:r w:rsidRPr="00FE0FB6">
        <w:t>permits and licences</w:t>
      </w:r>
      <w:r w:rsidR="00A32650" w:rsidRPr="00FE0FB6">
        <w:t xml:space="preserve"> </w:t>
      </w:r>
      <w:r w:rsidRPr="00FE0FB6">
        <w:t>(including environmental impact assessment</w:t>
      </w:r>
      <w:r w:rsidR="00A4285C">
        <w:t xml:space="preserve"> and </w:t>
      </w:r>
      <w:r w:rsidR="00400AF7">
        <w:t>measures to avoid, mitigate and offset impacts</w:t>
      </w:r>
      <w:r w:rsidRPr="00FE0FB6">
        <w:t>)</w:t>
      </w:r>
    </w:p>
    <w:p w14:paraId="27687B09" w14:textId="77777777" w:rsidR="009331CD" w:rsidRPr="00FE0FB6" w:rsidRDefault="009331CD" w:rsidP="009331CD">
      <w:pPr>
        <w:pStyle w:val="ListParagraph"/>
        <w:numPr>
          <w:ilvl w:val="0"/>
          <w:numId w:val="16"/>
        </w:numPr>
        <w:spacing w:after="120"/>
      </w:pPr>
      <w:r w:rsidRPr="00FE0FB6">
        <w:t>Traditional Owner agreements</w:t>
      </w:r>
    </w:p>
    <w:p w14:paraId="27687B0A" w14:textId="1D651438" w:rsidR="009331CD" w:rsidRPr="00FE0FB6" w:rsidRDefault="009331CD" w:rsidP="009331CD">
      <w:pPr>
        <w:pStyle w:val="ListParagraph"/>
        <w:numPr>
          <w:ilvl w:val="0"/>
          <w:numId w:val="16"/>
        </w:numPr>
        <w:spacing w:after="120"/>
      </w:pPr>
      <w:r w:rsidRPr="00FE0FB6">
        <w:t xml:space="preserve">compliance </w:t>
      </w:r>
    </w:p>
    <w:p w14:paraId="27687B0B" w14:textId="77777777" w:rsidR="009331CD" w:rsidRPr="00FE0FB6" w:rsidRDefault="009331CD" w:rsidP="009331CD">
      <w:pPr>
        <w:pStyle w:val="ListParagraph"/>
        <w:numPr>
          <w:ilvl w:val="0"/>
          <w:numId w:val="16"/>
        </w:numPr>
        <w:spacing w:after="120"/>
      </w:pPr>
      <w:r w:rsidRPr="00FE0FB6">
        <w:t>site infrastructure</w:t>
      </w:r>
    </w:p>
    <w:p w14:paraId="27687B0C" w14:textId="77777777" w:rsidR="009331CD" w:rsidRPr="00FE0FB6" w:rsidRDefault="009331CD" w:rsidP="009331CD">
      <w:pPr>
        <w:pStyle w:val="ListParagraph"/>
        <w:numPr>
          <w:ilvl w:val="0"/>
          <w:numId w:val="16"/>
        </w:numPr>
        <w:spacing w:after="120"/>
      </w:pPr>
      <w:r w:rsidRPr="00FE0FB6">
        <w:t>fees and charges</w:t>
      </w:r>
    </w:p>
    <w:p w14:paraId="27687B0D" w14:textId="77777777" w:rsidR="009331CD" w:rsidRPr="00FE0FB6" w:rsidRDefault="009331CD" w:rsidP="009331CD">
      <w:pPr>
        <w:pStyle w:val="ListParagraph"/>
        <w:numPr>
          <w:ilvl w:val="0"/>
          <w:numId w:val="16"/>
        </w:numPr>
        <w:spacing w:after="120"/>
      </w:pPr>
      <w:r w:rsidRPr="00FE0FB6">
        <w:t>policy (including strategies, policies, position statements, site management arrangements and guidelines)</w:t>
      </w:r>
    </w:p>
    <w:p w14:paraId="27687B0E" w14:textId="77777777" w:rsidR="009331CD" w:rsidRPr="00FE0FB6" w:rsidRDefault="009331CD" w:rsidP="009331CD">
      <w:pPr>
        <w:pStyle w:val="ListParagraph"/>
        <w:numPr>
          <w:ilvl w:val="0"/>
          <w:numId w:val="17"/>
        </w:numPr>
        <w:spacing w:after="120"/>
      </w:pPr>
      <w:r w:rsidRPr="00FE0FB6">
        <w:t xml:space="preserve">partnerships </w:t>
      </w:r>
    </w:p>
    <w:p w14:paraId="27687B0F" w14:textId="77777777" w:rsidR="009331CD" w:rsidRPr="00FE0FB6" w:rsidRDefault="009331CD" w:rsidP="009331CD">
      <w:pPr>
        <w:pStyle w:val="ListParagraph"/>
        <w:numPr>
          <w:ilvl w:val="0"/>
          <w:numId w:val="17"/>
        </w:numPr>
        <w:spacing w:after="120"/>
      </w:pPr>
      <w:r w:rsidRPr="00FE0FB6">
        <w:t>stewardship and best practice</w:t>
      </w:r>
    </w:p>
    <w:p w14:paraId="27687B10" w14:textId="77777777" w:rsidR="009331CD" w:rsidRDefault="009331CD" w:rsidP="009331CD">
      <w:pPr>
        <w:pStyle w:val="ListParagraph"/>
        <w:numPr>
          <w:ilvl w:val="0"/>
          <w:numId w:val="17"/>
        </w:numPr>
        <w:spacing w:after="120"/>
      </w:pPr>
      <w:r w:rsidRPr="00FE0FB6">
        <w:t>education and community awareness</w:t>
      </w:r>
    </w:p>
    <w:p w14:paraId="27687B11" w14:textId="77777777" w:rsidR="005F53E0" w:rsidRPr="00FE0FB6" w:rsidRDefault="005F53E0" w:rsidP="009331CD">
      <w:pPr>
        <w:pStyle w:val="ListParagraph"/>
        <w:numPr>
          <w:ilvl w:val="0"/>
          <w:numId w:val="17"/>
        </w:numPr>
        <w:spacing w:after="120"/>
      </w:pPr>
      <w:r>
        <w:t>research and monitoring</w:t>
      </w:r>
    </w:p>
    <w:p w14:paraId="27687B12" w14:textId="77777777" w:rsidR="00D60AA9" w:rsidRDefault="009331CD" w:rsidP="00D60AA9">
      <w:pPr>
        <w:pStyle w:val="ListParagraph"/>
        <w:numPr>
          <w:ilvl w:val="0"/>
          <w:numId w:val="17"/>
        </w:numPr>
        <w:spacing w:after="120"/>
        <w:ind w:left="714" w:hanging="357"/>
      </w:pPr>
      <w:r w:rsidRPr="00FE0FB6">
        <w:t>reporting.</w:t>
      </w:r>
    </w:p>
    <w:p w14:paraId="27687B13" w14:textId="77777777" w:rsidR="00BC4EAA" w:rsidRDefault="00A97029" w:rsidP="009331CD">
      <w:pPr>
        <w:spacing w:after="120"/>
        <w:rPr>
          <w:rFonts w:cs="Arial"/>
        </w:rPr>
      </w:pPr>
      <w:r>
        <w:rPr>
          <w:rFonts w:cs="Arial"/>
        </w:rPr>
        <w:t xml:space="preserve">Each </w:t>
      </w:r>
      <w:r w:rsidR="008428BB" w:rsidRPr="00C07D48">
        <w:rPr>
          <w:rFonts w:cs="Arial"/>
        </w:rPr>
        <w:t xml:space="preserve">management tool </w:t>
      </w:r>
      <w:r w:rsidR="002B6F4C">
        <w:rPr>
          <w:rFonts w:cs="Arial"/>
        </w:rPr>
        <w:t>is</w:t>
      </w:r>
      <w:r w:rsidR="008428BB" w:rsidRPr="00C07D48">
        <w:rPr>
          <w:rFonts w:cs="Arial"/>
        </w:rPr>
        <w:t xml:space="preserve"> employed to address a number of topics</w:t>
      </w:r>
      <w:r w:rsidR="002B6F4C">
        <w:rPr>
          <w:rFonts w:cs="Arial"/>
        </w:rPr>
        <w:t xml:space="preserve"> and a combination of tools is applied to each topic</w:t>
      </w:r>
      <w:r w:rsidR="008428BB" w:rsidRPr="00C07D48">
        <w:rPr>
          <w:rFonts w:cs="Arial"/>
        </w:rPr>
        <w:t xml:space="preserve"> (</w:t>
      </w:r>
      <w:r w:rsidR="002616B6">
        <w:rPr>
          <w:rFonts w:cs="Arial"/>
        </w:rPr>
        <w:fldChar w:fldCharType="begin"/>
      </w:r>
      <w:r w:rsidR="002616B6">
        <w:rPr>
          <w:rFonts w:cs="Arial"/>
        </w:rPr>
        <w:instrText xml:space="preserve"> REF _Ref378775234 \h </w:instrText>
      </w:r>
      <w:r w:rsidR="002616B6">
        <w:rPr>
          <w:rFonts w:cs="Arial"/>
        </w:rPr>
      </w:r>
      <w:r w:rsidR="002616B6">
        <w:rPr>
          <w:rFonts w:cs="Arial"/>
        </w:rPr>
        <w:fldChar w:fldCharType="separate"/>
      </w:r>
      <w:r w:rsidR="00CB7C1E">
        <w:t xml:space="preserve">Table </w:t>
      </w:r>
      <w:r w:rsidR="00CB7C1E">
        <w:rPr>
          <w:noProof/>
        </w:rPr>
        <w:t>7</w:t>
      </w:r>
      <w:r w:rsidR="00CB7C1E">
        <w:t>.</w:t>
      </w:r>
      <w:r w:rsidR="00CB7C1E">
        <w:rPr>
          <w:noProof/>
        </w:rPr>
        <w:t>1</w:t>
      </w:r>
      <w:r w:rsidR="002616B6">
        <w:rPr>
          <w:rFonts w:cs="Arial"/>
        </w:rPr>
        <w:fldChar w:fldCharType="end"/>
      </w:r>
      <w:r w:rsidR="008428BB" w:rsidRPr="00C07D48">
        <w:rPr>
          <w:rFonts w:cs="Arial"/>
        </w:rPr>
        <w:t xml:space="preserve">). </w:t>
      </w:r>
      <w:r w:rsidR="00D60AA9">
        <w:t>In the assessment, all of the relevant tools are considered for each management topic.</w:t>
      </w:r>
    </w:p>
    <w:p w14:paraId="27687B14" w14:textId="77777777" w:rsidR="005D4FF2" w:rsidRDefault="005D4FF2">
      <w:pPr>
        <w:rPr>
          <w:rFonts w:cs="Arial"/>
        </w:rPr>
      </w:pPr>
      <w:r>
        <w:rPr>
          <w:rFonts w:cs="Arial"/>
        </w:rPr>
        <w:br w:type="page"/>
      </w:r>
    </w:p>
    <w:p w14:paraId="27687B15" w14:textId="77777777" w:rsidR="008428BB" w:rsidRDefault="00AE1B49" w:rsidP="00B9192F">
      <w:pPr>
        <w:pStyle w:val="Table"/>
      </w:pPr>
      <w:bookmarkStart w:id="212" w:name="_Ref378775234"/>
      <w:r>
        <w:lastRenderedPageBreak/>
        <w:t xml:space="preserve">Table </w:t>
      </w:r>
      <w:fldSimple w:instr=" STYLEREF 1 \s ">
        <w:r w:rsidR="00CB7C1E">
          <w:rPr>
            <w:noProof/>
          </w:rPr>
          <w:t>7</w:t>
        </w:r>
      </w:fldSimple>
      <w:r w:rsidR="008619C1">
        <w:t>.</w:t>
      </w:r>
      <w:fldSimple w:instr=" SEQ Table \* ARABIC \s 1 ">
        <w:r w:rsidR="00CB7C1E">
          <w:rPr>
            <w:noProof/>
          </w:rPr>
          <w:t>1</w:t>
        </w:r>
      </w:fldSimple>
      <w:bookmarkEnd w:id="212"/>
      <w:r>
        <w:t xml:space="preserve"> </w:t>
      </w:r>
      <w:r w:rsidR="008428BB" w:rsidRPr="00AE1B49">
        <w:t>Management tools used in addressing the broad management topics</w:t>
      </w:r>
    </w:p>
    <w:p w14:paraId="27687B16" w14:textId="77777777" w:rsidR="00643549" w:rsidRDefault="00643549" w:rsidP="00B9192F">
      <w:pPr>
        <w:pStyle w:val="Table"/>
      </w:pPr>
    </w:p>
    <w:tbl>
      <w:tblPr>
        <w:tblStyle w:val="TableGrid3"/>
        <w:tblW w:w="9668" w:type="dxa"/>
        <w:jc w:val="center"/>
        <w:tblCellSpacing w:w="28" w:type="dxa"/>
        <w:tblBorders>
          <w:top w:val="single" w:sz="2" w:space="0" w:color="59534D"/>
          <w:left w:val="single" w:sz="2" w:space="0" w:color="59534D"/>
          <w:bottom w:val="single" w:sz="2" w:space="0" w:color="59534D"/>
          <w:right w:val="single" w:sz="2" w:space="0" w:color="59534D"/>
          <w:insideH w:val="single" w:sz="2" w:space="0" w:color="59534D"/>
          <w:insideV w:val="single" w:sz="2" w:space="0" w:color="59534D"/>
        </w:tblBorders>
        <w:tblLayout w:type="fixed"/>
        <w:tblCellMar>
          <w:top w:w="28" w:type="dxa"/>
          <w:left w:w="28" w:type="dxa"/>
          <w:bottom w:w="28" w:type="dxa"/>
          <w:right w:w="28" w:type="dxa"/>
        </w:tblCellMar>
        <w:tblLook w:val="04A0" w:firstRow="1" w:lastRow="0" w:firstColumn="1" w:lastColumn="0" w:noHBand="0" w:noVBand="1"/>
        <w:tblCaption w:val="Table 7.1 Management tools used in addressing the broad management topics"/>
        <w:tblDescription w:val="This table lists 14 management tools — acts and regulations, zoning plans, management plans, permits and licences, traditional owner agreements, compliance, site infrastructure, fees and charges, policy, partnerships , stewardship and best practice, education and community awareness, research and monitoring, reporting. The application of each of these tools to broad management topics is illustrated."/>
      </w:tblPr>
      <w:tblGrid>
        <w:gridCol w:w="2765"/>
        <w:gridCol w:w="476"/>
        <w:gridCol w:w="477"/>
        <w:gridCol w:w="477"/>
        <w:gridCol w:w="475"/>
        <w:gridCol w:w="476"/>
        <w:gridCol w:w="477"/>
        <w:gridCol w:w="477"/>
        <w:gridCol w:w="476"/>
        <w:gridCol w:w="56"/>
        <w:gridCol w:w="421"/>
        <w:gridCol w:w="477"/>
        <w:gridCol w:w="476"/>
        <w:gridCol w:w="56"/>
        <w:gridCol w:w="421"/>
        <w:gridCol w:w="477"/>
        <w:gridCol w:w="619"/>
        <w:gridCol w:w="89"/>
      </w:tblGrid>
      <w:tr w:rsidR="001010FC" w:rsidRPr="00A72BF9" w14:paraId="27687B1B" w14:textId="77777777" w:rsidTr="00D56FC8">
        <w:trPr>
          <w:gridAfter w:val="1"/>
          <w:wAfter w:w="5" w:type="dxa"/>
          <w:trHeight w:val="192"/>
          <w:tblCellSpacing w:w="28" w:type="dxa"/>
          <w:jc w:val="center"/>
        </w:trPr>
        <w:tc>
          <w:tcPr>
            <w:tcW w:w="2700" w:type="dxa"/>
            <w:vMerge w:val="restart"/>
            <w:tcBorders>
              <w:top w:val="nil"/>
              <w:left w:val="nil"/>
              <w:right w:val="nil"/>
            </w:tcBorders>
            <w:shd w:val="clear" w:color="auto" w:fill="D9D9D9"/>
            <w:vAlign w:val="bottom"/>
          </w:tcPr>
          <w:p w14:paraId="27687B17" w14:textId="77777777" w:rsidR="001010FC" w:rsidRPr="009331CD" w:rsidRDefault="001010FC" w:rsidP="00ED78CC">
            <w:pPr>
              <w:rPr>
                <w:b/>
                <w:sz w:val="18"/>
                <w:szCs w:val="18"/>
              </w:rPr>
            </w:pPr>
            <w:bookmarkStart w:id="213" w:name="_Toc381701044"/>
            <w:bookmarkEnd w:id="7"/>
            <w:bookmarkEnd w:id="8"/>
            <w:r w:rsidRPr="009331CD">
              <w:rPr>
                <w:b/>
                <w:sz w:val="18"/>
                <w:szCs w:val="18"/>
              </w:rPr>
              <w:t>Management tools</w:t>
            </w:r>
          </w:p>
        </w:tc>
        <w:tc>
          <w:tcPr>
            <w:tcW w:w="3832" w:type="dxa"/>
            <w:gridSpan w:val="9"/>
            <w:tcBorders>
              <w:top w:val="nil"/>
              <w:left w:val="nil"/>
              <w:bottom w:val="nil"/>
              <w:right w:val="nil"/>
            </w:tcBorders>
            <w:shd w:val="clear" w:color="auto" w:fill="D9D9D9"/>
            <w:vAlign w:val="center"/>
          </w:tcPr>
          <w:p w14:paraId="27687B18" w14:textId="77777777" w:rsidR="001010FC" w:rsidRPr="009331CD" w:rsidRDefault="001010FC" w:rsidP="00ED78CC">
            <w:pPr>
              <w:jc w:val="center"/>
              <w:rPr>
                <w:b/>
                <w:sz w:val="18"/>
                <w:szCs w:val="18"/>
              </w:rPr>
            </w:pPr>
            <w:r w:rsidRPr="009331CD">
              <w:rPr>
                <w:b/>
                <w:sz w:val="18"/>
                <w:szCs w:val="18"/>
              </w:rPr>
              <w:t>Direct uses</w:t>
            </w:r>
          </w:p>
        </w:tc>
        <w:tc>
          <w:tcPr>
            <w:tcW w:w="1383" w:type="dxa"/>
            <w:gridSpan w:val="4"/>
            <w:tcBorders>
              <w:top w:val="nil"/>
              <w:left w:val="nil"/>
              <w:bottom w:val="nil"/>
              <w:right w:val="nil"/>
            </w:tcBorders>
            <w:shd w:val="clear" w:color="auto" w:fill="D9D9D9"/>
            <w:vAlign w:val="center"/>
          </w:tcPr>
          <w:p w14:paraId="27687B19" w14:textId="77777777" w:rsidR="001010FC" w:rsidRPr="009331CD" w:rsidRDefault="001010FC" w:rsidP="00ED78CC">
            <w:pPr>
              <w:jc w:val="center"/>
              <w:rPr>
                <w:b/>
                <w:sz w:val="18"/>
                <w:szCs w:val="18"/>
              </w:rPr>
            </w:pPr>
            <w:r w:rsidRPr="009331CD">
              <w:rPr>
                <w:b/>
                <w:sz w:val="18"/>
                <w:szCs w:val="18"/>
              </w:rPr>
              <w:t>External factors</w:t>
            </w:r>
          </w:p>
        </w:tc>
        <w:tc>
          <w:tcPr>
            <w:tcW w:w="1471" w:type="dxa"/>
            <w:gridSpan w:val="3"/>
            <w:tcBorders>
              <w:top w:val="nil"/>
              <w:left w:val="nil"/>
              <w:bottom w:val="nil"/>
              <w:right w:val="nil"/>
            </w:tcBorders>
            <w:shd w:val="clear" w:color="auto" w:fill="D9D9D9"/>
            <w:vAlign w:val="center"/>
          </w:tcPr>
          <w:p w14:paraId="27687B1A" w14:textId="77777777" w:rsidR="001010FC" w:rsidRPr="009331CD" w:rsidRDefault="001010FC" w:rsidP="00ED78CC">
            <w:pPr>
              <w:jc w:val="center"/>
              <w:rPr>
                <w:b/>
                <w:sz w:val="18"/>
                <w:szCs w:val="18"/>
              </w:rPr>
            </w:pPr>
            <w:r>
              <w:rPr>
                <w:b/>
                <w:sz w:val="18"/>
                <w:szCs w:val="18"/>
              </w:rPr>
              <w:t>Values</w:t>
            </w:r>
          </w:p>
        </w:tc>
      </w:tr>
      <w:tr w:rsidR="00F47652" w:rsidRPr="00A72BF9" w14:paraId="27687B2B" w14:textId="77777777" w:rsidTr="00242EBC">
        <w:trPr>
          <w:trHeight w:val="2552"/>
          <w:tblCellSpacing w:w="28" w:type="dxa"/>
          <w:jc w:val="center"/>
        </w:trPr>
        <w:tc>
          <w:tcPr>
            <w:tcW w:w="2700" w:type="dxa"/>
            <w:vMerge/>
            <w:tcBorders>
              <w:left w:val="nil"/>
              <w:bottom w:val="nil"/>
              <w:right w:val="nil"/>
            </w:tcBorders>
            <w:shd w:val="clear" w:color="auto" w:fill="D9D9D9"/>
          </w:tcPr>
          <w:p w14:paraId="27687B1C" w14:textId="77777777" w:rsidR="00EE747C" w:rsidRPr="009331CD" w:rsidRDefault="00EE747C" w:rsidP="00ED78CC">
            <w:pPr>
              <w:rPr>
                <w:sz w:val="18"/>
                <w:szCs w:val="18"/>
              </w:rPr>
            </w:pPr>
          </w:p>
        </w:tc>
        <w:tc>
          <w:tcPr>
            <w:tcW w:w="422" w:type="dxa"/>
            <w:tcBorders>
              <w:top w:val="nil"/>
              <w:left w:val="nil"/>
              <w:bottom w:val="nil"/>
              <w:right w:val="nil"/>
            </w:tcBorders>
            <w:shd w:val="clear" w:color="auto" w:fill="D9D9D9"/>
            <w:textDirection w:val="btLr"/>
            <w:vAlign w:val="center"/>
          </w:tcPr>
          <w:p w14:paraId="27687B1D" w14:textId="77777777" w:rsidR="00EE747C" w:rsidRPr="009331CD" w:rsidRDefault="00EE747C" w:rsidP="00ED78CC">
            <w:pPr>
              <w:rPr>
                <w:sz w:val="18"/>
                <w:szCs w:val="18"/>
              </w:rPr>
            </w:pPr>
            <w:r w:rsidRPr="009331CD">
              <w:rPr>
                <w:sz w:val="18"/>
                <w:szCs w:val="18"/>
              </w:rPr>
              <w:t>Commercial marine tourism</w:t>
            </w:r>
          </w:p>
        </w:tc>
        <w:tc>
          <w:tcPr>
            <w:tcW w:w="423" w:type="dxa"/>
            <w:tcBorders>
              <w:top w:val="nil"/>
              <w:left w:val="nil"/>
              <w:bottom w:val="nil"/>
              <w:right w:val="nil"/>
            </w:tcBorders>
            <w:shd w:val="clear" w:color="auto" w:fill="D9D9D9"/>
            <w:textDirection w:val="btLr"/>
            <w:vAlign w:val="center"/>
          </w:tcPr>
          <w:p w14:paraId="27687B1E" w14:textId="77777777" w:rsidR="00EE747C" w:rsidRPr="009331CD" w:rsidRDefault="00EE747C" w:rsidP="00ED78CC">
            <w:pPr>
              <w:rPr>
                <w:sz w:val="18"/>
                <w:szCs w:val="18"/>
              </w:rPr>
            </w:pPr>
            <w:r w:rsidRPr="009331CD">
              <w:rPr>
                <w:sz w:val="18"/>
                <w:szCs w:val="18"/>
              </w:rPr>
              <w:t>Defence activities</w:t>
            </w:r>
          </w:p>
        </w:tc>
        <w:tc>
          <w:tcPr>
            <w:tcW w:w="423" w:type="dxa"/>
            <w:tcBorders>
              <w:top w:val="nil"/>
              <w:left w:val="nil"/>
              <w:bottom w:val="nil"/>
              <w:right w:val="nil"/>
            </w:tcBorders>
            <w:shd w:val="clear" w:color="auto" w:fill="D9D9D9"/>
            <w:textDirection w:val="btLr"/>
            <w:vAlign w:val="center"/>
          </w:tcPr>
          <w:p w14:paraId="27687B1F" w14:textId="77777777" w:rsidR="00EE747C" w:rsidRPr="009331CD" w:rsidRDefault="00EE747C" w:rsidP="00ED78CC">
            <w:pPr>
              <w:rPr>
                <w:sz w:val="18"/>
                <w:szCs w:val="18"/>
              </w:rPr>
            </w:pPr>
            <w:r w:rsidRPr="009331CD">
              <w:rPr>
                <w:sz w:val="18"/>
                <w:szCs w:val="18"/>
              </w:rPr>
              <w:t xml:space="preserve">Fishing </w:t>
            </w:r>
          </w:p>
        </w:tc>
        <w:tc>
          <w:tcPr>
            <w:tcW w:w="422" w:type="dxa"/>
            <w:tcBorders>
              <w:top w:val="nil"/>
              <w:left w:val="nil"/>
              <w:bottom w:val="nil"/>
              <w:right w:val="nil"/>
            </w:tcBorders>
            <w:shd w:val="clear" w:color="auto" w:fill="D9D9D9"/>
            <w:textDirection w:val="btLr"/>
            <w:vAlign w:val="center"/>
          </w:tcPr>
          <w:p w14:paraId="27687B20" w14:textId="77777777" w:rsidR="00EE747C" w:rsidRPr="009331CD" w:rsidRDefault="00EE747C" w:rsidP="00ED78CC">
            <w:pPr>
              <w:rPr>
                <w:sz w:val="18"/>
                <w:szCs w:val="18"/>
              </w:rPr>
            </w:pPr>
            <w:r w:rsidRPr="009331CD">
              <w:rPr>
                <w:sz w:val="18"/>
                <w:szCs w:val="18"/>
              </w:rPr>
              <w:t>Ports</w:t>
            </w:r>
          </w:p>
        </w:tc>
        <w:tc>
          <w:tcPr>
            <w:tcW w:w="423" w:type="dxa"/>
            <w:tcBorders>
              <w:top w:val="nil"/>
              <w:left w:val="nil"/>
              <w:bottom w:val="nil"/>
              <w:right w:val="nil"/>
            </w:tcBorders>
            <w:shd w:val="clear" w:color="auto" w:fill="D9D9D9"/>
            <w:textDirection w:val="btLr"/>
            <w:vAlign w:val="center"/>
          </w:tcPr>
          <w:p w14:paraId="27687B21" w14:textId="77777777" w:rsidR="00EE747C" w:rsidRPr="009331CD" w:rsidRDefault="00EE747C" w:rsidP="00EE747C">
            <w:pPr>
              <w:rPr>
                <w:sz w:val="18"/>
                <w:szCs w:val="18"/>
              </w:rPr>
            </w:pPr>
            <w:r w:rsidRPr="009331CD">
              <w:rPr>
                <w:sz w:val="18"/>
                <w:szCs w:val="18"/>
              </w:rPr>
              <w:t xml:space="preserve">Recreation </w:t>
            </w:r>
            <w:r>
              <w:rPr>
                <w:sz w:val="18"/>
                <w:szCs w:val="18"/>
              </w:rPr>
              <w:t>(other than fishing)</w:t>
            </w:r>
          </w:p>
        </w:tc>
        <w:tc>
          <w:tcPr>
            <w:tcW w:w="424" w:type="dxa"/>
            <w:tcBorders>
              <w:top w:val="nil"/>
              <w:left w:val="nil"/>
              <w:bottom w:val="nil"/>
              <w:right w:val="nil"/>
            </w:tcBorders>
            <w:shd w:val="clear" w:color="auto" w:fill="D9D9D9"/>
            <w:textDirection w:val="btLr"/>
            <w:vAlign w:val="center"/>
          </w:tcPr>
          <w:p w14:paraId="27687B22" w14:textId="77777777" w:rsidR="00EE747C" w:rsidRPr="009331CD" w:rsidRDefault="00EE747C" w:rsidP="00ED78CC">
            <w:pPr>
              <w:rPr>
                <w:sz w:val="18"/>
                <w:szCs w:val="18"/>
              </w:rPr>
            </w:pPr>
            <w:r w:rsidRPr="009331CD">
              <w:rPr>
                <w:sz w:val="18"/>
                <w:szCs w:val="18"/>
              </w:rPr>
              <w:t>Research and educational activities</w:t>
            </w:r>
          </w:p>
        </w:tc>
        <w:tc>
          <w:tcPr>
            <w:tcW w:w="424" w:type="dxa"/>
            <w:tcBorders>
              <w:top w:val="nil"/>
              <w:left w:val="nil"/>
              <w:bottom w:val="nil"/>
              <w:right w:val="nil"/>
            </w:tcBorders>
            <w:shd w:val="clear" w:color="auto" w:fill="D9D9D9"/>
            <w:textDirection w:val="btLr"/>
            <w:vAlign w:val="center"/>
          </w:tcPr>
          <w:p w14:paraId="27687B23" w14:textId="77777777" w:rsidR="00EE747C" w:rsidRPr="009331CD" w:rsidRDefault="00EE747C" w:rsidP="00ED78CC">
            <w:pPr>
              <w:rPr>
                <w:sz w:val="18"/>
                <w:szCs w:val="18"/>
              </w:rPr>
            </w:pPr>
            <w:r w:rsidRPr="009331CD">
              <w:rPr>
                <w:sz w:val="18"/>
                <w:szCs w:val="18"/>
              </w:rPr>
              <w:t>Shipping</w:t>
            </w:r>
          </w:p>
        </w:tc>
        <w:tc>
          <w:tcPr>
            <w:tcW w:w="423" w:type="dxa"/>
            <w:tcBorders>
              <w:top w:val="nil"/>
              <w:left w:val="nil"/>
              <w:bottom w:val="nil"/>
              <w:right w:val="nil"/>
            </w:tcBorders>
            <w:shd w:val="clear" w:color="auto" w:fill="D9D9D9"/>
            <w:textDirection w:val="btLr"/>
            <w:vAlign w:val="center"/>
          </w:tcPr>
          <w:p w14:paraId="27687B24" w14:textId="77777777" w:rsidR="00EE747C" w:rsidRPr="009331CD" w:rsidRDefault="00EE747C" w:rsidP="00ED78CC">
            <w:pPr>
              <w:rPr>
                <w:sz w:val="18"/>
                <w:szCs w:val="18"/>
              </w:rPr>
            </w:pPr>
            <w:r w:rsidRPr="009331CD">
              <w:rPr>
                <w:sz w:val="18"/>
                <w:szCs w:val="18"/>
              </w:rPr>
              <w:t>Traditional use of marine resources</w:t>
            </w:r>
          </w:p>
        </w:tc>
        <w:tc>
          <w:tcPr>
            <w:tcW w:w="424" w:type="dxa"/>
            <w:gridSpan w:val="2"/>
            <w:tcBorders>
              <w:top w:val="nil"/>
              <w:left w:val="nil"/>
              <w:bottom w:val="nil"/>
              <w:right w:val="nil"/>
            </w:tcBorders>
            <w:shd w:val="clear" w:color="auto" w:fill="D9D9D9"/>
            <w:textDirection w:val="btLr"/>
            <w:vAlign w:val="center"/>
          </w:tcPr>
          <w:p w14:paraId="27687B25" w14:textId="77777777" w:rsidR="00EE747C" w:rsidRPr="009331CD" w:rsidRDefault="00EE747C" w:rsidP="00ED78CC">
            <w:pPr>
              <w:rPr>
                <w:sz w:val="18"/>
                <w:szCs w:val="18"/>
              </w:rPr>
            </w:pPr>
            <w:r w:rsidRPr="009331CD">
              <w:rPr>
                <w:sz w:val="18"/>
                <w:szCs w:val="18"/>
              </w:rPr>
              <w:t xml:space="preserve">Climate change </w:t>
            </w:r>
          </w:p>
        </w:tc>
        <w:tc>
          <w:tcPr>
            <w:tcW w:w="424" w:type="dxa"/>
            <w:tcBorders>
              <w:top w:val="nil"/>
              <w:left w:val="nil"/>
              <w:bottom w:val="nil"/>
              <w:right w:val="nil"/>
            </w:tcBorders>
            <w:shd w:val="clear" w:color="auto" w:fill="D9D9D9"/>
            <w:textDirection w:val="btLr"/>
            <w:vAlign w:val="center"/>
          </w:tcPr>
          <w:p w14:paraId="27687B26" w14:textId="77777777" w:rsidR="00EE747C" w:rsidRPr="009331CD" w:rsidRDefault="00EE747C" w:rsidP="00ED78CC">
            <w:pPr>
              <w:rPr>
                <w:sz w:val="18"/>
                <w:szCs w:val="18"/>
              </w:rPr>
            </w:pPr>
            <w:r w:rsidRPr="009331CD">
              <w:rPr>
                <w:sz w:val="18"/>
                <w:szCs w:val="18"/>
              </w:rPr>
              <w:t>Coastal development</w:t>
            </w:r>
          </w:p>
        </w:tc>
        <w:tc>
          <w:tcPr>
            <w:tcW w:w="423" w:type="dxa"/>
            <w:tcBorders>
              <w:top w:val="nil"/>
              <w:left w:val="nil"/>
              <w:bottom w:val="nil"/>
              <w:right w:val="nil"/>
            </w:tcBorders>
            <w:shd w:val="clear" w:color="auto" w:fill="D9D9D9"/>
            <w:textDirection w:val="btLr"/>
            <w:vAlign w:val="center"/>
          </w:tcPr>
          <w:p w14:paraId="27687B27" w14:textId="77777777" w:rsidR="00EE747C" w:rsidRPr="009331CD" w:rsidRDefault="00EE747C" w:rsidP="00ED78CC">
            <w:pPr>
              <w:rPr>
                <w:sz w:val="18"/>
                <w:szCs w:val="18"/>
              </w:rPr>
            </w:pPr>
            <w:r w:rsidRPr="009331CD">
              <w:rPr>
                <w:sz w:val="18"/>
                <w:szCs w:val="18"/>
              </w:rPr>
              <w:t>Land-based run-off</w:t>
            </w:r>
          </w:p>
        </w:tc>
        <w:tc>
          <w:tcPr>
            <w:tcW w:w="424" w:type="dxa"/>
            <w:gridSpan w:val="2"/>
            <w:tcBorders>
              <w:top w:val="nil"/>
              <w:left w:val="nil"/>
              <w:bottom w:val="nil"/>
              <w:right w:val="nil"/>
            </w:tcBorders>
            <w:shd w:val="clear" w:color="auto" w:fill="D9D9D9"/>
            <w:textDirection w:val="btLr"/>
            <w:vAlign w:val="center"/>
          </w:tcPr>
          <w:p w14:paraId="27687B28" w14:textId="77777777" w:rsidR="00EE747C" w:rsidRPr="009331CD" w:rsidRDefault="00EE747C" w:rsidP="00B751AC">
            <w:pPr>
              <w:rPr>
                <w:sz w:val="18"/>
                <w:szCs w:val="18"/>
              </w:rPr>
            </w:pPr>
            <w:r w:rsidRPr="009331CD">
              <w:rPr>
                <w:sz w:val="18"/>
                <w:szCs w:val="18"/>
              </w:rPr>
              <w:t xml:space="preserve">Biodiversity </w:t>
            </w:r>
            <w:r w:rsidR="00B751AC">
              <w:rPr>
                <w:sz w:val="18"/>
                <w:szCs w:val="18"/>
              </w:rPr>
              <w:t>values</w:t>
            </w:r>
          </w:p>
        </w:tc>
        <w:tc>
          <w:tcPr>
            <w:tcW w:w="424" w:type="dxa"/>
            <w:tcBorders>
              <w:top w:val="nil"/>
              <w:left w:val="nil"/>
              <w:bottom w:val="nil"/>
              <w:right w:val="nil"/>
            </w:tcBorders>
            <w:shd w:val="clear" w:color="auto" w:fill="D9D9D9"/>
            <w:textDirection w:val="btLr"/>
            <w:vAlign w:val="center"/>
          </w:tcPr>
          <w:p w14:paraId="27687B29" w14:textId="77777777" w:rsidR="00EE747C" w:rsidRPr="009331CD" w:rsidRDefault="00EE747C" w:rsidP="00ED78CC">
            <w:pPr>
              <w:rPr>
                <w:sz w:val="18"/>
                <w:szCs w:val="18"/>
              </w:rPr>
            </w:pPr>
            <w:r w:rsidRPr="009331CD">
              <w:rPr>
                <w:sz w:val="18"/>
                <w:szCs w:val="18"/>
              </w:rPr>
              <w:t>Heritage</w:t>
            </w:r>
            <w:r w:rsidR="002B6F4C">
              <w:rPr>
                <w:sz w:val="18"/>
                <w:szCs w:val="18"/>
              </w:rPr>
              <w:t xml:space="preserve"> values</w:t>
            </w:r>
          </w:p>
        </w:tc>
        <w:tc>
          <w:tcPr>
            <w:tcW w:w="569" w:type="dxa"/>
            <w:gridSpan w:val="2"/>
            <w:tcBorders>
              <w:top w:val="nil"/>
              <w:left w:val="nil"/>
              <w:bottom w:val="nil"/>
              <w:right w:val="nil"/>
            </w:tcBorders>
            <w:shd w:val="clear" w:color="auto" w:fill="D9D9D9"/>
            <w:textDirection w:val="btLr"/>
            <w:vAlign w:val="center"/>
          </w:tcPr>
          <w:p w14:paraId="27687B2A" w14:textId="77777777" w:rsidR="00EE747C" w:rsidRPr="009331CD" w:rsidRDefault="00EE747C" w:rsidP="00ED78CC">
            <w:pPr>
              <w:rPr>
                <w:sz w:val="18"/>
                <w:szCs w:val="18"/>
              </w:rPr>
            </w:pPr>
            <w:r w:rsidRPr="009331CD">
              <w:rPr>
                <w:sz w:val="18"/>
                <w:szCs w:val="18"/>
              </w:rPr>
              <w:t>Community benefits</w:t>
            </w:r>
            <w:r w:rsidR="003E2415">
              <w:rPr>
                <w:sz w:val="18"/>
                <w:szCs w:val="18"/>
              </w:rPr>
              <w:t xml:space="preserve"> of the environment</w:t>
            </w:r>
          </w:p>
        </w:tc>
      </w:tr>
      <w:tr w:rsidR="00D56FC8" w:rsidRPr="00A72BF9" w14:paraId="27687B3B" w14:textId="77777777" w:rsidTr="00D56FC8">
        <w:trPr>
          <w:tblCellSpacing w:w="28" w:type="dxa"/>
          <w:jc w:val="center"/>
        </w:trPr>
        <w:tc>
          <w:tcPr>
            <w:tcW w:w="2700" w:type="dxa"/>
            <w:tcBorders>
              <w:top w:val="nil"/>
              <w:left w:val="nil"/>
              <w:bottom w:val="nil"/>
              <w:right w:val="nil"/>
            </w:tcBorders>
            <w:shd w:val="clear" w:color="auto" w:fill="D9D9D9"/>
            <w:vAlign w:val="center"/>
          </w:tcPr>
          <w:p w14:paraId="27687B2C" w14:textId="77777777" w:rsidR="00EE747C" w:rsidRPr="009331CD" w:rsidRDefault="00EE747C" w:rsidP="00ED78CC">
            <w:pPr>
              <w:ind w:left="57"/>
              <w:rPr>
                <w:sz w:val="18"/>
                <w:szCs w:val="18"/>
              </w:rPr>
            </w:pPr>
            <w:r w:rsidRPr="009331CD">
              <w:rPr>
                <w:sz w:val="18"/>
                <w:szCs w:val="18"/>
              </w:rPr>
              <w:t>Acts and Regulations</w:t>
            </w:r>
          </w:p>
        </w:tc>
        <w:tc>
          <w:tcPr>
            <w:tcW w:w="422" w:type="dxa"/>
            <w:tcBorders>
              <w:top w:val="nil"/>
              <w:left w:val="nil"/>
              <w:bottom w:val="nil"/>
              <w:right w:val="nil"/>
            </w:tcBorders>
            <w:shd w:val="clear" w:color="auto" w:fill="E8E8E8"/>
            <w:vAlign w:val="center"/>
          </w:tcPr>
          <w:p w14:paraId="27687B2D" w14:textId="77777777" w:rsidR="00EE747C" w:rsidRPr="009331CD" w:rsidRDefault="00EE747C" w:rsidP="00ED78CC">
            <w:pPr>
              <w:jc w:val="center"/>
              <w:rPr>
                <w:sz w:val="18"/>
                <w:szCs w:val="18"/>
              </w:rPr>
            </w:pPr>
            <w:r w:rsidRPr="009331CD">
              <w:sym w:font="Wingdings" w:char="F06C"/>
            </w:r>
          </w:p>
        </w:tc>
        <w:tc>
          <w:tcPr>
            <w:tcW w:w="423" w:type="dxa"/>
            <w:tcBorders>
              <w:top w:val="nil"/>
              <w:left w:val="nil"/>
              <w:bottom w:val="nil"/>
              <w:right w:val="nil"/>
            </w:tcBorders>
            <w:shd w:val="clear" w:color="auto" w:fill="E8E8E8"/>
            <w:vAlign w:val="center"/>
          </w:tcPr>
          <w:p w14:paraId="27687B2E" w14:textId="77777777" w:rsidR="00EE747C" w:rsidRPr="009331CD" w:rsidRDefault="00EE747C" w:rsidP="00ED78CC">
            <w:pPr>
              <w:jc w:val="center"/>
              <w:rPr>
                <w:sz w:val="18"/>
                <w:szCs w:val="18"/>
              </w:rPr>
            </w:pPr>
            <w:r w:rsidRPr="009331CD">
              <w:sym w:font="Wingdings" w:char="F06C"/>
            </w:r>
          </w:p>
        </w:tc>
        <w:tc>
          <w:tcPr>
            <w:tcW w:w="423" w:type="dxa"/>
            <w:tcBorders>
              <w:top w:val="nil"/>
              <w:left w:val="nil"/>
              <w:bottom w:val="nil"/>
              <w:right w:val="nil"/>
            </w:tcBorders>
            <w:shd w:val="clear" w:color="auto" w:fill="E8E8E8"/>
            <w:vAlign w:val="center"/>
          </w:tcPr>
          <w:p w14:paraId="27687B2F" w14:textId="77777777" w:rsidR="00EE747C" w:rsidRPr="009331CD" w:rsidRDefault="00EE747C" w:rsidP="00ED78CC">
            <w:pPr>
              <w:jc w:val="center"/>
              <w:rPr>
                <w:sz w:val="18"/>
                <w:szCs w:val="18"/>
              </w:rPr>
            </w:pPr>
            <w:r w:rsidRPr="009331CD">
              <w:sym w:font="Wingdings" w:char="F06C"/>
            </w:r>
          </w:p>
        </w:tc>
        <w:tc>
          <w:tcPr>
            <w:tcW w:w="422" w:type="dxa"/>
            <w:tcBorders>
              <w:top w:val="nil"/>
              <w:left w:val="nil"/>
              <w:bottom w:val="nil"/>
              <w:right w:val="nil"/>
            </w:tcBorders>
            <w:shd w:val="clear" w:color="auto" w:fill="E8E8E8"/>
            <w:vAlign w:val="center"/>
          </w:tcPr>
          <w:p w14:paraId="27687B30" w14:textId="77777777" w:rsidR="00EE747C" w:rsidRPr="009331CD" w:rsidRDefault="00EE747C" w:rsidP="00ED78CC">
            <w:pPr>
              <w:jc w:val="center"/>
              <w:rPr>
                <w:sz w:val="18"/>
                <w:szCs w:val="18"/>
              </w:rPr>
            </w:pPr>
            <w:r w:rsidRPr="009331CD">
              <w:sym w:font="Wingdings" w:char="F06C"/>
            </w:r>
          </w:p>
        </w:tc>
        <w:tc>
          <w:tcPr>
            <w:tcW w:w="423" w:type="dxa"/>
            <w:tcBorders>
              <w:top w:val="nil"/>
              <w:left w:val="nil"/>
              <w:bottom w:val="nil"/>
              <w:right w:val="nil"/>
            </w:tcBorders>
            <w:shd w:val="clear" w:color="auto" w:fill="E8E8E8"/>
            <w:vAlign w:val="center"/>
          </w:tcPr>
          <w:p w14:paraId="27687B31" w14:textId="77777777" w:rsidR="00EE747C" w:rsidRPr="009331CD" w:rsidRDefault="00EE747C" w:rsidP="00ED78CC">
            <w:pPr>
              <w:jc w:val="center"/>
              <w:rPr>
                <w:sz w:val="18"/>
                <w:szCs w:val="18"/>
              </w:rPr>
            </w:pPr>
            <w:r w:rsidRPr="009331CD">
              <w:sym w:font="Wingdings" w:char="F06C"/>
            </w:r>
          </w:p>
        </w:tc>
        <w:tc>
          <w:tcPr>
            <w:tcW w:w="424" w:type="dxa"/>
            <w:tcBorders>
              <w:top w:val="nil"/>
              <w:left w:val="nil"/>
              <w:bottom w:val="nil"/>
              <w:right w:val="nil"/>
            </w:tcBorders>
            <w:shd w:val="clear" w:color="auto" w:fill="E8E8E8"/>
            <w:vAlign w:val="center"/>
          </w:tcPr>
          <w:p w14:paraId="27687B32" w14:textId="77777777" w:rsidR="00EE747C" w:rsidRPr="009331CD" w:rsidRDefault="00EE747C" w:rsidP="00ED78CC">
            <w:pPr>
              <w:jc w:val="center"/>
              <w:rPr>
                <w:sz w:val="18"/>
                <w:szCs w:val="18"/>
              </w:rPr>
            </w:pPr>
            <w:r w:rsidRPr="009331CD">
              <w:sym w:font="Wingdings" w:char="F06C"/>
            </w:r>
          </w:p>
        </w:tc>
        <w:tc>
          <w:tcPr>
            <w:tcW w:w="424" w:type="dxa"/>
            <w:tcBorders>
              <w:top w:val="nil"/>
              <w:left w:val="nil"/>
              <w:bottom w:val="nil"/>
              <w:right w:val="nil"/>
            </w:tcBorders>
            <w:shd w:val="clear" w:color="auto" w:fill="E8E8E8"/>
            <w:vAlign w:val="center"/>
          </w:tcPr>
          <w:p w14:paraId="27687B33" w14:textId="77777777" w:rsidR="00EE747C" w:rsidRPr="009331CD" w:rsidRDefault="00EE747C" w:rsidP="00ED78CC">
            <w:pPr>
              <w:jc w:val="center"/>
              <w:rPr>
                <w:sz w:val="18"/>
                <w:szCs w:val="18"/>
              </w:rPr>
            </w:pPr>
            <w:r w:rsidRPr="009331CD">
              <w:sym w:font="Wingdings" w:char="F06C"/>
            </w:r>
          </w:p>
        </w:tc>
        <w:tc>
          <w:tcPr>
            <w:tcW w:w="423" w:type="dxa"/>
            <w:tcBorders>
              <w:top w:val="nil"/>
              <w:left w:val="nil"/>
              <w:bottom w:val="nil"/>
              <w:right w:val="nil"/>
            </w:tcBorders>
            <w:shd w:val="clear" w:color="auto" w:fill="E8E8E8"/>
            <w:vAlign w:val="center"/>
          </w:tcPr>
          <w:p w14:paraId="27687B34" w14:textId="77777777" w:rsidR="00EE747C" w:rsidRPr="009331CD" w:rsidRDefault="00EE747C" w:rsidP="00ED78CC">
            <w:pPr>
              <w:jc w:val="center"/>
            </w:pPr>
            <w:r w:rsidRPr="009331CD">
              <w:sym w:font="Wingdings" w:char="F06C"/>
            </w:r>
          </w:p>
        </w:tc>
        <w:tc>
          <w:tcPr>
            <w:tcW w:w="424" w:type="dxa"/>
            <w:gridSpan w:val="2"/>
            <w:tcBorders>
              <w:top w:val="nil"/>
              <w:left w:val="nil"/>
              <w:bottom w:val="nil"/>
              <w:right w:val="nil"/>
            </w:tcBorders>
            <w:shd w:val="clear" w:color="auto" w:fill="E8E8E8"/>
            <w:vAlign w:val="center"/>
          </w:tcPr>
          <w:p w14:paraId="27687B35" w14:textId="77777777" w:rsidR="00EE747C" w:rsidRPr="009331CD" w:rsidRDefault="00EE747C" w:rsidP="00ED78CC">
            <w:pPr>
              <w:jc w:val="center"/>
              <w:rPr>
                <w:sz w:val="18"/>
                <w:szCs w:val="18"/>
              </w:rPr>
            </w:pPr>
          </w:p>
        </w:tc>
        <w:tc>
          <w:tcPr>
            <w:tcW w:w="424" w:type="dxa"/>
            <w:tcBorders>
              <w:top w:val="nil"/>
              <w:left w:val="nil"/>
              <w:bottom w:val="nil"/>
              <w:right w:val="nil"/>
            </w:tcBorders>
            <w:shd w:val="clear" w:color="auto" w:fill="E8E8E8"/>
            <w:vAlign w:val="center"/>
          </w:tcPr>
          <w:p w14:paraId="27687B36" w14:textId="77777777" w:rsidR="00EE747C" w:rsidRPr="009331CD" w:rsidRDefault="00EE747C" w:rsidP="00ED78CC">
            <w:pPr>
              <w:jc w:val="center"/>
              <w:rPr>
                <w:sz w:val="18"/>
                <w:szCs w:val="18"/>
              </w:rPr>
            </w:pPr>
            <w:r w:rsidRPr="009331CD">
              <w:sym w:font="Wingdings" w:char="F06C"/>
            </w:r>
          </w:p>
        </w:tc>
        <w:tc>
          <w:tcPr>
            <w:tcW w:w="423" w:type="dxa"/>
            <w:tcBorders>
              <w:top w:val="nil"/>
              <w:left w:val="nil"/>
              <w:bottom w:val="nil"/>
              <w:right w:val="nil"/>
            </w:tcBorders>
            <w:shd w:val="clear" w:color="auto" w:fill="E8E8E8"/>
            <w:vAlign w:val="center"/>
          </w:tcPr>
          <w:p w14:paraId="27687B37" w14:textId="77777777" w:rsidR="00EE747C" w:rsidRPr="009331CD" w:rsidRDefault="00EE747C" w:rsidP="00ED78CC">
            <w:pPr>
              <w:jc w:val="center"/>
              <w:rPr>
                <w:sz w:val="18"/>
                <w:szCs w:val="18"/>
              </w:rPr>
            </w:pPr>
            <w:r w:rsidRPr="009331CD">
              <w:sym w:font="Wingdings" w:char="F06C"/>
            </w:r>
          </w:p>
        </w:tc>
        <w:tc>
          <w:tcPr>
            <w:tcW w:w="424" w:type="dxa"/>
            <w:gridSpan w:val="2"/>
            <w:tcBorders>
              <w:top w:val="nil"/>
              <w:left w:val="nil"/>
              <w:bottom w:val="nil"/>
              <w:right w:val="nil"/>
            </w:tcBorders>
            <w:shd w:val="clear" w:color="auto" w:fill="E8E8E8"/>
            <w:vAlign w:val="center"/>
          </w:tcPr>
          <w:p w14:paraId="27687B38" w14:textId="77777777" w:rsidR="00EE747C" w:rsidRPr="009331CD" w:rsidRDefault="00EE747C" w:rsidP="00ED78CC">
            <w:pPr>
              <w:jc w:val="center"/>
              <w:rPr>
                <w:sz w:val="18"/>
                <w:szCs w:val="18"/>
              </w:rPr>
            </w:pPr>
            <w:r w:rsidRPr="009331CD">
              <w:sym w:font="Wingdings" w:char="F06C"/>
            </w:r>
          </w:p>
        </w:tc>
        <w:tc>
          <w:tcPr>
            <w:tcW w:w="424" w:type="dxa"/>
            <w:tcBorders>
              <w:top w:val="nil"/>
              <w:left w:val="nil"/>
              <w:bottom w:val="nil"/>
              <w:right w:val="nil"/>
            </w:tcBorders>
            <w:shd w:val="clear" w:color="auto" w:fill="E8E8E8"/>
            <w:vAlign w:val="center"/>
          </w:tcPr>
          <w:p w14:paraId="27687B39" w14:textId="77777777" w:rsidR="00EE747C" w:rsidRPr="009331CD" w:rsidRDefault="00EE747C" w:rsidP="00ED78CC">
            <w:pPr>
              <w:jc w:val="center"/>
              <w:rPr>
                <w:sz w:val="18"/>
                <w:szCs w:val="18"/>
              </w:rPr>
            </w:pPr>
            <w:r w:rsidRPr="009331CD">
              <w:sym w:font="Wingdings" w:char="F06C"/>
            </w:r>
          </w:p>
        </w:tc>
        <w:tc>
          <w:tcPr>
            <w:tcW w:w="569" w:type="dxa"/>
            <w:gridSpan w:val="2"/>
            <w:tcBorders>
              <w:top w:val="nil"/>
              <w:left w:val="nil"/>
              <w:bottom w:val="nil"/>
              <w:right w:val="nil"/>
            </w:tcBorders>
            <w:shd w:val="clear" w:color="auto" w:fill="E8E8E8"/>
            <w:vAlign w:val="center"/>
          </w:tcPr>
          <w:p w14:paraId="27687B3A" w14:textId="77777777" w:rsidR="00EE747C" w:rsidRPr="009331CD" w:rsidRDefault="00EE747C" w:rsidP="00ED78CC">
            <w:pPr>
              <w:jc w:val="center"/>
              <w:rPr>
                <w:sz w:val="18"/>
                <w:szCs w:val="18"/>
              </w:rPr>
            </w:pPr>
            <w:r w:rsidRPr="009331CD">
              <w:sym w:font="Wingdings" w:char="F06C"/>
            </w:r>
          </w:p>
        </w:tc>
      </w:tr>
      <w:tr w:rsidR="00D56FC8" w:rsidRPr="00A72BF9" w14:paraId="27687B4B" w14:textId="77777777" w:rsidTr="00D56FC8">
        <w:trPr>
          <w:tblCellSpacing w:w="28" w:type="dxa"/>
          <w:jc w:val="center"/>
        </w:trPr>
        <w:tc>
          <w:tcPr>
            <w:tcW w:w="2700" w:type="dxa"/>
            <w:tcBorders>
              <w:top w:val="nil"/>
              <w:left w:val="nil"/>
              <w:bottom w:val="nil"/>
              <w:right w:val="nil"/>
            </w:tcBorders>
            <w:shd w:val="clear" w:color="auto" w:fill="D9D9D9"/>
            <w:vAlign w:val="center"/>
          </w:tcPr>
          <w:p w14:paraId="27687B3C" w14:textId="77777777" w:rsidR="00EE747C" w:rsidRPr="009331CD" w:rsidRDefault="00EE747C" w:rsidP="00ED78CC">
            <w:pPr>
              <w:ind w:left="57"/>
              <w:rPr>
                <w:sz w:val="18"/>
                <w:szCs w:val="18"/>
              </w:rPr>
            </w:pPr>
            <w:r w:rsidRPr="009331CD">
              <w:rPr>
                <w:sz w:val="18"/>
                <w:szCs w:val="18"/>
              </w:rPr>
              <w:t>Zoning plans</w:t>
            </w:r>
          </w:p>
        </w:tc>
        <w:tc>
          <w:tcPr>
            <w:tcW w:w="422" w:type="dxa"/>
            <w:tcBorders>
              <w:top w:val="nil"/>
              <w:left w:val="nil"/>
              <w:bottom w:val="nil"/>
              <w:right w:val="nil"/>
            </w:tcBorders>
            <w:shd w:val="clear" w:color="auto" w:fill="E8E8E8"/>
            <w:vAlign w:val="center"/>
          </w:tcPr>
          <w:p w14:paraId="27687B3D" w14:textId="77777777" w:rsidR="00EE747C" w:rsidRPr="009331CD" w:rsidRDefault="00EE747C" w:rsidP="00ED78CC">
            <w:pPr>
              <w:jc w:val="center"/>
              <w:rPr>
                <w:sz w:val="18"/>
                <w:szCs w:val="18"/>
              </w:rPr>
            </w:pPr>
            <w:r w:rsidRPr="009331CD">
              <w:sym w:font="Wingdings" w:char="F06C"/>
            </w:r>
          </w:p>
        </w:tc>
        <w:tc>
          <w:tcPr>
            <w:tcW w:w="423" w:type="dxa"/>
            <w:tcBorders>
              <w:top w:val="nil"/>
              <w:left w:val="nil"/>
              <w:bottom w:val="nil"/>
              <w:right w:val="nil"/>
            </w:tcBorders>
            <w:shd w:val="clear" w:color="auto" w:fill="E8E8E8"/>
            <w:vAlign w:val="center"/>
          </w:tcPr>
          <w:p w14:paraId="27687B3E" w14:textId="77777777" w:rsidR="00EE747C" w:rsidRPr="009331CD" w:rsidRDefault="00EE747C" w:rsidP="00ED78CC">
            <w:pPr>
              <w:jc w:val="center"/>
              <w:rPr>
                <w:sz w:val="18"/>
                <w:szCs w:val="18"/>
              </w:rPr>
            </w:pPr>
            <w:r w:rsidRPr="009331CD">
              <w:sym w:font="Wingdings" w:char="F06C"/>
            </w:r>
          </w:p>
        </w:tc>
        <w:tc>
          <w:tcPr>
            <w:tcW w:w="423" w:type="dxa"/>
            <w:tcBorders>
              <w:top w:val="nil"/>
              <w:left w:val="nil"/>
              <w:bottom w:val="nil"/>
              <w:right w:val="nil"/>
            </w:tcBorders>
            <w:shd w:val="clear" w:color="auto" w:fill="E8E8E8"/>
            <w:vAlign w:val="center"/>
          </w:tcPr>
          <w:p w14:paraId="27687B3F" w14:textId="77777777" w:rsidR="00EE747C" w:rsidRPr="009331CD" w:rsidRDefault="00EE747C" w:rsidP="00ED78CC">
            <w:pPr>
              <w:jc w:val="center"/>
              <w:rPr>
                <w:sz w:val="18"/>
                <w:szCs w:val="18"/>
              </w:rPr>
            </w:pPr>
            <w:r w:rsidRPr="009331CD">
              <w:sym w:font="Wingdings" w:char="F06C"/>
            </w:r>
          </w:p>
        </w:tc>
        <w:tc>
          <w:tcPr>
            <w:tcW w:w="422" w:type="dxa"/>
            <w:tcBorders>
              <w:top w:val="nil"/>
              <w:left w:val="nil"/>
              <w:bottom w:val="nil"/>
              <w:right w:val="nil"/>
            </w:tcBorders>
            <w:shd w:val="clear" w:color="auto" w:fill="E8E8E8"/>
            <w:vAlign w:val="center"/>
          </w:tcPr>
          <w:p w14:paraId="27687B40" w14:textId="77777777" w:rsidR="00EE747C" w:rsidRPr="009331CD" w:rsidRDefault="00EE747C" w:rsidP="00ED78CC">
            <w:pPr>
              <w:jc w:val="center"/>
              <w:rPr>
                <w:sz w:val="18"/>
                <w:szCs w:val="18"/>
              </w:rPr>
            </w:pPr>
            <w:r w:rsidRPr="009331CD">
              <w:sym w:font="Wingdings" w:char="F06C"/>
            </w:r>
          </w:p>
        </w:tc>
        <w:tc>
          <w:tcPr>
            <w:tcW w:w="423" w:type="dxa"/>
            <w:tcBorders>
              <w:top w:val="nil"/>
              <w:left w:val="nil"/>
              <w:bottom w:val="nil"/>
              <w:right w:val="nil"/>
            </w:tcBorders>
            <w:shd w:val="clear" w:color="auto" w:fill="E8E8E8"/>
            <w:vAlign w:val="center"/>
          </w:tcPr>
          <w:p w14:paraId="27687B41" w14:textId="77777777" w:rsidR="00EE747C" w:rsidRPr="009331CD" w:rsidRDefault="00EE747C" w:rsidP="00ED78CC">
            <w:pPr>
              <w:jc w:val="center"/>
              <w:rPr>
                <w:sz w:val="18"/>
                <w:szCs w:val="18"/>
              </w:rPr>
            </w:pPr>
            <w:r w:rsidRPr="009331CD">
              <w:sym w:font="Wingdings" w:char="F06C"/>
            </w:r>
          </w:p>
        </w:tc>
        <w:tc>
          <w:tcPr>
            <w:tcW w:w="424" w:type="dxa"/>
            <w:tcBorders>
              <w:top w:val="nil"/>
              <w:left w:val="nil"/>
              <w:bottom w:val="nil"/>
              <w:right w:val="nil"/>
            </w:tcBorders>
            <w:shd w:val="clear" w:color="auto" w:fill="E8E8E8"/>
            <w:vAlign w:val="center"/>
          </w:tcPr>
          <w:p w14:paraId="27687B42" w14:textId="77777777" w:rsidR="00EE747C" w:rsidRPr="009331CD" w:rsidRDefault="00EE747C" w:rsidP="00ED78CC">
            <w:pPr>
              <w:jc w:val="center"/>
              <w:rPr>
                <w:sz w:val="18"/>
                <w:szCs w:val="18"/>
              </w:rPr>
            </w:pPr>
            <w:r w:rsidRPr="009331CD">
              <w:sym w:font="Wingdings" w:char="F06C"/>
            </w:r>
          </w:p>
        </w:tc>
        <w:tc>
          <w:tcPr>
            <w:tcW w:w="424" w:type="dxa"/>
            <w:tcBorders>
              <w:top w:val="nil"/>
              <w:left w:val="nil"/>
              <w:bottom w:val="nil"/>
              <w:right w:val="nil"/>
            </w:tcBorders>
            <w:shd w:val="clear" w:color="auto" w:fill="E8E8E8"/>
            <w:vAlign w:val="center"/>
          </w:tcPr>
          <w:p w14:paraId="27687B43" w14:textId="77777777" w:rsidR="00EE747C" w:rsidRPr="009331CD" w:rsidRDefault="00EE747C" w:rsidP="00ED78CC">
            <w:pPr>
              <w:jc w:val="center"/>
              <w:rPr>
                <w:sz w:val="18"/>
                <w:szCs w:val="18"/>
              </w:rPr>
            </w:pPr>
            <w:r w:rsidRPr="009331CD">
              <w:sym w:font="Wingdings" w:char="F06C"/>
            </w:r>
          </w:p>
        </w:tc>
        <w:tc>
          <w:tcPr>
            <w:tcW w:w="423" w:type="dxa"/>
            <w:tcBorders>
              <w:top w:val="nil"/>
              <w:left w:val="nil"/>
              <w:bottom w:val="nil"/>
              <w:right w:val="nil"/>
            </w:tcBorders>
            <w:shd w:val="clear" w:color="auto" w:fill="E8E8E8"/>
            <w:vAlign w:val="center"/>
          </w:tcPr>
          <w:p w14:paraId="27687B44" w14:textId="77777777" w:rsidR="00EE747C" w:rsidRPr="009331CD" w:rsidRDefault="00EE747C" w:rsidP="00ED78CC">
            <w:pPr>
              <w:jc w:val="center"/>
            </w:pPr>
            <w:r w:rsidRPr="009331CD">
              <w:sym w:font="Wingdings" w:char="F06C"/>
            </w:r>
          </w:p>
        </w:tc>
        <w:tc>
          <w:tcPr>
            <w:tcW w:w="424" w:type="dxa"/>
            <w:gridSpan w:val="2"/>
            <w:tcBorders>
              <w:top w:val="nil"/>
              <w:left w:val="nil"/>
              <w:bottom w:val="nil"/>
              <w:right w:val="nil"/>
            </w:tcBorders>
            <w:shd w:val="clear" w:color="auto" w:fill="E8E8E8"/>
            <w:vAlign w:val="center"/>
          </w:tcPr>
          <w:p w14:paraId="27687B45" w14:textId="77777777" w:rsidR="00EE747C" w:rsidRPr="009331CD" w:rsidRDefault="00EE747C" w:rsidP="00ED78CC">
            <w:pPr>
              <w:jc w:val="center"/>
              <w:rPr>
                <w:sz w:val="18"/>
                <w:szCs w:val="18"/>
              </w:rPr>
            </w:pPr>
          </w:p>
        </w:tc>
        <w:tc>
          <w:tcPr>
            <w:tcW w:w="424" w:type="dxa"/>
            <w:tcBorders>
              <w:top w:val="nil"/>
              <w:left w:val="nil"/>
              <w:bottom w:val="nil"/>
              <w:right w:val="nil"/>
            </w:tcBorders>
            <w:shd w:val="clear" w:color="auto" w:fill="E8E8E8"/>
            <w:vAlign w:val="center"/>
          </w:tcPr>
          <w:p w14:paraId="27687B46" w14:textId="77777777" w:rsidR="00EE747C" w:rsidRPr="009331CD" w:rsidRDefault="00EE747C" w:rsidP="00ED78CC">
            <w:pPr>
              <w:jc w:val="center"/>
              <w:rPr>
                <w:sz w:val="18"/>
                <w:szCs w:val="18"/>
              </w:rPr>
            </w:pPr>
            <w:r w:rsidRPr="009331CD">
              <w:sym w:font="Wingdings" w:char="F06C"/>
            </w:r>
          </w:p>
        </w:tc>
        <w:tc>
          <w:tcPr>
            <w:tcW w:w="423" w:type="dxa"/>
            <w:tcBorders>
              <w:top w:val="nil"/>
              <w:left w:val="nil"/>
              <w:bottom w:val="nil"/>
              <w:right w:val="nil"/>
            </w:tcBorders>
            <w:shd w:val="clear" w:color="auto" w:fill="E8E8E8"/>
            <w:vAlign w:val="center"/>
          </w:tcPr>
          <w:p w14:paraId="27687B47" w14:textId="77777777" w:rsidR="00EE747C" w:rsidRPr="009331CD" w:rsidRDefault="00EE747C" w:rsidP="00ED78CC">
            <w:pPr>
              <w:jc w:val="center"/>
              <w:rPr>
                <w:sz w:val="18"/>
                <w:szCs w:val="18"/>
              </w:rPr>
            </w:pPr>
            <w:r w:rsidRPr="009331CD">
              <w:sym w:font="Wingdings" w:char="F06C"/>
            </w:r>
          </w:p>
        </w:tc>
        <w:tc>
          <w:tcPr>
            <w:tcW w:w="424" w:type="dxa"/>
            <w:gridSpan w:val="2"/>
            <w:tcBorders>
              <w:top w:val="nil"/>
              <w:left w:val="nil"/>
              <w:bottom w:val="nil"/>
              <w:right w:val="nil"/>
            </w:tcBorders>
            <w:shd w:val="clear" w:color="auto" w:fill="E8E8E8"/>
            <w:vAlign w:val="center"/>
          </w:tcPr>
          <w:p w14:paraId="27687B48" w14:textId="77777777" w:rsidR="00EE747C" w:rsidRPr="009331CD" w:rsidRDefault="00EE747C" w:rsidP="00ED78CC">
            <w:pPr>
              <w:jc w:val="center"/>
              <w:rPr>
                <w:sz w:val="18"/>
                <w:szCs w:val="18"/>
              </w:rPr>
            </w:pPr>
            <w:r w:rsidRPr="009331CD">
              <w:sym w:font="Wingdings" w:char="F06C"/>
            </w:r>
          </w:p>
        </w:tc>
        <w:tc>
          <w:tcPr>
            <w:tcW w:w="424" w:type="dxa"/>
            <w:tcBorders>
              <w:top w:val="nil"/>
              <w:left w:val="nil"/>
              <w:bottom w:val="nil"/>
              <w:right w:val="nil"/>
            </w:tcBorders>
            <w:shd w:val="clear" w:color="auto" w:fill="E8E8E8"/>
            <w:vAlign w:val="center"/>
          </w:tcPr>
          <w:p w14:paraId="27687B49" w14:textId="77777777" w:rsidR="00EE747C" w:rsidRPr="009331CD" w:rsidRDefault="00EE747C" w:rsidP="00ED78CC">
            <w:pPr>
              <w:jc w:val="center"/>
              <w:rPr>
                <w:sz w:val="18"/>
                <w:szCs w:val="18"/>
              </w:rPr>
            </w:pPr>
            <w:r w:rsidRPr="009331CD">
              <w:sym w:font="Wingdings" w:char="F06C"/>
            </w:r>
          </w:p>
        </w:tc>
        <w:tc>
          <w:tcPr>
            <w:tcW w:w="569" w:type="dxa"/>
            <w:gridSpan w:val="2"/>
            <w:tcBorders>
              <w:top w:val="nil"/>
              <w:left w:val="nil"/>
              <w:bottom w:val="nil"/>
              <w:right w:val="nil"/>
            </w:tcBorders>
            <w:shd w:val="clear" w:color="auto" w:fill="E8E8E8"/>
            <w:vAlign w:val="center"/>
          </w:tcPr>
          <w:p w14:paraId="27687B4A" w14:textId="77777777" w:rsidR="00EE747C" w:rsidRPr="009331CD" w:rsidRDefault="00EE747C" w:rsidP="00ED78CC">
            <w:pPr>
              <w:jc w:val="center"/>
              <w:rPr>
                <w:sz w:val="18"/>
                <w:szCs w:val="18"/>
              </w:rPr>
            </w:pPr>
            <w:r w:rsidRPr="009331CD">
              <w:sym w:font="Wingdings" w:char="F06C"/>
            </w:r>
          </w:p>
        </w:tc>
      </w:tr>
      <w:tr w:rsidR="00D56FC8" w:rsidRPr="00A72BF9" w14:paraId="27687B5B" w14:textId="77777777" w:rsidTr="00D56FC8">
        <w:trPr>
          <w:tblCellSpacing w:w="28" w:type="dxa"/>
          <w:jc w:val="center"/>
        </w:trPr>
        <w:tc>
          <w:tcPr>
            <w:tcW w:w="2700" w:type="dxa"/>
            <w:tcBorders>
              <w:top w:val="nil"/>
              <w:left w:val="nil"/>
              <w:bottom w:val="nil"/>
              <w:right w:val="nil"/>
            </w:tcBorders>
            <w:shd w:val="clear" w:color="auto" w:fill="D9D9D9"/>
            <w:vAlign w:val="center"/>
          </w:tcPr>
          <w:p w14:paraId="27687B4C" w14:textId="77777777" w:rsidR="00EE747C" w:rsidRPr="009331CD" w:rsidRDefault="00EE747C" w:rsidP="00ED78CC">
            <w:pPr>
              <w:ind w:left="57"/>
              <w:rPr>
                <w:sz w:val="18"/>
                <w:szCs w:val="18"/>
              </w:rPr>
            </w:pPr>
            <w:r w:rsidRPr="009331CD">
              <w:rPr>
                <w:sz w:val="18"/>
                <w:szCs w:val="18"/>
              </w:rPr>
              <w:t>Management plans</w:t>
            </w:r>
          </w:p>
        </w:tc>
        <w:tc>
          <w:tcPr>
            <w:tcW w:w="422" w:type="dxa"/>
            <w:tcBorders>
              <w:top w:val="nil"/>
              <w:left w:val="nil"/>
              <w:bottom w:val="nil"/>
              <w:right w:val="nil"/>
            </w:tcBorders>
            <w:shd w:val="clear" w:color="auto" w:fill="E8E8E8"/>
            <w:vAlign w:val="center"/>
          </w:tcPr>
          <w:p w14:paraId="27687B4D" w14:textId="77777777" w:rsidR="00EE747C" w:rsidRPr="009331CD" w:rsidRDefault="00EE747C" w:rsidP="00ED78CC">
            <w:pPr>
              <w:jc w:val="center"/>
              <w:rPr>
                <w:sz w:val="18"/>
                <w:szCs w:val="18"/>
              </w:rPr>
            </w:pPr>
            <w:r w:rsidRPr="009331CD">
              <w:sym w:font="Wingdings" w:char="F06C"/>
            </w:r>
          </w:p>
        </w:tc>
        <w:tc>
          <w:tcPr>
            <w:tcW w:w="423" w:type="dxa"/>
            <w:tcBorders>
              <w:top w:val="nil"/>
              <w:left w:val="nil"/>
              <w:bottom w:val="nil"/>
              <w:right w:val="nil"/>
            </w:tcBorders>
            <w:shd w:val="clear" w:color="auto" w:fill="E8E8E8"/>
            <w:vAlign w:val="center"/>
          </w:tcPr>
          <w:p w14:paraId="27687B4E" w14:textId="77777777" w:rsidR="00EE747C" w:rsidRPr="009331CD" w:rsidRDefault="00EE747C" w:rsidP="00ED78CC">
            <w:pPr>
              <w:jc w:val="center"/>
              <w:rPr>
                <w:sz w:val="18"/>
                <w:szCs w:val="18"/>
              </w:rPr>
            </w:pPr>
            <w:r w:rsidRPr="009331CD">
              <w:sym w:font="Wingdings" w:char="F06C"/>
            </w:r>
          </w:p>
        </w:tc>
        <w:tc>
          <w:tcPr>
            <w:tcW w:w="423" w:type="dxa"/>
            <w:tcBorders>
              <w:top w:val="nil"/>
              <w:left w:val="nil"/>
              <w:bottom w:val="nil"/>
              <w:right w:val="nil"/>
            </w:tcBorders>
            <w:shd w:val="clear" w:color="auto" w:fill="E8E8E8"/>
            <w:vAlign w:val="center"/>
          </w:tcPr>
          <w:p w14:paraId="27687B4F" w14:textId="77777777" w:rsidR="00EE747C" w:rsidRPr="009331CD" w:rsidRDefault="00EE747C" w:rsidP="00ED78CC">
            <w:pPr>
              <w:jc w:val="center"/>
              <w:rPr>
                <w:sz w:val="18"/>
                <w:szCs w:val="18"/>
              </w:rPr>
            </w:pPr>
            <w:r w:rsidRPr="009331CD">
              <w:sym w:font="Wingdings" w:char="F06C"/>
            </w:r>
          </w:p>
        </w:tc>
        <w:tc>
          <w:tcPr>
            <w:tcW w:w="422" w:type="dxa"/>
            <w:tcBorders>
              <w:top w:val="nil"/>
              <w:left w:val="nil"/>
              <w:bottom w:val="nil"/>
              <w:right w:val="nil"/>
            </w:tcBorders>
            <w:shd w:val="clear" w:color="auto" w:fill="E8E8E8"/>
            <w:vAlign w:val="center"/>
          </w:tcPr>
          <w:p w14:paraId="27687B50" w14:textId="77777777" w:rsidR="00EE747C" w:rsidRPr="009331CD" w:rsidRDefault="009847F8" w:rsidP="00ED78CC">
            <w:pPr>
              <w:jc w:val="center"/>
              <w:rPr>
                <w:sz w:val="18"/>
                <w:szCs w:val="18"/>
              </w:rPr>
            </w:pPr>
            <w:r w:rsidRPr="009331CD">
              <w:sym w:font="Wingdings" w:char="F06C"/>
            </w:r>
          </w:p>
        </w:tc>
        <w:tc>
          <w:tcPr>
            <w:tcW w:w="423" w:type="dxa"/>
            <w:tcBorders>
              <w:top w:val="nil"/>
              <w:left w:val="nil"/>
              <w:bottom w:val="nil"/>
              <w:right w:val="nil"/>
            </w:tcBorders>
            <w:shd w:val="clear" w:color="auto" w:fill="E8E8E8"/>
            <w:vAlign w:val="center"/>
          </w:tcPr>
          <w:p w14:paraId="27687B51" w14:textId="77777777" w:rsidR="00EE747C" w:rsidRPr="009331CD" w:rsidRDefault="00EE747C" w:rsidP="00ED78CC">
            <w:pPr>
              <w:jc w:val="center"/>
              <w:rPr>
                <w:sz w:val="18"/>
                <w:szCs w:val="18"/>
              </w:rPr>
            </w:pPr>
            <w:r w:rsidRPr="009331CD">
              <w:sym w:font="Wingdings" w:char="F06C"/>
            </w:r>
          </w:p>
        </w:tc>
        <w:tc>
          <w:tcPr>
            <w:tcW w:w="424" w:type="dxa"/>
            <w:tcBorders>
              <w:top w:val="nil"/>
              <w:left w:val="nil"/>
              <w:bottom w:val="nil"/>
              <w:right w:val="nil"/>
            </w:tcBorders>
            <w:shd w:val="clear" w:color="auto" w:fill="E8E8E8"/>
            <w:vAlign w:val="center"/>
          </w:tcPr>
          <w:p w14:paraId="27687B52" w14:textId="77777777" w:rsidR="00EE747C" w:rsidRPr="009331CD" w:rsidRDefault="00EE747C" w:rsidP="00ED78CC">
            <w:pPr>
              <w:jc w:val="center"/>
              <w:rPr>
                <w:sz w:val="18"/>
                <w:szCs w:val="18"/>
              </w:rPr>
            </w:pPr>
            <w:r w:rsidRPr="009331CD">
              <w:sym w:font="Wingdings" w:char="F06C"/>
            </w:r>
          </w:p>
        </w:tc>
        <w:tc>
          <w:tcPr>
            <w:tcW w:w="424" w:type="dxa"/>
            <w:tcBorders>
              <w:top w:val="nil"/>
              <w:left w:val="nil"/>
              <w:bottom w:val="nil"/>
              <w:right w:val="nil"/>
            </w:tcBorders>
            <w:shd w:val="clear" w:color="auto" w:fill="E8E8E8"/>
            <w:vAlign w:val="center"/>
          </w:tcPr>
          <w:p w14:paraId="27687B53" w14:textId="77777777" w:rsidR="00EE747C" w:rsidRPr="009331CD" w:rsidRDefault="009847F8" w:rsidP="00ED78CC">
            <w:pPr>
              <w:jc w:val="center"/>
              <w:rPr>
                <w:sz w:val="18"/>
                <w:szCs w:val="18"/>
              </w:rPr>
            </w:pPr>
            <w:r w:rsidRPr="009331CD">
              <w:sym w:font="Wingdings" w:char="F06C"/>
            </w:r>
          </w:p>
        </w:tc>
        <w:tc>
          <w:tcPr>
            <w:tcW w:w="423" w:type="dxa"/>
            <w:tcBorders>
              <w:top w:val="nil"/>
              <w:left w:val="nil"/>
              <w:bottom w:val="nil"/>
              <w:right w:val="nil"/>
            </w:tcBorders>
            <w:shd w:val="clear" w:color="auto" w:fill="E8E8E8"/>
            <w:vAlign w:val="center"/>
          </w:tcPr>
          <w:p w14:paraId="27687B54" w14:textId="77777777" w:rsidR="00EE747C" w:rsidRPr="009331CD" w:rsidRDefault="00EE747C" w:rsidP="00ED78CC">
            <w:pPr>
              <w:jc w:val="center"/>
            </w:pPr>
            <w:r w:rsidRPr="009331CD">
              <w:sym w:font="Wingdings" w:char="F06C"/>
            </w:r>
          </w:p>
        </w:tc>
        <w:tc>
          <w:tcPr>
            <w:tcW w:w="424" w:type="dxa"/>
            <w:gridSpan w:val="2"/>
            <w:tcBorders>
              <w:top w:val="nil"/>
              <w:left w:val="nil"/>
              <w:bottom w:val="nil"/>
              <w:right w:val="nil"/>
            </w:tcBorders>
            <w:shd w:val="clear" w:color="auto" w:fill="E8E8E8"/>
            <w:vAlign w:val="center"/>
          </w:tcPr>
          <w:p w14:paraId="27687B55" w14:textId="77777777" w:rsidR="00EE747C" w:rsidRPr="009331CD" w:rsidRDefault="00EE747C" w:rsidP="00ED78CC">
            <w:pPr>
              <w:jc w:val="center"/>
              <w:rPr>
                <w:sz w:val="18"/>
                <w:szCs w:val="18"/>
              </w:rPr>
            </w:pPr>
          </w:p>
        </w:tc>
        <w:tc>
          <w:tcPr>
            <w:tcW w:w="424" w:type="dxa"/>
            <w:tcBorders>
              <w:top w:val="nil"/>
              <w:left w:val="nil"/>
              <w:bottom w:val="nil"/>
              <w:right w:val="nil"/>
            </w:tcBorders>
            <w:shd w:val="clear" w:color="auto" w:fill="E8E8E8"/>
            <w:vAlign w:val="center"/>
          </w:tcPr>
          <w:p w14:paraId="27687B56" w14:textId="77777777" w:rsidR="00EE747C" w:rsidRPr="009331CD" w:rsidRDefault="00EE747C" w:rsidP="00ED78CC">
            <w:pPr>
              <w:jc w:val="center"/>
              <w:rPr>
                <w:sz w:val="18"/>
                <w:szCs w:val="18"/>
              </w:rPr>
            </w:pPr>
          </w:p>
        </w:tc>
        <w:tc>
          <w:tcPr>
            <w:tcW w:w="423" w:type="dxa"/>
            <w:tcBorders>
              <w:top w:val="nil"/>
              <w:left w:val="nil"/>
              <w:bottom w:val="nil"/>
              <w:right w:val="nil"/>
            </w:tcBorders>
            <w:shd w:val="clear" w:color="auto" w:fill="E8E8E8"/>
            <w:vAlign w:val="center"/>
          </w:tcPr>
          <w:p w14:paraId="27687B57" w14:textId="77777777" w:rsidR="00EE747C" w:rsidRPr="009331CD" w:rsidRDefault="00EE747C" w:rsidP="00ED78CC">
            <w:pPr>
              <w:jc w:val="center"/>
              <w:rPr>
                <w:sz w:val="18"/>
                <w:szCs w:val="18"/>
              </w:rPr>
            </w:pPr>
          </w:p>
        </w:tc>
        <w:tc>
          <w:tcPr>
            <w:tcW w:w="424" w:type="dxa"/>
            <w:gridSpan w:val="2"/>
            <w:tcBorders>
              <w:top w:val="nil"/>
              <w:left w:val="nil"/>
              <w:bottom w:val="nil"/>
              <w:right w:val="nil"/>
            </w:tcBorders>
            <w:shd w:val="clear" w:color="auto" w:fill="E8E8E8"/>
            <w:vAlign w:val="center"/>
          </w:tcPr>
          <w:p w14:paraId="27687B58" w14:textId="77777777" w:rsidR="00EE747C" w:rsidRPr="009331CD" w:rsidRDefault="00EE747C" w:rsidP="00ED78CC">
            <w:pPr>
              <w:jc w:val="center"/>
              <w:rPr>
                <w:sz w:val="18"/>
                <w:szCs w:val="18"/>
              </w:rPr>
            </w:pPr>
            <w:r w:rsidRPr="009331CD">
              <w:sym w:font="Wingdings" w:char="F06C"/>
            </w:r>
          </w:p>
        </w:tc>
        <w:tc>
          <w:tcPr>
            <w:tcW w:w="424" w:type="dxa"/>
            <w:tcBorders>
              <w:top w:val="nil"/>
              <w:left w:val="nil"/>
              <w:bottom w:val="nil"/>
              <w:right w:val="nil"/>
            </w:tcBorders>
            <w:shd w:val="clear" w:color="auto" w:fill="E8E8E8"/>
            <w:vAlign w:val="center"/>
          </w:tcPr>
          <w:p w14:paraId="27687B59" w14:textId="77777777" w:rsidR="00EE747C" w:rsidRPr="009331CD" w:rsidRDefault="00EE747C" w:rsidP="00ED78CC">
            <w:pPr>
              <w:jc w:val="center"/>
              <w:rPr>
                <w:sz w:val="18"/>
                <w:szCs w:val="18"/>
              </w:rPr>
            </w:pPr>
            <w:r w:rsidRPr="009331CD">
              <w:sym w:font="Wingdings" w:char="F06C"/>
            </w:r>
          </w:p>
        </w:tc>
        <w:tc>
          <w:tcPr>
            <w:tcW w:w="569" w:type="dxa"/>
            <w:gridSpan w:val="2"/>
            <w:tcBorders>
              <w:top w:val="nil"/>
              <w:left w:val="nil"/>
              <w:bottom w:val="nil"/>
              <w:right w:val="nil"/>
            </w:tcBorders>
            <w:shd w:val="clear" w:color="auto" w:fill="E8E8E8"/>
            <w:vAlign w:val="center"/>
          </w:tcPr>
          <w:p w14:paraId="27687B5A" w14:textId="77777777" w:rsidR="00EE747C" w:rsidRPr="009331CD" w:rsidRDefault="00EE747C" w:rsidP="00ED78CC">
            <w:pPr>
              <w:jc w:val="center"/>
              <w:rPr>
                <w:sz w:val="18"/>
                <w:szCs w:val="18"/>
              </w:rPr>
            </w:pPr>
            <w:r w:rsidRPr="009331CD">
              <w:sym w:font="Wingdings" w:char="F06C"/>
            </w:r>
          </w:p>
        </w:tc>
      </w:tr>
      <w:tr w:rsidR="00D56FC8" w:rsidRPr="00A72BF9" w14:paraId="27687B6B" w14:textId="77777777" w:rsidTr="00D56FC8">
        <w:trPr>
          <w:tblCellSpacing w:w="28" w:type="dxa"/>
          <w:jc w:val="center"/>
        </w:trPr>
        <w:tc>
          <w:tcPr>
            <w:tcW w:w="2700" w:type="dxa"/>
            <w:tcBorders>
              <w:top w:val="nil"/>
              <w:left w:val="nil"/>
              <w:bottom w:val="nil"/>
              <w:right w:val="nil"/>
            </w:tcBorders>
            <w:shd w:val="clear" w:color="auto" w:fill="D9D9D9"/>
            <w:vAlign w:val="center"/>
          </w:tcPr>
          <w:p w14:paraId="27687B5C" w14:textId="77777777" w:rsidR="00EE747C" w:rsidRPr="009331CD" w:rsidRDefault="00EE747C" w:rsidP="00ED78CC">
            <w:pPr>
              <w:ind w:left="57"/>
              <w:rPr>
                <w:sz w:val="18"/>
                <w:szCs w:val="18"/>
              </w:rPr>
            </w:pPr>
            <w:r w:rsidRPr="009331CD">
              <w:rPr>
                <w:sz w:val="18"/>
                <w:szCs w:val="18"/>
              </w:rPr>
              <w:t>Permits and licences</w:t>
            </w:r>
          </w:p>
        </w:tc>
        <w:tc>
          <w:tcPr>
            <w:tcW w:w="422" w:type="dxa"/>
            <w:tcBorders>
              <w:top w:val="nil"/>
              <w:left w:val="nil"/>
              <w:bottom w:val="nil"/>
              <w:right w:val="nil"/>
            </w:tcBorders>
            <w:shd w:val="clear" w:color="auto" w:fill="E8E8E8"/>
            <w:vAlign w:val="center"/>
          </w:tcPr>
          <w:p w14:paraId="27687B5D" w14:textId="77777777" w:rsidR="00EE747C" w:rsidRPr="009331CD" w:rsidRDefault="00EE747C" w:rsidP="00ED78CC">
            <w:pPr>
              <w:jc w:val="center"/>
              <w:rPr>
                <w:sz w:val="18"/>
                <w:szCs w:val="18"/>
              </w:rPr>
            </w:pPr>
            <w:r w:rsidRPr="009331CD">
              <w:sym w:font="Wingdings" w:char="F06C"/>
            </w:r>
          </w:p>
        </w:tc>
        <w:tc>
          <w:tcPr>
            <w:tcW w:w="423" w:type="dxa"/>
            <w:tcBorders>
              <w:top w:val="nil"/>
              <w:left w:val="nil"/>
              <w:bottom w:val="nil"/>
              <w:right w:val="nil"/>
            </w:tcBorders>
            <w:shd w:val="clear" w:color="auto" w:fill="E8E8E8"/>
            <w:vAlign w:val="center"/>
          </w:tcPr>
          <w:p w14:paraId="27687B5E" w14:textId="77777777" w:rsidR="00EE747C" w:rsidRPr="009331CD" w:rsidRDefault="00EE747C" w:rsidP="00ED78CC">
            <w:pPr>
              <w:jc w:val="center"/>
              <w:rPr>
                <w:sz w:val="18"/>
                <w:szCs w:val="18"/>
              </w:rPr>
            </w:pPr>
          </w:p>
        </w:tc>
        <w:tc>
          <w:tcPr>
            <w:tcW w:w="423" w:type="dxa"/>
            <w:tcBorders>
              <w:top w:val="nil"/>
              <w:left w:val="nil"/>
              <w:bottom w:val="nil"/>
              <w:right w:val="nil"/>
            </w:tcBorders>
            <w:shd w:val="clear" w:color="auto" w:fill="E8E8E8"/>
            <w:vAlign w:val="center"/>
          </w:tcPr>
          <w:p w14:paraId="27687B5F" w14:textId="77777777" w:rsidR="00EE747C" w:rsidRPr="009331CD" w:rsidRDefault="00EE747C" w:rsidP="00ED78CC">
            <w:pPr>
              <w:jc w:val="center"/>
              <w:rPr>
                <w:sz w:val="18"/>
                <w:szCs w:val="18"/>
              </w:rPr>
            </w:pPr>
            <w:r w:rsidRPr="009331CD">
              <w:sym w:font="Wingdings" w:char="F06C"/>
            </w:r>
          </w:p>
        </w:tc>
        <w:tc>
          <w:tcPr>
            <w:tcW w:w="422" w:type="dxa"/>
            <w:tcBorders>
              <w:top w:val="nil"/>
              <w:left w:val="nil"/>
              <w:bottom w:val="nil"/>
              <w:right w:val="nil"/>
            </w:tcBorders>
            <w:shd w:val="clear" w:color="auto" w:fill="E8E8E8"/>
            <w:vAlign w:val="center"/>
          </w:tcPr>
          <w:p w14:paraId="27687B60" w14:textId="77777777" w:rsidR="00EE747C" w:rsidRPr="009331CD" w:rsidRDefault="00EE747C" w:rsidP="00ED78CC">
            <w:pPr>
              <w:jc w:val="center"/>
              <w:rPr>
                <w:sz w:val="18"/>
                <w:szCs w:val="18"/>
              </w:rPr>
            </w:pPr>
            <w:r w:rsidRPr="009331CD">
              <w:sym w:font="Wingdings" w:char="F06C"/>
            </w:r>
          </w:p>
        </w:tc>
        <w:tc>
          <w:tcPr>
            <w:tcW w:w="423" w:type="dxa"/>
            <w:tcBorders>
              <w:top w:val="nil"/>
              <w:left w:val="nil"/>
              <w:bottom w:val="nil"/>
              <w:right w:val="nil"/>
            </w:tcBorders>
            <w:shd w:val="clear" w:color="auto" w:fill="E8E8E8"/>
            <w:vAlign w:val="center"/>
          </w:tcPr>
          <w:p w14:paraId="27687B61" w14:textId="77777777" w:rsidR="00EE747C" w:rsidRPr="009331CD" w:rsidRDefault="00EE747C" w:rsidP="00ED78CC">
            <w:pPr>
              <w:jc w:val="center"/>
              <w:rPr>
                <w:sz w:val="18"/>
                <w:szCs w:val="18"/>
              </w:rPr>
            </w:pPr>
            <w:r w:rsidRPr="009331CD">
              <w:sym w:font="Wingdings" w:char="F06C"/>
            </w:r>
          </w:p>
        </w:tc>
        <w:tc>
          <w:tcPr>
            <w:tcW w:w="424" w:type="dxa"/>
            <w:tcBorders>
              <w:top w:val="nil"/>
              <w:left w:val="nil"/>
              <w:bottom w:val="nil"/>
              <w:right w:val="nil"/>
            </w:tcBorders>
            <w:shd w:val="clear" w:color="auto" w:fill="E8E8E8"/>
            <w:vAlign w:val="center"/>
          </w:tcPr>
          <w:p w14:paraId="27687B62" w14:textId="77777777" w:rsidR="00EE747C" w:rsidRPr="009331CD" w:rsidRDefault="00EE747C" w:rsidP="00ED78CC">
            <w:pPr>
              <w:jc w:val="center"/>
              <w:rPr>
                <w:sz w:val="18"/>
                <w:szCs w:val="18"/>
              </w:rPr>
            </w:pPr>
            <w:r w:rsidRPr="009331CD">
              <w:sym w:font="Wingdings" w:char="F06C"/>
            </w:r>
          </w:p>
        </w:tc>
        <w:tc>
          <w:tcPr>
            <w:tcW w:w="424" w:type="dxa"/>
            <w:tcBorders>
              <w:top w:val="nil"/>
              <w:left w:val="nil"/>
              <w:bottom w:val="nil"/>
              <w:right w:val="nil"/>
            </w:tcBorders>
            <w:shd w:val="clear" w:color="auto" w:fill="E8E8E8"/>
            <w:vAlign w:val="center"/>
          </w:tcPr>
          <w:p w14:paraId="27687B63" w14:textId="77777777" w:rsidR="00EE747C" w:rsidRPr="009331CD" w:rsidRDefault="00EE747C" w:rsidP="00ED78CC">
            <w:pPr>
              <w:jc w:val="center"/>
              <w:rPr>
                <w:sz w:val="18"/>
                <w:szCs w:val="18"/>
              </w:rPr>
            </w:pPr>
            <w:r w:rsidRPr="009331CD">
              <w:sym w:font="Wingdings" w:char="F06C"/>
            </w:r>
          </w:p>
        </w:tc>
        <w:tc>
          <w:tcPr>
            <w:tcW w:w="423" w:type="dxa"/>
            <w:tcBorders>
              <w:top w:val="nil"/>
              <w:left w:val="nil"/>
              <w:bottom w:val="nil"/>
              <w:right w:val="nil"/>
            </w:tcBorders>
            <w:shd w:val="clear" w:color="auto" w:fill="E8E8E8"/>
            <w:vAlign w:val="center"/>
          </w:tcPr>
          <w:p w14:paraId="27687B64" w14:textId="77777777" w:rsidR="00EE747C" w:rsidRPr="009331CD" w:rsidRDefault="00EE747C" w:rsidP="00ED78CC">
            <w:pPr>
              <w:jc w:val="center"/>
            </w:pPr>
            <w:r w:rsidRPr="009331CD">
              <w:sym w:font="Wingdings" w:char="F06C"/>
            </w:r>
          </w:p>
        </w:tc>
        <w:tc>
          <w:tcPr>
            <w:tcW w:w="424" w:type="dxa"/>
            <w:gridSpan w:val="2"/>
            <w:tcBorders>
              <w:top w:val="nil"/>
              <w:left w:val="nil"/>
              <w:bottom w:val="nil"/>
              <w:right w:val="nil"/>
            </w:tcBorders>
            <w:shd w:val="clear" w:color="auto" w:fill="E8E8E8"/>
            <w:vAlign w:val="center"/>
          </w:tcPr>
          <w:p w14:paraId="27687B65" w14:textId="77777777" w:rsidR="00EE747C" w:rsidRPr="009331CD" w:rsidRDefault="00EE747C" w:rsidP="00ED78CC">
            <w:pPr>
              <w:jc w:val="center"/>
              <w:rPr>
                <w:sz w:val="18"/>
                <w:szCs w:val="18"/>
              </w:rPr>
            </w:pPr>
          </w:p>
        </w:tc>
        <w:tc>
          <w:tcPr>
            <w:tcW w:w="424" w:type="dxa"/>
            <w:tcBorders>
              <w:top w:val="nil"/>
              <w:left w:val="nil"/>
              <w:bottom w:val="nil"/>
              <w:right w:val="nil"/>
            </w:tcBorders>
            <w:shd w:val="clear" w:color="auto" w:fill="E8E8E8"/>
            <w:vAlign w:val="center"/>
          </w:tcPr>
          <w:p w14:paraId="27687B66" w14:textId="77777777" w:rsidR="00EE747C" w:rsidRPr="009331CD" w:rsidRDefault="002B6F4C" w:rsidP="00ED78CC">
            <w:pPr>
              <w:jc w:val="center"/>
              <w:rPr>
                <w:sz w:val="18"/>
                <w:szCs w:val="18"/>
              </w:rPr>
            </w:pPr>
            <w:r w:rsidRPr="009331CD">
              <w:sym w:font="Wingdings" w:char="F06C"/>
            </w:r>
          </w:p>
        </w:tc>
        <w:tc>
          <w:tcPr>
            <w:tcW w:w="423" w:type="dxa"/>
            <w:tcBorders>
              <w:top w:val="nil"/>
              <w:left w:val="nil"/>
              <w:bottom w:val="nil"/>
              <w:right w:val="nil"/>
            </w:tcBorders>
            <w:shd w:val="clear" w:color="auto" w:fill="E8E8E8"/>
            <w:vAlign w:val="center"/>
          </w:tcPr>
          <w:p w14:paraId="27687B67" w14:textId="77777777" w:rsidR="00EE747C" w:rsidRPr="009331CD" w:rsidRDefault="00EE747C" w:rsidP="00ED78CC">
            <w:pPr>
              <w:jc w:val="center"/>
              <w:rPr>
                <w:sz w:val="18"/>
                <w:szCs w:val="18"/>
              </w:rPr>
            </w:pPr>
            <w:r w:rsidRPr="009331CD">
              <w:sym w:font="Wingdings" w:char="F06C"/>
            </w:r>
          </w:p>
        </w:tc>
        <w:tc>
          <w:tcPr>
            <w:tcW w:w="424" w:type="dxa"/>
            <w:gridSpan w:val="2"/>
            <w:tcBorders>
              <w:top w:val="nil"/>
              <w:left w:val="nil"/>
              <w:bottom w:val="nil"/>
              <w:right w:val="nil"/>
            </w:tcBorders>
            <w:shd w:val="clear" w:color="auto" w:fill="E8E8E8"/>
            <w:vAlign w:val="center"/>
          </w:tcPr>
          <w:p w14:paraId="27687B68" w14:textId="77777777" w:rsidR="00EE747C" w:rsidRPr="009331CD" w:rsidRDefault="00EE747C" w:rsidP="00ED78CC">
            <w:pPr>
              <w:jc w:val="center"/>
              <w:rPr>
                <w:sz w:val="18"/>
                <w:szCs w:val="18"/>
              </w:rPr>
            </w:pPr>
            <w:r w:rsidRPr="009331CD">
              <w:sym w:font="Wingdings" w:char="F06C"/>
            </w:r>
          </w:p>
        </w:tc>
        <w:tc>
          <w:tcPr>
            <w:tcW w:w="424" w:type="dxa"/>
            <w:tcBorders>
              <w:top w:val="nil"/>
              <w:left w:val="nil"/>
              <w:bottom w:val="nil"/>
              <w:right w:val="nil"/>
            </w:tcBorders>
            <w:shd w:val="clear" w:color="auto" w:fill="E8E8E8"/>
            <w:vAlign w:val="center"/>
          </w:tcPr>
          <w:p w14:paraId="27687B69" w14:textId="77777777" w:rsidR="00EE747C" w:rsidRPr="009331CD" w:rsidRDefault="00EE747C" w:rsidP="00ED78CC">
            <w:pPr>
              <w:jc w:val="center"/>
              <w:rPr>
                <w:sz w:val="18"/>
                <w:szCs w:val="18"/>
              </w:rPr>
            </w:pPr>
            <w:r w:rsidRPr="009331CD">
              <w:sym w:font="Wingdings" w:char="F06C"/>
            </w:r>
          </w:p>
        </w:tc>
        <w:tc>
          <w:tcPr>
            <w:tcW w:w="569" w:type="dxa"/>
            <w:gridSpan w:val="2"/>
            <w:tcBorders>
              <w:top w:val="nil"/>
              <w:left w:val="nil"/>
              <w:bottom w:val="nil"/>
              <w:right w:val="nil"/>
            </w:tcBorders>
            <w:shd w:val="clear" w:color="auto" w:fill="E8E8E8"/>
            <w:vAlign w:val="center"/>
          </w:tcPr>
          <w:p w14:paraId="27687B6A" w14:textId="77777777" w:rsidR="00EE747C" w:rsidRPr="009331CD" w:rsidRDefault="00EE747C" w:rsidP="00ED78CC">
            <w:pPr>
              <w:jc w:val="center"/>
              <w:rPr>
                <w:sz w:val="18"/>
                <w:szCs w:val="18"/>
              </w:rPr>
            </w:pPr>
            <w:r w:rsidRPr="009331CD">
              <w:sym w:font="Wingdings" w:char="F06C"/>
            </w:r>
          </w:p>
        </w:tc>
      </w:tr>
      <w:tr w:rsidR="00D56FC8" w:rsidRPr="00A72BF9" w14:paraId="27687B7B" w14:textId="77777777" w:rsidTr="00D56FC8">
        <w:trPr>
          <w:tblCellSpacing w:w="28" w:type="dxa"/>
          <w:jc w:val="center"/>
        </w:trPr>
        <w:tc>
          <w:tcPr>
            <w:tcW w:w="2700" w:type="dxa"/>
            <w:tcBorders>
              <w:top w:val="nil"/>
              <w:left w:val="nil"/>
              <w:bottom w:val="nil"/>
              <w:right w:val="nil"/>
            </w:tcBorders>
            <w:shd w:val="clear" w:color="auto" w:fill="D9D9D9"/>
            <w:vAlign w:val="center"/>
          </w:tcPr>
          <w:p w14:paraId="27687B6C" w14:textId="77777777" w:rsidR="00EE747C" w:rsidRPr="009331CD" w:rsidRDefault="00EE747C" w:rsidP="00ED78CC">
            <w:pPr>
              <w:ind w:left="57"/>
              <w:rPr>
                <w:sz w:val="18"/>
                <w:szCs w:val="18"/>
              </w:rPr>
            </w:pPr>
            <w:r w:rsidRPr="009331CD">
              <w:rPr>
                <w:sz w:val="18"/>
                <w:szCs w:val="18"/>
              </w:rPr>
              <w:t>Traditional Owner agreements</w:t>
            </w:r>
          </w:p>
        </w:tc>
        <w:tc>
          <w:tcPr>
            <w:tcW w:w="422" w:type="dxa"/>
            <w:tcBorders>
              <w:top w:val="nil"/>
              <w:left w:val="nil"/>
              <w:bottom w:val="nil"/>
              <w:right w:val="nil"/>
            </w:tcBorders>
            <w:shd w:val="clear" w:color="auto" w:fill="E8E8E8"/>
            <w:vAlign w:val="center"/>
          </w:tcPr>
          <w:p w14:paraId="27687B6D" w14:textId="77777777" w:rsidR="00EE747C" w:rsidRPr="009331CD" w:rsidRDefault="00EE747C" w:rsidP="00ED78CC">
            <w:pPr>
              <w:jc w:val="center"/>
              <w:rPr>
                <w:sz w:val="18"/>
                <w:szCs w:val="18"/>
              </w:rPr>
            </w:pPr>
          </w:p>
        </w:tc>
        <w:tc>
          <w:tcPr>
            <w:tcW w:w="423" w:type="dxa"/>
            <w:tcBorders>
              <w:top w:val="nil"/>
              <w:left w:val="nil"/>
              <w:bottom w:val="nil"/>
              <w:right w:val="nil"/>
            </w:tcBorders>
            <w:shd w:val="clear" w:color="auto" w:fill="E8E8E8"/>
            <w:vAlign w:val="center"/>
          </w:tcPr>
          <w:p w14:paraId="27687B6E" w14:textId="77777777" w:rsidR="00EE747C" w:rsidRPr="009331CD" w:rsidRDefault="00EE747C" w:rsidP="00ED78CC">
            <w:pPr>
              <w:jc w:val="center"/>
              <w:rPr>
                <w:sz w:val="18"/>
                <w:szCs w:val="18"/>
              </w:rPr>
            </w:pPr>
          </w:p>
        </w:tc>
        <w:tc>
          <w:tcPr>
            <w:tcW w:w="423" w:type="dxa"/>
            <w:tcBorders>
              <w:top w:val="nil"/>
              <w:left w:val="nil"/>
              <w:bottom w:val="nil"/>
              <w:right w:val="nil"/>
            </w:tcBorders>
            <w:shd w:val="clear" w:color="auto" w:fill="E8E8E8"/>
            <w:vAlign w:val="center"/>
          </w:tcPr>
          <w:p w14:paraId="27687B6F" w14:textId="77777777" w:rsidR="00EE747C" w:rsidRPr="009331CD" w:rsidRDefault="00EE747C" w:rsidP="00ED78CC">
            <w:pPr>
              <w:jc w:val="center"/>
              <w:rPr>
                <w:sz w:val="18"/>
                <w:szCs w:val="18"/>
              </w:rPr>
            </w:pPr>
          </w:p>
        </w:tc>
        <w:tc>
          <w:tcPr>
            <w:tcW w:w="422" w:type="dxa"/>
            <w:tcBorders>
              <w:top w:val="nil"/>
              <w:left w:val="nil"/>
              <w:bottom w:val="nil"/>
              <w:right w:val="nil"/>
            </w:tcBorders>
            <w:shd w:val="clear" w:color="auto" w:fill="E8E8E8"/>
            <w:vAlign w:val="center"/>
          </w:tcPr>
          <w:p w14:paraId="27687B70" w14:textId="77777777" w:rsidR="00EE747C" w:rsidRPr="009331CD" w:rsidRDefault="00EE747C" w:rsidP="00ED78CC">
            <w:pPr>
              <w:jc w:val="center"/>
              <w:rPr>
                <w:sz w:val="18"/>
                <w:szCs w:val="18"/>
              </w:rPr>
            </w:pPr>
          </w:p>
        </w:tc>
        <w:tc>
          <w:tcPr>
            <w:tcW w:w="423" w:type="dxa"/>
            <w:tcBorders>
              <w:top w:val="nil"/>
              <w:left w:val="nil"/>
              <w:bottom w:val="nil"/>
              <w:right w:val="nil"/>
            </w:tcBorders>
            <w:shd w:val="clear" w:color="auto" w:fill="E8E8E8"/>
            <w:vAlign w:val="center"/>
          </w:tcPr>
          <w:p w14:paraId="27687B71" w14:textId="77777777" w:rsidR="00EE747C" w:rsidRPr="009331CD" w:rsidRDefault="00EE747C" w:rsidP="00ED78CC">
            <w:pPr>
              <w:jc w:val="center"/>
              <w:rPr>
                <w:sz w:val="18"/>
                <w:szCs w:val="18"/>
              </w:rPr>
            </w:pPr>
          </w:p>
        </w:tc>
        <w:tc>
          <w:tcPr>
            <w:tcW w:w="424" w:type="dxa"/>
            <w:tcBorders>
              <w:top w:val="nil"/>
              <w:left w:val="nil"/>
              <w:bottom w:val="nil"/>
              <w:right w:val="nil"/>
            </w:tcBorders>
            <w:shd w:val="clear" w:color="auto" w:fill="E8E8E8"/>
            <w:vAlign w:val="center"/>
          </w:tcPr>
          <w:p w14:paraId="27687B72" w14:textId="77777777" w:rsidR="00EE747C" w:rsidRPr="009331CD" w:rsidRDefault="00EE747C" w:rsidP="00ED78CC">
            <w:pPr>
              <w:jc w:val="center"/>
              <w:rPr>
                <w:sz w:val="18"/>
                <w:szCs w:val="18"/>
              </w:rPr>
            </w:pPr>
          </w:p>
        </w:tc>
        <w:tc>
          <w:tcPr>
            <w:tcW w:w="424" w:type="dxa"/>
            <w:tcBorders>
              <w:top w:val="nil"/>
              <w:left w:val="nil"/>
              <w:bottom w:val="nil"/>
              <w:right w:val="nil"/>
            </w:tcBorders>
            <w:shd w:val="clear" w:color="auto" w:fill="E8E8E8"/>
            <w:vAlign w:val="center"/>
          </w:tcPr>
          <w:p w14:paraId="27687B73" w14:textId="77777777" w:rsidR="00EE747C" w:rsidRPr="009331CD" w:rsidRDefault="00EE747C" w:rsidP="00ED78CC">
            <w:pPr>
              <w:jc w:val="center"/>
              <w:rPr>
                <w:sz w:val="18"/>
                <w:szCs w:val="18"/>
              </w:rPr>
            </w:pPr>
          </w:p>
        </w:tc>
        <w:tc>
          <w:tcPr>
            <w:tcW w:w="423" w:type="dxa"/>
            <w:tcBorders>
              <w:top w:val="nil"/>
              <w:left w:val="nil"/>
              <w:bottom w:val="nil"/>
              <w:right w:val="nil"/>
            </w:tcBorders>
            <w:shd w:val="clear" w:color="auto" w:fill="E8E8E8"/>
            <w:vAlign w:val="center"/>
          </w:tcPr>
          <w:p w14:paraId="27687B74" w14:textId="77777777" w:rsidR="00EE747C" w:rsidRPr="009331CD" w:rsidRDefault="00EE747C" w:rsidP="00ED78CC">
            <w:pPr>
              <w:jc w:val="center"/>
            </w:pPr>
            <w:r w:rsidRPr="009331CD">
              <w:sym w:font="Wingdings" w:char="F06C"/>
            </w:r>
          </w:p>
        </w:tc>
        <w:tc>
          <w:tcPr>
            <w:tcW w:w="424" w:type="dxa"/>
            <w:gridSpan w:val="2"/>
            <w:tcBorders>
              <w:top w:val="nil"/>
              <w:left w:val="nil"/>
              <w:bottom w:val="nil"/>
              <w:right w:val="nil"/>
            </w:tcBorders>
            <w:shd w:val="clear" w:color="auto" w:fill="E8E8E8"/>
            <w:vAlign w:val="center"/>
          </w:tcPr>
          <w:p w14:paraId="27687B75" w14:textId="77777777" w:rsidR="00EE747C" w:rsidRPr="009331CD" w:rsidRDefault="00EE747C" w:rsidP="00ED78CC">
            <w:pPr>
              <w:jc w:val="center"/>
              <w:rPr>
                <w:sz w:val="18"/>
                <w:szCs w:val="18"/>
              </w:rPr>
            </w:pPr>
          </w:p>
        </w:tc>
        <w:tc>
          <w:tcPr>
            <w:tcW w:w="424" w:type="dxa"/>
            <w:tcBorders>
              <w:top w:val="nil"/>
              <w:left w:val="nil"/>
              <w:bottom w:val="nil"/>
              <w:right w:val="nil"/>
            </w:tcBorders>
            <w:shd w:val="clear" w:color="auto" w:fill="E8E8E8"/>
            <w:vAlign w:val="center"/>
          </w:tcPr>
          <w:p w14:paraId="27687B76" w14:textId="77777777" w:rsidR="00EE747C" w:rsidRPr="009331CD" w:rsidRDefault="00EE747C" w:rsidP="00ED78CC">
            <w:pPr>
              <w:jc w:val="center"/>
              <w:rPr>
                <w:sz w:val="18"/>
                <w:szCs w:val="18"/>
              </w:rPr>
            </w:pPr>
          </w:p>
        </w:tc>
        <w:tc>
          <w:tcPr>
            <w:tcW w:w="423" w:type="dxa"/>
            <w:tcBorders>
              <w:top w:val="nil"/>
              <w:left w:val="nil"/>
              <w:bottom w:val="nil"/>
              <w:right w:val="nil"/>
            </w:tcBorders>
            <w:shd w:val="clear" w:color="auto" w:fill="E8E8E8"/>
            <w:vAlign w:val="center"/>
          </w:tcPr>
          <w:p w14:paraId="27687B77" w14:textId="77777777" w:rsidR="00EE747C" w:rsidRPr="009331CD" w:rsidRDefault="00EE747C" w:rsidP="00ED78CC">
            <w:pPr>
              <w:jc w:val="center"/>
              <w:rPr>
                <w:sz w:val="18"/>
                <w:szCs w:val="18"/>
              </w:rPr>
            </w:pPr>
          </w:p>
        </w:tc>
        <w:tc>
          <w:tcPr>
            <w:tcW w:w="424" w:type="dxa"/>
            <w:gridSpan w:val="2"/>
            <w:tcBorders>
              <w:top w:val="nil"/>
              <w:left w:val="nil"/>
              <w:bottom w:val="nil"/>
              <w:right w:val="nil"/>
            </w:tcBorders>
            <w:shd w:val="clear" w:color="auto" w:fill="E8E8E8"/>
            <w:vAlign w:val="center"/>
          </w:tcPr>
          <w:p w14:paraId="27687B78" w14:textId="77777777" w:rsidR="00EE747C" w:rsidRPr="009331CD" w:rsidRDefault="00EE747C" w:rsidP="00ED78CC">
            <w:pPr>
              <w:jc w:val="center"/>
              <w:rPr>
                <w:sz w:val="18"/>
                <w:szCs w:val="18"/>
              </w:rPr>
            </w:pPr>
            <w:r w:rsidRPr="009331CD">
              <w:sym w:font="Wingdings" w:char="F06C"/>
            </w:r>
          </w:p>
        </w:tc>
        <w:tc>
          <w:tcPr>
            <w:tcW w:w="424" w:type="dxa"/>
            <w:tcBorders>
              <w:top w:val="nil"/>
              <w:left w:val="nil"/>
              <w:bottom w:val="nil"/>
              <w:right w:val="nil"/>
            </w:tcBorders>
            <w:shd w:val="clear" w:color="auto" w:fill="E8E8E8"/>
            <w:vAlign w:val="center"/>
          </w:tcPr>
          <w:p w14:paraId="27687B79" w14:textId="77777777" w:rsidR="00EE747C" w:rsidRPr="009331CD" w:rsidRDefault="00EE747C" w:rsidP="00ED78CC">
            <w:pPr>
              <w:jc w:val="center"/>
              <w:rPr>
                <w:sz w:val="18"/>
                <w:szCs w:val="18"/>
              </w:rPr>
            </w:pPr>
            <w:r w:rsidRPr="009331CD">
              <w:sym w:font="Wingdings" w:char="F06C"/>
            </w:r>
          </w:p>
        </w:tc>
        <w:tc>
          <w:tcPr>
            <w:tcW w:w="569" w:type="dxa"/>
            <w:gridSpan w:val="2"/>
            <w:tcBorders>
              <w:top w:val="nil"/>
              <w:left w:val="nil"/>
              <w:bottom w:val="nil"/>
              <w:right w:val="nil"/>
            </w:tcBorders>
            <w:shd w:val="clear" w:color="auto" w:fill="E8E8E8"/>
            <w:vAlign w:val="center"/>
          </w:tcPr>
          <w:p w14:paraId="27687B7A" w14:textId="77777777" w:rsidR="00EE747C" w:rsidRPr="009331CD" w:rsidRDefault="00EE747C" w:rsidP="00ED78CC">
            <w:pPr>
              <w:jc w:val="center"/>
              <w:rPr>
                <w:sz w:val="18"/>
                <w:szCs w:val="18"/>
              </w:rPr>
            </w:pPr>
            <w:r w:rsidRPr="009331CD">
              <w:sym w:font="Wingdings" w:char="F06C"/>
            </w:r>
          </w:p>
        </w:tc>
      </w:tr>
      <w:tr w:rsidR="00D56FC8" w:rsidRPr="00A72BF9" w14:paraId="27687B8B" w14:textId="77777777" w:rsidTr="00D56FC8">
        <w:trPr>
          <w:tblCellSpacing w:w="28" w:type="dxa"/>
          <w:jc w:val="center"/>
        </w:trPr>
        <w:tc>
          <w:tcPr>
            <w:tcW w:w="2700" w:type="dxa"/>
            <w:tcBorders>
              <w:top w:val="nil"/>
              <w:left w:val="nil"/>
              <w:bottom w:val="nil"/>
              <w:right w:val="nil"/>
            </w:tcBorders>
            <w:shd w:val="clear" w:color="auto" w:fill="D9D9D9"/>
            <w:vAlign w:val="center"/>
          </w:tcPr>
          <w:p w14:paraId="27687B7C" w14:textId="77777777" w:rsidR="00EE747C" w:rsidRPr="009331CD" w:rsidRDefault="00EE747C" w:rsidP="00ED78CC">
            <w:pPr>
              <w:ind w:left="57"/>
              <w:rPr>
                <w:sz w:val="18"/>
                <w:szCs w:val="18"/>
              </w:rPr>
            </w:pPr>
            <w:r w:rsidRPr="009331CD">
              <w:rPr>
                <w:sz w:val="18"/>
                <w:szCs w:val="18"/>
              </w:rPr>
              <w:t>Compliance</w:t>
            </w:r>
          </w:p>
        </w:tc>
        <w:tc>
          <w:tcPr>
            <w:tcW w:w="422" w:type="dxa"/>
            <w:tcBorders>
              <w:top w:val="nil"/>
              <w:left w:val="nil"/>
              <w:bottom w:val="nil"/>
              <w:right w:val="nil"/>
            </w:tcBorders>
            <w:shd w:val="clear" w:color="auto" w:fill="E8E8E8"/>
            <w:vAlign w:val="center"/>
          </w:tcPr>
          <w:p w14:paraId="27687B7D" w14:textId="77777777" w:rsidR="00EE747C" w:rsidRPr="009331CD" w:rsidRDefault="00EE747C" w:rsidP="00ED78CC">
            <w:pPr>
              <w:jc w:val="center"/>
              <w:rPr>
                <w:sz w:val="18"/>
                <w:szCs w:val="18"/>
              </w:rPr>
            </w:pPr>
            <w:r w:rsidRPr="009331CD">
              <w:sym w:font="Wingdings" w:char="F06C"/>
            </w:r>
          </w:p>
        </w:tc>
        <w:tc>
          <w:tcPr>
            <w:tcW w:w="423" w:type="dxa"/>
            <w:tcBorders>
              <w:top w:val="nil"/>
              <w:left w:val="nil"/>
              <w:bottom w:val="nil"/>
              <w:right w:val="nil"/>
            </w:tcBorders>
            <w:shd w:val="clear" w:color="auto" w:fill="E8E8E8"/>
            <w:vAlign w:val="center"/>
          </w:tcPr>
          <w:p w14:paraId="27687B7E" w14:textId="77777777" w:rsidR="00EE747C" w:rsidRPr="009331CD" w:rsidRDefault="00EE747C" w:rsidP="00ED78CC">
            <w:pPr>
              <w:jc w:val="center"/>
              <w:rPr>
                <w:sz w:val="18"/>
                <w:szCs w:val="18"/>
              </w:rPr>
            </w:pPr>
            <w:r w:rsidRPr="009331CD">
              <w:sym w:font="Wingdings" w:char="F06C"/>
            </w:r>
          </w:p>
        </w:tc>
        <w:tc>
          <w:tcPr>
            <w:tcW w:w="423" w:type="dxa"/>
            <w:tcBorders>
              <w:top w:val="nil"/>
              <w:left w:val="nil"/>
              <w:bottom w:val="nil"/>
              <w:right w:val="nil"/>
            </w:tcBorders>
            <w:shd w:val="clear" w:color="auto" w:fill="E8E8E8"/>
            <w:vAlign w:val="center"/>
          </w:tcPr>
          <w:p w14:paraId="27687B7F" w14:textId="77777777" w:rsidR="00EE747C" w:rsidRPr="009331CD" w:rsidRDefault="00EE747C" w:rsidP="00ED78CC">
            <w:pPr>
              <w:jc w:val="center"/>
              <w:rPr>
                <w:sz w:val="18"/>
                <w:szCs w:val="18"/>
              </w:rPr>
            </w:pPr>
            <w:r w:rsidRPr="009331CD">
              <w:sym w:font="Wingdings" w:char="F06C"/>
            </w:r>
          </w:p>
        </w:tc>
        <w:tc>
          <w:tcPr>
            <w:tcW w:w="422" w:type="dxa"/>
            <w:tcBorders>
              <w:top w:val="nil"/>
              <w:left w:val="nil"/>
              <w:bottom w:val="nil"/>
              <w:right w:val="nil"/>
            </w:tcBorders>
            <w:shd w:val="clear" w:color="auto" w:fill="E8E8E8"/>
            <w:vAlign w:val="center"/>
          </w:tcPr>
          <w:p w14:paraId="27687B80" w14:textId="77777777" w:rsidR="00EE747C" w:rsidRPr="009331CD" w:rsidRDefault="00EE747C" w:rsidP="00ED78CC">
            <w:pPr>
              <w:jc w:val="center"/>
              <w:rPr>
                <w:sz w:val="18"/>
                <w:szCs w:val="18"/>
              </w:rPr>
            </w:pPr>
            <w:r w:rsidRPr="009331CD">
              <w:sym w:font="Wingdings" w:char="F06C"/>
            </w:r>
          </w:p>
        </w:tc>
        <w:tc>
          <w:tcPr>
            <w:tcW w:w="423" w:type="dxa"/>
            <w:tcBorders>
              <w:top w:val="nil"/>
              <w:left w:val="nil"/>
              <w:bottom w:val="nil"/>
              <w:right w:val="nil"/>
            </w:tcBorders>
            <w:shd w:val="clear" w:color="auto" w:fill="E8E8E8"/>
            <w:vAlign w:val="center"/>
          </w:tcPr>
          <w:p w14:paraId="27687B81" w14:textId="77777777" w:rsidR="00EE747C" w:rsidRPr="009331CD" w:rsidRDefault="00EE747C" w:rsidP="00ED78CC">
            <w:pPr>
              <w:jc w:val="center"/>
              <w:rPr>
                <w:sz w:val="18"/>
                <w:szCs w:val="18"/>
              </w:rPr>
            </w:pPr>
            <w:r w:rsidRPr="009331CD">
              <w:sym w:font="Wingdings" w:char="F06C"/>
            </w:r>
          </w:p>
        </w:tc>
        <w:tc>
          <w:tcPr>
            <w:tcW w:w="424" w:type="dxa"/>
            <w:tcBorders>
              <w:top w:val="nil"/>
              <w:left w:val="nil"/>
              <w:bottom w:val="nil"/>
              <w:right w:val="nil"/>
            </w:tcBorders>
            <w:shd w:val="clear" w:color="auto" w:fill="E8E8E8"/>
            <w:vAlign w:val="center"/>
          </w:tcPr>
          <w:p w14:paraId="27687B82" w14:textId="77777777" w:rsidR="00EE747C" w:rsidRPr="009331CD" w:rsidRDefault="00EE747C" w:rsidP="00ED78CC">
            <w:pPr>
              <w:jc w:val="center"/>
              <w:rPr>
                <w:sz w:val="18"/>
                <w:szCs w:val="18"/>
              </w:rPr>
            </w:pPr>
            <w:r w:rsidRPr="009331CD">
              <w:sym w:font="Wingdings" w:char="F06C"/>
            </w:r>
          </w:p>
        </w:tc>
        <w:tc>
          <w:tcPr>
            <w:tcW w:w="424" w:type="dxa"/>
            <w:tcBorders>
              <w:top w:val="nil"/>
              <w:left w:val="nil"/>
              <w:bottom w:val="nil"/>
              <w:right w:val="nil"/>
            </w:tcBorders>
            <w:shd w:val="clear" w:color="auto" w:fill="E8E8E8"/>
            <w:vAlign w:val="center"/>
          </w:tcPr>
          <w:p w14:paraId="27687B83" w14:textId="77777777" w:rsidR="00EE747C" w:rsidRPr="009331CD" w:rsidRDefault="00EE747C" w:rsidP="00ED78CC">
            <w:pPr>
              <w:jc w:val="center"/>
              <w:rPr>
                <w:sz w:val="18"/>
                <w:szCs w:val="18"/>
              </w:rPr>
            </w:pPr>
            <w:r w:rsidRPr="009331CD">
              <w:sym w:font="Wingdings" w:char="F06C"/>
            </w:r>
          </w:p>
        </w:tc>
        <w:tc>
          <w:tcPr>
            <w:tcW w:w="423" w:type="dxa"/>
            <w:tcBorders>
              <w:top w:val="nil"/>
              <w:left w:val="nil"/>
              <w:bottom w:val="nil"/>
              <w:right w:val="nil"/>
            </w:tcBorders>
            <w:shd w:val="clear" w:color="auto" w:fill="E8E8E8"/>
            <w:vAlign w:val="center"/>
          </w:tcPr>
          <w:p w14:paraId="27687B84" w14:textId="77777777" w:rsidR="00EE747C" w:rsidRPr="009331CD" w:rsidRDefault="00EE747C" w:rsidP="00ED78CC">
            <w:pPr>
              <w:jc w:val="center"/>
            </w:pPr>
            <w:r w:rsidRPr="009331CD">
              <w:sym w:font="Wingdings" w:char="F06C"/>
            </w:r>
          </w:p>
        </w:tc>
        <w:tc>
          <w:tcPr>
            <w:tcW w:w="424" w:type="dxa"/>
            <w:gridSpan w:val="2"/>
            <w:tcBorders>
              <w:top w:val="nil"/>
              <w:left w:val="nil"/>
              <w:bottom w:val="nil"/>
              <w:right w:val="nil"/>
            </w:tcBorders>
            <w:shd w:val="clear" w:color="auto" w:fill="E8E8E8"/>
            <w:vAlign w:val="center"/>
          </w:tcPr>
          <w:p w14:paraId="27687B85" w14:textId="77777777" w:rsidR="00EE747C" w:rsidRPr="009331CD" w:rsidRDefault="00EE747C" w:rsidP="00ED78CC">
            <w:pPr>
              <w:jc w:val="center"/>
              <w:rPr>
                <w:sz w:val="18"/>
                <w:szCs w:val="18"/>
              </w:rPr>
            </w:pPr>
          </w:p>
        </w:tc>
        <w:tc>
          <w:tcPr>
            <w:tcW w:w="424" w:type="dxa"/>
            <w:tcBorders>
              <w:top w:val="nil"/>
              <w:left w:val="nil"/>
              <w:bottom w:val="nil"/>
              <w:right w:val="nil"/>
            </w:tcBorders>
            <w:shd w:val="clear" w:color="auto" w:fill="E8E8E8"/>
            <w:vAlign w:val="center"/>
          </w:tcPr>
          <w:p w14:paraId="27687B86" w14:textId="77777777" w:rsidR="00EE747C" w:rsidRPr="009331CD" w:rsidRDefault="002B6F4C" w:rsidP="00ED78CC">
            <w:pPr>
              <w:jc w:val="center"/>
              <w:rPr>
                <w:sz w:val="18"/>
                <w:szCs w:val="18"/>
              </w:rPr>
            </w:pPr>
            <w:r w:rsidRPr="009331CD">
              <w:sym w:font="Wingdings" w:char="F06C"/>
            </w:r>
          </w:p>
        </w:tc>
        <w:tc>
          <w:tcPr>
            <w:tcW w:w="423" w:type="dxa"/>
            <w:tcBorders>
              <w:top w:val="nil"/>
              <w:left w:val="nil"/>
              <w:bottom w:val="nil"/>
              <w:right w:val="nil"/>
            </w:tcBorders>
            <w:shd w:val="clear" w:color="auto" w:fill="E8E8E8"/>
            <w:vAlign w:val="center"/>
          </w:tcPr>
          <w:p w14:paraId="27687B87" w14:textId="77777777" w:rsidR="00EE747C" w:rsidRPr="009331CD" w:rsidRDefault="00EE747C" w:rsidP="00ED78CC">
            <w:pPr>
              <w:jc w:val="center"/>
              <w:rPr>
                <w:sz w:val="18"/>
                <w:szCs w:val="18"/>
              </w:rPr>
            </w:pPr>
            <w:r w:rsidRPr="009331CD">
              <w:sym w:font="Wingdings" w:char="F06C"/>
            </w:r>
          </w:p>
        </w:tc>
        <w:tc>
          <w:tcPr>
            <w:tcW w:w="424" w:type="dxa"/>
            <w:gridSpan w:val="2"/>
            <w:tcBorders>
              <w:top w:val="nil"/>
              <w:left w:val="nil"/>
              <w:bottom w:val="nil"/>
              <w:right w:val="nil"/>
            </w:tcBorders>
            <w:shd w:val="clear" w:color="auto" w:fill="E8E8E8"/>
            <w:vAlign w:val="center"/>
          </w:tcPr>
          <w:p w14:paraId="27687B88" w14:textId="77777777" w:rsidR="00EE747C" w:rsidRPr="009331CD" w:rsidRDefault="00EE747C" w:rsidP="00ED78CC">
            <w:pPr>
              <w:jc w:val="center"/>
              <w:rPr>
                <w:sz w:val="18"/>
                <w:szCs w:val="18"/>
              </w:rPr>
            </w:pPr>
            <w:r w:rsidRPr="009331CD">
              <w:sym w:font="Wingdings" w:char="F06C"/>
            </w:r>
          </w:p>
        </w:tc>
        <w:tc>
          <w:tcPr>
            <w:tcW w:w="424" w:type="dxa"/>
            <w:tcBorders>
              <w:top w:val="nil"/>
              <w:left w:val="nil"/>
              <w:bottom w:val="nil"/>
              <w:right w:val="nil"/>
            </w:tcBorders>
            <w:shd w:val="clear" w:color="auto" w:fill="E8E8E8"/>
            <w:vAlign w:val="center"/>
          </w:tcPr>
          <w:p w14:paraId="27687B89" w14:textId="77777777" w:rsidR="00EE747C" w:rsidRPr="009331CD" w:rsidRDefault="00EE747C" w:rsidP="00ED78CC">
            <w:pPr>
              <w:jc w:val="center"/>
              <w:rPr>
                <w:sz w:val="18"/>
                <w:szCs w:val="18"/>
              </w:rPr>
            </w:pPr>
            <w:r w:rsidRPr="009331CD">
              <w:sym w:font="Wingdings" w:char="F06C"/>
            </w:r>
          </w:p>
        </w:tc>
        <w:tc>
          <w:tcPr>
            <w:tcW w:w="569" w:type="dxa"/>
            <w:gridSpan w:val="2"/>
            <w:tcBorders>
              <w:top w:val="nil"/>
              <w:left w:val="nil"/>
              <w:bottom w:val="nil"/>
              <w:right w:val="nil"/>
            </w:tcBorders>
            <w:shd w:val="clear" w:color="auto" w:fill="E8E8E8"/>
            <w:vAlign w:val="center"/>
          </w:tcPr>
          <w:p w14:paraId="27687B8A" w14:textId="77777777" w:rsidR="00EE747C" w:rsidRPr="009331CD" w:rsidRDefault="00EE747C" w:rsidP="00ED78CC">
            <w:pPr>
              <w:jc w:val="center"/>
              <w:rPr>
                <w:sz w:val="18"/>
                <w:szCs w:val="18"/>
              </w:rPr>
            </w:pPr>
            <w:r w:rsidRPr="009331CD">
              <w:sym w:font="Wingdings" w:char="F06C"/>
            </w:r>
          </w:p>
        </w:tc>
      </w:tr>
      <w:tr w:rsidR="00D56FC8" w:rsidRPr="00A72BF9" w14:paraId="27687B9B" w14:textId="77777777" w:rsidTr="00D56FC8">
        <w:trPr>
          <w:tblCellSpacing w:w="28" w:type="dxa"/>
          <w:jc w:val="center"/>
        </w:trPr>
        <w:tc>
          <w:tcPr>
            <w:tcW w:w="2700" w:type="dxa"/>
            <w:tcBorders>
              <w:top w:val="nil"/>
              <w:left w:val="nil"/>
              <w:bottom w:val="nil"/>
              <w:right w:val="nil"/>
            </w:tcBorders>
            <w:shd w:val="clear" w:color="auto" w:fill="D9D9D9"/>
            <w:vAlign w:val="center"/>
          </w:tcPr>
          <w:p w14:paraId="27687B8C" w14:textId="77777777" w:rsidR="00EE747C" w:rsidRPr="009331CD" w:rsidRDefault="00EE747C" w:rsidP="00ED78CC">
            <w:pPr>
              <w:ind w:left="57"/>
              <w:rPr>
                <w:sz w:val="18"/>
                <w:szCs w:val="18"/>
              </w:rPr>
            </w:pPr>
            <w:r w:rsidRPr="009331CD">
              <w:rPr>
                <w:sz w:val="18"/>
                <w:szCs w:val="18"/>
              </w:rPr>
              <w:t>Site infrastructure</w:t>
            </w:r>
          </w:p>
        </w:tc>
        <w:tc>
          <w:tcPr>
            <w:tcW w:w="422" w:type="dxa"/>
            <w:tcBorders>
              <w:top w:val="nil"/>
              <w:left w:val="nil"/>
              <w:bottom w:val="nil"/>
              <w:right w:val="nil"/>
            </w:tcBorders>
            <w:shd w:val="clear" w:color="auto" w:fill="E8E8E8"/>
            <w:vAlign w:val="center"/>
          </w:tcPr>
          <w:p w14:paraId="27687B8D" w14:textId="77777777" w:rsidR="00EE747C" w:rsidRPr="009331CD" w:rsidRDefault="00EE747C" w:rsidP="00ED78CC">
            <w:pPr>
              <w:jc w:val="center"/>
              <w:rPr>
                <w:sz w:val="18"/>
                <w:szCs w:val="18"/>
              </w:rPr>
            </w:pPr>
            <w:r w:rsidRPr="009331CD">
              <w:sym w:font="Wingdings" w:char="F06C"/>
            </w:r>
          </w:p>
        </w:tc>
        <w:tc>
          <w:tcPr>
            <w:tcW w:w="423" w:type="dxa"/>
            <w:tcBorders>
              <w:top w:val="nil"/>
              <w:left w:val="nil"/>
              <w:bottom w:val="nil"/>
              <w:right w:val="nil"/>
            </w:tcBorders>
            <w:shd w:val="clear" w:color="auto" w:fill="E8E8E8"/>
            <w:vAlign w:val="center"/>
          </w:tcPr>
          <w:p w14:paraId="27687B8E" w14:textId="77777777" w:rsidR="00EE747C" w:rsidRPr="009331CD" w:rsidRDefault="00EE747C" w:rsidP="00ED78CC">
            <w:pPr>
              <w:jc w:val="center"/>
              <w:rPr>
                <w:sz w:val="18"/>
                <w:szCs w:val="18"/>
              </w:rPr>
            </w:pPr>
          </w:p>
        </w:tc>
        <w:tc>
          <w:tcPr>
            <w:tcW w:w="423" w:type="dxa"/>
            <w:tcBorders>
              <w:top w:val="nil"/>
              <w:left w:val="nil"/>
              <w:bottom w:val="nil"/>
              <w:right w:val="nil"/>
            </w:tcBorders>
            <w:shd w:val="clear" w:color="auto" w:fill="E8E8E8"/>
            <w:vAlign w:val="center"/>
          </w:tcPr>
          <w:p w14:paraId="27687B8F" w14:textId="77777777" w:rsidR="00EE747C" w:rsidRPr="009331CD" w:rsidRDefault="002B6F4C" w:rsidP="00ED78CC">
            <w:pPr>
              <w:jc w:val="center"/>
              <w:rPr>
                <w:sz w:val="18"/>
                <w:szCs w:val="18"/>
              </w:rPr>
            </w:pPr>
            <w:r w:rsidRPr="009331CD">
              <w:sym w:font="Wingdings" w:char="F06C"/>
            </w:r>
          </w:p>
        </w:tc>
        <w:tc>
          <w:tcPr>
            <w:tcW w:w="422" w:type="dxa"/>
            <w:tcBorders>
              <w:top w:val="nil"/>
              <w:left w:val="nil"/>
              <w:bottom w:val="nil"/>
              <w:right w:val="nil"/>
            </w:tcBorders>
            <w:shd w:val="clear" w:color="auto" w:fill="E8E8E8"/>
            <w:vAlign w:val="center"/>
          </w:tcPr>
          <w:p w14:paraId="27687B90" w14:textId="77777777" w:rsidR="00EE747C" w:rsidRPr="009331CD" w:rsidRDefault="002B6F4C" w:rsidP="00ED78CC">
            <w:pPr>
              <w:jc w:val="center"/>
              <w:rPr>
                <w:sz w:val="18"/>
                <w:szCs w:val="18"/>
              </w:rPr>
            </w:pPr>
            <w:r w:rsidRPr="009331CD">
              <w:sym w:font="Wingdings" w:char="F06C"/>
            </w:r>
          </w:p>
        </w:tc>
        <w:tc>
          <w:tcPr>
            <w:tcW w:w="423" w:type="dxa"/>
            <w:tcBorders>
              <w:top w:val="nil"/>
              <w:left w:val="nil"/>
              <w:bottom w:val="nil"/>
              <w:right w:val="nil"/>
            </w:tcBorders>
            <w:shd w:val="clear" w:color="auto" w:fill="E8E8E8"/>
            <w:vAlign w:val="center"/>
          </w:tcPr>
          <w:p w14:paraId="27687B91" w14:textId="77777777" w:rsidR="00EE747C" w:rsidRPr="009331CD" w:rsidRDefault="00EE747C" w:rsidP="00ED78CC">
            <w:pPr>
              <w:jc w:val="center"/>
              <w:rPr>
                <w:sz w:val="18"/>
                <w:szCs w:val="18"/>
              </w:rPr>
            </w:pPr>
            <w:r w:rsidRPr="009331CD">
              <w:sym w:font="Wingdings" w:char="F06C"/>
            </w:r>
          </w:p>
        </w:tc>
        <w:tc>
          <w:tcPr>
            <w:tcW w:w="424" w:type="dxa"/>
            <w:tcBorders>
              <w:top w:val="nil"/>
              <w:left w:val="nil"/>
              <w:bottom w:val="nil"/>
              <w:right w:val="nil"/>
            </w:tcBorders>
            <w:shd w:val="clear" w:color="auto" w:fill="E8E8E8"/>
            <w:vAlign w:val="center"/>
          </w:tcPr>
          <w:p w14:paraId="27687B92" w14:textId="77777777" w:rsidR="00EE747C" w:rsidRPr="009331CD" w:rsidRDefault="003E2415" w:rsidP="00ED78CC">
            <w:pPr>
              <w:jc w:val="center"/>
              <w:rPr>
                <w:sz w:val="18"/>
                <w:szCs w:val="18"/>
              </w:rPr>
            </w:pPr>
            <w:r w:rsidRPr="009331CD">
              <w:sym w:font="Wingdings" w:char="F06C"/>
            </w:r>
          </w:p>
        </w:tc>
        <w:tc>
          <w:tcPr>
            <w:tcW w:w="424" w:type="dxa"/>
            <w:tcBorders>
              <w:top w:val="nil"/>
              <w:left w:val="nil"/>
              <w:bottom w:val="nil"/>
              <w:right w:val="nil"/>
            </w:tcBorders>
            <w:shd w:val="clear" w:color="auto" w:fill="E8E8E8"/>
            <w:vAlign w:val="center"/>
          </w:tcPr>
          <w:p w14:paraId="27687B93" w14:textId="77777777" w:rsidR="00EE747C" w:rsidRPr="009331CD" w:rsidRDefault="002B6F4C" w:rsidP="00ED78CC">
            <w:pPr>
              <w:jc w:val="center"/>
              <w:rPr>
                <w:sz w:val="18"/>
                <w:szCs w:val="18"/>
              </w:rPr>
            </w:pPr>
            <w:r w:rsidRPr="009331CD">
              <w:sym w:font="Wingdings" w:char="F06C"/>
            </w:r>
          </w:p>
        </w:tc>
        <w:tc>
          <w:tcPr>
            <w:tcW w:w="423" w:type="dxa"/>
            <w:tcBorders>
              <w:top w:val="nil"/>
              <w:left w:val="nil"/>
              <w:bottom w:val="nil"/>
              <w:right w:val="nil"/>
            </w:tcBorders>
            <w:shd w:val="clear" w:color="auto" w:fill="E8E8E8"/>
            <w:vAlign w:val="center"/>
          </w:tcPr>
          <w:p w14:paraId="27687B94" w14:textId="77777777" w:rsidR="00EE747C" w:rsidRPr="009331CD" w:rsidRDefault="00EE747C" w:rsidP="00ED78CC">
            <w:pPr>
              <w:jc w:val="center"/>
            </w:pPr>
          </w:p>
        </w:tc>
        <w:tc>
          <w:tcPr>
            <w:tcW w:w="424" w:type="dxa"/>
            <w:gridSpan w:val="2"/>
            <w:tcBorders>
              <w:top w:val="nil"/>
              <w:left w:val="nil"/>
              <w:bottom w:val="nil"/>
              <w:right w:val="nil"/>
            </w:tcBorders>
            <w:shd w:val="clear" w:color="auto" w:fill="E8E8E8"/>
            <w:vAlign w:val="center"/>
          </w:tcPr>
          <w:p w14:paraId="27687B95" w14:textId="77777777" w:rsidR="00EE747C" w:rsidRPr="009331CD" w:rsidRDefault="00EE747C" w:rsidP="00ED78CC">
            <w:pPr>
              <w:jc w:val="center"/>
              <w:rPr>
                <w:sz w:val="18"/>
                <w:szCs w:val="18"/>
              </w:rPr>
            </w:pPr>
          </w:p>
        </w:tc>
        <w:tc>
          <w:tcPr>
            <w:tcW w:w="424" w:type="dxa"/>
            <w:tcBorders>
              <w:top w:val="nil"/>
              <w:left w:val="nil"/>
              <w:bottom w:val="nil"/>
              <w:right w:val="nil"/>
            </w:tcBorders>
            <w:shd w:val="clear" w:color="auto" w:fill="E8E8E8"/>
            <w:vAlign w:val="center"/>
          </w:tcPr>
          <w:p w14:paraId="27687B96" w14:textId="77777777" w:rsidR="00EE747C" w:rsidRPr="009331CD" w:rsidRDefault="00EE747C" w:rsidP="00ED78CC">
            <w:pPr>
              <w:jc w:val="center"/>
              <w:rPr>
                <w:sz w:val="18"/>
                <w:szCs w:val="18"/>
              </w:rPr>
            </w:pPr>
          </w:p>
        </w:tc>
        <w:tc>
          <w:tcPr>
            <w:tcW w:w="423" w:type="dxa"/>
            <w:tcBorders>
              <w:top w:val="nil"/>
              <w:left w:val="nil"/>
              <w:bottom w:val="nil"/>
              <w:right w:val="nil"/>
            </w:tcBorders>
            <w:shd w:val="clear" w:color="auto" w:fill="E8E8E8"/>
            <w:vAlign w:val="center"/>
          </w:tcPr>
          <w:p w14:paraId="27687B97" w14:textId="77777777" w:rsidR="00EE747C" w:rsidRPr="009331CD" w:rsidRDefault="00EE747C" w:rsidP="00ED78CC">
            <w:pPr>
              <w:jc w:val="center"/>
              <w:rPr>
                <w:sz w:val="18"/>
                <w:szCs w:val="18"/>
              </w:rPr>
            </w:pPr>
          </w:p>
        </w:tc>
        <w:tc>
          <w:tcPr>
            <w:tcW w:w="424" w:type="dxa"/>
            <w:gridSpan w:val="2"/>
            <w:tcBorders>
              <w:top w:val="nil"/>
              <w:left w:val="nil"/>
              <w:bottom w:val="nil"/>
              <w:right w:val="nil"/>
            </w:tcBorders>
            <w:shd w:val="clear" w:color="auto" w:fill="E8E8E8"/>
            <w:vAlign w:val="center"/>
          </w:tcPr>
          <w:p w14:paraId="27687B98" w14:textId="77777777" w:rsidR="00EE747C" w:rsidRPr="009331CD" w:rsidRDefault="00EE747C" w:rsidP="00ED78CC">
            <w:pPr>
              <w:jc w:val="center"/>
              <w:rPr>
                <w:sz w:val="18"/>
                <w:szCs w:val="18"/>
              </w:rPr>
            </w:pPr>
            <w:r w:rsidRPr="009331CD">
              <w:sym w:font="Wingdings" w:char="F06C"/>
            </w:r>
          </w:p>
        </w:tc>
        <w:tc>
          <w:tcPr>
            <w:tcW w:w="424" w:type="dxa"/>
            <w:tcBorders>
              <w:top w:val="nil"/>
              <w:left w:val="nil"/>
              <w:bottom w:val="nil"/>
              <w:right w:val="nil"/>
            </w:tcBorders>
            <w:shd w:val="clear" w:color="auto" w:fill="E8E8E8"/>
            <w:vAlign w:val="center"/>
          </w:tcPr>
          <w:p w14:paraId="27687B99" w14:textId="77777777" w:rsidR="00EE747C" w:rsidRPr="009331CD" w:rsidRDefault="00EE747C" w:rsidP="00ED78CC">
            <w:pPr>
              <w:jc w:val="center"/>
              <w:rPr>
                <w:sz w:val="18"/>
                <w:szCs w:val="18"/>
              </w:rPr>
            </w:pPr>
            <w:r w:rsidRPr="009331CD">
              <w:sym w:font="Wingdings" w:char="F06C"/>
            </w:r>
          </w:p>
        </w:tc>
        <w:tc>
          <w:tcPr>
            <w:tcW w:w="569" w:type="dxa"/>
            <w:gridSpan w:val="2"/>
            <w:tcBorders>
              <w:top w:val="nil"/>
              <w:left w:val="nil"/>
              <w:bottom w:val="nil"/>
              <w:right w:val="nil"/>
            </w:tcBorders>
            <w:shd w:val="clear" w:color="auto" w:fill="E8E8E8"/>
            <w:vAlign w:val="center"/>
          </w:tcPr>
          <w:p w14:paraId="27687B9A" w14:textId="77777777" w:rsidR="00EE747C" w:rsidRPr="009331CD" w:rsidRDefault="00EE747C" w:rsidP="00ED78CC">
            <w:pPr>
              <w:jc w:val="center"/>
              <w:rPr>
                <w:sz w:val="18"/>
                <w:szCs w:val="18"/>
              </w:rPr>
            </w:pPr>
            <w:r w:rsidRPr="009331CD">
              <w:sym w:font="Wingdings" w:char="F06C"/>
            </w:r>
          </w:p>
        </w:tc>
      </w:tr>
      <w:tr w:rsidR="00D56FC8" w:rsidRPr="00A72BF9" w14:paraId="27687BAB" w14:textId="77777777" w:rsidTr="00D56FC8">
        <w:trPr>
          <w:tblCellSpacing w:w="28" w:type="dxa"/>
          <w:jc w:val="center"/>
        </w:trPr>
        <w:tc>
          <w:tcPr>
            <w:tcW w:w="2700" w:type="dxa"/>
            <w:tcBorders>
              <w:top w:val="nil"/>
              <w:left w:val="nil"/>
              <w:bottom w:val="nil"/>
              <w:right w:val="nil"/>
            </w:tcBorders>
            <w:shd w:val="clear" w:color="auto" w:fill="D9D9D9"/>
            <w:vAlign w:val="center"/>
          </w:tcPr>
          <w:p w14:paraId="27687B9C" w14:textId="77777777" w:rsidR="00EE747C" w:rsidRPr="009331CD" w:rsidRDefault="00EE747C" w:rsidP="00ED78CC">
            <w:pPr>
              <w:ind w:left="57"/>
              <w:rPr>
                <w:sz w:val="18"/>
                <w:szCs w:val="18"/>
              </w:rPr>
            </w:pPr>
            <w:r w:rsidRPr="009331CD">
              <w:rPr>
                <w:sz w:val="18"/>
                <w:szCs w:val="18"/>
              </w:rPr>
              <w:t>Fees and charges</w:t>
            </w:r>
          </w:p>
        </w:tc>
        <w:tc>
          <w:tcPr>
            <w:tcW w:w="422" w:type="dxa"/>
            <w:tcBorders>
              <w:top w:val="nil"/>
              <w:left w:val="nil"/>
              <w:bottom w:val="nil"/>
              <w:right w:val="nil"/>
            </w:tcBorders>
            <w:shd w:val="clear" w:color="auto" w:fill="E8E8E8"/>
            <w:vAlign w:val="center"/>
          </w:tcPr>
          <w:p w14:paraId="27687B9D" w14:textId="77777777" w:rsidR="00EE747C" w:rsidRPr="009331CD" w:rsidRDefault="00EE747C" w:rsidP="00ED78CC">
            <w:pPr>
              <w:jc w:val="center"/>
              <w:rPr>
                <w:sz w:val="18"/>
                <w:szCs w:val="18"/>
              </w:rPr>
            </w:pPr>
            <w:r w:rsidRPr="009331CD">
              <w:sym w:font="Wingdings" w:char="F06C"/>
            </w:r>
          </w:p>
        </w:tc>
        <w:tc>
          <w:tcPr>
            <w:tcW w:w="423" w:type="dxa"/>
            <w:tcBorders>
              <w:top w:val="nil"/>
              <w:left w:val="nil"/>
              <w:bottom w:val="nil"/>
              <w:right w:val="nil"/>
            </w:tcBorders>
            <w:shd w:val="clear" w:color="auto" w:fill="E8E8E8"/>
            <w:vAlign w:val="center"/>
          </w:tcPr>
          <w:p w14:paraId="27687B9E" w14:textId="77777777" w:rsidR="00EE747C" w:rsidRPr="009331CD" w:rsidRDefault="00EE747C" w:rsidP="00ED78CC">
            <w:pPr>
              <w:jc w:val="center"/>
              <w:rPr>
                <w:sz w:val="18"/>
                <w:szCs w:val="18"/>
              </w:rPr>
            </w:pPr>
          </w:p>
        </w:tc>
        <w:tc>
          <w:tcPr>
            <w:tcW w:w="423" w:type="dxa"/>
            <w:tcBorders>
              <w:top w:val="nil"/>
              <w:left w:val="nil"/>
              <w:bottom w:val="nil"/>
              <w:right w:val="nil"/>
            </w:tcBorders>
            <w:shd w:val="clear" w:color="auto" w:fill="E8E8E8"/>
            <w:vAlign w:val="center"/>
          </w:tcPr>
          <w:p w14:paraId="27687B9F" w14:textId="77777777" w:rsidR="00EE747C" w:rsidRPr="009331CD" w:rsidRDefault="00EE747C" w:rsidP="00ED78CC">
            <w:pPr>
              <w:jc w:val="center"/>
              <w:rPr>
                <w:sz w:val="18"/>
                <w:szCs w:val="18"/>
              </w:rPr>
            </w:pPr>
            <w:r w:rsidRPr="009331CD">
              <w:sym w:font="Wingdings" w:char="F06C"/>
            </w:r>
          </w:p>
        </w:tc>
        <w:tc>
          <w:tcPr>
            <w:tcW w:w="422" w:type="dxa"/>
            <w:tcBorders>
              <w:top w:val="nil"/>
              <w:left w:val="nil"/>
              <w:bottom w:val="nil"/>
              <w:right w:val="nil"/>
            </w:tcBorders>
            <w:shd w:val="clear" w:color="auto" w:fill="E8E8E8"/>
            <w:vAlign w:val="center"/>
          </w:tcPr>
          <w:p w14:paraId="27687BA0" w14:textId="77777777" w:rsidR="00EE747C" w:rsidRPr="009331CD" w:rsidRDefault="00EE747C" w:rsidP="00ED78CC">
            <w:pPr>
              <w:jc w:val="center"/>
              <w:rPr>
                <w:sz w:val="18"/>
                <w:szCs w:val="18"/>
              </w:rPr>
            </w:pPr>
            <w:r w:rsidRPr="009331CD">
              <w:sym w:font="Wingdings" w:char="F06C"/>
            </w:r>
          </w:p>
        </w:tc>
        <w:tc>
          <w:tcPr>
            <w:tcW w:w="423" w:type="dxa"/>
            <w:tcBorders>
              <w:top w:val="nil"/>
              <w:left w:val="nil"/>
              <w:bottom w:val="nil"/>
              <w:right w:val="nil"/>
            </w:tcBorders>
            <w:shd w:val="clear" w:color="auto" w:fill="E8E8E8"/>
            <w:vAlign w:val="center"/>
          </w:tcPr>
          <w:p w14:paraId="27687BA1" w14:textId="77777777" w:rsidR="00EE747C" w:rsidRPr="009331CD" w:rsidRDefault="00EE747C" w:rsidP="00ED78CC">
            <w:pPr>
              <w:jc w:val="center"/>
              <w:rPr>
                <w:sz w:val="18"/>
                <w:szCs w:val="18"/>
              </w:rPr>
            </w:pPr>
          </w:p>
        </w:tc>
        <w:tc>
          <w:tcPr>
            <w:tcW w:w="424" w:type="dxa"/>
            <w:tcBorders>
              <w:top w:val="nil"/>
              <w:left w:val="nil"/>
              <w:bottom w:val="nil"/>
              <w:right w:val="nil"/>
            </w:tcBorders>
            <w:shd w:val="clear" w:color="auto" w:fill="E8E8E8"/>
            <w:vAlign w:val="center"/>
          </w:tcPr>
          <w:p w14:paraId="27687BA2" w14:textId="77777777" w:rsidR="00EE747C" w:rsidRPr="009331CD" w:rsidRDefault="002B6F4C" w:rsidP="00ED78CC">
            <w:pPr>
              <w:jc w:val="center"/>
              <w:rPr>
                <w:sz w:val="18"/>
                <w:szCs w:val="18"/>
              </w:rPr>
            </w:pPr>
            <w:r w:rsidRPr="009331CD">
              <w:sym w:font="Wingdings" w:char="F06C"/>
            </w:r>
          </w:p>
        </w:tc>
        <w:tc>
          <w:tcPr>
            <w:tcW w:w="424" w:type="dxa"/>
            <w:tcBorders>
              <w:top w:val="nil"/>
              <w:left w:val="nil"/>
              <w:bottom w:val="nil"/>
              <w:right w:val="nil"/>
            </w:tcBorders>
            <w:shd w:val="clear" w:color="auto" w:fill="E8E8E8"/>
            <w:vAlign w:val="center"/>
          </w:tcPr>
          <w:p w14:paraId="27687BA3" w14:textId="77777777" w:rsidR="00EE747C" w:rsidRPr="009331CD" w:rsidRDefault="009847F8" w:rsidP="00ED78CC">
            <w:pPr>
              <w:jc w:val="center"/>
              <w:rPr>
                <w:sz w:val="18"/>
                <w:szCs w:val="18"/>
              </w:rPr>
            </w:pPr>
            <w:r w:rsidRPr="009331CD">
              <w:sym w:font="Wingdings" w:char="F06C"/>
            </w:r>
          </w:p>
        </w:tc>
        <w:tc>
          <w:tcPr>
            <w:tcW w:w="423" w:type="dxa"/>
            <w:tcBorders>
              <w:top w:val="nil"/>
              <w:left w:val="nil"/>
              <w:bottom w:val="nil"/>
              <w:right w:val="nil"/>
            </w:tcBorders>
            <w:shd w:val="clear" w:color="auto" w:fill="E8E8E8"/>
            <w:vAlign w:val="center"/>
          </w:tcPr>
          <w:p w14:paraId="27687BA4" w14:textId="77777777" w:rsidR="00EE747C" w:rsidRPr="009331CD" w:rsidRDefault="00EE747C" w:rsidP="00ED78CC">
            <w:pPr>
              <w:jc w:val="center"/>
            </w:pPr>
          </w:p>
        </w:tc>
        <w:tc>
          <w:tcPr>
            <w:tcW w:w="424" w:type="dxa"/>
            <w:gridSpan w:val="2"/>
            <w:tcBorders>
              <w:top w:val="nil"/>
              <w:left w:val="nil"/>
              <w:bottom w:val="nil"/>
              <w:right w:val="nil"/>
            </w:tcBorders>
            <w:shd w:val="clear" w:color="auto" w:fill="E8E8E8"/>
            <w:vAlign w:val="center"/>
          </w:tcPr>
          <w:p w14:paraId="27687BA5" w14:textId="77777777" w:rsidR="00EE747C" w:rsidRPr="009331CD" w:rsidRDefault="00EE747C" w:rsidP="00ED78CC">
            <w:pPr>
              <w:jc w:val="center"/>
              <w:rPr>
                <w:sz w:val="18"/>
                <w:szCs w:val="18"/>
              </w:rPr>
            </w:pPr>
          </w:p>
        </w:tc>
        <w:tc>
          <w:tcPr>
            <w:tcW w:w="424" w:type="dxa"/>
            <w:tcBorders>
              <w:top w:val="nil"/>
              <w:left w:val="nil"/>
              <w:bottom w:val="nil"/>
              <w:right w:val="nil"/>
            </w:tcBorders>
            <w:shd w:val="clear" w:color="auto" w:fill="E8E8E8"/>
            <w:vAlign w:val="center"/>
          </w:tcPr>
          <w:p w14:paraId="27687BA6" w14:textId="77777777" w:rsidR="00EE747C" w:rsidRPr="009331CD" w:rsidRDefault="00EE747C" w:rsidP="00ED78CC">
            <w:pPr>
              <w:jc w:val="center"/>
              <w:rPr>
                <w:sz w:val="18"/>
                <w:szCs w:val="18"/>
              </w:rPr>
            </w:pPr>
          </w:p>
        </w:tc>
        <w:tc>
          <w:tcPr>
            <w:tcW w:w="423" w:type="dxa"/>
            <w:tcBorders>
              <w:top w:val="nil"/>
              <w:left w:val="nil"/>
              <w:bottom w:val="nil"/>
              <w:right w:val="nil"/>
            </w:tcBorders>
            <w:shd w:val="clear" w:color="auto" w:fill="E8E8E8"/>
            <w:vAlign w:val="center"/>
          </w:tcPr>
          <w:p w14:paraId="27687BA7" w14:textId="77777777" w:rsidR="00EE747C" w:rsidRPr="009331CD" w:rsidRDefault="00EE747C" w:rsidP="00ED78CC">
            <w:pPr>
              <w:jc w:val="center"/>
              <w:rPr>
                <w:sz w:val="18"/>
                <w:szCs w:val="18"/>
              </w:rPr>
            </w:pPr>
            <w:r w:rsidRPr="009331CD">
              <w:sym w:font="Wingdings" w:char="F06C"/>
            </w:r>
          </w:p>
        </w:tc>
        <w:tc>
          <w:tcPr>
            <w:tcW w:w="424" w:type="dxa"/>
            <w:gridSpan w:val="2"/>
            <w:tcBorders>
              <w:top w:val="nil"/>
              <w:left w:val="nil"/>
              <w:bottom w:val="nil"/>
              <w:right w:val="nil"/>
            </w:tcBorders>
            <w:shd w:val="clear" w:color="auto" w:fill="E8E8E8"/>
            <w:vAlign w:val="center"/>
          </w:tcPr>
          <w:p w14:paraId="27687BA8" w14:textId="77777777" w:rsidR="00EE747C" w:rsidRPr="009331CD" w:rsidRDefault="00EE747C" w:rsidP="00ED78CC">
            <w:pPr>
              <w:jc w:val="center"/>
              <w:rPr>
                <w:sz w:val="18"/>
                <w:szCs w:val="18"/>
              </w:rPr>
            </w:pPr>
          </w:p>
        </w:tc>
        <w:tc>
          <w:tcPr>
            <w:tcW w:w="424" w:type="dxa"/>
            <w:tcBorders>
              <w:top w:val="nil"/>
              <w:left w:val="nil"/>
              <w:bottom w:val="nil"/>
              <w:right w:val="nil"/>
            </w:tcBorders>
            <w:shd w:val="clear" w:color="auto" w:fill="E8E8E8"/>
            <w:vAlign w:val="center"/>
          </w:tcPr>
          <w:p w14:paraId="27687BA9" w14:textId="77777777" w:rsidR="00EE747C" w:rsidRPr="009331CD" w:rsidRDefault="00EE747C" w:rsidP="00ED78CC">
            <w:pPr>
              <w:jc w:val="center"/>
              <w:rPr>
                <w:sz w:val="18"/>
                <w:szCs w:val="18"/>
              </w:rPr>
            </w:pPr>
          </w:p>
        </w:tc>
        <w:tc>
          <w:tcPr>
            <w:tcW w:w="569" w:type="dxa"/>
            <w:gridSpan w:val="2"/>
            <w:tcBorders>
              <w:top w:val="nil"/>
              <w:left w:val="nil"/>
              <w:bottom w:val="nil"/>
              <w:right w:val="nil"/>
            </w:tcBorders>
            <w:shd w:val="clear" w:color="auto" w:fill="E8E8E8"/>
            <w:vAlign w:val="center"/>
          </w:tcPr>
          <w:p w14:paraId="27687BAA" w14:textId="77777777" w:rsidR="00EE747C" w:rsidRPr="009331CD" w:rsidRDefault="00EE747C" w:rsidP="00ED78CC">
            <w:pPr>
              <w:jc w:val="center"/>
              <w:rPr>
                <w:sz w:val="18"/>
                <w:szCs w:val="18"/>
              </w:rPr>
            </w:pPr>
          </w:p>
        </w:tc>
      </w:tr>
      <w:tr w:rsidR="00D56FC8" w:rsidRPr="00A72BF9" w14:paraId="27687BBB" w14:textId="77777777" w:rsidTr="00D56FC8">
        <w:trPr>
          <w:tblCellSpacing w:w="28" w:type="dxa"/>
          <w:jc w:val="center"/>
        </w:trPr>
        <w:tc>
          <w:tcPr>
            <w:tcW w:w="2700" w:type="dxa"/>
            <w:tcBorders>
              <w:top w:val="nil"/>
              <w:left w:val="nil"/>
              <w:bottom w:val="nil"/>
              <w:right w:val="nil"/>
            </w:tcBorders>
            <w:shd w:val="clear" w:color="auto" w:fill="D9D9D9"/>
            <w:vAlign w:val="center"/>
          </w:tcPr>
          <w:p w14:paraId="27687BAC" w14:textId="77777777" w:rsidR="00EE747C" w:rsidRPr="009331CD" w:rsidRDefault="00EE747C" w:rsidP="00ED78CC">
            <w:pPr>
              <w:ind w:left="57"/>
              <w:rPr>
                <w:sz w:val="18"/>
                <w:szCs w:val="18"/>
              </w:rPr>
            </w:pPr>
            <w:r w:rsidRPr="009331CD">
              <w:rPr>
                <w:sz w:val="18"/>
                <w:szCs w:val="18"/>
              </w:rPr>
              <w:t>Policy</w:t>
            </w:r>
          </w:p>
        </w:tc>
        <w:tc>
          <w:tcPr>
            <w:tcW w:w="422" w:type="dxa"/>
            <w:tcBorders>
              <w:top w:val="nil"/>
              <w:left w:val="nil"/>
              <w:bottom w:val="nil"/>
              <w:right w:val="nil"/>
            </w:tcBorders>
            <w:shd w:val="clear" w:color="auto" w:fill="E8E8E8"/>
            <w:vAlign w:val="center"/>
          </w:tcPr>
          <w:p w14:paraId="27687BAD" w14:textId="77777777" w:rsidR="00EE747C" w:rsidRPr="009331CD" w:rsidRDefault="00EE747C" w:rsidP="00ED78CC">
            <w:pPr>
              <w:jc w:val="center"/>
              <w:rPr>
                <w:sz w:val="18"/>
                <w:szCs w:val="18"/>
              </w:rPr>
            </w:pPr>
            <w:r w:rsidRPr="009331CD">
              <w:sym w:font="Wingdings" w:char="F06C"/>
            </w:r>
          </w:p>
        </w:tc>
        <w:tc>
          <w:tcPr>
            <w:tcW w:w="423" w:type="dxa"/>
            <w:tcBorders>
              <w:top w:val="nil"/>
              <w:left w:val="nil"/>
              <w:bottom w:val="nil"/>
              <w:right w:val="nil"/>
            </w:tcBorders>
            <w:shd w:val="clear" w:color="auto" w:fill="E8E8E8"/>
            <w:vAlign w:val="center"/>
          </w:tcPr>
          <w:p w14:paraId="27687BAE" w14:textId="77777777" w:rsidR="00EE747C" w:rsidRPr="009331CD" w:rsidRDefault="002B6F4C" w:rsidP="00ED78CC">
            <w:pPr>
              <w:jc w:val="center"/>
              <w:rPr>
                <w:sz w:val="18"/>
                <w:szCs w:val="18"/>
              </w:rPr>
            </w:pPr>
            <w:r w:rsidRPr="009331CD">
              <w:sym w:font="Wingdings" w:char="F06C"/>
            </w:r>
          </w:p>
        </w:tc>
        <w:tc>
          <w:tcPr>
            <w:tcW w:w="423" w:type="dxa"/>
            <w:tcBorders>
              <w:top w:val="nil"/>
              <w:left w:val="nil"/>
              <w:bottom w:val="nil"/>
              <w:right w:val="nil"/>
            </w:tcBorders>
            <w:shd w:val="clear" w:color="auto" w:fill="E8E8E8"/>
            <w:vAlign w:val="center"/>
          </w:tcPr>
          <w:p w14:paraId="27687BAF" w14:textId="77777777" w:rsidR="00EE747C" w:rsidRPr="009331CD" w:rsidRDefault="002B6F4C" w:rsidP="00ED78CC">
            <w:pPr>
              <w:jc w:val="center"/>
              <w:rPr>
                <w:sz w:val="18"/>
                <w:szCs w:val="18"/>
              </w:rPr>
            </w:pPr>
            <w:r w:rsidRPr="009331CD">
              <w:sym w:font="Wingdings" w:char="F06C"/>
            </w:r>
          </w:p>
        </w:tc>
        <w:tc>
          <w:tcPr>
            <w:tcW w:w="422" w:type="dxa"/>
            <w:tcBorders>
              <w:top w:val="nil"/>
              <w:left w:val="nil"/>
              <w:bottom w:val="nil"/>
              <w:right w:val="nil"/>
            </w:tcBorders>
            <w:shd w:val="clear" w:color="auto" w:fill="E8E8E8"/>
            <w:vAlign w:val="center"/>
          </w:tcPr>
          <w:p w14:paraId="27687BB0" w14:textId="77777777" w:rsidR="00EE747C" w:rsidRPr="009331CD" w:rsidRDefault="00EE747C" w:rsidP="00ED78CC">
            <w:pPr>
              <w:jc w:val="center"/>
              <w:rPr>
                <w:sz w:val="18"/>
                <w:szCs w:val="18"/>
              </w:rPr>
            </w:pPr>
            <w:r w:rsidRPr="009331CD">
              <w:sym w:font="Wingdings" w:char="F06C"/>
            </w:r>
          </w:p>
        </w:tc>
        <w:tc>
          <w:tcPr>
            <w:tcW w:w="423" w:type="dxa"/>
            <w:tcBorders>
              <w:top w:val="nil"/>
              <w:left w:val="nil"/>
              <w:bottom w:val="nil"/>
              <w:right w:val="nil"/>
            </w:tcBorders>
            <w:shd w:val="clear" w:color="auto" w:fill="E8E8E8"/>
            <w:vAlign w:val="center"/>
          </w:tcPr>
          <w:p w14:paraId="27687BB1" w14:textId="77777777" w:rsidR="00EE747C" w:rsidRPr="009331CD" w:rsidRDefault="00EE747C" w:rsidP="00ED78CC">
            <w:pPr>
              <w:jc w:val="center"/>
              <w:rPr>
                <w:sz w:val="18"/>
                <w:szCs w:val="18"/>
              </w:rPr>
            </w:pPr>
            <w:r w:rsidRPr="009331CD">
              <w:sym w:font="Wingdings" w:char="F06C"/>
            </w:r>
          </w:p>
        </w:tc>
        <w:tc>
          <w:tcPr>
            <w:tcW w:w="424" w:type="dxa"/>
            <w:tcBorders>
              <w:top w:val="nil"/>
              <w:left w:val="nil"/>
              <w:bottom w:val="nil"/>
              <w:right w:val="nil"/>
            </w:tcBorders>
            <w:shd w:val="clear" w:color="auto" w:fill="E8E8E8"/>
            <w:vAlign w:val="center"/>
          </w:tcPr>
          <w:p w14:paraId="27687BB2" w14:textId="77777777" w:rsidR="00EE747C" w:rsidRPr="009331CD" w:rsidRDefault="00EE747C" w:rsidP="00ED78CC">
            <w:pPr>
              <w:jc w:val="center"/>
              <w:rPr>
                <w:sz w:val="18"/>
                <w:szCs w:val="18"/>
              </w:rPr>
            </w:pPr>
            <w:r w:rsidRPr="009331CD">
              <w:sym w:font="Wingdings" w:char="F06C"/>
            </w:r>
          </w:p>
        </w:tc>
        <w:tc>
          <w:tcPr>
            <w:tcW w:w="424" w:type="dxa"/>
            <w:tcBorders>
              <w:top w:val="nil"/>
              <w:left w:val="nil"/>
              <w:bottom w:val="nil"/>
              <w:right w:val="nil"/>
            </w:tcBorders>
            <w:shd w:val="clear" w:color="auto" w:fill="E8E8E8"/>
            <w:vAlign w:val="center"/>
          </w:tcPr>
          <w:p w14:paraId="27687BB3" w14:textId="77777777" w:rsidR="00EE747C" w:rsidRPr="009331CD" w:rsidRDefault="002B6F4C" w:rsidP="00ED78CC">
            <w:pPr>
              <w:jc w:val="center"/>
              <w:rPr>
                <w:sz w:val="18"/>
                <w:szCs w:val="18"/>
              </w:rPr>
            </w:pPr>
            <w:r w:rsidRPr="009331CD">
              <w:sym w:font="Wingdings" w:char="F06C"/>
            </w:r>
          </w:p>
        </w:tc>
        <w:tc>
          <w:tcPr>
            <w:tcW w:w="423" w:type="dxa"/>
            <w:tcBorders>
              <w:top w:val="nil"/>
              <w:left w:val="nil"/>
              <w:bottom w:val="nil"/>
              <w:right w:val="nil"/>
            </w:tcBorders>
            <w:shd w:val="clear" w:color="auto" w:fill="E8E8E8"/>
            <w:vAlign w:val="center"/>
          </w:tcPr>
          <w:p w14:paraId="27687BB4" w14:textId="77777777" w:rsidR="00EE747C" w:rsidRPr="009331CD" w:rsidRDefault="00EE747C" w:rsidP="00ED78CC">
            <w:pPr>
              <w:jc w:val="center"/>
            </w:pPr>
            <w:r w:rsidRPr="009331CD">
              <w:sym w:font="Wingdings" w:char="F06C"/>
            </w:r>
          </w:p>
        </w:tc>
        <w:tc>
          <w:tcPr>
            <w:tcW w:w="424" w:type="dxa"/>
            <w:gridSpan w:val="2"/>
            <w:tcBorders>
              <w:top w:val="nil"/>
              <w:left w:val="nil"/>
              <w:bottom w:val="nil"/>
              <w:right w:val="nil"/>
            </w:tcBorders>
            <w:shd w:val="clear" w:color="auto" w:fill="E8E8E8"/>
            <w:vAlign w:val="center"/>
          </w:tcPr>
          <w:p w14:paraId="27687BB5" w14:textId="77777777" w:rsidR="00EE747C" w:rsidRPr="009331CD" w:rsidRDefault="00EE747C" w:rsidP="00ED78CC">
            <w:pPr>
              <w:jc w:val="center"/>
              <w:rPr>
                <w:sz w:val="18"/>
                <w:szCs w:val="18"/>
              </w:rPr>
            </w:pPr>
            <w:r w:rsidRPr="009331CD">
              <w:sym w:font="Wingdings" w:char="F06C"/>
            </w:r>
          </w:p>
        </w:tc>
        <w:tc>
          <w:tcPr>
            <w:tcW w:w="424" w:type="dxa"/>
            <w:tcBorders>
              <w:top w:val="nil"/>
              <w:left w:val="nil"/>
              <w:bottom w:val="nil"/>
              <w:right w:val="nil"/>
            </w:tcBorders>
            <w:shd w:val="clear" w:color="auto" w:fill="E8E8E8"/>
            <w:vAlign w:val="center"/>
          </w:tcPr>
          <w:p w14:paraId="27687BB6" w14:textId="77777777" w:rsidR="00EE747C" w:rsidRPr="009331CD" w:rsidRDefault="00EE747C" w:rsidP="00ED78CC">
            <w:pPr>
              <w:jc w:val="center"/>
              <w:rPr>
                <w:sz w:val="18"/>
                <w:szCs w:val="18"/>
              </w:rPr>
            </w:pPr>
            <w:r w:rsidRPr="009331CD">
              <w:sym w:font="Wingdings" w:char="F06C"/>
            </w:r>
          </w:p>
        </w:tc>
        <w:tc>
          <w:tcPr>
            <w:tcW w:w="423" w:type="dxa"/>
            <w:tcBorders>
              <w:top w:val="nil"/>
              <w:left w:val="nil"/>
              <w:bottom w:val="nil"/>
              <w:right w:val="nil"/>
            </w:tcBorders>
            <w:shd w:val="clear" w:color="auto" w:fill="E8E8E8"/>
            <w:vAlign w:val="center"/>
          </w:tcPr>
          <w:p w14:paraId="27687BB7" w14:textId="77777777" w:rsidR="00EE747C" w:rsidRPr="009331CD" w:rsidRDefault="00EE747C" w:rsidP="00ED78CC">
            <w:pPr>
              <w:jc w:val="center"/>
              <w:rPr>
                <w:sz w:val="18"/>
                <w:szCs w:val="18"/>
              </w:rPr>
            </w:pPr>
            <w:r w:rsidRPr="009331CD">
              <w:sym w:font="Wingdings" w:char="F06C"/>
            </w:r>
          </w:p>
        </w:tc>
        <w:tc>
          <w:tcPr>
            <w:tcW w:w="424" w:type="dxa"/>
            <w:gridSpan w:val="2"/>
            <w:tcBorders>
              <w:top w:val="nil"/>
              <w:left w:val="nil"/>
              <w:bottom w:val="nil"/>
              <w:right w:val="nil"/>
            </w:tcBorders>
            <w:shd w:val="clear" w:color="auto" w:fill="E8E8E8"/>
            <w:vAlign w:val="center"/>
          </w:tcPr>
          <w:p w14:paraId="27687BB8" w14:textId="77777777" w:rsidR="00EE747C" w:rsidRPr="009331CD" w:rsidRDefault="00EE747C" w:rsidP="00ED78CC">
            <w:pPr>
              <w:jc w:val="center"/>
              <w:rPr>
                <w:sz w:val="18"/>
                <w:szCs w:val="18"/>
              </w:rPr>
            </w:pPr>
            <w:r w:rsidRPr="009331CD">
              <w:sym w:font="Wingdings" w:char="F06C"/>
            </w:r>
          </w:p>
        </w:tc>
        <w:tc>
          <w:tcPr>
            <w:tcW w:w="424" w:type="dxa"/>
            <w:tcBorders>
              <w:top w:val="nil"/>
              <w:left w:val="nil"/>
              <w:bottom w:val="nil"/>
              <w:right w:val="nil"/>
            </w:tcBorders>
            <w:shd w:val="clear" w:color="auto" w:fill="E8E8E8"/>
            <w:vAlign w:val="center"/>
          </w:tcPr>
          <w:p w14:paraId="27687BB9" w14:textId="77777777" w:rsidR="00EE747C" w:rsidRPr="009331CD" w:rsidRDefault="00EE747C" w:rsidP="00ED78CC">
            <w:pPr>
              <w:jc w:val="center"/>
              <w:rPr>
                <w:sz w:val="18"/>
                <w:szCs w:val="18"/>
              </w:rPr>
            </w:pPr>
            <w:r w:rsidRPr="009331CD">
              <w:sym w:font="Wingdings" w:char="F06C"/>
            </w:r>
          </w:p>
        </w:tc>
        <w:tc>
          <w:tcPr>
            <w:tcW w:w="569" w:type="dxa"/>
            <w:gridSpan w:val="2"/>
            <w:tcBorders>
              <w:top w:val="nil"/>
              <w:left w:val="nil"/>
              <w:bottom w:val="nil"/>
              <w:right w:val="nil"/>
            </w:tcBorders>
            <w:shd w:val="clear" w:color="auto" w:fill="E8E8E8"/>
            <w:vAlign w:val="center"/>
          </w:tcPr>
          <w:p w14:paraId="27687BBA" w14:textId="77777777" w:rsidR="00EE747C" w:rsidRPr="009331CD" w:rsidRDefault="00EE747C" w:rsidP="00ED78CC">
            <w:pPr>
              <w:jc w:val="center"/>
              <w:rPr>
                <w:sz w:val="18"/>
                <w:szCs w:val="18"/>
              </w:rPr>
            </w:pPr>
          </w:p>
        </w:tc>
      </w:tr>
      <w:tr w:rsidR="00D56FC8" w:rsidRPr="00A72BF9" w14:paraId="27687BCB" w14:textId="77777777" w:rsidTr="00D56FC8">
        <w:trPr>
          <w:tblCellSpacing w:w="28" w:type="dxa"/>
          <w:jc w:val="center"/>
        </w:trPr>
        <w:tc>
          <w:tcPr>
            <w:tcW w:w="2700" w:type="dxa"/>
            <w:tcBorders>
              <w:top w:val="nil"/>
              <w:left w:val="nil"/>
              <w:bottom w:val="nil"/>
              <w:right w:val="nil"/>
            </w:tcBorders>
            <w:shd w:val="clear" w:color="auto" w:fill="D9D9D9"/>
            <w:vAlign w:val="center"/>
          </w:tcPr>
          <w:p w14:paraId="27687BBC" w14:textId="77777777" w:rsidR="00EE747C" w:rsidRPr="009331CD" w:rsidRDefault="00EE747C" w:rsidP="00ED78CC">
            <w:pPr>
              <w:ind w:left="57"/>
              <w:rPr>
                <w:sz w:val="18"/>
                <w:szCs w:val="18"/>
              </w:rPr>
            </w:pPr>
            <w:r w:rsidRPr="009331CD">
              <w:rPr>
                <w:sz w:val="18"/>
                <w:szCs w:val="18"/>
              </w:rPr>
              <w:t xml:space="preserve">Partnerships </w:t>
            </w:r>
          </w:p>
        </w:tc>
        <w:tc>
          <w:tcPr>
            <w:tcW w:w="422" w:type="dxa"/>
            <w:tcBorders>
              <w:top w:val="nil"/>
              <w:left w:val="nil"/>
              <w:bottom w:val="nil"/>
              <w:right w:val="nil"/>
            </w:tcBorders>
            <w:shd w:val="clear" w:color="auto" w:fill="E8E8E8"/>
            <w:vAlign w:val="center"/>
          </w:tcPr>
          <w:p w14:paraId="27687BBD" w14:textId="77777777" w:rsidR="00EE747C" w:rsidRPr="009331CD" w:rsidRDefault="00EE747C" w:rsidP="00ED78CC">
            <w:pPr>
              <w:jc w:val="center"/>
              <w:rPr>
                <w:sz w:val="18"/>
                <w:szCs w:val="18"/>
              </w:rPr>
            </w:pPr>
            <w:r w:rsidRPr="009331CD">
              <w:sym w:font="Wingdings" w:char="F06C"/>
            </w:r>
          </w:p>
        </w:tc>
        <w:tc>
          <w:tcPr>
            <w:tcW w:w="423" w:type="dxa"/>
            <w:tcBorders>
              <w:top w:val="nil"/>
              <w:left w:val="nil"/>
              <w:bottom w:val="nil"/>
              <w:right w:val="nil"/>
            </w:tcBorders>
            <w:shd w:val="clear" w:color="auto" w:fill="E8E8E8"/>
            <w:vAlign w:val="center"/>
          </w:tcPr>
          <w:p w14:paraId="27687BBE" w14:textId="77777777" w:rsidR="00EE747C" w:rsidRPr="009331CD" w:rsidRDefault="00EE747C" w:rsidP="00ED78CC">
            <w:pPr>
              <w:jc w:val="center"/>
              <w:rPr>
                <w:sz w:val="18"/>
                <w:szCs w:val="18"/>
              </w:rPr>
            </w:pPr>
            <w:r w:rsidRPr="009331CD">
              <w:sym w:font="Wingdings" w:char="F06C"/>
            </w:r>
          </w:p>
        </w:tc>
        <w:tc>
          <w:tcPr>
            <w:tcW w:w="423" w:type="dxa"/>
            <w:tcBorders>
              <w:top w:val="nil"/>
              <w:left w:val="nil"/>
              <w:bottom w:val="nil"/>
              <w:right w:val="nil"/>
            </w:tcBorders>
            <w:shd w:val="clear" w:color="auto" w:fill="E8E8E8"/>
            <w:vAlign w:val="center"/>
          </w:tcPr>
          <w:p w14:paraId="27687BBF" w14:textId="77777777" w:rsidR="00EE747C" w:rsidRPr="009331CD" w:rsidRDefault="00EE747C" w:rsidP="00ED78CC">
            <w:pPr>
              <w:jc w:val="center"/>
              <w:rPr>
                <w:sz w:val="18"/>
                <w:szCs w:val="18"/>
              </w:rPr>
            </w:pPr>
            <w:r w:rsidRPr="009331CD">
              <w:sym w:font="Wingdings" w:char="F06C"/>
            </w:r>
          </w:p>
        </w:tc>
        <w:tc>
          <w:tcPr>
            <w:tcW w:w="422" w:type="dxa"/>
            <w:tcBorders>
              <w:top w:val="nil"/>
              <w:left w:val="nil"/>
              <w:bottom w:val="nil"/>
              <w:right w:val="nil"/>
            </w:tcBorders>
            <w:shd w:val="clear" w:color="auto" w:fill="E8E8E8"/>
            <w:vAlign w:val="center"/>
          </w:tcPr>
          <w:p w14:paraId="27687BC0" w14:textId="77777777" w:rsidR="00EE747C" w:rsidRPr="009331CD" w:rsidRDefault="00EE747C" w:rsidP="00ED78CC">
            <w:pPr>
              <w:jc w:val="center"/>
              <w:rPr>
                <w:sz w:val="18"/>
                <w:szCs w:val="18"/>
              </w:rPr>
            </w:pPr>
            <w:r w:rsidRPr="009331CD">
              <w:sym w:font="Wingdings" w:char="F06C"/>
            </w:r>
          </w:p>
        </w:tc>
        <w:tc>
          <w:tcPr>
            <w:tcW w:w="423" w:type="dxa"/>
            <w:tcBorders>
              <w:top w:val="nil"/>
              <w:left w:val="nil"/>
              <w:bottom w:val="nil"/>
              <w:right w:val="nil"/>
            </w:tcBorders>
            <w:shd w:val="clear" w:color="auto" w:fill="E8E8E8"/>
            <w:vAlign w:val="center"/>
          </w:tcPr>
          <w:p w14:paraId="27687BC1" w14:textId="77777777" w:rsidR="00EE747C" w:rsidRPr="009331CD" w:rsidRDefault="00EE747C" w:rsidP="00ED78CC">
            <w:pPr>
              <w:jc w:val="center"/>
              <w:rPr>
                <w:sz w:val="18"/>
                <w:szCs w:val="18"/>
              </w:rPr>
            </w:pPr>
            <w:r w:rsidRPr="009331CD">
              <w:sym w:font="Wingdings" w:char="F06C"/>
            </w:r>
          </w:p>
        </w:tc>
        <w:tc>
          <w:tcPr>
            <w:tcW w:w="424" w:type="dxa"/>
            <w:tcBorders>
              <w:top w:val="nil"/>
              <w:left w:val="nil"/>
              <w:bottom w:val="nil"/>
              <w:right w:val="nil"/>
            </w:tcBorders>
            <w:shd w:val="clear" w:color="auto" w:fill="E8E8E8"/>
            <w:vAlign w:val="center"/>
          </w:tcPr>
          <w:p w14:paraId="27687BC2" w14:textId="77777777" w:rsidR="00EE747C" w:rsidRPr="009331CD" w:rsidRDefault="00EE747C" w:rsidP="00ED78CC">
            <w:pPr>
              <w:jc w:val="center"/>
              <w:rPr>
                <w:sz w:val="18"/>
                <w:szCs w:val="18"/>
              </w:rPr>
            </w:pPr>
            <w:r w:rsidRPr="009331CD">
              <w:sym w:font="Wingdings" w:char="F06C"/>
            </w:r>
          </w:p>
        </w:tc>
        <w:tc>
          <w:tcPr>
            <w:tcW w:w="424" w:type="dxa"/>
            <w:tcBorders>
              <w:top w:val="nil"/>
              <w:left w:val="nil"/>
              <w:bottom w:val="nil"/>
              <w:right w:val="nil"/>
            </w:tcBorders>
            <w:shd w:val="clear" w:color="auto" w:fill="E8E8E8"/>
            <w:vAlign w:val="center"/>
          </w:tcPr>
          <w:p w14:paraId="27687BC3" w14:textId="77777777" w:rsidR="00EE747C" w:rsidRPr="009331CD" w:rsidRDefault="00EE747C" w:rsidP="00ED78CC">
            <w:pPr>
              <w:jc w:val="center"/>
              <w:rPr>
                <w:sz w:val="18"/>
                <w:szCs w:val="18"/>
              </w:rPr>
            </w:pPr>
            <w:r w:rsidRPr="009331CD">
              <w:sym w:font="Wingdings" w:char="F06C"/>
            </w:r>
          </w:p>
        </w:tc>
        <w:tc>
          <w:tcPr>
            <w:tcW w:w="423" w:type="dxa"/>
            <w:tcBorders>
              <w:top w:val="nil"/>
              <w:left w:val="nil"/>
              <w:bottom w:val="nil"/>
              <w:right w:val="nil"/>
            </w:tcBorders>
            <w:shd w:val="clear" w:color="auto" w:fill="E8E8E8"/>
            <w:vAlign w:val="center"/>
          </w:tcPr>
          <w:p w14:paraId="27687BC4" w14:textId="77777777" w:rsidR="00EE747C" w:rsidRPr="009331CD" w:rsidRDefault="00EE747C" w:rsidP="00ED78CC">
            <w:pPr>
              <w:jc w:val="center"/>
            </w:pPr>
            <w:r w:rsidRPr="009331CD">
              <w:sym w:font="Wingdings" w:char="F06C"/>
            </w:r>
          </w:p>
        </w:tc>
        <w:tc>
          <w:tcPr>
            <w:tcW w:w="424" w:type="dxa"/>
            <w:gridSpan w:val="2"/>
            <w:tcBorders>
              <w:top w:val="nil"/>
              <w:left w:val="nil"/>
              <w:bottom w:val="nil"/>
              <w:right w:val="nil"/>
            </w:tcBorders>
            <w:shd w:val="clear" w:color="auto" w:fill="E8E8E8"/>
            <w:vAlign w:val="center"/>
          </w:tcPr>
          <w:p w14:paraId="27687BC5" w14:textId="77777777" w:rsidR="00EE747C" w:rsidRPr="009331CD" w:rsidRDefault="00EE747C" w:rsidP="00ED78CC">
            <w:pPr>
              <w:jc w:val="center"/>
              <w:rPr>
                <w:sz w:val="18"/>
                <w:szCs w:val="18"/>
              </w:rPr>
            </w:pPr>
            <w:r w:rsidRPr="009331CD">
              <w:sym w:font="Wingdings" w:char="F06C"/>
            </w:r>
          </w:p>
        </w:tc>
        <w:tc>
          <w:tcPr>
            <w:tcW w:w="424" w:type="dxa"/>
            <w:tcBorders>
              <w:top w:val="nil"/>
              <w:left w:val="nil"/>
              <w:bottom w:val="nil"/>
              <w:right w:val="nil"/>
            </w:tcBorders>
            <w:shd w:val="clear" w:color="auto" w:fill="E8E8E8"/>
            <w:vAlign w:val="center"/>
          </w:tcPr>
          <w:p w14:paraId="27687BC6" w14:textId="77777777" w:rsidR="00EE747C" w:rsidRPr="009331CD" w:rsidRDefault="00EE747C" w:rsidP="00ED78CC">
            <w:pPr>
              <w:jc w:val="center"/>
              <w:rPr>
                <w:sz w:val="18"/>
                <w:szCs w:val="18"/>
              </w:rPr>
            </w:pPr>
            <w:r w:rsidRPr="009331CD">
              <w:sym w:font="Wingdings" w:char="F06C"/>
            </w:r>
          </w:p>
        </w:tc>
        <w:tc>
          <w:tcPr>
            <w:tcW w:w="423" w:type="dxa"/>
            <w:tcBorders>
              <w:top w:val="nil"/>
              <w:left w:val="nil"/>
              <w:bottom w:val="nil"/>
              <w:right w:val="nil"/>
            </w:tcBorders>
            <w:shd w:val="clear" w:color="auto" w:fill="E8E8E8"/>
            <w:vAlign w:val="center"/>
          </w:tcPr>
          <w:p w14:paraId="27687BC7" w14:textId="77777777" w:rsidR="00EE747C" w:rsidRPr="009331CD" w:rsidRDefault="00EE747C" w:rsidP="00ED78CC">
            <w:pPr>
              <w:jc w:val="center"/>
              <w:rPr>
                <w:sz w:val="18"/>
                <w:szCs w:val="18"/>
              </w:rPr>
            </w:pPr>
            <w:r w:rsidRPr="009331CD">
              <w:sym w:font="Wingdings" w:char="F06C"/>
            </w:r>
          </w:p>
        </w:tc>
        <w:tc>
          <w:tcPr>
            <w:tcW w:w="424" w:type="dxa"/>
            <w:gridSpan w:val="2"/>
            <w:tcBorders>
              <w:top w:val="nil"/>
              <w:left w:val="nil"/>
              <w:bottom w:val="nil"/>
              <w:right w:val="nil"/>
            </w:tcBorders>
            <w:shd w:val="clear" w:color="auto" w:fill="E8E8E8"/>
            <w:vAlign w:val="center"/>
          </w:tcPr>
          <w:p w14:paraId="27687BC8" w14:textId="77777777" w:rsidR="00EE747C" w:rsidRPr="009331CD" w:rsidRDefault="00EE747C" w:rsidP="00ED78CC">
            <w:pPr>
              <w:jc w:val="center"/>
              <w:rPr>
                <w:sz w:val="18"/>
                <w:szCs w:val="18"/>
              </w:rPr>
            </w:pPr>
            <w:r w:rsidRPr="009331CD">
              <w:sym w:font="Wingdings" w:char="F06C"/>
            </w:r>
          </w:p>
        </w:tc>
        <w:tc>
          <w:tcPr>
            <w:tcW w:w="424" w:type="dxa"/>
            <w:tcBorders>
              <w:top w:val="nil"/>
              <w:left w:val="nil"/>
              <w:bottom w:val="nil"/>
              <w:right w:val="nil"/>
            </w:tcBorders>
            <w:shd w:val="clear" w:color="auto" w:fill="E8E8E8"/>
            <w:vAlign w:val="center"/>
          </w:tcPr>
          <w:p w14:paraId="27687BC9" w14:textId="77777777" w:rsidR="00EE747C" w:rsidRPr="009331CD" w:rsidRDefault="00EE747C" w:rsidP="00ED78CC">
            <w:pPr>
              <w:jc w:val="center"/>
              <w:rPr>
                <w:sz w:val="18"/>
                <w:szCs w:val="18"/>
              </w:rPr>
            </w:pPr>
            <w:r w:rsidRPr="009331CD">
              <w:sym w:font="Wingdings" w:char="F06C"/>
            </w:r>
          </w:p>
        </w:tc>
        <w:tc>
          <w:tcPr>
            <w:tcW w:w="569" w:type="dxa"/>
            <w:gridSpan w:val="2"/>
            <w:tcBorders>
              <w:top w:val="nil"/>
              <w:left w:val="nil"/>
              <w:bottom w:val="nil"/>
              <w:right w:val="nil"/>
            </w:tcBorders>
            <w:shd w:val="clear" w:color="auto" w:fill="E8E8E8"/>
            <w:vAlign w:val="center"/>
          </w:tcPr>
          <w:p w14:paraId="27687BCA" w14:textId="77777777" w:rsidR="00EE747C" w:rsidRPr="009331CD" w:rsidRDefault="00EE747C" w:rsidP="00ED78CC">
            <w:pPr>
              <w:jc w:val="center"/>
              <w:rPr>
                <w:sz w:val="18"/>
                <w:szCs w:val="18"/>
              </w:rPr>
            </w:pPr>
            <w:r w:rsidRPr="009331CD">
              <w:sym w:font="Wingdings" w:char="F06C"/>
            </w:r>
          </w:p>
        </w:tc>
      </w:tr>
      <w:tr w:rsidR="00D56FC8" w:rsidRPr="00A72BF9" w14:paraId="27687BDB" w14:textId="77777777" w:rsidTr="00D56FC8">
        <w:trPr>
          <w:tblCellSpacing w:w="28" w:type="dxa"/>
          <w:jc w:val="center"/>
        </w:trPr>
        <w:tc>
          <w:tcPr>
            <w:tcW w:w="2700" w:type="dxa"/>
            <w:tcBorders>
              <w:top w:val="nil"/>
              <w:left w:val="nil"/>
              <w:bottom w:val="nil"/>
              <w:right w:val="nil"/>
            </w:tcBorders>
            <w:shd w:val="clear" w:color="auto" w:fill="D9D9D9"/>
            <w:vAlign w:val="center"/>
          </w:tcPr>
          <w:p w14:paraId="27687BCC" w14:textId="77777777" w:rsidR="00EE747C" w:rsidRPr="009331CD" w:rsidRDefault="00EE747C" w:rsidP="00ED78CC">
            <w:pPr>
              <w:ind w:left="57"/>
              <w:rPr>
                <w:sz w:val="18"/>
                <w:szCs w:val="18"/>
              </w:rPr>
            </w:pPr>
            <w:r w:rsidRPr="009331CD">
              <w:rPr>
                <w:sz w:val="18"/>
                <w:szCs w:val="18"/>
              </w:rPr>
              <w:t>Stewardship and best practice</w:t>
            </w:r>
          </w:p>
        </w:tc>
        <w:tc>
          <w:tcPr>
            <w:tcW w:w="422" w:type="dxa"/>
            <w:tcBorders>
              <w:top w:val="nil"/>
              <w:left w:val="nil"/>
              <w:bottom w:val="nil"/>
              <w:right w:val="nil"/>
            </w:tcBorders>
            <w:shd w:val="clear" w:color="auto" w:fill="E8E8E8"/>
            <w:vAlign w:val="center"/>
          </w:tcPr>
          <w:p w14:paraId="27687BCD" w14:textId="77777777" w:rsidR="00EE747C" w:rsidRPr="009331CD" w:rsidRDefault="00EE747C" w:rsidP="00ED78CC">
            <w:pPr>
              <w:jc w:val="center"/>
              <w:rPr>
                <w:sz w:val="18"/>
                <w:szCs w:val="18"/>
              </w:rPr>
            </w:pPr>
            <w:r w:rsidRPr="009331CD">
              <w:sym w:font="Wingdings" w:char="F06C"/>
            </w:r>
          </w:p>
        </w:tc>
        <w:tc>
          <w:tcPr>
            <w:tcW w:w="423" w:type="dxa"/>
            <w:tcBorders>
              <w:top w:val="nil"/>
              <w:left w:val="nil"/>
              <w:bottom w:val="nil"/>
              <w:right w:val="nil"/>
            </w:tcBorders>
            <w:shd w:val="clear" w:color="auto" w:fill="E8E8E8"/>
            <w:vAlign w:val="center"/>
          </w:tcPr>
          <w:p w14:paraId="27687BCE" w14:textId="77777777" w:rsidR="00EE747C" w:rsidRPr="009331CD" w:rsidRDefault="00EE747C" w:rsidP="00ED78CC">
            <w:pPr>
              <w:jc w:val="center"/>
              <w:rPr>
                <w:sz w:val="18"/>
                <w:szCs w:val="18"/>
              </w:rPr>
            </w:pPr>
            <w:r w:rsidRPr="009331CD">
              <w:sym w:font="Wingdings" w:char="F06C"/>
            </w:r>
          </w:p>
        </w:tc>
        <w:tc>
          <w:tcPr>
            <w:tcW w:w="423" w:type="dxa"/>
            <w:tcBorders>
              <w:top w:val="nil"/>
              <w:left w:val="nil"/>
              <w:bottom w:val="nil"/>
              <w:right w:val="nil"/>
            </w:tcBorders>
            <w:shd w:val="clear" w:color="auto" w:fill="E8E8E8"/>
            <w:vAlign w:val="center"/>
          </w:tcPr>
          <w:p w14:paraId="27687BCF" w14:textId="77777777" w:rsidR="00EE747C" w:rsidRPr="009331CD" w:rsidRDefault="00EE747C" w:rsidP="00ED78CC">
            <w:pPr>
              <w:jc w:val="center"/>
              <w:rPr>
                <w:sz w:val="18"/>
                <w:szCs w:val="18"/>
              </w:rPr>
            </w:pPr>
            <w:r w:rsidRPr="009331CD">
              <w:sym w:font="Wingdings" w:char="F06C"/>
            </w:r>
          </w:p>
        </w:tc>
        <w:tc>
          <w:tcPr>
            <w:tcW w:w="422" w:type="dxa"/>
            <w:tcBorders>
              <w:top w:val="nil"/>
              <w:left w:val="nil"/>
              <w:bottom w:val="nil"/>
              <w:right w:val="nil"/>
            </w:tcBorders>
            <w:shd w:val="clear" w:color="auto" w:fill="E8E8E8"/>
            <w:vAlign w:val="center"/>
          </w:tcPr>
          <w:p w14:paraId="27687BD0" w14:textId="77777777" w:rsidR="00EE747C" w:rsidRPr="009331CD" w:rsidRDefault="00EE747C" w:rsidP="00ED78CC">
            <w:pPr>
              <w:jc w:val="center"/>
              <w:rPr>
                <w:sz w:val="18"/>
                <w:szCs w:val="18"/>
              </w:rPr>
            </w:pPr>
            <w:r w:rsidRPr="009331CD">
              <w:sym w:font="Wingdings" w:char="F06C"/>
            </w:r>
          </w:p>
        </w:tc>
        <w:tc>
          <w:tcPr>
            <w:tcW w:w="423" w:type="dxa"/>
            <w:tcBorders>
              <w:top w:val="nil"/>
              <w:left w:val="nil"/>
              <w:bottom w:val="nil"/>
              <w:right w:val="nil"/>
            </w:tcBorders>
            <w:shd w:val="clear" w:color="auto" w:fill="E8E8E8"/>
            <w:vAlign w:val="center"/>
          </w:tcPr>
          <w:p w14:paraId="27687BD1" w14:textId="77777777" w:rsidR="00EE747C" w:rsidRPr="009331CD" w:rsidRDefault="00EE747C" w:rsidP="00ED78CC">
            <w:pPr>
              <w:jc w:val="center"/>
              <w:rPr>
                <w:sz w:val="18"/>
                <w:szCs w:val="18"/>
              </w:rPr>
            </w:pPr>
            <w:r w:rsidRPr="009331CD">
              <w:sym w:font="Wingdings" w:char="F06C"/>
            </w:r>
          </w:p>
        </w:tc>
        <w:tc>
          <w:tcPr>
            <w:tcW w:w="424" w:type="dxa"/>
            <w:tcBorders>
              <w:top w:val="nil"/>
              <w:left w:val="nil"/>
              <w:bottom w:val="nil"/>
              <w:right w:val="nil"/>
            </w:tcBorders>
            <w:shd w:val="clear" w:color="auto" w:fill="E8E8E8"/>
            <w:vAlign w:val="center"/>
          </w:tcPr>
          <w:p w14:paraId="27687BD2" w14:textId="77777777" w:rsidR="00EE747C" w:rsidRPr="009331CD" w:rsidRDefault="00EE747C" w:rsidP="00ED78CC">
            <w:pPr>
              <w:jc w:val="center"/>
              <w:rPr>
                <w:sz w:val="18"/>
                <w:szCs w:val="18"/>
              </w:rPr>
            </w:pPr>
            <w:r w:rsidRPr="009331CD">
              <w:sym w:font="Wingdings" w:char="F06C"/>
            </w:r>
          </w:p>
        </w:tc>
        <w:tc>
          <w:tcPr>
            <w:tcW w:w="424" w:type="dxa"/>
            <w:tcBorders>
              <w:top w:val="nil"/>
              <w:left w:val="nil"/>
              <w:bottom w:val="nil"/>
              <w:right w:val="nil"/>
            </w:tcBorders>
            <w:shd w:val="clear" w:color="auto" w:fill="E8E8E8"/>
            <w:vAlign w:val="center"/>
          </w:tcPr>
          <w:p w14:paraId="27687BD3" w14:textId="77777777" w:rsidR="00EE747C" w:rsidRPr="009331CD" w:rsidRDefault="00EE747C" w:rsidP="00ED78CC">
            <w:pPr>
              <w:jc w:val="center"/>
              <w:rPr>
                <w:sz w:val="18"/>
                <w:szCs w:val="18"/>
              </w:rPr>
            </w:pPr>
            <w:r w:rsidRPr="009331CD">
              <w:sym w:font="Wingdings" w:char="F06C"/>
            </w:r>
          </w:p>
        </w:tc>
        <w:tc>
          <w:tcPr>
            <w:tcW w:w="423" w:type="dxa"/>
            <w:tcBorders>
              <w:top w:val="nil"/>
              <w:left w:val="nil"/>
              <w:bottom w:val="nil"/>
              <w:right w:val="nil"/>
            </w:tcBorders>
            <w:shd w:val="clear" w:color="auto" w:fill="E8E8E8"/>
            <w:vAlign w:val="center"/>
          </w:tcPr>
          <w:p w14:paraId="27687BD4" w14:textId="77777777" w:rsidR="00EE747C" w:rsidRPr="009331CD" w:rsidRDefault="00EE747C" w:rsidP="00ED78CC">
            <w:pPr>
              <w:jc w:val="center"/>
            </w:pPr>
            <w:r w:rsidRPr="009331CD">
              <w:sym w:font="Wingdings" w:char="F06C"/>
            </w:r>
          </w:p>
        </w:tc>
        <w:tc>
          <w:tcPr>
            <w:tcW w:w="424" w:type="dxa"/>
            <w:gridSpan w:val="2"/>
            <w:tcBorders>
              <w:top w:val="nil"/>
              <w:left w:val="nil"/>
              <w:bottom w:val="nil"/>
              <w:right w:val="nil"/>
            </w:tcBorders>
            <w:shd w:val="clear" w:color="auto" w:fill="E8E8E8"/>
            <w:vAlign w:val="center"/>
          </w:tcPr>
          <w:p w14:paraId="27687BD5" w14:textId="77777777" w:rsidR="00EE747C" w:rsidRPr="009331CD" w:rsidRDefault="00EE747C" w:rsidP="00ED78CC">
            <w:pPr>
              <w:jc w:val="center"/>
              <w:rPr>
                <w:sz w:val="18"/>
                <w:szCs w:val="18"/>
              </w:rPr>
            </w:pPr>
            <w:r w:rsidRPr="009331CD">
              <w:sym w:font="Wingdings" w:char="F06C"/>
            </w:r>
          </w:p>
        </w:tc>
        <w:tc>
          <w:tcPr>
            <w:tcW w:w="424" w:type="dxa"/>
            <w:tcBorders>
              <w:top w:val="nil"/>
              <w:left w:val="nil"/>
              <w:bottom w:val="nil"/>
              <w:right w:val="nil"/>
            </w:tcBorders>
            <w:shd w:val="clear" w:color="auto" w:fill="E8E8E8"/>
            <w:vAlign w:val="center"/>
          </w:tcPr>
          <w:p w14:paraId="27687BD6" w14:textId="77777777" w:rsidR="00EE747C" w:rsidRPr="009331CD" w:rsidRDefault="00EE747C" w:rsidP="00ED78CC">
            <w:pPr>
              <w:jc w:val="center"/>
              <w:rPr>
                <w:sz w:val="18"/>
                <w:szCs w:val="18"/>
              </w:rPr>
            </w:pPr>
            <w:r w:rsidRPr="009331CD">
              <w:sym w:font="Wingdings" w:char="F06C"/>
            </w:r>
          </w:p>
        </w:tc>
        <w:tc>
          <w:tcPr>
            <w:tcW w:w="423" w:type="dxa"/>
            <w:tcBorders>
              <w:top w:val="nil"/>
              <w:left w:val="nil"/>
              <w:bottom w:val="nil"/>
              <w:right w:val="nil"/>
            </w:tcBorders>
            <w:shd w:val="clear" w:color="auto" w:fill="E8E8E8"/>
            <w:vAlign w:val="center"/>
          </w:tcPr>
          <w:p w14:paraId="27687BD7" w14:textId="77777777" w:rsidR="00EE747C" w:rsidRPr="009331CD" w:rsidRDefault="00EE747C" w:rsidP="00ED78CC">
            <w:pPr>
              <w:jc w:val="center"/>
              <w:rPr>
                <w:sz w:val="18"/>
                <w:szCs w:val="18"/>
              </w:rPr>
            </w:pPr>
            <w:r w:rsidRPr="009331CD">
              <w:sym w:font="Wingdings" w:char="F06C"/>
            </w:r>
          </w:p>
        </w:tc>
        <w:tc>
          <w:tcPr>
            <w:tcW w:w="424" w:type="dxa"/>
            <w:gridSpan w:val="2"/>
            <w:tcBorders>
              <w:top w:val="nil"/>
              <w:left w:val="nil"/>
              <w:bottom w:val="nil"/>
              <w:right w:val="nil"/>
            </w:tcBorders>
            <w:shd w:val="clear" w:color="auto" w:fill="E8E8E8"/>
            <w:vAlign w:val="center"/>
          </w:tcPr>
          <w:p w14:paraId="27687BD8" w14:textId="77777777" w:rsidR="00EE747C" w:rsidRPr="009331CD" w:rsidRDefault="00EE747C" w:rsidP="00ED78CC">
            <w:pPr>
              <w:jc w:val="center"/>
              <w:rPr>
                <w:sz w:val="18"/>
                <w:szCs w:val="18"/>
              </w:rPr>
            </w:pPr>
            <w:r w:rsidRPr="009331CD">
              <w:sym w:font="Wingdings" w:char="F06C"/>
            </w:r>
          </w:p>
        </w:tc>
        <w:tc>
          <w:tcPr>
            <w:tcW w:w="424" w:type="dxa"/>
            <w:tcBorders>
              <w:top w:val="nil"/>
              <w:left w:val="nil"/>
              <w:bottom w:val="nil"/>
              <w:right w:val="nil"/>
            </w:tcBorders>
            <w:shd w:val="clear" w:color="auto" w:fill="E8E8E8"/>
            <w:vAlign w:val="center"/>
          </w:tcPr>
          <w:p w14:paraId="27687BD9" w14:textId="77777777" w:rsidR="00EE747C" w:rsidRPr="009331CD" w:rsidRDefault="00EE747C" w:rsidP="00ED78CC">
            <w:pPr>
              <w:jc w:val="center"/>
              <w:rPr>
                <w:sz w:val="18"/>
                <w:szCs w:val="18"/>
              </w:rPr>
            </w:pPr>
            <w:r w:rsidRPr="009331CD">
              <w:sym w:font="Wingdings" w:char="F06C"/>
            </w:r>
          </w:p>
        </w:tc>
        <w:tc>
          <w:tcPr>
            <w:tcW w:w="569" w:type="dxa"/>
            <w:gridSpan w:val="2"/>
            <w:tcBorders>
              <w:top w:val="nil"/>
              <w:left w:val="nil"/>
              <w:bottom w:val="nil"/>
              <w:right w:val="nil"/>
            </w:tcBorders>
            <w:shd w:val="clear" w:color="auto" w:fill="E8E8E8"/>
            <w:vAlign w:val="center"/>
          </w:tcPr>
          <w:p w14:paraId="27687BDA" w14:textId="77777777" w:rsidR="00EE747C" w:rsidRPr="009331CD" w:rsidRDefault="00EE747C" w:rsidP="00ED78CC">
            <w:pPr>
              <w:jc w:val="center"/>
              <w:rPr>
                <w:sz w:val="18"/>
                <w:szCs w:val="18"/>
              </w:rPr>
            </w:pPr>
            <w:r w:rsidRPr="009331CD">
              <w:sym w:font="Wingdings" w:char="F06C"/>
            </w:r>
          </w:p>
        </w:tc>
      </w:tr>
      <w:tr w:rsidR="00D56FC8" w:rsidRPr="00A72BF9" w14:paraId="27687BEB" w14:textId="77777777" w:rsidTr="00D56FC8">
        <w:trPr>
          <w:tblCellSpacing w:w="28" w:type="dxa"/>
          <w:jc w:val="center"/>
        </w:trPr>
        <w:tc>
          <w:tcPr>
            <w:tcW w:w="2700" w:type="dxa"/>
            <w:tcBorders>
              <w:top w:val="nil"/>
              <w:left w:val="nil"/>
              <w:bottom w:val="nil"/>
              <w:right w:val="nil"/>
            </w:tcBorders>
            <w:shd w:val="clear" w:color="auto" w:fill="D9D9D9"/>
            <w:vAlign w:val="center"/>
          </w:tcPr>
          <w:p w14:paraId="27687BDC" w14:textId="77777777" w:rsidR="00EE747C" w:rsidRPr="009331CD" w:rsidRDefault="00EE747C" w:rsidP="00ED78CC">
            <w:pPr>
              <w:ind w:left="57"/>
              <w:rPr>
                <w:sz w:val="18"/>
                <w:szCs w:val="18"/>
              </w:rPr>
            </w:pPr>
            <w:r w:rsidRPr="009331CD">
              <w:rPr>
                <w:sz w:val="18"/>
                <w:szCs w:val="18"/>
              </w:rPr>
              <w:t>Education and community awareness</w:t>
            </w:r>
          </w:p>
        </w:tc>
        <w:tc>
          <w:tcPr>
            <w:tcW w:w="422" w:type="dxa"/>
            <w:tcBorders>
              <w:top w:val="nil"/>
              <w:left w:val="nil"/>
              <w:bottom w:val="nil"/>
              <w:right w:val="nil"/>
            </w:tcBorders>
            <w:shd w:val="clear" w:color="auto" w:fill="E8E8E8"/>
            <w:vAlign w:val="center"/>
          </w:tcPr>
          <w:p w14:paraId="27687BDD" w14:textId="77777777" w:rsidR="00EE747C" w:rsidRPr="009331CD" w:rsidRDefault="00EE747C" w:rsidP="00ED78CC">
            <w:pPr>
              <w:jc w:val="center"/>
              <w:rPr>
                <w:sz w:val="18"/>
                <w:szCs w:val="18"/>
              </w:rPr>
            </w:pPr>
            <w:r w:rsidRPr="009331CD">
              <w:sym w:font="Wingdings" w:char="F06C"/>
            </w:r>
          </w:p>
        </w:tc>
        <w:tc>
          <w:tcPr>
            <w:tcW w:w="423" w:type="dxa"/>
            <w:tcBorders>
              <w:top w:val="nil"/>
              <w:left w:val="nil"/>
              <w:bottom w:val="nil"/>
              <w:right w:val="nil"/>
            </w:tcBorders>
            <w:shd w:val="clear" w:color="auto" w:fill="E8E8E8"/>
            <w:vAlign w:val="center"/>
          </w:tcPr>
          <w:p w14:paraId="27687BDE" w14:textId="77777777" w:rsidR="00EE747C" w:rsidRPr="009331CD" w:rsidRDefault="00EE747C" w:rsidP="00ED78CC">
            <w:pPr>
              <w:jc w:val="center"/>
              <w:rPr>
                <w:sz w:val="18"/>
                <w:szCs w:val="18"/>
              </w:rPr>
            </w:pPr>
            <w:r w:rsidRPr="009331CD">
              <w:sym w:font="Wingdings" w:char="F06C"/>
            </w:r>
          </w:p>
        </w:tc>
        <w:tc>
          <w:tcPr>
            <w:tcW w:w="423" w:type="dxa"/>
            <w:tcBorders>
              <w:top w:val="nil"/>
              <w:left w:val="nil"/>
              <w:bottom w:val="nil"/>
              <w:right w:val="nil"/>
            </w:tcBorders>
            <w:shd w:val="clear" w:color="auto" w:fill="E8E8E8"/>
            <w:vAlign w:val="center"/>
          </w:tcPr>
          <w:p w14:paraId="27687BDF" w14:textId="77777777" w:rsidR="00EE747C" w:rsidRPr="009331CD" w:rsidRDefault="00EE747C" w:rsidP="00ED78CC">
            <w:pPr>
              <w:jc w:val="center"/>
              <w:rPr>
                <w:sz w:val="18"/>
                <w:szCs w:val="18"/>
              </w:rPr>
            </w:pPr>
            <w:r w:rsidRPr="009331CD">
              <w:sym w:font="Wingdings" w:char="F06C"/>
            </w:r>
          </w:p>
        </w:tc>
        <w:tc>
          <w:tcPr>
            <w:tcW w:w="422" w:type="dxa"/>
            <w:tcBorders>
              <w:top w:val="nil"/>
              <w:left w:val="nil"/>
              <w:bottom w:val="nil"/>
              <w:right w:val="nil"/>
            </w:tcBorders>
            <w:shd w:val="clear" w:color="auto" w:fill="E8E8E8"/>
            <w:vAlign w:val="center"/>
          </w:tcPr>
          <w:p w14:paraId="27687BE0" w14:textId="77777777" w:rsidR="00EE747C" w:rsidRPr="009331CD" w:rsidRDefault="00EE747C" w:rsidP="00ED78CC">
            <w:pPr>
              <w:jc w:val="center"/>
              <w:rPr>
                <w:sz w:val="18"/>
                <w:szCs w:val="18"/>
              </w:rPr>
            </w:pPr>
            <w:r w:rsidRPr="009331CD">
              <w:sym w:font="Wingdings" w:char="F06C"/>
            </w:r>
          </w:p>
        </w:tc>
        <w:tc>
          <w:tcPr>
            <w:tcW w:w="423" w:type="dxa"/>
            <w:tcBorders>
              <w:top w:val="nil"/>
              <w:left w:val="nil"/>
              <w:bottom w:val="nil"/>
              <w:right w:val="nil"/>
            </w:tcBorders>
            <w:shd w:val="clear" w:color="auto" w:fill="E8E8E8"/>
            <w:vAlign w:val="center"/>
          </w:tcPr>
          <w:p w14:paraId="27687BE1" w14:textId="77777777" w:rsidR="00EE747C" w:rsidRPr="009331CD" w:rsidRDefault="00EE747C" w:rsidP="00ED78CC">
            <w:pPr>
              <w:jc w:val="center"/>
              <w:rPr>
                <w:sz w:val="18"/>
                <w:szCs w:val="18"/>
              </w:rPr>
            </w:pPr>
            <w:r w:rsidRPr="009331CD">
              <w:sym w:font="Wingdings" w:char="F06C"/>
            </w:r>
          </w:p>
        </w:tc>
        <w:tc>
          <w:tcPr>
            <w:tcW w:w="424" w:type="dxa"/>
            <w:tcBorders>
              <w:top w:val="nil"/>
              <w:left w:val="nil"/>
              <w:bottom w:val="nil"/>
              <w:right w:val="nil"/>
            </w:tcBorders>
            <w:shd w:val="clear" w:color="auto" w:fill="E8E8E8"/>
            <w:vAlign w:val="center"/>
          </w:tcPr>
          <w:p w14:paraId="27687BE2" w14:textId="77777777" w:rsidR="00EE747C" w:rsidRPr="009331CD" w:rsidRDefault="00EE747C" w:rsidP="00ED78CC">
            <w:pPr>
              <w:jc w:val="center"/>
              <w:rPr>
                <w:sz w:val="18"/>
                <w:szCs w:val="18"/>
              </w:rPr>
            </w:pPr>
            <w:r w:rsidRPr="009331CD">
              <w:sym w:font="Wingdings" w:char="F06C"/>
            </w:r>
          </w:p>
        </w:tc>
        <w:tc>
          <w:tcPr>
            <w:tcW w:w="424" w:type="dxa"/>
            <w:tcBorders>
              <w:top w:val="nil"/>
              <w:left w:val="nil"/>
              <w:bottom w:val="nil"/>
              <w:right w:val="nil"/>
            </w:tcBorders>
            <w:shd w:val="clear" w:color="auto" w:fill="E8E8E8"/>
            <w:vAlign w:val="center"/>
          </w:tcPr>
          <w:p w14:paraId="27687BE3" w14:textId="77777777" w:rsidR="00EE747C" w:rsidRPr="009331CD" w:rsidRDefault="00EE747C" w:rsidP="00ED78CC">
            <w:pPr>
              <w:jc w:val="center"/>
              <w:rPr>
                <w:sz w:val="18"/>
                <w:szCs w:val="18"/>
              </w:rPr>
            </w:pPr>
            <w:r w:rsidRPr="009331CD">
              <w:sym w:font="Wingdings" w:char="F06C"/>
            </w:r>
          </w:p>
        </w:tc>
        <w:tc>
          <w:tcPr>
            <w:tcW w:w="423" w:type="dxa"/>
            <w:tcBorders>
              <w:top w:val="nil"/>
              <w:left w:val="nil"/>
              <w:bottom w:val="nil"/>
              <w:right w:val="nil"/>
            </w:tcBorders>
            <w:shd w:val="clear" w:color="auto" w:fill="E8E8E8"/>
            <w:vAlign w:val="center"/>
          </w:tcPr>
          <w:p w14:paraId="27687BE4" w14:textId="77777777" w:rsidR="00EE747C" w:rsidRPr="009331CD" w:rsidRDefault="00EE747C" w:rsidP="00ED78CC">
            <w:pPr>
              <w:jc w:val="center"/>
            </w:pPr>
            <w:r w:rsidRPr="009331CD">
              <w:sym w:font="Wingdings" w:char="F06C"/>
            </w:r>
          </w:p>
        </w:tc>
        <w:tc>
          <w:tcPr>
            <w:tcW w:w="424" w:type="dxa"/>
            <w:gridSpan w:val="2"/>
            <w:tcBorders>
              <w:top w:val="nil"/>
              <w:left w:val="nil"/>
              <w:bottom w:val="nil"/>
              <w:right w:val="nil"/>
            </w:tcBorders>
            <w:shd w:val="clear" w:color="auto" w:fill="E8E8E8"/>
            <w:vAlign w:val="center"/>
          </w:tcPr>
          <w:p w14:paraId="27687BE5" w14:textId="77777777" w:rsidR="00EE747C" w:rsidRPr="009331CD" w:rsidRDefault="00EE747C" w:rsidP="00ED78CC">
            <w:pPr>
              <w:jc w:val="center"/>
              <w:rPr>
                <w:sz w:val="18"/>
                <w:szCs w:val="18"/>
              </w:rPr>
            </w:pPr>
            <w:r w:rsidRPr="009331CD">
              <w:sym w:font="Wingdings" w:char="F06C"/>
            </w:r>
          </w:p>
        </w:tc>
        <w:tc>
          <w:tcPr>
            <w:tcW w:w="424" w:type="dxa"/>
            <w:tcBorders>
              <w:top w:val="nil"/>
              <w:left w:val="nil"/>
              <w:bottom w:val="nil"/>
              <w:right w:val="nil"/>
            </w:tcBorders>
            <w:shd w:val="clear" w:color="auto" w:fill="E8E8E8"/>
            <w:vAlign w:val="center"/>
          </w:tcPr>
          <w:p w14:paraId="27687BE6" w14:textId="77777777" w:rsidR="00EE747C" w:rsidRPr="009331CD" w:rsidRDefault="00EE747C" w:rsidP="00ED78CC">
            <w:pPr>
              <w:jc w:val="center"/>
              <w:rPr>
                <w:sz w:val="18"/>
                <w:szCs w:val="18"/>
              </w:rPr>
            </w:pPr>
            <w:r w:rsidRPr="009331CD">
              <w:sym w:font="Wingdings" w:char="F06C"/>
            </w:r>
          </w:p>
        </w:tc>
        <w:tc>
          <w:tcPr>
            <w:tcW w:w="423" w:type="dxa"/>
            <w:tcBorders>
              <w:top w:val="nil"/>
              <w:left w:val="nil"/>
              <w:bottom w:val="nil"/>
              <w:right w:val="nil"/>
            </w:tcBorders>
            <w:shd w:val="clear" w:color="auto" w:fill="E8E8E8"/>
            <w:vAlign w:val="center"/>
          </w:tcPr>
          <w:p w14:paraId="27687BE7" w14:textId="77777777" w:rsidR="00EE747C" w:rsidRPr="009331CD" w:rsidRDefault="00EE747C" w:rsidP="00ED78CC">
            <w:pPr>
              <w:jc w:val="center"/>
              <w:rPr>
                <w:sz w:val="18"/>
                <w:szCs w:val="18"/>
              </w:rPr>
            </w:pPr>
            <w:r w:rsidRPr="009331CD">
              <w:sym w:font="Wingdings" w:char="F06C"/>
            </w:r>
          </w:p>
        </w:tc>
        <w:tc>
          <w:tcPr>
            <w:tcW w:w="424" w:type="dxa"/>
            <w:gridSpan w:val="2"/>
            <w:tcBorders>
              <w:top w:val="nil"/>
              <w:left w:val="nil"/>
              <w:bottom w:val="nil"/>
              <w:right w:val="nil"/>
            </w:tcBorders>
            <w:shd w:val="clear" w:color="auto" w:fill="E8E8E8"/>
            <w:vAlign w:val="center"/>
          </w:tcPr>
          <w:p w14:paraId="27687BE8" w14:textId="77777777" w:rsidR="00EE747C" w:rsidRPr="009331CD" w:rsidRDefault="00EE747C" w:rsidP="00ED78CC">
            <w:pPr>
              <w:jc w:val="center"/>
              <w:rPr>
                <w:sz w:val="18"/>
                <w:szCs w:val="18"/>
              </w:rPr>
            </w:pPr>
            <w:r w:rsidRPr="009331CD">
              <w:sym w:font="Wingdings" w:char="F06C"/>
            </w:r>
          </w:p>
        </w:tc>
        <w:tc>
          <w:tcPr>
            <w:tcW w:w="424" w:type="dxa"/>
            <w:tcBorders>
              <w:top w:val="nil"/>
              <w:left w:val="nil"/>
              <w:bottom w:val="nil"/>
              <w:right w:val="nil"/>
            </w:tcBorders>
            <w:shd w:val="clear" w:color="auto" w:fill="E8E8E8"/>
            <w:vAlign w:val="center"/>
          </w:tcPr>
          <w:p w14:paraId="27687BE9" w14:textId="77777777" w:rsidR="00EE747C" w:rsidRPr="009331CD" w:rsidRDefault="00EE747C" w:rsidP="00ED78CC">
            <w:pPr>
              <w:jc w:val="center"/>
              <w:rPr>
                <w:sz w:val="18"/>
                <w:szCs w:val="18"/>
              </w:rPr>
            </w:pPr>
            <w:r w:rsidRPr="009331CD">
              <w:sym w:font="Wingdings" w:char="F06C"/>
            </w:r>
          </w:p>
        </w:tc>
        <w:tc>
          <w:tcPr>
            <w:tcW w:w="569" w:type="dxa"/>
            <w:gridSpan w:val="2"/>
            <w:tcBorders>
              <w:top w:val="nil"/>
              <w:left w:val="nil"/>
              <w:bottom w:val="nil"/>
              <w:right w:val="nil"/>
            </w:tcBorders>
            <w:shd w:val="clear" w:color="auto" w:fill="E8E8E8"/>
            <w:vAlign w:val="center"/>
          </w:tcPr>
          <w:p w14:paraId="27687BEA" w14:textId="77777777" w:rsidR="00EE747C" w:rsidRPr="009331CD" w:rsidRDefault="00EE747C" w:rsidP="00ED78CC">
            <w:pPr>
              <w:jc w:val="center"/>
              <w:rPr>
                <w:sz w:val="18"/>
                <w:szCs w:val="18"/>
              </w:rPr>
            </w:pPr>
            <w:r w:rsidRPr="009331CD">
              <w:sym w:font="Wingdings" w:char="F06C"/>
            </w:r>
          </w:p>
        </w:tc>
      </w:tr>
      <w:tr w:rsidR="00D56FC8" w:rsidRPr="00A72BF9" w14:paraId="27687BFB" w14:textId="77777777" w:rsidTr="00D56FC8">
        <w:trPr>
          <w:tblCellSpacing w:w="28" w:type="dxa"/>
          <w:jc w:val="center"/>
        </w:trPr>
        <w:tc>
          <w:tcPr>
            <w:tcW w:w="2700" w:type="dxa"/>
            <w:tcBorders>
              <w:top w:val="nil"/>
              <w:left w:val="nil"/>
              <w:bottom w:val="nil"/>
              <w:right w:val="nil"/>
            </w:tcBorders>
            <w:shd w:val="clear" w:color="auto" w:fill="D9D9D9"/>
            <w:vAlign w:val="center"/>
          </w:tcPr>
          <w:p w14:paraId="27687BEC" w14:textId="77777777" w:rsidR="00EE747C" w:rsidRPr="009331CD" w:rsidRDefault="00EE747C" w:rsidP="00ED78CC">
            <w:pPr>
              <w:ind w:left="57"/>
              <w:rPr>
                <w:sz w:val="18"/>
                <w:szCs w:val="18"/>
              </w:rPr>
            </w:pPr>
            <w:r w:rsidRPr="009331CD">
              <w:rPr>
                <w:sz w:val="18"/>
                <w:szCs w:val="18"/>
              </w:rPr>
              <w:t>Research and monitoring</w:t>
            </w:r>
          </w:p>
        </w:tc>
        <w:tc>
          <w:tcPr>
            <w:tcW w:w="422" w:type="dxa"/>
            <w:tcBorders>
              <w:top w:val="nil"/>
              <w:left w:val="nil"/>
              <w:bottom w:val="nil"/>
              <w:right w:val="nil"/>
            </w:tcBorders>
            <w:shd w:val="clear" w:color="auto" w:fill="E8E8E8"/>
            <w:vAlign w:val="center"/>
          </w:tcPr>
          <w:p w14:paraId="27687BED" w14:textId="77777777" w:rsidR="00EE747C" w:rsidRPr="009331CD" w:rsidRDefault="00EE747C" w:rsidP="00ED78CC">
            <w:pPr>
              <w:jc w:val="center"/>
              <w:rPr>
                <w:sz w:val="18"/>
                <w:szCs w:val="18"/>
              </w:rPr>
            </w:pPr>
            <w:r w:rsidRPr="009331CD">
              <w:sym w:font="Wingdings" w:char="F06C"/>
            </w:r>
          </w:p>
        </w:tc>
        <w:tc>
          <w:tcPr>
            <w:tcW w:w="423" w:type="dxa"/>
            <w:tcBorders>
              <w:top w:val="nil"/>
              <w:left w:val="nil"/>
              <w:bottom w:val="nil"/>
              <w:right w:val="nil"/>
            </w:tcBorders>
            <w:shd w:val="clear" w:color="auto" w:fill="E8E8E8"/>
            <w:vAlign w:val="center"/>
          </w:tcPr>
          <w:p w14:paraId="27687BEE" w14:textId="77777777" w:rsidR="00EE747C" w:rsidRPr="009331CD" w:rsidRDefault="00EE747C" w:rsidP="00ED78CC">
            <w:pPr>
              <w:jc w:val="center"/>
              <w:rPr>
                <w:sz w:val="18"/>
                <w:szCs w:val="18"/>
              </w:rPr>
            </w:pPr>
            <w:r w:rsidRPr="009331CD">
              <w:sym w:font="Wingdings" w:char="F06C"/>
            </w:r>
          </w:p>
        </w:tc>
        <w:tc>
          <w:tcPr>
            <w:tcW w:w="423" w:type="dxa"/>
            <w:tcBorders>
              <w:top w:val="nil"/>
              <w:left w:val="nil"/>
              <w:bottom w:val="nil"/>
              <w:right w:val="nil"/>
            </w:tcBorders>
            <w:shd w:val="clear" w:color="auto" w:fill="E8E8E8"/>
            <w:vAlign w:val="center"/>
          </w:tcPr>
          <w:p w14:paraId="27687BEF" w14:textId="77777777" w:rsidR="00EE747C" w:rsidRPr="009331CD" w:rsidRDefault="00EE747C" w:rsidP="00ED78CC">
            <w:pPr>
              <w:jc w:val="center"/>
              <w:rPr>
                <w:sz w:val="18"/>
                <w:szCs w:val="18"/>
              </w:rPr>
            </w:pPr>
            <w:r w:rsidRPr="009331CD">
              <w:sym w:font="Wingdings" w:char="F06C"/>
            </w:r>
          </w:p>
        </w:tc>
        <w:tc>
          <w:tcPr>
            <w:tcW w:w="422" w:type="dxa"/>
            <w:tcBorders>
              <w:top w:val="nil"/>
              <w:left w:val="nil"/>
              <w:bottom w:val="nil"/>
              <w:right w:val="nil"/>
            </w:tcBorders>
            <w:shd w:val="clear" w:color="auto" w:fill="E8E8E8"/>
            <w:vAlign w:val="center"/>
          </w:tcPr>
          <w:p w14:paraId="27687BF0" w14:textId="77777777" w:rsidR="00EE747C" w:rsidRPr="009331CD" w:rsidRDefault="00EE747C" w:rsidP="00ED78CC">
            <w:pPr>
              <w:jc w:val="center"/>
              <w:rPr>
                <w:sz w:val="18"/>
                <w:szCs w:val="18"/>
              </w:rPr>
            </w:pPr>
            <w:r w:rsidRPr="009331CD">
              <w:sym w:font="Wingdings" w:char="F06C"/>
            </w:r>
          </w:p>
        </w:tc>
        <w:tc>
          <w:tcPr>
            <w:tcW w:w="423" w:type="dxa"/>
            <w:tcBorders>
              <w:top w:val="nil"/>
              <w:left w:val="nil"/>
              <w:bottom w:val="nil"/>
              <w:right w:val="nil"/>
            </w:tcBorders>
            <w:shd w:val="clear" w:color="auto" w:fill="E8E8E8"/>
            <w:vAlign w:val="center"/>
          </w:tcPr>
          <w:p w14:paraId="27687BF1" w14:textId="77777777" w:rsidR="00EE747C" w:rsidRPr="009331CD" w:rsidRDefault="00EE747C" w:rsidP="00ED78CC">
            <w:pPr>
              <w:jc w:val="center"/>
              <w:rPr>
                <w:sz w:val="18"/>
                <w:szCs w:val="18"/>
              </w:rPr>
            </w:pPr>
            <w:r w:rsidRPr="009331CD">
              <w:sym w:font="Wingdings" w:char="F06C"/>
            </w:r>
          </w:p>
        </w:tc>
        <w:tc>
          <w:tcPr>
            <w:tcW w:w="424" w:type="dxa"/>
            <w:tcBorders>
              <w:top w:val="nil"/>
              <w:left w:val="nil"/>
              <w:bottom w:val="nil"/>
              <w:right w:val="nil"/>
            </w:tcBorders>
            <w:shd w:val="clear" w:color="auto" w:fill="E8E8E8"/>
            <w:vAlign w:val="center"/>
          </w:tcPr>
          <w:p w14:paraId="27687BF2" w14:textId="77777777" w:rsidR="00EE747C" w:rsidRPr="009331CD" w:rsidRDefault="00EE747C" w:rsidP="00ED78CC">
            <w:pPr>
              <w:jc w:val="center"/>
              <w:rPr>
                <w:sz w:val="18"/>
                <w:szCs w:val="18"/>
              </w:rPr>
            </w:pPr>
            <w:r w:rsidRPr="009331CD">
              <w:sym w:font="Wingdings" w:char="F06C"/>
            </w:r>
          </w:p>
        </w:tc>
        <w:tc>
          <w:tcPr>
            <w:tcW w:w="424" w:type="dxa"/>
            <w:tcBorders>
              <w:top w:val="nil"/>
              <w:left w:val="nil"/>
              <w:bottom w:val="nil"/>
              <w:right w:val="nil"/>
            </w:tcBorders>
            <w:shd w:val="clear" w:color="auto" w:fill="E8E8E8"/>
            <w:vAlign w:val="center"/>
          </w:tcPr>
          <w:p w14:paraId="27687BF3" w14:textId="77777777" w:rsidR="00EE747C" w:rsidRPr="009331CD" w:rsidRDefault="00EE747C" w:rsidP="00ED78CC">
            <w:pPr>
              <w:jc w:val="center"/>
              <w:rPr>
                <w:sz w:val="18"/>
                <w:szCs w:val="18"/>
              </w:rPr>
            </w:pPr>
            <w:r w:rsidRPr="009331CD">
              <w:sym w:font="Wingdings" w:char="F06C"/>
            </w:r>
          </w:p>
        </w:tc>
        <w:tc>
          <w:tcPr>
            <w:tcW w:w="423" w:type="dxa"/>
            <w:tcBorders>
              <w:top w:val="nil"/>
              <w:left w:val="nil"/>
              <w:bottom w:val="nil"/>
              <w:right w:val="nil"/>
            </w:tcBorders>
            <w:shd w:val="clear" w:color="auto" w:fill="E8E8E8"/>
            <w:vAlign w:val="center"/>
          </w:tcPr>
          <w:p w14:paraId="27687BF4" w14:textId="77777777" w:rsidR="00EE747C" w:rsidRPr="009331CD" w:rsidRDefault="00EE747C" w:rsidP="00ED78CC">
            <w:pPr>
              <w:jc w:val="center"/>
              <w:rPr>
                <w:sz w:val="18"/>
                <w:szCs w:val="18"/>
              </w:rPr>
            </w:pPr>
            <w:r w:rsidRPr="009331CD">
              <w:sym w:font="Wingdings" w:char="F06C"/>
            </w:r>
          </w:p>
        </w:tc>
        <w:tc>
          <w:tcPr>
            <w:tcW w:w="424" w:type="dxa"/>
            <w:gridSpan w:val="2"/>
            <w:tcBorders>
              <w:top w:val="nil"/>
              <w:left w:val="nil"/>
              <w:bottom w:val="nil"/>
              <w:right w:val="nil"/>
            </w:tcBorders>
            <w:shd w:val="clear" w:color="auto" w:fill="E8E8E8"/>
            <w:vAlign w:val="center"/>
          </w:tcPr>
          <w:p w14:paraId="27687BF5" w14:textId="77777777" w:rsidR="00EE747C" w:rsidRPr="009331CD" w:rsidRDefault="00EE747C" w:rsidP="00ED78CC">
            <w:pPr>
              <w:jc w:val="center"/>
              <w:rPr>
                <w:sz w:val="18"/>
                <w:szCs w:val="18"/>
              </w:rPr>
            </w:pPr>
            <w:r w:rsidRPr="009331CD">
              <w:sym w:font="Wingdings" w:char="F06C"/>
            </w:r>
          </w:p>
        </w:tc>
        <w:tc>
          <w:tcPr>
            <w:tcW w:w="424" w:type="dxa"/>
            <w:tcBorders>
              <w:top w:val="nil"/>
              <w:left w:val="nil"/>
              <w:bottom w:val="nil"/>
              <w:right w:val="nil"/>
            </w:tcBorders>
            <w:shd w:val="clear" w:color="auto" w:fill="E8E8E8"/>
            <w:vAlign w:val="center"/>
          </w:tcPr>
          <w:p w14:paraId="27687BF6" w14:textId="77777777" w:rsidR="00EE747C" w:rsidRPr="009331CD" w:rsidRDefault="00EE747C" w:rsidP="00ED78CC">
            <w:pPr>
              <w:jc w:val="center"/>
              <w:rPr>
                <w:sz w:val="18"/>
                <w:szCs w:val="18"/>
              </w:rPr>
            </w:pPr>
            <w:r w:rsidRPr="009331CD">
              <w:sym w:font="Wingdings" w:char="F06C"/>
            </w:r>
          </w:p>
        </w:tc>
        <w:tc>
          <w:tcPr>
            <w:tcW w:w="423" w:type="dxa"/>
            <w:tcBorders>
              <w:top w:val="nil"/>
              <w:left w:val="nil"/>
              <w:bottom w:val="nil"/>
              <w:right w:val="nil"/>
            </w:tcBorders>
            <w:shd w:val="clear" w:color="auto" w:fill="E8E8E8"/>
            <w:vAlign w:val="center"/>
          </w:tcPr>
          <w:p w14:paraId="27687BF7" w14:textId="77777777" w:rsidR="00EE747C" w:rsidRPr="009331CD" w:rsidRDefault="00EE747C" w:rsidP="00ED78CC">
            <w:pPr>
              <w:jc w:val="center"/>
              <w:rPr>
                <w:sz w:val="18"/>
                <w:szCs w:val="18"/>
              </w:rPr>
            </w:pPr>
            <w:r w:rsidRPr="009331CD">
              <w:sym w:font="Wingdings" w:char="F06C"/>
            </w:r>
          </w:p>
        </w:tc>
        <w:tc>
          <w:tcPr>
            <w:tcW w:w="424" w:type="dxa"/>
            <w:gridSpan w:val="2"/>
            <w:tcBorders>
              <w:top w:val="nil"/>
              <w:left w:val="nil"/>
              <w:bottom w:val="nil"/>
              <w:right w:val="nil"/>
            </w:tcBorders>
            <w:shd w:val="clear" w:color="auto" w:fill="E8E8E8"/>
            <w:vAlign w:val="center"/>
          </w:tcPr>
          <w:p w14:paraId="27687BF8" w14:textId="77777777" w:rsidR="00EE747C" w:rsidRPr="009331CD" w:rsidRDefault="00EE747C" w:rsidP="00ED78CC">
            <w:pPr>
              <w:jc w:val="center"/>
              <w:rPr>
                <w:sz w:val="18"/>
                <w:szCs w:val="18"/>
              </w:rPr>
            </w:pPr>
            <w:r w:rsidRPr="009331CD">
              <w:sym w:font="Wingdings" w:char="F06C"/>
            </w:r>
          </w:p>
        </w:tc>
        <w:tc>
          <w:tcPr>
            <w:tcW w:w="424" w:type="dxa"/>
            <w:tcBorders>
              <w:top w:val="nil"/>
              <w:left w:val="nil"/>
              <w:bottom w:val="nil"/>
              <w:right w:val="nil"/>
            </w:tcBorders>
            <w:shd w:val="clear" w:color="auto" w:fill="E8E8E8"/>
            <w:vAlign w:val="center"/>
          </w:tcPr>
          <w:p w14:paraId="27687BF9" w14:textId="77777777" w:rsidR="00EE747C" w:rsidRPr="009331CD" w:rsidRDefault="00EE747C" w:rsidP="00ED78CC">
            <w:pPr>
              <w:jc w:val="center"/>
              <w:rPr>
                <w:sz w:val="18"/>
                <w:szCs w:val="18"/>
              </w:rPr>
            </w:pPr>
            <w:r w:rsidRPr="009331CD">
              <w:sym w:font="Wingdings" w:char="F06C"/>
            </w:r>
          </w:p>
        </w:tc>
        <w:tc>
          <w:tcPr>
            <w:tcW w:w="569" w:type="dxa"/>
            <w:gridSpan w:val="2"/>
            <w:tcBorders>
              <w:top w:val="nil"/>
              <w:left w:val="nil"/>
              <w:bottom w:val="nil"/>
              <w:right w:val="nil"/>
            </w:tcBorders>
            <w:shd w:val="clear" w:color="auto" w:fill="E8E8E8"/>
            <w:vAlign w:val="center"/>
          </w:tcPr>
          <w:p w14:paraId="27687BFA" w14:textId="77777777" w:rsidR="00EE747C" w:rsidRPr="009331CD" w:rsidRDefault="00EE747C" w:rsidP="00ED78CC">
            <w:pPr>
              <w:jc w:val="center"/>
              <w:rPr>
                <w:sz w:val="18"/>
                <w:szCs w:val="18"/>
              </w:rPr>
            </w:pPr>
            <w:r w:rsidRPr="009331CD">
              <w:sym w:font="Wingdings" w:char="F06C"/>
            </w:r>
          </w:p>
        </w:tc>
      </w:tr>
      <w:tr w:rsidR="00D56FC8" w:rsidRPr="00A72BF9" w14:paraId="27687C0B" w14:textId="77777777" w:rsidTr="00D56FC8">
        <w:trPr>
          <w:tblCellSpacing w:w="28" w:type="dxa"/>
          <w:jc w:val="center"/>
        </w:trPr>
        <w:tc>
          <w:tcPr>
            <w:tcW w:w="2700" w:type="dxa"/>
            <w:tcBorders>
              <w:top w:val="nil"/>
              <w:left w:val="nil"/>
              <w:bottom w:val="nil"/>
              <w:right w:val="nil"/>
            </w:tcBorders>
            <w:shd w:val="clear" w:color="auto" w:fill="D9D9D9"/>
            <w:vAlign w:val="center"/>
          </w:tcPr>
          <w:p w14:paraId="27687BFC" w14:textId="77777777" w:rsidR="00EE747C" w:rsidRPr="009331CD" w:rsidRDefault="00EE747C" w:rsidP="00ED78CC">
            <w:pPr>
              <w:ind w:left="57"/>
              <w:rPr>
                <w:sz w:val="18"/>
                <w:szCs w:val="18"/>
              </w:rPr>
            </w:pPr>
            <w:r w:rsidRPr="009331CD">
              <w:rPr>
                <w:sz w:val="18"/>
                <w:szCs w:val="18"/>
              </w:rPr>
              <w:t>Reporting</w:t>
            </w:r>
          </w:p>
        </w:tc>
        <w:tc>
          <w:tcPr>
            <w:tcW w:w="422" w:type="dxa"/>
            <w:tcBorders>
              <w:top w:val="nil"/>
              <w:left w:val="nil"/>
              <w:bottom w:val="nil"/>
              <w:right w:val="nil"/>
            </w:tcBorders>
            <w:shd w:val="clear" w:color="auto" w:fill="E8E8E8"/>
            <w:vAlign w:val="center"/>
          </w:tcPr>
          <w:p w14:paraId="27687BFD" w14:textId="77777777" w:rsidR="00EE747C" w:rsidRPr="009331CD" w:rsidRDefault="00EE747C" w:rsidP="00ED78CC">
            <w:pPr>
              <w:jc w:val="center"/>
              <w:rPr>
                <w:sz w:val="18"/>
                <w:szCs w:val="18"/>
              </w:rPr>
            </w:pPr>
            <w:r w:rsidRPr="009331CD">
              <w:sym w:font="Wingdings" w:char="F06C"/>
            </w:r>
          </w:p>
        </w:tc>
        <w:tc>
          <w:tcPr>
            <w:tcW w:w="423" w:type="dxa"/>
            <w:tcBorders>
              <w:top w:val="nil"/>
              <w:left w:val="nil"/>
              <w:bottom w:val="nil"/>
              <w:right w:val="nil"/>
            </w:tcBorders>
            <w:shd w:val="clear" w:color="auto" w:fill="E8E8E8"/>
            <w:vAlign w:val="center"/>
          </w:tcPr>
          <w:p w14:paraId="27687BFE" w14:textId="77777777" w:rsidR="00EE747C" w:rsidRPr="009331CD" w:rsidRDefault="00EE747C" w:rsidP="00ED78CC">
            <w:pPr>
              <w:jc w:val="center"/>
              <w:rPr>
                <w:sz w:val="18"/>
                <w:szCs w:val="18"/>
              </w:rPr>
            </w:pPr>
            <w:r w:rsidRPr="009331CD">
              <w:sym w:font="Wingdings" w:char="F06C"/>
            </w:r>
          </w:p>
        </w:tc>
        <w:tc>
          <w:tcPr>
            <w:tcW w:w="423" w:type="dxa"/>
            <w:tcBorders>
              <w:top w:val="nil"/>
              <w:left w:val="nil"/>
              <w:bottom w:val="nil"/>
              <w:right w:val="nil"/>
            </w:tcBorders>
            <w:shd w:val="clear" w:color="auto" w:fill="E8E8E8"/>
            <w:vAlign w:val="center"/>
          </w:tcPr>
          <w:p w14:paraId="27687BFF" w14:textId="77777777" w:rsidR="00EE747C" w:rsidRPr="009331CD" w:rsidRDefault="00EE747C" w:rsidP="00ED78CC">
            <w:pPr>
              <w:jc w:val="center"/>
              <w:rPr>
                <w:sz w:val="18"/>
                <w:szCs w:val="18"/>
              </w:rPr>
            </w:pPr>
            <w:r w:rsidRPr="009331CD">
              <w:sym w:font="Wingdings" w:char="F06C"/>
            </w:r>
          </w:p>
        </w:tc>
        <w:tc>
          <w:tcPr>
            <w:tcW w:w="422" w:type="dxa"/>
            <w:tcBorders>
              <w:top w:val="nil"/>
              <w:left w:val="nil"/>
              <w:bottom w:val="nil"/>
              <w:right w:val="nil"/>
            </w:tcBorders>
            <w:shd w:val="clear" w:color="auto" w:fill="E8E8E8"/>
            <w:vAlign w:val="center"/>
          </w:tcPr>
          <w:p w14:paraId="27687C00" w14:textId="77777777" w:rsidR="00EE747C" w:rsidRPr="009331CD" w:rsidRDefault="00EE747C" w:rsidP="00ED78CC">
            <w:pPr>
              <w:jc w:val="center"/>
              <w:rPr>
                <w:sz w:val="18"/>
                <w:szCs w:val="18"/>
              </w:rPr>
            </w:pPr>
            <w:r w:rsidRPr="009331CD">
              <w:sym w:font="Wingdings" w:char="F06C"/>
            </w:r>
          </w:p>
        </w:tc>
        <w:tc>
          <w:tcPr>
            <w:tcW w:w="423" w:type="dxa"/>
            <w:tcBorders>
              <w:top w:val="nil"/>
              <w:left w:val="nil"/>
              <w:bottom w:val="nil"/>
              <w:right w:val="nil"/>
            </w:tcBorders>
            <w:shd w:val="clear" w:color="auto" w:fill="E8E8E8"/>
            <w:vAlign w:val="center"/>
          </w:tcPr>
          <w:p w14:paraId="27687C01" w14:textId="77777777" w:rsidR="00EE747C" w:rsidRPr="009331CD" w:rsidRDefault="00EE747C" w:rsidP="00ED78CC">
            <w:pPr>
              <w:jc w:val="center"/>
              <w:rPr>
                <w:sz w:val="18"/>
                <w:szCs w:val="18"/>
              </w:rPr>
            </w:pPr>
            <w:r w:rsidRPr="009331CD">
              <w:sym w:font="Wingdings" w:char="F06C"/>
            </w:r>
          </w:p>
        </w:tc>
        <w:tc>
          <w:tcPr>
            <w:tcW w:w="424" w:type="dxa"/>
            <w:tcBorders>
              <w:top w:val="nil"/>
              <w:left w:val="nil"/>
              <w:bottom w:val="nil"/>
              <w:right w:val="nil"/>
            </w:tcBorders>
            <w:shd w:val="clear" w:color="auto" w:fill="E8E8E8"/>
            <w:vAlign w:val="center"/>
          </w:tcPr>
          <w:p w14:paraId="27687C02" w14:textId="77777777" w:rsidR="00EE747C" w:rsidRPr="009331CD" w:rsidRDefault="00EE747C" w:rsidP="00ED78CC">
            <w:pPr>
              <w:jc w:val="center"/>
              <w:rPr>
                <w:sz w:val="18"/>
                <w:szCs w:val="18"/>
              </w:rPr>
            </w:pPr>
            <w:r w:rsidRPr="009331CD">
              <w:sym w:font="Wingdings" w:char="F06C"/>
            </w:r>
          </w:p>
        </w:tc>
        <w:tc>
          <w:tcPr>
            <w:tcW w:w="424" w:type="dxa"/>
            <w:tcBorders>
              <w:top w:val="nil"/>
              <w:left w:val="nil"/>
              <w:bottom w:val="nil"/>
              <w:right w:val="nil"/>
            </w:tcBorders>
            <w:shd w:val="clear" w:color="auto" w:fill="E8E8E8"/>
            <w:vAlign w:val="center"/>
          </w:tcPr>
          <w:p w14:paraId="27687C03" w14:textId="77777777" w:rsidR="00EE747C" w:rsidRPr="009331CD" w:rsidRDefault="00EE747C" w:rsidP="00ED78CC">
            <w:pPr>
              <w:jc w:val="center"/>
              <w:rPr>
                <w:sz w:val="18"/>
                <w:szCs w:val="18"/>
              </w:rPr>
            </w:pPr>
            <w:r w:rsidRPr="009331CD">
              <w:sym w:font="Wingdings" w:char="F06C"/>
            </w:r>
          </w:p>
        </w:tc>
        <w:tc>
          <w:tcPr>
            <w:tcW w:w="423" w:type="dxa"/>
            <w:tcBorders>
              <w:top w:val="nil"/>
              <w:left w:val="nil"/>
              <w:bottom w:val="nil"/>
              <w:right w:val="nil"/>
            </w:tcBorders>
            <w:shd w:val="clear" w:color="auto" w:fill="E8E8E8"/>
            <w:vAlign w:val="center"/>
          </w:tcPr>
          <w:p w14:paraId="27687C04" w14:textId="77777777" w:rsidR="00EE747C" w:rsidRPr="009331CD" w:rsidRDefault="00EE747C" w:rsidP="00ED78CC">
            <w:pPr>
              <w:jc w:val="center"/>
              <w:rPr>
                <w:sz w:val="18"/>
                <w:szCs w:val="18"/>
              </w:rPr>
            </w:pPr>
            <w:r w:rsidRPr="009331CD">
              <w:sym w:font="Wingdings" w:char="F06C"/>
            </w:r>
          </w:p>
        </w:tc>
        <w:tc>
          <w:tcPr>
            <w:tcW w:w="424" w:type="dxa"/>
            <w:gridSpan w:val="2"/>
            <w:tcBorders>
              <w:top w:val="nil"/>
              <w:left w:val="nil"/>
              <w:bottom w:val="nil"/>
              <w:right w:val="nil"/>
            </w:tcBorders>
            <w:shd w:val="clear" w:color="auto" w:fill="E8E8E8"/>
            <w:vAlign w:val="center"/>
          </w:tcPr>
          <w:p w14:paraId="27687C05" w14:textId="77777777" w:rsidR="00EE747C" w:rsidRPr="009331CD" w:rsidRDefault="00EE747C" w:rsidP="00ED78CC">
            <w:pPr>
              <w:jc w:val="center"/>
              <w:rPr>
                <w:sz w:val="18"/>
                <w:szCs w:val="18"/>
              </w:rPr>
            </w:pPr>
            <w:r w:rsidRPr="009331CD">
              <w:sym w:font="Wingdings" w:char="F06C"/>
            </w:r>
          </w:p>
        </w:tc>
        <w:tc>
          <w:tcPr>
            <w:tcW w:w="424" w:type="dxa"/>
            <w:tcBorders>
              <w:top w:val="nil"/>
              <w:left w:val="nil"/>
              <w:bottom w:val="nil"/>
              <w:right w:val="nil"/>
            </w:tcBorders>
            <w:shd w:val="clear" w:color="auto" w:fill="E8E8E8"/>
            <w:vAlign w:val="center"/>
          </w:tcPr>
          <w:p w14:paraId="27687C06" w14:textId="77777777" w:rsidR="00EE747C" w:rsidRPr="009331CD" w:rsidRDefault="00EE747C" w:rsidP="00ED78CC">
            <w:pPr>
              <w:jc w:val="center"/>
              <w:rPr>
                <w:sz w:val="18"/>
                <w:szCs w:val="18"/>
              </w:rPr>
            </w:pPr>
            <w:r w:rsidRPr="009331CD">
              <w:sym w:font="Wingdings" w:char="F06C"/>
            </w:r>
          </w:p>
        </w:tc>
        <w:tc>
          <w:tcPr>
            <w:tcW w:w="423" w:type="dxa"/>
            <w:tcBorders>
              <w:top w:val="nil"/>
              <w:left w:val="nil"/>
              <w:bottom w:val="nil"/>
              <w:right w:val="nil"/>
            </w:tcBorders>
            <w:shd w:val="clear" w:color="auto" w:fill="E8E8E8"/>
            <w:vAlign w:val="center"/>
          </w:tcPr>
          <w:p w14:paraId="27687C07" w14:textId="77777777" w:rsidR="00EE747C" w:rsidRPr="009331CD" w:rsidRDefault="00EE747C" w:rsidP="00ED78CC">
            <w:pPr>
              <w:jc w:val="center"/>
              <w:rPr>
                <w:sz w:val="18"/>
                <w:szCs w:val="18"/>
              </w:rPr>
            </w:pPr>
            <w:r w:rsidRPr="009331CD">
              <w:sym w:font="Wingdings" w:char="F06C"/>
            </w:r>
          </w:p>
        </w:tc>
        <w:tc>
          <w:tcPr>
            <w:tcW w:w="424" w:type="dxa"/>
            <w:gridSpan w:val="2"/>
            <w:tcBorders>
              <w:top w:val="nil"/>
              <w:left w:val="nil"/>
              <w:bottom w:val="nil"/>
              <w:right w:val="nil"/>
            </w:tcBorders>
            <w:shd w:val="clear" w:color="auto" w:fill="E8E8E8"/>
            <w:vAlign w:val="center"/>
          </w:tcPr>
          <w:p w14:paraId="27687C08" w14:textId="77777777" w:rsidR="00EE747C" w:rsidRPr="009331CD" w:rsidRDefault="00EE747C" w:rsidP="00ED78CC">
            <w:pPr>
              <w:jc w:val="center"/>
              <w:rPr>
                <w:sz w:val="18"/>
                <w:szCs w:val="18"/>
              </w:rPr>
            </w:pPr>
            <w:r w:rsidRPr="009331CD">
              <w:sym w:font="Wingdings" w:char="F06C"/>
            </w:r>
          </w:p>
        </w:tc>
        <w:tc>
          <w:tcPr>
            <w:tcW w:w="424" w:type="dxa"/>
            <w:tcBorders>
              <w:top w:val="nil"/>
              <w:left w:val="nil"/>
              <w:bottom w:val="nil"/>
              <w:right w:val="nil"/>
            </w:tcBorders>
            <w:shd w:val="clear" w:color="auto" w:fill="E8E8E8"/>
            <w:vAlign w:val="center"/>
          </w:tcPr>
          <w:p w14:paraId="27687C09" w14:textId="77777777" w:rsidR="00EE747C" w:rsidRPr="009331CD" w:rsidRDefault="00EE747C" w:rsidP="00ED78CC">
            <w:pPr>
              <w:jc w:val="center"/>
              <w:rPr>
                <w:sz w:val="18"/>
                <w:szCs w:val="18"/>
              </w:rPr>
            </w:pPr>
            <w:r w:rsidRPr="009331CD">
              <w:sym w:font="Wingdings" w:char="F06C"/>
            </w:r>
          </w:p>
        </w:tc>
        <w:tc>
          <w:tcPr>
            <w:tcW w:w="569" w:type="dxa"/>
            <w:gridSpan w:val="2"/>
            <w:tcBorders>
              <w:top w:val="nil"/>
              <w:left w:val="nil"/>
              <w:bottom w:val="nil"/>
              <w:right w:val="nil"/>
            </w:tcBorders>
            <w:shd w:val="clear" w:color="auto" w:fill="E8E8E8"/>
            <w:vAlign w:val="center"/>
          </w:tcPr>
          <w:p w14:paraId="27687C0A" w14:textId="77777777" w:rsidR="00EE747C" w:rsidRPr="009331CD" w:rsidRDefault="00EE747C" w:rsidP="00ED78CC">
            <w:pPr>
              <w:jc w:val="center"/>
              <w:rPr>
                <w:sz w:val="18"/>
                <w:szCs w:val="18"/>
              </w:rPr>
            </w:pPr>
            <w:r w:rsidRPr="009331CD">
              <w:sym w:font="Wingdings" w:char="F06C"/>
            </w:r>
          </w:p>
        </w:tc>
      </w:tr>
    </w:tbl>
    <w:p w14:paraId="27687C0C" w14:textId="77777777" w:rsidR="00DF61DC" w:rsidRDefault="00DF61DC" w:rsidP="00EE747C"/>
    <w:p w14:paraId="27687C0D" w14:textId="77777777" w:rsidR="00D814E7" w:rsidRPr="00C07D48" w:rsidRDefault="00D814E7" w:rsidP="00DF61DC">
      <w:pPr>
        <w:pStyle w:val="Heading2"/>
        <w:spacing w:before="0"/>
        <w:ind w:left="578" w:hanging="578"/>
      </w:pPr>
      <w:r w:rsidRPr="00C07D48">
        <w:t>Assessing protection and management measures</w:t>
      </w:r>
      <w:bookmarkEnd w:id="213"/>
    </w:p>
    <w:p w14:paraId="425D33C5" w14:textId="1997BC2F" w:rsidR="001B6E51" w:rsidRPr="001B6E51" w:rsidRDefault="001B6E51" w:rsidP="004441CD">
      <w:pPr>
        <w:shd w:val="clear" w:color="auto" w:fill="DBE5F1" w:themeFill="accent1" w:themeFillTint="33"/>
        <w:spacing w:after="120"/>
        <w:rPr>
          <w:rStyle w:val="Heading4Char"/>
          <w:b w:val="0"/>
        </w:rPr>
      </w:pPr>
      <w:r w:rsidRPr="001B6E51">
        <w:rPr>
          <w:rStyle w:val="Heading4Char"/>
          <w:b w:val="0"/>
        </w:rPr>
        <w:t xml:space="preserve">Key message: </w:t>
      </w:r>
      <w:r w:rsidRPr="00130762">
        <w:t>The effectiveness of protection and management measures was independently assessed.</w:t>
      </w:r>
    </w:p>
    <w:p w14:paraId="27687C0E" w14:textId="73C07A24" w:rsidR="00D814E7" w:rsidRPr="00C07D48" w:rsidRDefault="00D814E7" w:rsidP="00327832">
      <w:r w:rsidRPr="00C07D48">
        <w:t>In order to ensure the independence of the assessment of existing measures to protect and manage the</w:t>
      </w:r>
      <w:r w:rsidR="006971F8">
        <w:t xml:space="preserve"> Region’s</w:t>
      </w:r>
      <w:r w:rsidRPr="00C07D48">
        <w:t xml:space="preserve"> ecosystem</w:t>
      </w:r>
      <w:r w:rsidR="006971F8">
        <w:t xml:space="preserve"> and heritage values</w:t>
      </w:r>
      <w:r w:rsidRPr="00C07D48">
        <w:t xml:space="preserve">, the Great Barrier Reef Marine Park Authority commissioned </w:t>
      </w:r>
      <w:r w:rsidR="00242F5B" w:rsidRPr="00C07D48">
        <w:t>four</w:t>
      </w:r>
      <w:r w:rsidRPr="00C07D48">
        <w:t xml:space="preserve"> external </w:t>
      </w:r>
      <w:r w:rsidR="00211371">
        <w:t xml:space="preserve">independent </w:t>
      </w:r>
      <w:r w:rsidRPr="00C07D48">
        <w:t xml:space="preserve">assessors to </w:t>
      </w:r>
      <w:r w:rsidR="00623355">
        <w:t xml:space="preserve">jointly </w:t>
      </w:r>
      <w:r w:rsidRPr="00C07D48">
        <w:t>undertake the assessment</w:t>
      </w:r>
      <w:r w:rsidRPr="004E41BC">
        <w:t xml:space="preserve">. These assessors have expertise in protected area management, </w:t>
      </w:r>
      <w:r w:rsidR="006971F8" w:rsidRPr="004E41BC">
        <w:t xml:space="preserve">defence, ports and shipping, </w:t>
      </w:r>
      <w:r w:rsidRPr="004E41BC">
        <w:t>monitoring and evaluation, public policy and governance.</w:t>
      </w:r>
      <w:r w:rsidRPr="00C07D48">
        <w:t xml:space="preserve"> </w:t>
      </w:r>
      <w:r w:rsidR="005D4FF2">
        <w:t>T</w:t>
      </w:r>
      <w:r w:rsidRPr="00C07D48">
        <w:t>heir report</w:t>
      </w:r>
      <w:r w:rsidRPr="00C07D48">
        <w:fldChar w:fldCharType="begin"/>
      </w:r>
      <w:r w:rsidR="00327832">
        <w:instrText>ADDIN RW.CITE{{22354 Hockings,M. (in preparation)}}</w:instrText>
      </w:r>
      <w:r w:rsidRPr="00C07D48">
        <w:fldChar w:fldCharType="separate"/>
      </w:r>
      <w:r w:rsidR="009A4322" w:rsidRPr="009A4322">
        <w:rPr>
          <w:rFonts w:eastAsia="Times New Roman"/>
          <w:vertAlign w:val="superscript"/>
        </w:rPr>
        <w:t>2</w:t>
      </w:r>
      <w:r w:rsidRPr="00C07D48">
        <w:fldChar w:fldCharType="end"/>
      </w:r>
      <w:r w:rsidRPr="00C07D48">
        <w:t xml:space="preserve"> </w:t>
      </w:r>
      <w:r w:rsidR="00AA2374">
        <w:t>is summarised in</w:t>
      </w:r>
      <w:r w:rsidRPr="00C07D48">
        <w:t xml:space="preserve"> </w:t>
      </w:r>
      <w:r w:rsidR="004E41BC">
        <w:t xml:space="preserve">Sections </w:t>
      </w:r>
      <w:r w:rsidR="00264345">
        <w:fldChar w:fldCharType="begin"/>
      </w:r>
      <w:r w:rsidR="00264345">
        <w:instrText xml:space="preserve"> REF _Ref389718818 \r \h </w:instrText>
      </w:r>
      <w:r w:rsidR="00264345">
        <w:fldChar w:fldCharType="separate"/>
      </w:r>
      <w:r w:rsidR="00CB7C1E">
        <w:t>7.3</w:t>
      </w:r>
      <w:r w:rsidR="00264345">
        <w:fldChar w:fldCharType="end"/>
      </w:r>
      <w:r w:rsidR="007D00DF">
        <w:t xml:space="preserve"> to </w:t>
      </w:r>
      <w:r w:rsidR="00AA2374">
        <w:fldChar w:fldCharType="begin"/>
      </w:r>
      <w:r w:rsidR="00AA2374">
        <w:instrText xml:space="preserve"> REF _Ref386699699 \r \h </w:instrText>
      </w:r>
      <w:r w:rsidR="00AA2374">
        <w:fldChar w:fldCharType="separate"/>
      </w:r>
      <w:r w:rsidR="00CB7C1E">
        <w:t>7.5</w:t>
      </w:r>
      <w:r w:rsidR="00AA2374">
        <w:fldChar w:fldCharType="end"/>
      </w:r>
      <w:r w:rsidR="007D00DF">
        <w:t xml:space="preserve"> of this</w:t>
      </w:r>
      <w:r w:rsidRPr="00C07D48">
        <w:t xml:space="preserve"> chapter. </w:t>
      </w:r>
    </w:p>
    <w:p w14:paraId="27687C0F" w14:textId="77777777" w:rsidR="00BB0AAC" w:rsidRPr="00BB0AAC" w:rsidRDefault="00D814E7" w:rsidP="0069044C">
      <w:pPr>
        <w:pStyle w:val="Heading3"/>
        <w:rPr>
          <w:rStyle w:val="Heading4Char"/>
          <w:b/>
          <w:bCs/>
          <w:iCs w:val="0"/>
        </w:rPr>
      </w:pPr>
      <w:bookmarkStart w:id="214" w:name="_Toc381701045"/>
      <w:r w:rsidRPr="00BB0AAC">
        <w:rPr>
          <w:rStyle w:val="Heading4Char"/>
          <w:b/>
          <w:bCs/>
          <w:iCs w:val="0"/>
        </w:rPr>
        <w:t>Scope</w:t>
      </w:r>
      <w:bookmarkEnd w:id="214"/>
      <w:r w:rsidRPr="00BB0AAC">
        <w:rPr>
          <w:rStyle w:val="Heading4Char"/>
          <w:b/>
          <w:bCs/>
          <w:iCs w:val="0"/>
        </w:rPr>
        <w:t xml:space="preserve"> </w:t>
      </w:r>
    </w:p>
    <w:p w14:paraId="27687C10" w14:textId="77777777" w:rsidR="00082776" w:rsidRDefault="004E41BC" w:rsidP="009331CD">
      <w:pPr>
        <w:spacing w:after="120"/>
      </w:pPr>
      <w:r>
        <w:t>As with the Outlook Report 2009, t</w:t>
      </w:r>
      <w:r w:rsidR="00D814E7" w:rsidRPr="00C07D48">
        <w:t xml:space="preserve">he assessment includes </w:t>
      </w:r>
      <w:r w:rsidR="00082776">
        <w:t xml:space="preserve">the </w:t>
      </w:r>
      <w:r w:rsidR="00D814E7" w:rsidRPr="00C07D48">
        <w:t xml:space="preserve">activities </w:t>
      </w:r>
      <w:r w:rsidR="00082776">
        <w:t xml:space="preserve">of all </w:t>
      </w:r>
      <w:r w:rsidR="005D4FF2">
        <w:t xml:space="preserve">Australian and Queensland </w:t>
      </w:r>
      <w:r w:rsidR="00082776">
        <w:t xml:space="preserve">government agencies and other partners </w:t>
      </w:r>
      <w:r w:rsidR="00D814E7" w:rsidRPr="00C07D48">
        <w:t xml:space="preserve">that contribute to protection and </w:t>
      </w:r>
      <w:r w:rsidR="00D814E7" w:rsidRPr="00C07D48">
        <w:lastRenderedPageBreak/>
        <w:t xml:space="preserve">management of the </w:t>
      </w:r>
      <w:r w:rsidR="00082776">
        <w:t>Region</w:t>
      </w:r>
      <w:r w:rsidR="00D814E7" w:rsidRPr="00C07D48">
        <w:t xml:space="preserve">. </w:t>
      </w:r>
      <w:r w:rsidR="00082776">
        <w:t>The scope is therefore much broader than just the Great Barrier Reef Marine Park Authority.</w:t>
      </w:r>
    </w:p>
    <w:p w14:paraId="27687C11" w14:textId="77777777" w:rsidR="00D814E7" w:rsidRPr="00C07D48" w:rsidRDefault="00D814E7" w:rsidP="009331CD">
      <w:pPr>
        <w:spacing w:after="120"/>
      </w:pPr>
      <w:r w:rsidRPr="00C07D48">
        <w:t>Management actions</w:t>
      </w:r>
      <w:r w:rsidR="00822F14">
        <w:t xml:space="preserve"> undertaken</w:t>
      </w:r>
      <w:r w:rsidRPr="00C07D48">
        <w:t xml:space="preserve"> both inside and outside the Region are examined to the extent that they influence protection and management of the </w:t>
      </w:r>
      <w:r w:rsidR="004E41BC">
        <w:t>Region’s</w:t>
      </w:r>
      <w:r w:rsidRPr="00C07D48">
        <w:t xml:space="preserve"> ecosystem</w:t>
      </w:r>
      <w:r w:rsidR="004E41BC">
        <w:t xml:space="preserve"> and heritage values</w:t>
      </w:r>
      <w:r w:rsidRPr="00C07D48">
        <w:t xml:space="preserve">. </w:t>
      </w:r>
      <w:r w:rsidR="001A78CC">
        <w:t>In relation to the global issue of climate change, the</w:t>
      </w:r>
      <w:r w:rsidR="001A78CC" w:rsidRPr="001A78CC">
        <w:t xml:space="preserve"> assessment considers measures undertaken specifically to protect and manage the </w:t>
      </w:r>
      <w:r w:rsidR="00CE7E68">
        <w:t>R</w:t>
      </w:r>
      <w:r w:rsidR="001A78CC">
        <w:t>egion and does not consider</w:t>
      </w:r>
      <w:r w:rsidR="001A78CC" w:rsidRPr="001A78CC">
        <w:t xml:space="preserve"> broader state, national and global initiatives.</w:t>
      </w:r>
      <w:r w:rsidR="00CE7E68">
        <w:t xml:space="preserve"> </w:t>
      </w:r>
      <w:r w:rsidR="00002079">
        <w:t xml:space="preserve">While it is recognised that activities and management arrangements beyond Australia </w:t>
      </w:r>
      <w:r w:rsidR="005D4FF2">
        <w:t xml:space="preserve">affect </w:t>
      </w:r>
      <w:r w:rsidR="00002079">
        <w:t>some migratory species, these are beyond the scope of this report.</w:t>
      </w:r>
    </w:p>
    <w:p w14:paraId="27687C12" w14:textId="77777777" w:rsidR="00BB0AAC" w:rsidRPr="00BB0AAC" w:rsidRDefault="00D814E7" w:rsidP="0069044C">
      <w:pPr>
        <w:pStyle w:val="Heading3"/>
      </w:pPr>
      <w:bookmarkStart w:id="215" w:name="_Toc381701046"/>
      <w:r w:rsidRPr="00BB0AAC">
        <w:rPr>
          <w:rStyle w:val="Heading4Char"/>
          <w:b/>
          <w:bCs/>
          <w:iCs w:val="0"/>
        </w:rPr>
        <w:t>Assessment method</w:t>
      </w:r>
      <w:bookmarkEnd w:id="215"/>
      <w:r w:rsidRPr="00BB0AAC">
        <w:t xml:space="preserve"> </w:t>
      </w:r>
    </w:p>
    <w:p w14:paraId="67BBF46D" w14:textId="0B04587E" w:rsidR="001B6E51" w:rsidRPr="001B6E51" w:rsidRDefault="001B6E51" w:rsidP="004441CD">
      <w:pPr>
        <w:shd w:val="clear" w:color="auto" w:fill="DBE5F1" w:themeFill="accent1" w:themeFillTint="33"/>
        <w:spacing w:after="120"/>
        <w:rPr>
          <w:rStyle w:val="Heading4Char"/>
          <w:b w:val="0"/>
        </w:rPr>
      </w:pPr>
      <w:r w:rsidRPr="001B6E51">
        <w:rPr>
          <w:rStyle w:val="Heading4Char"/>
          <w:b w:val="0"/>
        </w:rPr>
        <w:t xml:space="preserve">Key message: </w:t>
      </w:r>
      <w:r>
        <w:t>A structured framework guided the assessment of effectiveness.</w:t>
      </w:r>
    </w:p>
    <w:p w14:paraId="27687C13" w14:textId="77777777" w:rsidR="00643549" w:rsidRDefault="004E41BC" w:rsidP="00327832">
      <w:r>
        <w:t xml:space="preserve">So that the assessment </w:t>
      </w:r>
      <w:r w:rsidR="003A0C54">
        <w:t>is</w:t>
      </w:r>
      <w:r>
        <w:t xml:space="preserve"> comparable with that reported in 2009, the independent assessment again</w:t>
      </w:r>
      <w:r w:rsidR="00D814E7" w:rsidRPr="003F5F47">
        <w:t xml:space="preserve"> follow</w:t>
      </w:r>
      <w:r>
        <w:t>ed</w:t>
      </w:r>
      <w:r w:rsidR="00D814E7" w:rsidRPr="003F5F47">
        <w:t xml:space="preserve"> the framework for evaluating </w:t>
      </w:r>
      <w:r w:rsidR="00EC25C8">
        <w:t xml:space="preserve">the effectiveness of </w:t>
      </w:r>
      <w:r w:rsidR="00D814E7" w:rsidRPr="003F5F47">
        <w:t>management of protected areas developed by the International Union for the Conservation of Nature and Natural Resources (IUCN) World Commission on Protected Areas</w:t>
      </w:r>
      <w:r w:rsidR="00D731FD" w:rsidRPr="00C07D48">
        <w:fldChar w:fldCharType="begin"/>
      </w:r>
      <w:r w:rsidR="00327832">
        <w:instrText>ADDIN RW.CITE{{4911 Hockings,M. 2006}}</w:instrText>
      </w:r>
      <w:r w:rsidR="00D731FD" w:rsidRPr="00C07D48">
        <w:fldChar w:fldCharType="separate"/>
      </w:r>
      <w:r w:rsidR="009A4322" w:rsidRPr="009A4322">
        <w:rPr>
          <w:rFonts w:eastAsia="Times New Roman"/>
          <w:vertAlign w:val="superscript"/>
        </w:rPr>
        <w:t>3</w:t>
      </w:r>
      <w:r w:rsidR="00D731FD" w:rsidRPr="00C07D48">
        <w:fldChar w:fldCharType="end"/>
      </w:r>
      <w:r w:rsidR="00D814E7" w:rsidRPr="003F5F47">
        <w:t xml:space="preserve">. </w:t>
      </w:r>
    </w:p>
    <w:p w14:paraId="27687C14" w14:textId="77777777" w:rsidR="00D814E7" w:rsidRPr="003F5F47" w:rsidRDefault="00D814E7" w:rsidP="00327832">
      <w:r w:rsidRPr="003F5F47">
        <w:t>This framework is based on a management cycle in which management is continuously evaluated and refined (</w:t>
      </w:r>
      <w:r w:rsidR="003A0C54">
        <w:fldChar w:fldCharType="begin"/>
      </w:r>
      <w:r w:rsidR="003A0C54">
        <w:instrText xml:space="preserve"> REF _Ref378776759 \h </w:instrText>
      </w:r>
      <w:r w:rsidR="003A0C54">
        <w:fldChar w:fldCharType="separate"/>
      </w:r>
      <w:r w:rsidR="00CB7C1E">
        <w:t xml:space="preserve">Figure </w:t>
      </w:r>
      <w:r w:rsidR="00CB7C1E">
        <w:rPr>
          <w:noProof/>
        </w:rPr>
        <w:t>7</w:t>
      </w:r>
      <w:r w:rsidR="00CB7C1E">
        <w:t>.</w:t>
      </w:r>
      <w:r w:rsidR="00CB7C1E">
        <w:rPr>
          <w:noProof/>
        </w:rPr>
        <w:t>2</w:t>
      </w:r>
      <w:r w:rsidR="003A0C54">
        <w:fldChar w:fldCharType="end"/>
      </w:r>
      <w:r w:rsidRPr="003F5F47">
        <w:t xml:space="preserve">). </w:t>
      </w:r>
    </w:p>
    <w:p w14:paraId="27687C15" w14:textId="28554B83" w:rsidR="003A0C54" w:rsidRPr="00C07D48" w:rsidRDefault="00A43AFB" w:rsidP="00130762">
      <w:pPr>
        <w:spacing w:after="120"/>
      </w:pPr>
      <w:r>
        <w:rPr>
          <w:noProof/>
          <w:sz w:val="16"/>
          <w:szCs w:val="16"/>
          <w:lang w:eastAsia="en-AU"/>
        </w:rPr>
        <w:drawing>
          <wp:inline distT="0" distB="0" distL="0" distR="0" wp14:anchorId="27687F1E" wp14:editId="6B3E9F27">
            <wp:extent cx="3310128" cy="3328416"/>
            <wp:effectExtent l="0" t="0" r="5080" b="5715"/>
            <wp:docPr id="13" name="Picture 13" descr="An image of a framework process that has three phases and six elements.&#10;Phase 1 – design/planning.  Element 1 - context status and threats, where are we now? Element 2 – planning, where do we want to be and how will we get there?&#10;Phase 2 – adequacy/appropriateness. Element 3 inputs, what do we need. Element 4 – process, how do we go about management?&#10;Phase 3 – delivery. Element 5 – outputs, what did we do and what products or services were produced. Element 6 – outcomes, what did we achieve?&#10;The cycle starts at phase 1, element 1 and continues to phase 3, element 6 where the cycle continues and begins again. Throughout each element there is also a process of evaluation.&#10;" title="Figure 1. The framework for assessing management effectiveness of protected areas from Hockings et al. 20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T16_Framework Management_v2.jpg"/>
                    <pic:cNvPicPr/>
                  </pic:nvPicPr>
                  <pic:blipFill>
                    <a:blip r:embed="rId14" cstate="print">
                      <a:extLst>
                        <a:ext uri="{28A0092B-C50C-407E-A947-70E740481C1C}">
                          <a14:useLocalDpi xmlns:a14="http://schemas.microsoft.com/office/drawing/2010/main" val="0"/>
                        </a:ext>
                      </a:extLst>
                    </a:blip>
                    <a:stretch>
                      <a:fillRect/>
                    </a:stretch>
                  </pic:blipFill>
                  <pic:spPr>
                    <a:xfrm>
                      <a:off x="0" y="0"/>
                      <a:ext cx="3310128" cy="3328416"/>
                    </a:xfrm>
                    <a:prstGeom prst="rect">
                      <a:avLst/>
                    </a:prstGeom>
                  </pic:spPr>
                </pic:pic>
              </a:graphicData>
            </a:graphic>
          </wp:inline>
        </w:drawing>
      </w:r>
    </w:p>
    <w:p w14:paraId="27687C16" w14:textId="77777777" w:rsidR="00623355" w:rsidRDefault="003A0C54" w:rsidP="001010FC">
      <w:pPr>
        <w:pStyle w:val="Figure"/>
      </w:pPr>
      <w:bookmarkStart w:id="216" w:name="_Ref378776759"/>
      <w:bookmarkStart w:id="217" w:name="_Toc353705736"/>
      <w:r>
        <w:t xml:space="preserve">Figure </w:t>
      </w:r>
      <w:fldSimple w:instr=" STYLEREF 1 \s ">
        <w:r w:rsidR="00CB7C1E">
          <w:rPr>
            <w:noProof/>
          </w:rPr>
          <w:t>7</w:t>
        </w:r>
      </w:fldSimple>
      <w:r w:rsidR="00C669C2">
        <w:t>.</w:t>
      </w:r>
      <w:fldSimple w:instr=" SEQ Figure \* ARABIC \s 1 ">
        <w:r w:rsidR="00CB7C1E">
          <w:rPr>
            <w:noProof/>
          </w:rPr>
          <w:t>2</w:t>
        </w:r>
      </w:fldSimple>
      <w:bookmarkEnd w:id="216"/>
      <w:r w:rsidRPr="00C07D48">
        <w:t xml:space="preserve"> Framework for assessing management effectiveness of protected areas</w:t>
      </w:r>
    </w:p>
    <w:p w14:paraId="27687C17" w14:textId="77777777" w:rsidR="003A0C54" w:rsidRDefault="00623355" w:rsidP="00643549">
      <w:pPr>
        <w:pStyle w:val="Figuremessage"/>
        <w:divId w:val="549727636"/>
      </w:pPr>
      <w:r w:rsidRPr="00623355">
        <w:t xml:space="preserve">Effective management is a closed loop where issues are considered, plans are made, resources are expended, proper processes are followed and products and services are delivered, all leading to outcomes that address the issues. </w:t>
      </w:r>
      <w:r w:rsidR="00DE4800">
        <w:t xml:space="preserve">Source: </w:t>
      </w:r>
      <w:r>
        <w:t xml:space="preserve">Adapted from Hockings </w:t>
      </w:r>
      <w:r w:rsidRPr="001010FC">
        <w:rPr>
          <w:i/>
        </w:rPr>
        <w:t>et al.</w:t>
      </w:r>
      <w:r>
        <w:t xml:space="preserve"> 2006</w:t>
      </w:r>
      <w:bookmarkEnd w:id="217"/>
      <w:r w:rsidR="005D170C" w:rsidRPr="00C07D48">
        <w:fldChar w:fldCharType="begin"/>
      </w:r>
      <w:r w:rsidR="005D170C">
        <w:instrText>ADDIN RW.CITE{{4911 Hockings,M. 2006}}</w:instrText>
      </w:r>
      <w:r w:rsidR="005D170C" w:rsidRPr="00C07D48">
        <w:fldChar w:fldCharType="separate"/>
      </w:r>
      <w:r w:rsidR="005D170C" w:rsidRPr="009A4322">
        <w:rPr>
          <w:vertAlign w:val="superscript"/>
        </w:rPr>
        <w:t>3</w:t>
      </w:r>
      <w:r w:rsidR="005D170C" w:rsidRPr="00C07D48">
        <w:fldChar w:fldCharType="end"/>
      </w:r>
    </w:p>
    <w:p w14:paraId="27687C18" w14:textId="77777777" w:rsidR="00623355" w:rsidRDefault="00623355" w:rsidP="001010FC">
      <w:pPr>
        <w:pStyle w:val="AfterFigurespacing"/>
      </w:pPr>
    </w:p>
    <w:p w14:paraId="27687C19" w14:textId="77777777" w:rsidR="00B46D1E" w:rsidRPr="00C07D48" w:rsidRDefault="006971F8" w:rsidP="00DF61DC">
      <w:pPr>
        <w:spacing w:after="120"/>
      </w:pPr>
      <w:r w:rsidRPr="00C07D48">
        <w:t xml:space="preserve">The </w:t>
      </w:r>
      <w:r w:rsidR="00D02F8A">
        <w:t xml:space="preserve">independent </w:t>
      </w:r>
      <w:r w:rsidRPr="00C07D48">
        <w:t xml:space="preserve">assessment of the effectiveness of </w:t>
      </w:r>
      <w:r>
        <w:t xml:space="preserve">existing </w:t>
      </w:r>
      <w:r w:rsidRPr="00C07D48">
        <w:t xml:space="preserve">protection and management measures </w:t>
      </w:r>
      <w:r w:rsidR="00186C45">
        <w:t xml:space="preserve">examined the six </w:t>
      </w:r>
      <w:r w:rsidR="00F90F52">
        <w:t>elements</w:t>
      </w:r>
      <w:r w:rsidR="00186C45">
        <w:t xml:space="preserve"> of the management cycle for each </w:t>
      </w:r>
      <w:r w:rsidRPr="00C07D48">
        <w:t>management topic</w:t>
      </w:r>
      <w:r w:rsidR="00186C45">
        <w:t xml:space="preserve"> outlined in </w:t>
      </w:r>
      <w:r w:rsidR="007B562D">
        <w:t xml:space="preserve">Section </w:t>
      </w:r>
      <w:r w:rsidR="00264345">
        <w:fldChar w:fldCharType="begin"/>
      </w:r>
      <w:r w:rsidR="00264345">
        <w:instrText xml:space="preserve"> REF _Ref389142683 \r \h </w:instrText>
      </w:r>
      <w:r w:rsidR="00264345">
        <w:fldChar w:fldCharType="separate"/>
      </w:r>
      <w:r w:rsidR="00CB7C1E">
        <w:t>7.1.2</w:t>
      </w:r>
      <w:r w:rsidR="00264345">
        <w:fldChar w:fldCharType="end"/>
      </w:r>
      <w:r w:rsidR="007B562D">
        <w:t xml:space="preserve"> a</w:t>
      </w:r>
      <w:r w:rsidR="00186C45">
        <w:t>bove</w:t>
      </w:r>
      <w:r w:rsidRPr="00C07D48">
        <w:t>.</w:t>
      </w:r>
      <w:r w:rsidR="00B46D1E" w:rsidRPr="00B46D1E">
        <w:t xml:space="preserve"> </w:t>
      </w:r>
      <w:r w:rsidR="00B46D1E" w:rsidRPr="00C07D48">
        <w:t xml:space="preserve">Each topic was assessed independent of the others. </w:t>
      </w:r>
    </w:p>
    <w:p w14:paraId="27687C1A" w14:textId="77777777" w:rsidR="00783CA6" w:rsidRDefault="00210C62" w:rsidP="009331CD">
      <w:pPr>
        <w:spacing w:after="120"/>
      </w:pPr>
      <w:r w:rsidRPr="00C07D48">
        <w:lastRenderedPageBreak/>
        <w:t xml:space="preserve">For each </w:t>
      </w:r>
      <w:r w:rsidR="00F90F52">
        <w:t>management topic</w:t>
      </w:r>
      <w:r w:rsidRPr="00C07D48">
        <w:t xml:space="preserve">, </w:t>
      </w:r>
      <w:r w:rsidR="00F90F52" w:rsidRPr="00694F52">
        <w:t xml:space="preserve">the independent assessors used </w:t>
      </w:r>
      <w:r w:rsidRPr="00694F52">
        <w:t xml:space="preserve">a series of </w:t>
      </w:r>
      <w:r w:rsidR="003E390C">
        <w:t>indicators</w:t>
      </w:r>
      <w:r w:rsidRPr="00694F52">
        <w:t xml:space="preserve"> to assess effectiveness at each stage of the management cycle (</w:t>
      </w:r>
      <w:r w:rsidR="00BB3CEF">
        <w:t xml:space="preserve">Appendix </w:t>
      </w:r>
      <w:r w:rsidR="00F37EC4">
        <w:t>4</w:t>
      </w:r>
      <w:r w:rsidRPr="00694F52">
        <w:t>)</w:t>
      </w:r>
      <w:r w:rsidR="00783CA6">
        <w:t xml:space="preserve">. The </w:t>
      </w:r>
      <w:r w:rsidR="003E390C">
        <w:t>indicators</w:t>
      </w:r>
      <w:r w:rsidR="00783CA6" w:rsidRPr="00783CA6">
        <w:t xml:space="preserve"> varied slightly from th</w:t>
      </w:r>
      <w:r w:rsidR="00783CA6">
        <w:t>ose in the</w:t>
      </w:r>
      <w:r w:rsidR="00783CA6" w:rsidRPr="00783CA6">
        <w:t xml:space="preserve"> </w:t>
      </w:r>
      <w:r w:rsidR="00783CA6" w:rsidRPr="009D029C">
        <w:t>Outlook Report</w:t>
      </w:r>
      <w:r w:rsidR="009D029C" w:rsidRPr="009D029C">
        <w:t xml:space="preserve"> 2009</w:t>
      </w:r>
      <w:r w:rsidR="009D029C">
        <w:t xml:space="preserve">. Some were </w:t>
      </w:r>
      <w:r w:rsidR="00783CA6" w:rsidRPr="00783CA6">
        <w:t xml:space="preserve">refined </w:t>
      </w:r>
      <w:r w:rsidR="009D029C">
        <w:t xml:space="preserve">based on </w:t>
      </w:r>
      <w:r w:rsidR="00783CA6" w:rsidRPr="00783CA6">
        <w:t xml:space="preserve">the experience </w:t>
      </w:r>
      <w:r w:rsidR="009D029C">
        <w:t xml:space="preserve">of that and subsequent </w:t>
      </w:r>
      <w:r w:rsidR="009D029C" w:rsidRPr="00783CA6">
        <w:t>assessment</w:t>
      </w:r>
      <w:r w:rsidR="009D029C">
        <w:t xml:space="preserve">s; some </w:t>
      </w:r>
      <w:r w:rsidR="00783CA6" w:rsidRPr="00783CA6">
        <w:t xml:space="preserve">were deleted </w:t>
      </w:r>
      <w:r w:rsidR="009D029C">
        <w:t>because they were no longer relevant</w:t>
      </w:r>
      <w:r w:rsidR="00783CA6" w:rsidRPr="00783CA6">
        <w:t xml:space="preserve"> or had proved difficult to reliably assess.</w:t>
      </w:r>
    </w:p>
    <w:p w14:paraId="27687C1B" w14:textId="77777777" w:rsidR="00210C62" w:rsidRDefault="00210C62" w:rsidP="00DF61DC">
      <w:pPr>
        <w:spacing w:after="120"/>
      </w:pPr>
      <w:r>
        <w:t>Based on the results of the assessment of each management topic, the independent assessors also provided a summary of effectiveness for each of the three broad management approaches</w:t>
      </w:r>
      <w:r w:rsidRPr="00F762D0">
        <w:rPr>
          <w:lang w:eastAsia="en-AU"/>
        </w:rPr>
        <w:t xml:space="preserve"> </w:t>
      </w:r>
      <w:r>
        <w:rPr>
          <w:lang w:eastAsia="en-AU"/>
        </w:rPr>
        <w:t>(e</w:t>
      </w:r>
      <w:r>
        <w:t xml:space="preserve">nvironmental regulation, </w:t>
      </w:r>
      <w:r w:rsidR="00D02F8A">
        <w:t>engagement</w:t>
      </w:r>
      <w:r w:rsidR="00623355">
        <w:t>,</w:t>
      </w:r>
      <w:r w:rsidR="00D02F8A">
        <w:t xml:space="preserve"> </w:t>
      </w:r>
      <w:r>
        <w:t>and k</w:t>
      </w:r>
      <w:r w:rsidRPr="00F762D0">
        <w:t>nowledge, integration and innovation</w:t>
      </w:r>
      <w:r>
        <w:t>)</w:t>
      </w:r>
      <w:r w:rsidRPr="00F762D0">
        <w:t>.</w:t>
      </w:r>
    </w:p>
    <w:p w14:paraId="27687C1C" w14:textId="77777777" w:rsidR="00BB0AAC" w:rsidRPr="009331CD" w:rsidRDefault="003F5F47" w:rsidP="009331CD">
      <w:pPr>
        <w:pStyle w:val="Heading3"/>
      </w:pPr>
      <w:bookmarkStart w:id="218" w:name="_Toc381701047"/>
      <w:r w:rsidRPr="009331CD">
        <w:rPr>
          <w:rStyle w:val="Heading4Char"/>
          <w:b/>
          <w:bCs/>
          <w:iCs w:val="0"/>
        </w:rPr>
        <w:t>Information used</w:t>
      </w:r>
      <w:bookmarkEnd w:id="218"/>
      <w:r w:rsidRPr="009331CD">
        <w:t xml:space="preserve"> </w:t>
      </w:r>
    </w:p>
    <w:p w14:paraId="1D2D1251" w14:textId="4B956B62" w:rsidR="001B6E51" w:rsidRPr="001B6E51" w:rsidRDefault="001B6E51" w:rsidP="004441CD">
      <w:pPr>
        <w:shd w:val="clear" w:color="auto" w:fill="DBE5F1" w:themeFill="accent1" w:themeFillTint="33"/>
        <w:spacing w:after="120"/>
        <w:rPr>
          <w:rStyle w:val="Heading4Char"/>
          <w:b w:val="0"/>
        </w:rPr>
      </w:pPr>
      <w:r w:rsidRPr="001B6E51">
        <w:rPr>
          <w:rStyle w:val="Heading4Char"/>
          <w:b w:val="0"/>
        </w:rPr>
        <w:t xml:space="preserve">Key message: </w:t>
      </w:r>
      <w:r>
        <w:t>There is wide variation in the scale and complexity of management topics.</w:t>
      </w:r>
    </w:p>
    <w:p w14:paraId="27687C1D" w14:textId="77777777" w:rsidR="00E8063C" w:rsidRDefault="00E8063C" w:rsidP="009331CD">
      <w:pPr>
        <w:spacing w:after="120"/>
      </w:pPr>
      <w:r w:rsidRPr="00E8063C">
        <w:t xml:space="preserve">Information relevant to assessing performance against each of the indicators was assembled </w:t>
      </w:r>
      <w:r w:rsidR="003F5F47" w:rsidRPr="002F0A59">
        <w:t xml:space="preserve">by both Australian and Queensland </w:t>
      </w:r>
      <w:r w:rsidR="002F0A59" w:rsidRPr="002F0A59">
        <w:t>g</w:t>
      </w:r>
      <w:r w:rsidR="003F5F47" w:rsidRPr="002F0A59">
        <w:t>overnment agencies</w:t>
      </w:r>
      <w:r>
        <w:t xml:space="preserve"> and provided to the </w:t>
      </w:r>
      <w:r w:rsidR="00211371">
        <w:t xml:space="preserve">independent </w:t>
      </w:r>
      <w:r>
        <w:t>assessors. They also</w:t>
      </w:r>
      <w:r w:rsidRPr="00E8063C">
        <w:t xml:space="preserve"> sought additional information from relevant research papers and other source documents</w:t>
      </w:r>
      <w:r w:rsidR="00274D3C">
        <w:t>.</w:t>
      </w:r>
    </w:p>
    <w:p w14:paraId="27687C1E" w14:textId="6916B3F5" w:rsidR="003F5F47" w:rsidRDefault="00B61E30" w:rsidP="009331CD">
      <w:pPr>
        <w:spacing w:after="120"/>
      </w:pPr>
      <w:r>
        <w:t xml:space="preserve">The assessment </w:t>
      </w:r>
      <w:r w:rsidR="00607205">
        <w:t xml:space="preserve">was </w:t>
      </w:r>
      <w:r>
        <w:t>based on documentation available and advice provided before the end of Dec</w:t>
      </w:r>
      <w:r w:rsidR="00694F52">
        <w:t>e</w:t>
      </w:r>
      <w:r>
        <w:t xml:space="preserve">mber 2013. Where </w:t>
      </w:r>
      <w:r w:rsidR="00AE77A9">
        <w:t>necessary</w:t>
      </w:r>
      <w:r>
        <w:t>, information has been updated after this date, but this has not been comprehensive.</w:t>
      </w:r>
    </w:p>
    <w:p w14:paraId="27687C1F" w14:textId="77777777" w:rsidR="00BB0AAC" w:rsidRPr="00BB0AAC" w:rsidRDefault="004834EA" w:rsidP="009331CD">
      <w:pPr>
        <w:pStyle w:val="Heading3"/>
      </w:pPr>
      <w:bookmarkStart w:id="219" w:name="_Toc381701048"/>
      <w:bookmarkStart w:id="220" w:name="_Ref381733021"/>
      <w:r w:rsidRPr="009331CD">
        <w:rPr>
          <w:rStyle w:val="Heading4Char"/>
          <w:b/>
          <w:bCs/>
          <w:iCs w:val="0"/>
        </w:rPr>
        <w:t>Scale</w:t>
      </w:r>
      <w:r w:rsidRPr="00BB0AAC">
        <w:rPr>
          <w:rStyle w:val="Heading4Char"/>
          <w:b/>
          <w:bCs/>
          <w:iCs w:val="0"/>
        </w:rPr>
        <w:t xml:space="preserve"> and complexity</w:t>
      </w:r>
      <w:bookmarkEnd w:id="219"/>
      <w:bookmarkEnd w:id="220"/>
      <w:r w:rsidRPr="00BB0AAC">
        <w:t xml:space="preserve"> </w:t>
      </w:r>
    </w:p>
    <w:p w14:paraId="27687C20" w14:textId="77777777" w:rsidR="00BC4EAA" w:rsidRDefault="00EF6124" w:rsidP="009331CD">
      <w:pPr>
        <w:spacing w:after="120"/>
      </w:pPr>
      <w:r>
        <w:t>The a</w:t>
      </w:r>
      <w:r w:rsidR="004834EA">
        <w:t xml:space="preserve">ssessment </w:t>
      </w:r>
      <w:r>
        <w:t xml:space="preserve">of effectiveness for each management topic has not been weighted </w:t>
      </w:r>
      <w:r w:rsidR="004834EA">
        <w:t xml:space="preserve">to take into account </w:t>
      </w:r>
      <w:r w:rsidRPr="00C07D48">
        <w:t>differences in scale and complexity</w:t>
      </w:r>
      <w:r>
        <w:t xml:space="preserve"> between</w:t>
      </w:r>
      <w:r w:rsidR="004834EA" w:rsidRPr="00C07D48">
        <w:t xml:space="preserve"> topics </w:t>
      </w:r>
      <w:r w:rsidRPr="00C07D48">
        <w:t>(</w:t>
      </w:r>
      <w:r>
        <w:fldChar w:fldCharType="begin"/>
      </w:r>
      <w:r>
        <w:instrText xml:space="preserve"> REF _Ref379199179 \h </w:instrText>
      </w:r>
      <w:r>
        <w:fldChar w:fldCharType="separate"/>
      </w:r>
      <w:r w:rsidR="00CB7C1E">
        <w:t xml:space="preserve">Table </w:t>
      </w:r>
      <w:r w:rsidR="00CB7C1E">
        <w:rPr>
          <w:noProof/>
        </w:rPr>
        <w:t>7</w:t>
      </w:r>
      <w:r w:rsidR="00CB7C1E">
        <w:t>.</w:t>
      </w:r>
      <w:r w:rsidR="00CB7C1E">
        <w:rPr>
          <w:noProof/>
        </w:rPr>
        <w:t>2</w:t>
      </w:r>
      <w:r>
        <w:fldChar w:fldCharType="end"/>
      </w:r>
      <w:r w:rsidRPr="00C07D48">
        <w:t>)</w:t>
      </w:r>
      <w:r w:rsidR="004834EA">
        <w:t>.</w:t>
      </w:r>
      <w:r w:rsidR="00E07DFD" w:rsidRPr="00E07DFD">
        <w:rPr>
          <w:noProof/>
          <w:lang w:eastAsia="en-AU"/>
        </w:rPr>
        <w:t xml:space="preserve"> </w:t>
      </w:r>
    </w:p>
    <w:p w14:paraId="27687C21" w14:textId="77777777" w:rsidR="004834EA" w:rsidRDefault="004834EA" w:rsidP="00B9192F">
      <w:pPr>
        <w:pStyle w:val="Table"/>
      </w:pPr>
      <w:bookmarkStart w:id="221" w:name="_Ref379199179"/>
      <w:r>
        <w:t xml:space="preserve">Table </w:t>
      </w:r>
      <w:fldSimple w:instr=" STYLEREF 1 \s ">
        <w:r w:rsidR="00CB7C1E">
          <w:rPr>
            <w:noProof/>
          </w:rPr>
          <w:t>7</w:t>
        </w:r>
      </w:fldSimple>
      <w:r w:rsidR="008619C1">
        <w:t>.</w:t>
      </w:r>
      <w:fldSimple w:instr=" SEQ Table \* ARABIC \s 1 ">
        <w:r w:rsidR="00CB7C1E">
          <w:rPr>
            <w:noProof/>
          </w:rPr>
          <w:t>2</w:t>
        </w:r>
      </w:fldSimple>
      <w:bookmarkEnd w:id="221"/>
      <w:r>
        <w:t xml:space="preserve"> </w:t>
      </w:r>
      <w:r w:rsidRPr="00C07D48">
        <w:t>Scale and complexity of management topics</w:t>
      </w:r>
    </w:p>
    <w:p w14:paraId="27687C22" w14:textId="77777777" w:rsidR="00BC4EAA" w:rsidRPr="00C07D48" w:rsidRDefault="005D300C" w:rsidP="00BE0A90">
      <w:pPr>
        <w:pStyle w:val="Figuremessage"/>
      </w:pPr>
      <w:r>
        <w:t xml:space="preserve"> </w:t>
      </w:r>
    </w:p>
    <w:tbl>
      <w:tblPr>
        <w:tblW w:w="9356"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Caption w:val="Table 7.2 Scale and complexity of management topics"/>
        <w:tblDescription w:val="This table lists the 14 management topics, identifies the scale of the topic and the complexity based on social, bio-physical and jurisdictional to be either minor, moderate or major."/>
      </w:tblPr>
      <w:tblGrid>
        <w:gridCol w:w="1985"/>
        <w:gridCol w:w="3118"/>
        <w:gridCol w:w="1276"/>
        <w:gridCol w:w="1418"/>
        <w:gridCol w:w="1559"/>
      </w:tblGrid>
      <w:tr w:rsidR="004834EA" w:rsidRPr="00D3105D" w14:paraId="27687C26" w14:textId="77777777" w:rsidTr="00B512E8">
        <w:tc>
          <w:tcPr>
            <w:tcW w:w="1985" w:type="dxa"/>
            <w:vMerge w:val="restart"/>
            <w:vAlign w:val="center"/>
          </w:tcPr>
          <w:p w14:paraId="27687C23" w14:textId="77777777" w:rsidR="004834EA" w:rsidRPr="009331CD" w:rsidRDefault="004834EA" w:rsidP="00324914">
            <w:pPr>
              <w:spacing w:after="0" w:line="240" w:lineRule="auto"/>
              <w:rPr>
                <w:b/>
                <w:sz w:val="18"/>
                <w:szCs w:val="18"/>
              </w:rPr>
            </w:pPr>
            <w:r w:rsidRPr="009331CD">
              <w:rPr>
                <w:b/>
                <w:sz w:val="18"/>
                <w:szCs w:val="18"/>
              </w:rPr>
              <w:t>Management topic</w:t>
            </w:r>
          </w:p>
        </w:tc>
        <w:tc>
          <w:tcPr>
            <w:tcW w:w="3118" w:type="dxa"/>
            <w:vMerge w:val="restart"/>
            <w:shd w:val="clear" w:color="auto" w:fill="auto"/>
            <w:vAlign w:val="center"/>
          </w:tcPr>
          <w:p w14:paraId="27687C24" w14:textId="77777777" w:rsidR="004834EA" w:rsidRPr="009331CD" w:rsidRDefault="004834EA" w:rsidP="00324914">
            <w:pPr>
              <w:spacing w:after="0" w:line="240" w:lineRule="auto"/>
              <w:rPr>
                <w:b/>
                <w:sz w:val="18"/>
                <w:szCs w:val="18"/>
              </w:rPr>
            </w:pPr>
            <w:r w:rsidRPr="009331CD">
              <w:rPr>
                <w:b/>
                <w:sz w:val="18"/>
                <w:szCs w:val="18"/>
              </w:rPr>
              <w:t>Scale</w:t>
            </w:r>
          </w:p>
        </w:tc>
        <w:tc>
          <w:tcPr>
            <w:tcW w:w="4253" w:type="dxa"/>
            <w:gridSpan w:val="3"/>
            <w:shd w:val="clear" w:color="auto" w:fill="auto"/>
            <w:vAlign w:val="center"/>
          </w:tcPr>
          <w:p w14:paraId="27687C25" w14:textId="77777777" w:rsidR="004834EA" w:rsidRPr="009331CD" w:rsidRDefault="004834EA" w:rsidP="00324914">
            <w:pPr>
              <w:spacing w:after="0" w:line="240" w:lineRule="auto"/>
              <w:jc w:val="center"/>
              <w:rPr>
                <w:b/>
                <w:sz w:val="18"/>
                <w:szCs w:val="18"/>
              </w:rPr>
            </w:pPr>
            <w:r w:rsidRPr="009331CD">
              <w:rPr>
                <w:b/>
                <w:sz w:val="18"/>
                <w:szCs w:val="18"/>
              </w:rPr>
              <w:t>Complexity</w:t>
            </w:r>
          </w:p>
        </w:tc>
      </w:tr>
      <w:tr w:rsidR="004834EA" w:rsidRPr="00397F4D" w14:paraId="27687C2C" w14:textId="77777777" w:rsidTr="001010FC">
        <w:tc>
          <w:tcPr>
            <w:tcW w:w="1985" w:type="dxa"/>
            <w:vMerge/>
            <w:shd w:val="clear" w:color="auto" w:fill="auto"/>
            <w:vAlign w:val="center"/>
          </w:tcPr>
          <w:p w14:paraId="27687C27" w14:textId="77777777" w:rsidR="004834EA" w:rsidRPr="009331CD" w:rsidRDefault="004834EA" w:rsidP="00324914">
            <w:pPr>
              <w:spacing w:after="0" w:line="240" w:lineRule="auto"/>
              <w:rPr>
                <w:rFonts w:ascii="Arial Narrow" w:hAnsi="Arial Narrow" w:cs="Arial"/>
                <w:b/>
                <w:sz w:val="18"/>
                <w:szCs w:val="18"/>
              </w:rPr>
            </w:pPr>
          </w:p>
        </w:tc>
        <w:tc>
          <w:tcPr>
            <w:tcW w:w="3118" w:type="dxa"/>
            <w:vMerge/>
            <w:shd w:val="clear" w:color="auto" w:fill="auto"/>
            <w:vAlign w:val="center"/>
          </w:tcPr>
          <w:p w14:paraId="27687C28" w14:textId="77777777" w:rsidR="004834EA" w:rsidRPr="009331CD" w:rsidRDefault="004834EA" w:rsidP="00324914">
            <w:pPr>
              <w:spacing w:after="0" w:line="240" w:lineRule="auto"/>
              <w:rPr>
                <w:rFonts w:ascii="Arial Narrow" w:hAnsi="Arial Narrow" w:cs="Arial"/>
                <w:b/>
                <w:sz w:val="18"/>
                <w:szCs w:val="18"/>
              </w:rPr>
            </w:pPr>
          </w:p>
        </w:tc>
        <w:tc>
          <w:tcPr>
            <w:tcW w:w="1276" w:type="dxa"/>
            <w:shd w:val="clear" w:color="auto" w:fill="auto"/>
            <w:vAlign w:val="center"/>
          </w:tcPr>
          <w:p w14:paraId="27687C29" w14:textId="77777777" w:rsidR="004834EA" w:rsidRPr="009331CD" w:rsidRDefault="004834EA" w:rsidP="00324914">
            <w:pPr>
              <w:spacing w:after="0" w:line="240" w:lineRule="auto"/>
              <w:jc w:val="center"/>
              <w:rPr>
                <w:rFonts w:ascii="Arial Narrow" w:hAnsi="Arial Narrow" w:cs="Arial"/>
                <w:b/>
                <w:bCs/>
                <w:sz w:val="18"/>
                <w:szCs w:val="18"/>
              </w:rPr>
            </w:pPr>
            <w:r w:rsidRPr="009331CD">
              <w:rPr>
                <w:rFonts w:ascii="Arial Narrow" w:hAnsi="Arial Narrow" w:cs="Arial"/>
                <w:b/>
                <w:sz w:val="18"/>
                <w:szCs w:val="18"/>
              </w:rPr>
              <w:t>Social</w:t>
            </w:r>
          </w:p>
        </w:tc>
        <w:tc>
          <w:tcPr>
            <w:tcW w:w="1418" w:type="dxa"/>
            <w:shd w:val="clear" w:color="auto" w:fill="auto"/>
            <w:vAlign w:val="center"/>
          </w:tcPr>
          <w:p w14:paraId="27687C2A" w14:textId="77777777" w:rsidR="004834EA" w:rsidRPr="009331CD" w:rsidRDefault="004834EA" w:rsidP="00324914">
            <w:pPr>
              <w:spacing w:after="0" w:line="240" w:lineRule="auto"/>
              <w:jc w:val="center"/>
              <w:rPr>
                <w:rFonts w:ascii="Arial Narrow" w:hAnsi="Arial Narrow" w:cs="Arial"/>
                <w:b/>
                <w:bCs/>
                <w:sz w:val="18"/>
                <w:szCs w:val="18"/>
              </w:rPr>
            </w:pPr>
            <w:r w:rsidRPr="009331CD">
              <w:rPr>
                <w:rFonts w:ascii="Arial Narrow" w:hAnsi="Arial Narrow" w:cs="Arial"/>
                <w:b/>
                <w:bCs/>
                <w:sz w:val="18"/>
                <w:szCs w:val="18"/>
              </w:rPr>
              <w:t>Biophysical</w:t>
            </w:r>
          </w:p>
        </w:tc>
        <w:tc>
          <w:tcPr>
            <w:tcW w:w="1559" w:type="dxa"/>
            <w:shd w:val="clear" w:color="auto" w:fill="auto"/>
            <w:vAlign w:val="center"/>
          </w:tcPr>
          <w:p w14:paraId="27687C2B" w14:textId="77777777" w:rsidR="004834EA" w:rsidRPr="009331CD" w:rsidRDefault="004834EA" w:rsidP="00324914">
            <w:pPr>
              <w:spacing w:after="0" w:line="240" w:lineRule="auto"/>
              <w:jc w:val="center"/>
              <w:rPr>
                <w:rFonts w:ascii="Arial Narrow" w:hAnsi="Arial Narrow" w:cs="Arial"/>
                <w:b/>
                <w:bCs/>
                <w:sz w:val="18"/>
                <w:szCs w:val="18"/>
              </w:rPr>
            </w:pPr>
            <w:r w:rsidRPr="009331CD">
              <w:rPr>
                <w:rFonts w:ascii="Arial Narrow" w:hAnsi="Arial Narrow" w:cs="Arial"/>
                <w:b/>
                <w:bCs/>
                <w:sz w:val="18"/>
                <w:szCs w:val="18"/>
              </w:rPr>
              <w:t>Jurisdictional</w:t>
            </w:r>
          </w:p>
        </w:tc>
      </w:tr>
      <w:tr w:rsidR="004834EA" w:rsidRPr="00C07D48" w14:paraId="27687C2E" w14:textId="77777777" w:rsidTr="00B512E8">
        <w:tc>
          <w:tcPr>
            <w:tcW w:w="9356" w:type="dxa"/>
            <w:gridSpan w:val="5"/>
            <w:shd w:val="clear" w:color="auto" w:fill="auto"/>
            <w:vAlign w:val="center"/>
          </w:tcPr>
          <w:p w14:paraId="27687C2D" w14:textId="77777777" w:rsidR="004834EA" w:rsidRPr="009331CD" w:rsidRDefault="00B751AC" w:rsidP="00324914">
            <w:pPr>
              <w:spacing w:after="0" w:line="240" w:lineRule="auto"/>
              <w:rPr>
                <w:rFonts w:cs="Arial"/>
                <w:b/>
                <w:sz w:val="18"/>
                <w:szCs w:val="18"/>
              </w:rPr>
            </w:pPr>
            <w:r>
              <w:rPr>
                <w:rFonts w:cs="Arial"/>
                <w:b/>
                <w:sz w:val="18"/>
                <w:szCs w:val="18"/>
              </w:rPr>
              <w:t>Managing direct use</w:t>
            </w:r>
          </w:p>
        </w:tc>
      </w:tr>
      <w:tr w:rsidR="004834EA" w:rsidRPr="00C07D48" w14:paraId="27687C34" w14:textId="77777777" w:rsidTr="00B512E8">
        <w:tc>
          <w:tcPr>
            <w:tcW w:w="1985" w:type="dxa"/>
            <w:shd w:val="clear" w:color="auto" w:fill="auto"/>
            <w:vAlign w:val="center"/>
          </w:tcPr>
          <w:p w14:paraId="27687C2F" w14:textId="77777777" w:rsidR="004834EA" w:rsidRPr="009331CD" w:rsidRDefault="004834EA" w:rsidP="00324914">
            <w:pPr>
              <w:spacing w:after="0" w:line="240" w:lineRule="auto"/>
              <w:rPr>
                <w:rFonts w:cs="Arial"/>
                <w:sz w:val="18"/>
                <w:szCs w:val="18"/>
              </w:rPr>
            </w:pPr>
            <w:r w:rsidRPr="009331CD">
              <w:rPr>
                <w:rFonts w:cs="Arial"/>
                <w:sz w:val="18"/>
                <w:szCs w:val="18"/>
              </w:rPr>
              <w:t>Commercial marine tourism</w:t>
            </w:r>
          </w:p>
        </w:tc>
        <w:tc>
          <w:tcPr>
            <w:tcW w:w="3118" w:type="dxa"/>
            <w:shd w:val="clear" w:color="auto" w:fill="auto"/>
            <w:vAlign w:val="center"/>
          </w:tcPr>
          <w:p w14:paraId="27687C30" w14:textId="77777777" w:rsidR="004834EA" w:rsidRPr="009331CD" w:rsidRDefault="004834EA" w:rsidP="00324914">
            <w:pPr>
              <w:spacing w:after="0" w:line="240" w:lineRule="auto"/>
              <w:rPr>
                <w:rFonts w:cs="Arial"/>
                <w:sz w:val="18"/>
                <w:szCs w:val="18"/>
              </w:rPr>
            </w:pPr>
            <w:r w:rsidRPr="009331CD">
              <w:rPr>
                <w:rFonts w:cs="Arial"/>
                <w:sz w:val="18"/>
                <w:szCs w:val="18"/>
              </w:rPr>
              <w:t>Region-wide but variable in intensity</w:t>
            </w:r>
          </w:p>
        </w:tc>
        <w:tc>
          <w:tcPr>
            <w:tcW w:w="1276" w:type="dxa"/>
            <w:shd w:val="clear" w:color="auto" w:fill="auto"/>
            <w:vAlign w:val="center"/>
          </w:tcPr>
          <w:p w14:paraId="27687C31" w14:textId="77777777" w:rsidR="004834EA" w:rsidRPr="009331CD" w:rsidRDefault="004834EA" w:rsidP="00324914">
            <w:pPr>
              <w:spacing w:after="0" w:line="240" w:lineRule="auto"/>
              <w:jc w:val="center"/>
              <w:rPr>
                <w:rFonts w:cs="Arial"/>
                <w:sz w:val="18"/>
                <w:szCs w:val="18"/>
              </w:rPr>
            </w:pPr>
            <w:r w:rsidRPr="009331CD">
              <w:rPr>
                <w:rFonts w:cs="Arial"/>
                <w:sz w:val="18"/>
                <w:szCs w:val="18"/>
              </w:rPr>
              <w:t>Major</w:t>
            </w:r>
          </w:p>
        </w:tc>
        <w:tc>
          <w:tcPr>
            <w:tcW w:w="1418" w:type="dxa"/>
            <w:shd w:val="clear" w:color="auto" w:fill="auto"/>
            <w:vAlign w:val="center"/>
          </w:tcPr>
          <w:p w14:paraId="27687C32" w14:textId="77777777" w:rsidR="004834EA" w:rsidRPr="009331CD" w:rsidRDefault="004834EA" w:rsidP="00324914">
            <w:pPr>
              <w:spacing w:after="0" w:line="240" w:lineRule="auto"/>
              <w:jc w:val="center"/>
              <w:rPr>
                <w:rFonts w:cs="Arial"/>
                <w:sz w:val="18"/>
                <w:szCs w:val="18"/>
              </w:rPr>
            </w:pPr>
            <w:r w:rsidRPr="009331CD">
              <w:rPr>
                <w:rFonts w:cs="Arial"/>
                <w:sz w:val="18"/>
                <w:szCs w:val="18"/>
              </w:rPr>
              <w:t>Moderate</w:t>
            </w:r>
          </w:p>
        </w:tc>
        <w:tc>
          <w:tcPr>
            <w:tcW w:w="1559" w:type="dxa"/>
            <w:shd w:val="clear" w:color="auto" w:fill="auto"/>
            <w:vAlign w:val="center"/>
          </w:tcPr>
          <w:p w14:paraId="27687C33" w14:textId="77777777" w:rsidR="004834EA" w:rsidRPr="009331CD" w:rsidRDefault="004834EA" w:rsidP="00324914">
            <w:pPr>
              <w:spacing w:after="0" w:line="240" w:lineRule="auto"/>
              <w:jc w:val="center"/>
              <w:rPr>
                <w:rFonts w:cs="Arial"/>
                <w:sz w:val="18"/>
                <w:szCs w:val="18"/>
              </w:rPr>
            </w:pPr>
            <w:r w:rsidRPr="009331CD">
              <w:rPr>
                <w:rFonts w:cs="Arial"/>
                <w:sz w:val="18"/>
                <w:szCs w:val="18"/>
              </w:rPr>
              <w:t>Moderate</w:t>
            </w:r>
          </w:p>
        </w:tc>
      </w:tr>
      <w:tr w:rsidR="004834EA" w:rsidRPr="00C07D48" w14:paraId="27687C3A" w14:textId="77777777" w:rsidTr="00B512E8">
        <w:tc>
          <w:tcPr>
            <w:tcW w:w="1985" w:type="dxa"/>
            <w:shd w:val="clear" w:color="auto" w:fill="auto"/>
            <w:vAlign w:val="center"/>
          </w:tcPr>
          <w:p w14:paraId="27687C35" w14:textId="77777777" w:rsidR="004834EA" w:rsidRPr="009331CD" w:rsidRDefault="004834EA" w:rsidP="00324914">
            <w:pPr>
              <w:spacing w:after="0" w:line="240" w:lineRule="auto"/>
              <w:rPr>
                <w:rFonts w:cs="Arial"/>
                <w:sz w:val="18"/>
                <w:szCs w:val="18"/>
              </w:rPr>
            </w:pPr>
            <w:r w:rsidRPr="009331CD">
              <w:rPr>
                <w:rFonts w:cs="Arial"/>
                <w:sz w:val="18"/>
                <w:szCs w:val="18"/>
              </w:rPr>
              <w:t>Defence activities</w:t>
            </w:r>
          </w:p>
        </w:tc>
        <w:tc>
          <w:tcPr>
            <w:tcW w:w="3118" w:type="dxa"/>
            <w:shd w:val="clear" w:color="auto" w:fill="auto"/>
            <w:vAlign w:val="center"/>
          </w:tcPr>
          <w:p w14:paraId="27687C36" w14:textId="77777777" w:rsidR="004834EA" w:rsidRPr="009331CD" w:rsidRDefault="004834EA" w:rsidP="00324914">
            <w:pPr>
              <w:spacing w:after="0" w:line="240" w:lineRule="auto"/>
              <w:rPr>
                <w:rFonts w:cs="Arial"/>
                <w:sz w:val="18"/>
                <w:szCs w:val="18"/>
              </w:rPr>
            </w:pPr>
            <w:r w:rsidRPr="009331CD">
              <w:rPr>
                <w:rFonts w:cs="Arial"/>
                <w:sz w:val="18"/>
                <w:szCs w:val="18"/>
              </w:rPr>
              <w:t>Limited in area and duration</w:t>
            </w:r>
          </w:p>
        </w:tc>
        <w:tc>
          <w:tcPr>
            <w:tcW w:w="1276" w:type="dxa"/>
            <w:shd w:val="clear" w:color="auto" w:fill="auto"/>
            <w:vAlign w:val="center"/>
          </w:tcPr>
          <w:p w14:paraId="27687C37" w14:textId="77777777" w:rsidR="004834EA" w:rsidRPr="009331CD" w:rsidRDefault="004834EA" w:rsidP="00324914">
            <w:pPr>
              <w:spacing w:after="0" w:line="240" w:lineRule="auto"/>
              <w:jc w:val="center"/>
              <w:rPr>
                <w:rFonts w:cs="Arial"/>
                <w:sz w:val="18"/>
                <w:szCs w:val="18"/>
              </w:rPr>
            </w:pPr>
            <w:r w:rsidRPr="009331CD">
              <w:rPr>
                <w:rFonts w:cs="Arial"/>
                <w:sz w:val="18"/>
                <w:szCs w:val="18"/>
              </w:rPr>
              <w:t>Minor</w:t>
            </w:r>
          </w:p>
        </w:tc>
        <w:tc>
          <w:tcPr>
            <w:tcW w:w="1418" w:type="dxa"/>
            <w:shd w:val="clear" w:color="auto" w:fill="auto"/>
            <w:vAlign w:val="center"/>
          </w:tcPr>
          <w:p w14:paraId="27687C38" w14:textId="77777777" w:rsidR="004834EA" w:rsidRPr="009331CD" w:rsidRDefault="004834EA" w:rsidP="00324914">
            <w:pPr>
              <w:spacing w:after="0" w:line="240" w:lineRule="auto"/>
              <w:jc w:val="center"/>
              <w:rPr>
                <w:rFonts w:cs="Arial"/>
                <w:sz w:val="18"/>
                <w:szCs w:val="18"/>
              </w:rPr>
            </w:pPr>
            <w:r w:rsidRPr="009331CD">
              <w:rPr>
                <w:rFonts w:cs="Arial"/>
                <w:sz w:val="18"/>
                <w:szCs w:val="18"/>
              </w:rPr>
              <w:t>Minor</w:t>
            </w:r>
          </w:p>
        </w:tc>
        <w:tc>
          <w:tcPr>
            <w:tcW w:w="1559" w:type="dxa"/>
            <w:shd w:val="clear" w:color="auto" w:fill="auto"/>
            <w:vAlign w:val="center"/>
          </w:tcPr>
          <w:p w14:paraId="27687C39" w14:textId="77777777" w:rsidR="004834EA" w:rsidRPr="009331CD" w:rsidRDefault="004834EA" w:rsidP="00324914">
            <w:pPr>
              <w:spacing w:after="0" w:line="240" w:lineRule="auto"/>
              <w:jc w:val="center"/>
              <w:rPr>
                <w:rFonts w:cs="Arial"/>
                <w:sz w:val="18"/>
                <w:szCs w:val="18"/>
              </w:rPr>
            </w:pPr>
            <w:r w:rsidRPr="009331CD">
              <w:rPr>
                <w:rFonts w:cs="Arial"/>
                <w:sz w:val="18"/>
                <w:szCs w:val="18"/>
              </w:rPr>
              <w:t>Minor</w:t>
            </w:r>
          </w:p>
        </w:tc>
      </w:tr>
      <w:tr w:rsidR="004834EA" w:rsidRPr="00C07D48" w14:paraId="27687C40" w14:textId="77777777" w:rsidTr="00B512E8">
        <w:tc>
          <w:tcPr>
            <w:tcW w:w="1985" w:type="dxa"/>
            <w:shd w:val="clear" w:color="auto" w:fill="auto"/>
            <w:vAlign w:val="center"/>
          </w:tcPr>
          <w:p w14:paraId="27687C3B" w14:textId="77777777" w:rsidR="004834EA" w:rsidRPr="009331CD" w:rsidRDefault="004834EA" w:rsidP="00324914">
            <w:pPr>
              <w:spacing w:after="0" w:line="240" w:lineRule="auto"/>
              <w:rPr>
                <w:rFonts w:cs="Arial"/>
                <w:sz w:val="18"/>
                <w:szCs w:val="18"/>
              </w:rPr>
            </w:pPr>
            <w:r w:rsidRPr="009331CD">
              <w:rPr>
                <w:rFonts w:cs="Arial"/>
                <w:sz w:val="18"/>
                <w:szCs w:val="18"/>
              </w:rPr>
              <w:t>Fishing</w:t>
            </w:r>
          </w:p>
        </w:tc>
        <w:tc>
          <w:tcPr>
            <w:tcW w:w="3118" w:type="dxa"/>
            <w:shd w:val="clear" w:color="auto" w:fill="auto"/>
            <w:vAlign w:val="center"/>
          </w:tcPr>
          <w:p w14:paraId="27687C3C" w14:textId="77777777" w:rsidR="004834EA" w:rsidRPr="009331CD" w:rsidRDefault="004834EA" w:rsidP="00324914">
            <w:pPr>
              <w:spacing w:after="0" w:line="240" w:lineRule="auto"/>
              <w:rPr>
                <w:rFonts w:cs="Arial"/>
                <w:sz w:val="18"/>
                <w:szCs w:val="18"/>
              </w:rPr>
            </w:pPr>
            <w:r w:rsidRPr="009331CD">
              <w:rPr>
                <w:rFonts w:cs="Arial"/>
                <w:sz w:val="18"/>
                <w:szCs w:val="18"/>
              </w:rPr>
              <w:t>Region-wide but variable in intensity</w:t>
            </w:r>
          </w:p>
        </w:tc>
        <w:tc>
          <w:tcPr>
            <w:tcW w:w="1276" w:type="dxa"/>
            <w:shd w:val="clear" w:color="auto" w:fill="auto"/>
            <w:vAlign w:val="center"/>
          </w:tcPr>
          <w:p w14:paraId="27687C3D" w14:textId="77777777" w:rsidR="004834EA" w:rsidRPr="009331CD" w:rsidRDefault="006A1687" w:rsidP="00324914">
            <w:pPr>
              <w:spacing w:after="0" w:line="240" w:lineRule="auto"/>
              <w:jc w:val="center"/>
              <w:rPr>
                <w:rFonts w:cs="Arial"/>
                <w:sz w:val="18"/>
                <w:szCs w:val="18"/>
              </w:rPr>
            </w:pPr>
            <w:r>
              <w:rPr>
                <w:rFonts w:cs="Arial"/>
                <w:sz w:val="18"/>
                <w:szCs w:val="18"/>
              </w:rPr>
              <w:t>Major</w:t>
            </w:r>
          </w:p>
        </w:tc>
        <w:tc>
          <w:tcPr>
            <w:tcW w:w="1418" w:type="dxa"/>
            <w:shd w:val="clear" w:color="auto" w:fill="auto"/>
            <w:vAlign w:val="center"/>
          </w:tcPr>
          <w:p w14:paraId="27687C3E" w14:textId="77777777" w:rsidR="004834EA" w:rsidRPr="009331CD" w:rsidRDefault="004834EA" w:rsidP="00324914">
            <w:pPr>
              <w:spacing w:after="0" w:line="240" w:lineRule="auto"/>
              <w:jc w:val="center"/>
              <w:rPr>
                <w:rFonts w:cs="Arial"/>
                <w:sz w:val="18"/>
                <w:szCs w:val="18"/>
              </w:rPr>
            </w:pPr>
            <w:r w:rsidRPr="009331CD">
              <w:rPr>
                <w:rFonts w:cs="Arial"/>
                <w:sz w:val="18"/>
                <w:szCs w:val="18"/>
              </w:rPr>
              <w:t>Major</w:t>
            </w:r>
          </w:p>
        </w:tc>
        <w:tc>
          <w:tcPr>
            <w:tcW w:w="1559" w:type="dxa"/>
            <w:shd w:val="clear" w:color="auto" w:fill="auto"/>
            <w:vAlign w:val="center"/>
          </w:tcPr>
          <w:p w14:paraId="27687C3F" w14:textId="77777777" w:rsidR="004834EA" w:rsidRPr="009331CD" w:rsidRDefault="004834EA" w:rsidP="00324914">
            <w:pPr>
              <w:spacing w:after="0" w:line="240" w:lineRule="auto"/>
              <w:jc w:val="center"/>
              <w:rPr>
                <w:rFonts w:cs="Arial"/>
                <w:sz w:val="18"/>
                <w:szCs w:val="18"/>
              </w:rPr>
            </w:pPr>
            <w:r w:rsidRPr="009331CD">
              <w:rPr>
                <w:rFonts w:cs="Arial"/>
                <w:sz w:val="18"/>
                <w:szCs w:val="18"/>
              </w:rPr>
              <w:t>Moderate</w:t>
            </w:r>
          </w:p>
        </w:tc>
      </w:tr>
      <w:tr w:rsidR="004834EA" w:rsidRPr="00C07D48" w14:paraId="27687C46" w14:textId="77777777" w:rsidTr="00B512E8">
        <w:tc>
          <w:tcPr>
            <w:tcW w:w="1985" w:type="dxa"/>
            <w:shd w:val="clear" w:color="auto" w:fill="auto"/>
            <w:vAlign w:val="center"/>
          </w:tcPr>
          <w:p w14:paraId="27687C41" w14:textId="77777777" w:rsidR="004834EA" w:rsidRPr="009331CD" w:rsidRDefault="004834EA" w:rsidP="00324914">
            <w:pPr>
              <w:spacing w:after="0" w:line="240" w:lineRule="auto"/>
              <w:rPr>
                <w:rFonts w:cs="Arial"/>
                <w:sz w:val="18"/>
                <w:szCs w:val="18"/>
              </w:rPr>
            </w:pPr>
            <w:r w:rsidRPr="009331CD">
              <w:rPr>
                <w:rFonts w:cs="Arial"/>
                <w:sz w:val="18"/>
                <w:szCs w:val="18"/>
              </w:rPr>
              <w:t>Ports</w:t>
            </w:r>
          </w:p>
        </w:tc>
        <w:tc>
          <w:tcPr>
            <w:tcW w:w="3118" w:type="dxa"/>
            <w:shd w:val="clear" w:color="auto" w:fill="auto"/>
            <w:vAlign w:val="center"/>
          </w:tcPr>
          <w:p w14:paraId="27687C42" w14:textId="77777777" w:rsidR="004834EA" w:rsidRPr="009331CD" w:rsidRDefault="004834EA" w:rsidP="00324914">
            <w:pPr>
              <w:spacing w:after="0" w:line="240" w:lineRule="auto"/>
              <w:rPr>
                <w:rFonts w:cs="Arial"/>
                <w:sz w:val="18"/>
                <w:szCs w:val="18"/>
              </w:rPr>
            </w:pPr>
            <w:r w:rsidRPr="009331CD">
              <w:rPr>
                <w:rFonts w:cs="Arial"/>
                <w:sz w:val="18"/>
                <w:szCs w:val="18"/>
              </w:rPr>
              <w:t>Concentrated around ports</w:t>
            </w:r>
          </w:p>
        </w:tc>
        <w:tc>
          <w:tcPr>
            <w:tcW w:w="1276" w:type="dxa"/>
            <w:shd w:val="clear" w:color="auto" w:fill="auto"/>
            <w:vAlign w:val="center"/>
          </w:tcPr>
          <w:p w14:paraId="27687C43" w14:textId="77777777" w:rsidR="004834EA" w:rsidRPr="009331CD" w:rsidRDefault="00274D3C" w:rsidP="00324914">
            <w:pPr>
              <w:spacing w:after="0" w:line="240" w:lineRule="auto"/>
              <w:jc w:val="center"/>
              <w:rPr>
                <w:rFonts w:cs="Arial"/>
                <w:sz w:val="18"/>
                <w:szCs w:val="18"/>
              </w:rPr>
            </w:pPr>
            <w:r w:rsidRPr="009331CD">
              <w:rPr>
                <w:rFonts w:cs="Arial"/>
                <w:sz w:val="18"/>
                <w:szCs w:val="18"/>
              </w:rPr>
              <w:t>Major</w:t>
            </w:r>
          </w:p>
        </w:tc>
        <w:tc>
          <w:tcPr>
            <w:tcW w:w="1418" w:type="dxa"/>
            <w:shd w:val="clear" w:color="auto" w:fill="auto"/>
            <w:vAlign w:val="center"/>
          </w:tcPr>
          <w:p w14:paraId="27687C44" w14:textId="77777777" w:rsidR="004834EA" w:rsidRPr="009331CD" w:rsidRDefault="00DE508D" w:rsidP="00324914">
            <w:pPr>
              <w:spacing w:after="0" w:line="240" w:lineRule="auto"/>
              <w:jc w:val="center"/>
              <w:rPr>
                <w:rFonts w:cs="Arial"/>
                <w:sz w:val="18"/>
                <w:szCs w:val="18"/>
              </w:rPr>
            </w:pPr>
            <w:r>
              <w:rPr>
                <w:rFonts w:cs="Arial"/>
                <w:sz w:val="18"/>
                <w:szCs w:val="18"/>
              </w:rPr>
              <w:t>Moderate</w:t>
            </w:r>
          </w:p>
        </w:tc>
        <w:tc>
          <w:tcPr>
            <w:tcW w:w="1559" w:type="dxa"/>
            <w:shd w:val="clear" w:color="auto" w:fill="auto"/>
            <w:vAlign w:val="center"/>
          </w:tcPr>
          <w:p w14:paraId="27687C45" w14:textId="77777777" w:rsidR="004834EA" w:rsidRPr="009331CD" w:rsidRDefault="004834EA" w:rsidP="00324914">
            <w:pPr>
              <w:spacing w:after="0" w:line="240" w:lineRule="auto"/>
              <w:jc w:val="center"/>
              <w:rPr>
                <w:rFonts w:cs="Arial"/>
                <w:sz w:val="18"/>
                <w:szCs w:val="18"/>
              </w:rPr>
            </w:pPr>
            <w:r w:rsidRPr="009331CD">
              <w:rPr>
                <w:rFonts w:cs="Arial"/>
                <w:sz w:val="18"/>
                <w:szCs w:val="18"/>
              </w:rPr>
              <w:t>Major</w:t>
            </w:r>
          </w:p>
        </w:tc>
      </w:tr>
      <w:tr w:rsidR="004834EA" w:rsidRPr="00C07D48" w14:paraId="27687C4C" w14:textId="77777777" w:rsidTr="00B512E8">
        <w:tc>
          <w:tcPr>
            <w:tcW w:w="1985" w:type="dxa"/>
            <w:shd w:val="clear" w:color="auto" w:fill="auto"/>
            <w:vAlign w:val="center"/>
          </w:tcPr>
          <w:p w14:paraId="27687C47" w14:textId="77777777" w:rsidR="004834EA" w:rsidRPr="009331CD" w:rsidRDefault="004834EA" w:rsidP="00324914">
            <w:pPr>
              <w:spacing w:after="0" w:line="240" w:lineRule="auto"/>
              <w:rPr>
                <w:rFonts w:cs="Arial"/>
                <w:sz w:val="18"/>
                <w:szCs w:val="18"/>
              </w:rPr>
            </w:pPr>
            <w:r w:rsidRPr="009331CD">
              <w:rPr>
                <w:rFonts w:cs="Arial"/>
                <w:sz w:val="18"/>
                <w:szCs w:val="18"/>
              </w:rPr>
              <w:t>Recreation (not including fishing)</w:t>
            </w:r>
          </w:p>
        </w:tc>
        <w:tc>
          <w:tcPr>
            <w:tcW w:w="3118" w:type="dxa"/>
            <w:shd w:val="clear" w:color="auto" w:fill="auto"/>
            <w:vAlign w:val="center"/>
          </w:tcPr>
          <w:p w14:paraId="27687C48" w14:textId="77777777" w:rsidR="004834EA" w:rsidRPr="009331CD" w:rsidRDefault="004834EA" w:rsidP="00324914">
            <w:pPr>
              <w:spacing w:after="0" w:line="240" w:lineRule="auto"/>
              <w:rPr>
                <w:rFonts w:cs="Arial"/>
                <w:sz w:val="18"/>
                <w:szCs w:val="18"/>
              </w:rPr>
            </w:pPr>
            <w:r w:rsidRPr="009331CD">
              <w:rPr>
                <w:rFonts w:cs="Arial"/>
                <w:sz w:val="18"/>
                <w:szCs w:val="18"/>
              </w:rPr>
              <w:t>Region-wide but variable in intensity</w:t>
            </w:r>
          </w:p>
        </w:tc>
        <w:tc>
          <w:tcPr>
            <w:tcW w:w="1276" w:type="dxa"/>
            <w:shd w:val="clear" w:color="auto" w:fill="auto"/>
            <w:vAlign w:val="center"/>
          </w:tcPr>
          <w:p w14:paraId="27687C49" w14:textId="77777777" w:rsidR="004834EA" w:rsidRPr="009331CD" w:rsidRDefault="004834EA" w:rsidP="00324914">
            <w:pPr>
              <w:spacing w:after="0" w:line="240" w:lineRule="auto"/>
              <w:jc w:val="center"/>
              <w:rPr>
                <w:rFonts w:cs="Arial"/>
                <w:sz w:val="18"/>
                <w:szCs w:val="18"/>
              </w:rPr>
            </w:pPr>
            <w:r w:rsidRPr="009331CD">
              <w:rPr>
                <w:rFonts w:cs="Arial"/>
                <w:sz w:val="18"/>
                <w:szCs w:val="18"/>
              </w:rPr>
              <w:t>Major</w:t>
            </w:r>
          </w:p>
        </w:tc>
        <w:tc>
          <w:tcPr>
            <w:tcW w:w="1418" w:type="dxa"/>
            <w:shd w:val="clear" w:color="auto" w:fill="auto"/>
            <w:vAlign w:val="center"/>
          </w:tcPr>
          <w:p w14:paraId="27687C4A" w14:textId="77777777" w:rsidR="004834EA" w:rsidRPr="009331CD" w:rsidRDefault="004834EA" w:rsidP="00324914">
            <w:pPr>
              <w:spacing w:after="0" w:line="240" w:lineRule="auto"/>
              <w:jc w:val="center"/>
              <w:rPr>
                <w:rFonts w:cs="Arial"/>
                <w:sz w:val="18"/>
                <w:szCs w:val="18"/>
              </w:rPr>
            </w:pPr>
            <w:r w:rsidRPr="009331CD">
              <w:rPr>
                <w:rFonts w:cs="Arial"/>
                <w:sz w:val="18"/>
                <w:szCs w:val="18"/>
              </w:rPr>
              <w:t>Moderate</w:t>
            </w:r>
          </w:p>
        </w:tc>
        <w:tc>
          <w:tcPr>
            <w:tcW w:w="1559" w:type="dxa"/>
            <w:shd w:val="clear" w:color="auto" w:fill="auto"/>
            <w:vAlign w:val="center"/>
          </w:tcPr>
          <w:p w14:paraId="27687C4B" w14:textId="77777777" w:rsidR="004834EA" w:rsidRPr="009331CD" w:rsidRDefault="004834EA" w:rsidP="00324914">
            <w:pPr>
              <w:spacing w:after="0" w:line="240" w:lineRule="auto"/>
              <w:jc w:val="center"/>
              <w:rPr>
                <w:rFonts w:cs="Arial"/>
                <w:sz w:val="18"/>
                <w:szCs w:val="18"/>
              </w:rPr>
            </w:pPr>
            <w:r w:rsidRPr="009331CD">
              <w:rPr>
                <w:rFonts w:cs="Arial"/>
                <w:sz w:val="18"/>
                <w:szCs w:val="18"/>
              </w:rPr>
              <w:t>Moderate</w:t>
            </w:r>
          </w:p>
        </w:tc>
      </w:tr>
      <w:tr w:rsidR="004834EA" w:rsidRPr="00C07D48" w14:paraId="27687C52" w14:textId="77777777" w:rsidTr="00B512E8">
        <w:tc>
          <w:tcPr>
            <w:tcW w:w="1985" w:type="dxa"/>
            <w:shd w:val="clear" w:color="auto" w:fill="auto"/>
            <w:vAlign w:val="center"/>
          </w:tcPr>
          <w:p w14:paraId="27687C4D" w14:textId="77777777" w:rsidR="004834EA" w:rsidRPr="009331CD" w:rsidRDefault="004834EA" w:rsidP="00055892">
            <w:pPr>
              <w:spacing w:after="0" w:line="240" w:lineRule="auto"/>
              <w:rPr>
                <w:rFonts w:cs="Arial"/>
                <w:sz w:val="18"/>
                <w:szCs w:val="18"/>
              </w:rPr>
            </w:pPr>
            <w:r w:rsidRPr="009331CD">
              <w:rPr>
                <w:rFonts w:cs="Arial"/>
                <w:sz w:val="18"/>
                <w:szCs w:val="18"/>
              </w:rPr>
              <w:t>Research activities</w:t>
            </w:r>
          </w:p>
        </w:tc>
        <w:tc>
          <w:tcPr>
            <w:tcW w:w="3118" w:type="dxa"/>
            <w:shd w:val="clear" w:color="auto" w:fill="auto"/>
            <w:vAlign w:val="center"/>
          </w:tcPr>
          <w:p w14:paraId="27687C4E" w14:textId="77777777" w:rsidR="004834EA" w:rsidRPr="009331CD" w:rsidRDefault="004834EA" w:rsidP="00324914">
            <w:pPr>
              <w:spacing w:after="0" w:line="240" w:lineRule="auto"/>
              <w:rPr>
                <w:rFonts w:cs="Arial"/>
                <w:sz w:val="18"/>
                <w:szCs w:val="18"/>
              </w:rPr>
            </w:pPr>
            <w:r w:rsidRPr="009331CD">
              <w:rPr>
                <w:rFonts w:cs="Arial"/>
                <w:sz w:val="18"/>
                <w:szCs w:val="18"/>
              </w:rPr>
              <w:t>Region-wide but limited in intensity</w:t>
            </w:r>
          </w:p>
        </w:tc>
        <w:tc>
          <w:tcPr>
            <w:tcW w:w="1276" w:type="dxa"/>
            <w:shd w:val="clear" w:color="auto" w:fill="auto"/>
            <w:vAlign w:val="center"/>
          </w:tcPr>
          <w:p w14:paraId="27687C4F" w14:textId="77777777" w:rsidR="004834EA" w:rsidRPr="009331CD" w:rsidRDefault="004834EA" w:rsidP="00324914">
            <w:pPr>
              <w:spacing w:after="0" w:line="240" w:lineRule="auto"/>
              <w:jc w:val="center"/>
              <w:rPr>
                <w:rFonts w:cs="Arial"/>
                <w:sz w:val="18"/>
                <w:szCs w:val="18"/>
              </w:rPr>
            </w:pPr>
            <w:r w:rsidRPr="009331CD">
              <w:rPr>
                <w:rFonts w:cs="Arial"/>
                <w:sz w:val="18"/>
                <w:szCs w:val="18"/>
              </w:rPr>
              <w:t>Minor</w:t>
            </w:r>
          </w:p>
        </w:tc>
        <w:tc>
          <w:tcPr>
            <w:tcW w:w="1418" w:type="dxa"/>
            <w:shd w:val="clear" w:color="auto" w:fill="auto"/>
            <w:vAlign w:val="center"/>
          </w:tcPr>
          <w:p w14:paraId="27687C50" w14:textId="77777777" w:rsidR="004834EA" w:rsidRPr="009331CD" w:rsidRDefault="004834EA" w:rsidP="00324914">
            <w:pPr>
              <w:spacing w:after="0" w:line="240" w:lineRule="auto"/>
              <w:jc w:val="center"/>
              <w:rPr>
                <w:rFonts w:cs="Arial"/>
                <w:sz w:val="18"/>
                <w:szCs w:val="18"/>
              </w:rPr>
            </w:pPr>
            <w:r w:rsidRPr="009331CD">
              <w:rPr>
                <w:rFonts w:cs="Arial"/>
                <w:sz w:val="18"/>
                <w:szCs w:val="18"/>
              </w:rPr>
              <w:t>Moderate</w:t>
            </w:r>
          </w:p>
        </w:tc>
        <w:tc>
          <w:tcPr>
            <w:tcW w:w="1559" w:type="dxa"/>
            <w:shd w:val="clear" w:color="auto" w:fill="auto"/>
            <w:vAlign w:val="center"/>
          </w:tcPr>
          <w:p w14:paraId="27687C51" w14:textId="77777777" w:rsidR="004834EA" w:rsidRPr="009331CD" w:rsidRDefault="004834EA" w:rsidP="00324914">
            <w:pPr>
              <w:spacing w:after="0" w:line="240" w:lineRule="auto"/>
              <w:jc w:val="center"/>
              <w:rPr>
                <w:rFonts w:cs="Arial"/>
                <w:sz w:val="18"/>
                <w:szCs w:val="18"/>
              </w:rPr>
            </w:pPr>
            <w:r w:rsidRPr="009331CD">
              <w:rPr>
                <w:rFonts w:cs="Arial"/>
                <w:sz w:val="18"/>
                <w:szCs w:val="18"/>
              </w:rPr>
              <w:t>Minor</w:t>
            </w:r>
          </w:p>
        </w:tc>
      </w:tr>
      <w:tr w:rsidR="004834EA" w:rsidRPr="00C07D48" w14:paraId="27687C58" w14:textId="77777777" w:rsidTr="00B512E8">
        <w:tc>
          <w:tcPr>
            <w:tcW w:w="1985" w:type="dxa"/>
            <w:shd w:val="clear" w:color="auto" w:fill="auto"/>
            <w:vAlign w:val="center"/>
          </w:tcPr>
          <w:p w14:paraId="27687C53" w14:textId="77777777" w:rsidR="004834EA" w:rsidRPr="009331CD" w:rsidRDefault="004834EA" w:rsidP="00324914">
            <w:pPr>
              <w:spacing w:after="0" w:line="240" w:lineRule="auto"/>
              <w:rPr>
                <w:rFonts w:cs="Arial"/>
                <w:sz w:val="18"/>
                <w:szCs w:val="18"/>
              </w:rPr>
            </w:pPr>
            <w:r w:rsidRPr="009331CD">
              <w:rPr>
                <w:rFonts w:cs="Arial"/>
                <w:sz w:val="18"/>
                <w:szCs w:val="18"/>
              </w:rPr>
              <w:t>Shipping</w:t>
            </w:r>
          </w:p>
        </w:tc>
        <w:tc>
          <w:tcPr>
            <w:tcW w:w="3118" w:type="dxa"/>
            <w:shd w:val="clear" w:color="auto" w:fill="auto"/>
            <w:vAlign w:val="center"/>
          </w:tcPr>
          <w:p w14:paraId="27687C54" w14:textId="77777777" w:rsidR="004834EA" w:rsidRPr="009331CD" w:rsidRDefault="004834EA" w:rsidP="00DE508D">
            <w:pPr>
              <w:spacing w:after="0" w:line="240" w:lineRule="auto"/>
              <w:rPr>
                <w:rFonts w:cs="Arial"/>
                <w:sz w:val="18"/>
                <w:szCs w:val="18"/>
              </w:rPr>
            </w:pPr>
            <w:r w:rsidRPr="009331CD">
              <w:rPr>
                <w:rFonts w:cs="Arial"/>
                <w:sz w:val="18"/>
                <w:szCs w:val="18"/>
              </w:rPr>
              <w:t>Concentrated around shipping lanes</w:t>
            </w:r>
          </w:p>
        </w:tc>
        <w:tc>
          <w:tcPr>
            <w:tcW w:w="1276" w:type="dxa"/>
            <w:shd w:val="clear" w:color="auto" w:fill="auto"/>
            <w:vAlign w:val="center"/>
          </w:tcPr>
          <w:p w14:paraId="27687C55" w14:textId="77777777" w:rsidR="004834EA" w:rsidRPr="009331CD" w:rsidRDefault="004834EA" w:rsidP="00324914">
            <w:pPr>
              <w:spacing w:after="0" w:line="240" w:lineRule="auto"/>
              <w:jc w:val="center"/>
              <w:rPr>
                <w:rFonts w:cs="Arial"/>
                <w:sz w:val="18"/>
                <w:szCs w:val="18"/>
              </w:rPr>
            </w:pPr>
            <w:r w:rsidRPr="009331CD">
              <w:rPr>
                <w:rFonts w:cs="Arial"/>
                <w:sz w:val="18"/>
                <w:szCs w:val="18"/>
              </w:rPr>
              <w:t>Moderate</w:t>
            </w:r>
          </w:p>
        </w:tc>
        <w:tc>
          <w:tcPr>
            <w:tcW w:w="1418" w:type="dxa"/>
            <w:shd w:val="clear" w:color="auto" w:fill="auto"/>
            <w:vAlign w:val="center"/>
          </w:tcPr>
          <w:p w14:paraId="27687C56" w14:textId="77777777" w:rsidR="004834EA" w:rsidRPr="009331CD" w:rsidRDefault="004834EA" w:rsidP="00324914">
            <w:pPr>
              <w:spacing w:after="0" w:line="240" w:lineRule="auto"/>
              <w:jc w:val="center"/>
              <w:rPr>
                <w:rFonts w:cs="Arial"/>
                <w:sz w:val="18"/>
                <w:szCs w:val="18"/>
              </w:rPr>
            </w:pPr>
            <w:r w:rsidRPr="009331CD">
              <w:rPr>
                <w:rFonts w:cs="Arial"/>
                <w:sz w:val="18"/>
                <w:szCs w:val="18"/>
              </w:rPr>
              <w:t>Moderate</w:t>
            </w:r>
          </w:p>
        </w:tc>
        <w:tc>
          <w:tcPr>
            <w:tcW w:w="1559" w:type="dxa"/>
            <w:shd w:val="clear" w:color="auto" w:fill="auto"/>
            <w:vAlign w:val="center"/>
          </w:tcPr>
          <w:p w14:paraId="27687C57" w14:textId="77777777" w:rsidR="004834EA" w:rsidRPr="009331CD" w:rsidRDefault="004834EA" w:rsidP="00324914">
            <w:pPr>
              <w:spacing w:after="0" w:line="240" w:lineRule="auto"/>
              <w:jc w:val="center"/>
              <w:rPr>
                <w:rFonts w:cs="Arial"/>
                <w:sz w:val="18"/>
                <w:szCs w:val="18"/>
              </w:rPr>
            </w:pPr>
            <w:r w:rsidRPr="009331CD">
              <w:rPr>
                <w:rFonts w:cs="Arial"/>
                <w:sz w:val="18"/>
                <w:szCs w:val="18"/>
              </w:rPr>
              <w:t>Moderate</w:t>
            </w:r>
          </w:p>
        </w:tc>
      </w:tr>
      <w:tr w:rsidR="004834EA" w:rsidRPr="00C07D48" w14:paraId="27687C5E" w14:textId="77777777" w:rsidTr="00B512E8">
        <w:tc>
          <w:tcPr>
            <w:tcW w:w="1985" w:type="dxa"/>
            <w:shd w:val="clear" w:color="auto" w:fill="auto"/>
            <w:vAlign w:val="center"/>
          </w:tcPr>
          <w:p w14:paraId="27687C59" w14:textId="77777777" w:rsidR="004834EA" w:rsidRPr="009331CD" w:rsidRDefault="004834EA" w:rsidP="00324914">
            <w:pPr>
              <w:spacing w:after="0" w:line="240" w:lineRule="auto"/>
              <w:rPr>
                <w:rFonts w:cs="Arial"/>
                <w:sz w:val="18"/>
                <w:szCs w:val="18"/>
              </w:rPr>
            </w:pPr>
            <w:r w:rsidRPr="009331CD">
              <w:rPr>
                <w:rFonts w:cs="Arial"/>
                <w:sz w:val="18"/>
                <w:szCs w:val="18"/>
              </w:rPr>
              <w:t>Traditional use of marine resources</w:t>
            </w:r>
          </w:p>
        </w:tc>
        <w:tc>
          <w:tcPr>
            <w:tcW w:w="3118" w:type="dxa"/>
            <w:shd w:val="clear" w:color="auto" w:fill="auto"/>
            <w:vAlign w:val="center"/>
          </w:tcPr>
          <w:p w14:paraId="27687C5A" w14:textId="77777777" w:rsidR="004834EA" w:rsidRPr="009331CD" w:rsidRDefault="004834EA" w:rsidP="00324914">
            <w:pPr>
              <w:spacing w:after="0" w:line="240" w:lineRule="auto"/>
              <w:rPr>
                <w:rFonts w:cs="Arial"/>
                <w:sz w:val="18"/>
                <w:szCs w:val="18"/>
              </w:rPr>
            </w:pPr>
            <w:r w:rsidRPr="009331CD">
              <w:rPr>
                <w:rFonts w:cs="Arial"/>
                <w:sz w:val="18"/>
                <w:szCs w:val="18"/>
              </w:rPr>
              <w:t xml:space="preserve">Region-wide but variable in intensity </w:t>
            </w:r>
          </w:p>
        </w:tc>
        <w:tc>
          <w:tcPr>
            <w:tcW w:w="1276" w:type="dxa"/>
            <w:shd w:val="clear" w:color="auto" w:fill="auto"/>
            <w:vAlign w:val="center"/>
          </w:tcPr>
          <w:p w14:paraId="27687C5B" w14:textId="77777777" w:rsidR="004834EA" w:rsidRPr="009331CD" w:rsidRDefault="004834EA" w:rsidP="00324914">
            <w:pPr>
              <w:spacing w:after="0" w:line="240" w:lineRule="auto"/>
              <w:jc w:val="center"/>
              <w:rPr>
                <w:rFonts w:cs="Arial"/>
                <w:sz w:val="18"/>
                <w:szCs w:val="18"/>
              </w:rPr>
            </w:pPr>
            <w:r w:rsidRPr="009331CD">
              <w:rPr>
                <w:rFonts w:cs="Arial"/>
                <w:sz w:val="18"/>
                <w:szCs w:val="18"/>
              </w:rPr>
              <w:t>Major</w:t>
            </w:r>
          </w:p>
        </w:tc>
        <w:tc>
          <w:tcPr>
            <w:tcW w:w="1418" w:type="dxa"/>
            <w:shd w:val="clear" w:color="auto" w:fill="auto"/>
            <w:vAlign w:val="center"/>
          </w:tcPr>
          <w:p w14:paraId="27687C5C" w14:textId="77777777" w:rsidR="004834EA" w:rsidRPr="009331CD" w:rsidRDefault="004834EA" w:rsidP="00324914">
            <w:pPr>
              <w:spacing w:after="0" w:line="240" w:lineRule="auto"/>
              <w:jc w:val="center"/>
              <w:rPr>
                <w:rFonts w:cs="Arial"/>
                <w:sz w:val="18"/>
                <w:szCs w:val="18"/>
              </w:rPr>
            </w:pPr>
            <w:r w:rsidRPr="009331CD">
              <w:rPr>
                <w:rFonts w:cs="Arial"/>
                <w:sz w:val="18"/>
                <w:szCs w:val="18"/>
              </w:rPr>
              <w:t>Moderate</w:t>
            </w:r>
          </w:p>
        </w:tc>
        <w:tc>
          <w:tcPr>
            <w:tcW w:w="1559" w:type="dxa"/>
            <w:shd w:val="clear" w:color="auto" w:fill="auto"/>
            <w:vAlign w:val="center"/>
          </w:tcPr>
          <w:p w14:paraId="27687C5D" w14:textId="77777777" w:rsidR="004834EA" w:rsidRPr="009331CD" w:rsidRDefault="004834EA" w:rsidP="00324914">
            <w:pPr>
              <w:spacing w:after="0" w:line="240" w:lineRule="auto"/>
              <w:jc w:val="center"/>
              <w:rPr>
                <w:rFonts w:cs="Arial"/>
                <w:sz w:val="18"/>
                <w:szCs w:val="18"/>
              </w:rPr>
            </w:pPr>
            <w:r w:rsidRPr="009331CD">
              <w:rPr>
                <w:rFonts w:cs="Arial"/>
                <w:sz w:val="18"/>
                <w:szCs w:val="18"/>
              </w:rPr>
              <w:t>Moderate</w:t>
            </w:r>
          </w:p>
        </w:tc>
      </w:tr>
      <w:tr w:rsidR="00055892" w:rsidRPr="00C07D48" w14:paraId="27687C60" w14:textId="77777777" w:rsidTr="00B512E8">
        <w:tc>
          <w:tcPr>
            <w:tcW w:w="9356" w:type="dxa"/>
            <w:gridSpan w:val="5"/>
            <w:shd w:val="clear" w:color="auto" w:fill="auto"/>
            <w:vAlign w:val="center"/>
          </w:tcPr>
          <w:p w14:paraId="27687C5F" w14:textId="77777777" w:rsidR="00055892" w:rsidRPr="009331CD" w:rsidRDefault="00B751AC" w:rsidP="00BC4EAA">
            <w:pPr>
              <w:spacing w:after="0" w:line="240" w:lineRule="auto"/>
              <w:rPr>
                <w:rFonts w:cs="Arial"/>
                <w:b/>
                <w:sz w:val="18"/>
                <w:szCs w:val="18"/>
              </w:rPr>
            </w:pPr>
            <w:r>
              <w:rPr>
                <w:rFonts w:cs="Arial"/>
                <w:b/>
                <w:sz w:val="18"/>
                <w:szCs w:val="18"/>
              </w:rPr>
              <w:t>Managing external factors</w:t>
            </w:r>
          </w:p>
        </w:tc>
      </w:tr>
      <w:tr w:rsidR="00055892" w:rsidRPr="00C07D48" w14:paraId="27687C66" w14:textId="77777777" w:rsidTr="00B512E8">
        <w:tc>
          <w:tcPr>
            <w:tcW w:w="1985" w:type="dxa"/>
            <w:shd w:val="clear" w:color="auto" w:fill="auto"/>
            <w:vAlign w:val="center"/>
          </w:tcPr>
          <w:p w14:paraId="27687C61" w14:textId="77777777" w:rsidR="00055892" w:rsidRPr="009331CD" w:rsidRDefault="00055892" w:rsidP="00BC4EAA">
            <w:pPr>
              <w:spacing w:after="0" w:line="240" w:lineRule="auto"/>
              <w:rPr>
                <w:rFonts w:cs="Arial"/>
                <w:sz w:val="18"/>
                <w:szCs w:val="18"/>
              </w:rPr>
            </w:pPr>
            <w:r w:rsidRPr="009331CD">
              <w:rPr>
                <w:rFonts w:cs="Arial"/>
                <w:sz w:val="18"/>
                <w:szCs w:val="18"/>
              </w:rPr>
              <w:t>Climate change</w:t>
            </w:r>
          </w:p>
        </w:tc>
        <w:tc>
          <w:tcPr>
            <w:tcW w:w="3118" w:type="dxa"/>
            <w:shd w:val="clear" w:color="auto" w:fill="auto"/>
            <w:vAlign w:val="center"/>
          </w:tcPr>
          <w:p w14:paraId="27687C62" w14:textId="77777777" w:rsidR="00055892" w:rsidRPr="009331CD" w:rsidRDefault="00055892" w:rsidP="00BC4EAA">
            <w:pPr>
              <w:spacing w:after="0" w:line="240" w:lineRule="auto"/>
              <w:rPr>
                <w:rFonts w:cs="Arial"/>
                <w:sz w:val="18"/>
                <w:szCs w:val="18"/>
              </w:rPr>
            </w:pPr>
            <w:r w:rsidRPr="009331CD">
              <w:rPr>
                <w:rFonts w:cs="Arial"/>
                <w:sz w:val="18"/>
                <w:szCs w:val="18"/>
              </w:rPr>
              <w:t>Region-wide</w:t>
            </w:r>
          </w:p>
        </w:tc>
        <w:tc>
          <w:tcPr>
            <w:tcW w:w="1276" w:type="dxa"/>
            <w:shd w:val="clear" w:color="auto" w:fill="auto"/>
            <w:vAlign w:val="center"/>
          </w:tcPr>
          <w:p w14:paraId="27687C63" w14:textId="77777777" w:rsidR="00055892" w:rsidRPr="009331CD" w:rsidRDefault="00055892" w:rsidP="00BC4EAA">
            <w:pPr>
              <w:spacing w:after="0" w:line="240" w:lineRule="auto"/>
              <w:jc w:val="center"/>
              <w:rPr>
                <w:rFonts w:cs="Arial"/>
                <w:sz w:val="18"/>
                <w:szCs w:val="18"/>
              </w:rPr>
            </w:pPr>
            <w:r w:rsidRPr="009331CD">
              <w:rPr>
                <w:rFonts w:cs="Arial"/>
                <w:sz w:val="18"/>
                <w:szCs w:val="18"/>
              </w:rPr>
              <w:t>Major</w:t>
            </w:r>
          </w:p>
        </w:tc>
        <w:tc>
          <w:tcPr>
            <w:tcW w:w="1418" w:type="dxa"/>
            <w:shd w:val="clear" w:color="auto" w:fill="auto"/>
            <w:vAlign w:val="center"/>
          </w:tcPr>
          <w:p w14:paraId="27687C64" w14:textId="77777777" w:rsidR="00055892" w:rsidRPr="009331CD" w:rsidRDefault="00055892" w:rsidP="00BC4EAA">
            <w:pPr>
              <w:spacing w:after="0" w:line="240" w:lineRule="auto"/>
              <w:jc w:val="center"/>
              <w:rPr>
                <w:rFonts w:cs="Arial"/>
                <w:sz w:val="18"/>
                <w:szCs w:val="18"/>
              </w:rPr>
            </w:pPr>
            <w:r w:rsidRPr="009331CD">
              <w:rPr>
                <w:rFonts w:cs="Arial"/>
                <w:sz w:val="18"/>
                <w:szCs w:val="18"/>
              </w:rPr>
              <w:t>Major</w:t>
            </w:r>
          </w:p>
        </w:tc>
        <w:tc>
          <w:tcPr>
            <w:tcW w:w="1559" w:type="dxa"/>
            <w:shd w:val="clear" w:color="auto" w:fill="auto"/>
            <w:vAlign w:val="center"/>
          </w:tcPr>
          <w:p w14:paraId="27687C65" w14:textId="77777777" w:rsidR="00055892" w:rsidRPr="009331CD" w:rsidRDefault="00055892" w:rsidP="00BC4EAA">
            <w:pPr>
              <w:spacing w:after="0" w:line="240" w:lineRule="auto"/>
              <w:jc w:val="center"/>
              <w:rPr>
                <w:rFonts w:cs="Arial"/>
                <w:sz w:val="18"/>
                <w:szCs w:val="18"/>
              </w:rPr>
            </w:pPr>
            <w:r w:rsidRPr="009331CD">
              <w:rPr>
                <w:rFonts w:cs="Arial"/>
                <w:sz w:val="18"/>
                <w:szCs w:val="18"/>
              </w:rPr>
              <w:t>Major</w:t>
            </w:r>
          </w:p>
        </w:tc>
      </w:tr>
      <w:tr w:rsidR="00055892" w:rsidRPr="00C07D48" w14:paraId="27687C6C" w14:textId="77777777" w:rsidTr="00B512E8">
        <w:tc>
          <w:tcPr>
            <w:tcW w:w="1985" w:type="dxa"/>
            <w:shd w:val="clear" w:color="auto" w:fill="auto"/>
            <w:vAlign w:val="center"/>
          </w:tcPr>
          <w:p w14:paraId="27687C67" w14:textId="77777777" w:rsidR="00055892" w:rsidRPr="009331CD" w:rsidRDefault="00055892" w:rsidP="00BC4EAA">
            <w:pPr>
              <w:spacing w:after="0" w:line="240" w:lineRule="auto"/>
              <w:rPr>
                <w:rFonts w:cs="Arial"/>
                <w:sz w:val="18"/>
                <w:szCs w:val="18"/>
              </w:rPr>
            </w:pPr>
            <w:r w:rsidRPr="009331CD">
              <w:rPr>
                <w:rFonts w:cs="Arial"/>
                <w:sz w:val="18"/>
                <w:szCs w:val="18"/>
              </w:rPr>
              <w:t>Coastal development</w:t>
            </w:r>
          </w:p>
        </w:tc>
        <w:tc>
          <w:tcPr>
            <w:tcW w:w="3118" w:type="dxa"/>
            <w:shd w:val="clear" w:color="auto" w:fill="auto"/>
            <w:vAlign w:val="center"/>
          </w:tcPr>
          <w:p w14:paraId="27687C68" w14:textId="77777777" w:rsidR="00055892" w:rsidRPr="009331CD" w:rsidRDefault="00055892" w:rsidP="00DE508D">
            <w:pPr>
              <w:spacing w:after="0" w:line="240" w:lineRule="auto"/>
              <w:rPr>
                <w:rFonts w:cs="Arial"/>
                <w:sz w:val="18"/>
                <w:szCs w:val="18"/>
              </w:rPr>
            </w:pPr>
            <w:r w:rsidRPr="009331CD">
              <w:rPr>
                <w:rFonts w:cs="Arial"/>
                <w:sz w:val="18"/>
                <w:szCs w:val="18"/>
              </w:rPr>
              <w:t>Region-wide</w:t>
            </w:r>
            <w:r w:rsidR="00DE508D">
              <w:rPr>
                <w:rFonts w:cs="Arial"/>
                <w:sz w:val="18"/>
                <w:szCs w:val="18"/>
              </w:rPr>
              <w:t>,</w:t>
            </w:r>
            <w:r w:rsidRPr="009331CD">
              <w:rPr>
                <w:rFonts w:cs="Arial"/>
                <w:sz w:val="18"/>
                <w:szCs w:val="18"/>
              </w:rPr>
              <w:t xml:space="preserve"> </w:t>
            </w:r>
            <w:r w:rsidR="00DE508D">
              <w:rPr>
                <w:rFonts w:cs="Arial"/>
                <w:sz w:val="18"/>
                <w:szCs w:val="18"/>
              </w:rPr>
              <w:t>limited to</w:t>
            </w:r>
            <w:r w:rsidRPr="009331CD">
              <w:rPr>
                <w:rFonts w:cs="Arial"/>
                <w:sz w:val="18"/>
                <w:szCs w:val="18"/>
              </w:rPr>
              <w:t xml:space="preserve"> coastal catchment areas and mainly inshore waters</w:t>
            </w:r>
          </w:p>
        </w:tc>
        <w:tc>
          <w:tcPr>
            <w:tcW w:w="1276" w:type="dxa"/>
            <w:shd w:val="clear" w:color="auto" w:fill="auto"/>
            <w:vAlign w:val="center"/>
          </w:tcPr>
          <w:p w14:paraId="27687C69" w14:textId="77777777" w:rsidR="00055892" w:rsidRPr="009331CD" w:rsidRDefault="00055892" w:rsidP="00BC4EAA">
            <w:pPr>
              <w:spacing w:after="0" w:line="240" w:lineRule="auto"/>
              <w:jc w:val="center"/>
              <w:rPr>
                <w:rFonts w:cs="Arial"/>
                <w:sz w:val="18"/>
                <w:szCs w:val="18"/>
              </w:rPr>
            </w:pPr>
            <w:r w:rsidRPr="009331CD">
              <w:rPr>
                <w:rFonts w:cs="Arial"/>
                <w:sz w:val="18"/>
                <w:szCs w:val="18"/>
              </w:rPr>
              <w:t>Major</w:t>
            </w:r>
          </w:p>
        </w:tc>
        <w:tc>
          <w:tcPr>
            <w:tcW w:w="1418" w:type="dxa"/>
            <w:shd w:val="clear" w:color="auto" w:fill="auto"/>
            <w:vAlign w:val="center"/>
          </w:tcPr>
          <w:p w14:paraId="27687C6A" w14:textId="77777777" w:rsidR="00055892" w:rsidRPr="009331CD" w:rsidRDefault="00055892" w:rsidP="00BC4EAA">
            <w:pPr>
              <w:spacing w:after="0" w:line="240" w:lineRule="auto"/>
              <w:jc w:val="center"/>
              <w:rPr>
                <w:rFonts w:cs="Arial"/>
                <w:sz w:val="18"/>
                <w:szCs w:val="18"/>
              </w:rPr>
            </w:pPr>
            <w:r w:rsidRPr="009331CD">
              <w:rPr>
                <w:rFonts w:cs="Arial"/>
                <w:sz w:val="18"/>
                <w:szCs w:val="18"/>
              </w:rPr>
              <w:t>Major</w:t>
            </w:r>
          </w:p>
        </w:tc>
        <w:tc>
          <w:tcPr>
            <w:tcW w:w="1559" w:type="dxa"/>
            <w:shd w:val="clear" w:color="auto" w:fill="auto"/>
            <w:vAlign w:val="center"/>
          </w:tcPr>
          <w:p w14:paraId="27687C6B" w14:textId="77777777" w:rsidR="00055892" w:rsidRPr="009331CD" w:rsidRDefault="00055892" w:rsidP="00BC4EAA">
            <w:pPr>
              <w:spacing w:after="0" w:line="240" w:lineRule="auto"/>
              <w:jc w:val="center"/>
              <w:rPr>
                <w:rFonts w:cs="Arial"/>
                <w:sz w:val="18"/>
                <w:szCs w:val="18"/>
              </w:rPr>
            </w:pPr>
            <w:r w:rsidRPr="009331CD">
              <w:rPr>
                <w:rFonts w:cs="Arial"/>
                <w:sz w:val="18"/>
                <w:szCs w:val="18"/>
              </w:rPr>
              <w:t>Major</w:t>
            </w:r>
          </w:p>
        </w:tc>
      </w:tr>
      <w:tr w:rsidR="00055892" w:rsidRPr="00C07D48" w14:paraId="27687C72" w14:textId="77777777" w:rsidTr="00B512E8">
        <w:tc>
          <w:tcPr>
            <w:tcW w:w="1985" w:type="dxa"/>
            <w:shd w:val="clear" w:color="auto" w:fill="auto"/>
            <w:vAlign w:val="center"/>
          </w:tcPr>
          <w:p w14:paraId="27687C6D" w14:textId="77777777" w:rsidR="00055892" w:rsidRPr="009331CD" w:rsidRDefault="00055892" w:rsidP="00BC4EAA">
            <w:pPr>
              <w:spacing w:after="0" w:line="240" w:lineRule="auto"/>
              <w:rPr>
                <w:rFonts w:cs="Arial"/>
                <w:sz w:val="18"/>
                <w:szCs w:val="18"/>
              </w:rPr>
            </w:pPr>
            <w:r w:rsidRPr="009331CD">
              <w:rPr>
                <w:rFonts w:cs="Arial"/>
                <w:sz w:val="18"/>
                <w:szCs w:val="18"/>
              </w:rPr>
              <w:t>Land-based run-off</w:t>
            </w:r>
          </w:p>
        </w:tc>
        <w:tc>
          <w:tcPr>
            <w:tcW w:w="3118" w:type="dxa"/>
            <w:shd w:val="clear" w:color="auto" w:fill="auto"/>
            <w:vAlign w:val="center"/>
          </w:tcPr>
          <w:p w14:paraId="27687C6E" w14:textId="77777777" w:rsidR="00055892" w:rsidRPr="009331CD" w:rsidRDefault="00055892" w:rsidP="00BC4EAA">
            <w:pPr>
              <w:spacing w:after="0" w:line="240" w:lineRule="auto"/>
              <w:rPr>
                <w:rFonts w:cs="Arial"/>
                <w:sz w:val="18"/>
                <w:szCs w:val="18"/>
              </w:rPr>
            </w:pPr>
            <w:r w:rsidRPr="009331CD">
              <w:rPr>
                <w:rFonts w:cs="Arial"/>
                <w:sz w:val="18"/>
                <w:szCs w:val="18"/>
              </w:rPr>
              <w:t xml:space="preserve">Great Barrier Reef catchment and mainly inshore waters </w:t>
            </w:r>
          </w:p>
        </w:tc>
        <w:tc>
          <w:tcPr>
            <w:tcW w:w="1276" w:type="dxa"/>
            <w:shd w:val="clear" w:color="auto" w:fill="auto"/>
            <w:vAlign w:val="center"/>
          </w:tcPr>
          <w:p w14:paraId="27687C6F" w14:textId="77777777" w:rsidR="00055892" w:rsidRPr="009331CD" w:rsidRDefault="00055892" w:rsidP="00BC4EAA">
            <w:pPr>
              <w:spacing w:after="0" w:line="240" w:lineRule="auto"/>
              <w:jc w:val="center"/>
              <w:rPr>
                <w:rFonts w:cs="Arial"/>
                <w:sz w:val="18"/>
                <w:szCs w:val="18"/>
              </w:rPr>
            </w:pPr>
            <w:r w:rsidRPr="009331CD">
              <w:rPr>
                <w:rFonts w:cs="Arial"/>
                <w:sz w:val="18"/>
                <w:szCs w:val="18"/>
              </w:rPr>
              <w:t>Major</w:t>
            </w:r>
          </w:p>
        </w:tc>
        <w:tc>
          <w:tcPr>
            <w:tcW w:w="1418" w:type="dxa"/>
            <w:shd w:val="clear" w:color="auto" w:fill="auto"/>
            <w:vAlign w:val="center"/>
          </w:tcPr>
          <w:p w14:paraId="27687C70" w14:textId="77777777" w:rsidR="00055892" w:rsidRPr="009331CD" w:rsidRDefault="00055892" w:rsidP="00BC4EAA">
            <w:pPr>
              <w:spacing w:after="0" w:line="240" w:lineRule="auto"/>
              <w:jc w:val="center"/>
              <w:rPr>
                <w:rFonts w:cs="Arial"/>
                <w:sz w:val="18"/>
                <w:szCs w:val="18"/>
              </w:rPr>
            </w:pPr>
            <w:r w:rsidRPr="009331CD">
              <w:rPr>
                <w:rFonts w:cs="Arial"/>
                <w:sz w:val="18"/>
                <w:szCs w:val="18"/>
              </w:rPr>
              <w:t>Major</w:t>
            </w:r>
          </w:p>
        </w:tc>
        <w:tc>
          <w:tcPr>
            <w:tcW w:w="1559" w:type="dxa"/>
            <w:shd w:val="clear" w:color="auto" w:fill="auto"/>
            <w:vAlign w:val="center"/>
          </w:tcPr>
          <w:p w14:paraId="27687C71" w14:textId="77777777" w:rsidR="00055892" w:rsidRPr="009331CD" w:rsidRDefault="00055892" w:rsidP="00BC4EAA">
            <w:pPr>
              <w:spacing w:after="0" w:line="240" w:lineRule="auto"/>
              <w:jc w:val="center"/>
              <w:rPr>
                <w:rFonts w:cs="Arial"/>
                <w:sz w:val="18"/>
                <w:szCs w:val="18"/>
              </w:rPr>
            </w:pPr>
            <w:r w:rsidRPr="009331CD">
              <w:rPr>
                <w:rFonts w:cs="Arial"/>
                <w:sz w:val="18"/>
                <w:szCs w:val="18"/>
              </w:rPr>
              <w:t>Major</w:t>
            </w:r>
          </w:p>
        </w:tc>
      </w:tr>
      <w:tr w:rsidR="00055892" w:rsidRPr="00C07D48" w14:paraId="27687C74" w14:textId="77777777" w:rsidTr="00B512E8">
        <w:tc>
          <w:tcPr>
            <w:tcW w:w="9356" w:type="dxa"/>
            <w:gridSpan w:val="5"/>
            <w:shd w:val="clear" w:color="auto" w:fill="auto"/>
            <w:vAlign w:val="center"/>
          </w:tcPr>
          <w:p w14:paraId="27687C73" w14:textId="77777777" w:rsidR="00055892" w:rsidRPr="009331CD" w:rsidRDefault="00B751AC" w:rsidP="00B751AC">
            <w:pPr>
              <w:spacing w:after="0" w:line="240" w:lineRule="auto"/>
              <w:rPr>
                <w:rFonts w:cs="Arial"/>
                <w:b/>
                <w:bCs/>
                <w:sz w:val="18"/>
                <w:szCs w:val="18"/>
              </w:rPr>
            </w:pPr>
            <w:r w:rsidRPr="00B751AC">
              <w:rPr>
                <w:rFonts w:cs="Arial"/>
                <w:b/>
                <w:sz w:val="18"/>
                <w:szCs w:val="18"/>
              </w:rPr>
              <w:t>Managing to protect the Region’s values</w:t>
            </w:r>
            <w:r w:rsidRPr="00B751AC" w:rsidDel="00B751AC">
              <w:rPr>
                <w:rFonts w:cs="Arial"/>
                <w:b/>
                <w:sz w:val="18"/>
                <w:szCs w:val="18"/>
              </w:rPr>
              <w:t xml:space="preserve"> </w:t>
            </w:r>
          </w:p>
        </w:tc>
      </w:tr>
      <w:tr w:rsidR="00055892" w:rsidRPr="00C07D48" w14:paraId="27687C7A" w14:textId="77777777" w:rsidTr="00B512E8">
        <w:tc>
          <w:tcPr>
            <w:tcW w:w="1985" w:type="dxa"/>
            <w:shd w:val="clear" w:color="auto" w:fill="auto"/>
            <w:vAlign w:val="center"/>
          </w:tcPr>
          <w:p w14:paraId="27687C75" w14:textId="77777777" w:rsidR="00055892" w:rsidRPr="009331CD" w:rsidRDefault="00055892" w:rsidP="00B751AC">
            <w:pPr>
              <w:spacing w:after="0" w:line="240" w:lineRule="auto"/>
              <w:rPr>
                <w:rFonts w:cs="Arial"/>
                <w:sz w:val="18"/>
                <w:szCs w:val="18"/>
              </w:rPr>
            </w:pPr>
            <w:r w:rsidRPr="009331CD">
              <w:rPr>
                <w:rFonts w:cs="Arial"/>
                <w:sz w:val="18"/>
                <w:szCs w:val="18"/>
              </w:rPr>
              <w:t xml:space="preserve">Biodiversity </w:t>
            </w:r>
            <w:r w:rsidR="00B751AC">
              <w:rPr>
                <w:rFonts w:cs="Arial"/>
                <w:sz w:val="18"/>
                <w:szCs w:val="18"/>
              </w:rPr>
              <w:t>values</w:t>
            </w:r>
          </w:p>
        </w:tc>
        <w:tc>
          <w:tcPr>
            <w:tcW w:w="3118" w:type="dxa"/>
            <w:shd w:val="clear" w:color="auto" w:fill="auto"/>
            <w:vAlign w:val="center"/>
          </w:tcPr>
          <w:p w14:paraId="27687C76" w14:textId="77777777" w:rsidR="00055892" w:rsidRPr="009331CD" w:rsidRDefault="00055892" w:rsidP="00BC4EAA">
            <w:pPr>
              <w:spacing w:after="0" w:line="240" w:lineRule="auto"/>
              <w:rPr>
                <w:rFonts w:cs="Arial"/>
                <w:sz w:val="18"/>
                <w:szCs w:val="18"/>
              </w:rPr>
            </w:pPr>
            <w:r w:rsidRPr="009331CD">
              <w:rPr>
                <w:rFonts w:cs="Arial"/>
                <w:sz w:val="18"/>
                <w:szCs w:val="18"/>
              </w:rPr>
              <w:t>Region-wide</w:t>
            </w:r>
          </w:p>
        </w:tc>
        <w:tc>
          <w:tcPr>
            <w:tcW w:w="1276" w:type="dxa"/>
            <w:shd w:val="clear" w:color="auto" w:fill="auto"/>
            <w:vAlign w:val="center"/>
          </w:tcPr>
          <w:p w14:paraId="27687C77" w14:textId="77777777" w:rsidR="00055892" w:rsidRPr="009331CD" w:rsidRDefault="00055892" w:rsidP="00BC4EAA">
            <w:pPr>
              <w:spacing w:after="0" w:line="240" w:lineRule="auto"/>
              <w:jc w:val="center"/>
              <w:rPr>
                <w:rFonts w:cs="Arial"/>
                <w:bCs/>
                <w:sz w:val="18"/>
                <w:szCs w:val="18"/>
              </w:rPr>
            </w:pPr>
            <w:r w:rsidRPr="009331CD">
              <w:rPr>
                <w:rFonts w:cs="Arial"/>
                <w:bCs/>
                <w:sz w:val="18"/>
                <w:szCs w:val="18"/>
              </w:rPr>
              <w:t>Minor</w:t>
            </w:r>
          </w:p>
        </w:tc>
        <w:tc>
          <w:tcPr>
            <w:tcW w:w="1418" w:type="dxa"/>
            <w:shd w:val="clear" w:color="auto" w:fill="auto"/>
            <w:vAlign w:val="center"/>
          </w:tcPr>
          <w:p w14:paraId="27687C78" w14:textId="77777777" w:rsidR="00055892" w:rsidRPr="009331CD" w:rsidRDefault="00055892" w:rsidP="00BC4EAA">
            <w:pPr>
              <w:spacing w:after="0" w:line="240" w:lineRule="auto"/>
              <w:jc w:val="center"/>
              <w:rPr>
                <w:rFonts w:cs="Arial"/>
                <w:bCs/>
                <w:sz w:val="18"/>
                <w:szCs w:val="18"/>
              </w:rPr>
            </w:pPr>
            <w:r w:rsidRPr="009331CD">
              <w:rPr>
                <w:rFonts w:cs="Arial"/>
                <w:bCs/>
                <w:sz w:val="18"/>
                <w:szCs w:val="18"/>
              </w:rPr>
              <w:t>Major</w:t>
            </w:r>
          </w:p>
        </w:tc>
        <w:tc>
          <w:tcPr>
            <w:tcW w:w="1559" w:type="dxa"/>
            <w:shd w:val="clear" w:color="auto" w:fill="auto"/>
            <w:vAlign w:val="center"/>
          </w:tcPr>
          <w:p w14:paraId="27687C79" w14:textId="77777777" w:rsidR="00055892" w:rsidRPr="009331CD" w:rsidRDefault="00055892" w:rsidP="00BC4EAA">
            <w:pPr>
              <w:spacing w:after="0" w:line="240" w:lineRule="auto"/>
              <w:jc w:val="center"/>
              <w:rPr>
                <w:rFonts w:cs="Arial"/>
                <w:bCs/>
                <w:sz w:val="18"/>
                <w:szCs w:val="18"/>
              </w:rPr>
            </w:pPr>
            <w:r w:rsidRPr="009331CD">
              <w:rPr>
                <w:rFonts w:cs="Arial"/>
                <w:bCs/>
                <w:sz w:val="18"/>
                <w:szCs w:val="18"/>
              </w:rPr>
              <w:t>Moderate</w:t>
            </w:r>
          </w:p>
        </w:tc>
      </w:tr>
      <w:tr w:rsidR="00055892" w:rsidRPr="00C07D48" w14:paraId="27687C80" w14:textId="77777777" w:rsidTr="00B512E8">
        <w:tc>
          <w:tcPr>
            <w:tcW w:w="1985" w:type="dxa"/>
            <w:shd w:val="clear" w:color="auto" w:fill="auto"/>
            <w:vAlign w:val="center"/>
          </w:tcPr>
          <w:p w14:paraId="27687C7B" w14:textId="77777777" w:rsidR="00055892" w:rsidRPr="009331CD" w:rsidRDefault="00055892" w:rsidP="00BC4EAA">
            <w:pPr>
              <w:spacing w:after="0" w:line="240" w:lineRule="auto"/>
              <w:rPr>
                <w:rFonts w:cs="Arial"/>
                <w:sz w:val="18"/>
                <w:szCs w:val="18"/>
              </w:rPr>
            </w:pPr>
            <w:r w:rsidRPr="009331CD">
              <w:rPr>
                <w:rFonts w:cs="Arial"/>
                <w:sz w:val="18"/>
                <w:szCs w:val="18"/>
              </w:rPr>
              <w:t>Heritage</w:t>
            </w:r>
            <w:r w:rsidR="006263FF" w:rsidRPr="009331CD">
              <w:rPr>
                <w:rFonts w:cs="Arial"/>
                <w:sz w:val="18"/>
                <w:szCs w:val="18"/>
              </w:rPr>
              <w:t xml:space="preserve"> values</w:t>
            </w:r>
          </w:p>
        </w:tc>
        <w:tc>
          <w:tcPr>
            <w:tcW w:w="3118" w:type="dxa"/>
            <w:shd w:val="clear" w:color="auto" w:fill="auto"/>
            <w:vAlign w:val="center"/>
          </w:tcPr>
          <w:p w14:paraId="27687C7C" w14:textId="77777777" w:rsidR="00055892" w:rsidRPr="009331CD" w:rsidRDefault="00055892" w:rsidP="00BC4EAA">
            <w:pPr>
              <w:spacing w:after="0" w:line="240" w:lineRule="auto"/>
              <w:rPr>
                <w:rFonts w:cs="Arial"/>
                <w:sz w:val="18"/>
                <w:szCs w:val="18"/>
              </w:rPr>
            </w:pPr>
            <w:r w:rsidRPr="009331CD">
              <w:rPr>
                <w:rFonts w:cs="Arial"/>
                <w:sz w:val="18"/>
                <w:szCs w:val="18"/>
              </w:rPr>
              <w:t xml:space="preserve">Region-wide </w:t>
            </w:r>
          </w:p>
        </w:tc>
        <w:tc>
          <w:tcPr>
            <w:tcW w:w="1276" w:type="dxa"/>
            <w:shd w:val="clear" w:color="auto" w:fill="auto"/>
            <w:vAlign w:val="center"/>
          </w:tcPr>
          <w:p w14:paraId="27687C7D" w14:textId="77777777" w:rsidR="00055892" w:rsidRPr="009331CD" w:rsidRDefault="00055892" w:rsidP="00BC4EAA">
            <w:pPr>
              <w:spacing w:after="0" w:line="240" w:lineRule="auto"/>
              <w:jc w:val="center"/>
              <w:rPr>
                <w:rFonts w:cs="Arial"/>
                <w:sz w:val="18"/>
                <w:szCs w:val="18"/>
              </w:rPr>
            </w:pPr>
            <w:r w:rsidRPr="009331CD">
              <w:rPr>
                <w:rFonts w:cs="Arial"/>
                <w:sz w:val="18"/>
                <w:szCs w:val="18"/>
              </w:rPr>
              <w:t>Major</w:t>
            </w:r>
          </w:p>
        </w:tc>
        <w:tc>
          <w:tcPr>
            <w:tcW w:w="1418" w:type="dxa"/>
            <w:shd w:val="clear" w:color="auto" w:fill="auto"/>
            <w:vAlign w:val="center"/>
          </w:tcPr>
          <w:p w14:paraId="27687C7E" w14:textId="77777777" w:rsidR="00055892" w:rsidRPr="009331CD" w:rsidRDefault="00055892" w:rsidP="00BC4EAA">
            <w:pPr>
              <w:spacing w:after="0" w:line="240" w:lineRule="auto"/>
              <w:jc w:val="center"/>
              <w:rPr>
                <w:rFonts w:cs="Arial"/>
                <w:sz w:val="18"/>
                <w:szCs w:val="18"/>
              </w:rPr>
            </w:pPr>
            <w:r w:rsidRPr="009331CD">
              <w:rPr>
                <w:rFonts w:cs="Arial"/>
                <w:sz w:val="18"/>
                <w:szCs w:val="18"/>
              </w:rPr>
              <w:t>Moderate</w:t>
            </w:r>
          </w:p>
        </w:tc>
        <w:tc>
          <w:tcPr>
            <w:tcW w:w="1559" w:type="dxa"/>
            <w:shd w:val="clear" w:color="auto" w:fill="auto"/>
            <w:vAlign w:val="center"/>
          </w:tcPr>
          <w:p w14:paraId="27687C7F" w14:textId="77777777" w:rsidR="00055892" w:rsidRPr="009331CD" w:rsidRDefault="00055892" w:rsidP="00BC4EAA">
            <w:pPr>
              <w:spacing w:after="0" w:line="240" w:lineRule="auto"/>
              <w:jc w:val="center"/>
              <w:rPr>
                <w:rFonts w:cs="Arial"/>
                <w:sz w:val="18"/>
                <w:szCs w:val="18"/>
              </w:rPr>
            </w:pPr>
            <w:r w:rsidRPr="009331CD">
              <w:rPr>
                <w:rFonts w:cs="Arial"/>
                <w:sz w:val="18"/>
                <w:szCs w:val="18"/>
              </w:rPr>
              <w:t>Moderate</w:t>
            </w:r>
          </w:p>
        </w:tc>
      </w:tr>
      <w:tr w:rsidR="00055892" w:rsidRPr="00C07D48" w14:paraId="27687C86" w14:textId="77777777" w:rsidTr="00B512E8">
        <w:tc>
          <w:tcPr>
            <w:tcW w:w="1985" w:type="dxa"/>
            <w:shd w:val="clear" w:color="auto" w:fill="auto"/>
            <w:vAlign w:val="center"/>
          </w:tcPr>
          <w:p w14:paraId="27687C81" w14:textId="77777777" w:rsidR="00055892" w:rsidRPr="009331CD" w:rsidRDefault="00055892" w:rsidP="00BC4EAA">
            <w:pPr>
              <w:spacing w:after="0" w:line="240" w:lineRule="auto"/>
              <w:rPr>
                <w:rFonts w:cs="Arial"/>
                <w:sz w:val="18"/>
                <w:szCs w:val="18"/>
              </w:rPr>
            </w:pPr>
            <w:r w:rsidRPr="009331CD">
              <w:rPr>
                <w:rFonts w:cs="Arial"/>
                <w:sz w:val="18"/>
                <w:szCs w:val="18"/>
              </w:rPr>
              <w:lastRenderedPageBreak/>
              <w:t>Community benefits of the environment</w:t>
            </w:r>
          </w:p>
        </w:tc>
        <w:tc>
          <w:tcPr>
            <w:tcW w:w="3118" w:type="dxa"/>
            <w:shd w:val="clear" w:color="auto" w:fill="auto"/>
            <w:vAlign w:val="center"/>
          </w:tcPr>
          <w:p w14:paraId="27687C82" w14:textId="77777777" w:rsidR="00055892" w:rsidRPr="009331CD" w:rsidRDefault="00055892" w:rsidP="00BC4EAA">
            <w:pPr>
              <w:spacing w:after="0" w:line="240" w:lineRule="auto"/>
              <w:rPr>
                <w:rFonts w:cs="Arial"/>
                <w:sz w:val="18"/>
                <w:szCs w:val="18"/>
              </w:rPr>
            </w:pPr>
            <w:r w:rsidRPr="009331CD">
              <w:rPr>
                <w:rFonts w:cs="Arial"/>
                <w:sz w:val="18"/>
                <w:szCs w:val="18"/>
              </w:rPr>
              <w:t>Region-wide</w:t>
            </w:r>
          </w:p>
        </w:tc>
        <w:tc>
          <w:tcPr>
            <w:tcW w:w="1276" w:type="dxa"/>
            <w:shd w:val="clear" w:color="auto" w:fill="auto"/>
            <w:vAlign w:val="center"/>
          </w:tcPr>
          <w:p w14:paraId="27687C83" w14:textId="77777777" w:rsidR="00055892" w:rsidRPr="009331CD" w:rsidRDefault="00055892" w:rsidP="00BC4EAA">
            <w:pPr>
              <w:spacing w:after="0" w:line="240" w:lineRule="auto"/>
              <w:jc w:val="center"/>
              <w:rPr>
                <w:rFonts w:cs="Arial"/>
                <w:sz w:val="18"/>
                <w:szCs w:val="18"/>
              </w:rPr>
            </w:pPr>
            <w:r w:rsidRPr="009331CD">
              <w:rPr>
                <w:rFonts w:cs="Arial"/>
                <w:sz w:val="18"/>
                <w:szCs w:val="18"/>
              </w:rPr>
              <w:t>Major</w:t>
            </w:r>
          </w:p>
        </w:tc>
        <w:tc>
          <w:tcPr>
            <w:tcW w:w="1418" w:type="dxa"/>
            <w:shd w:val="clear" w:color="auto" w:fill="auto"/>
            <w:vAlign w:val="center"/>
          </w:tcPr>
          <w:p w14:paraId="27687C84" w14:textId="77777777" w:rsidR="00055892" w:rsidRPr="009331CD" w:rsidRDefault="00055892" w:rsidP="00BC4EAA">
            <w:pPr>
              <w:spacing w:after="0" w:line="240" w:lineRule="auto"/>
              <w:jc w:val="center"/>
              <w:rPr>
                <w:rFonts w:cs="Arial"/>
                <w:sz w:val="18"/>
                <w:szCs w:val="18"/>
              </w:rPr>
            </w:pPr>
            <w:r w:rsidRPr="009331CD">
              <w:rPr>
                <w:rFonts w:cs="Arial"/>
                <w:sz w:val="18"/>
                <w:szCs w:val="18"/>
              </w:rPr>
              <w:t>Moderate</w:t>
            </w:r>
          </w:p>
        </w:tc>
        <w:tc>
          <w:tcPr>
            <w:tcW w:w="1559" w:type="dxa"/>
            <w:shd w:val="clear" w:color="auto" w:fill="auto"/>
            <w:vAlign w:val="center"/>
          </w:tcPr>
          <w:p w14:paraId="27687C85" w14:textId="77777777" w:rsidR="00055892" w:rsidRPr="009331CD" w:rsidRDefault="00055892" w:rsidP="00BC4EAA">
            <w:pPr>
              <w:spacing w:after="0" w:line="240" w:lineRule="auto"/>
              <w:jc w:val="center"/>
              <w:rPr>
                <w:rFonts w:cs="Arial"/>
                <w:sz w:val="18"/>
                <w:szCs w:val="18"/>
              </w:rPr>
            </w:pPr>
            <w:r w:rsidRPr="009331CD">
              <w:rPr>
                <w:rFonts w:cs="Arial"/>
                <w:sz w:val="18"/>
                <w:szCs w:val="18"/>
              </w:rPr>
              <w:t>Minor</w:t>
            </w:r>
          </w:p>
        </w:tc>
      </w:tr>
    </w:tbl>
    <w:p w14:paraId="27687C87" w14:textId="77777777" w:rsidR="000F5A19" w:rsidRDefault="000F5A19" w:rsidP="000F5A19">
      <w:bookmarkStart w:id="222" w:name="_Ref378776057"/>
      <w:bookmarkStart w:id="223" w:name="_Toc381701049"/>
      <w:bookmarkStart w:id="224" w:name="_Ref386699680"/>
    </w:p>
    <w:p w14:paraId="27687C89" w14:textId="77777777" w:rsidR="00D814E7" w:rsidRPr="004E41BC" w:rsidRDefault="00D814E7" w:rsidP="00DF61DC">
      <w:pPr>
        <w:pStyle w:val="Heading2"/>
        <w:spacing w:before="0"/>
        <w:ind w:left="578" w:hanging="578"/>
      </w:pPr>
      <w:bookmarkStart w:id="225" w:name="_Ref389718818"/>
      <w:r w:rsidRPr="004E41BC">
        <w:t>Assessment of existing protection and management measures</w:t>
      </w:r>
      <w:bookmarkEnd w:id="222"/>
      <w:bookmarkEnd w:id="223"/>
      <w:bookmarkEnd w:id="224"/>
      <w:bookmarkEnd w:id="225"/>
    </w:p>
    <w:p w14:paraId="27687C8A" w14:textId="77777777" w:rsidR="00D814E7" w:rsidRPr="00B9192F" w:rsidRDefault="00D814E7" w:rsidP="00B9192F">
      <w:pPr>
        <w:spacing w:before="200"/>
        <w:rPr>
          <w:b/>
          <w:i/>
        </w:rPr>
      </w:pPr>
      <w:r w:rsidRPr="00B9192F">
        <w:rPr>
          <w:b/>
          <w:i/>
        </w:rPr>
        <w:t xml:space="preserve">The following assessment of existing measures to protect and manage the </w:t>
      </w:r>
      <w:r w:rsidR="00105F3A" w:rsidRPr="00B9192F">
        <w:rPr>
          <w:b/>
          <w:i/>
        </w:rPr>
        <w:t xml:space="preserve">Region’s </w:t>
      </w:r>
      <w:r w:rsidRPr="00B9192F">
        <w:rPr>
          <w:b/>
          <w:i/>
        </w:rPr>
        <w:t xml:space="preserve">ecosystem </w:t>
      </w:r>
      <w:r w:rsidR="00105F3A" w:rsidRPr="00B9192F">
        <w:rPr>
          <w:b/>
          <w:i/>
        </w:rPr>
        <w:t>and heritage values</w:t>
      </w:r>
      <w:r w:rsidRPr="00B9192F">
        <w:rPr>
          <w:b/>
          <w:i/>
        </w:rPr>
        <w:t xml:space="preserve"> is </w:t>
      </w:r>
      <w:r w:rsidR="00460332">
        <w:rPr>
          <w:b/>
          <w:i/>
        </w:rPr>
        <w:t xml:space="preserve">a summary of </w:t>
      </w:r>
      <w:r w:rsidRPr="00B9192F">
        <w:rPr>
          <w:b/>
          <w:i/>
        </w:rPr>
        <w:t xml:space="preserve">an independent analysis by </w:t>
      </w:r>
      <w:r w:rsidR="005B4840" w:rsidRPr="00B9192F">
        <w:rPr>
          <w:b/>
          <w:i/>
        </w:rPr>
        <w:t>four</w:t>
      </w:r>
      <w:r w:rsidRPr="00B9192F">
        <w:rPr>
          <w:b/>
          <w:i/>
        </w:rPr>
        <w:t xml:space="preserve"> </w:t>
      </w:r>
      <w:r w:rsidR="00211371">
        <w:rPr>
          <w:b/>
          <w:i/>
        </w:rPr>
        <w:t xml:space="preserve">independent </w:t>
      </w:r>
      <w:r w:rsidRPr="00B9192F">
        <w:rPr>
          <w:b/>
          <w:i/>
        </w:rPr>
        <w:t xml:space="preserve">expert assessors. </w:t>
      </w:r>
    </w:p>
    <w:p w14:paraId="27687C8B" w14:textId="77777777" w:rsidR="00FE0FB6" w:rsidRDefault="00D814E7" w:rsidP="00327832">
      <w:r w:rsidRPr="00C07D48">
        <w:t xml:space="preserve">The full report of the </w:t>
      </w:r>
      <w:r w:rsidR="005D7844">
        <w:t xml:space="preserve">independent </w:t>
      </w:r>
      <w:r w:rsidRPr="00C07D48">
        <w:t>assessors</w:t>
      </w:r>
      <w:r w:rsidR="00824D8E">
        <w:fldChar w:fldCharType="begin"/>
      </w:r>
      <w:r w:rsidR="00327832">
        <w:instrText>ADDIN RW.CITE{{22354 Hockings,M. (in preparation)}}</w:instrText>
      </w:r>
      <w:r w:rsidR="00824D8E">
        <w:fldChar w:fldCharType="separate"/>
      </w:r>
      <w:r w:rsidR="009A4322" w:rsidRPr="009A4322">
        <w:rPr>
          <w:rFonts w:eastAsia="Times New Roman"/>
          <w:vertAlign w:val="superscript"/>
        </w:rPr>
        <w:t>2</w:t>
      </w:r>
      <w:r w:rsidR="00824D8E">
        <w:fldChar w:fldCharType="end"/>
      </w:r>
      <w:r w:rsidRPr="00C07D48">
        <w:t xml:space="preserve"> is availa</w:t>
      </w:r>
      <w:r w:rsidR="005F3C15">
        <w:t xml:space="preserve">ble online at </w:t>
      </w:r>
      <w:r w:rsidR="005D300C" w:rsidRPr="00BD4285">
        <w:t>www.gbrmpa.gov.au</w:t>
      </w:r>
      <w:r w:rsidR="005F3C15" w:rsidRPr="00965CD0">
        <w:t>.</w:t>
      </w:r>
      <w:r w:rsidR="005D300C">
        <w:t xml:space="preserve"> </w:t>
      </w:r>
    </w:p>
    <w:p w14:paraId="27687C8C" w14:textId="77777777" w:rsidR="00055892" w:rsidRPr="007F3191" w:rsidRDefault="00B751AC" w:rsidP="00DC1B3C">
      <w:pPr>
        <w:shd w:val="clear" w:color="auto" w:fill="E5DFEC" w:themeFill="accent4" w:themeFillTint="33"/>
        <w:spacing w:after="120"/>
        <w:rPr>
          <w:b/>
          <w:sz w:val="26"/>
          <w:szCs w:val="26"/>
        </w:rPr>
      </w:pPr>
      <w:r>
        <w:rPr>
          <w:b/>
          <w:sz w:val="26"/>
          <w:szCs w:val="26"/>
        </w:rPr>
        <w:t>Managing d</w:t>
      </w:r>
      <w:r w:rsidR="00055892" w:rsidRPr="007F3191">
        <w:rPr>
          <w:b/>
          <w:sz w:val="26"/>
          <w:szCs w:val="26"/>
        </w:rPr>
        <w:t>irect use</w:t>
      </w:r>
    </w:p>
    <w:p w14:paraId="27687C8D" w14:textId="77777777" w:rsidR="00055892" w:rsidRPr="003826E6" w:rsidRDefault="00055892" w:rsidP="0069044C">
      <w:pPr>
        <w:pStyle w:val="Heading3"/>
      </w:pPr>
      <w:bookmarkStart w:id="226" w:name="_Toc370116435"/>
      <w:bookmarkStart w:id="227" w:name="_Toc381701050"/>
      <w:r w:rsidRPr="003826E6">
        <w:t>Commercial marine tourism</w:t>
      </w:r>
      <w:bookmarkEnd w:id="226"/>
      <w:bookmarkEnd w:id="227"/>
    </w:p>
    <w:p w14:paraId="64170CA0" w14:textId="52909BB4" w:rsidR="001B6E51" w:rsidRPr="001B6E51" w:rsidRDefault="001B6E51" w:rsidP="004441CD">
      <w:pPr>
        <w:shd w:val="clear" w:color="auto" w:fill="DBE5F1" w:themeFill="accent1" w:themeFillTint="33"/>
        <w:spacing w:after="120"/>
        <w:rPr>
          <w:rStyle w:val="Heading4Char"/>
          <w:b w:val="0"/>
        </w:rPr>
      </w:pPr>
      <w:r w:rsidRPr="001B6E51">
        <w:rPr>
          <w:rStyle w:val="Heading4Char"/>
          <w:b w:val="0"/>
        </w:rPr>
        <w:t xml:space="preserve">Key message: </w:t>
      </w:r>
      <w:r w:rsidRPr="00512A66">
        <w:t>Sound governance and industry partnerships are in place to address tourism issues</w:t>
      </w:r>
      <w:r>
        <w:t>.</w:t>
      </w:r>
    </w:p>
    <w:p w14:paraId="37ED08A4" w14:textId="07C58077" w:rsidR="001B6E51" w:rsidRPr="001B6E51" w:rsidRDefault="001B6E51" w:rsidP="004441CD">
      <w:pPr>
        <w:shd w:val="clear" w:color="auto" w:fill="DBE5F1" w:themeFill="accent1" w:themeFillTint="33"/>
        <w:spacing w:after="120"/>
        <w:rPr>
          <w:rStyle w:val="Heading4Char"/>
          <w:b w:val="0"/>
        </w:rPr>
      </w:pPr>
      <w:r w:rsidRPr="001B6E51">
        <w:rPr>
          <w:rStyle w:val="Heading4Char"/>
          <w:b w:val="0"/>
        </w:rPr>
        <w:t xml:space="preserve">Key message: </w:t>
      </w:r>
      <w:r>
        <w:t>Effectiveness of tourism management has declined as emphasis has shifted to emerging issues.</w:t>
      </w:r>
    </w:p>
    <w:p w14:paraId="27687C8E" w14:textId="77777777" w:rsidR="0072016B" w:rsidRDefault="00055892" w:rsidP="009331CD">
      <w:pPr>
        <w:spacing w:after="120"/>
      </w:pPr>
      <w:r w:rsidRPr="003826E6">
        <w:t>Tourism within the Re</w:t>
      </w:r>
      <w:r>
        <w:t>gion</w:t>
      </w:r>
      <w:r w:rsidRPr="003826E6">
        <w:t xml:space="preserve"> is recognised by managers as one of </w:t>
      </w:r>
      <w:r>
        <w:t>its</w:t>
      </w:r>
      <w:r w:rsidRPr="003826E6">
        <w:t xml:space="preserve"> most significant uses and a key mechanism for </w:t>
      </w:r>
      <w:r>
        <w:t>presenting</w:t>
      </w:r>
      <w:r w:rsidRPr="003826E6">
        <w:t xml:space="preserve"> its values to Australian and international visitors. Tourism is </w:t>
      </w:r>
      <w:r>
        <w:t xml:space="preserve">also </w:t>
      </w:r>
      <w:r w:rsidRPr="003826E6">
        <w:t>acknowledged to be a major driver for economic growth and emp</w:t>
      </w:r>
      <w:r>
        <w:t>loyment for coastal Queensland.</w:t>
      </w:r>
      <w:r w:rsidRPr="00A91C1C">
        <w:t xml:space="preserve"> </w:t>
      </w:r>
    </w:p>
    <w:p w14:paraId="27687C8F" w14:textId="77777777" w:rsidR="00055892" w:rsidRPr="003826E6" w:rsidRDefault="00055892" w:rsidP="00327832">
      <w:r w:rsidRPr="000B3E06">
        <w:t xml:space="preserve">The mutual understanding between managers, tourism operators and the conservation sector on the </w:t>
      </w:r>
      <w:r>
        <w:t xml:space="preserve">Reef’s </w:t>
      </w:r>
      <w:r w:rsidRPr="000B3E06">
        <w:t xml:space="preserve">values </w:t>
      </w:r>
      <w:r>
        <w:t>relevant to</w:t>
      </w:r>
      <w:r w:rsidRPr="000B3E06">
        <w:t xml:space="preserve"> tourism was improved as part of the process </w:t>
      </w:r>
      <w:r>
        <w:t xml:space="preserve">to recognise it </w:t>
      </w:r>
      <w:r w:rsidRPr="000B3E06">
        <w:t xml:space="preserve">as </w:t>
      </w:r>
      <w:r>
        <w:t>a ‘n</w:t>
      </w:r>
      <w:r w:rsidRPr="000B3E06">
        <w:t xml:space="preserve">ational </w:t>
      </w:r>
      <w:r>
        <w:t>l</w:t>
      </w:r>
      <w:r w:rsidRPr="000B3E06">
        <w:t>andscape</w:t>
      </w:r>
      <w:r>
        <w:t>’</w:t>
      </w:r>
      <w:r w:rsidR="00824D8E">
        <w:fldChar w:fldCharType="begin"/>
      </w:r>
      <w:r w:rsidR="00327832">
        <w:instrText>ADDIN RW.CITE{{22355 ParksAustraliaandTourismAustralia 2012}}</w:instrText>
      </w:r>
      <w:r w:rsidR="00824D8E">
        <w:fldChar w:fldCharType="separate"/>
      </w:r>
      <w:r w:rsidR="009A4322" w:rsidRPr="009A4322">
        <w:rPr>
          <w:rFonts w:eastAsia="Times New Roman"/>
          <w:vertAlign w:val="superscript"/>
        </w:rPr>
        <w:t>4</w:t>
      </w:r>
      <w:r w:rsidR="00824D8E">
        <w:fldChar w:fldCharType="end"/>
      </w:r>
      <w:r w:rsidRPr="000B3E06">
        <w:t>.</w:t>
      </w:r>
      <w:r w:rsidRPr="00105F3A">
        <w:t xml:space="preserve"> </w:t>
      </w:r>
      <w:r>
        <w:t xml:space="preserve">Reef </w:t>
      </w:r>
      <w:r w:rsidRPr="003826E6">
        <w:t>tourism continues to perform well in terms of both visitor satisfaction and economic benefit.</w:t>
      </w:r>
    </w:p>
    <w:p w14:paraId="27687C90" w14:textId="72FF4C5F" w:rsidR="00055892" w:rsidRDefault="006E439C" w:rsidP="009331CD">
      <w:pPr>
        <w:spacing w:after="120"/>
      </w:pPr>
      <w:r>
        <w:t xml:space="preserve">There are sound </w:t>
      </w:r>
      <w:r w:rsidR="00055892">
        <w:t>governance</w:t>
      </w:r>
      <w:r w:rsidR="00055892" w:rsidRPr="003826E6">
        <w:t xml:space="preserve"> and partnership</w:t>
      </w:r>
      <w:r>
        <w:t xml:space="preserve"> arrangements</w:t>
      </w:r>
      <w:r w:rsidR="00055892" w:rsidRPr="003826E6">
        <w:t xml:space="preserve"> </w:t>
      </w:r>
      <w:r>
        <w:t>for</w:t>
      </w:r>
      <w:r w:rsidR="00055892" w:rsidRPr="003826E6">
        <w:t xml:space="preserve"> </w:t>
      </w:r>
      <w:r>
        <w:t xml:space="preserve">managing </w:t>
      </w:r>
      <w:r w:rsidR="00055892" w:rsidRPr="003826E6">
        <w:t>tourism</w:t>
      </w:r>
      <w:r>
        <w:t>,</w:t>
      </w:r>
      <w:r w:rsidR="00055892" w:rsidRPr="003826E6">
        <w:t xml:space="preserve"> </w:t>
      </w:r>
      <w:r>
        <w:t>with</w:t>
      </w:r>
      <w:r w:rsidR="00055892">
        <w:t xml:space="preserve"> a mix of tools employed. </w:t>
      </w:r>
      <w:r>
        <w:t>C</w:t>
      </w:r>
      <w:r w:rsidRPr="003826E6">
        <w:t>onsistency acros</w:t>
      </w:r>
      <w:r>
        <w:t>s jurisdictions is helped by j</w:t>
      </w:r>
      <w:r w:rsidRPr="003826E6">
        <w:t xml:space="preserve">oint </w:t>
      </w:r>
      <w:r w:rsidR="00055892" w:rsidRPr="003826E6">
        <w:t>permitting and assessment processes</w:t>
      </w:r>
      <w:r>
        <w:t>,</w:t>
      </w:r>
      <w:r w:rsidR="00055892" w:rsidRPr="003826E6">
        <w:t xml:space="preserve"> </w:t>
      </w:r>
      <w:r w:rsidR="00055892">
        <w:t xml:space="preserve">although </w:t>
      </w:r>
      <w:r w:rsidR="00055892" w:rsidRPr="003826E6">
        <w:t xml:space="preserve">changes to Queensland </w:t>
      </w:r>
      <w:r>
        <w:t xml:space="preserve">Government </w:t>
      </w:r>
      <w:r w:rsidR="00055892" w:rsidRPr="003826E6">
        <w:t>policy have introduced some incompatibilities. A key issue is the complexity of the management arrangements</w:t>
      </w:r>
      <w:r w:rsidR="00055892">
        <w:t xml:space="preserve"> and the level of understanding required of operators</w:t>
      </w:r>
      <w:r w:rsidR="00055892" w:rsidRPr="003826E6">
        <w:t xml:space="preserve">. </w:t>
      </w:r>
      <w:r>
        <w:t>Overall outcomes in relation to commercial marine tourism would likely be improved through s</w:t>
      </w:r>
      <w:r w:rsidR="00055892" w:rsidRPr="003826E6">
        <w:t xml:space="preserve">implification and alignment of </w:t>
      </w:r>
      <w:r>
        <w:t>management</w:t>
      </w:r>
      <w:r w:rsidRPr="003826E6">
        <w:t xml:space="preserve"> </w:t>
      </w:r>
      <w:r w:rsidR="00055892" w:rsidRPr="003826E6">
        <w:t>arrangements.</w:t>
      </w:r>
      <w:r w:rsidR="00512A66">
        <w:t xml:space="preserve"> </w:t>
      </w:r>
      <w:r w:rsidR="00161A97">
        <w:t>There is</w:t>
      </w:r>
      <w:r w:rsidR="00161A97" w:rsidRPr="003C2353">
        <w:t xml:space="preserve"> </w:t>
      </w:r>
      <w:r w:rsidR="00161A97">
        <w:t xml:space="preserve">no permit compliance </w:t>
      </w:r>
      <w:r w:rsidR="00161A97" w:rsidRPr="003C2353">
        <w:t>program</w:t>
      </w:r>
      <w:r w:rsidR="00161A97">
        <w:t xml:space="preserve"> — although non-compliance is unlikely to be </w:t>
      </w:r>
      <w:r w:rsidR="00161A97" w:rsidRPr="003826E6">
        <w:t>significantly threaten</w:t>
      </w:r>
      <w:r w:rsidR="00161A97">
        <w:t>ing</w:t>
      </w:r>
      <w:r w:rsidR="00161A97" w:rsidRPr="003826E6">
        <w:t xml:space="preserve"> </w:t>
      </w:r>
      <w:r w:rsidR="00161A97">
        <w:t>the Region’s</w:t>
      </w:r>
      <w:r w:rsidR="00161A97" w:rsidRPr="003826E6">
        <w:t xml:space="preserve"> values.</w:t>
      </w:r>
    </w:p>
    <w:p w14:paraId="27687C91" w14:textId="088871ED" w:rsidR="00055892" w:rsidRDefault="00055892" w:rsidP="009331CD">
      <w:pPr>
        <w:spacing w:after="120"/>
      </w:pPr>
      <w:r>
        <w:t>An</w:t>
      </w:r>
      <w:r w:rsidRPr="003826E6">
        <w:t xml:space="preserve"> online system </w:t>
      </w:r>
      <w:r>
        <w:t xml:space="preserve">for the </w:t>
      </w:r>
      <w:r w:rsidRPr="003826E6">
        <w:t>Environmental Management Charge</w:t>
      </w:r>
      <w:r>
        <w:t>, an online bookings system</w:t>
      </w:r>
      <w:r w:rsidRPr="003826E6">
        <w:t xml:space="preserve"> and </w:t>
      </w:r>
      <w:r>
        <w:t xml:space="preserve">improvements in permits management have increased user accessibility as well as improving understanding of </w:t>
      </w:r>
      <w:r w:rsidRPr="003826E6">
        <w:t xml:space="preserve">the implications of latent capacity </w:t>
      </w:r>
      <w:r>
        <w:t>and trends in use. A</w:t>
      </w:r>
      <w:r w:rsidRPr="003826E6">
        <w:t>g</w:t>
      </w:r>
      <w:r>
        <w:t>e</w:t>
      </w:r>
      <w:r w:rsidRPr="003826E6">
        <w:t>ing and poorly maintained tourism infrastructure is an emerging issue</w:t>
      </w:r>
      <w:r w:rsidR="00161A97">
        <w:t xml:space="preserve">; </w:t>
      </w:r>
      <w:r>
        <w:t xml:space="preserve">an </w:t>
      </w:r>
      <w:r w:rsidRPr="003826E6">
        <w:t xml:space="preserve">audit and compliance plan </w:t>
      </w:r>
      <w:r>
        <w:t xml:space="preserve">is being developed </w:t>
      </w:r>
      <w:r w:rsidRPr="003826E6">
        <w:t xml:space="preserve">and </w:t>
      </w:r>
      <w:r>
        <w:t xml:space="preserve">relevant </w:t>
      </w:r>
      <w:r w:rsidRPr="003826E6">
        <w:t>policy</w:t>
      </w:r>
      <w:r w:rsidRPr="004C78CD">
        <w:t xml:space="preserve"> </w:t>
      </w:r>
      <w:r>
        <w:t>updated</w:t>
      </w:r>
      <w:r w:rsidRPr="003826E6">
        <w:t>.</w:t>
      </w:r>
    </w:p>
    <w:p w14:paraId="27687C92" w14:textId="77777777" w:rsidR="00055892" w:rsidRDefault="00055892" w:rsidP="009331CD">
      <w:pPr>
        <w:spacing w:after="120"/>
      </w:pPr>
      <w:r w:rsidRPr="003826E6">
        <w:t xml:space="preserve">Planning has not proactively addressed emerging trends and opportunities as effectively as it might. </w:t>
      </w:r>
      <w:r>
        <w:t>While p</w:t>
      </w:r>
      <w:r w:rsidRPr="003826E6">
        <w:t xml:space="preserve">lans of management are in place for </w:t>
      </w:r>
      <w:r>
        <w:t>intensively-used areas,</w:t>
      </w:r>
      <w:r w:rsidRPr="003826E6">
        <w:t xml:space="preserve"> planning capability and </w:t>
      </w:r>
      <w:r w:rsidR="001804D3">
        <w:t xml:space="preserve">the lack of </w:t>
      </w:r>
      <w:r w:rsidRPr="003826E6">
        <w:t xml:space="preserve">a schedule of regular reviews </w:t>
      </w:r>
      <w:r w:rsidR="001804D3">
        <w:t>affect</w:t>
      </w:r>
      <w:r w:rsidRPr="003826E6">
        <w:t xml:space="preserve"> </w:t>
      </w:r>
      <w:r w:rsidR="001804D3">
        <w:t xml:space="preserve">the </w:t>
      </w:r>
      <w:r w:rsidRPr="00E32E63">
        <w:t>currency and</w:t>
      </w:r>
      <w:r>
        <w:t xml:space="preserve"> </w:t>
      </w:r>
      <w:r w:rsidRPr="003826E6">
        <w:t>consistency</w:t>
      </w:r>
      <w:r w:rsidR="001804D3" w:rsidRPr="001804D3">
        <w:t xml:space="preserve"> </w:t>
      </w:r>
      <w:r w:rsidR="001804D3">
        <w:t>of plans</w:t>
      </w:r>
      <w:r w:rsidRPr="003826E6">
        <w:t xml:space="preserve">. </w:t>
      </w:r>
      <w:r>
        <w:lastRenderedPageBreak/>
        <w:t>A</w:t>
      </w:r>
      <w:r w:rsidRPr="003826E6">
        <w:t xml:space="preserve">lthough under development, </w:t>
      </w:r>
      <w:r>
        <w:t xml:space="preserve">an </w:t>
      </w:r>
      <w:r w:rsidRPr="003826E6">
        <w:t xml:space="preserve">overarching </w:t>
      </w:r>
      <w:r>
        <w:t>strategy</w:t>
      </w:r>
      <w:r w:rsidRPr="003826E6">
        <w:t xml:space="preserve"> </w:t>
      </w:r>
      <w:r>
        <w:t xml:space="preserve">to guide tourism management identified as lacking in the Outlook Report 2009 is </w:t>
      </w:r>
      <w:r w:rsidRPr="003826E6">
        <w:t>still to be finalised</w:t>
      </w:r>
      <w:r>
        <w:t>,</w:t>
      </w:r>
      <w:r w:rsidRPr="003826E6">
        <w:t xml:space="preserve"> and site planning has not </w:t>
      </w:r>
      <w:r>
        <w:t>expanded</w:t>
      </w:r>
      <w:r w:rsidRPr="003826E6">
        <w:t xml:space="preserve"> to areas where </w:t>
      </w:r>
      <w:r>
        <w:t>use</w:t>
      </w:r>
      <w:r w:rsidRPr="003826E6">
        <w:t xml:space="preserve"> is increasing. Policies covering many aspects of tourism are outdated</w:t>
      </w:r>
      <w:r>
        <w:t>.</w:t>
      </w:r>
    </w:p>
    <w:p w14:paraId="27687C93" w14:textId="77777777" w:rsidR="00055892" w:rsidRPr="003826E6" w:rsidRDefault="00055892" w:rsidP="009331CD">
      <w:pPr>
        <w:spacing w:after="120"/>
      </w:pPr>
      <w:r>
        <w:t xml:space="preserve">The </w:t>
      </w:r>
      <w:r w:rsidR="00563CE8">
        <w:t xml:space="preserve">Great Barrier Reef Marine Park </w:t>
      </w:r>
      <w:r w:rsidRPr="003826E6">
        <w:t>Authority continue</w:t>
      </w:r>
      <w:r>
        <w:t>s</w:t>
      </w:r>
      <w:r w:rsidRPr="003826E6">
        <w:t xml:space="preserve"> to </w:t>
      </w:r>
      <w:r>
        <w:t>have</w:t>
      </w:r>
      <w:r w:rsidRPr="003826E6">
        <w:t xml:space="preserve"> high levels of skills related to marine tourism management and impact assessment</w:t>
      </w:r>
      <w:r>
        <w:t>, and continues to receive expert advice from its advisory committees</w:t>
      </w:r>
      <w:r w:rsidRPr="003826E6">
        <w:t>.</w:t>
      </w:r>
      <w:r>
        <w:t xml:space="preserve"> There has been a general</w:t>
      </w:r>
      <w:r w:rsidRPr="003826E6">
        <w:t xml:space="preserve"> decline in the delivery of </w:t>
      </w:r>
      <w:r>
        <w:t xml:space="preserve">interpretation about the Region and its values by the tourism industry, due mainly to difficulties in recruiting suitable staff and </w:t>
      </w:r>
      <w:r w:rsidRPr="003826E6">
        <w:t>reduction</w:t>
      </w:r>
      <w:r>
        <w:t>s</w:t>
      </w:r>
      <w:r w:rsidRPr="003826E6">
        <w:t xml:space="preserve"> in </w:t>
      </w:r>
      <w:r>
        <w:t>training opportunities</w:t>
      </w:r>
      <w:r w:rsidRPr="003826E6">
        <w:t>.</w:t>
      </w:r>
      <w:r w:rsidRPr="00EC3E30">
        <w:t xml:space="preserve"> </w:t>
      </w:r>
    </w:p>
    <w:p w14:paraId="27687C94" w14:textId="77777777" w:rsidR="00055892" w:rsidRPr="003826E6" w:rsidRDefault="00055892" w:rsidP="009331CD">
      <w:pPr>
        <w:spacing w:after="120"/>
      </w:pPr>
      <w:r>
        <w:t>R</w:t>
      </w:r>
      <w:r w:rsidRPr="003826E6">
        <w:t xml:space="preserve">eef health monitoring information provided by tourism operators through the </w:t>
      </w:r>
      <w:r w:rsidR="00563CE8">
        <w:t xml:space="preserve">Great Barrier Reef Marine Park </w:t>
      </w:r>
      <w:r w:rsidRPr="003826E6">
        <w:t xml:space="preserve">Authority’s Eye on the Reef program </w:t>
      </w:r>
      <w:r>
        <w:t>improves the</w:t>
      </w:r>
      <w:r w:rsidRPr="003826E6">
        <w:t xml:space="preserve"> information </w:t>
      </w:r>
      <w:r>
        <w:t>available for decision</w:t>
      </w:r>
      <w:r w:rsidR="00A351B8">
        <w:t xml:space="preserve"> </w:t>
      </w:r>
      <w:r>
        <w:t>making</w:t>
      </w:r>
      <w:r w:rsidRPr="003826E6">
        <w:t xml:space="preserve">. </w:t>
      </w:r>
      <w:r>
        <w:t>Monitoring information is better integrated, and the program has</w:t>
      </w:r>
      <w:r w:rsidRPr="003826E6">
        <w:t xml:space="preserve"> a user-friendly data portal and online training. </w:t>
      </w:r>
      <w:r w:rsidR="001804D3">
        <w:t>Government agencies, scientists</w:t>
      </w:r>
      <w:r w:rsidRPr="003826E6">
        <w:t xml:space="preserve"> and the tourism industry are collaborating closely in </w:t>
      </w:r>
      <w:r w:rsidR="00F57297">
        <w:t>addressing the threat of</w:t>
      </w:r>
      <w:r w:rsidR="00161A97">
        <w:t xml:space="preserve"> </w:t>
      </w:r>
      <w:r w:rsidRPr="003826E6">
        <w:t>crown-of-thorns starfish outbreaks</w:t>
      </w:r>
      <w:r w:rsidR="00F57297">
        <w:t>, especially</w:t>
      </w:r>
      <w:r w:rsidR="00161A97">
        <w:t xml:space="preserve"> at </w:t>
      </w:r>
      <w:r w:rsidR="00F57297">
        <w:t>sites of high tourism value</w:t>
      </w:r>
      <w:r w:rsidRPr="003826E6">
        <w:t xml:space="preserve">. </w:t>
      </w:r>
      <w:r w:rsidRPr="00E32E63">
        <w:t>The number of operators participating in the partnership High Standard Tourism program continues to grow, with the majority of tourists visiting the Reef on an independently certified high standard operator.</w:t>
      </w:r>
    </w:p>
    <w:p w14:paraId="27687C95" w14:textId="77777777" w:rsidR="00055892" w:rsidRDefault="00055892" w:rsidP="009331CD">
      <w:pPr>
        <w:spacing w:after="120"/>
      </w:pPr>
      <w:r w:rsidRPr="003826E6">
        <w:t xml:space="preserve">To some extent, </w:t>
      </w:r>
      <w:r w:rsidR="00B40E4C">
        <w:t xml:space="preserve">successes in managing </w:t>
      </w:r>
      <w:r w:rsidR="00B40E4C" w:rsidRPr="003826E6">
        <w:t>tourism have</w:t>
      </w:r>
      <w:r w:rsidRPr="003826E6">
        <w:t xml:space="preserve"> </w:t>
      </w:r>
      <w:r w:rsidR="00AB72BD">
        <w:t>meant that</w:t>
      </w:r>
      <w:r w:rsidRPr="003826E6">
        <w:t xml:space="preserve"> </w:t>
      </w:r>
      <w:r>
        <w:t xml:space="preserve">management emphasis has </w:t>
      </w:r>
      <w:r w:rsidRPr="003826E6">
        <w:t xml:space="preserve">shifted </w:t>
      </w:r>
      <w:r w:rsidR="00AB72BD">
        <w:t xml:space="preserve">from it </w:t>
      </w:r>
      <w:r w:rsidRPr="003826E6">
        <w:t xml:space="preserve">to </w:t>
      </w:r>
      <w:r>
        <w:t xml:space="preserve">other </w:t>
      </w:r>
      <w:r w:rsidR="00665AC2">
        <w:t>higher risk</w:t>
      </w:r>
      <w:r w:rsidR="00665AC2" w:rsidRPr="003826E6">
        <w:t xml:space="preserve"> </w:t>
      </w:r>
      <w:r w:rsidRPr="003826E6">
        <w:t xml:space="preserve">issues. This is reflected in a reduction of the management effectiveness grades relating to planning and management processes and a declining trend </w:t>
      </w:r>
      <w:r>
        <w:t>in the</w:t>
      </w:r>
      <w:r w:rsidRPr="003826E6">
        <w:t xml:space="preserve"> grade</w:t>
      </w:r>
      <w:r>
        <w:t>s</w:t>
      </w:r>
      <w:r w:rsidRPr="003826E6">
        <w:t xml:space="preserve"> for management inputs and outputs.</w:t>
      </w:r>
    </w:p>
    <w:p w14:paraId="27687C96" w14:textId="77777777" w:rsidR="006263FF" w:rsidRDefault="006263FF" w:rsidP="0069044C">
      <w:pPr>
        <w:pStyle w:val="Heading3"/>
      </w:pPr>
      <w:bookmarkStart w:id="228" w:name="_Toc381701051"/>
      <w:r w:rsidRPr="003826E6">
        <w:t>Defence activities</w:t>
      </w:r>
      <w:bookmarkEnd w:id="228"/>
    </w:p>
    <w:p w14:paraId="38B2E2C1" w14:textId="4EEDB7F1" w:rsidR="001B6E51" w:rsidRPr="001B6E51" w:rsidRDefault="001B6E51" w:rsidP="004441CD">
      <w:pPr>
        <w:shd w:val="clear" w:color="auto" w:fill="DBE5F1" w:themeFill="accent1" w:themeFillTint="33"/>
        <w:spacing w:after="120"/>
        <w:rPr>
          <w:rStyle w:val="Heading4Char"/>
          <w:b w:val="0"/>
        </w:rPr>
      </w:pPr>
      <w:r w:rsidRPr="001B6E51">
        <w:rPr>
          <w:rStyle w:val="Heading4Char"/>
          <w:b w:val="0"/>
        </w:rPr>
        <w:t xml:space="preserve">Key message: </w:t>
      </w:r>
      <w:r>
        <w:t>Defence activities continue to be managed very effectively with close cooperation between agencies.</w:t>
      </w:r>
    </w:p>
    <w:p w14:paraId="27687C97" w14:textId="77777777" w:rsidR="006263FF" w:rsidRPr="003826E6" w:rsidRDefault="006263FF" w:rsidP="00DF61DC">
      <w:pPr>
        <w:spacing w:after="120"/>
        <w:rPr>
          <w:rFonts w:eastAsia="Times New Roman"/>
          <w:iCs/>
          <w:lang w:val="en-US" w:eastAsia="en-AU"/>
        </w:rPr>
      </w:pPr>
      <w:r>
        <w:rPr>
          <w:rFonts w:eastAsia="Times New Roman"/>
          <w:iCs/>
          <w:lang w:val="en-US" w:eastAsia="en-AU"/>
        </w:rPr>
        <w:t>A</w:t>
      </w:r>
      <w:r w:rsidRPr="003826E6">
        <w:rPr>
          <w:rFonts w:eastAsia="Times New Roman"/>
          <w:iCs/>
          <w:lang w:val="en-US" w:eastAsia="en-AU"/>
        </w:rPr>
        <w:t>ctivities undertaken by the Department of De</w:t>
      </w:r>
      <w:r>
        <w:rPr>
          <w:rFonts w:eastAsia="Times New Roman"/>
          <w:iCs/>
          <w:lang w:val="en-US" w:eastAsia="en-AU"/>
        </w:rPr>
        <w:t xml:space="preserve">fence in the Region </w:t>
      </w:r>
      <w:r w:rsidRPr="003826E6">
        <w:rPr>
          <w:rFonts w:eastAsia="Times New Roman"/>
          <w:iCs/>
          <w:lang w:val="en-US" w:eastAsia="en-AU"/>
        </w:rPr>
        <w:t xml:space="preserve">continue </w:t>
      </w:r>
      <w:r w:rsidRPr="003826E6">
        <w:t>to</w:t>
      </w:r>
      <w:r w:rsidRPr="003826E6">
        <w:rPr>
          <w:rFonts w:eastAsia="Times New Roman"/>
          <w:iCs/>
          <w:lang w:val="en-US" w:eastAsia="en-AU"/>
        </w:rPr>
        <w:t xml:space="preserve"> be managed effectively with close cooperation clearly evident between </w:t>
      </w:r>
      <w:r>
        <w:rPr>
          <w:rFonts w:eastAsia="Times New Roman"/>
          <w:iCs/>
          <w:lang w:val="en-US" w:eastAsia="en-AU"/>
        </w:rPr>
        <w:t>the</w:t>
      </w:r>
      <w:r w:rsidRPr="003826E6">
        <w:rPr>
          <w:rFonts w:eastAsia="Times New Roman"/>
          <w:iCs/>
          <w:lang w:val="en-US" w:eastAsia="en-AU"/>
        </w:rPr>
        <w:t xml:space="preserve"> Department of Defence</w:t>
      </w:r>
      <w:r>
        <w:rPr>
          <w:rFonts w:eastAsia="Times New Roman"/>
          <w:iCs/>
          <w:lang w:val="en-US" w:eastAsia="en-AU"/>
        </w:rPr>
        <w:t>, Great Barrier Reef Marine Park Authority and other agencies.</w:t>
      </w:r>
      <w:r w:rsidRPr="007148CD">
        <w:t xml:space="preserve"> </w:t>
      </w:r>
      <w:r>
        <w:t xml:space="preserve">The Department of Defence recognises the area’s world heritage status and the pressures it is facing, and </w:t>
      </w:r>
      <w:r w:rsidR="00F57297">
        <w:t xml:space="preserve">is </w:t>
      </w:r>
      <w:r w:rsidR="004F5A3B">
        <w:t>generally</w:t>
      </w:r>
      <w:r w:rsidRPr="00227084">
        <w:t xml:space="preserve"> implementing best practice environmental</w:t>
      </w:r>
      <w:r>
        <w:t xml:space="preserve"> management</w:t>
      </w:r>
      <w:r w:rsidRPr="00227084">
        <w:t>.</w:t>
      </w:r>
    </w:p>
    <w:p w14:paraId="27687C98" w14:textId="77777777" w:rsidR="00600639" w:rsidRDefault="006263FF" w:rsidP="00A12DD6">
      <w:pPr>
        <w:divId w:val="1728993977"/>
      </w:pPr>
      <w:r w:rsidRPr="00227084">
        <w:t>T</w:t>
      </w:r>
      <w:r>
        <w:t>here is a management agreement between the Great Barrier Reef Marine Park Authority and the Department of Defence on implementation of a strategic environmental assessment of defence activities in the Great Barrier Reef Marine Par</w:t>
      </w:r>
      <w:r w:rsidR="00A12DD6">
        <w:t>k</w:t>
      </w:r>
      <w:r w:rsidR="00A351B8">
        <w:t>.</w:t>
      </w:r>
      <w:r w:rsidR="00A12DD6" w:rsidRPr="00A12DD6">
        <w:rPr>
          <w:vertAlign w:val="superscript"/>
        </w:rPr>
        <w:t>5</w:t>
      </w:r>
      <w:r w:rsidR="00A12DD6">
        <w:t xml:space="preserve"> </w:t>
      </w:r>
      <w:r w:rsidRPr="00227084">
        <w:t xml:space="preserve">Strategic documents, policies and regular meetings facilitate implementation of the agreement and ensure a consistent approach with other management agencies. </w:t>
      </w:r>
    </w:p>
    <w:p w14:paraId="27687C99" w14:textId="77777777" w:rsidR="00A12DD6" w:rsidRDefault="00A12DD6" w:rsidP="00A12DD6">
      <w:r>
        <w:t>[Photograph of army personnel and a tank on a beach during a training exercise. Caption: Defence training exercise, Shoalwater Bay in the south of the Region.]</w:t>
      </w:r>
    </w:p>
    <w:p w14:paraId="27687C9A" w14:textId="77777777" w:rsidR="00600639" w:rsidRDefault="00600639" w:rsidP="001F3703">
      <w:r w:rsidRPr="00600639">
        <w:t>A key factor in achieving the evident high standard of management is that professional expertise, with access to appropriate levels of funding (and other management resources), has been made available to support defence activities in the Region and the adjacent defence training areas.</w:t>
      </w:r>
    </w:p>
    <w:p w14:paraId="27687C9B" w14:textId="094D1EF4" w:rsidR="006263FF" w:rsidRPr="007148CD" w:rsidRDefault="006263FF" w:rsidP="00BE270F">
      <w:pPr>
        <w:spacing w:after="120"/>
      </w:pPr>
      <w:r w:rsidRPr="001D6B59">
        <w:lastRenderedPageBreak/>
        <w:t>Training exercises include good performance monitoring, debriefs and post-exercise monitoring.</w:t>
      </w:r>
      <w:r w:rsidRPr="007148CD">
        <w:t xml:space="preserve"> The identification of</w:t>
      </w:r>
      <w:r w:rsidRPr="007148CD" w:rsidDel="001B34EC">
        <w:t xml:space="preserve"> </w:t>
      </w:r>
      <w:r w:rsidRPr="007148CD">
        <w:t xml:space="preserve">clear </w:t>
      </w:r>
      <w:r>
        <w:t xml:space="preserve">environmental </w:t>
      </w:r>
      <w:r w:rsidRPr="007148CD">
        <w:t>performance indicators</w:t>
      </w:r>
      <w:r>
        <w:t xml:space="preserve"> in relation to training exercises</w:t>
      </w:r>
      <w:r w:rsidRPr="007148CD">
        <w:t>, particularly those related to addressing cumulative impact</w:t>
      </w:r>
      <w:r>
        <w:t>s</w:t>
      </w:r>
      <w:r w:rsidRPr="007148CD">
        <w:t>, remains a challenge. The adoption of new training activities and platforms, and changing patterns and intensities of training activities</w:t>
      </w:r>
      <w:r w:rsidR="00BB29C2">
        <w:t>,</w:t>
      </w:r>
      <w:r w:rsidRPr="007148CD">
        <w:t xml:space="preserve"> are likely to present new environmental management challenges, especially in managing the</w:t>
      </w:r>
      <w:r>
        <w:t>ir</w:t>
      </w:r>
      <w:r w:rsidRPr="007148CD">
        <w:t xml:space="preserve"> cumulative impacts.</w:t>
      </w:r>
    </w:p>
    <w:p w14:paraId="27687C9C" w14:textId="77777777" w:rsidR="006263FF" w:rsidRDefault="006263FF" w:rsidP="00BE270F">
      <w:pPr>
        <w:spacing w:after="120"/>
      </w:pPr>
      <w:r>
        <w:t>There is emerging understanding of the unexploded ordnance</w:t>
      </w:r>
      <w:r w:rsidRPr="003826E6">
        <w:t xml:space="preserve">, explosive ordnance waste, and </w:t>
      </w:r>
      <w:r>
        <w:t>the</w:t>
      </w:r>
      <w:r w:rsidRPr="003826E6">
        <w:t xml:space="preserve"> wide range of dumped war materials </w:t>
      </w:r>
      <w:r w:rsidR="00294815">
        <w:t xml:space="preserve">present </w:t>
      </w:r>
      <w:r w:rsidRPr="003826E6">
        <w:t>in the Great Barrier Reef</w:t>
      </w:r>
      <w:r>
        <w:t>,</w:t>
      </w:r>
      <w:r w:rsidRPr="00595377">
        <w:t xml:space="preserve"> </w:t>
      </w:r>
      <w:r w:rsidRPr="003826E6">
        <w:t>particularly from W</w:t>
      </w:r>
      <w:r>
        <w:t xml:space="preserve">orld </w:t>
      </w:r>
      <w:r w:rsidRPr="003826E6">
        <w:t>W</w:t>
      </w:r>
      <w:r>
        <w:t xml:space="preserve">ar </w:t>
      </w:r>
      <w:r w:rsidRPr="003826E6">
        <w:t>II and immediate</w:t>
      </w:r>
      <w:r>
        <w:t>ly after</w:t>
      </w:r>
      <w:r w:rsidRPr="003826E6">
        <w:t>.</w:t>
      </w:r>
      <w:r w:rsidRPr="00595377">
        <w:t xml:space="preserve"> </w:t>
      </w:r>
      <w:r w:rsidRPr="003E390C">
        <w:t xml:space="preserve">The Department of Defence implements </w:t>
      </w:r>
      <w:r w:rsidR="00F37EC4">
        <w:t>Australian Government</w:t>
      </w:r>
      <w:r w:rsidRPr="003E390C">
        <w:t xml:space="preserve"> policy on unexploded ordnance and gathers and disseminates information to assist with the safe management of land and sea areas that may be subject to contamination.</w:t>
      </w:r>
      <w:r w:rsidRPr="00B108F8">
        <w:t xml:space="preserve"> </w:t>
      </w:r>
      <w:r w:rsidRPr="003826E6">
        <w:t xml:space="preserve">Not all sites </w:t>
      </w:r>
      <w:r>
        <w:t xml:space="preserve">in the Region </w:t>
      </w:r>
      <w:r w:rsidRPr="003826E6">
        <w:t xml:space="preserve">are known or documented </w:t>
      </w:r>
      <w:r w:rsidRPr="00BD6C5F">
        <w:t>and the</w:t>
      </w:r>
      <w:r w:rsidR="00D208B9" w:rsidRPr="00BD6C5F">
        <w:t>re is no overall plan for monitoring or remediating unexploded ordnance in the Region.</w:t>
      </w:r>
      <w:r w:rsidRPr="00595377">
        <w:t xml:space="preserve"> </w:t>
      </w:r>
      <w:r w:rsidRPr="003826E6">
        <w:t xml:space="preserve">While </w:t>
      </w:r>
      <w:r>
        <w:t>the</w:t>
      </w:r>
      <w:r w:rsidRPr="003826E6">
        <w:t xml:space="preserve"> explosive risks are likely to be low and the incident response mechanism is generally excellent, the management framework and polic</w:t>
      </w:r>
      <w:r>
        <w:t>ies</w:t>
      </w:r>
      <w:r w:rsidRPr="003826E6">
        <w:t xml:space="preserve"> to address these legacy issues is </w:t>
      </w:r>
      <w:r>
        <w:t>dated</w:t>
      </w:r>
      <w:r w:rsidRPr="002E0EA1">
        <w:t xml:space="preserve"> </w:t>
      </w:r>
      <w:r>
        <w:t xml:space="preserve">and well below </w:t>
      </w:r>
      <w:r w:rsidRPr="003826E6">
        <w:t>contemporary best practice</w:t>
      </w:r>
      <w:r w:rsidRPr="003E390C">
        <w:t xml:space="preserve"> for dealing with contamination by hazardous materials</w:t>
      </w:r>
      <w:r w:rsidRPr="003826E6">
        <w:t>.</w:t>
      </w:r>
      <w:r w:rsidRPr="00595377">
        <w:t xml:space="preserve"> </w:t>
      </w:r>
    </w:p>
    <w:p w14:paraId="27687C9D" w14:textId="77777777" w:rsidR="006263FF" w:rsidRPr="002E0EA1" w:rsidRDefault="006263FF" w:rsidP="00BE270F">
      <w:pPr>
        <w:spacing w:after="120"/>
      </w:pPr>
      <w:r w:rsidRPr="00D208B9">
        <w:t>Adequate biophysical information within defence training areas continues to be available for decision</w:t>
      </w:r>
      <w:r w:rsidR="00A351B8">
        <w:t xml:space="preserve"> </w:t>
      </w:r>
      <w:r w:rsidRPr="00D208B9">
        <w:t xml:space="preserve">making, including through hydrographic and ecological surveys. </w:t>
      </w:r>
      <w:r w:rsidR="004D368A">
        <w:t>The Department of Defence undertakes community engagement for major exercises and has environmental advisory committees for its training areas.</w:t>
      </w:r>
      <w:r w:rsidR="004D368A" w:rsidRPr="00BD6C5F">
        <w:t xml:space="preserve"> </w:t>
      </w:r>
    </w:p>
    <w:p w14:paraId="27687C9E" w14:textId="77777777" w:rsidR="006263FF" w:rsidRDefault="006263FF" w:rsidP="00BE270F">
      <w:pPr>
        <w:spacing w:after="120"/>
      </w:pPr>
      <w:r w:rsidRPr="00D208B9">
        <w:t xml:space="preserve">A systematic approach generally ensures that statutory and planning timeframes are routinely met and results are reported by the </w:t>
      </w:r>
      <w:r w:rsidR="000947C0" w:rsidRPr="00D208B9">
        <w:t xml:space="preserve">Department of </w:t>
      </w:r>
      <w:r w:rsidRPr="00D208B9">
        <w:t xml:space="preserve">Defence in a timely manner. While Authority staff have an appropriate mix of skills to fulfil their statutory responsibilities for defence activities, the liaison and monitoring work is undertaken as a relatively low priority by a small number of </w:t>
      </w:r>
      <w:r w:rsidR="00BB29C2">
        <w:t xml:space="preserve">Great Barrier Reef Marine Park </w:t>
      </w:r>
      <w:r w:rsidRPr="00D208B9">
        <w:t>Authority staff.</w:t>
      </w:r>
      <w:r w:rsidRPr="002E0EA1">
        <w:t xml:space="preserve"> </w:t>
      </w:r>
    </w:p>
    <w:p w14:paraId="27687C9F" w14:textId="77777777" w:rsidR="004C45C3" w:rsidRPr="002E0EA1" w:rsidRDefault="004C45C3" w:rsidP="00BE270F">
      <w:pPr>
        <w:spacing w:after="120"/>
      </w:pPr>
      <w:r w:rsidRPr="004C45C3">
        <w:t xml:space="preserve">Defence </w:t>
      </w:r>
      <w:r>
        <w:t xml:space="preserve">training activities </w:t>
      </w:r>
      <w:r w:rsidRPr="004C45C3">
        <w:t>continue</w:t>
      </w:r>
      <w:r>
        <w:t xml:space="preserve"> to be </w:t>
      </w:r>
      <w:r w:rsidRPr="004C45C3">
        <w:t xml:space="preserve">effectively </w:t>
      </w:r>
      <w:r>
        <w:t>undertaken in the Region.</w:t>
      </w:r>
      <w:r w:rsidRPr="004C45C3">
        <w:t xml:space="preserve"> Any impacts are localised and short</w:t>
      </w:r>
      <w:r w:rsidR="00294815">
        <w:t>-</w:t>
      </w:r>
      <w:r w:rsidRPr="004C45C3">
        <w:t>term</w:t>
      </w:r>
      <w:r>
        <w:t>,</w:t>
      </w:r>
      <w:r w:rsidRPr="004C45C3">
        <w:t xml:space="preserve"> with any incidents well managed</w:t>
      </w:r>
      <w:r>
        <w:t>.</w:t>
      </w:r>
    </w:p>
    <w:p w14:paraId="27687CA0" w14:textId="77777777" w:rsidR="006263FF" w:rsidRPr="003826E6" w:rsidRDefault="006263FF" w:rsidP="0069044C">
      <w:pPr>
        <w:pStyle w:val="Heading3"/>
      </w:pPr>
      <w:bookmarkStart w:id="229" w:name="_Toc370116437"/>
      <w:bookmarkStart w:id="230" w:name="_Toc381701052"/>
      <w:r w:rsidRPr="003826E6">
        <w:t>Fishing</w:t>
      </w:r>
      <w:bookmarkEnd w:id="229"/>
      <w:bookmarkEnd w:id="230"/>
    </w:p>
    <w:p w14:paraId="29D857C7" w14:textId="16838561" w:rsidR="001B6E51" w:rsidRPr="001B6E51" w:rsidRDefault="001B6E51" w:rsidP="004441CD">
      <w:pPr>
        <w:shd w:val="clear" w:color="auto" w:fill="DBE5F1" w:themeFill="accent1" w:themeFillTint="33"/>
        <w:spacing w:after="120"/>
        <w:rPr>
          <w:rStyle w:val="Heading4Char"/>
          <w:b w:val="0"/>
        </w:rPr>
      </w:pPr>
      <w:r w:rsidRPr="001B6E51">
        <w:rPr>
          <w:rStyle w:val="Heading4Char"/>
          <w:b w:val="0"/>
        </w:rPr>
        <w:t xml:space="preserve">Key message: </w:t>
      </w:r>
      <w:r>
        <w:t>Understanding of fishing and its impacts has improved; however, outcomes remain poor.</w:t>
      </w:r>
    </w:p>
    <w:p w14:paraId="27687CA1" w14:textId="77777777" w:rsidR="00E47BFA" w:rsidRDefault="00E47BFA" w:rsidP="00E47BFA">
      <w:pPr>
        <w:spacing w:after="120"/>
      </w:pPr>
      <w:r w:rsidRPr="003826E6">
        <w:t>Fishing is the principal extractive use of the Great Barrier Reef</w:t>
      </w:r>
      <w:r>
        <w:t xml:space="preserve">. Sustainable </w:t>
      </w:r>
      <w:r w:rsidRPr="000951E8">
        <w:t xml:space="preserve">recreational, charter and commercial fisheries </w:t>
      </w:r>
      <w:r>
        <w:t>in the Region</w:t>
      </w:r>
      <w:r w:rsidRPr="003826E6">
        <w:t xml:space="preserve"> depend on a healthy </w:t>
      </w:r>
      <w:r>
        <w:t xml:space="preserve">Reef </w:t>
      </w:r>
      <w:r w:rsidRPr="003826E6">
        <w:t xml:space="preserve">ecosystem. </w:t>
      </w:r>
    </w:p>
    <w:p w14:paraId="27687CA2" w14:textId="77777777" w:rsidR="00E47BFA" w:rsidRPr="00AE6C6F" w:rsidRDefault="00E47BFA" w:rsidP="00E47BFA">
      <w:pPr>
        <w:spacing w:after="120"/>
      </w:pPr>
      <w:r w:rsidRPr="00AE6C6F">
        <w:t>Management of fishing and the aquatic environment on which it relies is shared between the Australian and Queensland governments, principally through Queensland</w:t>
      </w:r>
      <w:r>
        <w:t>’s</w:t>
      </w:r>
      <w:r w:rsidRPr="00AE6C6F">
        <w:t xml:space="preserve"> </w:t>
      </w:r>
      <w:r>
        <w:t xml:space="preserve">regulation, monitoring, compliance and education programs which include </w:t>
      </w:r>
      <w:r w:rsidRPr="00AE6C6F">
        <w:t>licensing</w:t>
      </w:r>
      <w:r>
        <w:t xml:space="preserve"> commercial fishing</w:t>
      </w:r>
      <w:r w:rsidRPr="00AE6C6F">
        <w:t>, closures</w:t>
      </w:r>
      <w:r>
        <w:t xml:space="preserve">, </w:t>
      </w:r>
      <w:r w:rsidRPr="00AE6C6F">
        <w:t>gear and catch limits; and</w:t>
      </w:r>
      <w:r>
        <w:t xml:space="preserve"> </w:t>
      </w:r>
      <w:r w:rsidRPr="00AE6C6F">
        <w:t xml:space="preserve">the </w:t>
      </w:r>
      <w:r>
        <w:t xml:space="preserve">programs of the </w:t>
      </w:r>
      <w:r w:rsidRPr="00AE6C6F">
        <w:t>Great Barrier Reef Marine Park Authority</w:t>
      </w:r>
      <w:r>
        <w:t xml:space="preserve"> w</w:t>
      </w:r>
      <w:r w:rsidR="00B403FC">
        <w:t>h</w:t>
      </w:r>
      <w:r>
        <w:t>ich include</w:t>
      </w:r>
      <w:r w:rsidRPr="00AE6C6F">
        <w:t xml:space="preserve"> zoning, regulations, some permitting and stewardship programs. </w:t>
      </w:r>
      <w:r>
        <w:t xml:space="preserve">There are </w:t>
      </w:r>
      <w:r w:rsidRPr="00AE6C6F">
        <w:t xml:space="preserve">inconsistencies between state and Commonwealth management arrangements, for example some closure and apparatus requirements. </w:t>
      </w:r>
      <w:r>
        <w:t xml:space="preserve">The </w:t>
      </w:r>
      <w:r w:rsidRPr="00E06032">
        <w:t xml:space="preserve">management arrangements </w:t>
      </w:r>
      <w:r>
        <w:t>for m</w:t>
      </w:r>
      <w:r w:rsidRPr="00E06032">
        <w:t xml:space="preserve">ost commercial fisheries in the </w:t>
      </w:r>
      <w:r>
        <w:t>R</w:t>
      </w:r>
      <w:r w:rsidRPr="00E06032">
        <w:t xml:space="preserve">egion are accredited against </w:t>
      </w:r>
      <w:r>
        <w:t xml:space="preserve">national sustainability </w:t>
      </w:r>
      <w:r w:rsidRPr="00E06032">
        <w:t xml:space="preserve">guidelines </w:t>
      </w:r>
      <w:r w:rsidRPr="00E06032">
        <w:lastRenderedPageBreak/>
        <w:t>under the Environment Protection and B</w:t>
      </w:r>
      <w:r>
        <w:t>iodiversity Conservation Act. A</w:t>
      </w:r>
      <w:r w:rsidRPr="00E06032">
        <w:t xml:space="preserve">ll accreditations in the </w:t>
      </w:r>
      <w:r>
        <w:t>R</w:t>
      </w:r>
      <w:r w:rsidRPr="00E06032">
        <w:t xml:space="preserve">egion </w:t>
      </w:r>
      <w:r>
        <w:t xml:space="preserve">are </w:t>
      </w:r>
      <w:r w:rsidRPr="00E06032">
        <w:t>subject to conditions and recommendations.</w:t>
      </w:r>
    </w:p>
    <w:p w14:paraId="27687CA3" w14:textId="62D58BD1" w:rsidR="00E47BFA" w:rsidRDefault="00E47BFA" w:rsidP="00E47BFA">
      <w:pPr>
        <w:spacing w:after="120"/>
      </w:pPr>
      <w:r w:rsidRPr="00AE6C6F">
        <w:t>In general, the activities and programs relating to fishing have progressed in accorda</w:t>
      </w:r>
      <w:r>
        <w:t>nce with planned work programs</w:t>
      </w:r>
      <w:r w:rsidRPr="00AE6C6F">
        <w:t xml:space="preserve">. Several major management </w:t>
      </w:r>
      <w:r>
        <w:t xml:space="preserve">initiatives have been progressed, for example the rollout of the $9 million buyout in the net fishery </w:t>
      </w:r>
      <w:r w:rsidR="00B403FC">
        <w:t>(</w:t>
      </w:r>
      <w:r>
        <w:t>which</w:t>
      </w:r>
      <w:r w:rsidR="00E2028C">
        <w:t>,</w:t>
      </w:r>
      <w:r>
        <w:t xml:space="preserve"> </w:t>
      </w:r>
      <w:r w:rsidR="00B403FC">
        <w:t xml:space="preserve">as at </w:t>
      </w:r>
      <w:r w:rsidR="000740CC">
        <w:t>December</w:t>
      </w:r>
      <w:r w:rsidR="00B403FC">
        <w:t xml:space="preserve"> 201</w:t>
      </w:r>
      <w:r w:rsidR="000740CC">
        <w:t>3</w:t>
      </w:r>
      <w:r w:rsidR="00E2028C">
        <w:t>,</w:t>
      </w:r>
      <w:r w:rsidR="00B403FC">
        <w:t xml:space="preserve"> had</w:t>
      </w:r>
      <w:r>
        <w:t xml:space="preserve"> removed 69</w:t>
      </w:r>
      <w:r w:rsidRPr="00956D2B">
        <w:t xml:space="preserve"> large mesh net symbols</w:t>
      </w:r>
      <w:r w:rsidR="00B403FC">
        <w:t xml:space="preserve">). </w:t>
      </w:r>
      <w:r>
        <w:t xml:space="preserve">In addition </w:t>
      </w:r>
      <w:r w:rsidRPr="00AE6C6F">
        <w:t xml:space="preserve">research studies, </w:t>
      </w:r>
      <w:r>
        <w:t xml:space="preserve">monitoring, </w:t>
      </w:r>
      <w:r w:rsidRPr="00AE6C6F">
        <w:t xml:space="preserve">extension work on bycatch reduction and </w:t>
      </w:r>
      <w:r>
        <w:t xml:space="preserve">reviews such </w:t>
      </w:r>
      <w:r w:rsidR="001804D3">
        <w:t xml:space="preserve">as </w:t>
      </w:r>
      <w:r w:rsidRPr="00AE6C6F">
        <w:t>the trawl plan have informed management</w:t>
      </w:r>
      <w:r w:rsidR="00B403FC">
        <w:t>. However,</w:t>
      </w:r>
      <w:r w:rsidRPr="00AE6C6F">
        <w:t xml:space="preserve"> actual changes to protect values and improve practices </w:t>
      </w:r>
      <w:r>
        <w:t xml:space="preserve">from these initiatives </w:t>
      </w:r>
      <w:r w:rsidRPr="00AE6C6F">
        <w:t xml:space="preserve">are more limited. </w:t>
      </w:r>
    </w:p>
    <w:p w14:paraId="27687CA4" w14:textId="77777777" w:rsidR="00E47BFA" w:rsidRPr="00AE6C6F" w:rsidRDefault="00E47BFA" w:rsidP="00E47BFA">
      <w:pPr>
        <w:spacing w:after="120"/>
      </w:pPr>
      <w:r>
        <w:t>The achievement of outcomes presents ongoing challenges for fisheries management.</w:t>
      </w:r>
      <w:r w:rsidRPr="00AE6C6F">
        <w:t xml:space="preserve"> Almost all fisheries sectors demonstrate varying degrees of progress towards desired biodiversity outcomes and better sustainability outcomes, but this is undermined by illegal fishing activities. </w:t>
      </w:r>
    </w:p>
    <w:p w14:paraId="27687CA5" w14:textId="77777777" w:rsidR="00E47BFA" w:rsidRPr="00AE6C6F" w:rsidRDefault="00E47BFA" w:rsidP="00327832">
      <w:r w:rsidRPr="00AE6C6F">
        <w:t xml:space="preserve">As identified in the Outlook Report 2009, there is a good understanding of the </w:t>
      </w:r>
      <w:r>
        <w:t xml:space="preserve">retained </w:t>
      </w:r>
      <w:r w:rsidRPr="00AE6C6F">
        <w:t xml:space="preserve">commercial catch. Key indicator fish species are monitored and assessed annually using information </w:t>
      </w:r>
      <w:r w:rsidR="00E2028C">
        <w:t xml:space="preserve">from monitoring and </w:t>
      </w:r>
      <w:r w:rsidRPr="00AE6C6F">
        <w:t xml:space="preserve">research. </w:t>
      </w:r>
      <w:r w:rsidR="00A858CB" w:rsidRPr="00A858CB">
        <w:t>Ecosystem effects and cumulative impacts are poorly unders</w:t>
      </w:r>
      <w:r w:rsidR="00A858CB">
        <w:t>tood</w:t>
      </w:r>
      <w:r w:rsidR="00062FC1">
        <w:t>.</w:t>
      </w:r>
      <w:r w:rsidRPr="00AE6C6F">
        <w:t xml:space="preserve"> Understanding of the risks associated with the East Coast Otter Trawl Fishery in the Great Barrier Reef has been improved through a comprehensive ecological risk assessment. The Great Barrier Reef Marine Park Authority has completed vulnerability assessments for two fisheries species</w:t>
      </w:r>
      <w:r w:rsidR="007C43EB">
        <w:t>.</w:t>
      </w:r>
      <w:r>
        <w:fldChar w:fldCharType="begin"/>
      </w:r>
      <w:r w:rsidR="00327832">
        <w:instrText>ADDIN RW.CITE{{20509 GreatBarrierReefMarineParkAuthority 2011; 20510 GreatBarrierReefMarineParkAuthority 2011}}</w:instrText>
      </w:r>
      <w:r>
        <w:fldChar w:fldCharType="separate"/>
      </w:r>
      <w:r w:rsidR="009A4322" w:rsidRPr="009A4322">
        <w:rPr>
          <w:rFonts w:eastAsia="Times New Roman"/>
          <w:vertAlign w:val="superscript"/>
        </w:rPr>
        <w:t>6,7</w:t>
      </w:r>
      <w:r>
        <w:fldChar w:fldCharType="end"/>
      </w:r>
    </w:p>
    <w:p w14:paraId="27687CA6" w14:textId="77777777" w:rsidR="00E47BFA" w:rsidRPr="00AE6C6F" w:rsidRDefault="00E47BFA" w:rsidP="00E47BFA">
      <w:pPr>
        <w:spacing w:after="120"/>
      </w:pPr>
      <w:r w:rsidRPr="00AE6C6F">
        <w:t xml:space="preserve">The Queensland Government annually identifies strategic and operational information needs for fisheries management, informed by annual </w:t>
      </w:r>
      <w:r>
        <w:t xml:space="preserve">status </w:t>
      </w:r>
      <w:r w:rsidRPr="00AE6C6F">
        <w:t>assessments of stocks, research findings and community concerns. However, the stock status of only 29 of the 65 fisheries resources harvested on the east c</w:t>
      </w:r>
      <w:r>
        <w:t xml:space="preserve">oast of Queensland </w:t>
      </w:r>
      <w:r w:rsidR="00A351B8">
        <w:t>are</w:t>
      </w:r>
      <w:r>
        <w:t xml:space="preserve"> defined. </w:t>
      </w:r>
      <w:r w:rsidRPr="00AE6C6F">
        <w:t>The remainder are classified as either uncertain or undefined because there is insufficient information available to make an assessment.</w:t>
      </w:r>
    </w:p>
    <w:p w14:paraId="27687CA7" w14:textId="77777777" w:rsidR="00E47BFA" w:rsidRPr="00AE6C6F" w:rsidRDefault="00E47BFA" w:rsidP="00E47BFA">
      <w:pPr>
        <w:spacing w:after="120"/>
      </w:pPr>
      <w:r w:rsidRPr="00AE6C6F">
        <w:t xml:space="preserve">While there are specific programs to collect fisheries information, such as biological monitoring, recreational surveys and analysis of fisheries logbooks, they are often limited in scope and there is a lack of publicly available information on some. Anecdotal evidence suggests that interactions with ‘species of conservation interest’ are often not reported. Vessel monitoring systems are only in place for selected fisheries such as the East Coast Otter Trawl Fishery. </w:t>
      </w:r>
    </w:p>
    <w:p w14:paraId="27687CA8" w14:textId="77777777" w:rsidR="00E47BFA" w:rsidRPr="00AE6C6F" w:rsidRDefault="00E47BFA" w:rsidP="00E47BFA">
      <w:pPr>
        <w:spacing w:after="120"/>
      </w:pPr>
      <w:r>
        <w:t>The ways in which</w:t>
      </w:r>
      <w:r w:rsidRPr="00AE6C6F">
        <w:t xml:space="preserve"> fisheries interact with non-target </w:t>
      </w:r>
      <w:r>
        <w:t>species</w:t>
      </w:r>
      <w:r w:rsidRPr="00AE6C6F">
        <w:t xml:space="preserve"> </w:t>
      </w:r>
      <w:r>
        <w:t>are</w:t>
      </w:r>
      <w:r w:rsidRPr="00AE6C6F">
        <w:t xml:space="preserve"> understood, but remain largely unquantified</w:t>
      </w:r>
      <w:r>
        <w:t>. There are r</w:t>
      </w:r>
      <w:r w:rsidRPr="008B5C13">
        <w:t xml:space="preserve">egulations </w:t>
      </w:r>
      <w:r>
        <w:t>aimed at</w:t>
      </w:r>
      <w:r w:rsidRPr="008B5C13">
        <w:t xml:space="preserve"> </w:t>
      </w:r>
      <w:r>
        <w:t>minimising or preventing interactions. L</w:t>
      </w:r>
      <w:r w:rsidRPr="00AE6C6F">
        <w:t>imits on participation and gear restrictions</w:t>
      </w:r>
      <w:r>
        <w:t xml:space="preserve"> are </w:t>
      </w:r>
      <w:r w:rsidRPr="00AE6C6F">
        <w:t xml:space="preserve">used to address remaining risks and unknown interactions. Protection of dugong from commercial netting in </w:t>
      </w:r>
      <w:r>
        <w:t>areas such as Bowling Green Bay</w:t>
      </w:r>
      <w:r w:rsidRPr="00AE6C6F">
        <w:t xml:space="preserve"> has improved. </w:t>
      </w:r>
    </w:p>
    <w:p w14:paraId="27687CA9" w14:textId="77777777" w:rsidR="00E47BFA" w:rsidRPr="00AE6C6F" w:rsidRDefault="00E47BFA" w:rsidP="00E47BFA">
      <w:r w:rsidRPr="00AE6C6F">
        <w:t xml:space="preserve">Ecosystem effects and cumulative impacts of recreational fishing are less well understood. In this sector, local depletion, particularly of some inshore species, is of concern in some areas. </w:t>
      </w:r>
    </w:p>
    <w:p w14:paraId="27687CAA" w14:textId="77777777" w:rsidR="00E47BFA" w:rsidRPr="00AE6C6F" w:rsidRDefault="00E47BFA" w:rsidP="00E47BFA">
      <w:pPr>
        <w:spacing w:after="120"/>
      </w:pPr>
      <w:r w:rsidRPr="00AE6C6F">
        <w:t>Illegal fishing is considered one of the greatest risks to the environmental sustainability of fishing activities in the Region</w:t>
      </w:r>
      <w:r>
        <w:t>. C</w:t>
      </w:r>
      <w:r w:rsidRPr="00AE6C6F">
        <w:t xml:space="preserve">ompliance activities, undertaken by the </w:t>
      </w:r>
      <w:r>
        <w:t xml:space="preserve">Queensland Boating </w:t>
      </w:r>
      <w:r>
        <w:lastRenderedPageBreak/>
        <w:t>and Fisheries Patrol</w:t>
      </w:r>
      <w:r w:rsidR="004F59E8">
        <w:t>, Border Protection Command</w:t>
      </w:r>
      <w:r>
        <w:t xml:space="preserve"> and the Marine Park</w:t>
      </w:r>
      <w:r w:rsidR="00B403FC">
        <w:t>s</w:t>
      </w:r>
      <w:r>
        <w:t xml:space="preserve"> </w:t>
      </w:r>
      <w:r w:rsidRPr="00AE6C6F">
        <w:t xml:space="preserve">joint Field Management Program, play a significant role in managing the impacts of fishing. </w:t>
      </w:r>
    </w:p>
    <w:p w14:paraId="27687CAB" w14:textId="77777777" w:rsidR="00E47BFA" w:rsidRPr="00AE6C6F" w:rsidRDefault="00E47BFA" w:rsidP="00E47BFA">
      <w:pPr>
        <w:spacing w:after="120"/>
      </w:pPr>
      <w:r w:rsidRPr="00AE6C6F">
        <w:t xml:space="preserve">The resources available to agencies for the management of fishing have declined since 2009. For example, staffing resources in the Queensland Department of Agriculture, Fisheries and Forestry have declined by over </w:t>
      </w:r>
      <w:r w:rsidR="00BB29C2">
        <w:t>one-</w:t>
      </w:r>
      <w:r w:rsidRPr="00AE6C6F">
        <w:t>third since 2009 and funding for the Field Management Program, which is responsible for many of the compliance activities, has been static since 2008 and declined in real terms.</w:t>
      </w:r>
    </w:p>
    <w:p w14:paraId="27687CAC" w14:textId="77777777" w:rsidR="00E47BFA" w:rsidRDefault="00E47BFA" w:rsidP="00E47BFA">
      <w:pPr>
        <w:spacing w:after="120"/>
      </w:pPr>
      <w:r w:rsidRPr="00AE6C6F">
        <w:t>Regionally</w:t>
      </w:r>
      <w:r w:rsidR="00A351B8">
        <w:t xml:space="preserve"> </w:t>
      </w:r>
      <w:r w:rsidRPr="00AE6C6F">
        <w:t xml:space="preserve">based liaison and regular meetings with industry representatives aid communication and help identify and address issues. Stewardship among commercial fishers is promoted through the </w:t>
      </w:r>
      <w:r w:rsidR="00A351B8">
        <w:t xml:space="preserve">Great Barrier Reef Marine Park </w:t>
      </w:r>
      <w:r w:rsidRPr="00AE6C6F">
        <w:t xml:space="preserve">Authority’s </w:t>
      </w:r>
      <w:r>
        <w:t xml:space="preserve">pilot </w:t>
      </w:r>
      <w:r w:rsidRPr="00AE6C6F">
        <w:t xml:space="preserve">Reef Guardian </w:t>
      </w:r>
      <w:r w:rsidR="00BB29C2">
        <w:t>F</w:t>
      </w:r>
      <w:r w:rsidR="00BB29C2" w:rsidRPr="00AE6C6F">
        <w:t xml:space="preserve">ishers </w:t>
      </w:r>
      <w:r w:rsidRPr="00AE6C6F">
        <w:t>program which</w:t>
      </w:r>
      <w:r>
        <w:t xml:space="preserve">, as at December 2013, involved </w:t>
      </w:r>
      <w:r w:rsidRPr="00AE6C6F">
        <w:t>nine operations and up to 50 fishing vessels.</w:t>
      </w:r>
    </w:p>
    <w:p w14:paraId="27687CAD" w14:textId="77777777" w:rsidR="006263FF" w:rsidRPr="003826E6" w:rsidRDefault="006263FF" w:rsidP="0069044C">
      <w:pPr>
        <w:pStyle w:val="Heading3"/>
      </w:pPr>
      <w:bookmarkStart w:id="231" w:name="_Ref380406136"/>
      <w:bookmarkStart w:id="232" w:name="_Toc381701053"/>
      <w:r w:rsidRPr="003826E6">
        <w:t>Ports</w:t>
      </w:r>
      <w:bookmarkEnd w:id="231"/>
      <w:bookmarkEnd w:id="232"/>
    </w:p>
    <w:p w14:paraId="098C4BC1" w14:textId="3138E0CE" w:rsidR="001B6E51" w:rsidRPr="001B6E51" w:rsidRDefault="001B6E51" w:rsidP="004441CD">
      <w:pPr>
        <w:shd w:val="clear" w:color="auto" w:fill="DBE5F1" w:themeFill="accent1" w:themeFillTint="33"/>
        <w:spacing w:after="120"/>
        <w:rPr>
          <w:rStyle w:val="Heading4Char"/>
          <w:b w:val="0"/>
        </w:rPr>
      </w:pPr>
      <w:r w:rsidRPr="001B6E51">
        <w:rPr>
          <w:rStyle w:val="Heading4Char"/>
          <w:b w:val="0"/>
        </w:rPr>
        <w:t xml:space="preserve">Key message: </w:t>
      </w:r>
      <w:r>
        <w:t>Ports are generally well managed; there has been a lack of coordinated planning and guidance.</w:t>
      </w:r>
    </w:p>
    <w:p w14:paraId="27687CAE" w14:textId="77777777" w:rsidR="006263FF" w:rsidRPr="003826E6" w:rsidRDefault="006263FF" w:rsidP="00DF61DC">
      <w:pPr>
        <w:spacing w:after="120"/>
      </w:pPr>
      <w:r>
        <w:t>In this assessment,</w:t>
      </w:r>
      <w:r w:rsidRPr="003826E6">
        <w:t xml:space="preserve"> the topic of 'ports' encompass</w:t>
      </w:r>
      <w:r>
        <w:t>es</w:t>
      </w:r>
      <w:r w:rsidRPr="003826E6">
        <w:t xml:space="preserve"> all aspects of the development, operation and maintenance of ports, with the exception of ship movements. </w:t>
      </w:r>
      <w:r>
        <w:t xml:space="preserve">It </w:t>
      </w:r>
      <w:r w:rsidRPr="003826E6">
        <w:t>include</w:t>
      </w:r>
      <w:r>
        <w:t>s</w:t>
      </w:r>
      <w:r w:rsidRPr="003826E6">
        <w:t xml:space="preserve"> construction and maintenance of port facilities</w:t>
      </w:r>
      <w:r>
        <w:t xml:space="preserve"> and navigational equipment</w:t>
      </w:r>
      <w:r w:rsidRPr="003826E6">
        <w:t>, dredging, dredge material disposal, movement of harbour support vessels and the declaration and siting of anchorages</w:t>
      </w:r>
      <w:r w:rsidR="00DD74C0">
        <w:t xml:space="preserve"> (see </w:t>
      </w:r>
      <w:r w:rsidR="00DD74C0" w:rsidRPr="000540F5">
        <w:t>Figure</w:t>
      </w:r>
      <w:r w:rsidR="00EA29BC">
        <w:t xml:space="preserve"> </w:t>
      </w:r>
      <w:r w:rsidR="00DD74C0" w:rsidRPr="000540F5">
        <w:t>5.2</w:t>
      </w:r>
      <w:r w:rsidR="002D0511">
        <w:t>3</w:t>
      </w:r>
      <w:r w:rsidR="00DD74C0">
        <w:t xml:space="preserve"> for the location of anchorages)</w:t>
      </w:r>
      <w:r w:rsidRPr="003826E6">
        <w:t>.</w:t>
      </w:r>
      <w:r>
        <w:t xml:space="preserve"> The </w:t>
      </w:r>
      <w:r w:rsidRPr="003826E6">
        <w:t xml:space="preserve">assessment </w:t>
      </w:r>
      <w:r>
        <w:t>is confined to those aspects of the</w:t>
      </w:r>
      <w:r w:rsidRPr="003826E6">
        <w:t xml:space="preserve"> operation </w:t>
      </w:r>
      <w:r>
        <w:t>and</w:t>
      </w:r>
      <w:r w:rsidRPr="003826E6">
        <w:t xml:space="preserve"> management of </w:t>
      </w:r>
      <w:r>
        <w:t>Great Barrier Reef</w:t>
      </w:r>
      <w:r w:rsidRPr="003826E6">
        <w:t xml:space="preserve"> ports pertinent to </w:t>
      </w:r>
      <w:r>
        <w:t>the</w:t>
      </w:r>
      <w:r w:rsidRPr="003826E6">
        <w:t xml:space="preserve"> </w:t>
      </w:r>
      <w:r>
        <w:t>Region’s ecosystem and its heritage values</w:t>
      </w:r>
      <w:r w:rsidRPr="003826E6">
        <w:t>.</w:t>
      </w:r>
    </w:p>
    <w:p w14:paraId="27687CAF" w14:textId="77777777" w:rsidR="006263FF" w:rsidRPr="003826E6" w:rsidRDefault="006263FF" w:rsidP="00BE270F">
      <w:pPr>
        <w:spacing w:after="120"/>
      </w:pPr>
      <w:r w:rsidRPr="003826E6">
        <w:t xml:space="preserve">There are 12 Great Barrier Reef ports, managed by four individual port authorities, all of which are Queensland Government-owned corporations. Of these, </w:t>
      </w:r>
      <w:r>
        <w:t>eight are located at least partly in the Region</w:t>
      </w:r>
      <w:r w:rsidR="00DD74C0">
        <w:t>: Quintell Beach, Cape Flattery, Cooktown, Lucinda, Townsville, Abbot Point</w:t>
      </w:r>
      <w:r w:rsidR="00A351B8">
        <w:t>, Mackay</w:t>
      </w:r>
      <w:r w:rsidR="00DD74C0">
        <w:t xml:space="preserve"> and Hay Point</w:t>
      </w:r>
      <w:r w:rsidRPr="003826E6">
        <w:t xml:space="preserve">. </w:t>
      </w:r>
    </w:p>
    <w:p w14:paraId="27687CB0" w14:textId="0BEFDE0A" w:rsidR="006263FF" w:rsidRDefault="004F59E8" w:rsidP="00BE270F">
      <w:pPr>
        <w:spacing w:after="120"/>
      </w:pPr>
      <w:r>
        <w:t>I</w:t>
      </w:r>
      <w:r w:rsidR="006263FF" w:rsidRPr="00B71048">
        <w:t xml:space="preserve">ndividual Great Barrier Reef ports </w:t>
      </w:r>
      <w:r w:rsidR="00DD74C0">
        <w:t>are assessed as</w:t>
      </w:r>
      <w:r w:rsidR="006263FF" w:rsidRPr="00B71048">
        <w:t xml:space="preserve"> </w:t>
      </w:r>
      <w:r>
        <w:t xml:space="preserve">generally </w:t>
      </w:r>
      <w:r w:rsidR="003F2C2D" w:rsidRPr="00B71048">
        <w:t>well</w:t>
      </w:r>
      <w:r w:rsidR="00A351B8">
        <w:t xml:space="preserve"> </w:t>
      </w:r>
      <w:r w:rsidR="003F2C2D" w:rsidRPr="00B71048">
        <w:t>managed</w:t>
      </w:r>
      <w:r w:rsidR="006263FF" w:rsidRPr="00B71048">
        <w:t xml:space="preserve">, although there have been instances of shortfalls in </w:t>
      </w:r>
      <w:r w:rsidR="004C12E3" w:rsidRPr="004C12E3">
        <w:t>planning and development programs</w:t>
      </w:r>
      <w:r w:rsidR="00904CA4">
        <w:t>. I</w:t>
      </w:r>
      <w:r w:rsidR="00B27BB4" w:rsidRPr="003D54F2">
        <w:t xml:space="preserve">t is recognised that planning for future port developments could be improved. </w:t>
      </w:r>
      <w:r w:rsidR="005457D6" w:rsidRPr="005457D6">
        <w:t xml:space="preserve">Effective implementation of the Queensland Government’s </w:t>
      </w:r>
      <w:r w:rsidR="005457D6" w:rsidRPr="00D56FC8">
        <w:rPr>
          <w:i/>
        </w:rPr>
        <w:t>Queensland Ports Strategy</w:t>
      </w:r>
      <w:r w:rsidR="003037EC">
        <w:t>,</w:t>
      </w:r>
      <w:r w:rsidR="005457D6" w:rsidRPr="005457D6">
        <w:t xml:space="preserve"> combined with </w:t>
      </w:r>
      <w:r w:rsidR="00D731FD">
        <w:t>it</w:t>
      </w:r>
      <w:r w:rsidR="00A351B8">
        <w:t>s</w:t>
      </w:r>
      <w:r w:rsidR="005457D6" w:rsidRPr="005457D6">
        <w:t xml:space="preserve"> statutory ports master planning processes, </w:t>
      </w:r>
      <w:r w:rsidR="005457D6">
        <w:t xml:space="preserve">should </w:t>
      </w:r>
      <w:r w:rsidR="00B27BB4" w:rsidRPr="003D54F2">
        <w:t>improve this situation</w:t>
      </w:r>
      <w:r w:rsidR="006263FF" w:rsidRPr="00B71048">
        <w:t xml:space="preserve">. </w:t>
      </w:r>
    </w:p>
    <w:p w14:paraId="27687CB1" w14:textId="77777777" w:rsidR="006263FF" w:rsidRDefault="006263FF" w:rsidP="00BE270F">
      <w:pPr>
        <w:spacing w:after="120"/>
      </w:pPr>
      <w:r>
        <w:t xml:space="preserve">The ways in which </w:t>
      </w:r>
      <w:r w:rsidRPr="003826E6">
        <w:t xml:space="preserve">ports and port activities threaten or influence the </w:t>
      </w:r>
      <w:r>
        <w:t>Region’s ecosystem and its heritage values are not clearly understood.</w:t>
      </w:r>
      <w:r w:rsidRPr="003826E6">
        <w:t xml:space="preserve"> </w:t>
      </w:r>
      <w:r>
        <w:t xml:space="preserve">For example, there remains uncertainty about the effects of resuspended dredge material on the Region’s values. The outcomes of recent modelling suggest resuspended material </w:t>
      </w:r>
      <w:r w:rsidR="007321E4">
        <w:t>could</w:t>
      </w:r>
      <w:r>
        <w:t xml:space="preserve"> move over greater distances than previously assumed, but there is limited consensus on the implications for the Region. </w:t>
      </w:r>
    </w:p>
    <w:p w14:paraId="27687CB2" w14:textId="77777777" w:rsidR="006263FF" w:rsidRDefault="006263FF" w:rsidP="00BE270F">
      <w:pPr>
        <w:spacing w:after="120"/>
      </w:pPr>
      <w:r>
        <w:t>Stronger</w:t>
      </w:r>
      <w:r w:rsidRPr="003826E6">
        <w:t xml:space="preserve"> coordination of environmental monitoring, reporting</w:t>
      </w:r>
      <w:r>
        <w:t>,</w:t>
      </w:r>
      <w:r w:rsidRPr="003826E6">
        <w:t xml:space="preserve"> and research and evaluation </w:t>
      </w:r>
      <w:r>
        <w:t>within and between ports would</w:t>
      </w:r>
      <w:r w:rsidRPr="003826E6">
        <w:t xml:space="preserve"> </w:t>
      </w:r>
      <w:r>
        <w:t>improve understanding</w:t>
      </w:r>
      <w:r w:rsidRPr="003826E6">
        <w:t xml:space="preserve"> of the</w:t>
      </w:r>
      <w:r>
        <w:t>ir</w:t>
      </w:r>
      <w:r w:rsidRPr="003826E6">
        <w:t xml:space="preserve"> </w:t>
      </w:r>
      <w:r>
        <w:t xml:space="preserve">combined </w:t>
      </w:r>
      <w:r w:rsidRPr="003826E6">
        <w:t>effects and influences</w:t>
      </w:r>
      <w:r>
        <w:t xml:space="preserve"> on the Region’s ecosystem and its heritage values</w:t>
      </w:r>
      <w:r w:rsidRPr="003826E6">
        <w:t xml:space="preserve">. </w:t>
      </w:r>
      <w:r w:rsidR="003E63CC">
        <w:t>M</w:t>
      </w:r>
      <w:r>
        <w:t>onitoring programs are also not sufficient to</w:t>
      </w:r>
      <w:r w:rsidRPr="003826E6">
        <w:t xml:space="preserve"> indicat</w:t>
      </w:r>
      <w:r>
        <w:t>e</w:t>
      </w:r>
      <w:r w:rsidRPr="003826E6">
        <w:t xml:space="preserve"> new or emerging threats, such as </w:t>
      </w:r>
      <w:r>
        <w:t xml:space="preserve">a </w:t>
      </w:r>
      <w:r w:rsidRPr="003826E6">
        <w:t xml:space="preserve">significant deterioration in </w:t>
      </w:r>
      <w:r>
        <w:t>water</w:t>
      </w:r>
      <w:r w:rsidRPr="003826E6">
        <w:t xml:space="preserve"> quality or the incide</w:t>
      </w:r>
      <w:r>
        <w:t>nce of invasive marine species.</w:t>
      </w:r>
    </w:p>
    <w:p w14:paraId="27687CB3" w14:textId="77777777" w:rsidR="006263FF" w:rsidRDefault="006263FF" w:rsidP="00BE270F">
      <w:pPr>
        <w:spacing w:after="120"/>
      </w:pPr>
      <w:r>
        <w:lastRenderedPageBreak/>
        <w:t xml:space="preserve">There is a lack of </w:t>
      </w:r>
      <w:r w:rsidRPr="003826E6">
        <w:t xml:space="preserve">clear guidelines and management targets </w:t>
      </w:r>
      <w:r>
        <w:t xml:space="preserve">for </w:t>
      </w:r>
      <w:r w:rsidRPr="003826E6">
        <w:t xml:space="preserve">the guidance of port developers and operators and the associated regulatory authorities </w:t>
      </w:r>
      <w:r>
        <w:t>addressing the operation of ports in relation to the protection and management of the Region’s ecosystem and its heritage values.</w:t>
      </w:r>
    </w:p>
    <w:p w14:paraId="27687CB4" w14:textId="77777777" w:rsidR="00C9773E" w:rsidRDefault="00C9773E" w:rsidP="00BE270F">
      <w:pPr>
        <w:spacing w:after="120"/>
      </w:pPr>
      <w:r>
        <w:t>[</w:t>
      </w:r>
      <w:r w:rsidR="00A12DD6">
        <w:t>Photograph from the air of the port of Hay Point. Copyright Susan Sobtzick.]</w:t>
      </w:r>
    </w:p>
    <w:p w14:paraId="27687CB5" w14:textId="77777777" w:rsidR="006263FF" w:rsidRPr="008F0B72" w:rsidRDefault="00E028E5" w:rsidP="00BE270F">
      <w:pPr>
        <w:tabs>
          <w:tab w:val="num" w:pos="720"/>
        </w:tabs>
        <w:spacing w:after="120"/>
        <w:rPr>
          <w:lang w:val="en-GB"/>
        </w:rPr>
      </w:pPr>
      <w:r>
        <w:t>P</w:t>
      </w:r>
      <w:r w:rsidR="006263FF" w:rsidRPr="003826E6">
        <w:t xml:space="preserve">ort planning </w:t>
      </w:r>
      <w:r w:rsidR="006263FF">
        <w:t>in</w:t>
      </w:r>
      <w:r w:rsidR="006263FF" w:rsidRPr="003826E6">
        <w:t xml:space="preserve"> the recent past </w:t>
      </w:r>
      <w:r w:rsidR="004F59E8">
        <w:t>has</w:t>
      </w:r>
      <w:r w:rsidRPr="003826E6">
        <w:t xml:space="preserve"> </w:t>
      </w:r>
      <w:r w:rsidR="006263FF" w:rsidRPr="003826E6">
        <w:t xml:space="preserve">appeared somewhat </w:t>
      </w:r>
      <w:r w:rsidR="006263FF" w:rsidRPr="003826E6">
        <w:rPr>
          <w:i/>
        </w:rPr>
        <w:t>ad hoc</w:t>
      </w:r>
      <w:r w:rsidR="006263FF">
        <w:rPr>
          <w:i/>
        </w:rPr>
        <w:t xml:space="preserve">. </w:t>
      </w:r>
      <w:r w:rsidR="006263FF">
        <w:t>The</w:t>
      </w:r>
      <w:r w:rsidR="006263FF" w:rsidRPr="003826E6">
        <w:t xml:space="preserve"> significantly elevated number of port development proposals in the Region has accentuated concerns</w:t>
      </w:r>
      <w:r w:rsidR="006263FF">
        <w:t xml:space="preserve">, </w:t>
      </w:r>
      <w:r w:rsidR="006263FF" w:rsidRPr="003826E6">
        <w:t>both i</w:t>
      </w:r>
      <w:r w:rsidR="006263FF">
        <w:t>n Australia and internationally, about the likely future impacts of ports and port activities on the Region</w:t>
      </w:r>
      <w:r w:rsidR="006263FF" w:rsidRPr="003826E6">
        <w:t xml:space="preserve">. </w:t>
      </w:r>
      <w:r w:rsidR="005457D6" w:rsidRPr="005457D6">
        <w:t xml:space="preserve">Although some of the proposed port developments </w:t>
      </w:r>
      <w:r w:rsidR="006F7DE3">
        <w:t xml:space="preserve">had the potential to threaten </w:t>
      </w:r>
      <w:r w:rsidR="005457D6" w:rsidRPr="005457D6">
        <w:t xml:space="preserve">the </w:t>
      </w:r>
      <w:r w:rsidR="006F7DE3">
        <w:t xml:space="preserve">Region’s </w:t>
      </w:r>
      <w:r w:rsidR="005457D6" w:rsidRPr="005457D6">
        <w:t xml:space="preserve">ecological processes and integrity, it is pertinent to recognise that to date port developments have not resulted in any significant, widespread deterioration of the </w:t>
      </w:r>
      <w:r w:rsidR="005457D6">
        <w:t>Region. S</w:t>
      </w:r>
      <w:r w:rsidR="006263FF" w:rsidRPr="0089701E">
        <w:t>ome localised effects are recognised</w:t>
      </w:r>
      <w:r w:rsidR="005457D6">
        <w:t xml:space="preserve">, </w:t>
      </w:r>
      <w:r w:rsidR="006263FF">
        <w:t>for example at dredging and marine disposal sites</w:t>
      </w:r>
      <w:r w:rsidR="006263FF" w:rsidRPr="0089701E">
        <w:t>.</w:t>
      </w:r>
      <w:r w:rsidR="006263FF">
        <w:t xml:space="preserve"> </w:t>
      </w:r>
    </w:p>
    <w:p w14:paraId="27687CB6" w14:textId="77777777" w:rsidR="006263FF" w:rsidRPr="003826E6" w:rsidRDefault="006263FF" w:rsidP="0069044C">
      <w:pPr>
        <w:pStyle w:val="Heading3"/>
      </w:pPr>
      <w:bookmarkStart w:id="233" w:name="_Toc370116439"/>
      <w:bookmarkStart w:id="234" w:name="_Toc381701054"/>
      <w:r w:rsidRPr="003826E6">
        <w:t>Recreation</w:t>
      </w:r>
      <w:bookmarkEnd w:id="233"/>
      <w:r w:rsidRPr="003826E6">
        <w:t xml:space="preserve"> (not including fishing)</w:t>
      </w:r>
      <w:bookmarkEnd w:id="234"/>
    </w:p>
    <w:p w14:paraId="00A5216A" w14:textId="04504E79" w:rsidR="001B6E51" w:rsidRPr="001B6E51" w:rsidRDefault="001B6E51" w:rsidP="004441CD">
      <w:pPr>
        <w:shd w:val="clear" w:color="auto" w:fill="DBE5F1" w:themeFill="accent1" w:themeFillTint="33"/>
        <w:spacing w:after="120"/>
        <w:rPr>
          <w:rStyle w:val="Heading4Char"/>
          <w:b w:val="0"/>
        </w:rPr>
      </w:pPr>
      <w:r w:rsidRPr="001B6E51">
        <w:rPr>
          <w:rStyle w:val="Heading4Char"/>
          <w:b w:val="0"/>
        </w:rPr>
        <w:t xml:space="preserve">Key message: </w:t>
      </w:r>
      <w:r>
        <w:t>An overarching recreation management strategy has improved understanding and coordination.</w:t>
      </w:r>
    </w:p>
    <w:p w14:paraId="27687CB7" w14:textId="77777777" w:rsidR="006263FF" w:rsidRPr="003826E6" w:rsidRDefault="006263FF" w:rsidP="00BE270F">
      <w:pPr>
        <w:spacing w:after="120"/>
      </w:pPr>
      <w:r>
        <w:t>R</w:t>
      </w:r>
      <w:r w:rsidRPr="003826E6">
        <w:t xml:space="preserve">esponsibility for </w:t>
      </w:r>
      <w:r>
        <w:t>managing</w:t>
      </w:r>
      <w:r w:rsidRPr="003826E6">
        <w:t xml:space="preserve"> non-extractive recreation is spread across a variety of </w:t>
      </w:r>
      <w:r>
        <w:t>Australian</w:t>
      </w:r>
      <w:r w:rsidRPr="003826E6">
        <w:t xml:space="preserve"> and Queensland government agencies. Principal among these are the Great Barrier Reef Marine Park Authority, the Queensland Department of National Parks</w:t>
      </w:r>
      <w:r w:rsidR="00E97E70">
        <w:t>,</w:t>
      </w:r>
      <w:r w:rsidRPr="003826E6">
        <w:t xml:space="preserve"> Recreation, Sport and Racing</w:t>
      </w:r>
      <w:r>
        <w:t>,</w:t>
      </w:r>
      <w:r w:rsidRPr="003826E6">
        <w:t xml:space="preserve"> and Maritime Safety Queensland.</w:t>
      </w:r>
    </w:p>
    <w:p w14:paraId="27687CB8" w14:textId="7F63AAE1" w:rsidR="006263FF" w:rsidRDefault="006263FF" w:rsidP="00BE270F">
      <w:pPr>
        <w:spacing w:after="120"/>
      </w:pPr>
      <w:r w:rsidRPr="003826E6">
        <w:t xml:space="preserve">Recreation in the </w:t>
      </w:r>
      <w:r>
        <w:t>Region</w:t>
      </w:r>
      <w:r w:rsidRPr="003826E6">
        <w:t xml:space="preserve"> is managed through a variety of tools </w:t>
      </w:r>
      <w:r>
        <w:t>and c</w:t>
      </w:r>
      <w:r w:rsidRPr="003826E6">
        <w:t xml:space="preserve">oordination between relevant </w:t>
      </w:r>
      <w:r>
        <w:t xml:space="preserve">agencies </w:t>
      </w:r>
      <w:r w:rsidR="00904CA4">
        <w:t xml:space="preserve">in enforcing </w:t>
      </w:r>
      <w:r w:rsidR="003F2C2D">
        <w:t xml:space="preserve">marine parks management </w:t>
      </w:r>
      <w:r w:rsidR="00904CA4">
        <w:t>arrangements</w:t>
      </w:r>
      <w:r w:rsidR="00904CA4" w:rsidRPr="003826E6">
        <w:t xml:space="preserve"> </w:t>
      </w:r>
      <w:r w:rsidRPr="003826E6">
        <w:t>is high. Some products and services such as maps and brochures are j</w:t>
      </w:r>
      <w:r>
        <w:t>ointly prepared and presented. T</w:t>
      </w:r>
      <w:r w:rsidRPr="003826E6">
        <w:t xml:space="preserve">he diffuse nature of recreation </w:t>
      </w:r>
      <w:r>
        <w:t xml:space="preserve">means that the management arrangements </w:t>
      </w:r>
      <w:r w:rsidRPr="003826E6">
        <w:t>do not provide certainty regarding where uses may occur and where</w:t>
      </w:r>
      <w:r>
        <w:t xml:space="preserve"> any</w:t>
      </w:r>
      <w:r w:rsidRPr="003826E6">
        <w:t xml:space="preserve"> impacts are likely to be acceptable.</w:t>
      </w:r>
    </w:p>
    <w:p w14:paraId="27687CB9" w14:textId="77777777" w:rsidR="006263FF" w:rsidRPr="003826E6" w:rsidRDefault="006263FF" w:rsidP="00327832">
      <w:r w:rsidRPr="003826E6">
        <w:t xml:space="preserve">Substantial increases in the numbers of visits made </w:t>
      </w:r>
      <w:r w:rsidR="00FE2198" w:rsidRPr="003826E6">
        <w:t>b</w:t>
      </w:r>
      <w:r w:rsidR="00FE2198">
        <w:t>y</w:t>
      </w:r>
      <w:r w:rsidR="00FE2198" w:rsidRPr="003826E6">
        <w:t xml:space="preserve"> </w:t>
      </w:r>
      <w:r w:rsidRPr="003826E6">
        <w:t xml:space="preserve">recreational users </w:t>
      </w:r>
      <w:r>
        <w:t>and shifts in the popularity of activities</w:t>
      </w:r>
      <w:r w:rsidRPr="003826E6">
        <w:t xml:space="preserve"> ha</w:t>
      </w:r>
      <w:r>
        <w:t>ve</w:t>
      </w:r>
      <w:r w:rsidRPr="003826E6">
        <w:t xml:space="preserve"> been </w:t>
      </w:r>
      <w:r>
        <w:t>documented</w:t>
      </w:r>
      <w:r>
        <w:fldChar w:fldCharType="begin"/>
      </w:r>
      <w:r w:rsidR="00327832">
        <w:instrText>ADDIN RW.CITE{{19632 Lawrence,K. 2010}}</w:instrText>
      </w:r>
      <w:r>
        <w:fldChar w:fldCharType="separate"/>
      </w:r>
      <w:r w:rsidR="009A4322" w:rsidRPr="009A4322">
        <w:rPr>
          <w:rFonts w:eastAsia="Times New Roman"/>
          <w:vertAlign w:val="superscript"/>
        </w:rPr>
        <w:t>8</w:t>
      </w:r>
      <w:r>
        <w:fldChar w:fldCharType="end"/>
      </w:r>
      <w:r w:rsidRPr="00250161">
        <w:t xml:space="preserve">. The results of the </w:t>
      </w:r>
      <w:r w:rsidR="00E2028C">
        <w:t>S</w:t>
      </w:r>
      <w:r w:rsidRPr="00250161">
        <w:t xml:space="preserve">ocial and </w:t>
      </w:r>
      <w:r w:rsidR="00E2028C">
        <w:t>E</w:t>
      </w:r>
      <w:r w:rsidRPr="00250161">
        <w:t xml:space="preserve">conomic </w:t>
      </w:r>
      <w:r w:rsidR="00E2028C">
        <w:t>L</w:t>
      </w:r>
      <w:r w:rsidRPr="00250161">
        <w:t xml:space="preserve">ong-term </w:t>
      </w:r>
      <w:r w:rsidR="00E2028C">
        <w:t>M</w:t>
      </w:r>
      <w:r w:rsidRPr="00250161">
        <w:t xml:space="preserve">onitoring </w:t>
      </w:r>
      <w:r w:rsidR="00E2028C">
        <w:t>P</w:t>
      </w:r>
      <w:r w:rsidRPr="00250161">
        <w:t>rogram are beginning to improve understanding of recreational use in the Region, including users’ values and activities.</w:t>
      </w:r>
      <w:r w:rsidR="008E3BF8" w:rsidRPr="008E3BF8">
        <w:rPr>
          <w:noProof/>
          <w:lang w:eastAsia="en-AU"/>
        </w:rPr>
        <w:t xml:space="preserve"> </w:t>
      </w:r>
    </w:p>
    <w:p w14:paraId="27687CBA" w14:textId="77777777" w:rsidR="006263FF" w:rsidRPr="003826E6" w:rsidRDefault="006263FF" w:rsidP="00327832">
      <w:r>
        <w:t>The</w:t>
      </w:r>
      <w:r w:rsidRPr="003826E6">
        <w:t xml:space="preserve"> lack of an overarching document to guide planning for recreational use </w:t>
      </w:r>
      <w:r>
        <w:t>was identified</w:t>
      </w:r>
      <w:r w:rsidRPr="003826E6">
        <w:t xml:space="preserve"> in the </w:t>
      </w:r>
      <w:r w:rsidRPr="00640F9C">
        <w:t>Outlook Report</w:t>
      </w:r>
      <w:r>
        <w:t xml:space="preserve"> </w:t>
      </w:r>
      <w:r w:rsidRPr="00640F9C">
        <w:t>2009</w:t>
      </w:r>
      <w:r>
        <w:t xml:space="preserve"> and has been addressed by t</w:t>
      </w:r>
      <w:r w:rsidRPr="003826E6">
        <w:t>he</w:t>
      </w:r>
      <w:r w:rsidR="00D6373F">
        <w:t xml:space="preserve"> Great Barrier Reef Marine Park</w:t>
      </w:r>
      <w:r w:rsidRPr="003826E6">
        <w:t xml:space="preserve"> Authority </w:t>
      </w:r>
      <w:r>
        <w:t>through subsequent preparation of</w:t>
      </w:r>
      <w:r w:rsidRPr="003826E6">
        <w:t xml:space="preserve"> a </w:t>
      </w:r>
      <w:r w:rsidRPr="003826E6">
        <w:rPr>
          <w:i/>
        </w:rPr>
        <w:t>Recreation Management Strategy</w:t>
      </w:r>
      <w:r>
        <w:rPr>
          <w:i/>
        </w:rPr>
        <w:t xml:space="preserve"> for the Great Barrier Reef Marine Park</w:t>
      </w:r>
      <w:r>
        <w:rPr>
          <w:i/>
        </w:rPr>
        <w:fldChar w:fldCharType="begin"/>
      </w:r>
      <w:r w:rsidR="00327832">
        <w:rPr>
          <w:i/>
        </w:rPr>
        <w:instrText>ADDIN RW.CITE{{19295 GreatBarrierReefMarineParkAuthority 2012}}</w:instrText>
      </w:r>
      <w:r>
        <w:rPr>
          <w:i/>
        </w:rPr>
        <w:fldChar w:fldCharType="separate"/>
      </w:r>
      <w:r w:rsidR="009A4322" w:rsidRPr="009A4322">
        <w:rPr>
          <w:rFonts w:eastAsia="Times New Roman"/>
          <w:vertAlign w:val="superscript"/>
        </w:rPr>
        <w:t>9</w:t>
      </w:r>
      <w:r>
        <w:rPr>
          <w:i/>
        </w:rPr>
        <w:fldChar w:fldCharType="end"/>
      </w:r>
      <w:r w:rsidRPr="003826E6">
        <w:t>. The strategy is designed to provide an overarching framework for the management of recreation in a coordinated manner and to inform the public of the management approach. The values that attract large numbers of visitors are well</w:t>
      </w:r>
      <w:r w:rsidR="00E2028C">
        <w:t>-</w:t>
      </w:r>
      <w:r w:rsidRPr="003826E6">
        <w:t>documented</w:t>
      </w:r>
      <w:r w:rsidRPr="00F814C8">
        <w:t xml:space="preserve"> </w:t>
      </w:r>
      <w:r w:rsidRPr="003826E6">
        <w:t xml:space="preserve">in the strategy, </w:t>
      </w:r>
      <w:r>
        <w:t xml:space="preserve">the </w:t>
      </w:r>
      <w:r w:rsidRPr="003826E6">
        <w:t>threats and risks to those values are clearly articulated</w:t>
      </w:r>
      <w:r>
        <w:t xml:space="preserve">, and the </w:t>
      </w:r>
      <w:r w:rsidRPr="003826E6">
        <w:t xml:space="preserve">management tools </w:t>
      </w:r>
      <w:r>
        <w:t>are identified</w:t>
      </w:r>
      <w:r w:rsidRPr="003826E6">
        <w:t>.</w:t>
      </w:r>
      <w:r>
        <w:t xml:space="preserve"> </w:t>
      </w:r>
      <w:r w:rsidRPr="003826E6">
        <w:t xml:space="preserve">The major risks and threats and </w:t>
      </w:r>
      <w:r>
        <w:t xml:space="preserve">the </w:t>
      </w:r>
      <w:r w:rsidRPr="003826E6">
        <w:t xml:space="preserve">avenues to reduce </w:t>
      </w:r>
      <w:r>
        <w:t>them</w:t>
      </w:r>
      <w:r w:rsidRPr="003826E6">
        <w:t xml:space="preserve"> </w:t>
      </w:r>
      <w:r>
        <w:t>are assessed; h</w:t>
      </w:r>
      <w:r w:rsidRPr="003826E6">
        <w:t>owever</w:t>
      </w:r>
      <w:r>
        <w:t>, while c</w:t>
      </w:r>
      <w:r w:rsidRPr="003826E6">
        <w:t xml:space="preserve">umulative impacts are </w:t>
      </w:r>
      <w:r w:rsidR="00BB29C2" w:rsidRPr="003826E6">
        <w:t>recogni</w:t>
      </w:r>
      <w:r w:rsidR="00BB29C2">
        <w:t>s</w:t>
      </w:r>
      <w:r w:rsidR="00BB29C2" w:rsidRPr="003826E6">
        <w:t xml:space="preserve">ed </w:t>
      </w:r>
      <w:r w:rsidRPr="003826E6">
        <w:t xml:space="preserve">as an issue, </w:t>
      </w:r>
      <w:r>
        <w:t>their management is</w:t>
      </w:r>
      <w:r w:rsidRPr="003826E6">
        <w:t xml:space="preserve"> not specifically addressed.</w:t>
      </w:r>
      <w:r>
        <w:t xml:space="preserve"> The strategy does not include any t</w:t>
      </w:r>
      <w:r w:rsidRPr="003826E6">
        <w:t xml:space="preserve">imeframes </w:t>
      </w:r>
      <w:r>
        <w:t>or</w:t>
      </w:r>
      <w:r w:rsidRPr="003826E6">
        <w:t xml:space="preserve"> targets to meet </w:t>
      </w:r>
      <w:r>
        <w:t>its objectives, making it difficult to assess achievement of</w:t>
      </w:r>
      <w:r w:rsidRPr="003826E6">
        <w:t xml:space="preserve"> outcomes. </w:t>
      </w:r>
    </w:p>
    <w:p w14:paraId="27687CBB" w14:textId="77777777" w:rsidR="006263FF" w:rsidRPr="003826E6" w:rsidRDefault="006263FF" w:rsidP="00BE270F">
      <w:pPr>
        <w:spacing w:after="120"/>
      </w:pPr>
      <w:r>
        <w:lastRenderedPageBreak/>
        <w:t>D</w:t>
      </w:r>
      <w:r w:rsidRPr="003826E6">
        <w:t xml:space="preserve">evelopment and implementation of the </w:t>
      </w:r>
      <w:r w:rsidRPr="00FA7E1A">
        <w:t>recreation management strategy</w:t>
      </w:r>
      <w:r w:rsidRPr="003826E6">
        <w:t xml:space="preserve"> </w:t>
      </w:r>
      <w:r>
        <w:t>is</w:t>
      </w:r>
      <w:r w:rsidRPr="003826E6">
        <w:t xml:space="preserve"> identified in the </w:t>
      </w:r>
      <w:r w:rsidR="00BB29C2">
        <w:t xml:space="preserve">Great Barrier Reef Marine Park </w:t>
      </w:r>
      <w:r w:rsidRPr="003826E6">
        <w:t xml:space="preserve">Authority’s strategic plan, and resources are allocated in line with the objectives. A decrease in funding in real terms for the </w:t>
      </w:r>
      <w:r>
        <w:t xml:space="preserve">joint </w:t>
      </w:r>
      <w:r w:rsidRPr="003826E6">
        <w:t xml:space="preserve">Field Management Program has </w:t>
      </w:r>
      <w:r>
        <w:t xml:space="preserve">focused recreation-related activities on compliance, interpretation </w:t>
      </w:r>
      <w:r w:rsidRPr="003826E6">
        <w:t xml:space="preserve">and infrastructure maintenance. </w:t>
      </w:r>
    </w:p>
    <w:p w14:paraId="27687CBC" w14:textId="77777777" w:rsidR="006263FF" w:rsidRPr="003826E6" w:rsidRDefault="006263FF" w:rsidP="00BE270F">
      <w:pPr>
        <w:spacing w:after="120"/>
      </w:pPr>
      <w:r w:rsidRPr="003826E6">
        <w:t xml:space="preserve">Stakeholder engagement remains strong </w:t>
      </w:r>
      <w:r>
        <w:t xml:space="preserve">through advisory committees and the engagement activities of </w:t>
      </w:r>
      <w:r w:rsidR="00BB29C2">
        <w:t xml:space="preserve">Great Barrier Reef Marine Park </w:t>
      </w:r>
      <w:r>
        <w:t>Authority staff, especially those in the regional offices</w:t>
      </w:r>
      <w:r w:rsidRPr="003826E6">
        <w:t>. However, the diversity and informality inherent in the sector presents ongoing challenge</w:t>
      </w:r>
      <w:r>
        <w:t xml:space="preserve">s </w:t>
      </w:r>
      <w:r w:rsidRPr="003826E6">
        <w:t>to engage</w:t>
      </w:r>
      <w:r>
        <w:t>ment</w:t>
      </w:r>
      <w:r w:rsidRPr="003826E6">
        <w:t>.</w:t>
      </w:r>
    </w:p>
    <w:p w14:paraId="27687CBD" w14:textId="77777777" w:rsidR="006263FF" w:rsidRPr="003826E6" w:rsidRDefault="006263FF" w:rsidP="0069044C">
      <w:pPr>
        <w:pStyle w:val="Heading3"/>
      </w:pPr>
      <w:bookmarkStart w:id="235" w:name="_Toc370116440"/>
      <w:bookmarkStart w:id="236" w:name="_Toc381701055"/>
      <w:r w:rsidRPr="003826E6">
        <w:t xml:space="preserve">Research </w:t>
      </w:r>
      <w:bookmarkEnd w:id="235"/>
      <w:r>
        <w:t>activities</w:t>
      </w:r>
      <w:bookmarkEnd w:id="236"/>
    </w:p>
    <w:p w14:paraId="07A32815" w14:textId="254942C4" w:rsidR="001B6E51" w:rsidRPr="001B6E51" w:rsidRDefault="001B6E51" w:rsidP="004441CD">
      <w:pPr>
        <w:shd w:val="clear" w:color="auto" w:fill="DBE5F1" w:themeFill="accent1" w:themeFillTint="33"/>
        <w:spacing w:after="120"/>
        <w:rPr>
          <w:rStyle w:val="Heading4Char"/>
          <w:b w:val="0"/>
        </w:rPr>
      </w:pPr>
      <w:r w:rsidRPr="001B6E51">
        <w:rPr>
          <w:rStyle w:val="Heading4Char"/>
          <w:b w:val="0"/>
        </w:rPr>
        <w:t xml:space="preserve">Key message: </w:t>
      </w:r>
      <w:r w:rsidRPr="000A40FF">
        <w:t xml:space="preserve">There </w:t>
      </w:r>
      <w:r>
        <w:t>is strong collaboration in research management; improvements are slow.</w:t>
      </w:r>
    </w:p>
    <w:p w14:paraId="27687CBE" w14:textId="77777777" w:rsidR="006263FF" w:rsidRDefault="006263FF" w:rsidP="00BE270F">
      <w:pPr>
        <w:spacing w:after="120"/>
      </w:pPr>
      <w:r w:rsidRPr="00E23289">
        <w:t xml:space="preserve">This evaluation of the effectiveness of management in relation to research </w:t>
      </w:r>
      <w:r>
        <w:t xml:space="preserve">activities </w:t>
      </w:r>
      <w:r w:rsidRPr="00E23289">
        <w:t xml:space="preserve">concentrates on the </w:t>
      </w:r>
      <w:r>
        <w:t xml:space="preserve">direct </w:t>
      </w:r>
      <w:r w:rsidRPr="00E23289">
        <w:t>management of research</w:t>
      </w:r>
      <w:r>
        <w:t xml:space="preserve"> activities</w:t>
      </w:r>
      <w:r w:rsidRPr="00E23289">
        <w:t xml:space="preserve"> in the </w:t>
      </w:r>
      <w:r>
        <w:t>Region</w:t>
      </w:r>
      <w:r w:rsidRPr="00E23289">
        <w:t>. The wider questions of the availability and application of knowledge gained from scientific research are separately considered under the other management topics.</w:t>
      </w:r>
    </w:p>
    <w:p w14:paraId="27687CBF" w14:textId="77777777" w:rsidR="006263FF" w:rsidRDefault="006263FF" w:rsidP="00BE270F">
      <w:pPr>
        <w:spacing w:after="120"/>
      </w:pPr>
      <w:r>
        <w:t>T</w:t>
      </w:r>
      <w:r w:rsidRPr="00EA7F88">
        <w:t xml:space="preserve">here are robust governance arrangements in place </w:t>
      </w:r>
      <w:r>
        <w:t>to manage research on the Reef and</w:t>
      </w:r>
      <w:r w:rsidRPr="00EA7F88">
        <w:t xml:space="preserve"> research </w:t>
      </w:r>
      <w:r w:rsidR="00E722A9">
        <w:t xml:space="preserve">activities are </w:t>
      </w:r>
      <w:r w:rsidR="00E722A9" w:rsidRPr="00E722A9">
        <w:t>generally considered to be environmentally sustainable</w:t>
      </w:r>
      <w:r w:rsidRPr="00EA7F88">
        <w:t>.</w:t>
      </w:r>
      <w:r>
        <w:t xml:space="preserve"> </w:t>
      </w:r>
    </w:p>
    <w:p w14:paraId="27687CC0" w14:textId="2469984A" w:rsidR="006263FF" w:rsidRDefault="006263FF" w:rsidP="00BE270F">
      <w:pPr>
        <w:spacing w:after="120"/>
      </w:pPr>
      <w:r w:rsidRPr="003826E6">
        <w:t xml:space="preserve">The </w:t>
      </w:r>
      <w:r>
        <w:t xml:space="preserve">Great Barrier Reef Marine Park </w:t>
      </w:r>
      <w:r w:rsidRPr="003826E6">
        <w:t xml:space="preserve">Authority </w:t>
      </w:r>
      <w:r>
        <w:t xml:space="preserve">and relevant Queensland agencies jointly manage </w:t>
      </w:r>
      <w:r w:rsidRPr="003826E6">
        <w:t xml:space="preserve">research activities </w:t>
      </w:r>
      <w:r>
        <w:t>within the Region</w:t>
      </w:r>
      <w:r w:rsidRPr="003826E6">
        <w:t xml:space="preserve">, including extractive and observational research. </w:t>
      </w:r>
      <w:r>
        <w:t>P</w:t>
      </w:r>
      <w:r w:rsidRPr="003826E6">
        <w:t xml:space="preserve">ermits for specific research projects and accreditation of partner research institutions are the principal means of managing potential impacts. </w:t>
      </w:r>
      <w:r>
        <w:t>There is</w:t>
      </w:r>
      <w:r w:rsidRPr="0046637E">
        <w:t xml:space="preserve"> stakeholder and local community engagement </w:t>
      </w:r>
      <w:r>
        <w:t xml:space="preserve">concerning proposed activities, </w:t>
      </w:r>
      <w:r w:rsidRPr="0046637E">
        <w:t>as necessary</w:t>
      </w:r>
      <w:r>
        <w:t>, and r</w:t>
      </w:r>
      <w:r w:rsidRPr="003826E6">
        <w:t xml:space="preserve">esearch proposals with the potential to </w:t>
      </w:r>
      <w:r>
        <w:t>affect</w:t>
      </w:r>
      <w:r w:rsidRPr="003826E6">
        <w:t xml:space="preserve"> Indigenous values are referred to the relevant Indigenous liaison staff</w:t>
      </w:r>
      <w:r w:rsidRPr="0046637E">
        <w:t xml:space="preserve">. </w:t>
      </w:r>
      <w:r>
        <w:t>T</w:t>
      </w:r>
      <w:r w:rsidRPr="003826E6">
        <w:t>here is limited compliance auditing of research permits</w:t>
      </w:r>
      <w:r>
        <w:t>.</w:t>
      </w:r>
      <w:r w:rsidRPr="003826E6">
        <w:t xml:space="preserve"> </w:t>
      </w:r>
    </w:p>
    <w:p w14:paraId="27687CC1" w14:textId="77777777" w:rsidR="006263FF" w:rsidRPr="003826E6" w:rsidRDefault="006263FF" w:rsidP="00BE270F">
      <w:pPr>
        <w:spacing w:after="120"/>
      </w:pPr>
      <w:r w:rsidRPr="003826E6">
        <w:t>Direct risks are recognised but potential cumulative impacts are unclear and warrant more focused attention</w:t>
      </w:r>
      <w:r>
        <w:t>. Specific m</w:t>
      </w:r>
      <w:r w:rsidRPr="003826E6">
        <w:t xml:space="preserve">anagement arrangements are in place to assist with the effective management </w:t>
      </w:r>
      <w:r>
        <w:t xml:space="preserve">of research in </w:t>
      </w:r>
      <w:r w:rsidRPr="003826E6">
        <w:t>scientific research zones</w:t>
      </w:r>
      <w:r w:rsidRPr="0008649C">
        <w:t xml:space="preserve"> </w:t>
      </w:r>
      <w:r>
        <w:t xml:space="preserve">— </w:t>
      </w:r>
      <w:r w:rsidRPr="003826E6">
        <w:t>where research is concentrated</w:t>
      </w:r>
      <w:r>
        <w:t xml:space="preserve"> and cumulative impacts are most likely</w:t>
      </w:r>
      <w:r w:rsidRPr="003826E6">
        <w:t>.</w:t>
      </w:r>
      <w:r w:rsidRPr="00356F6E">
        <w:t xml:space="preserve"> </w:t>
      </w:r>
    </w:p>
    <w:p w14:paraId="27687CC2" w14:textId="77777777" w:rsidR="006263FF" w:rsidRPr="003826E6" w:rsidRDefault="006263FF" w:rsidP="00BE270F">
      <w:pPr>
        <w:spacing w:after="120"/>
      </w:pPr>
      <w:r w:rsidRPr="003826E6">
        <w:t xml:space="preserve">The </w:t>
      </w:r>
      <w:r>
        <w:t xml:space="preserve">assessment in the </w:t>
      </w:r>
      <w:r w:rsidRPr="0045792F">
        <w:t>Outlook Report 2009</w:t>
      </w:r>
      <w:r w:rsidRPr="003826E6">
        <w:t xml:space="preserve"> concluded that management of research in the Reef was </w:t>
      </w:r>
      <w:r>
        <w:t>moving towards desired outcomes</w:t>
      </w:r>
      <w:r w:rsidRPr="003826E6">
        <w:t xml:space="preserve">. </w:t>
      </w:r>
      <w:r>
        <w:t>The</w:t>
      </w:r>
      <w:r w:rsidRPr="003826E6">
        <w:t xml:space="preserve"> </w:t>
      </w:r>
      <w:r>
        <w:t xml:space="preserve">foreshadowed </w:t>
      </w:r>
      <w:r w:rsidRPr="003826E6">
        <w:t>database to manage permitted use</w:t>
      </w:r>
      <w:r>
        <w:t xml:space="preserve"> information remains</w:t>
      </w:r>
      <w:r w:rsidRPr="003826E6">
        <w:t xml:space="preserve"> under development and </w:t>
      </w:r>
      <w:r>
        <w:t>it is not yet possible to use it for analyses. In addition, t</w:t>
      </w:r>
      <w:r w:rsidRPr="003826E6">
        <w:t>here is limited capacity to contribute to the formulation and review of regulations</w:t>
      </w:r>
      <w:r>
        <w:t>, plans</w:t>
      </w:r>
      <w:r w:rsidRPr="003826E6">
        <w:t xml:space="preserve"> and policies.</w:t>
      </w:r>
      <w:r>
        <w:t xml:space="preserve"> For example, the </w:t>
      </w:r>
      <w:r w:rsidRPr="003826E6">
        <w:t xml:space="preserve">policy on managing scientific research </w:t>
      </w:r>
      <w:r>
        <w:t xml:space="preserve">has not been reviewed since its introduction in 2004 and the </w:t>
      </w:r>
      <w:r w:rsidR="00D731FD">
        <w:t>sampling</w:t>
      </w:r>
      <w:r w:rsidR="00D731FD" w:rsidRPr="003826E6">
        <w:t xml:space="preserve"> limits </w:t>
      </w:r>
      <w:r w:rsidR="00D731FD">
        <w:t xml:space="preserve">for </w:t>
      </w:r>
      <w:r w:rsidRPr="003826E6">
        <w:t>limited impact</w:t>
      </w:r>
      <w:r w:rsidR="00D731FD">
        <w:t xml:space="preserve"> research</w:t>
      </w:r>
      <w:r w:rsidRPr="003826E6">
        <w:t xml:space="preserve"> in the </w:t>
      </w:r>
      <w:r>
        <w:t xml:space="preserve">Great Barrier Reef Marine Park </w:t>
      </w:r>
      <w:r w:rsidRPr="003826E6">
        <w:t>Regulations</w:t>
      </w:r>
      <w:r>
        <w:t xml:space="preserve"> have not been reviewed since their introduction in the same year. As a result, </w:t>
      </w:r>
      <w:r w:rsidRPr="003826E6">
        <w:t xml:space="preserve">management effectiveness grades for planning, inputs and processes have declined from effective to mostly effective. </w:t>
      </w:r>
    </w:p>
    <w:p w14:paraId="27687CC3" w14:textId="77777777" w:rsidR="006263FF" w:rsidRDefault="00E028E5" w:rsidP="00327832">
      <w:r>
        <w:t>There is increasing</w:t>
      </w:r>
      <w:r w:rsidR="006263FF" w:rsidRPr="003826E6">
        <w:t xml:space="preserve"> </w:t>
      </w:r>
      <w:r w:rsidR="006263FF">
        <w:t>emphasis on</w:t>
      </w:r>
      <w:r w:rsidR="006263FF" w:rsidRPr="003826E6">
        <w:t xml:space="preserve"> mana</w:t>
      </w:r>
      <w:r w:rsidR="006263FF">
        <w:t>ging research partnerships and</w:t>
      </w:r>
      <w:r w:rsidR="006263FF" w:rsidRPr="003826E6">
        <w:t xml:space="preserve"> collaborations that are delivering benefits to Great Barrier Reef management. The </w:t>
      </w:r>
      <w:r w:rsidR="00F93615">
        <w:t xml:space="preserve">Great Barrier Reef Marine Park </w:t>
      </w:r>
      <w:r w:rsidR="006263FF" w:rsidRPr="003826E6">
        <w:lastRenderedPageBreak/>
        <w:t xml:space="preserve">Authority’s </w:t>
      </w:r>
      <w:r w:rsidR="006263FF" w:rsidRPr="003826E6">
        <w:rPr>
          <w:i/>
        </w:rPr>
        <w:t xml:space="preserve">Scientific information needs for the management of the Great Barrier Reef Marine </w:t>
      </w:r>
      <w:r w:rsidR="006263FF" w:rsidRPr="009D54D0">
        <w:rPr>
          <w:i/>
        </w:rPr>
        <w:t>Park 2009–2014</w:t>
      </w:r>
      <w:r w:rsidR="006263FF">
        <w:fldChar w:fldCharType="begin"/>
      </w:r>
      <w:r w:rsidR="00327832">
        <w:instrText>ADDIN RW.CITE{{7258 GreatBarrierReefMarineParkAuthority 2009}}</w:instrText>
      </w:r>
      <w:r w:rsidR="006263FF">
        <w:fldChar w:fldCharType="separate"/>
      </w:r>
      <w:r w:rsidR="009A4322" w:rsidRPr="009A4322">
        <w:rPr>
          <w:rFonts w:eastAsia="Times New Roman"/>
          <w:vertAlign w:val="superscript"/>
        </w:rPr>
        <w:t>10</w:t>
      </w:r>
      <w:r w:rsidR="006263FF">
        <w:fldChar w:fldCharType="end"/>
      </w:r>
      <w:r w:rsidR="006263FF">
        <w:t xml:space="preserve"> identifies</w:t>
      </w:r>
      <w:r w:rsidR="006263FF" w:rsidRPr="003826E6">
        <w:t xml:space="preserve"> key information needed to better inform management of the area. </w:t>
      </w:r>
    </w:p>
    <w:p w14:paraId="27687CC4" w14:textId="77777777" w:rsidR="006263FF" w:rsidRPr="003826E6" w:rsidRDefault="006263FF" w:rsidP="00BE270F">
      <w:pPr>
        <w:spacing w:after="120"/>
      </w:pPr>
      <w:r w:rsidRPr="003826E6">
        <w:t xml:space="preserve">The </w:t>
      </w:r>
      <w:r>
        <w:t xml:space="preserve">Great Barrier Reef Marine Park </w:t>
      </w:r>
      <w:r w:rsidRPr="003826E6">
        <w:t xml:space="preserve">Authority has very successful and effective relationships with the research community </w:t>
      </w:r>
      <w:r>
        <w:t>regarding management of research activities, demonstrated by</w:t>
      </w:r>
      <w:r w:rsidRPr="003826E6">
        <w:t xml:space="preserve"> the accreditation process and strong partnerships with research institutions. </w:t>
      </w:r>
    </w:p>
    <w:p w14:paraId="27687CC5" w14:textId="77777777" w:rsidR="006263FF" w:rsidRPr="003826E6" w:rsidRDefault="006263FF" w:rsidP="0069044C">
      <w:pPr>
        <w:pStyle w:val="Heading3"/>
      </w:pPr>
      <w:bookmarkStart w:id="237" w:name="_Toc370116441"/>
      <w:bookmarkStart w:id="238" w:name="_Toc381701056"/>
      <w:r w:rsidRPr="003826E6">
        <w:t>Shipping</w:t>
      </w:r>
      <w:bookmarkEnd w:id="237"/>
      <w:bookmarkEnd w:id="238"/>
    </w:p>
    <w:p w14:paraId="444C1E1C" w14:textId="2D1C1DC3" w:rsidR="001B6E51" w:rsidRPr="001B6E51" w:rsidRDefault="001B6E51" w:rsidP="004441CD">
      <w:pPr>
        <w:shd w:val="clear" w:color="auto" w:fill="DBE5F1" w:themeFill="accent1" w:themeFillTint="33"/>
        <w:spacing w:after="120"/>
        <w:rPr>
          <w:rStyle w:val="Heading4Char"/>
          <w:b w:val="0"/>
        </w:rPr>
      </w:pPr>
      <w:r w:rsidRPr="001B6E51">
        <w:rPr>
          <w:rStyle w:val="Heading4Char"/>
          <w:b w:val="0"/>
        </w:rPr>
        <w:t xml:space="preserve">Key message: </w:t>
      </w:r>
      <w:r w:rsidRPr="00C62A06">
        <w:t xml:space="preserve">Shipping is generally </w:t>
      </w:r>
      <w:r>
        <w:t>well regulated and well managed; future risks are being addressed.</w:t>
      </w:r>
    </w:p>
    <w:p w14:paraId="27687CC6" w14:textId="77777777" w:rsidR="006263FF" w:rsidRPr="003826E6" w:rsidRDefault="006263FF" w:rsidP="00BE270F">
      <w:pPr>
        <w:spacing w:after="120"/>
      </w:pPr>
      <w:r>
        <w:t xml:space="preserve">In this assessment, the topic of ‘shipping’ encompasses </w:t>
      </w:r>
      <w:r w:rsidRPr="003826E6">
        <w:t>the movement and operation</w:t>
      </w:r>
      <w:r>
        <w:t xml:space="preserve"> of ships</w:t>
      </w:r>
      <w:r w:rsidRPr="003826E6">
        <w:t xml:space="preserve">, </w:t>
      </w:r>
      <w:r>
        <w:t>including</w:t>
      </w:r>
      <w:r w:rsidRPr="003826E6">
        <w:t xml:space="preserve"> ships </w:t>
      </w:r>
      <w:r w:rsidR="00867C4E">
        <w:t>travelling</w:t>
      </w:r>
      <w:r w:rsidR="00E2028C" w:rsidRPr="003826E6">
        <w:t xml:space="preserve"> </w:t>
      </w:r>
      <w:r w:rsidRPr="003826E6">
        <w:t>to</w:t>
      </w:r>
      <w:r>
        <w:t xml:space="preserve">, </w:t>
      </w:r>
      <w:r w:rsidRPr="003826E6">
        <w:t xml:space="preserve">from </w:t>
      </w:r>
      <w:r>
        <w:t>and</w:t>
      </w:r>
      <w:r w:rsidRPr="003826E6">
        <w:t xml:space="preserve"> between ports in the Region, </w:t>
      </w:r>
      <w:r>
        <w:t>and those</w:t>
      </w:r>
      <w:r w:rsidRPr="003826E6">
        <w:t xml:space="preserve"> transiting through </w:t>
      </w:r>
      <w:r>
        <w:t>the Region. It also includes s</w:t>
      </w:r>
      <w:r w:rsidRPr="003826E6">
        <w:t>hip loading</w:t>
      </w:r>
      <w:r>
        <w:t xml:space="preserve"> and </w:t>
      </w:r>
      <w:r w:rsidRPr="003826E6">
        <w:t>unloading</w:t>
      </w:r>
      <w:r>
        <w:t>, ship anchoring and</w:t>
      </w:r>
      <w:r w:rsidRPr="003826E6">
        <w:t xml:space="preserve"> the activities of ships while at anchor (</w:t>
      </w:r>
      <w:r>
        <w:t>for example</w:t>
      </w:r>
      <w:r w:rsidRPr="003826E6">
        <w:t xml:space="preserve"> </w:t>
      </w:r>
      <w:r w:rsidR="00867C4E">
        <w:t xml:space="preserve">discharge of </w:t>
      </w:r>
      <w:r w:rsidRPr="003826E6">
        <w:t xml:space="preserve">ballast water </w:t>
      </w:r>
      <w:r>
        <w:t>or effluent)</w:t>
      </w:r>
      <w:r w:rsidRPr="003826E6">
        <w:t>.</w:t>
      </w:r>
    </w:p>
    <w:p w14:paraId="27687CC7" w14:textId="77777777" w:rsidR="006263FF" w:rsidRDefault="006263FF" w:rsidP="00BE270F">
      <w:pPr>
        <w:spacing w:after="120"/>
      </w:pPr>
      <w:r>
        <w:t>S</w:t>
      </w:r>
      <w:r w:rsidRPr="003826E6">
        <w:t xml:space="preserve">hipping </w:t>
      </w:r>
      <w:r>
        <w:t>within the Region is</w:t>
      </w:r>
      <w:r w:rsidRPr="003826E6">
        <w:t xml:space="preserve"> </w:t>
      </w:r>
      <w:r>
        <w:t xml:space="preserve">generally </w:t>
      </w:r>
      <w:r w:rsidRPr="003826E6">
        <w:t xml:space="preserve">well regulated and well managed. </w:t>
      </w:r>
      <w:r>
        <w:t>In</w:t>
      </w:r>
      <w:r w:rsidRPr="003826E6">
        <w:t xml:space="preserve"> comparison with other</w:t>
      </w:r>
      <w:r>
        <w:t>, often busier,</w:t>
      </w:r>
      <w:r w:rsidRPr="003826E6">
        <w:t xml:space="preserve"> </w:t>
      </w:r>
      <w:r>
        <w:t xml:space="preserve">shipping </w:t>
      </w:r>
      <w:r w:rsidRPr="003826E6">
        <w:t xml:space="preserve">areas </w:t>
      </w:r>
      <w:r>
        <w:t>globally</w:t>
      </w:r>
      <w:r w:rsidRPr="003826E6">
        <w:t xml:space="preserve">, </w:t>
      </w:r>
      <w:r>
        <w:t>there is</w:t>
      </w:r>
      <w:r w:rsidRPr="003826E6">
        <w:t xml:space="preserve"> an extensive suite of control, risk reduc</w:t>
      </w:r>
      <w:r>
        <w:t>tion and risk response measures applying to shipping in the Region.</w:t>
      </w:r>
      <w:r w:rsidRPr="003826E6">
        <w:t xml:space="preserve"> Although shipping incidents</w:t>
      </w:r>
      <w:r>
        <w:t xml:space="preserve">, such as </w:t>
      </w:r>
      <w:r w:rsidRPr="003826E6">
        <w:t>loss of propulsion</w:t>
      </w:r>
      <w:r>
        <w:t xml:space="preserve"> and</w:t>
      </w:r>
      <w:r w:rsidRPr="003826E6">
        <w:t xml:space="preserve"> navigation error</w:t>
      </w:r>
      <w:r>
        <w:t xml:space="preserve">, </w:t>
      </w:r>
      <w:r w:rsidRPr="003826E6">
        <w:t>will inevitably occur</w:t>
      </w:r>
      <w:r>
        <w:t>,</w:t>
      </w:r>
      <w:r w:rsidRPr="003826E6">
        <w:t xml:space="preserve"> both the incidence and the potential consequences are attenuated by improvements in </w:t>
      </w:r>
      <w:r>
        <w:t xml:space="preserve">technology, </w:t>
      </w:r>
      <w:r w:rsidRPr="003826E6">
        <w:t>ship design</w:t>
      </w:r>
      <w:r>
        <w:t xml:space="preserve">, management arrangements </w:t>
      </w:r>
      <w:r w:rsidRPr="003826E6">
        <w:t>and safety requirements</w:t>
      </w:r>
      <w:r>
        <w:t>.</w:t>
      </w:r>
      <w:r w:rsidRPr="003826E6">
        <w:t xml:space="preserve"> </w:t>
      </w:r>
      <w:r>
        <w:t>Examples include</w:t>
      </w:r>
      <w:r w:rsidRPr="003826E6">
        <w:t xml:space="preserve"> protected fuel tanks</w:t>
      </w:r>
      <w:r>
        <w:t>,</w:t>
      </w:r>
      <w:r w:rsidRPr="003826E6">
        <w:t xml:space="preserve"> electronic aids to navigation, </w:t>
      </w:r>
      <w:r>
        <w:t xml:space="preserve">the </w:t>
      </w:r>
      <w:r w:rsidRPr="00367E44">
        <w:t xml:space="preserve">Great Barrier Reef and Torres Strait Vessel Traffic Service </w:t>
      </w:r>
      <w:r>
        <w:t xml:space="preserve">(REEFVTS), </w:t>
      </w:r>
      <w:r w:rsidRPr="003826E6">
        <w:t xml:space="preserve">port state control </w:t>
      </w:r>
      <w:r>
        <w:t>inspections and ship vetting. Combined, these measures</w:t>
      </w:r>
      <w:r w:rsidRPr="003826E6">
        <w:t xml:space="preserve"> </w:t>
      </w:r>
      <w:r>
        <w:t>reduce the risk of shipping incidents, despite increase in shipping activity.</w:t>
      </w:r>
    </w:p>
    <w:p w14:paraId="27687CC8" w14:textId="7B88A693" w:rsidR="006263FF" w:rsidRDefault="006263FF" w:rsidP="00327832">
      <w:r w:rsidRPr="00FA399F">
        <w:t>The draft North</w:t>
      </w:r>
      <w:r w:rsidR="00D6373F">
        <w:t>-</w:t>
      </w:r>
      <w:r w:rsidRPr="00FA399F">
        <w:t>East Shipping Management Plan</w:t>
      </w:r>
      <w:r w:rsidRPr="00FA399F">
        <w:fldChar w:fldCharType="begin"/>
      </w:r>
      <w:r w:rsidR="00327832">
        <w:instrText>ADDIN RW.CITE{{20807 North-EastShippingManagementGroup 2013}}</w:instrText>
      </w:r>
      <w:r w:rsidRPr="00FA399F">
        <w:fldChar w:fldCharType="separate"/>
      </w:r>
      <w:r w:rsidR="009A4322" w:rsidRPr="009A4322">
        <w:rPr>
          <w:rFonts w:eastAsia="Times New Roman"/>
          <w:vertAlign w:val="superscript"/>
        </w:rPr>
        <w:t>11</w:t>
      </w:r>
      <w:r w:rsidRPr="00FA399F">
        <w:fldChar w:fldCharType="end"/>
      </w:r>
      <w:r w:rsidRPr="00FA399F">
        <w:t xml:space="preserve"> </w:t>
      </w:r>
      <w:r w:rsidR="001010FC">
        <w:t xml:space="preserve">jointly developed by a number of Australian and Queensland government agencies </w:t>
      </w:r>
      <w:r w:rsidRPr="00FA399F">
        <w:t>is an example of</w:t>
      </w:r>
      <w:r>
        <w:t xml:space="preserve"> </w:t>
      </w:r>
      <w:r w:rsidRPr="003826E6">
        <w:t>control and emergency response arrangements anticipat</w:t>
      </w:r>
      <w:r>
        <w:t>ing</w:t>
      </w:r>
      <w:r w:rsidRPr="003826E6">
        <w:t xml:space="preserve"> and </w:t>
      </w:r>
      <w:r w:rsidR="00AE0CCC">
        <w:t>pre-empting</w:t>
      </w:r>
      <w:r w:rsidRPr="003826E6">
        <w:t xml:space="preserve"> changes in shipping activity levels and risk profiles</w:t>
      </w:r>
      <w:r>
        <w:t xml:space="preserve"> — a critical aspect of shipping management</w:t>
      </w:r>
      <w:r w:rsidRPr="003826E6">
        <w:t xml:space="preserve">. </w:t>
      </w:r>
    </w:p>
    <w:p w14:paraId="27687CC9" w14:textId="77777777" w:rsidR="006263FF" w:rsidRPr="003826E6" w:rsidRDefault="006263FF" w:rsidP="00BE270F">
      <w:pPr>
        <w:spacing w:after="120"/>
      </w:pPr>
      <w:r>
        <w:t>There are management arrangements in place to address chronic, low-level effects, although some are not comprehensively considered. Examples include the cumulat</w:t>
      </w:r>
      <w:r w:rsidRPr="003826E6">
        <w:t>ive effects of leaching</w:t>
      </w:r>
      <w:r>
        <w:t xml:space="preserve"> or </w:t>
      </w:r>
      <w:r w:rsidRPr="003826E6">
        <w:t>loss of antifouling paints, wake</w:t>
      </w:r>
      <w:r>
        <w:t xml:space="preserve"> and </w:t>
      </w:r>
      <w:r w:rsidRPr="003826E6">
        <w:t>turbulence effects, and possibly altered light and underwater noise regimes.</w:t>
      </w:r>
      <w:r>
        <w:t xml:space="preserve"> Impacts of shipping on aesthetic values, especially in remote areas, are an emerging </w:t>
      </w:r>
      <w:r w:rsidR="004F59E8">
        <w:t>issue</w:t>
      </w:r>
      <w:r>
        <w:t>.</w:t>
      </w:r>
    </w:p>
    <w:p w14:paraId="27687CCA" w14:textId="77777777" w:rsidR="006263FF" w:rsidRDefault="006263FF" w:rsidP="00BE270F">
      <w:pPr>
        <w:spacing w:after="120"/>
      </w:pPr>
      <w:r w:rsidRPr="003826E6">
        <w:t>Th</w:t>
      </w:r>
      <w:r>
        <w:t>e</w:t>
      </w:r>
      <w:r w:rsidRPr="003826E6">
        <w:t xml:space="preserve"> agencies </w:t>
      </w:r>
      <w:r>
        <w:t>responsible</w:t>
      </w:r>
      <w:r w:rsidRPr="003826E6">
        <w:t xml:space="preserve"> for managing shipping in the Region are generally well </w:t>
      </w:r>
      <w:r>
        <w:t>resourced</w:t>
      </w:r>
      <w:r w:rsidRPr="003826E6">
        <w:t xml:space="preserve"> to undertake the required tasks</w:t>
      </w:r>
      <w:r w:rsidRPr="00FA399F">
        <w:t xml:space="preserve">. There are well-coordinated initial response and clean-up arrangements in the case of an incident, as demonstrated in the response to the grounding of the </w:t>
      </w:r>
      <w:r w:rsidRPr="00FA399F">
        <w:rPr>
          <w:i/>
        </w:rPr>
        <w:t>Shen Neng I</w:t>
      </w:r>
      <w:r w:rsidRPr="00FA399F">
        <w:t xml:space="preserve"> on Douglas </w:t>
      </w:r>
      <w:r w:rsidR="00BB29C2">
        <w:t>S</w:t>
      </w:r>
      <w:r w:rsidRPr="00FA399F">
        <w:t>hoal in 2010.</w:t>
      </w:r>
      <w:r>
        <w:t xml:space="preserve"> </w:t>
      </w:r>
      <w:r w:rsidRPr="00A86D06">
        <w:t xml:space="preserve">However, </w:t>
      </w:r>
      <w:r>
        <w:t>these arrangements need to be regularly reviewed and resources allocated as necessary in relation to changing risks.</w:t>
      </w:r>
      <w:r w:rsidR="003B4CFE">
        <w:t xml:space="preserve"> Aspects of shipping-related management considered to be under-resourced include restoration and rehabilitation of damaged areas following groundings and control, surveillance and monitoring for introduced species.</w:t>
      </w:r>
    </w:p>
    <w:p w14:paraId="27687CCB" w14:textId="77777777" w:rsidR="006263FF" w:rsidRDefault="006263FF" w:rsidP="00BE270F">
      <w:pPr>
        <w:spacing w:after="120"/>
      </w:pPr>
      <w:r>
        <w:lastRenderedPageBreak/>
        <w:t xml:space="preserve">While not a primary managing agency for shipping, the Great Barrier Reef Marine Park Authority </w:t>
      </w:r>
      <w:r w:rsidR="00611E73">
        <w:t>is a critical partner in</w:t>
      </w:r>
      <w:r>
        <w:t xml:space="preserve"> shipping management arrangements in the Region</w:t>
      </w:r>
      <w:r w:rsidRPr="00984375">
        <w:t xml:space="preserve"> </w:t>
      </w:r>
      <w:r w:rsidR="00611E73">
        <w:t>with a focus on ensuring</w:t>
      </w:r>
      <w:r>
        <w:t xml:space="preserve"> shipping operations are sustainable and </w:t>
      </w:r>
      <w:r w:rsidRPr="003826E6">
        <w:t xml:space="preserve">consistent with </w:t>
      </w:r>
      <w:r>
        <w:t>management objectives. However</w:t>
      </w:r>
      <w:r w:rsidR="00D6373F">
        <w:t>,</w:t>
      </w:r>
      <w:r>
        <w:t xml:space="preserve"> its </w:t>
      </w:r>
      <w:r w:rsidRPr="003826E6">
        <w:t>objectives and implementation plans with regard to shipping</w:t>
      </w:r>
      <w:r>
        <w:t xml:space="preserve"> have not been clearly articulated — if clearly documented this would help inform risk-based management and the optimal allocation of resources.</w:t>
      </w:r>
    </w:p>
    <w:p w14:paraId="27687CCC" w14:textId="77777777" w:rsidR="004F19E0" w:rsidRDefault="004F19E0" w:rsidP="00BE270F">
      <w:pPr>
        <w:spacing w:after="120"/>
      </w:pPr>
      <w:r>
        <w:t>[Photograph of a ReefVTS operator sitting in front of a bank of computer screens. Caption: The Great Barrier Reef and Torres Strait Vessel Traffic Service facility in Townsville.]</w:t>
      </w:r>
    </w:p>
    <w:p w14:paraId="27687CCD" w14:textId="77777777" w:rsidR="006263FF" w:rsidRPr="003826E6" w:rsidRDefault="006263FF" w:rsidP="0069044C">
      <w:pPr>
        <w:pStyle w:val="Heading3"/>
      </w:pPr>
      <w:bookmarkStart w:id="239" w:name="_Toc370116442"/>
      <w:bookmarkStart w:id="240" w:name="_Toc381701057"/>
      <w:r w:rsidRPr="003826E6">
        <w:t>Traditional use of marine resources</w:t>
      </w:r>
      <w:bookmarkEnd w:id="239"/>
      <w:bookmarkEnd w:id="240"/>
    </w:p>
    <w:p w14:paraId="5B92D757" w14:textId="51D14F54" w:rsidR="001B6E51" w:rsidRPr="001B6E51" w:rsidRDefault="001B6E51" w:rsidP="004441CD">
      <w:pPr>
        <w:shd w:val="clear" w:color="auto" w:fill="DBE5F1" w:themeFill="accent1" w:themeFillTint="33"/>
        <w:spacing w:after="120"/>
        <w:rPr>
          <w:rStyle w:val="Heading4Char"/>
          <w:b w:val="0"/>
        </w:rPr>
      </w:pPr>
      <w:r w:rsidRPr="001B6E51">
        <w:rPr>
          <w:rStyle w:val="Heading4Char"/>
          <w:b w:val="0"/>
        </w:rPr>
        <w:t xml:space="preserve">Key message: </w:t>
      </w:r>
      <w:r>
        <w:t xml:space="preserve">There is strong cooperative management of traditional use of marine resources; </w:t>
      </w:r>
      <w:r w:rsidRPr="00B059A8">
        <w:t>outcomes have improved with improved planning and inputs.</w:t>
      </w:r>
    </w:p>
    <w:p w14:paraId="27687CCE" w14:textId="77777777" w:rsidR="006263FF" w:rsidRDefault="006263FF" w:rsidP="00BE270F">
      <w:pPr>
        <w:spacing w:after="120"/>
      </w:pPr>
      <w:r w:rsidRPr="003826E6">
        <w:t xml:space="preserve">Traditional use of marine resources </w:t>
      </w:r>
      <w:r>
        <w:t>in the Region is</w:t>
      </w:r>
      <w:r w:rsidRPr="003826E6">
        <w:t xml:space="preserve"> primarily managed through Traditional Use of Marine Resources Agreements (TUMRAs)</w:t>
      </w:r>
      <w:r>
        <w:t xml:space="preserve"> — formal agreements of Traditional Owner groups that are jointly accredited by the Australian and Queensland governments. </w:t>
      </w:r>
      <w:r w:rsidRPr="003826E6">
        <w:t xml:space="preserve">These agreements promote sustainable use of threatened species such as dugongs and green turtles, </w:t>
      </w:r>
      <w:r>
        <w:t>as well as other species and habitats</w:t>
      </w:r>
      <w:r w:rsidRPr="003826E6">
        <w:t xml:space="preserve">. Aspiration statements, clear objectives and implementation plans are part of </w:t>
      </w:r>
      <w:r>
        <w:t>each TUMRA</w:t>
      </w:r>
      <w:r w:rsidRPr="003826E6">
        <w:t xml:space="preserve">. </w:t>
      </w:r>
    </w:p>
    <w:p w14:paraId="27687CCF" w14:textId="77777777" w:rsidR="006263FF" w:rsidRPr="003826E6" w:rsidRDefault="003E63CC" w:rsidP="00BE270F">
      <w:pPr>
        <w:spacing w:after="120"/>
      </w:pPr>
      <w:r>
        <w:t>As at April 2014, there were</w:t>
      </w:r>
      <w:r w:rsidR="006263FF" w:rsidRPr="003826E6">
        <w:t xml:space="preserve"> </w:t>
      </w:r>
      <w:r w:rsidR="00297D97">
        <w:t>seven</w:t>
      </w:r>
      <w:r w:rsidR="00297D97" w:rsidRPr="003826E6">
        <w:t xml:space="preserve"> </w:t>
      </w:r>
      <w:r w:rsidR="006263FF">
        <w:t>TUMRA</w:t>
      </w:r>
      <w:r w:rsidR="006263FF" w:rsidRPr="003826E6">
        <w:t>s and one Indigenous Land Use Agreement</w:t>
      </w:r>
      <w:r w:rsidR="006263FF">
        <w:t xml:space="preserve"> which, combined,</w:t>
      </w:r>
      <w:r w:rsidR="006263FF" w:rsidRPr="003826E6">
        <w:t xml:space="preserve"> cover </w:t>
      </w:r>
      <w:r w:rsidR="00446D70">
        <w:t xml:space="preserve">about </w:t>
      </w:r>
      <w:r w:rsidR="00297D97">
        <w:t>13</w:t>
      </w:r>
      <w:r w:rsidR="006263FF">
        <w:t> </w:t>
      </w:r>
      <w:r w:rsidR="006263FF" w:rsidRPr="003826E6">
        <w:t xml:space="preserve">per cent of the Great Barrier Reef, engaging 14 Traditional Owner groups. One TUMRA has lapsed since </w:t>
      </w:r>
      <w:r w:rsidR="006263FF">
        <w:t xml:space="preserve">the </w:t>
      </w:r>
      <w:r w:rsidR="006263FF" w:rsidRPr="00E050D7">
        <w:t>Outlook Report 2009</w:t>
      </w:r>
      <w:r w:rsidR="006263FF" w:rsidRPr="003826E6">
        <w:t xml:space="preserve">. </w:t>
      </w:r>
    </w:p>
    <w:p w14:paraId="27687CD0" w14:textId="77777777" w:rsidR="006263FF" w:rsidRPr="003826E6" w:rsidRDefault="006263FF" w:rsidP="00327832">
      <w:r>
        <w:t>V</w:t>
      </w:r>
      <w:r w:rsidRPr="003826E6">
        <w:t>alues relevant to traditional use of marine resources ha</w:t>
      </w:r>
      <w:r>
        <w:t>ve</w:t>
      </w:r>
      <w:r w:rsidRPr="003826E6">
        <w:t xml:space="preserve"> been articulated in the draft </w:t>
      </w:r>
      <w:r w:rsidRPr="00E050D7">
        <w:rPr>
          <w:i/>
        </w:rPr>
        <w:t>Great Barrier Reef Region Strategic Assessment Report</w:t>
      </w:r>
      <w:r>
        <w:rPr>
          <w:i/>
        </w:rPr>
        <w:fldChar w:fldCharType="begin"/>
      </w:r>
      <w:r w:rsidR="00327832">
        <w:rPr>
          <w:i/>
        </w:rPr>
        <w:instrText>ADDIN RW.CITE{{20552 GreatBarrierReefMarineParkAuthority 2013}}</w:instrText>
      </w:r>
      <w:r>
        <w:rPr>
          <w:i/>
        </w:rPr>
        <w:fldChar w:fldCharType="separate"/>
      </w:r>
      <w:r w:rsidR="009A4322" w:rsidRPr="009A4322">
        <w:rPr>
          <w:rFonts w:eastAsia="Times New Roman"/>
          <w:vertAlign w:val="superscript"/>
        </w:rPr>
        <w:t>12</w:t>
      </w:r>
      <w:r>
        <w:rPr>
          <w:i/>
        </w:rPr>
        <w:fldChar w:fldCharType="end"/>
      </w:r>
      <w:r>
        <w:t xml:space="preserve"> </w:t>
      </w:r>
      <w:r w:rsidRPr="003826E6">
        <w:t xml:space="preserve">and the </w:t>
      </w:r>
      <w:r w:rsidRPr="003826E6">
        <w:rPr>
          <w:i/>
        </w:rPr>
        <w:t>Biodiversity Conservation Strategy 2013</w:t>
      </w:r>
      <w:r>
        <w:rPr>
          <w:i/>
        </w:rPr>
        <w:fldChar w:fldCharType="begin"/>
      </w:r>
      <w:r w:rsidR="00327832">
        <w:rPr>
          <w:i/>
        </w:rPr>
        <w:instrText>ADDIN RW.CITE{{20423 GreatBarrierReefMarineParkAuthority 2013}}</w:instrText>
      </w:r>
      <w:r>
        <w:rPr>
          <w:i/>
        </w:rPr>
        <w:fldChar w:fldCharType="separate"/>
      </w:r>
      <w:r w:rsidR="009A4322" w:rsidRPr="009A4322">
        <w:rPr>
          <w:rFonts w:eastAsia="Times New Roman"/>
          <w:vertAlign w:val="superscript"/>
        </w:rPr>
        <w:t>13</w:t>
      </w:r>
      <w:r>
        <w:rPr>
          <w:i/>
        </w:rPr>
        <w:fldChar w:fldCharType="end"/>
      </w:r>
      <w:r>
        <w:t>and</w:t>
      </w:r>
      <w:r w:rsidRPr="003826E6">
        <w:t xml:space="preserve"> </w:t>
      </w:r>
      <w:r>
        <w:t>knowledge of the</w:t>
      </w:r>
      <w:r w:rsidRPr="003826E6">
        <w:t xml:space="preserve"> condition and trend </w:t>
      </w:r>
      <w:r>
        <w:t xml:space="preserve">of </w:t>
      </w:r>
      <w:r w:rsidR="00867C4E">
        <w:t xml:space="preserve">culturally important </w:t>
      </w:r>
      <w:r>
        <w:t xml:space="preserve">species such as dugongs and marine turtles </w:t>
      </w:r>
      <w:r w:rsidRPr="003826E6">
        <w:t>has improved</w:t>
      </w:r>
      <w:r>
        <w:t xml:space="preserve"> with vulnerability assessments</w:t>
      </w:r>
      <w:r>
        <w:fldChar w:fldCharType="begin"/>
      </w:r>
      <w:r w:rsidR="00327832">
        <w:instrText>ADDIN RW.CITE{{21831 GreatBarrierReefMarineParkAuthority Unpublished draft}}</w:instrText>
      </w:r>
      <w:r>
        <w:fldChar w:fldCharType="separate"/>
      </w:r>
      <w:r w:rsidR="009A4322" w:rsidRPr="009A4322">
        <w:rPr>
          <w:rFonts w:eastAsia="Times New Roman"/>
          <w:vertAlign w:val="superscript"/>
        </w:rPr>
        <w:t>14</w:t>
      </w:r>
      <w:r>
        <w:fldChar w:fldCharType="end"/>
      </w:r>
      <w:r w:rsidRPr="003826E6">
        <w:t xml:space="preserve">. </w:t>
      </w:r>
      <w:r>
        <w:t>Information on d</w:t>
      </w:r>
      <w:r w:rsidRPr="003826E6">
        <w:t>irect</w:t>
      </w:r>
      <w:r>
        <w:t>,</w:t>
      </w:r>
      <w:r w:rsidRPr="003826E6">
        <w:t xml:space="preserve"> indirect and cumulative </w:t>
      </w:r>
      <w:r>
        <w:t xml:space="preserve">impacts </w:t>
      </w:r>
      <w:r w:rsidRPr="003826E6">
        <w:t xml:space="preserve">associated with traditional use </w:t>
      </w:r>
      <w:r>
        <w:t>is</w:t>
      </w:r>
      <w:r w:rsidRPr="003826E6">
        <w:t xml:space="preserve"> not widely available and therefore not well understood nor considered </w:t>
      </w:r>
      <w:r>
        <w:t>in</w:t>
      </w:r>
      <w:r w:rsidRPr="003826E6">
        <w:t xml:space="preserve"> management</w:t>
      </w:r>
      <w:r>
        <w:t xml:space="preserve"> of the Region</w:t>
      </w:r>
      <w:r w:rsidRPr="003826E6">
        <w:t>. However, any impacts attributable to traditional use of marine resources undertaken according to customs and traditions are considered to have only very minor effects.</w:t>
      </w:r>
    </w:p>
    <w:p w14:paraId="27687CD1" w14:textId="258290E6" w:rsidR="006263FF" w:rsidRPr="003826E6" w:rsidRDefault="006263FF" w:rsidP="00BE270F">
      <w:pPr>
        <w:spacing w:after="120"/>
      </w:pPr>
      <w:r w:rsidRPr="003826E6">
        <w:t xml:space="preserve">The </w:t>
      </w:r>
      <w:r w:rsidR="00EC17BC">
        <w:t xml:space="preserve">Australian Government Reef Programme </w:t>
      </w:r>
      <w:r w:rsidRPr="003826E6">
        <w:t>Land and Sea Country</w:t>
      </w:r>
      <w:r>
        <w:t xml:space="preserve"> Indigenous Partnership Program</w:t>
      </w:r>
      <w:r w:rsidRPr="003826E6">
        <w:t xml:space="preserve"> includes a program for the development and support of TUMRAs. </w:t>
      </w:r>
      <w:r w:rsidR="00777241">
        <w:t>It</w:t>
      </w:r>
      <w:r w:rsidRPr="003826E6">
        <w:t xml:space="preserve"> has </w:t>
      </w:r>
      <w:r w:rsidR="00B24F8C">
        <w:t>engaged with</w:t>
      </w:r>
      <w:r w:rsidRPr="003826E6">
        <w:t xml:space="preserve"> over 80</w:t>
      </w:r>
      <w:r>
        <w:t xml:space="preserve"> per cent</w:t>
      </w:r>
      <w:r w:rsidRPr="003826E6">
        <w:t xml:space="preserve"> of </w:t>
      </w:r>
      <w:r w:rsidR="00B24F8C">
        <w:t>the Region’s Traditional Owner groups</w:t>
      </w:r>
      <w:r>
        <w:t xml:space="preserve"> and</w:t>
      </w:r>
      <w:r w:rsidRPr="003826E6">
        <w:t xml:space="preserve"> </w:t>
      </w:r>
      <w:r w:rsidR="00777241" w:rsidRPr="003826E6">
        <w:t>achiev</w:t>
      </w:r>
      <w:r w:rsidR="00777241">
        <w:t>ed</w:t>
      </w:r>
      <w:r w:rsidR="00777241" w:rsidRPr="003826E6">
        <w:t xml:space="preserve"> </w:t>
      </w:r>
      <w:r w:rsidRPr="003826E6">
        <w:t>its aims and objectives over the past five years</w:t>
      </w:r>
      <w:r>
        <w:t xml:space="preserve">. </w:t>
      </w:r>
    </w:p>
    <w:p w14:paraId="27687CD2" w14:textId="77777777" w:rsidR="006263FF" w:rsidRPr="003826E6" w:rsidRDefault="006263FF" w:rsidP="00BE270F">
      <w:pPr>
        <w:spacing w:after="120"/>
      </w:pPr>
      <w:r w:rsidRPr="003826E6">
        <w:t xml:space="preserve">The pace of negotiation and implementation of TUMRAs is driven largely by Traditional Owners and their local capacity. Although </w:t>
      </w:r>
      <w:r w:rsidR="004F59E8">
        <w:t xml:space="preserve">dedicated </w:t>
      </w:r>
      <w:r w:rsidRPr="003826E6">
        <w:t xml:space="preserve">funding has been provided </w:t>
      </w:r>
      <w:r w:rsidR="004F59E8">
        <w:t>by</w:t>
      </w:r>
      <w:r w:rsidR="004F59E8" w:rsidRPr="003826E6">
        <w:t xml:space="preserve"> </w:t>
      </w:r>
      <w:r w:rsidRPr="003826E6">
        <w:t xml:space="preserve">the </w:t>
      </w:r>
      <w:r w:rsidR="00EC17BC">
        <w:t>Australian Government</w:t>
      </w:r>
      <w:r w:rsidRPr="003826E6">
        <w:t>, there remains limited capacity within manag</w:t>
      </w:r>
      <w:r>
        <w:t>ing</w:t>
      </w:r>
      <w:r w:rsidRPr="003826E6">
        <w:t xml:space="preserve"> agencies to deal simultaneously with development of multiple TUMRAs. </w:t>
      </w:r>
    </w:p>
    <w:p w14:paraId="27687CD3" w14:textId="77777777" w:rsidR="006263FF" w:rsidRPr="003826E6" w:rsidRDefault="006263FF" w:rsidP="00BE270F">
      <w:pPr>
        <w:spacing w:after="120"/>
      </w:pPr>
      <w:r>
        <w:t>Ascertaining</w:t>
      </w:r>
      <w:r w:rsidRPr="003826E6">
        <w:t xml:space="preserve"> Traditional Owners who can speak for </w:t>
      </w:r>
      <w:r>
        <w:t xml:space="preserve">their </w:t>
      </w:r>
      <w:r w:rsidRPr="003826E6">
        <w:t xml:space="preserve">country can be difficult. One of the benefits </w:t>
      </w:r>
      <w:r w:rsidR="00BB29C2">
        <w:t xml:space="preserve">in </w:t>
      </w:r>
      <w:r>
        <w:t>developing</w:t>
      </w:r>
      <w:r w:rsidRPr="003826E6">
        <w:t xml:space="preserve"> </w:t>
      </w:r>
      <w:r>
        <w:t>TUMRAs is that t</w:t>
      </w:r>
      <w:r w:rsidRPr="003826E6">
        <w:t xml:space="preserve">he relationship between sea country and a Traditional Owner group is identified and </w:t>
      </w:r>
      <w:r>
        <w:t>documented</w:t>
      </w:r>
      <w:r w:rsidRPr="003826E6">
        <w:t xml:space="preserve"> as part of the process. </w:t>
      </w:r>
      <w:r>
        <w:t>T</w:t>
      </w:r>
      <w:r w:rsidRPr="003826E6">
        <w:t xml:space="preserve">he effectiveness of engagement of broader stakeholders and local communities is highly variable. </w:t>
      </w:r>
    </w:p>
    <w:p w14:paraId="27687CD4" w14:textId="77777777" w:rsidR="006263FF" w:rsidRPr="003826E6" w:rsidRDefault="006263FF" w:rsidP="00BE270F">
      <w:pPr>
        <w:spacing w:after="120"/>
      </w:pPr>
      <w:r w:rsidRPr="003826E6">
        <w:lastRenderedPageBreak/>
        <w:t xml:space="preserve">Many of the staff working in this area are Indigenous, however developing the expertise of all </w:t>
      </w:r>
      <w:r>
        <w:t xml:space="preserve">managing agency </w:t>
      </w:r>
      <w:r w:rsidRPr="003826E6">
        <w:t xml:space="preserve">staff is critical. The knowledge base in agencies </w:t>
      </w:r>
      <w:r>
        <w:t>is improving through the</w:t>
      </w:r>
      <w:r w:rsidRPr="003826E6">
        <w:t xml:space="preserve"> development of </w:t>
      </w:r>
      <w:r>
        <w:t>information management systems</w:t>
      </w:r>
      <w:r w:rsidRPr="003826E6">
        <w:t>.</w:t>
      </w:r>
      <w:r>
        <w:t xml:space="preserve"> </w:t>
      </w:r>
      <w:r w:rsidRPr="003826E6">
        <w:t xml:space="preserve">High levels of sensitivity about the collection, storage and accessibility of traditional knowledge continue. There is still limited capacity to gather relevant data, especially related to socioeconomic drivers and traditional knowledge where this has been lost from the community. </w:t>
      </w:r>
    </w:p>
    <w:p w14:paraId="27687CD5" w14:textId="77777777" w:rsidR="006263FF" w:rsidRPr="00DC1B3C" w:rsidRDefault="00B751AC" w:rsidP="00FE0FB6">
      <w:pPr>
        <w:shd w:val="clear" w:color="auto" w:fill="E5DFEC" w:themeFill="accent4" w:themeFillTint="33"/>
        <w:spacing w:after="0"/>
        <w:rPr>
          <w:rFonts w:cs="Arial"/>
          <w:b/>
          <w:sz w:val="26"/>
          <w:szCs w:val="26"/>
        </w:rPr>
      </w:pPr>
      <w:r>
        <w:rPr>
          <w:rFonts w:cs="Arial"/>
          <w:b/>
          <w:sz w:val="26"/>
          <w:szCs w:val="26"/>
        </w:rPr>
        <w:t>Managing e</w:t>
      </w:r>
      <w:r w:rsidR="006263FF" w:rsidRPr="00DC1B3C">
        <w:rPr>
          <w:rFonts w:cs="Arial"/>
          <w:b/>
          <w:sz w:val="26"/>
          <w:szCs w:val="26"/>
        </w:rPr>
        <w:t xml:space="preserve">xternal factors </w:t>
      </w:r>
    </w:p>
    <w:p w14:paraId="27687CD6" w14:textId="77777777" w:rsidR="006263FF" w:rsidRPr="003826E6" w:rsidRDefault="006263FF" w:rsidP="0069044C">
      <w:pPr>
        <w:pStyle w:val="Heading3"/>
      </w:pPr>
      <w:bookmarkStart w:id="241" w:name="_Toc381701058"/>
      <w:r w:rsidRPr="003826E6">
        <w:t>Climate change</w:t>
      </w:r>
      <w:bookmarkEnd w:id="241"/>
    </w:p>
    <w:p w14:paraId="057FEDD7" w14:textId="77777777" w:rsidR="001B6E51" w:rsidRPr="00F55F42" w:rsidRDefault="001B6E51" w:rsidP="004441CD">
      <w:pPr>
        <w:shd w:val="clear" w:color="auto" w:fill="DBE5F1" w:themeFill="accent1" w:themeFillTint="33"/>
      </w:pPr>
      <w:bookmarkStart w:id="242" w:name="_Toc369681971"/>
      <w:bookmarkStart w:id="243" w:name="_Toc373830119"/>
      <w:r w:rsidRPr="001B6E51">
        <w:rPr>
          <w:rStyle w:val="Heading4Char"/>
          <w:b w:val="0"/>
        </w:rPr>
        <w:t xml:space="preserve">Key message: </w:t>
      </w:r>
      <w:r w:rsidRPr="008764E5">
        <w:t>There is sound Region-scale management for climate change; management focus has declined on a broader scale.</w:t>
      </w:r>
    </w:p>
    <w:p w14:paraId="27687CD7" w14:textId="77777777" w:rsidR="006263FF" w:rsidRDefault="006263FF" w:rsidP="00BE270F">
      <w:pPr>
        <w:spacing w:after="120"/>
      </w:pPr>
      <w:r w:rsidRPr="005F5BB4">
        <w:t xml:space="preserve">This assessment considers the topic of climate change in relation to proactive and adaptive management measures undertaken specifically to protect and manage the Great Barrier Reef. </w:t>
      </w:r>
      <w:r>
        <w:t>Any</w:t>
      </w:r>
      <w:r w:rsidRPr="005F5BB4">
        <w:t xml:space="preserve"> broader </w:t>
      </w:r>
      <w:r>
        <w:t>state, national and global initiatives to address climate change, including mitigation and adaptation activities, are</w:t>
      </w:r>
      <w:r w:rsidRPr="005F5BB4">
        <w:t xml:space="preserve"> not considered.</w:t>
      </w:r>
      <w:r>
        <w:t xml:space="preserve"> </w:t>
      </w:r>
      <w:r w:rsidRPr="003826E6">
        <w:t xml:space="preserve">Assessing </w:t>
      </w:r>
      <w:r>
        <w:t xml:space="preserve">the overall </w:t>
      </w:r>
      <w:r w:rsidRPr="003826E6">
        <w:t xml:space="preserve">effectiveness of </w:t>
      </w:r>
      <w:r>
        <w:t>the Reef-specific activities</w:t>
      </w:r>
      <w:r w:rsidRPr="003826E6">
        <w:t xml:space="preserve"> is challenging, as </w:t>
      </w:r>
      <w:r>
        <w:t xml:space="preserve">the ultimate outcomes for the Region’s values depend heavily on </w:t>
      </w:r>
      <w:r w:rsidRPr="003826E6">
        <w:t xml:space="preserve">the effectiveness of </w:t>
      </w:r>
      <w:r>
        <w:t>broader initiatives.</w:t>
      </w:r>
      <w:r w:rsidRPr="003826E6">
        <w:t xml:space="preserve"> </w:t>
      </w:r>
      <w:bookmarkEnd w:id="242"/>
      <w:bookmarkEnd w:id="243"/>
    </w:p>
    <w:p w14:paraId="27687CD8" w14:textId="77777777" w:rsidR="006263FF" w:rsidRDefault="006263FF" w:rsidP="00BE270F">
      <w:pPr>
        <w:spacing w:after="120"/>
      </w:pPr>
      <w:r w:rsidRPr="003826E6">
        <w:t xml:space="preserve">The Great Barrier Reef Marine Park Authority has </w:t>
      </w:r>
      <w:r>
        <w:t>the major</w:t>
      </w:r>
      <w:r w:rsidRPr="003826E6">
        <w:t xml:space="preserve"> role in facilitating awareness of the impacts from climate change and extreme weather in the </w:t>
      </w:r>
      <w:r>
        <w:t>Region</w:t>
      </w:r>
      <w:r w:rsidRPr="003826E6">
        <w:t xml:space="preserve"> and in building </w:t>
      </w:r>
      <w:r>
        <w:t xml:space="preserve">the </w:t>
      </w:r>
      <w:r w:rsidRPr="003826E6">
        <w:t>resilience</w:t>
      </w:r>
      <w:r>
        <w:t xml:space="preserve"> of its ecosystem</w:t>
      </w:r>
      <w:r w:rsidRPr="003826E6">
        <w:t xml:space="preserve">. </w:t>
      </w:r>
      <w:r>
        <w:t>It</w:t>
      </w:r>
      <w:r w:rsidRPr="003826E6">
        <w:t xml:space="preserve"> has an advisory role to other</w:t>
      </w:r>
      <w:r>
        <w:t xml:space="preserve"> </w:t>
      </w:r>
      <w:r w:rsidR="0029101D">
        <w:t>Australian and Queensland government</w:t>
      </w:r>
      <w:r>
        <w:t xml:space="preserve"> </w:t>
      </w:r>
      <w:r w:rsidRPr="003826E6">
        <w:t>agencies</w:t>
      </w:r>
      <w:r>
        <w:t>, and makes a significant contribution</w:t>
      </w:r>
      <w:r w:rsidRPr="003826E6">
        <w:t xml:space="preserve"> to the development of international best practice</w:t>
      </w:r>
      <w:r>
        <w:t xml:space="preserve"> around coral reef management under a changing climate</w:t>
      </w:r>
      <w:r w:rsidRPr="003826E6">
        <w:t xml:space="preserve">. </w:t>
      </w:r>
    </w:p>
    <w:p w14:paraId="27687CD9" w14:textId="77777777" w:rsidR="006263FF" w:rsidRPr="003826E6" w:rsidRDefault="00EF29A1" w:rsidP="00BE270F">
      <w:pPr>
        <w:spacing w:after="120"/>
      </w:pPr>
      <w:r w:rsidRPr="00A57749">
        <w:t>A number of management initiatives contribute to offsetting the impacts of climate change by reducing risks from other stressors. The Great Barrier Reef Marine Park Authority provides adaptation resources to help minimise the vulnerability of coastal communities and Reef-dependent industries while also increasing their capacity to collaborate in building ecosystem resilience to climate change</w:t>
      </w:r>
      <w:r w:rsidR="00A57749">
        <w:t xml:space="preserve">. </w:t>
      </w:r>
    </w:p>
    <w:p w14:paraId="27687CDA" w14:textId="77777777" w:rsidR="006263FF" w:rsidRPr="003826E6" w:rsidRDefault="006263FF" w:rsidP="00327832">
      <w:r w:rsidRPr="009B5049">
        <w:t xml:space="preserve">Through implementation of the </w:t>
      </w:r>
      <w:r w:rsidRPr="009B5049">
        <w:rPr>
          <w:i/>
        </w:rPr>
        <w:t>Great Barrier Reef Climate Change Action Plan 2007</w:t>
      </w:r>
      <w:r w:rsidR="000058A3">
        <w:rPr>
          <w:i/>
        </w:rPr>
        <w:t>–</w:t>
      </w:r>
      <w:r w:rsidRPr="009B5049">
        <w:rPr>
          <w:i/>
        </w:rPr>
        <w:t>2012</w:t>
      </w:r>
      <w:r w:rsidRPr="009B5049">
        <w:rPr>
          <w:i/>
        </w:rPr>
        <w:fldChar w:fldCharType="begin"/>
      </w:r>
      <w:r w:rsidR="00327832">
        <w:rPr>
          <w:i/>
        </w:rPr>
        <w:instrText>ADDIN RW.CITE{{19543 GreatBarrierReefMarineParkAuthority 2007}}</w:instrText>
      </w:r>
      <w:r w:rsidRPr="009B5049">
        <w:rPr>
          <w:i/>
        </w:rPr>
        <w:fldChar w:fldCharType="separate"/>
      </w:r>
      <w:r w:rsidR="009A4322" w:rsidRPr="009A4322">
        <w:rPr>
          <w:rFonts w:eastAsia="Times New Roman"/>
          <w:vertAlign w:val="superscript"/>
        </w:rPr>
        <w:t>15</w:t>
      </w:r>
      <w:r w:rsidRPr="009B5049">
        <w:rPr>
          <w:i/>
        </w:rPr>
        <w:fldChar w:fldCharType="end"/>
      </w:r>
      <w:r w:rsidRPr="009B5049">
        <w:t xml:space="preserve">, strategies that could help give the Great Barrier Reef the best chance of coping with a changing climate were identified and tested. </w:t>
      </w:r>
      <w:r w:rsidR="008023E2" w:rsidRPr="008023E2">
        <w:t xml:space="preserve">The 2012 </w:t>
      </w:r>
      <w:r w:rsidR="008023E2" w:rsidRPr="00BD4285">
        <w:rPr>
          <w:i/>
        </w:rPr>
        <w:t>Review of the Climate Change Action Plan 2007</w:t>
      </w:r>
      <w:r w:rsidR="000058A3">
        <w:rPr>
          <w:i/>
        </w:rPr>
        <w:t>–</w:t>
      </w:r>
      <w:r w:rsidR="008023E2" w:rsidRPr="00BD4285">
        <w:rPr>
          <w:i/>
        </w:rPr>
        <w:t>2012</w:t>
      </w:r>
      <w:r w:rsidR="008023E2" w:rsidRPr="009B5049">
        <w:fldChar w:fldCharType="begin"/>
      </w:r>
      <w:r w:rsidR="00327832">
        <w:instrText>ADDIN RW.CITE{{20559 GreatBarrierReefMarineParkAuthority 2012}}</w:instrText>
      </w:r>
      <w:r w:rsidR="008023E2" w:rsidRPr="009B5049">
        <w:fldChar w:fldCharType="separate"/>
      </w:r>
      <w:r w:rsidR="009A4322" w:rsidRPr="009A4322">
        <w:rPr>
          <w:rFonts w:eastAsia="Times New Roman"/>
          <w:vertAlign w:val="superscript"/>
        </w:rPr>
        <w:t>16</w:t>
      </w:r>
      <w:r w:rsidR="008023E2" w:rsidRPr="009B5049">
        <w:fldChar w:fldCharType="end"/>
      </w:r>
      <w:r w:rsidR="008023E2" w:rsidRPr="008023E2">
        <w:t xml:space="preserve"> concluded that the work undertaken </w:t>
      </w:r>
      <w:r w:rsidR="008023E2">
        <w:t>under the</w:t>
      </w:r>
      <w:r w:rsidR="008023E2" w:rsidRPr="008023E2">
        <w:t xml:space="preserve"> plan had placed </w:t>
      </w:r>
      <w:r w:rsidR="008023E2">
        <w:t>the Great Barrier Reef Marine Park Authority</w:t>
      </w:r>
      <w:r w:rsidR="008023E2" w:rsidRPr="008023E2">
        <w:t xml:space="preserve"> at the leading edge of efforts to understand, test and implement adapt</w:t>
      </w:r>
      <w:r w:rsidR="008023E2">
        <w:t>at</w:t>
      </w:r>
      <w:r w:rsidR="008023E2" w:rsidRPr="008023E2">
        <w:t xml:space="preserve">ion options for the Great Barrier Reef. </w:t>
      </w:r>
      <w:r w:rsidRPr="009B5049">
        <w:t xml:space="preserve">Based </w:t>
      </w:r>
      <w:r w:rsidR="00D57FA8">
        <w:t>o</w:t>
      </w:r>
      <w:r w:rsidRPr="009B5049">
        <w:t>n the</w:t>
      </w:r>
      <w:r w:rsidR="008023E2">
        <w:t xml:space="preserve"> review outcomes</w:t>
      </w:r>
      <w:r w:rsidRPr="009B5049">
        <w:t>, future</w:t>
      </w:r>
      <w:r>
        <w:t xml:space="preserve"> actions </w:t>
      </w:r>
      <w:r w:rsidR="008023E2">
        <w:t>of</w:t>
      </w:r>
      <w:r w:rsidR="008023E2" w:rsidRPr="003826E6">
        <w:t xml:space="preserve"> </w:t>
      </w:r>
      <w:r w:rsidRPr="003826E6">
        <w:t>the Authority</w:t>
      </w:r>
      <w:r>
        <w:t xml:space="preserve"> and its partners are set out in the </w:t>
      </w:r>
      <w:r w:rsidRPr="00371ECD">
        <w:rPr>
          <w:i/>
        </w:rPr>
        <w:t>Climate Change Adaptation Strategy and Action Plan 2012–2017</w:t>
      </w:r>
      <w:r>
        <w:fldChar w:fldCharType="begin"/>
      </w:r>
      <w:r w:rsidR="00327832">
        <w:instrText>ADDIN RW.CITE{{20933 GreatBarrierReefMarineParkAuthority 2012}}</w:instrText>
      </w:r>
      <w:r>
        <w:fldChar w:fldCharType="separate"/>
      </w:r>
      <w:r w:rsidR="009A4322" w:rsidRPr="009A4322">
        <w:rPr>
          <w:rFonts w:eastAsia="Times New Roman"/>
          <w:vertAlign w:val="superscript"/>
        </w:rPr>
        <w:t>17</w:t>
      </w:r>
      <w:r>
        <w:fldChar w:fldCharType="end"/>
      </w:r>
      <w:r>
        <w:t>.</w:t>
      </w:r>
      <w:r w:rsidRPr="008225B4">
        <w:t xml:space="preserve"> </w:t>
      </w:r>
    </w:p>
    <w:p w14:paraId="27687CDB" w14:textId="15B1F27C" w:rsidR="006263FF" w:rsidRPr="003826E6" w:rsidRDefault="0012673E" w:rsidP="00BE270F">
      <w:pPr>
        <w:spacing w:after="120"/>
      </w:pPr>
      <w:r>
        <w:t>The managing agencies’</w:t>
      </w:r>
      <w:r w:rsidR="006263FF">
        <w:t xml:space="preserve"> p</w:t>
      </w:r>
      <w:r w:rsidR="006263FF" w:rsidRPr="003826E6">
        <w:t xml:space="preserve">lanning initiatives are focused on enhancing </w:t>
      </w:r>
      <w:r w:rsidR="001F3DB1" w:rsidRPr="001F3DB1">
        <w:t>ecological, socio-economic and management systems to adapt to change in ecological and social variables</w:t>
      </w:r>
      <w:r w:rsidR="006263FF" w:rsidRPr="003826E6">
        <w:t xml:space="preserve">. </w:t>
      </w:r>
      <w:r>
        <w:t xml:space="preserve">Within the Great Barrier Reef Marine Park Authority, </w:t>
      </w:r>
      <w:r w:rsidR="006263FF">
        <w:t xml:space="preserve">there is </w:t>
      </w:r>
      <w:r w:rsidR="006263FF" w:rsidRPr="003826E6">
        <w:t xml:space="preserve">specialist expertise to </w:t>
      </w:r>
      <w:r w:rsidRPr="0012673E">
        <w:t xml:space="preserve">coordinate efforts </w:t>
      </w:r>
      <w:r>
        <w:t>and</w:t>
      </w:r>
      <w:r w:rsidRPr="0012673E">
        <w:t xml:space="preserve"> facilitate national, regional </w:t>
      </w:r>
      <w:r>
        <w:t xml:space="preserve">and international </w:t>
      </w:r>
      <w:r w:rsidR="007C43EB">
        <w:t>collaboration and</w:t>
      </w:r>
      <w:r w:rsidR="00A57749">
        <w:t xml:space="preserve"> c</w:t>
      </w:r>
      <w:r w:rsidR="006263FF" w:rsidRPr="003826E6">
        <w:t xml:space="preserve">limate change considerations have been incorporated into many </w:t>
      </w:r>
      <w:r w:rsidR="006263FF">
        <w:t>areas</w:t>
      </w:r>
      <w:r w:rsidR="006263FF" w:rsidRPr="003826E6">
        <w:t xml:space="preserve">. </w:t>
      </w:r>
      <w:r w:rsidR="00AE0CCC">
        <w:t xml:space="preserve">There is a risk that </w:t>
      </w:r>
      <w:r w:rsidR="006204E4">
        <w:t>changes</w:t>
      </w:r>
      <w:r w:rsidR="00AE0CCC">
        <w:t xml:space="preserve"> in staffing </w:t>
      </w:r>
      <w:r w:rsidR="00AE0CCC">
        <w:lastRenderedPageBreak/>
        <w:t>and funding arrangements in 2014 will dilute attention to climate change issues.</w:t>
      </w:r>
      <w:r w:rsidR="00AE0CCC" w:rsidRPr="00D57FA8">
        <w:rPr>
          <w:noProof/>
          <w:lang w:eastAsia="en-AU"/>
        </w:rPr>
        <w:t xml:space="preserve"> </w:t>
      </w:r>
      <w:r>
        <w:t>The</w:t>
      </w:r>
      <w:r w:rsidRPr="0012673E">
        <w:t xml:space="preserve"> loss of staff and associated research and management </w:t>
      </w:r>
      <w:r>
        <w:t xml:space="preserve">resources within the Queensland Government </w:t>
      </w:r>
      <w:r w:rsidRPr="0012673E">
        <w:t xml:space="preserve">contributed to a decline in the assessment of the effectiveness of inputs </w:t>
      </w:r>
      <w:r w:rsidR="00EF29A1">
        <w:t>for this topic</w:t>
      </w:r>
      <w:r>
        <w:t>.</w:t>
      </w:r>
    </w:p>
    <w:p w14:paraId="27687CDC" w14:textId="77777777" w:rsidR="006263FF" w:rsidRPr="003826E6" w:rsidRDefault="006263FF" w:rsidP="00BE270F">
      <w:pPr>
        <w:spacing w:after="120"/>
      </w:pPr>
      <w:r w:rsidRPr="008055B8">
        <w:t>Vulnerability assessments continue to provide good contextual information and specific threats have been identified</w:t>
      </w:r>
      <w:r w:rsidRPr="006E4AF8">
        <w:t>.</w:t>
      </w:r>
      <w:r w:rsidRPr="003826E6">
        <w:t xml:space="preserve"> While direct and indirect impacts are understood by managers</w:t>
      </w:r>
      <w:r>
        <w:t>,</w:t>
      </w:r>
      <w:r w:rsidRPr="003826E6">
        <w:t xml:space="preserve"> many knowledge gaps remain.</w:t>
      </w:r>
      <w:r w:rsidRPr="005C0D72">
        <w:t xml:space="preserve"> </w:t>
      </w:r>
      <w:r w:rsidRPr="003826E6">
        <w:t>Work continues on identifying gaps in biophysical information</w:t>
      </w:r>
      <w:r>
        <w:t xml:space="preserve">, and </w:t>
      </w:r>
      <w:r w:rsidRPr="003826E6">
        <w:t xml:space="preserve">socio-economic implications </w:t>
      </w:r>
      <w:r>
        <w:t>are</w:t>
      </w:r>
      <w:r w:rsidRPr="003826E6">
        <w:t xml:space="preserve"> being addressed </w:t>
      </w:r>
      <w:r>
        <w:t xml:space="preserve">through the </w:t>
      </w:r>
      <w:r w:rsidRPr="003826E6">
        <w:t>Social and Economic Long</w:t>
      </w:r>
      <w:r>
        <w:t>-term Monitoring Program.</w:t>
      </w:r>
      <w:r w:rsidRPr="005C0D72">
        <w:t xml:space="preserve"> </w:t>
      </w:r>
      <w:r w:rsidRPr="003826E6">
        <w:t xml:space="preserve">Climate change work </w:t>
      </w:r>
      <w:r>
        <w:t>has been the catalyst for improvements in understanding and</w:t>
      </w:r>
      <w:r w:rsidRPr="003826E6">
        <w:t xml:space="preserve"> consideration of consequential and cumulative impacts on the Region’s values. Efforts continue, including work with Traditional Owners, to apply available traditional knowledge to climate change </w:t>
      </w:r>
      <w:r>
        <w:t>considerations</w:t>
      </w:r>
      <w:r w:rsidRPr="003826E6">
        <w:t xml:space="preserve">. </w:t>
      </w:r>
    </w:p>
    <w:p w14:paraId="27687CDD" w14:textId="77777777" w:rsidR="006263FF" w:rsidRPr="003826E6" w:rsidRDefault="006263FF" w:rsidP="00BE270F">
      <w:pPr>
        <w:spacing w:after="120"/>
      </w:pPr>
      <w:r w:rsidRPr="003826E6">
        <w:t xml:space="preserve">Community engagement relating to climate change continues through initiatives such as </w:t>
      </w:r>
      <w:r w:rsidR="007A36DA">
        <w:t xml:space="preserve">the </w:t>
      </w:r>
      <w:r w:rsidRPr="003826E6">
        <w:t xml:space="preserve">Eye on the Reef </w:t>
      </w:r>
      <w:r>
        <w:t xml:space="preserve">program </w:t>
      </w:r>
      <w:r w:rsidRPr="003826E6">
        <w:t>and the Reef Guardian program</w:t>
      </w:r>
      <w:r>
        <w:t xml:space="preserve">, and implementation of the climate change action plan contributes </w:t>
      </w:r>
      <w:r w:rsidRPr="003826E6">
        <w:t xml:space="preserve">substantially </w:t>
      </w:r>
      <w:r>
        <w:t xml:space="preserve">to </w:t>
      </w:r>
      <w:r w:rsidRPr="003826E6">
        <w:t xml:space="preserve">strengthened partnerships with </w:t>
      </w:r>
      <w:r>
        <w:t>tourism and fishing</w:t>
      </w:r>
      <w:r w:rsidRPr="003826E6">
        <w:t xml:space="preserve"> sectors. </w:t>
      </w:r>
    </w:p>
    <w:p w14:paraId="27687CDE" w14:textId="77777777" w:rsidR="006263FF" w:rsidRPr="003826E6" w:rsidRDefault="006263FF" w:rsidP="00BE270F">
      <w:pPr>
        <w:spacing w:after="120"/>
      </w:pPr>
      <w:r>
        <w:t xml:space="preserve">The </w:t>
      </w:r>
      <w:r w:rsidRPr="003826E6">
        <w:t xml:space="preserve">planned and systematic approach </w:t>
      </w:r>
      <w:r>
        <w:t>of the Great Barrier Reef Marine Park Authority</w:t>
      </w:r>
      <w:r w:rsidRPr="003826E6">
        <w:t xml:space="preserve"> </w:t>
      </w:r>
      <w:r>
        <w:t xml:space="preserve">in relation to climate change gives confidence it </w:t>
      </w:r>
      <w:r w:rsidR="005F4D6A">
        <w:t>has been doing</w:t>
      </w:r>
      <w:r w:rsidRPr="003826E6">
        <w:t xml:space="preserve"> all that might be reasonably expected to reduce </w:t>
      </w:r>
      <w:r>
        <w:t>its effects</w:t>
      </w:r>
      <w:r w:rsidRPr="003826E6">
        <w:t xml:space="preserve"> in the Region. </w:t>
      </w:r>
      <w:r w:rsidR="006E4AF8" w:rsidRPr="006E4AF8">
        <w:t xml:space="preserve">However, in spite of </w:t>
      </w:r>
      <w:r w:rsidR="00A57749">
        <w:t xml:space="preserve">its </w:t>
      </w:r>
      <w:r w:rsidR="006E4AF8" w:rsidRPr="006E4AF8">
        <w:t>good systems and processes, the long-term trend for the Region is still poor and the extent to which specific initiatives can effectively address particular problems will only become clear over time.</w:t>
      </w:r>
      <w:r w:rsidR="00A57749">
        <w:t xml:space="preserve"> </w:t>
      </w:r>
      <w:r>
        <w:t xml:space="preserve"> </w:t>
      </w:r>
    </w:p>
    <w:p w14:paraId="27687CDF" w14:textId="77777777" w:rsidR="006263FF" w:rsidRPr="003826E6" w:rsidRDefault="006263FF" w:rsidP="0069044C">
      <w:pPr>
        <w:pStyle w:val="Heading3"/>
      </w:pPr>
      <w:bookmarkStart w:id="244" w:name="_Toc370116445"/>
      <w:bookmarkStart w:id="245" w:name="_Toc381701059"/>
      <w:r w:rsidRPr="003826E6">
        <w:t>Coastal development</w:t>
      </w:r>
      <w:bookmarkEnd w:id="244"/>
      <w:bookmarkEnd w:id="245"/>
    </w:p>
    <w:p w14:paraId="33C80D93" w14:textId="49BCF6F5" w:rsidR="001B6E51" w:rsidRPr="001B6E51" w:rsidRDefault="001B6E51" w:rsidP="004441CD">
      <w:pPr>
        <w:shd w:val="clear" w:color="auto" w:fill="DBE5F1" w:themeFill="accent1" w:themeFillTint="33"/>
        <w:spacing w:after="120"/>
        <w:rPr>
          <w:rStyle w:val="Heading4Char"/>
          <w:b w:val="0"/>
        </w:rPr>
      </w:pPr>
      <w:r w:rsidRPr="001B6E51">
        <w:rPr>
          <w:rStyle w:val="Heading4Char"/>
          <w:b w:val="0"/>
        </w:rPr>
        <w:t xml:space="preserve">Key message: </w:t>
      </w:r>
      <w:r>
        <w:t>It is too early to judge the effectiveness of changes to coastal development</w:t>
      </w:r>
      <w:r w:rsidRPr="00BB0888">
        <w:t xml:space="preserve"> </w:t>
      </w:r>
      <w:r>
        <w:t>policy.</w:t>
      </w:r>
    </w:p>
    <w:p w14:paraId="4F4799C6" w14:textId="5169BEAF" w:rsidR="001B6E51" w:rsidRPr="001B6E51" w:rsidRDefault="001B6E51" w:rsidP="004441CD">
      <w:pPr>
        <w:shd w:val="clear" w:color="auto" w:fill="DBE5F1" w:themeFill="accent1" w:themeFillTint="33"/>
        <w:spacing w:after="120"/>
        <w:rPr>
          <w:rStyle w:val="Heading4Char"/>
          <w:b w:val="0"/>
        </w:rPr>
      </w:pPr>
      <w:r w:rsidRPr="001B6E51">
        <w:rPr>
          <w:rStyle w:val="Heading4Char"/>
          <w:b w:val="0"/>
        </w:rPr>
        <w:t xml:space="preserve">Key message: </w:t>
      </w:r>
      <w:r>
        <w:t>Understanding of connectivity between the Region and its adjacent coast has improved.</w:t>
      </w:r>
    </w:p>
    <w:p w14:paraId="27687CE0" w14:textId="77777777" w:rsidR="006263FF" w:rsidRDefault="006263FF" w:rsidP="00BE270F">
      <w:pPr>
        <w:spacing w:after="120"/>
      </w:pPr>
      <w:r>
        <w:t xml:space="preserve">The topic of coastal development includes management of activities undertaken within the Great Barrier Reef catchment that affect the Region. Although part of this broad topic, the management of ports in and adjacent to the Region has been considered separately in Section </w:t>
      </w:r>
      <w:r>
        <w:fldChar w:fldCharType="begin"/>
      </w:r>
      <w:r>
        <w:instrText xml:space="preserve"> REF _Ref380406136 \r \h </w:instrText>
      </w:r>
      <w:r>
        <w:fldChar w:fldCharType="separate"/>
      </w:r>
      <w:r w:rsidR="00CB7C1E">
        <w:t>7.3.4</w:t>
      </w:r>
      <w:r>
        <w:fldChar w:fldCharType="end"/>
      </w:r>
      <w:r>
        <w:t>.</w:t>
      </w:r>
      <w:r w:rsidR="00FF6787">
        <w:t xml:space="preserve"> The management of land-based run-off is considered in Section </w:t>
      </w:r>
      <w:r w:rsidR="00FF6787">
        <w:fldChar w:fldCharType="begin"/>
      </w:r>
      <w:r w:rsidR="00FF6787">
        <w:instrText xml:space="preserve"> REF _Ref384731818 \r \h </w:instrText>
      </w:r>
      <w:r w:rsidR="00FF6787">
        <w:fldChar w:fldCharType="separate"/>
      </w:r>
      <w:r w:rsidR="00CB7C1E">
        <w:t>7.3.11</w:t>
      </w:r>
      <w:r w:rsidR="00FF6787">
        <w:fldChar w:fldCharType="end"/>
      </w:r>
      <w:r w:rsidR="00FF6787">
        <w:t>.</w:t>
      </w:r>
    </w:p>
    <w:p w14:paraId="27687CE1" w14:textId="77777777" w:rsidR="006263FF" w:rsidRDefault="00EF29A1" w:rsidP="00BE270F">
      <w:pPr>
        <w:spacing w:after="120"/>
      </w:pPr>
      <w:r w:rsidRPr="00EF29A1">
        <w:t>Management of coastal development is mainly through the application of Queensland Government legislation</w:t>
      </w:r>
      <w:r>
        <w:t xml:space="preserve"> and policy</w:t>
      </w:r>
      <w:r w:rsidR="006263FF" w:rsidRPr="009B5049">
        <w:t xml:space="preserve">. </w:t>
      </w:r>
      <w:r w:rsidR="000E7675">
        <w:t xml:space="preserve">Since 2009, there have been </w:t>
      </w:r>
      <w:r w:rsidR="000E7675" w:rsidRPr="006843C1">
        <w:t xml:space="preserve">several significant changes to </w:t>
      </w:r>
      <w:r w:rsidR="00225744">
        <w:t xml:space="preserve">the </w:t>
      </w:r>
      <w:r w:rsidR="000E7675" w:rsidRPr="006843C1">
        <w:t xml:space="preserve">planning and development framework under the </w:t>
      </w:r>
      <w:r w:rsidR="000E7675" w:rsidRPr="00D56FC8">
        <w:t>Sustainable Planning Act</w:t>
      </w:r>
      <w:r w:rsidR="000E7675">
        <w:t xml:space="preserve">. </w:t>
      </w:r>
    </w:p>
    <w:p w14:paraId="27687CE2" w14:textId="29C7DC35" w:rsidR="006263FF" w:rsidRDefault="000E7675" w:rsidP="00327832">
      <w:r>
        <w:t xml:space="preserve">The </w:t>
      </w:r>
      <w:r w:rsidR="00225744">
        <w:t xml:space="preserve">2013 </w:t>
      </w:r>
      <w:r w:rsidR="00F325C3">
        <w:t>S</w:t>
      </w:r>
      <w:r w:rsidR="00F325C3" w:rsidRPr="00796E46">
        <w:t xml:space="preserve">tate Planning </w:t>
      </w:r>
      <w:r w:rsidR="00F325C3" w:rsidRPr="000E7675">
        <w:t>Policy</w:t>
      </w:r>
      <w:r w:rsidR="001232E0">
        <w:fldChar w:fldCharType="begin"/>
      </w:r>
      <w:r w:rsidR="00327832">
        <w:instrText>ADDIN RW.CITE{{22752 DepartmentofStateDevelopment,InfrastructureandPlanning 2013}}</w:instrText>
      </w:r>
      <w:r w:rsidR="001232E0">
        <w:fldChar w:fldCharType="separate"/>
      </w:r>
      <w:r w:rsidR="009A4322" w:rsidRPr="009A4322">
        <w:rPr>
          <w:rFonts w:eastAsia="Times New Roman"/>
          <w:vertAlign w:val="superscript"/>
        </w:rPr>
        <w:t>18</w:t>
      </w:r>
      <w:r w:rsidR="001232E0">
        <w:fldChar w:fldCharType="end"/>
      </w:r>
      <w:r w:rsidR="00F325C3" w:rsidRPr="000E7675">
        <w:t xml:space="preserve"> </w:t>
      </w:r>
      <w:r w:rsidRPr="00B05C01">
        <w:rPr>
          <w:bCs/>
        </w:rPr>
        <w:t>defines the Queensland Government’s policies about matters of state interest in land use planning and development</w:t>
      </w:r>
      <w:r w:rsidR="003346E2">
        <w:t xml:space="preserve">. </w:t>
      </w:r>
      <w:r w:rsidR="00225744" w:rsidRPr="00225744">
        <w:rPr>
          <w:bCs/>
        </w:rPr>
        <w:t>It recognises biodiversity, coastal environment, cultural heritage, water quality and natural hazards as some of the state interests and sets out outcomes and requirements in relation to each.</w:t>
      </w:r>
      <w:r w:rsidR="00225744">
        <w:rPr>
          <w:bCs/>
        </w:rPr>
        <w:t xml:space="preserve"> </w:t>
      </w:r>
      <w:r w:rsidR="00796E46">
        <w:t>Guidelines support the policy</w:t>
      </w:r>
      <w:r w:rsidR="00796E46" w:rsidRPr="00796E46">
        <w:t xml:space="preserve"> by including model assessment codes for coastal development and further explanation on how the policy outcomes can be achieved at regional and local level. The new policy framework has not been in effect long enough to </w:t>
      </w:r>
      <w:r w:rsidR="00796E46" w:rsidRPr="009B5049">
        <w:t>assess its effectiveness in supporting the management of coastal development</w:t>
      </w:r>
      <w:r w:rsidR="00796E46">
        <w:t xml:space="preserve"> </w:t>
      </w:r>
      <w:r w:rsidR="00796E46" w:rsidRPr="00796E46">
        <w:t>to protect the Region.</w:t>
      </w:r>
      <w:r w:rsidR="00796E46">
        <w:t xml:space="preserve"> </w:t>
      </w:r>
    </w:p>
    <w:p w14:paraId="27687CE3" w14:textId="77777777" w:rsidR="006263FF" w:rsidRDefault="008055B8" w:rsidP="00BE270F">
      <w:pPr>
        <w:spacing w:after="120"/>
      </w:pPr>
      <w:r w:rsidRPr="008055B8">
        <w:rPr>
          <w:noProof/>
          <w:lang w:eastAsia="en-AU"/>
        </w:rPr>
        <w:lastRenderedPageBreak/>
        <w:t xml:space="preserve">While some coastal areas are protected through tenure such as protected areas, this does not provide confidence that the </w:t>
      </w:r>
      <w:r>
        <w:rPr>
          <w:noProof/>
          <w:lang w:eastAsia="en-AU"/>
        </w:rPr>
        <w:t xml:space="preserve">Region’s </w:t>
      </w:r>
      <w:r w:rsidRPr="008055B8">
        <w:rPr>
          <w:noProof/>
          <w:lang w:eastAsia="en-AU"/>
        </w:rPr>
        <w:t xml:space="preserve">values are being protected. It is not clear how risks such as </w:t>
      </w:r>
      <w:r>
        <w:rPr>
          <w:noProof/>
          <w:lang w:eastAsia="en-AU"/>
        </w:rPr>
        <w:t xml:space="preserve">the </w:t>
      </w:r>
      <w:r w:rsidRPr="008055B8">
        <w:rPr>
          <w:noProof/>
          <w:lang w:eastAsia="en-AU"/>
        </w:rPr>
        <w:t>loss of coastal wetlands and modification of floodplains are addres</w:t>
      </w:r>
      <w:r>
        <w:rPr>
          <w:noProof/>
          <w:lang w:eastAsia="en-AU"/>
        </w:rPr>
        <w:t>sed or mitigated under the new state planning policy</w:t>
      </w:r>
      <w:r w:rsidR="00B23A09" w:rsidRPr="00B23A09">
        <w:t>.</w:t>
      </w:r>
    </w:p>
    <w:p w14:paraId="27687CE4" w14:textId="77777777" w:rsidR="006263FF" w:rsidRPr="003826E6" w:rsidRDefault="006263FF" w:rsidP="00BE270F">
      <w:pPr>
        <w:spacing w:after="120"/>
      </w:pPr>
      <w:r w:rsidRPr="003826E6">
        <w:t xml:space="preserve">The provisions of the </w:t>
      </w:r>
      <w:r w:rsidRPr="00D56FC8">
        <w:t>Environment Protection and Biodiversity Conservation Act</w:t>
      </w:r>
      <w:r>
        <w:rPr>
          <w:i/>
        </w:rPr>
        <w:t xml:space="preserve"> </w:t>
      </w:r>
      <w:r w:rsidR="0029101D">
        <w:t xml:space="preserve"> </w:t>
      </w:r>
      <w:r w:rsidRPr="003826E6">
        <w:t xml:space="preserve">and, in some cases, the </w:t>
      </w:r>
      <w:r w:rsidRPr="00DC5D54">
        <w:t>Great Barrier Reef Marine Park Act</w:t>
      </w:r>
      <w:r w:rsidR="007A36DA">
        <w:t>,</w:t>
      </w:r>
      <w:r w:rsidRPr="003826E6">
        <w:t xml:space="preserve"> address the environmental impacts of some coastal works. </w:t>
      </w:r>
    </w:p>
    <w:p w14:paraId="27687CE5" w14:textId="77777777" w:rsidR="006263FF" w:rsidRPr="003826E6" w:rsidRDefault="006263FF" w:rsidP="00327832">
      <w:r w:rsidRPr="003826E6">
        <w:t xml:space="preserve">As a result of the </w:t>
      </w:r>
      <w:r w:rsidRPr="00A10CB0">
        <w:t>Outlook Report 2009</w:t>
      </w:r>
      <w:r w:rsidRPr="003826E6">
        <w:t xml:space="preserve">, the </w:t>
      </w:r>
      <w:r>
        <w:t xml:space="preserve">Great Barrier Reef Marine Park </w:t>
      </w:r>
      <w:r w:rsidRPr="003826E6">
        <w:t xml:space="preserve">Authority developed a comprehensive </w:t>
      </w:r>
      <w:r>
        <w:t>report</w:t>
      </w:r>
      <w:r w:rsidRPr="003826E6">
        <w:t xml:space="preserve">, </w:t>
      </w:r>
      <w:r w:rsidRPr="003826E6">
        <w:rPr>
          <w:i/>
        </w:rPr>
        <w:t>Informing the Outlook for the Great Barrier Reef Coastal Ecosystems</w:t>
      </w:r>
      <w:r w:rsidRPr="003826E6">
        <w:fldChar w:fldCharType="begin"/>
      </w:r>
      <w:r w:rsidR="00327832">
        <w:instrText>ADDIN RW.CITE{{19909 GreatBarrierReefMarineParkAuthority 2012}}</w:instrText>
      </w:r>
      <w:r w:rsidRPr="003826E6">
        <w:fldChar w:fldCharType="separate"/>
      </w:r>
      <w:r w:rsidR="009A4322" w:rsidRPr="009A4322">
        <w:rPr>
          <w:rFonts w:eastAsia="Times New Roman"/>
          <w:vertAlign w:val="superscript"/>
        </w:rPr>
        <w:t>19</w:t>
      </w:r>
      <w:r w:rsidRPr="003826E6">
        <w:fldChar w:fldCharType="end"/>
      </w:r>
      <w:r w:rsidRPr="003826E6">
        <w:t xml:space="preserve">. </w:t>
      </w:r>
      <w:r>
        <w:t>It</w:t>
      </w:r>
      <w:r w:rsidRPr="003826E6">
        <w:t xml:space="preserve"> provides an effective context for management</w:t>
      </w:r>
      <w:r>
        <w:t>, describing</w:t>
      </w:r>
      <w:r w:rsidRPr="003826E6">
        <w:t xml:space="preserve"> the functioning</w:t>
      </w:r>
      <w:r w:rsidRPr="00DC1725">
        <w:t xml:space="preserve"> </w:t>
      </w:r>
      <w:r w:rsidRPr="003826E6">
        <w:t>of the Reef’s coastal ecosystems, as well as the</w:t>
      </w:r>
      <w:r>
        <w:t>ir</w:t>
      </w:r>
      <w:r w:rsidRPr="003826E6">
        <w:t xml:space="preserve"> threats, pressures, risks and trends. </w:t>
      </w:r>
    </w:p>
    <w:p w14:paraId="27687CE6" w14:textId="40DBA955" w:rsidR="006263FF" w:rsidRPr="003826E6" w:rsidRDefault="006263FF" w:rsidP="00BE270F">
      <w:pPr>
        <w:spacing w:after="120"/>
      </w:pPr>
      <w:r w:rsidRPr="003826E6">
        <w:t xml:space="preserve">Vulnerability assessments for coastal ecosystems have been undertaken. </w:t>
      </w:r>
      <w:r>
        <w:t>T</w:t>
      </w:r>
      <w:r w:rsidRPr="003826E6">
        <w:t xml:space="preserve">here is a reasonable understanding of the direct and indirect impacts associated with the development of coastal ecosystems, though there has been little quantification of these impacts. </w:t>
      </w:r>
      <w:r>
        <w:t>C</w:t>
      </w:r>
      <w:r w:rsidRPr="003826E6">
        <w:t xml:space="preserve">onsequential and cumulative impacts require better understanding and monitoring. </w:t>
      </w:r>
    </w:p>
    <w:p w14:paraId="27687CE7" w14:textId="77777777" w:rsidR="006263FF" w:rsidRPr="003826E6" w:rsidRDefault="006263FF" w:rsidP="00327832">
      <w:r w:rsidRPr="003826E6">
        <w:t>Targets and performance measures for coastal ecosystems are included in the</w:t>
      </w:r>
      <w:r w:rsidRPr="003C7447">
        <w:t xml:space="preserve"> Great Barrier Reef Marine Park Authority</w:t>
      </w:r>
      <w:r>
        <w:t>’s</w:t>
      </w:r>
      <w:r w:rsidRPr="003826E6">
        <w:t xml:space="preserve"> </w:t>
      </w:r>
      <w:r w:rsidRPr="003C7447">
        <w:t>biodiversity conservation strategy</w:t>
      </w:r>
      <w:r w:rsidRPr="003826E6">
        <w:rPr>
          <w:i/>
        </w:rPr>
        <w:fldChar w:fldCharType="begin"/>
      </w:r>
      <w:r w:rsidR="00327832">
        <w:rPr>
          <w:i/>
        </w:rPr>
        <w:instrText>ADDIN RW.CITE{{20423 GreatBarrierReefMarineParkAuthority 2012}}</w:instrText>
      </w:r>
      <w:r w:rsidRPr="003826E6">
        <w:rPr>
          <w:i/>
        </w:rPr>
        <w:fldChar w:fldCharType="separate"/>
      </w:r>
      <w:r w:rsidR="009A4322" w:rsidRPr="009A4322">
        <w:rPr>
          <w:rFonts w:eastAsia="Times New Roman"/>
          <w:vertAlign w:val="superscript"/>
        </w:rPr>
        <w:t>13</w:t>
      </w:r>
      <w:r w:rsidRPr="003826E6">
        <w:rPr>
          <w:i/>
        </w:rPr>
        <w:fldChar w:fldCharType="end"/>
      </w:r>
      <w:r w:rsidRPr="003C7447">
        <w:t>,</w:t>
      </w:r>
      <w:r w:rsidRPr="003826E6">
        <w:t xml:space="preserve"> but they lack outcome targets, and cannot address coastal development due to jurisdictional responsibilities.</w:t>
      </w:r>
      <w:r>
        <w:t xml:space="preserve"> The joint Australian and Queensland </w:t>
      </w:r>
      <w:r w:rsidR="00C75C3A">
        <w:t>g</w:t>
      </w:r>
      <w:r>
        <w:t xml:space="preserve">overnment </w:t>
      </w:r>
      <w:r>
        <w:rPr>
          <w:i/>
        </w:rPr>
        <w:t>Reef Water Quality Protection Plan</w:t>
      </w:r>
      <w:r>
        <w:rPr>
          <w:i/>
        </w:rPr>
        <w:fldChar w:fldCharType="begin"/>
      </w:r>
      <w:r w:rsidR="00327832">
        <w:rPr>
          <w:i/>
        </w:rPr>
        <w:instrText>ADDIN RW.CITE{{21532 DepartmentofthePremierandCabinet 2013}}</w:instrText>
      </w:r>
      <w:r>
        <w:rPr>
          <w:i/>
        </w:rPr>
        <w:fldChar w:fldCharType="separate"/>
      </w:r>
      <w:r w:rsidR="009A4322" w:rsidRPr="009A4322">
        <w:rPr>
          <w:rFonts w:eastAsia="Times New Roman"/>
          <w:vertAlign w:val="superscript"/>
        </w:rPr>
        <w:t>20</w:t>
      </w:r>
      <w:r>
        <w:rPr>
          <w:i/>
        </w:rPr>
        <w:fldChar w:fldCharType="end"/>
      </w:r>
      <w:r w:rsidRPr="0007648A">
        <w:t xml:space="preserve">(Reef Plan), </w:t>
      </w:r>
      <w:r w:rsidRPr="003826E6">
        <w:t xml:space="preserve">which focuses on </w:t>
      </w:r>
      <w:r w:rsidR="004631D2">
        <w:t xml:space="preserve">agricultural </w:t>
      </w:r>
      <w:r w:rsidRPr="003826E6">
        <w:t>land</w:t>
      </w:r>
      <w:r>
        <w:t>-</w:t>
      </w:r>
      <w:r w:rsidRPr="003826E6">
        <w:t xml:space="preserve">based run-off, contains performance measures relating to coastal ecosystems. </w:t>
      </w:r>
    </w:p>
    <w:p w14:paraId="27687CE8" w14:textId="77777777" w:rsidR="006263FF" w:rsidRPr="003826E6" w:rsidRDefault="006263FF" w:rsidP="00BE270F">
      <w:pPr>
        <w:spacing w:after="120"/>
      </w:pPr>
      <w:r w:rsidRPr="003826E6">
        <w:t>Stakeholder engagement on coastal ecosystem management is increasing</w:t>
      </w:r>
      <w:r>
        <w:t>, including through Reef Plan activities, t</w:t>
      </w:r>
      <w:r w:rsidRPr="003826E6">
        <w:t xml:space="preserve">he </w:t>
      </w:r>
      <w:r w:rsidR="00EC17BC">
        <w:t xml:space="preserve">Australian Government Reef Programme </w:t>
      </w:r>
      <w:r>
        <w:t>and the Reef Guardian partnerships of the Great Barrier Reef Marine Park Authority</w:t>
      </w:r>
      <w:r w:rsidRPr="003826E6">
        <w:t xml:space="preserve">. </w:t>
      </w:r>
    </w:p>
    <w:p w14:paraId="27687CE9" w14:textId="77777777" w:rsidR="006263FF" w:rsidRDefault="006263FF" w:rsidP="00BE270F">
      <w:pPr>
        <w:spacing w:after="120"/>
      </w:pPr>
      <w:r>
        <w:t xml:space="preserve">There is </w:t>
      </w:r>
      <w:r w:rsidRPr="003826E6">
        <w:t>a lack of consistent goals and objectives to guide coastal development acro</w:t>
      </w:r>
      <w:r>
        <w:t xml:space="preserve">ss all the agencies and sectors. </w:t>
      </w:r>
    </w:p>
    <w:p w14:paraId="27687CEA" w14:textId="77777777" w:rsidR="00001857" w:rsidRDefault="00001857" w:rsidP="00BE270F">
      <w:pPr>
        <w:spacing w:after="120"/>
      </w:pPr>
      <w:r>
        <w:t>[Photograph of two men in a banana plantation. Caption: Improved land management practices are reducing pollutant loads into the Region.]</w:t>
      </w:r>
    </w:p>
    <w:p w14:paraId="27687CEB" w14:textId="77777777" w:rsidR="006263FF" w:rsidRPr="003826E6" w:rsidRDefault="006263FF" w:rsidP="0069044C">
      <w:pPr>
        <w:pStyle w:val="Heading3"/>
      </w:pPr>
      <w:bookmarkStart w:id="246" w:name="_Toc370116446"/>
      <w:bookmarkStart w:id="247" w:name="_Toc381701060"/>
      <w:bookmarkStart w:id="248" w:name="_Ref384731818"/>
      <w:r w:rsidRPr="003826E6">
        <w:t>Land-</w:t>
      </w:r>
      <w:r w:rsidRPr="00BE270F">
        <w:t>based run-off</w:t>
      </w:r>
      <w:bookmarkEnd w:id="246"/>
      <w:bookmarkEnd w:id="247"/>
      <w:bookmarkEnd w:id="248"/>
    </w:p>
    <w:p w14:paraId="3980C297" w14:textId="629995BE" w:rsidR="001B6E51" w:rsidRPr="001B6E51" w:rsidRDefault="001B6E51" w:rsidP="004441CD">
      <w:pPr>
        <w:shd w:val="clear" w:color="auto" w:fill="DBE5F1" w:themeFill="accent1" w:themeFillTint="33"/>
        <w:spacing w:after="120"/>
        <w:rPr>
          <w:rStyle w:val="Heading4Char"/>
          <w:b w:val="0"/>
        </w:rPr>
      </w:pPr>
      <w:bookmarkStart w:id="249" w:name="_Toc369681978"/>
      <w:bookmarkStart w:id="250" w:name="_Toc373830121"/>
      <w:r w:rsidRPr="001B6E51">
        <w:rPr>
          <w:rStyle w:val="Heading4Char"/>
          <w:b w:val="0"/>
        </w:rPr>
        <w:t xml:space="preserve">Key message: </w:t>
      </w:r>
      <w:r>
        <w:t>Programs addressing land-based run-off have better focus, clearer targets, coordinated monitoring and improved outputs.</w:t>
      </w:r>
    </w:p>
    <w:p w14:paraId="6C4149D2" w14:textId="6C3C1157" w:rsidR="001B6E51" w:rsidRPr="001B6E51" w:rsidRDefault="001B6E51" w:rsidP="004441CD">
      <w:pPr>
        <w:shd w:val="clear" w:color="auto" w:fill="DBE5F1" w:themeFill="accent1" w:themeFillTint="33"/>
        <w:spacing w:after="120"/>
        <w:rPr>
          <w:rStyle w:val="Heading4Char"/>
          <w:b w:val="0"/>
        </w:rPr>
      </w:pPr>
      <w:r w:rsidRPr="001B6E51">
        <w:rPr>
          <w:rStyle w:val="Heading4Char"/>
          <w:b w:val="0"/>
        </w:rPr>
        <w:t xml:space="preserve">Key message: </w:t>
      </w:r>
      <w:r>
        <w:t>P</w:t>
      </w:r>
      <w:r w:rsidRPr="004F53F6">
        <w:t xml:space="preserve">oor outcomes </w:t>
      </w:r>
      <w:r>
        <w:t xml:space="preserve">in the Region </w:t>
      </w:r>
      <w:r w:rsidRPr="004F53F6">
        <w:t xml:space="preserve">for </w:t>
      </w:r>
      <w:r>
        <w:t xml:space="preserve">land-based run-off </w:t>
      </w:r>
      <w:r w:rsidRPr="004F53F6">
        <w:t xml:space="preserve">are largely due to </w:t>
      </w:r>
      <w:r>
        <w:t xml:space="preserve">the issue’s </w:t>
      </w:r>
      <w:r w:rsidRPr="004F53F6">
        <w:t>scale and lags within the system</w:t>
      </w:r>
      <w:r>
        <w:t>.</w:t>
      </w:r>
    </w:p>
    <w:p w14:paraId="27687CEC" w14:textId="77777777" w:rsidR="006263FF" w:rsidRPr="003826E6" w:rsidRDefault="006263FF" w:rsidP="00C960C8">
      <w:pPr>
        <w:spacing w:after="120"/>
      </w:pPr>
      <w:r>
        <w:t xml:space="preserve">The Queensland Government has overall legislative responsibility </w:t>
      </w:r>
      <w:r w:rsidRPr="003826E6">
        <w:t>for the management of land-based run</w:t>
      </w:r>
      <w:r>
        <w:t>-</w:t>
      </w:r>
      <w:r w:rsidRPr="003826E6">
        <w:t xml:space="preserve">off in the Great Barrier Reef catchment. Healthy Water Management Plans are a legislative tool that implements water quality actions. </w:t>
      </w:r>
      <w:r>
        <w:t>There are additional</w:t>
      </w:r>
      <w:r w:rsidRPr="003826E6">
        <w:t xml:space="preserve"> major programs</w:t>
      </w:r>
      <w:r w:rsidR="004631D2">
        <w:t>,</w:t>
      </w:r>
      <w:r w:rsidRPr="003826E6">
        <w:t xml:space="preserve"> </w:t>
      </w:r>
      <w:r w:rsidR="004631D2">
        <w:t xml:space="preserve">coordinated through Reef Plan, </w:t>
      </w:r>
      <w:r>
        <w:t>aimed at</w:t>
      </w:r>
      <w:r w:rsidRPr="003826E6">
        <w:t xml:space="preserve"> </w:t>
      </w:r>
      <w:r>
        <w:t>improving the quality of</w:t>
      </w:r>
      <w:r w:rsidRPr="003826E6">
        <w:t xml:space="preserve"> land</w:t>
      </w:r>
      <w:r>
        <w:t>-</w:t>
      </w:r>
      <w:r w:rsidRPr="003826E6">
        <w:t>based run</w:t>
      </w:r>
      <w:r>
        <w:t>-</w:t>
      </w:r>
      <w:r w:rsidRPr="003826E6">
        <w:t xml:space="preserve">off through improved land management practices, as well as </w:t>
      </w:r>
      <w:r>
        <w:t xml:space="preserve">supporting </w:t>
      </w:r>
      <w:r w:rsidRPr="003826E6">
        <w:t xml:space="preserve">research and monitoring </w:t>
      </w:r>
      <w:r w:rsidRPr="003826E6">
        <w:lastRenderedPageBreak/>
        <w:t xml:space="preserve">programs. These on-ground activities, </w:t>
      </w:r>
      <w:r>
        <w:t xml:space="preserve">supported by </w:t>
      </w:r>
      <w:r w:rsidRPr="003826E6">
        <w:t>education</w:t>
      </w:r>
      <w:r>
        <w:t xml:space="preserve">, </w:t>
      </w:r>
      <w:r w:rsidRPr="003826E6">
        <w:t xml:space="preserve">community awareness, stewardship and best practice activities </w:t>
      </w:r>
      <w:r>
        <w:t>are</w:t>
      </w:r>
      <w:r w:rsidRPr="003826E6">
        <w:t xml:space="preserve"> managed through partnerships between the Queensland Government, the </w:t>
      </w:r>
      <w:r>
        <w:t xml:space="preserve">Great Barrier Reef Marine Park </w:t>
      </w:r>
      <w:r w:rsidRPr="003826E6">
        <w:t xml:space="preserve">Authority, the </w:t>
      </w:r>
      <w:r w:rsidR="0029101D">
        <w:t>Australian Government</w:t>
      </w:r>
      <w:r w:rsidR="0029101D" w:rsidRPr="003826E6">
        <w:t xml:space="preserve"> </w:t>
      </w:r>
      <w:r w:rsidRPr="003826E6">
        <w:t xml:space="preserve">Department of </w:t>
      </w:r>
      <w:r>
        <w:t xml:space="preserve">the </w:t>
      </w:r>
      <w:r w:rsidRPr="003826E6">
        <w:t>Environment</w:t>
      </w:r>
      <w:r w:rsidRPr="00E32E63">
        <w:t xml:space="preserve">, </w:t>
      </w:r>
      <w:r w:rsidR="00990335">
        <w:t xml:space="preserve">regional </w:t>
      </w:r>
      <w:r w:rsidRPr="00E32E63">
        <w:t xml:space="preserve">natural resource management </w:t>
      </w:r>
      <w:r w:rsidR="00990335">
        <w:t>bodies</w:t>
      </w:r>
      <w:r w:rsidRPr="00E32E63">
        <w:t>, land</w:t>
      </w:r>
      <w:r w:rsidRPr="003826E6">
        <w:t>holders and industry groups.</w:t>
      </w:r>
    </w:p>
    <w:bookmarkEnd w:id="249"/>
    <w:bookmarkEnd w:id="250"/>
    <w:p w14:paraId="27687CED" w14:textId="2D343412" w:rsidR="006263FF" w:rsidRPr="003826E6" w:rsidRDefault="006263FF" w:rsidP="00C960C8">
      <w:pPr>
        <w:spacing w:after="120"/>
      </w:pPr>
      <w:r>
        <w:t>Revision</w:t>
      </w:r>
      <w:r w:rsidRPr="003826E6">
        <w:t xml:space="preserve"> and updating of Reef Plan </w:t>
      </w:r>
      <w:r>
        <w:t xml:space="preserve">in </w:t>
      </w:r>
      <w:r w:rsidR="008055B8">
        <w:t xml:space="preserve">2009 and </w:t>
      </w:r>
      <w:r>
        <w:t>2013</w:t>
      </w:r>
      <w:r w:rsidRPr="003826E6">
        <w:t xml:space="preserve"> and complementary </w:t>
      </w:r>
      <w:r w:rsidR="008055B8">
        <w:t>Australian and Queensland government initiatives</w:t>
      </w:r>
      <w:r w:rsidR="00EC17BC">
        <w:t xml:space="preserve"> </w:t>
      </w:r>
      <w:r>
        <w:t xml:space="preserve">have addressed many of the shortfalls identified in the Outlook Report 2009, such as </w:t>
      </w:r>
      <w:r w:rsidRPr="003826E6">
        <w:t xml:space="preserve">slow progress </w:t>
      </w:r>
      <w:r>
        <w:t xml:space="preserve">in achieving outcomes and </w:t>
      </w:r>
      <w:r w:rsidRPr="003826E6">
        <w:t>a lack of monitoring.</w:t>
      </w:r>
      <w:r w:rsidRPr="00F35E39">
        <w:t xml:space="preserve"> </w:t>
      </w:r>
      <w:r>
        <w:t>R</w:t>
      </w:r>
      <w:r w:rsidRPr="003826E6">
        <w:t>egular reviews of Reef Plan ha</w:t>
      </w:r>
      <w:r>
        <w:t xml:space="preserve">ve </w:t>
      </w:r>
      <w:r w:rsidRPr="003826E6">
        <w:t xml:space="preserve">provided better focus and direction for managers, including clear targets for water quality and land management improvement. </w:t>
      </w:r>
      <w:r>
        <w:t>The plan</w:t>
      </w:r>
      <w:r w:rsidRPr="003826E6">
        <w:t xml:space="preserve"> is focused on outcomes and takes into account new policy documents and regulatory frameworks. Measurable targets, improved accountability, and coordinated monitoring, evaluation and reporting underpin it. </w:t>
      </w:r>
    </w:p>
    <w:p w14:paraId="27687CEE" w14:textId="77777777" w:rsidR="006263FF" w:rsidRPr="003826E6" w:rsidRDefault="006263FF" w:rsidP="00C960C8">
      <w:pPr>
        <w:spacing w:after="120"/>
      </w:pPr>
      <w:r>
        <w:t>D</w:t>
      </w:r>
      <w:r w:rsidRPr="003826E6">
        <w:t xml:space="preserve">evelopment by the </w:t>
      </w:r>
      <w:r>
        <w:t xml:space="preserve">Great Barrier Reef Marine Park </w:t>
      </w:r>
      <w:r w:rsidRPr="003826E6">
        <w:t xml:space="preserve">Authority </w:t>
      </w:r>
      <w:r>
        <w:t>of w</w:t>
      </w:r>
      <w:r w:rsidRPr="003826E6">
        <w:t xml:space="preserve">ater quality guidelines and a </w:t>
      </w:r>
      <w:r w:rsidRPr="003826E6">
        <w:rPr>
          <w:i/>
        </w:rPr>
        <w:t>Coastal Ecosystems Assessment Framework</w:t>
      </w:r>
      <w:r w:rsidRPr="003826E6">
        <w:t xml:space="preserve"> set limits for water</w:t>
      </w:r>
      <w:r w:rsidR="00E17326">
        <w:t>-borne pollutants</w:t>
      </w:r>
      <w:r w:rsidRPr="003826E6">
        <w:t xml:space="preserve"> entering the Marine Park and provide a framework for </w:t>
      </w:r>
      <w:r>
        <w:t>assessing</w:t>
      </w:r>
      <w:r w:rsidRPr="003826E6">
        <w:t xml:space="preserve"> ecosystem services within basins. </w:t>
      </w:r>
      <w:r>
        <w:t xml:space="preserve">The </w:t>
      </w:r>
      <w:r w:rsidRPr="003826E6">
        <w:t xml:space="preserve">Reef Guardian </w:t>
      </w:r>
      <w:r>
        <w:t>p</w:t>
      </w:r>
      <w:r w:rsidRPr="003826E6">
        <w:t xml:space="preserve">rogram </w:t>
      </w:r>
      <w:r>
        <w:t xml:space="preserve">has also been expanded </w:t>
      </w:r>
      <w:r w:rsidRPr="003826E6">
        <w:t xml:space="preserve">to include farmers, graziers and fishers. </w:t>
      </w:r>
    </w:p>
    <w:p w14:paraId="27687CEF" w14:textId="77777777" w:rsidR="006263FF" w:rsidRPr="003826E6" w:rsidRDefault="006263FF" w:rsidP="00327832">
      <w:r w:rsidRPr="003826E6">
        <w:t xml:space="preserve">The values relevant to water quality are well understood by managers. </w:t>
      </w:r>
      <w:r>
        <w:t>Key variables, such as sediment, nutrient and pesticide loads, are comprehensively measured.</w:t>
      </w:r>
      <w:r w:rsidRPr="003826E6">
        <w:t xml:space="preserve"> While many of the direct and indirect impacts are well known</w:t>
      </w:r>
      <w:r>
        <w:t xml:space="preserve">, </w:t>
      </w:r>
      <w:r w:rsidRPr="003826E6">
        <w:t xml:space="preserve">knowledge is not as comprehensive concerning consequential and cumulative impacts, although </w:t>
      </w:r>
      <w:r>
        <w:t>it has improved</w:t>
      </w:r>
      <w:r w:rsidRPr="003826E6">
        <w:t xml:space="preserve"> </w:t>
      </w:r>
      <w:r>
        <w:t>through</w:t>
      </w:r>
      <w:r w:rsidRPr="003826E6">
        <w:t xml:space="preserve"> the </w:t>
      </w:r>
      <w:r w:rsidRPr="0029101D">
        <w:rPr>
          <w:i/>
        </w:rPr>
        <w:t xml:space="preserve">2013 </w:t>
      </w:r>
      <w:r w:rsidR="0029101D" w:rsidRPr="0029101D">
        <w:rPr>
          <w:i/>
        </w:rPr>
        <w:t>Scientific Consensus Statement</w:t>
      </w:r>
      <w:r>
        <w:fldChar w:fldCharType="begin"/>
      </w:r>
      <w:r w:rsidR="00327832">
        <w:instrText>ADDIN RW.CITE{{21728 DepartmentofthePremierandCabinet 2013}}</w:instrText>
      </w:r>
      <w:r>
        <w:fldChar w:fldCharType="separate"/>
      </w:r>
      <w:r w:rsidR="009A4322" w:rsidRPr="009A4322">
        <w:rPr>
          <w:rFonts w:eastAsia="Times New Roman"/>
          <w:vertAlign w:val="superscript"/>
        </w:rPr>
        <w:t>21</w:t>
      </w:r>
      <w:r>
        <w:fldChar w:fldCharType="end"/>
      </w:r>
      <w:r w:rsidRPr="003826E6">
        <w:t xml:space="preserve">. </w:t>
      </w:r>
    </w:p>
    <w:p w14:paraId="27687CF0" w14:textId="77777777" w:rsidR="006263FF" w:rsidRPr="003826E6" w:rsidRDefault="006263FF" w:rsidP="00C960C8">
      <w:pPr>
        <w:spacing w:after="120"/>
      </w:pPr>
      <w:r w:rsidRPr="003826E6">
        <w:t xml:space="preserve">In terms of assessing performance, a Reef Plan monitoring, evaluation and reporting strategy has been developed and annual Reef Plan report cards have been published. In addition, all </w:t>
      </w:r>
      <w:r w:rsidR="00EC17BC">
        <w:t xml:space="preserve">Australian Government </w:t>
      </w:r>
      <w:r>
        <w:t xml:space="preserve">grants </w:t>
      </w:r>
      <w:r w:rsidRPr="003826E6">
        <w:t>require r</w:t>
      </w:r>
      <w:r>
        <w:t>egular reporting and evaluation.</w:t>
      </w:r>
    </w:p>
    <w:p w14:paraId="27687CF1" w14:textId="77777777" w:rsidR="006263FF" w:rsidRPr="003826E6" w:rsidRDefault="006263FF" w:rsidP="00C960C8">
      <w:pPr>
        <w:spacing w:after="120"/>
      </w:pPr>
      <w:r w:rsidRPr="003826E6">
        <w:t xml:space="preserve">While the </w:t>
      </w:r>
      <w:r>
        <w:t>Australian</w:t>
      </w:r>
      <w:r w:rsidRPr="003826E6">
        <w:t xml:space="preserve"> and Queensland </w:t>
      </w:r>
      <w:r>
        <w:t>g</w:t>
      </w:r>
      <w:r w:rsidRPr="003826E6">
        <w:t>overnment</w:t>
      </w:r>
      <w:r>
        <w:t>s</w:t>
      </w:r>
      <w:r w:rsidRPr="003826E6">
        <w:t xml:space="preserve"> have allocated significant resources to understanding the </w:t>
      </w:r>
      <w:r w:rsidR="004220D3" w:rsidRPr="003826E6">
        <w:t>biophysical aspect</w:t>
      </w:r>
      <w:r w:rsidR="004220D3">
        <w:t>s of</w:t>
      </w:r>
      <w:r w:rsidR="004220D3" w:rsidRPr="003826E6">
        <w:t xml:space="preserve"> </w:t>
      </w:r>
      <w:r w:rsidRPr="003826E6">
        <w:t>water quality, information is still limited with respect to the socioeconomic impact of loss of ecosystem services from poor water quality. The Soci</w:t>
      </w:r>
      <w:r w:rsidR="00C75C3A">
        <w:t xml:space="preserve">al and </w:t>
      </w:r>
      <w:r w:rsidRPr="003826E6">
        <w:t>Economic Long-</w:t>
      </w:r>
      <w:r w:rsidR="00E17326">
        <w:t>t</w:t>
      </w:r>
      <w:r w:rsidRPr="003826E6">
        <w:t xml:space="preserve">erm Monitoring Program </w:t>
      </w:r>
      <w:r>
        <w:t xml:space="preserve">managed by CSIRO </w:t>
      </w:r>
      <w:r w:rsidR="00681190">
        <w:t xml:space="preserve">and commenced in 2011 </w:t>
      </w:r>
      <w:r>
        <w:t>should</w:t>
      </w:r>
      <w:r w:rsidRPr="003826E6">
        <w:t xml:space="preserve"> </w:t>
      </w:r>
      <w:r>
        <w:t>improve</w:t>
      </w:r>
      <w:r w:rsidRPr="003826E6">
        <w:t xml:space="preserve"> managers</w:t>
      </w:r>
      <w:r>
        <w:t>’</w:t>
      </w:r>
      <w:r w:rsidRPr="003826E6">
        <w:t xml:space="preserve"> understanding </w:t>
      </w:r>
      <w:r>
        <w:t xml:space="preserve">of </w:t>
      </w:r>
      <w:r w:rsidRPr="003826E6">
        <w:t>people’s values and perceptions.</w:t>
      </w:r>
    </w:p>
    <w:p w14:paraId="27687CF2" w14:textId="34EB3002" w:rsidR="00BC4EAA" w:rsidRDefault="006263FF" w:rsidP="00C960C8">
      <w:pPr>
        <w:spacing w:after="120"/>
      </w:pPr>
      <w:r w:rsidRPr="003826E6">
        <w:t>The impacts of land-based run</w:t>
      </w:r>
      <w:r>
        <w:t>-</w:t>
      </w:r>
      <w:r w:rsidRPr="003826E6">
        <w:t xml:space="preserve">off </w:t>
      </w:r>
      <w:r>
        <w:t>are</w:t>
      </w:r>
      <w:r w:rsidRPr="003826E6">
        <w:t xml:space="preserve"> considered one of the greatest threats to the Great Barrier Reef. </w:t>
      </w:r>
      <w:r w:rsidR="00276876">
        <w:t>A</w:t>
      </w:r>
      <w:r w:rsidRPr="003826E6">
        <w:t>verage pollutant loads in land</w:t>
      </w:r>
      <w:r>
        <w:t>-</w:t>
      </w:r>
      <w:r w:rsidRPr="003826E6">
        <w:t>based run</w:t>
      </w:r>
      <w:r>
        <w:t>-</w:t>
      </w:r>
      <w:r w:rsidRPr="003826E6">
        <w:t xml:space="preserve">off </w:t>
      </w:r>
      <w:r w:rsidR="00276876">
        <w:t xml:space="preserve">are estimated to </w:t>
      </w:r>
      <w:r w:rsidRPr="003826E6">
        <w:t xml:space="preserve">have declined in the past two years. </w:t>
      </w:r>
      <w:r>
        <w:t xml:space="preserve">This </w:t>
      </w:r>
      <w:r w:rsidR="004220D3">
        <w:t>has been</w:t>
      </w:r>
      <w:r w:rsidR="004220D3" w:rsidRPr="003826E6">
        <w:t xml:space="preserve"> </w:t>
      </w:r>
      <w:r w:rsidRPr="003826E6">
        <w:t>attributed to improved land management practi</w:t>
      </w:r>
      <w:r>
        <w:t>c</w:t>
      </w:r>
      <w:r w:rsidRPr="003826E6">
        <w:t xml:space="preserve">es by landholders. The work being undertaken by the </w:t>
      </w:r>
      <w:r>
        <w:t>Australian</w:t>
      </w:r>
      <w:r w:rsidRPr="003826E6">
        <w:t xml:space="preserve"> and </w:t>
      </w:r>
      <w:r>
        <w:t>Queensland</w:t>
      </w:r>
      <w:r w:rsidRPr="003826E6">
        <w:t xml:space="preserve"> </w:t>
      </w:r>
      <w:r>
        <w:t>g</w:t>
      </w:r>
      <w:r w:rsidRPr="003826E6">
        <w:t xml:space="preserve">overnments, in addition to </w:t>
      </w:r>
      <w:r w:rsidR="00990335">
        <w:t xml:space="preserve">regional </w:t>
      </w:r>
      <w:r w:rsidRPr="003826E6">
        <w:t xml:space="preserve">natural resource management </w:t>
      </w:r>
      <w:r w:rsidR="00990335">
        <w:t>bodies</w:t>
      </w:r>
      <w:r w:rsidR="007A36DA">
        <w:t>,</w:t>
      </w:r>
      <w:r w:rsidRPr="003826E6">
        <w:t xml:space="preserve"> industry and stakeholders </w:t>
      </w:r>
      <w:r>
        <w:t>implementing</w:t>
      </w:r>
      <w:r w:rsidRPr="003826E6">
        <w:t xml:space="preserve"> Reef Plan</w:t>
      </w:r>
      <w:r>
        <w:t>,</w:t>
      </w:r>
      <w:r w:rsidRPr="003826E6">
        <w:t xml:space="preserve"> water quality improvement plans and other programs is to be commended. The monitoring programs and improved knowledge about the impacts of land-based run</w:t>
      </w:r>
      <w:r>
        <w:t>-</w:t>
      </w:r>
      <w:r w:rsidRPr="003826E6">
        <w:t xml:space="preserve">off are also world class. </w:t>
      </w:r>
      <w:r w:rsidR="00903CC5" w:rsidRPr="00903CC5">
        <w:t xml:space="preserve">The </w:t>
      </w:r>
      <w:r w:rsidR="00903CC5">
        <w:t xml:space="preserve">assessments of </w:t>
      </w:r>
      <w:r w:rsidR="00903CC5" w:rsidRPr="00903CC5">
        <w:t xml:space="preserve">processes and outputs </w:t>
      </w:r>
      <w:r w:rsidR="00903CC5">
        <w:t>for this management topic</w:t>
      </w:r>
      <w:r w:rsidR="00903CC5" w:rsidRPr="00903CC5">
        <w:t xml:space="preserve"> have improved considerably since 2009</w:t>
      </w:r>
      <w:r w:rsidR="00276876">
        <w:t>.</w:t>
      </w:r>
      <w:r w:rsidR="00216088">
        <w:t xml:space="preserve"> </w:t>
      </w:r>
      <w:r w:rsidR="00216088" w:rsidRPr="00216088">
        <w:t>The lagging response in desired outcomes is largely a result of the scale of the problem and the time needed to effect change in the system.</w:t>
      </w:r>
    </w:p>
    <w:p w14:paraId="27687CF3" w14:textId="77777777" w:rsidR="00FE0FB6" w:rsidRDefault="00FE0FB6" w:rsidP="00C960C8">
      <w:pPr>
        <w:spacing w:after="120"/>
      </w:pPr>
    </w:p>
    <w:p w14:paraId="27687CF4" w14:textId="77777777" w:rsidR="002756B5" w:rsidRPr="002756B5" w:rsidRDefault="00B751AC" w:rsidP="002756B5">
      <w:pPr>
        <w:shd w:val="clear" w:color="auto" w:fill="E5DFEC" w:themeFill="accent4" w:themeFillTint="33"/>
        <w:spacing w:after="0"/>
        <w:rPr>
          <w:rFonts w:cs="Arial"/>
          <w:b/>
          <w:sz w:val="26"/>
          <w:szCs w:val="26"/>
        </w:rPr>
      </w:pPr>
      <w:r w:rsidRPr="002756B5">
        <w:rPr>
          <w:rFonts w:cs="Arial"/>
          <w:b/>
          <w:sz w:val="26"/>
          <w:szCs w:val="26"/>
        </w:rPr>
        <w:t>Managing to protect the Region’s values</w:t>
      </w:r>
      <w:r w:rsidRPr="002756B5" w:rsidDel="00B751AC">
        <w:rPr>
          <w:rFonts w:cs="Arial"/>
          <w:b/>
          <w:sz w:val="26"/>
          <w:szCs w:val="26"/>
        </w:rPr>
        <w:t xml:space="preserve"> </w:t>
      </w:r>
      <w:bookmarkStart w:id="251" w:name="_Toc370116448"/>
      <w:bookmarkStart w:id="252" w:name="_Toc381701061"/>
      <w:bookmarkStart w:id="253" w:name="_Ref387069575"/>
      <w:bookmarkStart w:id="254" w:name="_Toc370116444"/>
    </w:p>
    <w:p w14:paraId="27687CF5" w14:textId="77777777" w:rsidR="004C78CD" w:rsidRPr="003826E6" w:rsidRDefault="004C78CD" w:rsidP="0069044C">
      <w:pPr>
        <w:pStyle w:val="Heading3"/>
      </w:pPr>
      <w:bookmarkStart w:id="255" w:name="_Ref389142742"/>
      <w:r w:rsidRPr="003826E6">
        <w:t>Biodiversity</w:t>
      </w:r>
      <w:bookmarkEnd w:id="251"/>
      <w:r w:rsidRPr="003826E6">
        <w:t xml:space="preserve"> </w:t>
      </w:r>
      <w:bookmarkEnd w:id="252"/>
      <w:bookmarkEnd w:id="253"/>
      <w:r w:rsidR="00B751AC">
        <w:t>values</w:t>
      </w:r>
      <w:bookmarkEnd w:id="255"/>
    </w:p>
    <w:p w14:paraId="1911B5AE" w14:textId="65CFB2D1" w:rsidR="001B6E51" w:rsidRPr="001B6E51" w:rsidRDefault="001B6E51" w:rsidP="004441CD">
      <w:pPr>
        <w:shd w:val="clear" w:color="auto" w:fill="DBE5F1" w:themeFill="accent1" w:themeFillTint="33"/>
        <w:spacing w:after="120"/>
        <w:rPr>
          <w:rStyle w:val="Heading4Char"/>
          <w:b w:val="0"/>
        </w:rPr>
      </w:pPr>
      <w:r w:rsidRPr="001B6E51">
        <w:rPr>
          <w:rStyle w:val="Heading4Char"/>
          <w:b w:val="0"/>
        </w:rPr>
        <w:t xml:space="preserve">Key message: </w:t>
      </w:r>
      <w:r>
        <w:t>There is an improved focus on biodiversity outcomes, including an overarching strategy.</w:t>
      </w:r>
    </w:p>
    <w:p w14:paraId="27687CF6" w14:textId="77777777" w:rsidR="004C78CD" w:rsidRPr="003826E6" w:rsidRDefault="004C78CD" w:rsidP="009D637C">
      <w:pPr>
        <w:spacing w:after="120"/>
      </w:pPr>
      <w:r w:rsidRPr="003826E6">
        <w:t xml:space="preserve">Protection of the biodiversity of the Great Barrier Reef is the primary objective </w:t>
      </w:r>
      <w:r>
        <w:t>of</w:t>
      </w:r>
      <w:r w:rsidRPr="003826E6">
        <w:t xml:space="preserve"> much of the management action undertaken in the </w:t>
      </w:r>
      <w:r>
        <w:t>Region</w:t>
      </w:r>
      <w:r w:rsidRPr="003826E6">
        <w:t xml:space="preserve"> and its catchment. </w:t>
      </w:r>
      <w:r>
        <w:t xml:space="preserve">A number of Australian and Queensland government agencies have relevant statutory responsibilities, including the </w:t>
      </w:r>
      <w:r w:rsidRPr="008500BD">
        <w:t>Great Barrier Reef Marine Park Authority, the Queens</w:t>
      </w:r>
      <w:r>
        <w:t xml:space="preserve">land Parks and Wildlife Service, </w:t>
      </w:r>
      <w:r w:rsidRPr="008500BD">
        <w:t>the Queensland Department of Environment and Heritage Protection</w:t>
      </w:r>
      <w:r>
        <w:t xml:space="preserve">, the </w:t>
      </w:r>
      <w:r w:rsidR="00F37EC4">
        <w:t>Australian Government</w:t>
      </w:r>
      <w:r w:rsidR="00F37EC4" w:rsidRPr="008500BD">
        <w:t xml:space="preserve"> </w:t>
      </w:r>
      <w:r w:rsidRPr="008500BD">
        <w:t>Department of the Environment</w:t>
      </w:r>
      <w:r>
        <w:t xml:space="preserve"> and</w:t>
      </w:r>
      <w:r w:rsidRPr="008500BD">
        <w:t xml:space="preserve"> the Australian Quarantine Inspection Service</w:t>
      </w:r>
      <w:r w:rsidRPr="003826E6">
        <w:t xml:space="preserve">. A potentially complex and confusing management regime has been simplified through intergovernmental coordination, for example, </w:t>
      </w:r>
      <w:r>
        <w:t xml:space="preserve">complementary </w:t>
      </w:r>
      <w:r w:rsidRPr="003826E6">
        <w:t xml:space="preserve">zoning plans and joint marine parks permits. </w:t>
      </w:r>
    </w:p>
    <w:p w14:paraId="27687CF7" w14:textId="77777777" w:rsidR="004C78CD" w:rsidRDefault="004C78CD" w:rsidP="00C960C8">
      <w:pPr>
        <w:spacing w:after="120"/>
      </w:pPr>
      <w:r w:rsidRPr="003826E6">
        <w:t>Threat abatement plans, recovery plans and specific on-the-water actions are in place to address individual biodiversity issues. With regard to threatened species, these have had some effect in stabilising populations</w:t>
      </w:r>
      <w:r>
        <w:t>, but there are few examples of population recovery</w:t>
      </w:r>
      <w:r w:rsidRPr="003826E6">
        <w:t xml:space="preserve">. </w:t>
      </w:r>
      <w:r>
        <w:t xml:space="preserve">More generally, assessments show </w:t>
      </w:r>
      <w:r w:rsidRPr="003826E6">
        <w:t>more species are continuing to decline than have stabilised or are increasing, although status is uncertain for many groups.</w:t>
      </w:r>
    </w:p>
    <w:p w14:paraId="27687CF8" w14:textId="1DB4C54C" w:rsidR="004C78CD" w:rsidRDefault="004C78CD" w:rsidP="00C960C8">
      <w:pPr>
        <w:spacing w:after="120"/>
      </w:pPr>
      <w:r w:rsidRPr="00546A6D">
        <w:t xml:space="preserve">On a Reef-wide scale, the </w:t>
      </w:r>
      <w:r w:rsidRPr="00546A6D">
        <w:rPr>
          <w:i/>
        </w:rPr>
        <w:t>Great Barrier Reef Marine Park Zoning Plan 2003</w:t>
      </w:r>
      <w:r w:rsidRPr="00546A6D">
        <w:t xml:space="preserve">, which came into effect in 2004 and is matched in the adjacent Great Barrier Reef Coast Marine Park, is the most significant action taken to enhance biodiversity protection. It has provided a robust framework and is already demonstrating positive results. </w:t>
      </w:r>
      <w:r>
        <w:t>However, the m</w:t>
      </w:r>
      <w:r w:rsidRPr="00546A6D">
        <w:t>ajor threats to biodiversity, such as climate change, coastal development and land-based run-off</w:t>
      </w:r>
      <w:r w:rsidR="00C75C3A">
        <w:t>,</w:t>
      </w:r>
      <w:r w:rsidRPr="00546A6D">
        <w:t xml:space="preserve"> are generally outside the scope of </w:t>
      </w:r>
      <w:r>
        <w:t xml:space="preserve">this plan and other </w:t>
      </w:r>
      <w:r w:rsidR="00274D3C">
        <w:t>regional-scale</w:t>
      </w:r>
      <w:r w:rsidR="00E23F7C">
        <w:t xml:space="preserve"> </w:t>
      </w:r>
      <w:r w:rsidRPr="00546A6D">
        <w:t xml:space="preserve">biodiversity protection measures. There is a need </w:t>
      </w:r>
      <w:r>
        <w:t>to review</w:t>
      </w:r>
      <w:r w:rsidRPr="00546A6D">
        <w:t xml:space="preserve"> cross-jurisdictional mechanisms in areas such as planning, coastal development and fisheries management</w:t>
      </w:r>
      <w:r>
        <w:t xml:space="preserve"> to ensure they are being effectively applied to protecting and restoring</w:t>
      </w:r>
      <w:r w:rsidRPr="00546A6D">
        <w:t xml:space="preserve"> ecosystem health.</w:t>
      </w:r>
    </w:p>
    <w:p w14:paraId="27687CF9" w14:textId="2F7D70E2" w:rsidR="00F766E2" w:rsidRDefault="00F766E2">
      <w:r>
        <w:br w:type="page"/>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shd w:val="clear" w:color="auto" w:fill="E5DFEC" w:themeFill="accent4" w:themeFillTint="33"/>
        <w:tblLook w:val="04A0" w:firstRow="1" w:lastRow="0" w:firstColumn="1" w:lastColumn="0" w:noHBand="0" w:noVBand="1"/>
        <w:tblCaption w:val="Partnerships to address starfish outbreaks"/>
      </w:tblPr>
      <w:tblGrid>
        <w:gridCol w:w="4757"/>
        <w:gridCol w:w="4757"/>
      </w:tblGrid>
      <w:tr w:rsidR="00486B83" w14:paraId="27687D05" w14:textId="77777777" w:rsidTr="00DB2768">
        <w:trPr>
          <w:trHeight w:val="11478"/>
        </w:trPr>
        <w:tc>
          <w:tcPr>
            <w:tcW w:w="4757" w:type="dxa"/>
            <w:shd w:val="clear" w:color="auto" w:fill="E5DFEC" w:themeFill="accent4" w:themeFillTint="33"/>
          </w:tcPr>
          <w:p w14:paraId="27687CFA" w14:textId="77777777" w:rsidR="00486B83" w:rsidRPr="00300E6B" w:rsidRDefault="00486B83" w:rsidP="00F766E2">
            <w:pPr>
              <w:shd w:val="clear" w:color="auto" w:fill="E5DFEC" w:themeFill="accent4" w:themeFillTint="33"/>
              <w:spacing w:after="120"/>
              <w:ind w:right="34"/>
            </w:pPr>
            <w:r w:rsidRPr="00300E6B">
              <w:lastRenderedPageBreak/>
              <w:t>[START COLOURED BOX]</w:t>
            </w:r>
          </w:p>
          <w:p w14:paraId="27687CFB" w14:textId="77777777" w:rsidR="00486B83" w:rsidRPr="00B512E8" w:rsidRDefault="00486B83" w:rsidP="00F766E2">
            <w:pPr>
              <w:shd w:val="clear" w:color="auto" w:fill="E5DFEC" w:themeFill="accent4" w:themeFillTint="33"/>
              <w:tabs>
                <w:tab w:val="left" w:pos="4962"/>
              </w:tabs>
              <w:spacing w:after="120"/>
              <w:ind w:right="34"/>
            </w:pPr>
            <w:r w:rsidRPr="00B512E8">
              <w:rPr>
                <w:b/>
              </w:rPr>
              <w:t xml:space="preserve">Partnerships </w:t>
            </w:r>
            <w:r>
              <w:rPr>
                <w:b/>
              </w:rPr>
              <w:t>to address</w:t>
            </w:r>
            <w:r w:rsidRPr="00B512E8">
              <w:rPr>
                <w:b/>
              </w:rPr>
              <w:t xml:space="preserve"> starfish outbreaks</w:t>
            </w:r>
            <w:r w:rsidRPr="00B512E8">
              <w:t xml:space="preserve"> In the period 2012 to 2015, the Australian Government has committed to investing more than $7 million in a targeted program for crown-of-thorns starfish</w:t>
            </w:r>
            <w:r>
              <w:t xml:space="preserve"> removal</w:t>
            </w:r>
            <w:r w:rsidRPr="00B512E8">
              <w:t>. The program is managed by the Great Barrier Reef Marine Park Authority in partnership with the Association of Marine Park Tourism Operators. Following the identi</w:t>
            </w:r>
            <w:r w:rsidR="00C75C3A">
              <w:t>fication of starfish hotspots</w:t>
            </w:r>
            <w:r w:rsidRPr="00B512E8">
              <w:t xml:space="preserve"> th</w:t>
            </w:r>
            <w:r>
              <w:t>rough the</w:t>
            </w:r>
            <w:r w:rsidRPr="00B512E8">
              <w:t xml:space="preserve"> </w:t>
            </w:r>
            <w:r>
              <w:t xml:space="preserve">joint </w:t>
            </w:r>
            <w:r w:rsidRPr="00B512E8">
              <w:t xml:space="preserve">Field Management Program, the Association of Marine Park Tourism Operators is responsible for </w:t>
            </w:r>
            <w:r>
              <w:t>starfish</w:t>
            </w:r>
            <w:r w:rsidRPr="00B512E8">
              <w:t xml:space="preserve"> </w:t>
            </w:r>
            <w:r>
              <w:t>removal</w:t>
            </w:r>
            <w:r w:rsidRPr="00B512E8">
              <w:t>. Priority is given to sites of high value to Reef tourism and, where possible, conducting broader</w:t>
            </w:r>
            <w:r>
              <w:t>-</w:t>
            </w:r>
            <w:r w:rsidRPr="00B512E8">
              <w:t xml:space="preserve">scale control. The program also assists researchers, trains tourism staff in </w:t>
            </w:r>
            <w:r>
              <w:t>culling</w:t>
            </w:r>
            <w:r w:rsidRPr="00B512E8">
              <w:t xml:space="preserve"> methods and collects data</w:t>
            </w:r>
            <w:r>
              <w:t xml:space="preserve"> on reef health</w:t>
            </w:r>
            <w:r w:rsidRPr="00B512E8">
              <w:t xml:space="preserve">. Between August 2012 and December 2013, 8333 two-minute manta tows were completed along 1415 kilometres of reef, 2258 Reef Health </w:t>
            </w:r>
            <w:r>
              <w:t>a</w:t>
            </w:r>
            <w:r w:rsidRPr="00B512E8">
              <w:t>nd Impact Surveys were undertaken and over 190,000 crown</w:t>
            </w:r>
            <w:r>
              <w:t>-of-thorns starfish were culled (</w:t>
            </w:r>
            <w:r>
              <w:fldChar w:fldCharType="begin"/>
            </w:r>
            <w:r>
              <w:instrText xml:space="preserve"> REF _Ref389142988 \h  \* MERGEFORMAT </w:instrText>
            </w:r>
            <w:r>
              <w:fldChar w:fldCharType="separate"/>
            </w:r>
            <w:r w:rsidRPr="00B9192F">
              <w:t xml:space="preserve">Figure </w:t>
            </w:r>
            <w:r>
              <w:rPr>
                <w:noProof/>
              </w:rPr>
              <w:t>7</w:t>
            </w:r>
            <w:r>
              <w:t>.</w:t>
            </w:r>
            <w:r>
              <w:rPr>
                <w:noProof/>
              </w:rPr>
              <w:t>3</w:t>
            </w:r>
            <w:r>
              <w:fldChar w:fldCharType="end"/>
            </w:r>
            <w:r>
              <w:t>).</w:t>
            </w:r>
          </w:p>
          <w:p w14:paraId="27687CFC" w14:textId="77777777" w:rsidR="00486B83" w:rsidRDefault="00486B83" w:rsidP="00F766E2">
            <w:pPr>
              <w:shd w:val="clear" w:color="auto" w:fill="E5DFEC" w:themeFill="accent4" w:themeFillTint="33"/>
              <w:spacing w:after="120"/>
              <w:ind w:right="34"/>
            </w:pPr>
            <w:r w:rsidRPr="00B512E8">
              <w:t xml:space="preserve">In </w:t>
            </w:r>
            <w:r>
              <w:t>parallel</w:t>
            </w:r>
            <w:r w:rsidRPr="00B512E8">
              <w:t>, the Queensland Government has invested $1 million to control crown-of-thorns starfish through the Skilling Queensland program. Work placement participants assist in small-scale control of crown-of-thorns starfish on selected coral reefs.</w:t>
            </w:r>
          </w:p>
          <w:p w14:paraId="27687CFD" w14:textId="77777777" w:rsidR="00486B83" w:rsidRDefault="00486B83" w:rsidP="00F766E2">
            <w:pPr>
              <w:shd w:val="clear" w:color="auto" w:fill="E5DFEC" w:themeFill="accent4" w:themeFillTint="33"/>
              <w:spacing w:after="120"/>
              <w:ind w:right="34"/>
            </w:pPr>
          </w:p>
          <w:p w14:paraId="27687CFE" w14:textId="77777777" w:rsidR="00486B83" w:rsidRDefault="00F42A18" w:rsidP="00F766E2">
            <w:pPr>
              <w:shd w:val="clear" w:color="auto" w:fill="E5DFEC" w:themeFill="accent4" w:themeFillTint="33"/>
              <w:spacing w:after="120"/>
              <w:ind w:right="34"/>
              <w:rPr>
                <w:i/>
              </w:rPr>
            </w:pPr>
            <w:r>
              <w:t>[</w:t>
            </w:r>
            <w:r w:rsidR="00486B83">
              <w:t xml:space="preserve">Photograph of </w:t>
            </w:r>
            <w:r w:rsidR="00C75C3A">
              <w:t>a</w:t>
            </w:r>
            <w:r w:rsidR="00486B83">
              <w:t xml:space="preserve"> diver using </w:t>
            </w:r>
            <w:r w:rsidR="00C75C3A">
              <w:t xml:space="preserve">a </w:t>
            </w:r>
            <w:r w:rsidR="00486B83">
              <w:t xml:space="preserve">one-shot injection gun to control crown-of-thorns starfish. Caption: </w:t>
            </w:r>
            <w:r w:rsidR="00486B83">
              <w:rPr>
                <w:i/>
              </w:rPr>
              <w:t>D</w:t>
            </w:r>
            <w:r w:rsidR="00C75C3A">
              <w:rPr>
                <w:i/>
              </w:rPr>
              <w:t>iver</w:t>
            </w:r>
            <w:r w:rsidR="00486B83" w:rsidRPr="00B512E8">
              <w:rPr>
                <w:i/>
              </w:rPr>
              <w:t xml:space="preserve"> using a one-shot injection gun</w:t>
            </w:r>
            <w:r w:rsidR="00486B83">
              <w:rPr>
                <w:i/>
              </w:rPr>
              <w:t xml:space="preserve"> to cull crown-of-thorns starfish.</w:t>
            </w:r>
            <w:r>
              <w:rPr>
                <w:i/>
              </w:rPr>
              <w:t>]</w:t>
            </w:r>
          </w:p>
          <w:p w14:paraId="27687CFF" w14:textId="77777777" w:rsidR="00486B83" w:rsidRDefault="00486B83" w:rsidP="00F766E2">
            <w:pPr>
              <w:shd w:val="clear" w:color="auto" w:fill="E5DFEC" w:themeFill="accent4" w:themeFillTint="33"/>
              <w:spacing w:after="120"/>
              <w:ind w:right="34"/>
              <w:rPr>
                <w:i/>
              </w:rPr>
            </w:pPr>
          </w:p>
          <w:p w14:paraId="27687D01" w14:textId="10CE55E7" w:rsidR="00486B83" w:rsidRPr="00DB2768" w:rsidRDefault="00486B83" w:rsidP="00DB2768">
            <w:pPr>
              <w:shd w:val="clear" w:color="auto" w:fill="E5DFEC" w:themeFill="accent4" w:themeFillTint="33"/>
              <w:spacing w:after="120"/>
              <w:ind w:right="34"/>
            </w:pPr>
            <w:r w:rsidRPr="00300E6B">
              <w:t>[END COLOURED BOX]</w:t>
            </w:r>
          </w:p>
        </w:tc>
        <w:tc>
          <w:tcPr>
            <w:tcW w:w="4757" w:type="dxa"/>
            <w:shd w:val="clear" w:color="auto" w:fill="E5DFEC" w:themeFill="accent4" w:themeFillTint="33"/>
          </w:tcPr>
          <w:p w14:paraId="27687D02" w14:textId="77777777" w:rsidR="00486B83" w:rsidRDefault="00486B83" w:rsidP="00F766E2">
            <w:pPr>
              <w:spacing w:after="120"/>
              <w:ind w:right="34"/>
              <w:rPr>
                <w:b/>
              </w:rPr>
            </w:pPr>
          </w:p>
          <w:p w14:paraId="27687D03" w14:textId="77777777" w:rsidR="00486B83" w:rsidRPr="00300E6B" w:rsidRDefault="00486B83" w:rsidP="00F766E2">
            <w:pPr>
              <w:pStyle w:val="Figuremessage"/>
              <w:shd w:val="clear" w:color="auto" w:fill="E5DFEC" w:themeFill="accent4" w:themeFillTint="33"/>
              <w:rPr>
                <w:b/>
              </w:rPr>
            </w:pPr>
            <w:r w:rsidRPr="00300E6B">
              <w:rPr>
                <w:b/>
              </w:rPr>
              <w:t xml:space="preserve">Figure </w:t>
            </w:r>
            <w:r w:rsidRPr="00300E6B">
              <w:rPr>
                <w:b/>
              </w:rPr>
              <w:fldChar w:fldCharType="begin"/>
            </w:r>
            <w:r w:rsidRPr="00300E6B">
              <w:rPr>
                <w:b/>
              </w:rPr>
              <w:instrText xml:space="preserve"> STYLEREF 1 \s </w:instrText>
            </w:r>
            <w:r w:rsidRPr="00300E6B">
              <w:rPr>
                <w:b/>
              </w:rPr>
              <w:fldChar w:fldCharType="separate"/>
            </w:r>
            <w:r w:rsidRPr="00300E6B">
              <w:rPr>
                <w:b/>
                <w:noProof/>
              </w:rPr>
              <w:t>7</w:t>
            </w:r>
            <w:r w:rsidRPr="00300E6B">
              <w:rPr>
                <w:b/>
                <w:noProof/>
              </w:rPr>
              <w:fldChar w:fldCharType="end"/>
            </w:r>
            <w:r w:rsidRPr="00300E6B">
              <w:rPr>
                <w:b/>
              </w:rPr>
              <w:t>.</w:t>
            </w:r>
            <w:r w:rsidRPr="00300E6B">
              <w:rPr>
                <w:b/>
              </w:rPr>
              <w:fldChar w:fldCharType="begin"/>
            </w:r>
            <w:r w:rsidRPr="00300E6B">
              <w:rPr>
                <w:b/>
              </w:rPr>
              <w:instrText xml:space="preserve"> SEQ Figure \* ARABIC \s 1 </w:instrText>
            </w:r>
            <w:r w:rsidRPr="00300E6B">
              <w:rPr>
                <w:b/>
              </w:rPr>
              <w:fldChar w:fldCharType="separate"/>
            </w:r>
            <w:r w:rsidRPr="00300E6B">
              <w:rPr>
                <w:b/>
                <w:noProof/>
              </w:rPr>
              <w:t>3</w:t>
            </w:r>
            <w:r w:rsidRPr="00300E6B">
              <w:rPr>
                <w:b/>
                <w:noProof/>
              </w:rPr>
              <w:fldChar w:fldCharType="end"/>
            </w:r>
            <w:r w:rsidRPr="00300E6B">
              <w:rPr>
                <w:b/>
              </w:rPr>
              <w:t xml:space="preserve"> Removal of crown-of-thorns starfish, offshore Cairns, August 2012 to January 2014 </w:t>
            </w:r>
          </w:p>
          <w:p w14:paraId="27687D04" w14:textId="77777777" w:rsidR="00486B83" w:rsidRPr="00A611D7" w:rsidRDefault="00486B83" w:rsidP="00F766E2">
            <w:pPr>
              <w:pStyle w:val="Figuremessage"/>
              <w:shd w:val="clear" w:color="auto" w:fill="E5DFEC" w:themeFill="accent4" w:themeFillTint="33"/>
            </w:pPr>
            <w:r w:rsidRPr="00300E6B">
              <w:t>Reefs where high numbers of starfish have been reported are targeted for repeat visits in the program. Effort is focused on one or more sites at each reef. The map shows the number of starfish removed from each reef. Source: Data provided by the Association of Mar</w:t>
            </w:r>
            <w:r>
              <w:t>ine Park Tourism Operators 2014</w:t>
            </w:r>
          </w:p>
        </w:tc>
      </w:tr>
    </w:tbl>
    <w:p w14:paraId="1AF03D7F" w14:textId="77777777" w:rsidR="00DB2768" w:rsidRDefault="00DB2768" w:rsidP="00327832"/>
    <w:p w14:paraId="27687D06" w14:textId="77777777" w:rsidR="003E7BD2" w:rsidRDefault="004C78CD" w:rsidP="00327832">
      <w:r w:rsidRPr="003826E6">
        <w:t xml:space="preserve">Planning for biodiversity management has been significantly improved since </w:t>
      </w:r>
      <w:r>
        <w:t xml:space="preserve">the </w:t>
      </w:r>
      <w:r w:rsidRPr="003826E6">
        <w:t xml:space="preserve">2009 </w:t>
      </w:r>
      <w:r>
        <w:t xml:space="preserve">assessment </w:t>
      </w:r>
      <w:r w:rsidRPr="003826E6">
        <w:t xml:space="preserve">through preparation of the </w:t>
      </w:r>
      <w:r>
        <w:rPr>
          <w:i/>
        </w:rPr>
        <w:t>Great Barrier Reef</w:t>
      </w:r>
      <w:r w:rsidRPr="0018706C">
        <w:rPr>
          <w:i/>
        </w:rPr>
        <w:t xml:space="preserve"> Biod</w:t>
      </w:r>
      <w:r>
        <w:rPr>
          <w:i/>
        </w:rPr>
        <w:t xml:space="preserve">iversity Conservation Strategy </w:t>
      </w:r>
      <w:r w:rsidRPr="0018706C">
        <w:rPr>
          <w:i/>
        </w:rPr>
        <w:t>2013</w:t>
      </w:r>
      <w:r>
        <w:rPr>
          <w:i/>
        </w:rPr>
        <w:fldChar w:fldCharType="begin"/>
      </w:r>
      <w:r w:rsidR="00327832">
        <w:rPr>
          <w:i/>
        </w:rPr>
        <w:instrText>ADDIN RW.CITE{{20423 GreatBarrierReefMarineParkAuthority 2013}}</w:instrText>
      </w:r>
      <w:r>
        <w:rPr>
          <w:i/>
        </w:rPr>
        <w:fldChar w:fldCharType="separate"/>
      </w:r>
      <w:r w:rsidR="009A4322" w:rsidRPr="009A4322">
        <w:rPr>
          <w:rFonts w:eastAsia="Times New Roman"/>
          <w:vertAlign w:val="superscript"/>
        </w:rPr>
        <w:t>13</w:t>
      </w:r>
      <w:r>
        <w:rPr>
          <w:i/>
        </w:rPr>
        <w:fldChar w:fldCharType="end"/>
      </w:r>
      <w:r w:rsidRPr="003826E6">
        <w:t>, although targets in the plan</w:t>
      </w:r>
      <w:r>
        <w:t xml:space="preserve"> tend to be focused on process and output</w:t>
      </w:r>
      <w:r w:rsidRPr="003826E6">
        <w:t xml:space="preserve"> </w:t>
      </w:r>
      <w:r>
        <w:t>rather than outcomes.</w:t>
      </w:r>
      <w:r w:rsidRPr="003826E6">
        <w:t xml:space="preserve"> </w:t>
      </w:r>
    </w:p>
    <w:p w14:paraId="27687D07" w14:textId="77777777" w:rsidR="009F06C7" w:rsidRPr="003826E6" w:rsidRDefault="009F06C7" w:rsidP="00327832">
      <w:r w:rsidRPr="0091242A">
        <w:t>The process</w:t>
      </w:r>
      <w:r w:rsidR="007A36DA">
        <w:t>es</w:t>
      </w:r>
      <w:r w:rsidRPr="0091242A">
        <w:t xml:space="preserve"> of developing outlook reports and und</w:t>
      </w:r>
      <w:r>
        <w:t xml:space="preserve">ertaking the strategic assessment for the Great Barrier Reef Region </w:t>
      </w:r>
      <w:r w:rsidRPr="0091242A">
        <w:fldChar w:fldCharType="begin"/>
      </w:r>
      <w:r w:rsidR="00327832">
        <w:instrText>ADDIN RW.CITE{{20552 GreatBarrierReefMarineParkAuthority 2013}}</w:instrText>
      </w:r>
      <w:r w:rsidRPr="0091242A">
        <w:fldChar w:fldCharType="separate"/>
      </w:r>
      <w:r w:rsidR="009A4322" w:rsidRPr="009A4322">
        <w:rPr>
          <w:rFonts w:eastAsia="Times New Roman"/>
          <w:vertAlign w:val="superscript"/>
        </w:rPr>
        <w:t>12</w:t>
      </w:r>
      <w:r w:rsidRPr="0091242A">
        <w:fldChar w:fldCharType="end"/>
      </w:r>
      <w:r w:rsidRPr="0091242A">
        <w:t xml:space="preserve"> have focused attention on the Region’s biodiversity values and </w:t>
      </w:r>
      <w:r w:rsidRPr="0091242A">
        <w:lastRenderedPageBreak/>
        <w:t xml:space="preserve">threats to those values. </w:t>
      </w:r>
      <w:r>
        <w:t xml:space="preserve">The declines in coral cover are </w:t>
      </w:r>
      <w:r w:rsidR="00473F8A">
        <w:t xml:space="preserve">cause for </w:t>
      </w:r>
      <w:r w:rsidRPr="003826E6">
        <w:t xml:space="preserve">considerable concern. </w:t>
      </w:r>
      <w:r>
        <w:t xml:space="preserve">To date, there is no </w:t>
      </w:r>
      <w:r w:rsidRPr="003826E6">
        <w:t xml:space="preserve">explicit </w:t>
      </w:r>
      <w:r w:rsidR="007242F8">
        <w:t xml:space="preserve">overarching </w:t>
      </w:r>
      <w:r w:rsidRPr="003826E6">
        <w:t xml:space="preserve">strategy and action plan to address this </w:t>
      </w:r>
      <w:r>
        <w:t>decline</w:t>
      </w:r>
      <w:r w:rsidRPr="003826E6">
        <w:t xml:space="preserve">. The extensive degradation in </w:t>
      </w:r>
      <w:r w:rsidR="00537DD2">
        <w:t xml:space="preserve">central and </w:t>
      </w:r>
      <w:r w:rsidRPr="003826E6">
        <w:t>southern inshore area</w:t>
      </w:r>
      <w:r>
        <w:t>s</w:t>
      </w:r>
      <w:r w:rsidRPr="003826E6">
        <w:t xml:space="preserve"> highlights the importance of considering cumulative and consequential impacts</w:t>
      </w:r>
      <w:r>
        <w:t>. These are</w:t>
      </w:r>
      <w:r w:rsidRPr="003826E6">
        <w:t xml:space="preserve"> less well understood by managers</w:t>
      </w:r>
      <w:r>
        <w:t>, but work</w:t>
      </w:r>
      <w:r>
        <w:fldChar w:fldCharType="begin"/>
      </w:r>
      <w:r w:rsidR="00327832">
        <w:instrText>ADDIN RW.CITE{{21385 Hedge,P. 2013; 21335 Anthony,K.R.N. 2013}}</w:instrText>
      </w:r>
      <w:r>
        <w:fldChar w:fldCharType="separate"/>
      </w:r>
      <w:r w:rsidR="009A4322" w:rsidRPr="009A4322">
        <w:rPr>
          <w:rFonts w:eastAsia="Times New Roman"/>
          <w:vertAlign w:val="superscript"/>
        </w:rPr>
        <w:t>22,23</w:t>
      </w:r>
      <w:r>
        <w:fldChar w:fldCharType="end"/>
      </w:r>
      <w:r>
        <w:t xml:space="preserve"> has begun to </w:t>
      </w:r>
      <w:r w:rsidRPr="003826E6">
        <w:t xml:space="preserve">address this deficiency. </w:t>
      </w:r>
    </w:p>
    <w:p w14:paraId="27687D08" w14:textId="77777777" w:rsidR="009F06C7" w:rsidRPr="003826E6" w:rsidRDefault="009F06C7" w:rsidP="009F06C7">
      <w:r w:rsidRPr="003826E6">
        <w:t xml:space="preserve">The information base for biodiversity management continues to improve through both scientific research and the compilation </w:t>
      </w:r>
      <w:r w:rsidR="00611E73">
        <w:t xml:space="preserve">of </w:t>
      </w:r>
      <w:r w:rsidRPr="003826E6">
        <w:t xml:space="preserve">information by </w:t>
      </w:r>
      <w:r>
        <w:t>managing agencies</w:t>
      </w:r>
      <w:r w:rsidRPr="003826E6">
        <w:t xml:space="preserve"> (</w:t>
      </w:r>
      <w:r>
        <w:t xml:space="preserve">for example the Great Barrier Reef Marine Park Authority’s </w:t>
      </w:r>
      <w:r w:rsidRPr="003826E6">
        <w:t xml:space="preserve">vulnerability assessments </w:t>
      </w:r>
      <w:r>
        <w:t>and strategic assessment</w:t>
      </w:r>
      <w:r w:rsidRPr="003826E6">
        <w:t xml:space="preserve">). </w:t>
      </w:r>
      <w:r>
        <w:t>Gaps in knowledge are well recognised</w:t>
      </w:r>
      <w:r w:rsidR="005C3892">
        <w:t>.</w:t>
      </w:r>
      <w:r>
        <w:t xml:space="preserve"> </w:t>
      </w:r>
      <w:r w:rsidRPr="003826E6">
        <w:t xml:space="preserve">Considerable financial resources are allocated to improving </w:t>
      </w:r>
      <w:r>
        <w:t xml:space="preserve">understanding of </w:t>
      </w:r>
      <w:r w:rsidRPr="003826E6">
        <w:t xml:space="preserve">biodiversity </w:t>
      </w:r>
      <w:r>
        <w:t>and the</w:t>
      </w:r>
      <w:r w:rsidRPr="003826E6">
        <w:t xml:space="preserve"> factors </w:t>
      </w:r>
      <w:r>
        <w:t>affecting it,</w:t>
      </w:r>
      <w:r w:rsidRPr="003826E6">
        <w:t xml:space="preserve"> </w:t>
      </w:r>
      <w:r>
        <w:t xml:space="preserve">including </w:t>
      </w:r>
      <w:r w:rsidRPr="003826E6">
        <w:t xml:space="preserve">through institutions such as </w:t>
      </w:r>
      <w:r>
        <w:t>the Australian Institute of Marine Science</w:t>
      </w:r>
      <w:r w:rsidRPr="003826E6">
        <w:t xml:space="preserve">, </w:t>
      </w:r>
      <w:r>
        <w:t xml:space="preserve">universities and the Great Barrier Reef Foundation. </w:t>
      </w:r>
      <w:r w:rsidRPr="003826E6">
        <w:t xml:space="preserve">Relevant Traditional Owner knowledge is often not available or accessible to managers. </w:t>
      </w:r>
    </w:p>
    <w:p w14:paraId="27687D09" w14:textId="77777777" w:rsidR="009F06C7" w:rsidRPr="003826E6" w:rsidRDefault="009F06C7" w:rsidP="009F06C7">
      <w:pPr>
        <w:spacing w:after="120"/>
      </w:pPr>
      <w:r>
        <w:t>Resources within the Great Barrier Reef Marine Park Authority</w:t>
      </w:r>
      <w:r w:rsidRPr="003826E6">
        <w:t xml:space="preserve"> </w:t>
      </w:r>
      <w:r>
        <w:t xml:space="preserve">have been re-focused </w:t>
      </w:r>
      <w:r w:rsidRPr="003826E6">
        <w:t>in</w:t>
      </w:r>
      <w:r>
        <w:t>to</w:t>
      </w:r>
      <w:r w:rsidRPr="003826E6">
        <w:t xml:space="preserve"> relevant areas </w:t>
      </w:r>
      <w:r>
        <w:t>enabling development of products</w:t>
      </w:r>
      <w:r w:rsidRPr="003826E6">
        <w:t xml:space="preserve"> such as the biodiversity conservation strategy and vulnerability assessments. However, resources for implementation of actions from this work are yet to be identified. The capacity of the Field Management Program to address biodiversity management issues in marine and island environment</w:t>
      </w:r>
      <w:r w:rsidR="002756B5">
        <w:t>s</w:t>
      </w:r>
      <w:r w:rsidRPr="003826E6">
        <w:t xml:space="preserve"> is </w:t>
      </w:r>
      <w:r w:rsidR="004631D2">
        <w:t xml:space="preserve">assessed as </w:t>
      </w:r>
      <w:r w:rsidRPr="003826E6">
        <w:t>very limited and decreasing.</w:t>
      </w:r>
    </w:p>
    <w:p w14:paraId="27687D0A" w14:textId="77777777" w:rsidR="00486B83" w:rsidRDefault="009F06C7" w:rsidP="00A611D7">
      <w:pPr>
        <w:spacing w:after="120"/>
      </w:pPr>
      <w:r w:rsidRPr="003826E6">
        <w:t xml:space="preserve">Key stakeholders in biodiversity protection have been identified and are generally well known to managers especially through </w:t>
      </w:r>
      <w:r>
        <w:t xml:space="preserve">the advisory committees of the Great Barrier Reef Marine Park Authority </w:t>
      </w:r>
      <w:r w:rsidRPr="003826E6">
        <w:t>and other consultative mechanisms.</w:t>
      </w:r>
    </w:p>
    <w:p w14:paraId="27687D0B" w14:textId="77777777" w:rsidR="00486B83" w:rsidRDefault="00486B83" w:rsidP="00A611D7">
      <w:pPr>
        <w:spacing w:after="120"/>
      </w:pPr>
    </w:p>
    <w:p w14:paraId="27687D10" w14:textId="008BDF70" w:rsidR="00407608" w:rsidRDefault="00486B83" w:rsidP="00DB2768">
      <w:pPr>
        <w:spacing w:after="120"/>
      </w:pPr>
      <w:r>
        <w:t>[Photograph of a Queensland Parks and Wildlife officer holding and examining a bird. Caption: Protection of biodiversity is a primary management objective. Copyright Chris Jones.]</w:t>
      </w:r>
      <w:bookmarkStart w:id="256" w:name="_Toc171243167"/>
      <w:bookmarkStart w:id="257" w:name="_Toc171267924"/>
      <w:bookmarkStart w:id="258" w:name="_Toc171268145"/>
      <w:bookmarkStart w:id="259" w:name="_Toc171268267"/>
      <w:bookmarkStart w:id="260" w:name="_Toc171268387"/>
      <w:bookmarkStart w:id="261" w:name="_Toc171353627"/>
      <w:bookmarkStart w:id="262" w:name="_Toc171243169"/>
      <w:bookmarkStart w:id="263" w:name="_Toc171267926"/>
      <w:bookmarkStart w:id="264" w:name="_Toc171268147"/>
      <w:bookmarkStart w:id="265" w:name="_Toc171268269"/>
      <w:bookmarkStart w:id="266" w:name="_Toc171268389"/>
      <w:bookmarkStart w:id="267" w:name="_Toc171353629"/>
      <w:bookmarkStart w:id="268" w:name="_Toc171243170"/>
      <w:bookmarkStart w:id="269" w:name="_Toc171267927"/>
      <w:bookmarkStart w:id="270" w:name="_Toc171268148"/>
      <w:bookmarkStart w:id="271" w:name="_Toc171268270"/>
      <w:bookmarkStart w:id="272" w:name="_Toc171268390"/>
      <w:bookmarkStart w:id="273" w:name="_Toc171353630"/>
      <w:bookmarkStart w:id="274" w:name="_Toc171243171"/>
      <w:bookmarkStart w:id="275" w:name="_Toc171267928"/>
      <w:bookmarkStart w:id="276" w:name="_Toc171268149"/>
      <w:bookmarkStart w:id="277" w:name="_Toc171268271"/>
      <w:bookmarkStart w:id="278" w:name="_Toc171268391"/>
      <w:bookmarkStart w:id="279" w:name="_Toc171353631"/>
      <w:bookmarkStart w:id="280" w:name="_Toc171243172"/>
      <w:bookmarkStart w:id="281" w:name="_Toc171267929"/>
      <w:bookmarkStart w:id="282" w:name="_Toc171268150"/>
      <w:bookmarkStart w:id="283" w:name="_Toc171268272"/>
      <w:bookmarkStart w:id="284" w:name="_Toc171268392"/>
      <w:bookmarkStart w:id="285" w:name="_Toc171353632"/>
      <w:bookmarkStart w:id="286" w:name="_Toc171243175"/>
      <w:bookmarkStart w:id="287" w:name="_Toc171267932"/>
      <w:bookmarkStart w:id="288" w:name="_Toc171268153"/>
      <w:bookmarkStart w:id="289" w:name="_Toc171268275"/>
      <w:bookmarkStart w:id="290" w:name="_Toc171268395"/>
      <w:bookmarkStart w:id="291" w:name="_Toc171353635"/>
      <w:bookmarkStart w:id="292" w:name="_Toc171243176"/>
      <w:bookmarkStart w:id="293" w:name="_Toc171267933"/>
      <w:bookmarkStart w:id="294" w:name="_Toc171268154"/>
      <w:bookmarkStart w:id="295" w:name="_Toc171268276"/>
      <w:bookmarkStart w:id="296" w:name="_Toc171268396"/>
      <w:bookmarkStart w:id="297" w:name="_Toc171353636"/>
      <w:bookmarkStart w:id="298" w:name="_Toc171243178"/>
      <w:bookmarkStart w:id="299" w:name="_Toc171267935"/>
      <w:bookmarkStart w:id="300" w:name="_Toc171268156"/>
      <w:bookmarkStart w:id="301" w:name="_Toc171268278"/>
      <w:bookmarkStart w:id="302" w:name="_Toc171268398"/>
      <w:bookmarkStart w:id="303" w:name="_Toc171353638"/>
      <w:bookmarkStart w:id="304" w:name="_Toc171243180"/>
      <w:bookmarkStart w:id="305" w:name="_Toc171267937"/>
      <w:bookmarkStart w:id="306" w:name="_Toc171268158"/>
      <w:bookmarkStart w:id="307" w:name="_Toc171268280"/>
      <w:bookmarkStart w:id="308" w:name="_Toc171268400"/>
      <w:bookmarkStart w:id="309" w:name="_Toc171353640"/>
      <w:bookmarkStart w:id="310" w:name="_Toc171243182"/>
      <w:bookmarkStart w:id="311" w:name="_Toc171267939"/>
      <w:bookmarkStart w:id="312" w:name="_Toc171268160"/>
      <w:bookmarkStart w:id="313" w:name="_Toc171268282"/>
      <w:bookmarkStart w:id="314" w:name="_Toc171268402"/>
      <w:bookmarkStart w:id="315" w:name="_Toc171353642"/>
      <w:bookmarkStart w:id="316" w:name="_Toc171243183"/>
      <w:bookmarkStart w:id="317" w:name="_Toc171267940"/>
      <w:bookmarkStart w:id="318" w:name="_Toc171268161"/>
      <w:bookmarkStart w:id="319" w:name="_Toc171268283"/>
      <w:bookmarkStart w:id="320" w:name="_Toc171268403"/>
      <w:bookmarkStart w:id="321" w:name="_Toc171353643"/>
      <w:bookmarkStart w:id="322" w:name="_Toc171243184"/>
      <w:bookmarkStart w:id="323" w:name="_Toc171267941"/>
      <w:bookmarkStart w:id="324" w:name="_Toc171268162"/>
      <w:bookmarkStart w:id="325" w:name="_Toc171268284"/>
      <w:bookmarkStart w:id="326" w:name="_Toc171268404"/>
      <w:bookmarkStart w:id="327" w:name="_Toc171353644"/>
      <w:bookmarkStart w:id="328" w:name="_Toc171243186"/>
      <w:bookmarkStart w:id="329" w:name="_Toc171267943"/>
      <w:bookmarkStart w:id="330" w:name="_Toc171268164"/>
      <w:bookmarkStart w:id="331" w:name="_Toc171268286"/>
      <w:bookmarkStart w:id="332" w:name="_Toc171268406"/>
      <w:bookmarkStart w:id="333" w:name="_Toc171353646"/>
      <w:bookmarkStart w:id="334" w:name="_Toc171243187"/>
      <w:bookmarkStart w:id="335" w:name="_Toc171267944"/>
      <w:bookmarkStart w:id="336" w:name="_Toc171268165"/>
      <w:bookmarkStart w:id="337" w:name="_Toc171268287"/>
      <w:bookmarkStart w:id="338" w:name="_Toc171268407"/>
      <w:bookmarkStart w:id="339" w:name="_Toc171353647"/>
      <w:bookmarkStart w:id="340" w:name="_Toc171243188"/>
      <w:bookmarkStart w:id="341" w:name="_Toc171267945"/>
      <w:bookmarkStart w:id="342" w:name="_Toc171268166"/>
      <w:bookmarkStart w:id="343" w:name="_Toc171268288"/>
      <w:bookmarkStart w:id="344" w:name="_Toc171268408"/>
      <w:bookmarkStart w:id="345" w:name="_Toc171353648"/>
      <w:bookmarkStart w:id="346" w:name="_Toc171243189"/>
      <w:bookmarkStart w:id="347" w:name="_Toc171267946"/>
      <w:bookmarkStart w:id="348" w:name="_Toc171268167"/>
      <w:bookmarkStart w:id="349" w:name="_Toc171268289"/>
      <w:bookmarkStart w:id="350" w:name="_Toc171268409"/>
      <w:bookmarkStart w:id="351" w:name="_Toc171353649"/>
      <w:bookmarkStart w:id="352" w:name="_Toc171243190"/>
      <w:bookmarkStart w:id="353" w:name="_Toc171267947"/>
      <w:bookmarkStart w:id="354" w:name="_Toc171268168"/>
      <w:bookmarkStart w:id="355" w:name="_Toc171268290"/>
      <w:bookmarkStart w:id="356" w:name="_Toc171268410"/>
      <w:bookmarkStart w:id="357" w:name="_Toc171353650"/>
      <w:bookmarkStart w:id="358" w:name="_Toc171243192"/>
      <w:bookmarkStart w:id="359" w:name="_Toc171267949"/>
      <w:bookmarkStart w:id="360" w:name="_Toc171268170"/>
      <w:bookmarkStart w:id="361" w:name="_Toc171268292"/>
      <w:bookmarkStart w:id="362" w:name="_Toc171268412"/>
      <w:bookmarkStart w:id="363" w:name="_Toc171353652"/>
      <w:bookmarkStart w:id="364" w:name="_Toc171243193"/>
      <w:bookmarkStart w:id="365" w:name="_Toc171267950"/>
      <w:bookmarkStart w:id="366" w:name="_Toc171268171"/>
      <w:bookmarkStart w:id="367" w:name="_Toc171268293"/>
      <w:bookmarkStart w:id="368" w:name="_Toc171268413"/>
      <w:bookmarkStart w:id="369" w:name="_Toc171353653"/>
      <w:bookmarkStart w:id="370" w:name="_Toc171243194"/>
      <w:bookmarkStart w:id="371" w:name="_Toc171267951"/>
      <w:bookmarkStart w:id="372" w:name="_Toc171268172"/>
      <w:bookmarkStart w:id="373" w:name="_Toc171268294"/>
      <w:bookmarkStart w:id="374" w:name="_Toc171268414"/>
      <w:bookmarkStart w:id="375" w:name="_Toc171353654"/>
      <w:bookmarkStart w:id="376" w:name="_Toc171243195"/>
      <w:bookmarkStart w:id="377" w:name="_Toc171267952"/>
      <w:bookmarkStart w:id="378" w:name="_Toc171268173"/>
      <w:bookmarkStart w:id="379" w:name="_Toc171268295"/>
      <w:bookmarkStart w:id="380" w:name="_Toc171268415"/>
      <w:bookmarkStart w:id="381" w:name="_Toc171353655"/>
      <w:bookmarkStart w:id="382" w:name="_Toc171243196"/>
      <w:bookmarkStart w:id="383" w:name="_Toc171267953"/>
      <w:bookmarkStart w:id="384" w:name="_Toc171268174"/>
      <w:bookmarkStart w:id="385" w:name="_Toc171268296"/>
      <w:bookmarkStart w:id="386" w:name="_Toc171268416"/>
      <w:bookmarkStart w:id="387" w:name="_Toc171353656"/>
      <w:bookmarkStart w:id="388" w:name="_Toc171243197"/>
      <w:bookmarkStart w:id="389" w:name="_Toc171267954"/>
      <w:bookmarkStart w:id="390" w:name="_Toc171268175"/>
      <w:bookmarkStart w:id="391" w:name="_Toc171268297"/>
      <w:bookmarkStart w:id="392" w:name="_Toc171268417"/>
      <w:bookmarkStart w:id="393" w:name="_Toc171353657"/>
      <w:bookmarkStart w:id="394" w:name="_Toc171243198"/>
      <w:bookmarkStart w:id="395" w:name="_Toc171267955"/>
      <w:bookmarkStart w:id="396" w:name="_Toc171268176"/>
      <w:bookmarkStart w:id="397" w:name="_Toc171268298"/>
      <w:bookmarkStart w:id="398" w:name="_Toc171268418"/>
      <w:bookmarkStart w:id="399" w:name="_Toc171353658"/>
      <w:bookmarkStart w:id="400" w:name="_Toc171243200"/>
      <w:bookmarkStart w:id="401" w:name="_Toc171267957"/>
      <w:bookmarkStart w:id="402" w:name="_Toc171268178"/>
      <w:bookmarkStart w:id="403" w:name="_Toc171268300"/>
      <w:bookmarkStart w:id="404" w:name="_Toc171268420"/>
      <w:bookmarkStart w:id="405" w:name="_Toc171353660"/>
      <w:bookmarkStart w:id="406" w:name="_Toc171243201"/>
      <w:bookmarkStart w:id="407" w:name="_Toc171267958"/>
      <w:bookmarkStart w:id="408" w:name="_Toc171268179"/>
      <w:bookmarkStart w:id="409" w:name="_Toc171268301"/>
      <w:bookmarkStart w:id="410" w:name="_Toc171268421"/>
      <w:bookmarkStart w:id="411" w:name="_Toc171353661"/>
      <w:bookmarkStart w:id="412" w:name="_Toc171243204"/>
      <w:bookmarkStart w:id="413" w:name="_Toc171267961"/>
      <w:bookmarkStart w:id="414" w:name="_Toc171268182"/>
      <w:bookmarkStart w:id="415" w:name="_Toc171268304"/>
      <w:bookmarkStart w:id="416" w:name="_Toc171268424"/>
      <w:bookmarkStart w:id="417" w:name="_Toc171353664"/>
      <w:bookmarkStart w:id="418" w:name="_Toc171243205"/>
      <w:bookmarkStart w:id="419" w:name="_Toc171267962"/>
      <w:bookmarkStart w:id="420" w:name="_Toc171268183"/>
      <w:bookmarkStart w:id="421" w:name="_Toc171268305"/>
      <w:bookmarkStart w:id="422" w:name="_Toc171268425"/>
      <w:bookmarkStart w:id="423" w:name="_Toc171353665"/>
      <w:bookmarkStart w:id="424" w:name="_Toc171243206"/>
      <w:bookmarkStart w:id="425" w:name="_Toc171267963"/>
      <w:bookmarkStart w:id="426" w:name="_Toc171268184"/>
      <w:bookmarkStart w:id="427" w:name="_Toc171268306"/>
      <w:bookmarkStart w:id="428" w:name="_Toc171268426"/>
      <w:bookmarkStart w:id="429" w:name="_Toc171353666"/>
      <w:bookmarkStart w:id="430" w:name="_Toc171243207"/>
      <w:bookmarkStart w:id="431" w:name="_Toc171267964"/>
      <w:bookmarkStart w:id="432" w:name="_Toc171268185"/>
      <w:bookmarkStart w:id="433" w:name="_Toc171268307"/>
      <w:bookmarkStart w:id="434" w:name="_Toc171268427"/>
      <w:bookmarkStart w:id="435" w:name="_Toc171353667"/>
      <w:bookmarkStart w:id="436" w:name="_Toc171243208"/>
      <w:bookmarkStart w:id="437" w:name="_Toc171267965"/>
      <w:bookmarkStart w:id="438" w:name="_Toc171268186"/>
      <w:bookmarkStart w:id="439" w:name="_Toc171268308"/>
      <w:bookmarkStart w:id="440" w:name="_Toc171268428"/>
      <w:bookmarkStart w:id="441" w:name="_Toc171353668"/>
      <w:bookmarkStart w:id="442" w:name="_Toc171243209"/>
      <w:bookmarkStart w:id="443" w:name="_Toc171267966"/>
      <w:bookmarkStart w:id="444" w:name="_Toc171268187"/>
      <w:bookmarkStart w:id="445" w:name="_Toc171268309"/>
      <w:bookmarkStart w:id="446" w:name="_Toc171268429"/>
      <w:bookmarkStart w:id="447" w:name="_Toc171353669"/>
      <w:bookmarkStart w:id="448" w:name="_Toc171243210"/>
      <w:bookmarkStart w:id="449" w:name="_Toc171267967"/>
      <w:bookmarkStart w:id="450" w:name="_Toc171268188"/>
      <w:bookmarkStart w:id="451" w:name="_Toc171268310"/>
      <w:bookmarkStart w:id="452" w:name="_Toc171268430"/>
      <w:bookmarkStart w:id="453" w:name="_Toc171353670"/>
      <w:bookmarkStart w:id="454" w:name="_Toc171243211"/>
      <w:bookmarkStart w:id="455" w:name="_Toc171267968"/>
      <w:bookmarkStart w:id="456" w:name="_Toc171268189"/>
      <w:bookmarkStart w:id="457" w:name="_Toc171268311"/>
      <w:bookmarkStart w:id="458" w:name="_Toc171268431"/>
      <w:bookmarkStart w:id="459" w:name="_Toc171353671"/>
      <w:bookmarkStart w:id="460" w:name="_Toc171243212"/>
      <w:bookmarkStart w:id="461" w:name="_Toc171267969"/>
      <w:bookmarkStart w:id="462" w:name="_Toc171268190"/>
      <w:bookmarkStart w:id="463" w:name="_Toc171268312"/>
      <w:bookmarkStart w:id="464" w:name="_Toc171268432"/>
      <w:bookmarkStart w:id="465" w:name="_Toc171353672"/>
      <w:bookmarkStart w:id="466" w:name="_Toc171243214"/>
      <w:bookmarkStart w:id="467" w:name="_Toc171267971"/>
      <w:bookmarkStart w:id="468" w:name="_Toc171268192"/>
      <w:bookmarkStart w:id="469" w:name="_Toc171268314"/>
      <w:bookmarkStart w:id="470" w:name="_Toc171268434"/>
      <w:bookmarkStart w:id="471" w:name="_Toc171353674"/>
      <w:bookmarkStart w:id="472" w:name="_Toc171243215"/>
      <w:bookmarkStart w:id="473" w:name="_Toc171267972"/>
      <w:bookmarkStart w:id="474" w:name="_Toc171268193"/>
      <w:bookmarkStart w:id="475" w:name="_Toc171268315"/>
      <w:bookmarkStart w:id="476" w:name="_Toc171268435"/>
      <w:bookmarkStart w:id="477" w:name="_Toc171353675"/>
      <w:bookmarkStart w:id="478" w:name="_Toc171243217"/>
      <w:bookmarkStart w:id="479" w:name="_Toc171267974"/>
      <w:bookmarkStart w:id="480" w:name="_Toc171268195"/>
      <w:bookmarkStart w:id="481" w:name="_Toc171268317"/>
      <w:bookmarkStart w:id="482" w:name="_Toc171268437"/>
      <w:bookmarkStart w:id="483" w:name="_Toc171353677"/>
      <w:bookmarkStart w:id="484" w:name="_Toc171243218"/>
      <w:bookmarkStart w:id="485" w:name="_Toc171267975"/>
      <w:bookmarkStart w:id="486" w:name="_Toc171268196"/>
      <w:bookmarkStart w:id="487" w:name="_Toc171268318"/>
      <w:bookmarkStart w:id="488" w:name="_Toc171268438"/>
      <w:bookmarkStart w:id="489" w:name="_Toc171353678"/>
      <w:bookmarkStart w:id="490" w:name="_Toc171243219"/>
      <w:bookmarkStart w:id="491" w:name="_Toc171267976"/>
      <w:bookmarkStart w:id="492" w:name="_Toc171268197"/>
      <w:bookmarkStart w:id="493" w:name="_Toc171268319"/>
      <w:bookmarkStart w:id="494" w:name="_Toc171268439"/>
      <w:bookmarkStart w:id="495" w:name="_Toc171353679"/>
      <w:bookmarkStart w:id="496" w:name="_Toc171243222"/>
      <w:bookmarkStart w:id="497" w:name="_Toc171267979"/>
      <w:bookmarkStart w:id="498" w:name="_Toc171268200"/>
      <w:bookmarkStart w:id="499" w:name="_Toc171268322"/>
      <w:bookmarkStart w:id="500" w:name="_Toc171268442"/>
      <w:bookmarkStart w:id="501" w:name="_Toc171353682"/>
      <w:bookmarkStart w:id="502" w:name="_Toc171243223"/>
      <w:bookmarkStart w:id="503" w:name="_Toc171267980"/>
      <w:bookmarkStart w:id="504" w:name="_Toc171268201"/>
      <w:bookmarkStart w:id="505" w:name="_Toc171268323"/>
      <w:bookmarkStart w:id="506" w:name="_Toc171268443"/>
      <w:bookmarkStart w:id="507" w:name="_Toc171353683"/>
      <w:bookmarkStart w:id="508" w:name="_Toc171243225"/>
      <w:bookmarkStart w:id="509" w:name="_Toc171267982"/>
      <w:bookmarkStart w:id="510" w:name="_Toc171268203"/>
      <w:bookmarkStart w:id="511" w:name="_Toc171268325"/>
      <w:bookmarkStart w:id="512" w:name="_Toc171268445"/>
      <w:bookmarkStart w:id="513" w:name="_Toc171353685"/>
      <w:bookmarkStart w:id="514" w:name="_Toc171243226"/>
      <w:bookmarkStart w:id="515" w:name="_Toc171267983"/>
      <w:bookmarkStart w:id="516" w:name="_Toc171268204"/>
      <w:bookmarkStart w:id="517" w:name="_Toc171268326"/>
      <w:bookmarkStart w:id="518" w:name="_Toc171268446"/>
      <w:bookmarkStart w:id="519" w:name="_Toc171353686"/>
      <w:bookmarkStart w:id="520" w:name="_Toc171243227"/>
      <w:bookmarkStart w:id="521" w:name="_Toc171267984"/>
      <w:bookmarkStart w:id="522" w:name="_Toc171268205"/>
      <w:bookmarkStart w:id="523" w:name="_Toc171268327"/>
      <w:bookmarkStart w:id="524" w:name="_Toc171268447"/>
      <w:bookmarkStart w:id="525" w:name="_Toc171353687"/>
      <w:bookmarkStart w:id="526" w:name="_Toc171243228"/>
      <w:bookmarkStart w:id="527" w:name="_Toc171267985"/>
      <w:bookmarkStart w:id="528" w:name="_Toc171268206"/>
      <w:bookmarkStart w:id="529" w:name="_Toc171268328"/>
      <w:bookmarkStart w:id="530" w:name="_Toc171268448"/>
      <w:bookmarkStart w:id="531" w:name="_Toc171353688"/>
      <w:bookmarkStart w:id="532" w:name="_Toc171243229"/>
      <w:bookmarkStart w:id="533" w:name="_Toc171267986"/>
      <w:bookmarkStart w:id="534" w:name="_Toc171268207"/>
      <w:bookmarkStart w:id="535" w:name="_Toc171268329"/>
      <w:bookmarkStart w:id="536" w:name="_Toc171268449"/>
      <w:bookmarkStart w:id="537" w:name="_Toc171353689"/>
      <w:bookmarkStart w:id="538" w:name="_Toc171243230"/>
      <w:bookmarkStart w:id="539" w:name="_Toc171267987"/>
      <w:bookmarkStart w:id="540" w:name="_Toc171268208"/>
      <w:bookmarkStart w:id="541" w:name="_Toc171268330"/>
      <w:bookmarkStart w:id="542" w:name="_Toc171268450"/>
      <w:bookmarkStart w:id="543" w:name="_Toc171353690"/>
      <w:bookmarkStart w:id="544" w:name="_Toc171243231"/>
      <w:bookmarkStart w:id="545" w:name="_Toc171267988"/>
      <w:bookmarkStart w:id="546" w:name="_Toc171268209"/>
      <w:bookmarkStart w:id="547" w:name="_Toc171268331"/>
      <w:bookmarkStart w:id="548" w:name="_Toc171268451"/>
      <w:bookmarkStart w:id="549" w:name="_Toc171353691"/>
      <w:bookmarkStart w:id="550" w:name="_Toc171243232"/>
      <w:bookmarkStart w:id="551" w:name="_Toc171267989"/>
      <w:bookmarkStart w:id="552" w:name="_Toc171268210"/>
      <w:bookmarkStart w:id="553" w:name="_Toc171268332"/>
      <w:bookmarkStart w:id="554" w:name="_Toc171268452"/>
      <w:bookmarkStart w:id="555" w:name="_Toc171353692"/>
      <w:bookmarkStart w:id="556" w:name="_Toc171243233"/>
      <w:bookmarkStart w:id="557" w:name="_Toc171267990"/>
      <w:bookmarkStart w:id="558" w:name="_Toc171268211"/>
      <w:bookmarkStart w:id="559" w:name="_Toc171268333"/>
      <w:bookmarkStart w:id="560" w:name="_Toc171268453"/>
      <w:bookmarkStart w:id="561" w:name="_Toc171353693"/>
      <w:bookmarkStart w:id="562" w:name="_Toc171243234"/>
      <w:bookmarkStart w:id="563" w:name="_Toc171267991"/>
      <w:bookmarkStart w:id="564" w:name="_Toc171268212"/>
      <w:bookmarkStart w:id="565" w:name="_Toc171268334"/>
      <w:bookmarkStart w:id="566" w:name="_Toc171268454"/>
      <w:bookmarkStart w:id="567" w:name="_Toc171353694"/>
      <w:bookmarkStart w:id="568" w:name="_Toc171243235"/>
      <w:bookmarkStart w:id="569" w:name="_Toc171267992"/>
      <w:bookmarkStart w:id="570" w:name="_Toc171268213"/>
      <w:bookmarkStart w:id="571" w:name="_Toc171268335"/>
      <w:bookmarkStart w:id="572" w:name="_Toc171268455"/>
      <w:bookmarkStart w:id="573" w:name="_Toc171353695"/>
      <w:bookmarkStart w:id="574" w:name="_Toc171243236"/>
      <w:bookmarkStart w:id="575" w:name="_Toc171267993"/>
      <w:bookmarkStart w:id="576" w:name="_Toc171268214"/>
      <w:bookmarkStart w:id="577" w:name="_Toc171268336"/>
      <w:bookmarkStart w:id="578" w:name="_Toc171268456"/>
      <w:bookmarkStart w:id="579" w:name="_Toc171353696"/>
      <w:bookmarkStart w:id="580" w:name="_Toc171243237"/>
      <w:bookmarkStart w:id="581" w:name="_Toc171267994"/>
      <w:bookmarkStart w:id="582" w:name="_Toc171268215"/>
      <w:bookmarkStart w:id="583" w:name="_Toc171268337"/>
      <w:bookmarkStart w:id="584" w:name="_Toc171268457"/>
      <w:bookmarkStart w:id="585" w:name="_Toc171353697"/>
      <w:bookmarkStart w:id="586" w:name="_Toc171243239"/>
      <w:bookmarkStart w:id="587" w:name="_Toc171267996"/>
      <w:bookmarkStart w:id="588" w:name="_Toc171268217"/>
      <w:bookmarkStart w:id="589" w:name="_Toc171268339"/>
      <w:bookmarkStart w:id="590" w:name="_Toc171268459"/>
      <w:bookmarkStart w:id="591" w:name="_Toc171353699"/>
      <w:bookmarkStart w:id="592" w:name="_Toc171243240"/>
      <w:bookmarkStart w:id="593" w:name="_Toc171267997"/>
      <w:bookmarkStart w:id="594" w:name="_Toc171268218"/>
      <w:bookmarkStart w:id="595" w:name="_Toc171268340"/>
      <w:bookmarkStart w:id="596" w:name="_Toc171268460"/>
      <w:bookmarkStart w:id="597" w:name="_Toc171353700"/>
      <w:bookmarkStart w:id="598" w:name="_Toc171243241"/>
      <w:bookmarkStart w:id="599" w:name="_Toc171267998"/>
      <w:bookmarkStart w:id="600" w:name="_Toc171268219"/>
      <w:bookmarkStart w:id="601" w:name="_Toc171268341"/>
      <w:bookmarkStart w:id="602" w:name="_Toc171268461"/>
      <w:bookmarkStart w:id="603" w:name="_Toc171353701"/>
      <w:bookmarkStart w:id="604" w:name="_Toc171243244"/>
      <w:bookmarkStart w:id="605" w:name="_Toc171268001"/>
      <w:bookmarkStart w:id="606" w:name="_Toc171268222"/>
      <w:bookmarkStart w:id="607" w:name="_Toc171268344"/>
      <w:bookmarkStart w:id="608" w:name="_Toc171268464"/>
      <w:bookmarkStart w:id="609" w:name="_Toc171353704"/>
      <w:bookmarkStart w:id="610" w:name="_Toc171243245"/>
      <w:bookmarkStart w:id="611" w:name="_Toc171268002"/>
      <w:bookmarkStart w:id="612" w:name="_Toc171268223"/>
      <w:bookmarkStart w:id="613" w:name="_Toc171268345"/>
      <w:bookmarkStart w:id="614" w:name="_Toc171268465"/>
      <w:bookmarkStart w:id="615" w:name="_Toc171353705"/>
      <w:bookmarkStart w:id="616" w:name="_Toc171243246"/>
      <w:bookmarkStart w:id="617" w:name="_Toc171268003"/>
      <w:bookmarkStart w:id="618" w:name="_Toc171268224"/>
      <w:bookmarkStart w:id="619" w:name="_Toc171268346"/>
      <w:bookmarkStart w:id="620" w:name="_Toc171268466"/>
      <w:bookmarkStart w:id="621" w:name="_Toc171353706"/>
      <w:bookmarkStart w:id="622" w:name="_Toc171243248"/>
      <w:bookmarkStart w:id="623" w:name="_Toc171268005"/>
      <w:bookmarkStart w:id="624" w:name="_Toc171268226"/>
      <w:bookmarkStart w:id="625" w:name="_Toc171268348"/>
      <w:bookmarkStart w:id="626" w:name="_Toc171268468"/>
      <w:bookmarkStart w:id="627" w:name="_Toc171353708"/>
      <w:bookmarkStart w:id="628" w:name="_Toc171243249"/>
      <w:bookmarkStart w:id="629" w:name="_Toc171268006"/>
      <w:bookmarkStart w:id="630" w:name="_Toc171268227"/>
      <w:bookmarkStart w:id="631" w:name="_Toc171268349"/>
      <w:bookmarkStart w:id="632" w:name="_Toc171268469"/>
      <w:bookmarkStart w:id="633" w:name="_Toc171353709"/>
      <w:bookmarkStart w:id="634" w:name="_Toc171243252"/>
      <w:bookmarkStart w:id="635" w:name="_Toc171268009"/>
      <w:bookmarkStart w:id="636" w:name="_Toc171268230"/>
      <w:bookmarkStart w:id="637" w:name="_Toc171268352"/>
      <w:bookmarkStart w:id="638" w:name="_Toc171268472"/>
      <w:bookmarkStart w:id="639" w:name="_Toc171353712"/>
      <w:bookmarkStart w:id="640" w:name="_Toc171243254"/>
      <w:bookmarkStart w:id="641" w:name="_Toc171268011"/>
      <w:bookmarkStart w:id="642" w:name="_Toc171268232"/>
      <w:bookmarkStart w:id="643" w:name="_Toc171268354"/>
      <w:bookmarkStart w:id="644" w:name="_Toc171268474"/>
      <w:bookmarkStart w:id="645" w:name="_Toc171353714"/>
      <w:bookmarkStart w:id="646" w:name="_Toc171243255"/>
      <w:bookmarkStart w:id="647" w:name="_Toc171268012"/>
      <w:bookmarkStart w:id="648" w:name="_Toc171268233"/>
      <w:bookmarkStart w:id="649" w:name="_Toc171268355"/>
      <w:bookmarkStart w:id="650" w:name="_Toc171268475"/>
      <w:bookmarkStart w:id="651" w:name="_Toc171353715"/>
      <w:bookmarkStart w:id="652" w:name="_Toc370116438"/>
      <w:bookmarkEnd w:id="254"/>
      <w:bookmarkEnd w:id="256"/>
      <w:bookmarkEnd w:id="257"/>
      <w:bookmarkEnd w:id="258"/>
      <w:bookmarkEnd w:id="259"/>
      <w:bookmarkEnd w:id="260"/>
      <w:bookmarkEnd w:id="261"/>
      <w:bookmarkEnd w:id="262"/>
      <w:bookmarkEnd w:id="263"/>
      <w:bookmarkEnd w:id="264"/>
      <w:bookmarkEnd w:id="265"/>
      <w:bookmarkEnd w:id="266"/>
      <w:bookmarkEnd w:id="267"/>
      <w:bookmarkEnd w:id="268"/>
      <w:bookmarkEnd w:id="269"/>
      <w:bookmarkEnd w:id="270"/>
      <w:bookmarkEnd w:id="271"/>
      <w:bookmarkEnd w:id="272"/>
      <w:bookmarkEnd w:id="273"/>
      <w:bookmarkEnd w:id="274"/>
      <w:bookmarkEnd w:id="275"/>
      <w:bookmarkEnd w:id="276"/>
      <w:bookmarkEnd w:id="277"/>
      <w:bookmarkEnd w:id="278"/>
      <w:bookmarkEnd w:id="279"/>
      <w:bookmarkEnd w:id="280"/>
      <w:bookmarkEnd w:id="281"/>
      <w:bookmarkEnd w:id="282"/>
      <w:bookmarkEnd w:id="283"/>
      <w:bookmarkEnd w:id="284"/>
      <w:bookmarkEnd w:id="285"/>
      <w:bookmarkEnd w:id="286"/>
      <w:bookmarkEnd w:id="287"/>
      <w:bookmarkEnd w:id="288"/>
      <w:bookmarkEnd w:id="289"/>
      <w:bookmarkEnd w:id="290"/>
      <w:bookmarkEnd w:id="291"/>
      <w:bookmarkEnd w:id="292"/>
      <w:bookmarkEnd w:id="293"/>
      <w:bookmarkEnd w:id="294"/>
      <w:bookmarkEnd w:id="295"/>
      <w:bookmarkEnd w:id="296"/>
      <w:bookmarkEnd w:id="297"/>
      <w:bookmarkEnd w:id="298"/>
      <w:bookmarkEnd w:id="299"/>
      <w:bookmarkEnd w:id="300"/>
      <w:bookmarkEnd w:id="301"/>
      <w:bookmarkEnd w:id="302"/>
      <w:bookmarkEnd w:id="303"/>
      <w:bookmarkEnd w:id="304"/>
      <w:bookmarkEnd w:id="305"/>
      <w:bookmarkEnd w:id="306"/>
      <w:bookmarkEnd w:id="307"/>
      <w:bookmarkEnd w:id="308"/>
      <w:bookmarkEnd w:id="309"/>
      <w:bookmarkEnd w:id="310"/>
      <w:bookmarkEnd w:id="311"/>
      <w:bookmarkEnd w:id="312"/>
      <w:bookmarkEnd w:id="313"/>
      <w:bookmarkEnd w:id="314"/>
      <w:bookmarkEnd w:id="315"/>
      <w:bookmarkEnd w:id="316"/>
      <w:bookmarkEnd w:id="317"/>
      <w:bookmarkEnd w:id="318"/>
      <w:bookmarkEnd w:id="319"/>
      <w:bookmarkEnd w:id="320"/>
      <w:bookmarkEnd w:id="321"/>
      <w:bookmarkEnd w:id="322"/>
      <w:bookmarkEnd w:id="323"/>
      <w:bookmarkEnd w:id="324"/>
      <w:bookmarkEnd w:id="325"/>
      <w:bookmarkEnd w:id="326"/>
      <w:bookmarkEnd w:id="327"/>
      <w:bookmarkEnd w:id="328"/>
      <w:bookmarkEnd w:id="329"/>
      <w:bookmarkEnd w:id="330"/>
      <w:bookmarkEnd w:id="331"/>
      <w:bookmarkEnd w:id="332"/>
      <w:bookmarkEnd w:id="333"/>
      <w:bookmarkEnd w:id="334"/>
      <w:bookmarkEnd w:id="335"/>
      <w:bookmarkEnd w:id="336"/>
      <w:bookmarkEnd w:id="337"/>
      <w:bookmarkEnd w:id="338"/>
      <w:bookmarkEnd w:id="339"/>
      <w:bookmarkEnd w:id="340"/>
      <w:bookmarkEnd w:id="341"/>
      <w:bookmarkEnd w:id="342"/>
      <w:bookmarkEnd w:id="343"/>
      <w:bookmarkEnd w:id="344"/>
      <w:bookmarkEnd w:id="345"/>
      <w:bookmarkEnd w:id="346"/>
      <w:bookmarkEnd w:id="347"/>
      <w:bookmarkEnd w:id="348"/>
      <w:bookmarkEnd w:id="349"/>
      <w:bookmarkEnd w:id="350"/>
      <w:bookmarkEnd w:id="351"/>
      <w:bookmarkEnd w:id="352"/>
      <w:bookmarkEnd w:id="353"/>
      <w:bookmarkEnd w:id="354"/>
      <w:bookmarkEnd w:id="355"/>
      <w:bookmarkEnd w:id="356"/>
      <w:bookmarkEnd w:id="357"/>
      <w:bookmarkEnd w:id="358"/>
      <w:bookmarkEnd w:id="359"/>
      <w:bookmarkEnd w:id="360"/>
      <w:bookmarkEnd w:id="361"/>
      <w:bookmarkEnd w:id="362"/>
      <w:bookmarkEnd w:id="363"/>
      <w:bookmarkEnd w:id="364"/>
      <w:bookmarkEnd w:id="365"/>
      <w:bookmarkEnd w:id="366"/>
      <w:bookmarkEnd w:id="367"/>
      <w:bookmarkEnd w:id="368"/>
      <w:bookmarkEnd w:id="369"/>
      <w:bookmarkEnd w:id="370"/>
      <w:bookmarkEnd w:id="371"/>
      <w:bookmarkEnd w:id="372"/>
      <w:bookmarkEnd w:id="373"/>
      <w:bookmarkEnd w:id="374"/>
      <w:bookmarkEnd w:id="375"/>
      <w:bookmarkEnd w:id="376"/>
      <w:bookmarkEnd w:id="377"/>
      <w:bookmarkEnd w:id="378"/>
      <w:bookmarkEnd w:id="379"/>
      <w:bookmarkEnd w:id="380"/>
      <w:bookmarkEnd w:id="381"/>
      <w:bookmarkEnd w:id="382"/>
      <w:bookmarkEnd w:id="383"/>
      <w:bookmarkEnd w:id="384"/>
      <w:bookmarkEnd w:id="385"/>
      <w:bookmarkEnd w:id="386"/>
      <w:bookmarkEnd w:id="387"/>
      <w:bookmarkEnd w:id="388"/>
      <w:bookmarkEnd w:id="389"/>
      <w:bookmarkEnd w:id="390"/>
      <w:bookmarkEnd w:id="391"/>
      <w:bookmarkEnd w:id="392"/>
      <w:bookmarkEnd w:id="393"/>
      <w:bookmarkEnd w:id="394"/>
      <w:bookmarkEnd w:id="395"/>
      <w:bookmarkEnd w:id="396"/>
      <w:bookmarkEnd w:id="397"/>
      <w:bookmarkEnd w:id="398"/>
      <w:bookmarkEnd w:id="399"/>
      <w:bookmarkEnd w:id="400"/>
      <w:bookmarkEnd w:id="401"/>
      <w:bookmarkEnd w:id="402"/>
      <w:bookmarkEnd w:id="403"/>
      <w:bookmarkEnd w:id="404"/>
      <w:bookmarkEnd w:id="405"/>
      <w:bookmarkEnd w:id="406"/>
      <w:bookmarkEnd w:id="407"/>
      <w:bookmarkEnd w:id="408"/>
      <w:bookmarkEnd w:id="409"/>
      <w:bookmarkEnd w:id="410"/>
      <w:bookmarkEnd w:id="411"/>
      <w:bookmarkEnd w:id="412"/>
      <w:bookmarkEnd w:id="413"/>
      <w:bookmarkEnd w:id="414"/>
      <w:bookmarkEnd w:id="415"/>
      <w:bookmarkEnd w:id="416"/>
      <w:bookmarkEnd w:id="417"/>
      <w:bookmarkEnd w:id="418"/>
      <w:bookmarkEnd w:id="419"/>
      <w:bookmarkEnd w:id="420"/>
      <w:bookmarkEnd w:id="421"/>
      <w:bookmarkEnd w:id="422"/>
      <w:bookmarkEnd w:id="423"/>
      <w:bookmarkEnd w:id="424"/>
      <w:bookmarkEnd w:id="425"/>
      <w:bookmarkEnd w:id="426"/>
      <w:bookmarkEnd w:id="427"/>
      <w:bookmarkEnd w:id="428"/>
      <w:bookmarkEnd w:id="429"/>
      <w:bookmarkEnd w:id="430"/>
      <w:bookmarkEnd w:id="431"/>
      <w:bookmarkEnd w:id="432"/>
      <w:bookmarkEnd w:id="433"/>
      <w:bookmarkEnd w:id="434"/>
      <w:bookmarkEnd w:id="435"/>
      <w:bookmarkEnd w:id="436"/>
      <w:bookmarkEnd w:id="437"/>
      <w:bookmarkEnd w:id="438"/>
      <w:bookmarkEnd w:id="439"/>
      <w:bookmarkEnd w:id="440"/>
      <w:bookmarkEnd w:id="441"/>
      <w:bookmarkEnd w:id="442"/>
      <w:bookmarkEnd w:id="443"/>
      <w:bookmarkEnd w:id="444"/>
      <w:bookmarkEnd w:id="445"/>
      <w:bookmarkEnd w:id="446"/>
      <w:bookmarkEnd w:id="447"/>
      <w:bookmarkEnd w:id="448"/>
      <w:bookmarkEnd w:id="449"/>
      <w:bookmarkEnd w:id="450"/>
      <w:bookmarkEnd w:id="451"/>
      <w:bookmarkEnd w:id="452"/>
      <w:bookmarkEnd w:id="453"/>
      <w:bookmarkEnd w:id="454"/>
      <w:bookmarkEnd w:id="455"/>
      <w:bookmarkEnd w:id="456"/>
      <w:bookmarkEnd w:id="457"/>
      <w:bookmarkEnd w:id="458"/>
      <w:bookmarkEnd w:id="459"/>
      <w:bookmarkEnd w:id="460"/>
      <w:bookmarkEnd w:id="461"/>
      <w:bookmarkEnd w:id="462"/>
      <w:bookmarkEnd w:id="463"/>
      <w:bookmarkEnd w:id="464"/>
      <w:bookmarkEnd w:id="465"/>
      <w:bookmarkEnd w:id="466"/>
      <w:bookmarkEnd w:id="467"/>
      <w:bookmarkEnd w:id="468"/>
      <w:bookmarkEnd w:id="469"/>
      <w:bookmarkEnd w:id="470"/>
      <w:bookmarkEnd w:id="471"/>
      <w:bookmarkEnd w:id="472"/>
      <w:bookmarkEnd w:id="473"/>
      <w:bookmarkEnd w:id="474"/>
      <w:bookmarkEnd w:id="475"/>
      <w:bookmarkEnd w:id="476"/>
      <w:bookmarkEnd w:id="477"/>
      <w:bookmarkEnd w:id="478"/>
      <w:bookmarkEnd w:id="479"/>
      <w:bookmarkEnd w:id="480"/>
      <w:bookmarkEnd w:id="481"/>
      <w:bookmarkEnd w:id="482"/>
      <w:bookmarkEnd w:id="483"/>
      <w:bookmarkEnd w:id="484"/>
      <w:bookmarkEnd w:id="485"/>
      <w:bookmarkEnd w:id="486"/>
      <w:bookmarkEnd w:id="487"/>
      <w:bookmarkEnd w:id="488"/>
      <w:bookmarkEnd w:id="489"/>
      <w:bookmarkEnd w:id="490"/>
      <w:bookmarkEnd w:id="491"/>
      <w:bookmarkEnd w:id="492"/>
      <w:bookmarkEnd w:id="493"/>
      <w:bookmarkEnd w:id="494"/>
      <w:bookmarkEnd w:id="495"/>
      <w:bookmarkEnd w:id="496"/>
      <w:bookmarkEnd w:id="497"/>
      <w:bookmarkEnd w:id="498"/>
      <w:bookmarkEnd w:id="499"/>
      <w:bookmarkEnd w:id="500"/>
      <w:bookmarkEnd w:id="501"/>
      <w:bookmarkEnd w:id="502"/>
      <w:bookmarkEnd w:id="503"/>
      <w:bookmarkEnd w:id="504"/>
      <w:bookmarkEnd w:id="505"/>
      <w:bookmarkEnd w:id="506"/>
      <w:bookmarkEnd w:id="507"/>
      <w:bookmarkEnd w:id="508"/>
      <w:bookmarkEnd w:id="509"/>
      <w:bookmarkEnd w:id="510"/>
      <w:bookmarkEnd w:id="511"/>
      <w:bookmarkEnd w:id="512"/>
      <w:bookmarkEnd w:id="513"/>
      <w:bookmarkEnd w:id="514"/>
      <w:bookmarkEnd w:id="515"/>
      <w:bookmarkEnd w:id="516"/>
      <w:bookmarkEnd w:id="517"/>
      <w:bookmarkEnd w:id="518"/>
      <w:bookmarkEnd w:id="519"/>
      <w:bookmarkEnd w:id="520"/>
      <w:bookmarkEnd w:id="521"/>
      <w:bookmarkEnd w:id="522"/>
      <w:bookmarkEnd w:id="523"/>
      <w:bookmarkEnd w:id="524"/>
      <w:bookmarkEnd w:id="525"/>
      <w:bookmarkEnd w:id="526"/>
      <w:bookmarkEnd w:id="527"/>
      <w:bookmarkEnd w:id="528"/>
      <w:bookmarkEnd w:id="529"/>
      <w:bookmarkEnd w:id="530"/>
      <w:bookmarkEnd w:id="531"/>
      <w:bookmarkEnd w:id="532"/>
      <w:bookmarkEnd w:id="533"/>
      <w:bookmarkEnd w:id="534"/>
      <w:bookmarkEnd w:id="535"/>
      <w:bookmarkEnd w:id="536"/>
      <w:bookmarkEnd w:id="537"/>
      <w:bookmarkEnd w:id="538"/>
      <w:bookmarkEnd w:id="539"/>
      <w:bookmarkEnd w:id="540"/>
      <w:bookmarkEnd w:id="541"/>
      <w:bookmarkEnd w:id="542"/>
      <w:bookmarkEnd w:id="543"/>
      <w:bookmarkEnd w:id="544"/>
      <w:bookmarkEnd w:id="545"/>
      <w:bookmarkEnd w:id="546"/>
      <w:bookmarkEnd w:id="547"/>
      <w:bookmarkEnd w:id="548"/>
      <w:bookmarkEnd w:id="549"/>
      <w:bookmarkEnd w:id="550"/>
      <w:bookmarkEnd w:id="551"/>
      <w:bookmarkEnd w:id="552"/>
      <w:bookmarkEnd w:id="553"/>
      <w:bookmarkEnd w:id="554"/>
      <w:bookmarkEnd w:id="555"/>
      <w:bookmarkEnd w:id="556"/>
      <w:bookmarkEnd w:id="557"/>
      <w:bookmarkEnd w:id="558"/>
      <w:bookmarkEnd w:id="559"/>
      <w:bookmarkEnd w:id="560"/>
      <w:bookmarkEnd w:id="561"/>
      <w:bookmarkEnd w:id="562"/>
      <w:bookmarkEnd w:id="563"/>
      <w:bookmarkEnd w:id="564"/>
      <w:bookmarkEnd w:id="565"/>
      <w:bookmarkEnd w:id="566"/>
      <w:bookmarkEnd w:id="567"/>
      <w:bookmarkEnd w:id="568"/>
      <w:bookmarkEnd w:id="569"/>
      <w:bookmarkEnd w:id="570"/>
      <w:bookmarkEnd w:id="571"/>
      <w:bookmarkEnd w:id="572"/>
      <w:bookmarkEnd w:id="573"/>
      <w:bookmarkEnd w:id="574"/>
      <w:bookmarkEnd w:id="575"/>
      <w:bookmarkEnd w:id="576"/>
      <w:bookmarkEnd w:id="577"/>
      <w:bookmarkEnd w:id="578"/>
      <w:bookmarkEnd w:id="579"/>
      <w:bookmarkEnd w:id="580"/>
      <w:bookmarkEnd w:id="581"/>
      <w:bookmarkEnd w:id="582"/>
      <w:bookmarkEnd w:id="583"/>
      <w:bookmarkEnd w:id="584"/>
      <w:bookmarkEnd w:id="585"/>
      <w:bookmarkEnd w:id="586"/>
      <w:bookmarkEnd w:id="587"/>
      <w:bookmarkEnd w:id="588"/>
      <w:bookmarkEnd w:id="589"/>
      <w:bookmarkEnd w:id="590"/>
      <w:bookmarkEnd w:id="591"/>
      <w:bookmarkEnd w:id="592"/>
      <w:bookmarkEnd w:id="593"/>
      <w:bookmarkEnd w:id="594"/>
      <w:bookmarkEnd w:id="595"/>
      <w:bookmarkEnd w:id="596"/>
      <w:bookmarkEnd w:id="597"/>
      <w:bookmarkEnd w:id="598"/>
      <w:bookmarkEnd w:id="599"/>
      <w:bookmarkEnd w:id="600"/>
      <w:bookmarkEnd w:id="601"/>
      <w:bookmarkEnd w:id="602"/>
      <w:bookmarkEnd w:id="603"/>
      <w:bookmarkEnd w:id="604"/>
      <w:bookmarkEnd w:id="605"/>
      <w:bookmarkEnd w:id="606"/>
      <w:bookmarkEnd w:id="607"/>
      <w:bookmarkEnd w:id="608"/>
      <w:bookmarkEnd w:id="609"/>
      <w:bookmarkEnd w:id="610"/>
      <w:bookmarkEnd w:id="611"/>
      <w:bookmarkEnd w:id="612"/>
      <w:bookmarkEnd w:id="613"/>
      <w:bookmarkEnd w:id="614"/>
      <w:bookmarkEnd w:id="615"/>
      <w:bookmarkEnd w:id="616"/>
      <w:bookmarkEnd w:id="617"/>
      <w:bookmarkEnd w:id="618"/>
      <w:bookmarkEnd w:id="619"/>
      <w:bookmarkEnd w:id="620"/>
      <w:bookmarkEnd w:id="621"/>
      <w:bookmarkEnd w:id="622"/>
      <w:bookmarkEnd w:id="623"/>
      <w:bookmarkEnd w:id="624"/>
      <w:bookmarkEnd w:id="625"/>
      <w:bookmarkEnd w:id="626"/>
      <w:bookmarkEnd w:id="627"/>
      <w:bookmarkEnd w:id="628"/>
      <w:bookmarkEnd w:id="629"/>
      <w:bookmarkEnd w:id="630"/>
      <w:bookmarkEnd w:id="631"/>
      <w:bookmarkEnd w:id="632"/>
      <w:bookmarkEnd w:id="633"/>
      <w:bookmarkEnd w:id="634"/>
      <w:bookmarkEnd w:id="635"/>
      <w:bookmarkEnd w:id="636"/>
      <w:bookmarkEnd w:id="637"/>
      <w:bookmarkEnd w:id="638"/>
      <w:bookmarkEnd w:id="639"/>
      <w:bookmarkEnd w:id="640"/>
      <w:bookmarkEnd w:id="641"/>
      <w:bookmarkEnd w:id="642"/>
      <w:bookmarkEnd w:id="643"/>
      <w:bookmarkEnd w:id="644"/>
      <w:bookmarkEnd w:id="645"/>
      <w:bookmarkEnd w:id="646"/>
      <w:bookmarkEnd w:id="647"/>
      <w:bookmarkEnd w:id="648"/>
      <w:bookmarkEnd w:id="649"/>
      <w:bookmarkEnd w:id="650"/>
      <w:bookmarkEnd w:id="651"/>
    </w:p>
    <w:p w14:paraId="27687D11" w14:textId="77777777" w:rsidR="00D5300B" w:rsidRPr="003826E6" w:rsidRDefault="00D5300B" w:rsidP="0069044C">
      <w:pPr>
        <w:pStyle w:val="Heading3"/>
      </w:pPr>
      <w:bookmarkStart w:id="653" w:name="_Toc370116449"/>
      <w:bookmarkStart w:id="654" w:name="_Toc381701062"/>
      <w:r w:rsidRPr="003826E6">
        <w:t>Heritage</w:t>
      </w:r>
      <w:bookmarkEnd w:id="653"/>
      <w:r>
        <w:t xml:space="preserve"> values</w:t>
      </w:r>
      <w:bookmarkEnd w:id="654"/>
    </w:p>
    <w:p w14:paraId="31C9577A" w14:textId="13B60FEC" w:rsidR="001B6E51" w:rsidRPr="001B6E51" w:rsidRDefault="001B6E51" w:rsidP="004441CD">
      <w:pPr>
        <w:shd w:val="clear" w:color="auto" w:fill="DBE5F1" w:themeFill="accent1" w:themeFillTint="33"/>
        <w:spacing w:after="120"/>
        <w:rPr>
          <w:rStyle w:val="Heading4Char"/>
          <w:b w:val="0"/>
        </w:rPr>
      </w:pPr>
      <w:r w:rsidRPr="001B6E51">
        <w:rPr>
          <w:rStyle w:val="Heading4Char"/>
          <w:b w:val="0"/>
        </w:rPr>
        <w:t xml:space="preserve">Key message: </w:t>
      </w:r>
      <w:r>
        <w:t>The Region’s heritage values are better defined and there is an increasing management focus.</w:t>
      </w:r>
    </w:p>
    <w:p w14:paraId="27687D12" w14:textId="77777777" w:rsidR="00D5300B" w:rsidRPr="00F74E33" w:rsidRDefault="00D5300B" w:rsidP="00822424">
      <w:pPr>
        <w:spacing w:after="120"/>
      </w:pPr>
      <w:r>
        <w:t>In this assessment,</w:t>
      </w:r>
      <w:r w:rsidRPr="003826E6">
        <w:t xml:space="preserve"> the topic of '</w:t>
      </w:r>
      <w:r>
        <w:t>heritage</w:t>
      </w:r>
      <w:r w:rsidRPr="003826E6">
        <w:t>' encompass</w:t>
      </w:r>
      <w:r>
        <w:t>es</w:t>
      </w:r>
      <w:r w:rsidRPr="003826E6">
        <w:t xml:space="preserve"> </w:t>
      </w:r>
      <w:r w:rsidRPr="00F74E33">
        <w:t>Indigenous heritage values</w:t>
      </w:r>
      <w:r>
        <w:t xml:space="preserve">, </w:t>
      </w:r>
      <w:r w:rsidRPr="00F74E33">
        <w:t>historic heritage values</w:t>
      </w:r>
      <w:r>
        <w:t xml:space="preserve">, </w:t>
      </w:r>
      <w:r w:rsidRPr="00F74E33">
        <w:t>social and scientific heritage values (including aesthetic heritage values</w:t>
      </w:r>
      <w:r>
        <w:t>), w</w:t>
      </w:r>
      <w:r w:rsidRPr="00F74E33">
        <w:t>orld heritage and national heritage values</w:t>
      </w:r>
      <w:r>
        <w:t xml:space="preserve">, and </w:t>
      </w:r>
      <w:r w:rsidRPr="00F74E33">
        <w:t>Commonwealth heritage values</w:t>
      </w:r>
      <w:r>
        <w:t xml:space="preserve"> as set out in Chapter 4. </w:t>
      </w:r>
      <w:r w:rsidR="004653D7">
        <w:t xml:space="preserve">The effectiveness of measures to protect and manage </w:t>
      </w:r>
      <w:r>
        <w:t>natural heritage values</w:t>
      </w:r>
      <w:r w:rsidR="00181FAF">
        <w:t xml:space="preserve"> </w:t>
      </w:r>
      <w:r w:rsidR="004653D7">
        <w:t xml:space="preserve">is considered in the </w:t>
      </w:r>
      <w:r>
        <w:t xml:space="preserve">assessment of </w:t>
      </w:r>
      <w:r w:rsidR="00B751AC">
        <w:t xml:space="preserve">management to protect </w:t>
      </w:r>
      <w:r>
        <w:t xml:space="preserve">biodiversity </w:t>
      </w:r>
      <w:r w:rsidR="00B751AC">
        <w:t xml:space="preserve">values </w:t>
      </w:r>
      <w:r w:rsidR="004653D7">
        <w:t>(Section</w:t>
      </w:r>
      <w:r w:rsidR="001A24F4">
        <w:t xml:space="preserve"> </w:t>
      </w:r>
      <w:r w:rsidR="001A24F4">
        <w:fldChar w:fldCharType="begin"/>
      </w:r>
      <w:r w:rsidR="001A24F4">
        <w:instrText xml:space="preserve"> REF _Ref389142742 \r \h </w:instrText>
      </w:r>
      <w:r w:rsidR="001A24F4">
        <w:fldChar w:fldCharType="separate"/>
      </w:r>
      <w:r w:rsidR="00CB7C1E">
        <w:t>7.3.12</w:t>
      </w:r>
      <w:r w:rsidR="001A24F4">
        <w:fldChar w:fldCharType="end"/>
      </w:r>
      <w:r w:rsidR="004653D7">
        <w:t>)</w:t>
      </w:r>
      <w:r>
        <w:t>.</w:t>
      </w:r>
    </w:p>
    <w:p w14:paraId="27687D13" w14:textId="77777777" w:rsidR="00D5300B" w:rsidRPr="003826E6" w:rsidRDefault="00D5300B" w:rsidP="00822424">
      <w:pPr>
        <w:spacing w:after="120"/>
      </w:pPr>
      <w:r>
        <w:t>The Great Barrier Reef Marine Park Authority has statutory responsibilities in relation to the protection of all heritage values in the Great Barrier Reef Marine Park, including consideration of</w:t>
      </w:r>
      <w:r w:rsidRPr="00EC2696">
        <w:t xml:space="preserve"> </w:t>
      </w:r>
      <w:r w:rsidRPr="003826E6">
        <w:t xml:space="preserve">potential impacts </w:t>
      </w:r>
      <w:r>
        <w:t xml:space="preserve">during the permit assessment process. </w:t>
      </w:r>
      <w:r w:rsidRPr="003826E6">
        <w:t xml:space="preserve">The </w:t>
      </w:r>
      <w:r w:rsidR="00537DD2">
        <w:t>Australian Government</w:t>
      </w:r>
      <w:r w:rsidR="00537DD2" w:rsidRPr="003826E6">
        <w:t xml:space="preserve"> </w:t>
      </w:r>
      <w:r w:rsidRPr="003826E6">
        <w:t xml:space="preserve">Department of the Environment is the lead agency </w:t>
      </w:r>
      <w:r>
        <w:t>in relation to world, n</w:t>
      </w:r>
      <w:r w:rsidRPr="003826E6">
        <w:t xml:space="preserve">ational </w:t>
      </w:r>
      <w:r>
        <w:t xml:space="preserve">and Commonwealth </w:t>
      </w:r>
      <w:r w:rsidRPr="003826E6">
        <w:t>heritage</w:t>
      </w:r>
      <w:r>
        <w:t xml:space="preserve"> matters</w:t>
      </w:r>
      <w:r w:rsidRPr="001C31E6">
        <w:t xml:space="preserve"> </w:t>
      </w:r>
      <w:r>
        <w:t xml:space="preserve">overall. </w:t>
      </w:r>
      <w:r w:rsidRPr="003826E6">
        <w:t>Historic shipwrecks are protected through specific legislation and entry controls.</w:t>
      </w:r>
    </w:p>
    <w:p w14:paraId="27687D14" w14:textId="77777777" w:rsidR="00D5300B" w:rsidRPr="003826E6" w:rsidRDefault="00D5300B" w:rsidP="00327832">
      <w:pPr>
        <w:rPr>
          <w:lang w:val="en-US"/>
        </w:rPr>
      </w:pPr>
      <w:r>
        <w:rPr>
          <w:lang w:val="en-US"/>
        </w:rPr>
        <w:lastRenderedPageBreak/>
        <w:t>D</w:t>
      </w:r>
      <w:r w:rsidRPr="003826E6">
        <w:rPr>
          <w:lang w:val="en-US"/>
        </w:rPr>
        <w:t xml:space="preserve">evelopment of the </w:t>
      </w:r>
      <w:r>
        <w:rPr>
          <w:lang w:val="en-US"/>
        </w:rPr>
        <w:t xml:space="preserve">draft </w:t>
      </w:r>
      <w:r w:rsidRPr="001C31E6">
        <w:rPr>
          <w:i/>
          <w:lang w:val="en-US"/>
        </w:rPr>
        <w:t>Great Barrier Reef Region Strategic Assessment Report</w:t>
      </w:r>
      <w:r>
        <w:rPr>
          <w:i/>
          <w:lang w:val="en-US"/>
        </w:rPr>
        <w:fldChar w:fldCharType="begin"/>
      </w:r>
      <w:r w:rsidR="00327832">
        <w:rPr>
          <w:i/>
          <w:lang w:val="en-US"/>
        </w:rPr>
        <w:instrText>ADDIN RW.CITE{{20552 GreatBarrierReefMarineParkAuthority 2013}}</w:instrText>
      </w:r>
      <w:r>
        <w:rPr>
          <w:i/>
          <w:lang w:val="en-US"/>
        </w:rPr>
        <w:fldChar w:fldCharType="separate"/>
      </w:r>
      <w:r w:rsidR="009A4322" w:rsidRPr="009A4322">
        <w:rPr>
          <w:rFonts w:eastAsia="Times New Roman"/>
          <w:vertAlign w:val="superscript"/>
        </w:rPr>
        <w:t>12</w:t>
      </w:r>
      <w:r>
        <w:rPr>
          <w:i/>
          <w:lang w:val="en-US"/>
        </w:rPr>
        <w:fldChar w:fldCharType="end"/>
      </w:r>
      <w:r>
        <w:rPr>
          <w:lang w:val="en-US"/>
        </w:rPr>
        <w:t xml:space="preserve"> </w:t>
      </w:r>
      <w:r w:rsidRPr="003826E6">
        <w:rPr>
          <w:lang w:val="en-US"/>
        </w:rPr>
        <w:t xml:space="preserve">considerably strengthened understanding of </w:t>
      </w:r>
      <w:r w:rsidR="004653D7">
        <w:rPr>
          <w:lang w:val="en-US"/>
        </w:rPr>
        <w:t xml:space="preserve">the scope of </w:t>
      </w:r>
      <w:r w:rsidRPr="003826E6">
        <w:rPr>
          <w:lang w:val="en-US"/>
        </w:rPr>
        <w:t xml:space="preserve">heritage values associated with the </w:t>
      </w:r>
      <w:r>
        <w:rPr>
          <w:lang w:val="en-US"/>
        </w:rPr>
        <w:t>Region</w:t>
      </w:r>
      <w:r w:rsidRPr="00E32E63">
        <w:rPr>
          <w:lang w:val="en-US"/>
        </w:rPr>
        <w:t>.</w:t>
      </w:r>
    </w:p>
    <w:p w14:paraId="27687D15" w14:textId="77777777" w:rsidR="004C78CD" w:rsidRPr="003826E6" w:rsidRDefault="004C78CD" w:rsidP="00327832">
      <w:r w:rsidRPr="003826E6">
        <w:t xml:space="preserve">The </w:t>
      </w:r>
      <w:r w:rsidRPr="003826E6">
        <w:rPr>
          <w:i/>
        </w:rPr>
        <w:t>Great Barrier Reef Marine Park Heritage Strategy</w:t>
      </w:r>
      <w:r w:rsidRPr="003826E6">
        <w:fldChar w:fldCharType="begin"/>
      </w:r>
      <w:r w:rsidR="00327832">
        <w:instrText>ADDIN RW.CITE{{20419 GreatBarrierReefMarineParkAuthority 2005}}</w:instrText>
      </w:r>
      <w:r w:rsidRPr="003826E6">
        <w:fldChar w:fldCharType="separate"/>
      </w:r>
      <w:r w:rsidR="009A4322" w:rsidRPr="009A4322">
        <w:rPr>
          <w:rFonts w:eastAsia="Times New Roman"/>
          <w:vertAlign w:val="superscript"/>
        </w:rPr>
        <w:t>24</w:t>
      </w:r>
      <w:r w:rsidRPr="003826E6">
        <w:fldChar w:fldCharType="end"/>
      </w:r>
      <w:r>
        <w:t>,</w:t>
      </w:r>
      <w:r w:rsidRPr="003826E6">
        <w:t xml:space="preserve"> endorsed in 2005, identifies actions but does not </w:t>
      </w:r>
      <w:r>
        <w:t>indicate timing or</w:t>
      </w:r>
      <w:r w:rsidRPr="003826E6">
        <w:t xml:space="preserve"> priorities. </w:t>
      </w:r>
      <w:r w:rsidR="00E11DBE">
        <w:t xml:space="preserve">The strategy is not fully implemented and </w:t>
      </w:r>
      <w:r w:rsidRPr="008259CA">
        <w:t>has not been updated</w:t>
      </w:r>
      <w:r>
        <w:t xml:space="preserve"> </w:t>
      </w:r>
      <w:r w:rsidR="00E11DBE">
        <w:t>to</w:t>
      </w:r>
      <w:r>
        <w:t xml:space="preserve"> </w:t>
      </w:r>
      <w:r w:rsidRPr="003826E6">
        <w:t xml:space="preserve">effectively address major pressures and drivers. </w:t>
      </w:r>
      <w:r w:rsidR="008259CA" w:rsidRPr="008259CA">
        <w:t xml:space="preserve">This is the substantive reason why the planning grading has declined since </w:t>
      </w:r>
      <w:r w:rsidR="008259CA">
        <w:t xml:space="preserve">the </w:t>
      </w:r>
      <w:r w:rsidR="008259CA" w:rsidRPr="008259CA">
        <w:t>Outlook Report 2009.</w:t>
      </w:r>
    </w:p>
    <w:p w14:paraId="27687D16" w14:textId="77BD162F" w:rsidR="004C78CD" w:rsidRPr="003826E6" w:rsidRDefault="004C78CD" w:rsidP="00822424">
      <w:pPr>
        <w:spacing w:after="120"/>
      </w:pPr>
      <w:r w:rsidRPr="003826E6">
        <w:t xml:space="preserve">There is generally a reasonable understanding by managers of the Region’s historic </w:t>
      </w:r>
      <w:r>
        <w:t xml:space="preserve">heritage </w:t>
      </w:r>
      <w:r w:rsidRPr="003826E6">
        <w:t>values</w:t>
      </w:r>
      <w:r>
        <w:t xml:space="preserve"> and an</w:t>
      </w:r>
      <w:r w:rsidRPr="003826E6">
        <w:t xml:space="preserve"> audit of historic heritage </w:t>
      </w:r>
      <w:r>
        <w:t xml:space="preserve">on </w:t>
      </w:r>
      <w:r w:rsidRPr="003826E6">
        <w:t>Commonwealth islands</w:t>
      </w:r>
      <w:r>
        <w:t xml:space="preserve"> has improved specific knowledge</w:t>
      </w:r>
      <w:r w:rsidRPr="003826E6">
        <w:t xml:space="preserve">. Little is known about the condition and trend of </w:t>
      </w:r>
      <w:r>
        <w:t xml:space="preserve">shipwrecks, World War II sites and </w:t>
      </w:r>
      <w:r w:rsidRPr="008B13AF">
        <w:t>heritage places</w:t>
      </w:r>
      <w:r>
        <w:t>. C</w:t>
      </w:r>
      <w:r w:rsidRPr="003826E6">
        <w:t xml:space="preserve">onsequential and cumulative impacts </w:t>
      </w:r>
      <w:r>
        <w:t>are not</w:t>
      </w:r>
      <w:r w:rsidRPr="003826E6">
        <w:t xml:space="preserve"> well understood. </w:t>
      </w:r>
    </w:p>
    <w:p w14:paraId="27687D17" w14:textId="77777777" w:rsidR="004C78CD" w:rsidRPr="003826E6" w:rsidRDefault="004C78CD" w:rsidP="00822424">
      <w:pPr>
        <w:spacing w:after="120"/>
      </w:pPr>
      <w:r>
        <w:t xml:space="preserve">Statutory </w:t>
      </w:r>
      <w:r w:rsidRPr="003826E6">
        <w:t>heritage management plan</w:t>
      </w:r>
      <w:r>
        <w:t>s</w:t>
      </w:r>
      <w:r w:rsidRPr="003826E6">
        <w:t xml:space="preserve"> </w:t>
      </w:r>
      <w:r>
        <w:t>for two lightstations are</w:t>
      </w:r>
      <w:r w:rsidRPr="003826E6">
        <w:t xml:space="preserve"> </w:t>
      </w:r>
      <w:r>
        <w:t>registered and</w:t>
      </w:r>
      <w:r w:rsidRPr="003826E6">
        <w:t xml:space="preserve"> </w:t>
      </w:r>
      <w:r>
        <w:t>development of another is</w:t>
      </w:r>
      <w:r w:rsidRPr="003826E6">
        <w:t xml:space="preserve"> underway. Policy documents </w:t>
      </w:r>
      <w:r>
        <w:t>relevant to</w:t>
      </w:r>
      <w:r w:rsidRPr="003826E6">
        <w:t xml:space="preserve"> historic heritage </w:t>
      </w:r>
      <w:r>
        <w:t>have not been updated or fully implemented</w:t>
      </w:r>
      <w:r w:rsidRPr="003826E6">
        <w:t xml:space="preserve">. Resourcing of the management of historic heritage is </w:t>
      </w:r>
      <w:r>
        <w:t>generally poor</w:t>
      </w:r>
      <w:r w:rsidRPr="003826E6">
        <w:t xml:space="preserve">. The frameworks for engagement with stakeholders, industry and the community </w:t>
      </w:r>
      <w:r>
        <w:t xml:space="preserve">are </w:t>
      </w:r>
      <w:r w:rsidRPr="003826E6">
        <w:t xml:space="preserve">good, but </w:t>
      </w:r>
      <w:r>
        <w:t>implementation is limited due to staff resources</w:t>
      </w:r>
      <w:r w:rsidRPr="003826E6">
        <w:t xml:space="preserve">. </w:t>
      </w:r>
    </w:p>
    <w:p w14:paraId="27687D18" w14:textId="77777777" w:rsidR="004C78CD" w:rsidRPr="003826E6" w:rsidRDefault="004C78CD" w:rsidP="00822424">
      <w:pPr>
        <w:spacing w:after="120"/>
      </w:pPr>
      <w:r w:rsidRPr="003826E6">
        <w:t xml:space="preserve">Knowledge of Indigenous </w:t>
      </w:r>
      <w:r>
        <w:t xml:space="preserve">heritage </w:t>
      </w:r>
      <w:r w:rsidRPr="003826E6">
        <w:t xml:space="preserve">values is </w:t>
      </w:r>
      <w:r w:rsidR="003F2C2D" w:rsidRPr="003826E6">
        <w:t>improving</w:t>
      </w:r>
      <w:r w:rsidR="003F2C2D">
        <w:t>;</w:t>
      </w:r>
      <w:r>
        <w:t xml:space="preserve"> h</w:t>
      </w:r>
      <w:r w:rsidRPr="003826E6">
        <w:t>owever</w:t>
      </w:r>
      <w:r w:rsidR="00B31327">
        <w:t>,</w:t>
      </w:r>
      <w:r w:rsidRPr="003826E6">
        <w:t xml:space="preserve"> </w:t>
      </w:r>
      <w:r>
        <w:t xml:space="preserve">information on direct, </w:t>
      </w:r>
      <w:r w:rsidRPr="003826E6">
        <w:t>indirect</w:t>
      </w:r>
      <w:r>
        <w:t xml:space="preserve"> and</w:t>
      </w:r>
      <w:r w:rsidRPr="003826E6">
        <w:t xml:space="preserve"> cumulative impacts </w:t>
      </w:r>
      <w:r>
        <w:t>is</w:t>
      </w:r>
      <w:r w:rsidRPr="003826E6">
        <w:t xml:space="preserve"> not widely available and therefore not well understood or considered by managers. </w:t>
      </w:r>
    </w:p>
    <w:p w14:paraId="27687D19" w14:textId="77777777" w:rsidR="004C78CD" w:rsidRPr="003826E6" w:rsidRDefault="004C78CD" w:rsidP="00822424">
      <w:pPr>
        <w:spacing w:after="120"/>
      </w:pPr>
      <w:r>
        <w:t>T</w:t>
      </w:r>
      <w:r w:rsidRPr="003826E6">
        <w:t xml:space="preserve">he </w:t>
      </w:r>
      <w:r w:rsidR="00EC17BC">
        <w:t xml:space="preserve">Australian Government Reef Programme </w:t>
      </w:r>
      <w:r w:rsidRPr="003826E6">
        <w:t>Land and Sea Country I</w:t>
      </w:r>
      <w:r>
        <w:t>ndigenous Partnerships Program</w:t>
      </w:r>
      <w:r w:rsidR="0029101D">
        <w:t>me</w:t>
      </w:r>
      <w:r>
        <w:t xml:space="preserve"> </w:t>
      </w:r>
      <w:r w:rsidRPr="003826E6">
        <w:t>articulates a set of ob</w:t>
      </w:r>
      <w:r>
        <w:t>jectives and targets to ensure ‘</w:t>
      </w:r>
      <w:r w:rsidRPr="00CD787F">
        <w:rPr>
          <w:i/>
        </w:rPr>
        <w:t>continued use, support and reinvigoration of traditional ecological knowledge to underpin biodiversity conservation’</w:t>
      </w:r>
      <w:r w:rsidRPr="00CD787F">
        <w:t xml:space="preserve">. </w:t>
      </w:r>
      <w:r w:rsidRPr="003826E6">
        <w:t xml:space="preserve">This program </w:t>
      </w:r>
      <w:r w:rsidR="00AE4A08">
        <w:t xml:space="preserve">has </w:t>
      </w:r>
      <w:r w:rsidRPr="003826E6">
        <w:t>met all its targets</w:t>
      </w:r>
      <w:r>
        <w:t xml:space="preserve"> and has been extended </w:t>
      </w:r>
      <w:r w:rsidRPr="003826E6">
        <w:t xml:space="preserve">to 2018. The </w:t>
      </w:r>
      <w:r w:rsidR="00D605AA">
        <w:t xml:space="preserve">Great Barrier Reef Marine Park </w:t>
      </w:r>
      <w:r w:rsidRPr="003826E6">
        <w:t xml:space="preserve">Authority’s strategic plan includes specific objectives concerning working with Aboriginal and Torres Strait Islanders </w:t>
      </w:r>
      <w:r>
        <w:t>including in matters relevant to Indigenous heritage values</w:t>
      </w:r>
      <w:r w:rsidRPr="003826E6">
        <w:t xml:space="preserve">. </w:t>
      </w:r>
    </w:p>
    <w:p w14:paraId="27687D1A" w14:textId="77777777" w:rsidR="004C78CD" w:rsidRDefault="004C78CD" w:rsidP="00822424">
      <w:pPr>
        <w:spacing w:after="120"/>
      </w:pPr>
      <w:r w:rsidRPr="003826E6">
        <w:t xml:space="preserve">While progress has been made in engaging with key </w:t>
      </w:r>
      <w:r>
        <w:t>Traditional Owner groups</w:t>
      </w:r>
      <w:r w:rsidRPr="003826E6">
        <w:t>, further work is needed to develop a mutually agreed and culturally appropriate process for joint planning. An Indigenous cultural heritage strategy would enable a shared vision to be developed with Traditional Owner groups with actions an</w:t>
      </w:r>
      <w:r>
        <w:t>d timeframes for implementation</w:t>
      </w:r>
      <w:r w:rsidRPr="003826E6">
        <w:t>.</w:t>
      </w:r>
    </w:p>
    <w:p w14:paraId="27687D1B" w14:textId="77777777" w:rsidR="004C78CD" w:rsidRPr="003826E6" w:rsidRDefault="004C78CD" w:rsidP="00822424">
      <w:pPr>
        <w:spacing w:after="120"/>
      </w:pPr>
      <w:r w:rsidRPr="00E32E63">
        <w:t xml:space="preserve">The protection, presentation and transmission of the </w:t>
      </w:r>
      <w:r w:rsidR="00DF037E">
        <w:t>o</w:t>
      </w:r>
      <w:r w:rsidR="00DF037E" w:rsidRPr="00E32E63">
        <w:t xml:space="preserve">utstanding </w:t>
      </w:r>
      <w:r w:rsidR="00DF037E">
        <w:t>u</w:t>
      </w:r>
      <w:r w:rsidR="00DF037E" w:rsidRPr="00E32E63">
        <w:t xml:space="preserve">niversal </w:t>
      </w:r>
      <w:r w:rsidR="00DF037E">
        <w:t>v</w:t>
      </w:r>
      <w:r w:rsidR="00DF037E" w:rsidRPr="00E32E63">
        <w:t xml:space="preserve">alue </w:t>
      </w:r>
      <w:r w:rsidRPr="00E32E63">
        <w:t xml:space="preserve">of the Great Barrier Reef World Heritage Area </w:t>
      </w:r>
      <w:r w:rsidR="00D547DD">
        <w:t>are</w:t>
      </w:r>
      <w:r w:rsidRPr="00E32E63">
        <w:t xml:space="preserve"> integrated into most activities to protect and manage the Region. The attributes that make up the property’s </w:t>
      </w:r>
      <w:r w:rsidR="00DF037E">
        <w:t>o</w:t>
      </w:r>
      <w:r w:rsidR="00DF037E" w:rsidRPr="00E32E63">
        <w:t xml:space="preserve">utstanding </w:t>
      </w:r>
      <w:r w:rsidR="00DF037E">
        <w:t>u</w:t>
      </w:r>
      <w:r w:rsidR="00DF037E" w:rsidRPr="00E32E63">
        <w:t xml:space="preserve">niversal </w:t>
      </w:r>
      <w:r w:rsidR="00DF037E">
        <w:t>v</w:t>
      </w:r>
      <w:r w:rsidR="00DF037E" w:rsidRPr="00E32E63">
        <w:t xml:space="preserve">alue </w:t>
      </w:r>
      <w:r w:rsidRPr="00E32E63">
        <w:t xml:space="preserve">are articulated, and </w:t>
      </w:r>
      <w:r w:rsidR="003F2C2D" w:rsidRPr="00E32E63">
        <w:t>risks</w:t>
      </w:r>
      <w:r w:rsidR="003F2C2D">
        <w:t>,</w:t>
      </w:r>
      <w:r w:rsidR="003F2C2D" w:rsidRPr="00E32E63">
        <w:t xml:space="preserve"> threats</w:t>
      </w:r>
      <w:r w:rsidRPr="00E32E63">
        <w:t xml:space="preserve"> and management progress </w:t>
      </w:r>
      <w:r w:rsidR="007A36DA">
        <w:t>are</w:t>
      </w:r>
      <w:r w:rsidR="007A36DA" w:rsidRPr="00E32E63">
        <w:t xml:space="preserve"> </w:t>
      </w:r>
      <w:r w:rsidRPr="00E32E63">
        <w:t>closely monitored and annually reported through State Party reports.</w:t>
      </w:r>
    </w:p>
    <w:p w14:paraId="27687D1C" w14:textId="77777777" w:rsidR="006263FF" w:rsidRDefault="006263FF" w:rsidP="0069044C">
      <w:pPr>
        <w:pStyle w:val="Heading3"/>
      </w:pPr>
      <w:bookmarkStart w:id="655" w:name="_Toc370116450"/>
      <w:bookmarkStart w:id="656" w:name="_Toc381701063"/>
      <w:bookmarkStart w:id="657" w:name="_Toc370116436"/>
      <w:bookmarkEnd w:id="652"/>
      <w:r w:rsidRPr="003826E6">
        <w:t>Community benefits of the environment</w:t>
      </w:r>
      <w:bookmarkEnd w:id="655"/>
      <w:bookmarkEnd w:id="656"/>
    </w:p>
    <w:p w14:paraId="287E410A" w14:textId="6C9C5C1C" w:rsidR="001B6E51" w:rsidRPr="001B6E51" w:rsidRDefault="001B6E51" w:rsidP="004441CD">
      <w:pPr>
        <w:shd w:val="clear" w:color="auto" w:fill="DBE5F1" w:themeFill="accent1" w:themeFillTint="33"/>
        <w:spacing w:after="120"/>
        <w:rPr>
          <w:rStyle w:val="Heading4Char"/>
          <w:b w:val="0"/>
        </w:rPr>
      </w:pPr>
      <w:r w:rsidRPr="001B6E51">
        <w:rPr>
          <w:rStyle w:val="Heading4Char"/>
          <w:b w:val="0"/>
        </w:rPr>
        <w:t xml:space="preserve">Key message: </w:t>
      </w:r>
      <w:r>
        <w:t>Understanding of community benefits is improving; their consideration lacks a policy framework.</w:t>
      </w:r>
    </w:p>
    <w:p w14:paraId="27687D1D" w14:textId="77777777" w:rsidR="006263FF" w:rsidRPr="003826E6" w:rsidRDefault="006263FF" w:rsidP="00822424">
      <w:pPr>
        <w:spacing w:after="120"/>
      </w:pPr>
      <w:r w:rsidRPr="00650E24">
        <w:t>In this assessment, the topic of '</w:t>
      </w:r>
      <w:r>
        <w:t>community benefits of the environment</w:t>
      </w:r>
      <w:r w:rsidRPr="00650E24">
        <w:t xml:space="preserve">' encompasses </w:t>
      </w:r>
      <w:r>
        <w:t xml:space="preserve">cultural, social and economic benefits such as employment, </w:t>
      </w:r>
      <w:r w:rsidRPr="003826E6">
        <w:t>income, understanding, appreciation, enjoyment, personal connection, health benefits and</w:t>
      </w:r>
      <w:r>
        <w:t xml:space="preserve"> </w:t>
      </w:r>
      <w:r w:rsidR="00E11DBE" w:rsidRPr="003826E6">
        <w:t xml:space="preserve">access to Reef </w:t>
      </w:r>
      <w:r w:rsidR="00E11DBE">
        <w:t>resources</w:t>
      </w:r>
      <w:r>
        <w:t>.</w:t>
      </w:r>
    </w:p>
    <w:p w14:paraId="27687D1E" w14:textId="77777777" w:rsidR="006263FF" w:rsidRPr="003826E6" w:rsidRDefault="006263FF" w:rsidP="00822424">
      <w:pPr>
        <w:spacing w:after="120"/>
      </w:pPr>
      <w:r w:rsidRPr="003826E6">
        <w:lastRenderedPageBreak/>
        <w:t xml:space="preserve">The </w:t>
      </w:r>
      <w:r>
        <w:t xml:space="preserve">Great Barrier Reef Marine Park </w:t>
      </w:r>
      <w:r w:rsidRPr="003826E6">
        <w:t xml:space="preserve">Authority, together with </w:t>
      </w:r>
      <w:r>
        <w:t xml:space="preserve">other </w:t>
      </w:r>
      <w:r w:rsidR="00F37EC4">
        <w:t>Australian</w:t>
      </w:r>
      <w:r w:rsidR="00F37EC4" w:rsidRPr="003826E6">
        <w:t xml:space="preserve"> </w:t>
      </w:r>
      <w:r w:rsidRPr="003826E6">
        <w:t xml:space="preserve">and Queensland </w:t>
      </w:r>
      <w:r>
        <w:t>g</w:t>
      </w:r>
      <w:r w:rsidRPr="003826E6">
        <w:t>overnment</w:t>
      </w:r>
      <w:r>
        <w:t xml:space="preserve"> agencie</w:t>
      </w:r>
      <w:r w:rsidRPr="003826E6">
        <w:t xml:space="preserve">s, works to adopt an integrated approach to the management of the social, economic and environmental aspects of the Region. </w:t>
      </w:r>
    </w:p>
    <w:p w14:paraId="27687D1F" w14:textId="77777777" w:rsidR="006263FF" w:rsidRDefault="006263FF" w:rsidP="00822424">
      <w:pPr>
        <w:spacing w:after="120"/>
      </w:pPr>
      <w:r>
        <w:t>Social values are considered in permit assessments</w:t>
      </w:r>
      <w:r w:rsidRPr="00A244B9">
        <w:t xml:space="preserve">, but </w:t>
      </w:r>
      <w:r>
        <w:t xml:space="preserve">this </w:t>
      </w:r>
      <w:r w:rsidRPr="00A244B9">
        <w:t xml:space="preserve">is limited by </w:t>
      </w:r>
      <w:r>
        <w:t>a lack of detailed understanding and knowledge</w:t>
      </w:r>
      <w:r w:rsidRPr="00A244B9">
        <w:t>.</w:t>
      </w:r>
      <w:r>
        <w:t xml:space="preserve"> </w:t>
      </w:r>
      <w:r w:rsidRPr="003826E6">
        <w:t xml:space="preserve">The consequential and cumulative impacts on community benefits </w:t>
      </w:r>
      <w:r>
        <w:t>as a result of activities within and adjacent to the Region are not</w:t>
      </w:r>
      <w:r w:rsidRPr="003826E6">
        <w:t xml:space="preserve"> well documented </w:t>
      </w:r>
      <w:r>
        <w:t>n</w:t>
      </w:r>
      <w:r w:rsidRPr="003826E6">
        <w:t xml:space="preserve">or assessed thoroughly. </w:t>
      </w:r>
      <w:r>
        <w:t>C</w:t>
      </w:r>
      <w:r w:rsidRPr="003826E6">
        <w:t xml:space="preserve">ommunity benefit issues are </w:t>
      </w:r>
      <w:r>
        <w:t xml:space="preserve">often </w:t>
      </w:r>
      <w:r w:rsidRPr="003826E6">
        <w:t xml:space="preserve">considered under programs and policies developed for other purposes. </w:t>
      </w:r>
    </w:p>
    <w:p w14:paraId="27687D20" w14:textId="56583998" w:rsidR="006263FF" w:rsidRPr="003826E6" w:rsidRDefault="006263FF" w:rsidP="00327832">
      <w:r>
        <w:rPr>
          <w:lang w:val="en-US"/>
        </w:rPr>
        <w:t>D</w:t>
      </w:r>
      <w:r w:rsidRPr="003826E6">
        <w:rPr>
          <w:lang w:val="en-US"/>
        </w:rPr>
        <w:t xml:space="preserve">evelopment of the </w:t>
      </w:r>
      <w:r>
        <w:rPr>
          <w:lang w:val="en-US"/>
        </w:rPr>
        <w:t xml:space="preserve">draft </w:t>
      </w:r>
      <w:r w:rsidRPr="001C31E6">
        <w:rPr>
          <w:i/>
          <w:lang w:val="en-US"/>
        </w:rPr>
        <w:t>Great Barrier Reef Region Strategic Assessment Report</w:t>
      </w:r>
      <w:r>
        <w:rPr>
          <w:i/>
          <w:lang w:val="en-US"/>
        </w:rPr>
        <w:fldChar w:fldCharType="begin"/>
      </w:r>
      <w:r w:rsidR="00327832">
        <w:rPr>
          <w:i/>
          <w:lang w:val="en-US"/>
        </w:rPr>
        <w:instrText>ADDIN RW.CITE{{20552 GreatBarrierReefMarineParkAuthority 2013}}</w:instrText>
      </w:r>
      <w:r>
        <w:rPr>
          <w:i/>
          <w:lang w:val="en-US"/>
        </w:rPr>
        <w:fldChar w:fldCharType="separate"/>
      </w:r>
      <w:r w:rsidR="009A4322" w:rsidRPr="009A4322">
        <w:rPr>
          <w:rFonts w:eastAsia="Times New Roman"/>
          <w:vertAlign w:val="superscript"/>
        </w:rPr>
        <w:t>12</w:t>
      </w:r>
      <w:r>
        <w:rPr>
          <w:i/>
          <w:lang w:val="en-US"/>
        </w:rPr>
        <w:fldChar w:fldCharType="end"/>
      </w:r>
      <w:r>
        <w:rPr>
          <w:lang w:val="en-US"/>
        </w:rPr>
        <w:t xml:space="preserve"> </w:t>
      </w:r>
      <w:r w:rsidRPr="003826E6">
        <w:rPr>
          <w:lang w:val="en-US"/>
        </w:rPr>
        <w:t xml:space="preserve">considerably strengthened understanding of </w:t>
      </w:r>
      <w:r>
        <w:rPr>
          <w:lang w:val="en-US"/>
        </w:rPr>
        <w:t>community benefits derived from</w:t>
      </w:r>
      <w:r w:rsidRPr="003826E6">
        <w:rPr>
          <w:lang w:val="en-US"/>
        </w:rPr>
        <w:t xml:space="preserve"> the </w:t>
      </w:r>
      <w:r>
        <w:rPr>
          <w:lang w:val="en-US"/>
        </w:rPr>
        <w:t xml:space="preserve">Region, </w:t>
      </w:r>
      <w:r w:rsidRPr="00A244B9">
        <w:rPr>
          <w:lang w:val="en-US"/>
        </w:rPr>
        <w:t>including their current condition and threats to them.</w:t>
      </w:r>
      <w:r>
        <w:rPr>
          <w:lang w:val="en-US"/>
        </w:rPr>
        <w:t xml:space="preserve"> </w:t>
      </w:r>
      <w:r>
        <w:t xml:space="preserve">Early results from the </w:t>
      </w:r>
      <w:r w:rsidR="00B74DD8">
        <w:t>S</w:t>
      </w:r>
      <w:r w:rsidR="00AE6BFD">
        <w:t xml:space="preserve">ocial and </w:t>
      </w:r>
      <w:r w:rsidR="00B74DD8">
        <w:t>E</w:t>
      </w:r>
      <w:r w:rsidR="00AE6BFD">
        <w:t xml:space="preserve">conomic </w:t>
      </w:r>
      <w:r w:rsidR="00B74DD8">
        <w:t>L</w:t>
      </w:r>
      <w:r w:rsidR="00AE6BFD">
        <w:t xml:space="preserve">ong-term </w:t>
      </w:r>
      <w:r w:rsidR="00B74DD8">
        <w:t>M</w:t>
      </w:r>
      <w:r w:rsidR="00AE6BFD">
        <w:t xml:space="preserve">onitoring </w:t>
      </w:r>
      <w:r w:rsidR="00B74DD8">
        <w:t>P</w:t>
      </w:r>
      <w:r w:rsidR="00AE6BFD">
        <w:t xml:space="preserve">rogram </w:t>
      </w:r>
      <w:r>
        <w:t xml:space="preserve">have improved understanding. </w:t>
      </w:r>
      <w:r w:rsidRPr="00F72F34">
        <w:t>The importance of the Reef in Indigenous economies is not well understood and not incorporated fully into management.</w:t>
      </w:r>
      <w:r w:rsidR="008A37CF" w:rsidRPr="008A37CF">
        <w:rPr>
          <w:noProof/>
          <w:lang w:eastAsia="en-AU"/>
        </w:rPr>
        <w:t xml:space="preserve"> </w:t>
      </w:r>
    </w:p>
    <w:p w14:paraId="27687D21" w14:textId="77777777" w:rsidR="006263FF" w:rsidRPr="003826E6" w:rsidRDefault="006263FF" w:rsidP="00327832">
      <w:r w:rsidRPr="003826E6">
        <w:t xml:space="preserve">Many of the </w:t>
      </w:r>
      <w:r>
        <w:t>factors influencing</w:t>
      </w:r>
      <w:r w:rsidRPr="003826E6">
        <w:t xml:space="preserve"> community benefits, such as population </w:t>
      </w:r>
      <w:r>
        <w:t>growth</w:t>
      </w:r>
      <w:r w:rsidRPr="003826E6">
        <w:t xml:space="preserve">, economic growth and climate change, are global drivers and are difficult for a single </w:t>
      </w:r>
      <w:r>
        <w:t>management</w:t>
      </w:r>
      <w:r w:rsidRPr="003826E6">
        <w:t xml:space="preserve"> system to encompass. However, the </w:t>
      </w:r>
      <w:r w:rsidRPr="003826E6">
        <w:rPr>
          <w:i/>
        </w:rPr>
        <w:t>Recreation Management Strategy</w:t>
      </w:r>
      <w:r>
        <w:rPr>
          <w:i/>
        </w:rPr>
        <w:t xml:space="preserve"> for the Great Barrier Reef Marine Park</w:t>
      </w:r>
      <w:r w:rsidRPr="003826E6">
        <w:rPr>
          <w:i/>
        </w:rPr>
        <w:fldChar w:fldCharType="begin"/>
      </w:r>
      <w:r w:rsidR="00327832">
        <w:rPr>
          <w:i/>
        </w:rPr>
        <w:instrText>ADDIN RW.CITE{{19295 GreatBarrierReefMarineParkAuthority 2012}}</w:instrText>
      </w:r>
      <w:r w:rsidRPr="003826E6">
        <w:rPr>
          <w:i/>
        </w:rPr>
        <w:fldChar w:fldCharType="separate"/>
      </w:r>
      <w:r w:rsidR="009A4322" w:rsidRPr="009A4322">
        <w:rPr>
          <w:rFonts w:eastAsia="Times New Roman"/>
          <w:vertAlign w:val="superscript"/>
        </w:rPr>
        <w:t>9</w:t>
      </w:r>
      <w:r w:rsidRPr="003826E6">
        <w:rPr>
          <w:i/>
        </w:rPr>
        <w:fldChar w:fldCharType="end"/>
      </w:r>
      <w:r w:rsidRPr="003826E6">
        <w:t xml:space="preserve"> made some progress towards recognising enjoyment and personal attachment to the Reef. </w:t>
      </w:r>
    </w:p>
    <w:p w14:paraId="27687D22" w14:textId="77777777" w:rsidR="006263FF" w:rsidRPr="003826E6" w:rsidRDefault="006263FF" w:rsidP="00822424">
      <w:pPr>
        <w:spacing w:after="120"/>
      </w:pPr>
      <w:r>
        <w:t xml:space="preserve">Objectives for community benefits are reflected in Great Barrier Reef Marine Park Authority activities such as </w:t>
      </w:r>
      <w:r w:rsidRPr="003826E6">
        <w:t xml:space="preserve">the Reef Guardian program, Reef HQ Aquarium, and the </w:t>
      </w:r>
      <w:r w:rsidR="00AE6BFD" w:rsidRPr="00FE1711">
        <w:t>recreation management strategy</w:t>
      </w:r>
      <w:r>
        <w:t xml:space="preserve">. </w:t>
      </w:r>
      <w:r w:rsidRPr="003826E6">
        <w:t xml:space="preserve">The </w:t>
      </w:r>
      <w:r>
        <w:t xml:space="preserve">joint Field Management Program </w:t>
      </w:r>
      <w:r w:rsidRPr="003826E6">
        <w:t>has a strong commitment to ensuring public access to the Reef and islands.</w:t>
      </w:r>
    </w:p>
    <w:p w14:paraId="27687D23" w14:textId="77777777" w:rsidR="006263FF" w:rsidRPr="003826E6" w:rsidRDefault="006263FF" w:rsidP="00822424">
      <w:pPr>
        <w:spacing w:after="120"/>
      </w:pPr>
      <w:r w:rsidRPr="003826E6">
        <w:t>Stakeholder engagement</w:t>
      </w:r>
      <w:r>
        <w:t>, for example through the advisory committees of the Great Barrier Reef Marine Park Authority</w:t>
      </w:r>
      <w:r w:rsidRPr="003826E6">
        <w:t xml:space="preserve"> and </w:t>
      </w:r>
      <w:r>
        <w:t>during development of the Great Barrier Reef Region strategic assessment, contributes to managers’</w:t>
      </w:r>
      <w:r w:rsidRPr="003826E6">
        <w:t xml:space="preserve"> understanding of community values and issues of concern. Volunteer programs, such as components of the </w:t>
      </w:r>
      <w:r w:rsidR="007A36DA" w:rsidRPr="003826E6">
        <w:t xml:space="preserve">Marine Monitoring </w:t>
      </w:r>
      <w:r w:rsidRPr="003826E6">
        <w:t>and Eye on the Reef</w:t>
      </w:r>
      <w:r>
        <w:t xml:space="preserve"> programs</w:t>
      </w:r>
      <w:r w:rsidRPr="003826E6">
        <w:t xml:space="preserve">, provide avenues for community involvement in protecting the Great Barrier Reef. </w:t>
      </w:r>
    </w:p>
    <w:p w14:paraId="27687D24" w14:textId="77777777" w:rsidR="003826E6" w:rsidRPr="003249EF" w:rsidRDefault="006263FF" w:rsidP="00822424">
      <w:pPr>
        <w:spacing w:after="120"/>
      </w:pPr>
      <w:r>
        <w:t>There are n</w:t>
      </w:r>
      <w:r w:rsidRPr="003826E6">
        <w:t>o guidelines or policies for decision makers</w:t>
      </w:r>
      <w:r>
        <w:t xml:space="preserve"> in relation to managing for community benefits</w:t>
      </w:r>
      <w:r w:rsidRPr="003826E6">
        <w:t>.</w:t>
      </w:r>
      <w:r>
        <w:t xml:space="preserve"> </w:t>
      </w:r>
      <w:r w:rsidR="00AE6BFD">
        <w:t>A</w:t>
      </w:r>
      <w:r w:rsidRPr="003826E6">
        <w:t>n overarching strategy would clarify objectives</w:t>
      </w:r>
      <w:r>
        <w:t>,</w:t>
      </w:r>
      <w:r w:rsidRPr="003826E6">
        <w:t xml:space="preserve"> roles and responsibilities</w:t>
      </w:r>
      <w:r>
        <w:t xml:space="preserve"> in relation to community benefits</w:t>
      </w:r>
      <w:r w:rsidRPr="003826E6">
        <w:t>. It would also provide an improved framework to assess management effectiveness with greater accuracy.</w:t>
      </w:r>
      <w:bookmarkEnd w:id="657"/>
    </w:p>
    <w:p w14:paraId="27687D25" w14:textId="77777777" w:rsidR="00BB0AAC" w:rsidRPr="003826E6" w:rsidRDefault="00BB0AAC" w:rsidP="00BB0AAC">
      <w:pPr>
        <w:pStyle w:val="Heading2"/>
      </w:pPr>
      <w:bookmarkStart w:id="658" w:name="_Toc370116458"/>
      <w:bookmarkStart w:id="659" w:name="_Toc381701064"/>
      <w:bookmarkStart w:id="660" w:name="_Ref389135021"/>
      <w:r w:rsidRPr="003826E6">
        <w:t xml:space="preserve">Assessment of </w:t>
      </w:r>
      <w:bookmarkEnd w:id="658"/>
      <w:r>
        <w:t>management approaches</w:t>
      </w:r>
      <w:bookmarkEnd w:id="659"/>
      <w:bookmarkEnd w:id="660"/>
    </w:p>
    <w:p w14:paraId="27687D26" w14:textId="77777777" w:rsidR="00BB0AAC" w:rsidRPr="003826E6" w:rsidRDefault="00AC34FF" w:rsidP="00822424">
      <w:pPr>
        <w:spacing w:after="120"/>
      </w:pPr>
      <w:r>
        <w:t xml:space="preserve">The purpose of this section is to assess the three broad </w:t>
      </w:r>
      <w:r w:rsidR="00791919">
        <w:t xml:space="preserve">management </w:t>
      </w:r>
      <w:r>
        <w:t xml:space="preserve">approaches </w:t>
      </w:r>
      <w:r w:rsidR="00791919">
        <w:t xml:space="preserve">as described in Section </w:t>
      </w:r>
      <w:r w:rsidR="00791919">
        <w:fldChar w:fldCharType="begin"/>
      </w:r>
      <w:r w:rsidR="00791919">
        <w:instrText xml:space="preserve"> REF _Ref379469064 \r \h </w:instrText>
      </w:r>
      <w:r w:rsidR="00791919">
        <w:fldChar w:fldCharType="separate"/>
      </w:r>
      <w:r w:rsidR="00CB7C1E">
        <w:t>7.1.3</w:t>
      </w:r>
      <w:r w:rsidR="00791919">
        <w:fldChar w:fldCharType="end"/>
      </w:r>
      <w:r w:rsidR="00791919">
        <w:t xml:space="preserve"> </w:t>
      </w:r>
      <w:r>
        <w:t>— environmental regulation, engagement</w:t>
      </w:r>
      <w:r w:rsidR="00791919">
        <w:t>,</w:t>
      </w:r>
      <w:r>
        <w:t xml:space="preserve"> and </w:t>
      </w:r>
      <w:r w:rsidR="00791919">
        <w:t xml:space="preserve">knowledge, integration and innovation — across </w:t>
      </w:r>
      <w:r>
        <w:t>all management</w:t>
      </w:r>
      <w:r w:rsidR="00791919">
        <w:t xml:space="preserve"> topics</w:t>
      </w:r>
      <w:r>
        <w:t>.</w:t>
      </w:r>
      <w:r w:rsidR="00274657">
        <w:t xml:space="preserve"> The findings are based on the assessments carried out for each of the management topics.</w:t>
      </w:r>
    </w:p>
    <w:p w14:paraId="27687D27" w14:textId="77777777" w:rsidR="00BB0AAC" w:rsidRPr="003826E6" w:rsidRDefault="00BB0AAC" w:rsidP="0069044C">
      <w:pPr>
        <w:pStyle w:val="Heading3"/>
      </w:pPr>
      <w:bookmarkStart w:id="661" w:name="_Toc370116459"/>
      <w:bookmarkStart w:id="662" w:name="_Toc381701065"/>
      <w:r w:rsidRPr="003826E6">
        <w:lastRenderedPageBreak/>
        <w:t>Environmental regulation</w:t>
      </w:r>
      <w:bookmarkEnd w:id="661"/>
      <w:bookmarkEnd w:id="662"/>
    </w:p>
    <w:p w14:paraId="121033BF" w14:textId="2EC85E14" w:rsidR="001B6E51" w:rsidRPr="001B6E51" w:rsidRDefault="001B6E51" w:rsidP="004441CD">
      <w:pPr>
        <w:shd w:val="clear" w:color="auto" w:fill="DBE5F1" w:themeFill="accent1" w:themeFillTint="33"/>
        <w:spacing w:after="120"/>
        <w:rPr>
          <w:rStyle w:val="Heading4Char"/>
          <w:b w:val="0"/>
        </w:rPr>
      </w:pPr>
      <w:r w:rsidRPr="001B6E51">
        <w:rPr>
          <w:rStyle w:val="Heading4Char"/>
          <w:b w:val="0"/>
        </w:rPr>
        <w:t xml:space="preserve">Key message: </w:t>
      </w:r>
      <w:r>
        <w:t>Environmental regulation is generally contemporary and appropriate; some needs updating and aligning.</w:t>
      </w:r>
    </w:p>
    <w:p w14:paraId="27687D28" w14:textId="77777777" w:rsidR="00BB0AAC" w:rsidRPr="00250161" w:rsidRDefault="00BB0AAC" w:rsidP="00822424">
      <w:pPr>
        <w:spacing w:after="120"/>
      </w:pPr>
      <w:r w:rsidRPr="003826E6">
        <w:t xml:space="preserve">Statutory instruments </w:t>
      </w:r>
      <w:r w:rsidR="00791919">
        <w:t>employed in protection and management of the Region’s ecosystem and heritage values</w:t>
      </w:r>
      <w:r w:rsidRPr="003826E6">
        <w:t xml:space="preserve"> are generally contemporary and appropriate. Commonwealth legislation has </w:t>
      </w:r>
      <w:r w:rsidR="00791919">
        <w:t>been reviewed</w:t>
      </w:r>
      <w:r w:rsidRPr="003826E6">
        <w:t xml:space="preserve"> to keep pace with </w:t>
      </w:r>
      <w:r w:rsidR="00791919">
        <w:t>e</w:t>
      </w:r>
      <w:r w:rsidRPr="003826E6">
        <w:t xml:space="preserve">merging issues, and </w:t>
      </w:r>
      <w:r w:rsidR="00791919">
        <w:t>two key legislative instruments, the Environment Protection and Biodiversity Conservation Act and the Great Barrier Reef Marine Park Act</w:t>
      </w:r>
      <w:r w:rsidR="007A36DA">
        <w:t>,</w:t>
      </w:r>
      <w:r w:rsidR="00791919">
        <w:t xml:space="preserve"> have been </w:t>
      </w:r>
      <w:r w:rsidRPr="003826E6">
        <w:t>aligned</w:t>
      </w:r>
      <w:r w:rsidR="00791919">
        <w:t>. R</w:t>
      </w:r>
      <w:r w:rsidRPr="003826E6">
        <w:t>elevant Queensland legislation is not necessarily consistent with</w:t>
      </w:r>
      <w:r w:rsidR="00791919">
        <w:t xml:space="preserve"> that of</w:t>
      </w:r>
      <w:r w:rsidRPr="003826E6">
        <w:t xml:space="preserve"> the Commonwealth, often due to differences in objectives. </w:t>
      </w:r>
      <w:r w:rsidR="00970132">
        <w:t>J</w:t>
      </w:r>
      <w:r w:rsidRPr="003826E6">
        <w:t xml:space="preserve">oint </w:t>
      </w:r>
      <w:r w:rsidR="00970132">
        <w:t xml:space="preserve">marine parks </w:t>
      </w:r>
      <w:r w:rsidRPr="003826E6">
        <w:t xml:space="preserve">permits have been </w:t>
      </w:r>
      <w:r w:rsidR="00970132">
        <w:t>provided</w:t>
      </w:r>
      <w:r w:rsidRPr="003826E6">
        <w:t xml:space="preserve"> for some time, </w:t>
      </w:r>
      <w:r w:rsidR="00970132">
        <w:t xml:space="preserve">and </w:t>
      </w:r>
      <w:r w:rsidR="00FE1711" w:rsidRPr="00FE1711">
        <w:t xml:space="preserve">governments are committed to a </w:t>
      </w:r>
      <w:r w:rsidR="003E63CC">
        <w:t>‘</w:t>
      </w:r>
      <w:r w:rsidR="00FE1711" w:rsidRPr="00FE1711">
        <w:t>one</w:t>
      </w:r>
      <w:r w:rsidR="00FE1711">
        <w:t>-</w:t>
      </w:r>
      <w:r w:rsidR="00FE1711" w:rsidRPr="00FE1711">
        <w:t>stop</w:t>
      </w:r>
      <w:r w:rsidR="00B31327">
        <w:t xml:space="preserve"> </w:t>
      </w:r>
      <w:r w:rsidR="00FE1711" w:rsidRPr="00FE1711">
        <w:t>shop</w:t>
      </w:r>
      <w:r w:rsidR="003E63CC">
        <w:t>’</w:t>
      </w:r>
      <w:r w:rsidR="00FE1711" w:rsidRPr="00FE1711">
        <w:t xml:space="preserve"> approach with respect to approvals</w:t>
      </w:r>
      <w:r w:rsidRPr="00250161">
        <w:t xml:space="preserve">. </w:t>
      </w:r>
    </w:p>
    <w:p w14:paraId="27687D29" w14:textId="77777777" w:rsidR="00795E2A" w:rsidRDefault="00795E2A" w:rsidP="00795E2A">
      <w:pPr>
        <w:spacing w:after="120"/>
      </w:pPr>
      <w:r w:rsidRPr="00795E2A">
        <w:t>Revised coastal development arrangements through implementation of the new State Planning Policy are yet to be determined, as are arrangements for the devolution of environmental impact assessment processes.</w:t>
      </w:r>
    </w:p>
    <w:p w14:paraId="27687D2A" w14:textId="6BDD0F07" w:rsidR="00BB0AAC" w:rsidRPr="00250161" w:rsidRDefault="00970132" w:rsidP="00822424">
      <w:pPr>
        <w:spacing w:after="120"/>
      </w:pPr>
      <w:r w:rsidRPr="00250161">
        <w:t>Z</w:t>
      </w:r>
      <w:r w:rsidR="00BB0AAC" w:rsidRPr="00250161">
        <w:t>oning plan</w:t>
      </w:r>
      <w:r w:rsidRPr="00250161">
        <w:t>s</w:t>
      </w:r>
      <w:r w:rsidR="00BB0AAC" w:rsidRPr="00250161">
        <w:t xml:space="preserve"> </w:t>
      </w:r>
      <w:r w:rsidRPr="00250161">
        <w:t>have</w:t>
      </w:r>
      <w:r w:rsidR="00BB0AAC" w:rsidRPr="00250161">
        <w:t xml:space="preserve"> been very effective for </w:t>
      </w:r>
      <w:r w:rsidRPr="00250161">
        <w:t xml:space="preserve">managing activities </w:t>
      </w:r>
      <w:r w:rsidR="00BB0AAC" w:rsidRPr="00250161">
        <w:t xml:space="preserve">such as fishing, resulting in </w:t>
      </w:r>
      <w:r w:rsidR="007139EC" w:rsidRPr="00250161">
        <w:t>improved</w:t>
      </w:r>
      <w:r w:rsidR="00BB0AAC" w:rsidRPr="00250161">
        <w:t xml:space="preserve"> biodiversity protection outcomes. However</w:t>
      </w:r>
      <w:r w:rsidRPr="00250161">
        <w:t>, other than setting out the requirement for a permit, they do not</w:t>
      </w:r>
      <w:r w:rsidR="00BB0AAC" w:rsidRPr="00250161">
        <w:t xml:space="preserve"> address </w:t>
      </w:r>
      <w:r w:rsidR="00C24797" w:rsidRPr="00250161">
        <w:t xml:space="preserve">activities such as tourism </w:t>
      </w:r>
      <w:r w:rsidR="00BB0AAC" w:rsidRPr="00250161">
        <w:t xml:space="preserve">which are </w:t>
      </w:r>
      <w:r w:rsidR="00C24797" w:rsidRPr="00250161">
        <w:t xml:space="preserve">principally managed </w:t>
      </w:r>
      <w:r w:rsidR="00BB0AAC" w:rsidRPr="00250161">
        <w:t xml:space="preserve">through </w:t>
      </w:r>
      <w:r w:rsidR="00C24797" w:rsidRPr="00250161">
        <w:t xml:space="preserve">plans of management and </w:t>
      </w:r>
      <w:r w:rsidR="00BB0AAC" w:rsidRPr="00250161">
        <w:t xml:space="preserve">permits. While </w:t>
      </w:r>
      <w:r w:rsidR="00C24797" w:rsidRPr="00250161">
        <w:t xml:space="preserve">plans of management </w:t>
      </w:r>
      <w:r w:rsidR="00BB0AAC" w:rsidRPr="00250161">
        <w:t xml:space="preserve">are a useful tool, </w:t>
      </w:r>
      <w:r w:rsidR="007C43EB" w:rsidRPr="00250161">
        <w:t>the</w:t>
      </w:r>
      <w:r w:rsidR="007C43EB">
        <w:t>y require</w:t>
      </w:r>
      <w:r w:rsidR="00BB0AAC" w:rsidRPr="00250161">
        <w:t xml:space="preserve"> updating, and </w:t>
      </w:r>
      <w:r w:rsidR="00C24797" w:rsidRPr="00250161">
        <w:t xml:space="preserve">there is a need for them to be developed </w:t>
      </w:r>
      <w:r w:rsidR="00BB0AAC" w:rsidRPr="00250161">
        <w:t xml:space="preserve">in areas </w:t>
      </w:r>
      <w:r w:rsidR="00FE1711">
        <w:t>experiencing increasing impacts from use</w:t>
      </w:r>
      <w:r w:rsidR="00C24797" w:rsidRPr="00250161">
        <w:t>.</w:t>
      </w:r>
    </w:p>
    <w:p w14:paraId="27687D2B" w14:textId="77777777" w:rsidR="00BB0AAC" w:rsidRPr="003826E6" w:rsidRDefault="00BB0AAC" w:rsidP="00822424">
      <w:pPr>
        <w:spacing w:after="120"/>
      </w:pPr>
      <w:r w:rsidRPr="00250161">
        <w:t xml:space="preserve">Compliance systems are very sophisticated, and are very effective for </w:t>
      </w:r>
      <w:r w:rsidR="00C24797" w:rsidRPr="00250161">
        <w:t>activities</w:t>
      </w:r>
      <w:r w:rsidRPr="00250161">
        <w:t xml:space="preserve"> </w:t>
      </w:r>
      <w:r w:rsidR="00C24797" w:rsidRPr="00250161">
        <w:t xml:space="preserve">of highest risk to the Region’s values, such as illegal </w:t>
      </w:r>
      <w:r w:rsidRPr="00250161">
        <w:t>fishing</w:t>
      </w:r>
      <w:r w:rsidR="00C24797" w:rsidRPr="00250161">
        <w:t xml:space="preserve"> and poaching</w:t>
      </w:r>
      <w:r w:rsidRPr="00250161">
        <w:t xml:space="preserve">. </w:t>
      </w:r>
      <w:r w:rsidR="004631D2">
        <w:t>D</w:t>
      </w:r>
      <w:r w:rsidRPr="003826E6">
        <w:t xml:space="preserve">ue to funding issues, the </w:t>
      </w:r>
      <w:r w:rsidR="00C24797">
        <w:t>joint Field Management Program</w:t>
      </w:r>
      <w:r w:rsidRPr="003826E6">
        <w:t xml:space="preserve"> must prioritise compliance</w:t>
      </w:r>
      <w:r w:rsidR="00FE1711">
        <w:t xml:space="preserve"> activities</w:t>
      </w:r>
      <w:r w:rsidR="00700A47">
        <w:t>, based on a detailed risk analysis,</w:t>
      </w:r>
      <w:r w:rsidRPr="003826E6">
        <w:t xml:space="preserve"> and </w:t>
      </w:r>
      <w:r w:rsidR="00700A47">
        <w:t>is</w:t>
      </w:r>
      <w:r w:rsidRPr="003826E6">
        <w:t xml:space="preserve"> not able to </w:t>
      </w:r>
      <w:r w:rsidR="00700A47" w:rsidRPr="003826E6">
        <w:t xml:space="preserve">comprehensively </w:t>
      </w:r>
      <w:r w:rsidRPr="003826E6">
        <w:t>enforce legislation</w:t>
      </w:r>
      <w:r w:rsidR="00700A47">
        <w:t>.</w:t>
      </w:r>
    </w:p>
    <w:p w14:paraId="27687D2C" w14:textId="77777777" w:rsidR="009A4322" w:rsidRPr="009A4322" w:rsidRDefault="00BB0AAC">
      <w:pPr>
        <w:divId w:val="1865171196"/>
        <w:rPr>
          <w:rFonts w:eastAsia="Times New Roman"/>
        </w:rPr>
      </w:pPr>
      <w:r w:rsidRPr="003826E6">
        <w:t xml:space="preserve">A number of policies and strategies have been considerably improved or developed </w:t>
      </w:r>
      <w:r w:rsidR="00700A47">
        <w:t>sin</w:t>
      </w:r>
      <w:r w:rsidR="00F34299">
        <w:t>c</w:t>
      </w:r>
      <w:r w:rsidR="00700A47">
        <w:t>e the 2009 assessment, for example in relation to</w:t>
      </w:r>
      <w:r w:rsidRPr="003826E6">
        <w:t xml:space="preserve"> climate change, recreation, biodiversity </w:t>
      </w:r>
      <w:r w:rsidR="00F34299">
        <w:t>and land-based run-off</w:t>
      </w:r>
      <w:r w:rsidRPr="003826E6">
        <w:t>. Some of these would benefit from</w:t>
      </w:r>
      <w:r w:rsidR="00F34299">
        <w:t xml:space="preserve"> targets focused on outcomes</w:t>
      </w:r>
      <w:r w:rsidRPr="003826E6">
        <w:t xml:space="preserve">, with clear objectives, actions and milestones. An example of a highly effective strategy is </w:t>
      </w:r>
      <w:r w:rsidR="007139EC">
        <w:t xml:space="preserve">the </w:t>
      </w:r>
      <w:r w:rsidR="007139EC">
        <w:rPr>
          <w:i/>
        </w:rPr>
        <w:t>Reef Water Quality Protection Plan</w:t>
      </w:r>
      <w:r w:rsidR="007139EC">
        <w:rPr>
          <w:i/>
        </w:rPr>
        <w:fldChar w:fldCharType="begin"/>
      </w:r>
      <w:r w:rsidR="00327832">
        <w:rPr>
          <w:i/>
        </w:rPr>
        <w:instrText>ADDIN RW.CITE{{21532 DepartmentofthePremierandCabinet 2013}}</w:instrText>
      </w:r>
      <w:r w:rsidR="007139EC">
        <w:rPr>
          <w:i/>
        </w:rPr>
        <w:fldChar w:fldCharType="separate"/>
      </w:r>
      <w:r w:rsidR="009A4322" w:rsidRPr="009A4322">
        <w:rPr>
          <w:rFonts w:eastAsia="Times New Roman"/>
          <w:vertAlign w:val="superscript"/>
        </w:rPr>
        <w:t>20</w:t>
      </w:r>
    </w:p>
    <w:p w14:paraId="27687D2D" w14:textId="77777777" w:rsidR="00BB0AAC" w:rsidRPr="003826E6" w:rsidRDefault="007139EC" w:rsidP="00327832">
      <w:r>
        <w:rPr>
          <w:i/>
        </w:rPr>
        <w:fldChar w:fldCharType="end"/>
      </w:r>
      <w:r w:rsidR="00BB0AAC" w:rsidRPr="003826E6">
        <w:t xml:space="preserve"> </w:t>
      </w:r>
      <w:r w:rsidR="00F34299">
        <w:t xml:space="preserve">— </w:t>
      </w:r>
      <w:r w:rsidR="00BB0AAC" w:rsidRPr="003826E6">
        <w:t xml:space="preserve">a joint </w:t>
      </w:r>
      <w:r w:rsidR="00F34299">
        <w:t xml:space="preserve">Australian and </w:t>
      </w:r>
      <w:r w:rsidR="00BB0AAC" w:rsidRPr="003826E6">
        <w:t>Queensland government</w:t>
      </w:r>
      <w:r w:rsidR="00F34299">
        <w:t xml:space="preserve"> program</w:t>
      </w:r>
      <w:r w:rsidR="00BB0AAC" w:rsidRPr="003826E6">
        <w:t xml:space="preserve">. Some policies require significant review, </w:t>
      </w:r>
      <w:r w:rsidR="00F34299">
        <w:t xml:space="preserve">and </w:t>
      </w:r>
      <w:r w:rsidRPr="003826E6">
        <w:t xml:space="preserve">plans </w:t>
      </w:r>
      <w:r>
        <w:t xml:space="preserve">for </w:t>
      </w:r>
      <w:r w:rsidR="00F34299" w:rsidRPr="003826E6">
        <w:t xml:space="preserve">regular review and evaluation </w:t>
      </w:r>
      <w:r w:rsidR="00F34299">
        <w:t>are generally lacking. There is a lack of policy guidance in areas</w:t>
      </w:r>
      <w:r w:rsidR="00BB0AAC" w:rsidRPr="003826E6">
        <w:t xml:space="preserve"> such as Indigenous heritage</w:t>
      </w:r>
      <w:r w:rsidR="00F34299">
        <w:t xml:space="preserve"> values and</w:t>
      </w:r>
      <w:r w:rsidR="00BB0AAC" w:rsidRPr="003826E6">
        <w:t xml:space="preserve"> community benefits</w:t>
      </w:r>
      <w:r>
        <w:t>.</w:t>
      </w:r>
    </w:p>
    <w:p w14:paraId="27687D2E" w14:textId="77777777" w:rsidR="00BB0AAC" w:rsidRPr="003826E6" w:rsidRDefault="00BB0AAC" w:rsidP="0069044C">
      <w:pPr>
        <w:pStyle w:val="Heading3"/>
      </w:pPr>
      <w:bookmarkStart w:id="663" w:name="_Toc370116460"/>
      <w:bookmarkStart w:id="664" w:name="_Toc381701066"/>
      <w:r w:rsidRPr="003826E6">
        <w:t>Engagement</w:t>
      </w:r>
      <w:bookmarkEnd w:id="663"/>
      <w:bookmarkEnd w:id="664"/>
    </w:p>
    <w:p w14:paraId="2146FFBA" w14:textId="20ACC4F3" w:rsidR="001B6E51" w:rsidRPr="001B6E51" w:rsidRDefault="001B6E51" w:rsidP="004441CD">
      <w:pPr>
        <w:shd w:val="clear" w:color="auto" w:fill="DBE5F1" w:themeFill="accent1" w:themeFillTint="33"/>
        <w:spacing w:after="120"/>
        <w:rPr>
          <w:rStyle w:val="Heading4Char"/>
          <w:b w:val="0"/>
        </w:rPr>
      </w:pPr>
      <w:r w:rsidRPr="001B6E51">
        <w:rPr>
          <w:rStyle w:val="Heading4Char"/>
          <w:b w:val="0"/>
        </w:rPr>
        <w:t xml:space="preserve">Key message: </w:t>
      </w:r>
      <w:r>
        <w:t>Partnerships and stewardship arrangements are one of the strongest aspects of management.</w:t>
      </w:r>
    </w:p>
    <w:p w14:paraId="27687D2F" w14:textId="15086BCC" w:rsidR="00BB0AAC" w:rsidRPr="003826E6" w:rsidRDefault="00FE1584" w:rsidP="00822424">
      <w:pPr>
        <w:spacing w:after="120"/>
      </w:pPr>
      <w:r>
        <w:t>The i</w:t>
      </w:r>
      <w:r w:rsidR="00BB0AAC" w:rsidRPr="003826E6">
        <w:t xml:space="preserve">ntergovernmental agreement between the </w:t>
      </w:r>
      <w:r>
        <w:t>Australian</w:t>
      </w:r>
      <w:r w:rsidR="00BB0AAC" w:rsidRPr="003826E6">
        <w:t xml:space="preserve"> and Queensland </w:t>
      </w:r>
      <w:r>
        <w:t>g</w:t>
      </w:r>
      <w:r w:rsidR="00BB0AAC" w:rsidRPr="003826E6">
        <w:t>overnment</w:t>
      </w:r>
      <w:r>
        <w:t>s</w:t>
      </w:r>
      <w:r w:rsidR="00BB0AAC" w:rsidRPr="003826E6">
        <w:t xml:space="preserve"> articulating the joint management arrangements for the </w:t>
      </w:r>
      <w:r>
        <w:t>Great Barrier Reef</w:t>
      </w:r>
      <w:r w:rsidR="00BB0AAC" w:rsidRPr="003826E6">
        <w:t xml:space="preserve"> </w:t>
      </w:r>
      <w:r w:rsidR="008D23AA">
        <w:t xml:space="preserve">is </w:t>
      </w:r>
      <w:r w:rsidR="00FE1711">
        <w:t>world-</w:t>
      </w:r>
      <w:r w:rsidR="008D23AA">
        <w:t>leading. It</w:t>
      </w:r>
      <w:r w:rsidR="00BB0AAC" w:rsidRPr="003826E6">
        <w:t xml:space="preserve"> has been in place since 1979 and was updated in 2009 to ensure that contemporary issues and challenges were suitably addressed. The </w:t>
      </w:r>
      <w:r w:rsidR="008D23AA">
        <w:t xml:space="preserve">joint </w:t>
      </w:r>
      <w:r w:rsidR="00BB0AAC" w:rsidRPr="003826E6">
        <w:t xml:space="preserve">Field Management Program </w:t>
      </w:r>
      <w:r w:rsidR="008D23AA">
        <w:t xml:space="preserve">set up through the agreement </w:t>
      </w:r>
      <w:r w:rsidR="00BB0AAC" w:rsidRPr="003826E6">
        <w:t xml:space="preserve">works well and is </w:t>
      </w:r>
      <w:r w:rsidR="00F53C4A">
        <w:t xml:space="preserve">also </w:t>
      </w:r>
      <w:r w:rsidR="00BB0AAC" w:rsidRPr="003826E6">
        <w:t xml:space="preserve">a model for </w:t>
      </w:r>
      <w:r w:rsidR="00866A51">
        <w:t xml:space="preserve">the </w:t>
      </w:r>
      <w:r w:rsidR="00BB0AAC" w:rsidRPr="003826E6">
        <w:t xml:space="preserve">rest of world. </w:t>
      </w:r>
      <w:r w:rsidR="00EA0B61">
        <w:t>This arrangement requires</w:t>
      </w:r>
      <w:r w:rsidR="00BB0AAC" w:rsidRPr="003826E6">
        <w:t xml:space="preserve"> the </w:t>
      </w:r>
      <w:r w:rsidR="00BB0AAC" w:rsidRPr="003826E6">
        <w:lastRenderedPageBreak/>
        <w:t>two governments to jointly develop priori</w:t>
      </w:r>
      <w:r w:rsidR="00EA0B61">
        <w:t>ties for activities and allocate</w:t>
      </w:r>
      <w:r w:rsidR="00BB0AAC" w:rsidRPr="003826E6">
        <w:t xml:space="preserve"> funding. The greatest concern with the </w:t>
      </w:r>
      <w:r w:rsidR="00F57121">
        <w:t>partnership</w:t>
      </w:r>
      <w:r w:rsidR="00BB0AAC" w:rsidRPr="003826E6">
        <w:t xml:space="preserve"> is </w:t>
      </w:r>
      <w:r w:rsidR="00250161">
        <w:t xml:space="preserve">a lack of </w:t>
      </w:r>
      <w:r w:rsidR="00BB0AAC" w:rsidRPr="003826E6">
        <w:t xml:space="preserve">resourcing to enable staff to undertake required management across all activities in the world heritage area. Further positive collaboration </w:t>
      </w:r>
      <w:r w:rsidR="00866A51">
        <w:t>between</w:t>
      </w:r>
      <w:r w:rsidR="00BB0AAC" w:rsidRPr="003826E6">
        <w:t xml:space="preserve"> </w:t>
      </w:r>
      <w:r w:rsidR="00866A51">
        <w:t>agencies</w:t>
      </w:r>
      <w:r w:rsidR="00BB0AAC" w:rsidRPr="003826E6">
        <w:t xml:space="preserve"> </w:t>
      </w:r>
      <w:r w:rsidR="00866A51">
        <w:t xml:space="preserve">both </w:t>
      </w:r>
      <w:r w:rsidR="00BB0AAC" w:rsidRPr="003826E6">
        <w:t xml:space="preserve">within and across levels of government is through programs such as </w:t>
      </w:r>
      <w:r w:rsidR="00866A51">
        <w:t xml:space="preserve">implementing </w:t>
      </w:r>
      <w:r w:rsidR="00BB0AAC" w:rsidRPr="003826E6">
        <w:t xml:space="preserve">Reef Plan. </w:t>
      </w:r>
    </w:p>
    <w:p w14:paraId="27687D30" w14:textId="77777777" w:rsidR="00BB0AAC" w:rsidRPr="003826E6" w:rsidRDefault="00BB0AAC" w:rsidP="00822424">
      <w:pPr>
        <w:spacing w:after="120"/>
      </w:pPr>
      <w:r w:rsidRPr="003826E6">
        <w:t xml:space="preserve">Research collaboration between </w:t>
      </w:r>
      <w:r w:rsidR="00866A51">
        <w:t>government agencies and</w:t>
      </w:r>
      <w:r w:rsidRPr="003826E6">
        <w:t xml:space="preserve"> research </w:t>
      </w:r>
      <w:r w:rsidR="00866A51">
        <w:t>providers</w:t>
      </w:r>
      <w:r w:rsidRPr="003826E6">
        <w:t xml:space="preserve"> </w:t>
      </w:r>
      <w:r w:rsidR="00891B4D">
        <w:t>is</w:t>
      </w:r>
      <w:r w:rsidRPr="003826E6">
        <w:t xml:space="preserve"> positive and proactive. </w:t>
      </w:r>
    </w:p>
    <w:p w14:paraId="27687D31" w14:textId="77777777" w:rsidR="00BB0AAC" w:rsidRDefault="00BB0AAC" w:rsidP="00822424">
      <w:pPr>
        <w:spacing w:after="120"/>
      </w:pPr>
      <w:r w:rsidRPr="003826E6">
        <w:t xml:space="preserve">There has been very positive progress </w:t>
      </w:r>
      <w:r w:rsidR="00EA0B61">
        <w:t>in</w:t>
      </w:r>
      <w:r w:rsidRPr="003826E6">
        <w:t xml:space="preserve"> partnerships with Traditional </w:t>
      </w:r>
      <w:r w:rsidR="00866A51">
        <w:t>O</w:t>
      </w:r>
      <w:r w:rsidRPr="003826E6">
        <w:t>wners</w:t>
      </w:r>
      <w:r w:rsidR="00F57121">
        <w:t xml:space="preserve">, especially </w:t>
      </w:r>
      <w:r w:rsidRPr="003826E6">
        <w:t xml:space="preserve">through </w:t>
      </w:r>
      <w:r w:rsidR="006C457B">
        <w:t xml:space="preserve">the </w:t>
      </w:r>
      <w:r w:rsidR="00EC17BC">
        <w:t xml:space="preserve">Australian Government Reef Programme </w:t>
      </w:r>
      <w:r w:rsidR="006C457B" w:rsidRPr="003826E6">
        <w:t>Land and Sea Country</w:t>
      </w:r>
      <w:r w:rsidR="006C457B">
        <w:t xml:space="preserve"> Indigenous Partnership </w:t>
      </w:r>
      <w:r w:rsidR="004910A0">
        <w:t>Programme</w:t>
      </w:r>
      <w:r w:rsidRPr="003826E6">
        <w:t xml:space="preserve">. The </w:t>
      </w:r>
      <w:r w:rsidR="006C457B">
        <w:t xml:space="preserve">Great Barrier Reef Marine Park </w:t>
      </w:r>
      <w:r w:rsidRPr="003826E6">
        <w:t>Authority is engaged with over 80</w:t>
      </w:r>
      <w:r w:rsidR="006C457B">
        <w:t xml:space="preserve"> per cent</w:t>
      </w:r>
      <w:r w:rsidRPr="003826E6">
        <w:t xml:space="preserve"> of Traditional Owners </w:t>
      </w:r>
      <w:r w:rsidR="006C457B">
        <w:t>that have connections to sea country in the Region and</w:t>
      </w:r>
      <w:r w:rsidR="006C457B" w:rsidRPr="006C457B">
        <w:t xml:space="preserve"> </w:t>
      </w:r>
      <w:r w:rsidR="006C457B" w:rsidRPr="003826E6">
        <w:t xml:space="preserve">continues to work closely with </w:t>
      </w:r>
      <w:r w:rsidR="006C457B">
        <w:t>them</w:t>
      </w:r>
      <w:r w:rsidR="006C457B" w:rsidRPr="003826E6">
        <w:t xml:space="preserve"> </w:t>
      </w:r>
      <w:r w:rsidR="006C457B">
        <w:t xml:space="preserve">in relation to </w:t>
      </w:r>
      <w:r w:rsidR="00891B4D">
        <w:t xml:space="preserve">its </w:t>
      </w:r>
      <w:r w:rsidR="006C457B">
        <w:t>management.</w:t>
      </w:r>
      <w:r w:rsidR="00891B4D">
        <w:t xml:space="preserve"> </w:t>
      </w:r>
      <w:r w:rsidR="00801818" w:rsidRPr="003826E6">
        <w:t>Indigenous employment</w:t>
      </w:r>
      <w:r w:rsidR="00801818">
        <w:t>,</w:t>
      </w:r>
      <w:r w:rsidR="00801818" w:rsidRPr="003826E6">
        <w:t xml:space="preserve"> especially through </w:t>
      </w:r>
      <w:r w:rsidR="00801818">
        <w:t xml:space="preserve">the Field Management Program and the </w:t>
      </w:r>
      <w:r w:rsidR="00801818" w:rsidRPr="00891B4D">
        <w:t>Indigenous community compliance liaison officers</w:t>
      </w:r>
      <w:r w:rsidR="00801818">
        <w:t>,</w:t>
      </w:r>
      <w:r w:rsidR="00801818" w:rsidRPr="00891B4D">
        <w:t xml:space="preserve"> </w:t>
      </w:r>
      <w:r w:rsidR="00801818" w:rsidRPr="003826E6">
        <w:t>has been strongly supported.</w:t>
      </w:r>
      <w:r w:rsidR="00801818">
        <w:t xml:space="preserve"> </w:t>
      </w:r>
      <w:r w:rsidR="00891B4D">
        <w:t>T</w:t>
      </w:r>
      <w:r w:rsidRPr="003826E6">
        <w:t xml:space="preserve">here </w:t>
      </w:r>
      <w:r w:rsidR="006C457B">
        <w:t>continues to be poor</w:t>
      </w:r>
      <w:r w:rsidRPr="003826E6">
        <w:t xml:space="preserve"> </w:t>
      </w:r>
      <w:r w:rsidR="00891B4D" w:rsidRPr="003826E6">
        <w:t xml:space="preserve">transfer </w:t>
      </w:r>
      <w:r w:rsidR="00891B4D">
        <w:t xml:space="preserve">of traditional </w:t>
      </w:r>
      <w:r w:rsidRPr="003826E6">
        <w:t xml:space="preserve">knowledge </w:t>
      </w:r>
      <w:r w:rsidR="00891B4D">
        <w:t>from</w:t>
      </w:r>
      <w:r w:rsidRPr="003826E6">
        <w:t xml:space="preserve"> Traditional </w:t>
      </w:r>
      <w:r w:rsidR="006C457B">
        <w:t>O</w:t>
      </w:r>
      <w:r w:rsidRPr="003826E6">
        <w:t xml:space="preserve">wners </w:t>
      </w:r>
      <w:r w:rsidR="00891B4D">
        <w:t>to</w:t>
      </w:r>
      <w:r w:rsidRPr="003826E6">
        <w:t xml:space="preserve"> </w:t>
      </w:r>
      <w:r w:rsidR="006C457B">
        <w:t>managing agencies</w:t>
      </w:r>
      <w:r w:rsidRPr="003826E6">
        <w:t xml:space="preserve">, </w:t>
      </w:r>
      <w:r w:rsidR="00891B4D">
        <w:t>and as a result it is not</w:t>
      </w:r>
      <w:r w:rsidRPr="003826E6">
        <w:t xml:space="preserve"> being taken into account </w:t>
      </w:r>
      <w:r w:rsidR="00EA0B61">
        <w:t>in</w:t>
      </w:r>
      <w:r w:rsidRPr="003826E6">
        <w:t xml:space="preserve"> many management decisions or actions. </w:t>
      </w:r>
    </w:p>
    <w:p w14:paraId="27687D32" w14:textId="77777777" w:rsidR="005A5E25" w:rsidRPr="003826E6" w:rsidRDefault="005A5E25" w:rsidP="005A5E25">
      <w:pPr>
        <w:spacing w:after="120"/>
      </w:pPr>
      <w:r w:rsidRPr="003826E6">
        <w:t xml:space="preserve">The development of partnerships and stewardship arrangements is one of the strongest aspects of management of the </w:t>
      </w:r>
      <w:r>
        <w:t xml:space="preserve">Region </w:t>
      </w:r>
      <w:r w:rsidRPr="003826E6">
        <w:t>and knowledge of stakeholders is the highest ranked indicator overall.</w:t>
      </w:r>
      <w:r>
        <w:t xml:space="preserve"> </w:t>
      </w:r>
      <w:r w:rsidRPr="003826E6">
        <w:t xml:space="preserve">The Reef Guardian program </w:t>
      </w:r>
      <w:r>
        <w:t xml:space="preserve">of the Great Barrier Reef Marine Park Authority </w:t>
      </w:r>
      <w:r w:rsidRPr="003826E6">
        <w:t xml:space="preserve">is an acknowledged example of </w:t>
      </w:r>
      <w:r>
        <w:t xml:space="preserve">a successful stewardship </w:t>
      </w:r>
      <w:r w:rsidRPr="003826E6">
        <w:t>approach. More broadly</w:t>
      </w:r>
      <w:r>
        <w:t>,</w:t>
      </w:r>
      <w:r w:rsidRPr="003826E6">
        <w:t xml:space="preserve"> </w:t>
      </w:r>
      <w:r>
        <w:t xml:space="preserve">the success of </w:t>
      </w:r>
      <w:r w:rsidRPr="003826E6">
        <w:t xml:space="preserve">Reef Plan depends on forming partnerships with </w:t>
      </w:r>
      <w:r>
        <w:t xml:space="preserve">regional </w:t>
      </w:r>
      <w:r w:rsidRPr="003826E6">
        <w:t>natural resource management bodies and</w:t>
      </w:r>
      <w:r>
        <w:t>,</w:t>
      </w:r>
      <w:r w:rsidRPr="003826E6">
        <w:t xml:space="preserve"> th</w:t>
      </w:r>
      <w:r>
        <w:t>r</w:t>
      </w:r>
      <w:r w:rsidRPr="003826E6">
        <w:t>ough them</w:t>
      </w:r>
      <w:r>
        <w:t>,</w:t>
      </w:r>
      <w:r w:rsidRPr="003826E6">
        <w:t xml:space="preserve"> with land managers.</w:t>
      </w:r>
    </w:p>
    <w:p w14:paraId="27687D33" w14:textId="77777777" w:rsidR="005A5E25" w:rsidRPr="003826E6" w:rsidRDefault="005A5E25" w:rsidP="005A5E25">
      <w:pPr>
        <w:spacing w:after="120"/>
      </w:pPr>
      <w:r w:rsidRPr="003826E6">
        <w:t xml:space="preserve">Partnerships and stewardship programs are also key elements of management with the tourism and fishing </w:t>
      </w:r>
      <w:r>
        <w:t>sectors, for example in</w:t>
      </w:r>
      <w:r w:rsidRPr="003826E6">
        <w:t xml:space="preserve"> planning </w:t>
      </w:r>
      <w:r>
        <w:t xml:space="preserve">for </w:t>
      </w:r>
      <w:r w:rsidRPr="003826E6">
        <w:t>climate change</w:t>
      </w:r>
      <w:r>
        <w:t>, adoption of best practices</w:t>
      </w:r>
      <w:r w:rsidRPr="003826E6">
        <w:t xml:space="preserve"> and reef health monitoring</w:t>
      </w:r>
      <w:r w:rsidRPr="00250161">
        <w:t xml:space="preserve">. </w:t>
      </w:r>
    </w:p>
    <w:p w14:paraId="27687D34" w14:textId="77777777" w:rsidR="005A5E25" w:rsidRDefault="005A5E25" w:rsidP="005A5E25">
      <w:pPr>
        <w:spacing w:after="120"/>
      </w:pPr>
      <w:r>
        <w:t>The Great Barrier Reef Marine Park Authority’s engagement activities are underpinned by l</w:t>
      </w:r>
      <w:r w:rsidRPr="003826E6">
        <w:t>ong-standing consultation arrangements with key sectors and regions</w:t>
      </w:r>
      <w:r>
        <w:t xml:space="preserve">, including through </w:t>
      </w:r>
      <w:r w:rsidRPr="003826E6">
        <w:t>Local Marine Advisory Committee</w:t>
      </w:r>
      <w:r w:rsidR="00B31327">
        <w:t>s</w:t>
      </w:r>
      <w:r w:rsidRPr="003826E6">
        <w:t xml:space="preserve"> </w:t>
      </w:r>
      <w:r>
        <w:t>and Reef Advisory Committees.</w:t>
      </w:r>
    </w:p>
    <w:p w14:paraId="27687D36" w14:textId="6A2A9E4A" w:rsidR="00407608" w:rsidRDefault="00E66934" w:rsidP="00DB2768">
      <w:r>
        <w:t>[Photograph of a group of Traditional Owners and quad bikes. Caption: Lama Lama Traditional Owners taking part in a joint management patrol.]</w:t>
      </w:r>
    </w:p>
    <w:p w14:paraId="27687D37" w14:textId="77777777" w:rsidR="00BB0AAC" w:rsidRPr="0069044C" w:rsidRDefault="00BB0AAC" w:rsidP="00663433">
      <w:pPr>
        <w:pStyle w:val="Heading3"/>
      </w:pPr>
      <w:bookmarkStart w:id="665" w:name="_Toc370116461"/>
      <w:bookmarkStart w:id="666" w:name="_Toc381701067"/>
      <w:r w:rsidRPr="0069044C">
        <w:t xml:space="preserve">Knowledge, innovation and </w:t>
      </w:r>
      <w:r w:rsidRPr="00663433">
        <w:t>integration</w:t>
      </w:r>
      <w:bookmarkEnd w:id="665"/>
      <w:bookmarkEnd w:id="666"/>
    </w:p>
    <w:p w14:paraId="7710E3E4" w14:textId="35401787" w:rsidR="001B6E51" w:rsidRPr="001B6E51" w:rsidRDefault="001B6E51" w:rsidP="004441CD">
      <w:pPr>
        <w:shd w:val="clear" w:color="auto" w:fill="DBE5F1" w:themeFill="accent1" w:themeFillTint="33"/>
        <w:spacing w:after="120"/>
        <w:rPr>
          <w:rStyle w:val="Heading4Char"/>
          <w:b w:val="0"/>
        </w:rPr>
      </w:pPr>
      <w:r w:rsidRPr="001B6E51">
        <w:rPr>
          <w:rStyle w:val="Heading4Char"/>
          <w:b w:val="0"/>
        </w:rPr>
        <w:t xml:space="preserve">Key message: </w:t>
      </w:r>
      <w:r>
        <w:t>An integrated framework will help address deficiencies</w:t>
      </w:r>
      <w:r w:rsidRPr="008F0D2C">
        <w:t xml:space="preserve"> </w:t>
      </w:r>
      <w:r>
        <w:t>in monitoring.</w:t>
      </w:r>
    </w:p>
    <w:p w14:paraId="27687D38" w14:textId="77777777" w:rsidR="00BB0AAC" w:rsidRPr="003826E6" w:rsidRDefault="00AC612F" w:rsidP="00327832">
      <w:r w:rsidRPr="00AC612F">
        <w:rPr>
          <w:rStyle w:val="Heading4Char"/>
        </w:rPr>
        <w:t>Research and monitoring</w:t>
      </w:r>
      <w:r w:rsidR="00663433">
        <w:rPr>
          <w:rStyle w:val="Heading4Char"/>
        </w:rPr>
        <w:t xml:space="preserve"> </w:t>
      </w:r>
      <w:r w:rsidR="00BB0AAC" w:rsidRPr="003826E6">
        <w:t xml:space="preserve">The Outlook </w:t>
      </w:r>
      <w:r w:rsidR="00D91B5A">
        <w:t>R</w:t>
      </w:r>
      <w:r w:rsidR="00274657">
        <w:t xml:space="preserve">eport </w:t>
      </w:r>
      <w:r w:rsidR="00BB0AAC" w:rsidRPr="003826E6">
        <w:t xml:space="preserve">process and the </w:t>
      </w:r>
      <w:r w:rsidR="00F57121">
        <w:t xml:space="preserve">comprehensive strategic assessment for the Great Barrier Reef World </w:t>
      </w:r>
      <w:r w:rsidR="00274657">
        <w:t>H</w:t>
      </w:r>
      <w:r w:rsidR="00F57121">
        <w:t>eritage Area</w:t>
      </w:r>
      <w:r w:rsidR="00BB0AAC" w:rsidRPr="003826E6">
        <w:t xml:space="preserve"> have accumulated and consolidated knowledge relevant to </w:t>
      </w:r>
      <w:r w:rsidR="00274657">
        <w:t xml:space="preserve">the Region </w:t>
      </w:r>
      <w:r w:rsidR="00BB0AAC" w:rsidRPr="003826E6">
        <w:t xml:space="preserve">and made </w:t>
      </w:r>
      <w:r w:rsidR="00274657">
        <w:t xml:space="preserve">it </w:t>
      </w:r>
      <w:r w:rsidR="009D63C9">
        <w:t xml:space="preserve">more widely </w:t>
      </w:r>
      <w:r w:rsidR="00274657">
        <w:t>available</w:t>
      </w:r>
      <w:r w:rsidR="00BB0AAC" w:rsidRPr="003826E6">
        <w:t>. In addition these processes have identified key knowledge gaps</w:t>
      </w:r>
      <w:r w:rsidR="009D63C9">
        <w:t>,</w:t>
      </w:r>
      <w:r w:rsidR="00BB0AAC" w:rsidRPr="003826E6">
        <w:t xml:space="preserve"> </w:t>
      </w:r>
      <w:r w:rsidR="009D63C9">
        <w:t xml:space="preserve">for </w:t>
      </w:r>
      <w:r w:rsidR="009D63C9" w:rsidRPr="00274657">
        <w:t>example through the scientific information needs process following the Outlook Report 2009</w:t>
      </w:r>
      <w:r w:rsidR="002D227B">
        <w:fldChar w:fldCharType="begin"/>
      </w:r>
      <w:r w:rsidR="00327832">
        <w:instrText>ADDIN RW.CITE{{7258 GreatBarrierReefMarineParkAuthority 2009}}</w:instrText>
      </w:r>
      <w:r w:rsidR="002D227B">
        <w:fldChar w:fldCharType="separate"/>
      </w:r>
      <w:r w:rsidR="009A4322" w:rsidRPr="009A4322">
        <w:rPr>
          <w:rFonts w:eastAsia="Times New Roman"/>
          <w:vertAlign w:val="superscript"/>
        </w:rPr>
        <w:t>10</w:t>
      </w:r>
      <w:r w:rsidR="002D227B">
        <w:fldChar w:fldCharType="end"/>
      </w:r>
      <w:r w:rsidR="009D63C9">
        <w:t>,</w:t>
      </w:r>
      <w:r w:rsidR="009D63C9" w:rsidRPr="00274657">
        <w:t xml:space="preserve"> </w:t>
      </w:r>
      <w:r w:rsidR="00BB0AAC" w:rsidRPr="003826E6">
        <w:t xml:space="preserve">and have stimulated programs and projects to fill </w:t>
      </w:r>
      <w:r w:rsidR="00274657">
        <w:t>them</w:t>
      </w:r>
      <w:r w:rsidR="00BB0AAC" w:rsidRPr="003826E6">
        <w:t xml:space="preserve">. </w:t>
      </w:r>
    </w:p>
    <w:p w14:paraId="27687D39" w14:textId="77777777" w:rsidR="00BB0AAC" w:rsidRPr="003826E6" w:rsidRDefault="00274657" w:rsidP="0069044C">
      <w:pPr>
        <w:spacing w:after="120"/>
      </w:pPr>
      <w:r>
        <w:lastRenderedPageBreak/>
        <w:t>M</w:t>
      </w:r>
      <w:r w:rsidR="00BB0AAC" w:rsidRPr="003826E6">
        <w:t>onitoring</w:t>
      </w:r>
      <w:r>
        <w:t xml:space="preserve"> relevant to management has expanded,</w:t>
      </w:r>
      <w:r w:rsidR="00BB0AAC" w:rsidRPr="003826E6">
        <w:t xml:space="preserve"> both in scope and scale. The </w:t>
      </w:r>
      <w:r w:rsidR="000947C0" w:rsidRPr="003826E6">
        <w:t>long</w:t>
      </w:r>
      <w:r w:rsidR="000947C0">
        <w:t>-</w:t>
      </w:r>
      <w:r w:rsidR="000947C0" w:rsidRPr="003826E6">
        <w:t xml:space="preserve">term monitoring program </w:t>
      </w:r>
      <w:r w:rsidR="009D63C9">
        <w:t xml:space="preserve">managed by the Australian Institute of Marine Science continues to </w:t>
      </w:r>
      <w:r w:rsidR="00ED5A6C">
        <w:t xml:space="preserve">provide </w:t>
      </w:r>
      <w:r w:rsidR="00BB0AAC" w:rsidRPr="003826E6">
        <w:t xml:space="preserve">critical data </w:t>
      </w:r>
      <w:r w:rsidR="009D63C9">
        <w:t>on the Region’s ecosystem and demonstrates</w:t>
      </w:r>
      <w:r w:rsidR="00BB0AAC" w:rsidRPr="003826E6">
        <w:t xml:space="preserve"> the value of maintaining consistent monitoring over an extended time period. The </w:t>
      </w:r>
      <w:r w:rsidR="009D63C9">
        <w:t>recently</w:t>
      </w:r>
      <w:r w:rsidR="00B31327">
        <w:t xml:space="preserve"> </w:t>
      </w:r>
      <w:r w:rsidR="00681190">
        <w:t xml:space="preserve">developed </w:t>
      </w:r>
      <w:r w:rsidR="000947C0" w:rsidRPr="003826E6">
        <w:t>social and economic long</w:t>
      </w:r>
      <w:r w:rsidR="000947C0">
        <w:t>-t</w:t>
      </w:r>
      <w:r w:rsidR="000947C0" w:rsidRPr="003826E6">
        <w:t xml:space="preserve">erm monitoring </w:t>
      </w:r>
      <w:r w:rsidR="000947C0">
        <w:t>p</w:t>
      </w:r>
      <w:r w:rsidR="000947C0" w:rsidRPr="003826E6">
        <w:t>rogram</w:t>
      </w:r>
      <w:r w:rsidR="00BB0AAC" w:rsidRPr="003826E6">
        <w:t xml:space="preserve"> is </w:t>
      </w:r>
      <w:r w:rsidR="009D63C9">
        <w:t>beginning to address deficiencies in understanding of socioeconomic aspects</w:t>
      </w:r>
      <w:r w:rsidR="00BB0AAC" w:rsidRPr="003826E6">
        <w:t>.</w:t>
      </w:r>
      <w:r w:rsidR="006C7404" w:rsidRPr="006C7404">
        <w:rPr>
          <w:noProof/>
          <w:lang w:eastAsia="en-AU"/>
        </w:rPr>
        <w:t xml:space="preserve"> </w:t>
      </w:r>
    </w:p>
    <w:p w14:paraId="27687D3A" w14:textId="370377F2" w:rsidR="00BB0AAC" w:rsidRPr="003826E6" w:rsidRDefault="009D63C9" w:rsidP="0069044C">
      <w:pPr>
        <w:spacing w:after="120"/>
      </w:pPr>
      <w:r w:rsidRPr="003826E6">
        <w:t xml:space="preserve">The development of an integrated monitoring framework and program is a positive initiative that will help address deficiencies in monitoring, especially in </w:t>
      </w:r>
      <w:r w:rsidR="00ED5A6C">
        <w:t xml:space="preserve">relation to cumulative impacts and overall ecosystem health. </w:t>
      </w:r>
      <w:r w:rsidR="00BB0AAC" w:rsidRPr="003826E6">
        <w:t xml:space="preserve">The Eye on the Reef program </w:t>
      </w:r>
      <w:r w:rsidR="00ED5A6C">
        <w:t>consolidates</w:t>
      </w:r>
      <w:r w:rsidR="00BB0AAC" w:rsidRPr="003826E6">
        <w:t xml:space="preserve"> monitoring and reporting by</w:t>
      </w:r>
      <w:r w:rsidR="00ED5A6C">
        <w:t xml:space="preserve"> managers,</w:t>
      </w:r>
      <w:r w:rsidR="00BB0AAC" w:rsidRPr="003826E6">
        <w:t xml:space="preserve"> </w:t>
      </w:r>
      <w:r w:rsidR="00ED5A6C">
        <w:t>R</w:t>
      </w:r>
      <w:r w:rsidR="00BB0AAC" w:rsidRPr="003826E6">
        <w:t xml:space="preserve">eef users </w:t>
      </w:r>
      <w:r w:rsidR="00ED5A6C">
        <w:t xml:space="preserve">and the community and already has a large </w:t>
      </w:r>
      <w:r w:rsidR="00BB0AAC" w:rsidRPr="003826E6">
        <w:t xml:space="preserve">set </w:t>
      </w:r>
      <w:r w:rsidR="00ED5A6C">
        <w:t xml:space="preserve">of data </w:t>
      </w:r>
      <w:r w:rsidR="00BB0AAC" w:rsidRPr="003826E6">
        <w:t xml:space="preserve">across a wide geographic </w:t>
      </w:r>
      <w:r w:rsidR="00ED5A6C">
        <w:t>area</w:t>
      </w:r>
      <w:r w:rsidR="00BB0AAC" w:rsidRPr="003826E6">
        <w:t>.</w:t>
      </w:r>
      <w:r w:rsidR="00ED5A6C">
        <w:t xml:space="preserve"> </w:t>
      </w:r>
    </w:p>
    <w:p w14:paraId="27687D3B" w14:textId="77777777" w:rsidR="00BB0AAC" w:rsidRPr="003826E6" w:rsidRDefault="00BB0AAC" w:rsidP="00327832">
      <w:r w:rsidRPr="00AC612F">
        <w:rPr>
          <w:rStyle w:val="Heading4Char"/>
        </w:rPr>
        <w:t>Reporting and evaluation</w:t>
      </w:r>
      <w:r w:rsidR="00663433">
        <w:rPr>
          <w:rStyle w:val="Heading4Char"/>
        </w:rPr>
        <w:t xml:space="preserve"> </w:t>
      </w:r>
      <w:r w:rsidRPr="003826E6">
        <w:t xml:space="preserve">The </w:t>
      </w:r>
      <w:r w:rsidR="0058581C">
        <w:t>five</w:t>
      </w:r>
      <w:r w:rsidRPr="003826E6">
        <w:t>-yearly Great Barrier Reef Outlook Report process provides the most comprehensive, regular basis for evaluation and reporting on managem</w:t>
      </w:r>
      <w:r w:rsidR="00AC612F">
        <w:t xml:space="preserve">ent of the Great Barrier Reef. </w:t>
      </w:r>
      <w:r w:rsidR="00CF0E44">
        <w:t>Its</w:t>
      </w:r>
      <w:r w:rsidRPr="003826E6">
        <w:t xml:space="preserve"> model and process</w:t>
      </w:r>
      <w:r w:rsidR="00CF0E44">
        <w:t>, including the independent assessment of management effectiveness,</w:t>
      </w:r>
      <w:r w:rsidRPr="003826E6">
        <w:t xml:space="preserve"> has been widely acknowledged as ground</w:t>
      </w:r>
      <w:r w:rsidR="00AC612F">
        <w:t>-</w:t>
      </w:r>
      <w:r w:rsidRPr="003826E6">
        <w:t>breaking</w:t>
      </w:r>
      <w:r w:rsidR="00CF0E44">
        <w:t>. It</w:t>
      </w:r>
      <w:r w:rsidRPr="003826E6">
        <w:t xml:space="preserve"> has been adapted </w:t>
      </w:r>
      <w:r w:rsidR="00CF0E44">
        <w:t>for</w:t>
      </w:r>
      <w:r w:rsidR="00AC612F">
        <w:t xml:space="preserve"> </w:t>
      </w:r>
      <w:r w:rsidRPr="003826E6">
        <w:t xml:space="preserve">Australian State of Environment reporting </w:t>
      </w:r>
      <w:r w:rsidR="00CF0E44">
        <w:t>and elsewhere</w:t>
      </w:r>
      <w:r w:rsidR="00AC612F">
        <w:t xml:space="preserve">, including internationally. </w:t>
      </w:r>
      <w:r w:rsidRPr="003826E6">
        <w:t>The five</w:t>
      </w:r>
      <w:r w:rsidR="00CF0E44">
        <w:t>-</w:t>
      </w:r>
      <w:r w:rsidRPr="003826E6">
        <w:t xml:space="preserve">yearly </w:t>
      </w:r>
      <w:r w:rsidR="00CF0E44">
        <w:t>reports</w:t>
      </w:r>
      <w:r w:rsidRPr="003826E6">
        <w:t xml:space="preserve"> </w:t>
      </w:r>
      <w:r w:rsidR="00CF0E44">
        <w:t>can be supported by</w:t>
      </w:r>
      <w:r w:rsidRPr="003826E6">
        <w:t xml:space="preserve"> in</w:t>
      </w:r>
      <w:r w:rsidR="00CF0E44">
        <w:t>-</w:t>
      </w:r>
      <w:r w:rsidRPr="003826E6">
        <w:t xml:space="preserve">depth assessments of </w:t>
      </w:r>
      <w:r w:rsidR="00CF0E44" w:rsidRPr="003826E6">
        <w:t xml:space="preserve">particular </w:t>
      </w:r>
      <w:r w:rsidR="00CF0E44">
        <w:t>issues, for example the 2012 report on the o</w:t>
      </w:r>
      <w:r w:rsidRPr="003826E6">
        <w:t xml:space="preserve">utlook for </w:t>
      </w:r>
      <w:r w:rsidR="00CF0E44" w:rsidRPr="003826E6">
        <w:t>coastal ecosystem</w:t>
      </w:r>
      <w:r w:rsidR="00CF0E44">
        <w:t>s</w:t>
      </w:r>
      <w:r w:rsidR="00800582" w:rsidRPr="003826E6">
        <w:fldChar w:fldCharType="begin"/>
      </w:r>
      <w:r w:rsidR="00327832">
        <w:instrText>ADDIN RW.CITE{{19909 GreatBarrierReefMarineParkAuthority 2012}}</w:instrText>
      </w:r>
      <w:r w:rsidR="00800582" w:rsidRPr="003826E6">
        <w:fldChar w:fldCharType="separate"/>
      </w:r>
      <w:r w:rsidR="009A4322" w:rsidRPr="009A4322">
        <w:rPr>
          <w:rFonts w:eastAsia="Times New Roman"/>
          <w:vertAlign w:val="superscript"/>
        </w:rPr>
        <w:t>19</w:t>
      </w:r>
      <w:r w:rsidR="00800582" w:rsidRPr="003826E6">
        <w:fldChar w:fldCharType="end"/>
      </w:r>
      <w:r w:rsidRPr="003826E6">
        <w:t>.</w:t>
      </w:r>
    </w:p>
    <w:p w14:paraId="27687D3C" w14:textId="77777777" w:rsidR="00BB0AAC" w:rsidRPr="003826E6" w:rsidRDefault="000947C0" w:rsidP="0069044C">
      <w:pPr>
        <w:spacing w:after="120"/>
      </w:pPr>
      <w:r>
        <w:t xml:space="preserve">Up to the end of 2013, implementation </w:t>
      </w:r>
      <w:r w:rsidR="00CF0E44">
        <w:t xml:space="preserve">of </w:t>
      </w:r>
      <w:r w:rsidR="00BB0AAC" w:rsidRPr="003826E6">
        <w:t xml:space="preserve">Reef Plan </w:t>
      </w:r>
      <w:r w:rsidRPr="003826E6">
        <w:t>ha</w:t>
      </w:r>
      <w:r>
        <w:t xml:space="preserve">d </w:t>
      </w:r>
      <w:r w:rsidR="008619C1">
        <w:t>been</w:t>
      </w:r>
      <w:r w:rsidR="00BB0AAC" w:rsidRPr="003826E6">
        <w:t xml:space="preserve"> </w:t>
      </w:r>
      <w:r w:rsidR="00CF0E44">
        <w:t>evaluated in</w:t>
      </w:r>
      <w:r w:rsidR="00BB0AAC" w:rsidRPr="003826E6">
        <w:t xml:space="preserve"> three </w:t>
      </w:r>
      <w:r w:rsidR="00CF0E44">
        <w:t xml:space="preserve">annual </w:t>
      </w:r>
      <w:r w:rsidR="00BB0AAC" w:rsidRPr="003826E6">
        <w:t>report cards</w:t>
      </w:r>
      <w:r w:rsidR="00CF0E44">
        <w:t xml:space="preserve">. The process and content of </w:t>
      </w:r>
      <w:r w:rsidR="00BB0AAC" w:rsidRPr="003826E6">
        <w:t>Reef Plan reporting in th</w:t>
      </w:r>
      <w:r w:rsidR="008619C1">
        <w:t>e</w:t>
      </w:r>
      <w:r w:rsidR="00BB0AAC" w:rsidRPr="003826E6">
        <w:t xml:space="preserve"> latest report card </w:t>
      </w:r>
      <w:r w:rsidR="0058581C">
        <w:t xml:space="preserve">released in 2013 </w:t>
      </w:r>
      <w:r w:rsidR="00BB0AAC" w:rsidRPr="003826E6">
        <w:t xml:space="preserve">is significantly improved </w:t>
      </w:r>
      <w:r w:rsidR="008619C1">
        <w:t>by</w:t>
      </w:r>
      <w:r w:rsidR="008619C1" w:rsidRPr="003826E6">
        <w:t xml:space="preserve"> </w:t>
      </w:r>
      <w:r w:rsidR="00BB0AAC" w:rsidRPr="003826E6">
        <w:t>contributions from all partners in the program and enhanced depth and qua</w:t>
      </w:r>
      <w:r w:rsidR="0058581C">
        <w:t xml:space="preserve">lity of monitoring information. </w:t>
      </w:r>
      <w:r w:rsidR="00BB0AAC" w:rsidRPr="003826E6">
        <w:t xml:space="preserve">All </w:t>
      </w:r>
      <w:r w:rsidR="00537DD2">
        <w:t>Australian Government</w:t>
      </w:r>
      <w:r w:rsidR="0058581C">
        <w:t>-</w:t>
      </w:r>
      <w:r w:rsidR="00BB0AAC" w:rsidRPr="003826E6">
        <w:t xml:space="preserve">funded projects </w:t>
      </w:r>
      <w:r w:rsidR="001232E0">
        <w:t>require structured</w:t>
      </w:r>
      <w:r w:rsidR="00BB0AAC" w:rsidRPr="003826E6">
        <w:t xml:space="preserve"> monitoring and evaluation.</w:t>
      </w:r>
    </w:p>
    <w:p w14:paraId="27687D3D" w14:textId="77777777" w:rsidR="005A5E25" w:rsidRDefault="00BB0AAC" w:rsidP="0069044C">
      <w:pPr>
        <w:spacing w:after="120"/>
      </w:pPr>
      <w:r w:rsidRPr="003826E6">
        <w:t xml:space="preserve">The </w:t>
      </w:r>
      <w:r w:rsidR="0058581C">
        <w:t>draft reports of the comprehensive strategic assessment of the Great Barrier Reef World Heritage Area</w:t>
      </w:r>
      <w:r w:rsidRPr="003826E6">
        <w:t xml:space="preserve"> </w:t>
      </w:r>
      <w:r w:rsidR="0058581C">
        <w:t>present</w:t>
      </w:r>
      <w:r w:rsidRPr="003826E6">
        <w:t xml:space="preserve"> a one-off, comprehensive </w:t>
      </w:r>
      <w:r w:rsidR="0058581C">
        <w:t>evaluation</w:t>
      </w:r>
      <w:r w:rsidRPr="003826E6">
        <w:t xml:space="preserve"> of marine and coastal management in the Region.</w:t>
      </w:r>
    </w:p>
    <w:p w14:paraId="27687D3E" w14:textId="77777777" w:rsidR="00E66934" w:rsidRDefault="00E66934" w:rsidP="0069044C">
      <w:pPr>
        <w:spacing w:after="120"/>
      </w:pPr>
    </w:p>
    <w:p w14:paraId="27687D3F" w14:textId="77777777" w:rsidR="00E66934" w:rsidRPr="002378BC" w:rsidRDefault="00E66934" w:rsidP="00E66934">
      <w:pPr>
        <w:shd w:val="clear" w:color="auto" w:fill="E5DFEC" w:themeFill="accent4" w:themeFillTint="33"/>
        <w:spacing w:after="120"/>
      </w:pPr>
      <w:r w:rsidRPr="002378BC">
        <w:t xml:space="preserve"> [START COLOURED BOX]</w:t>
      </w:r>
    </w:p>
    <w:p w14:paraId="27687D40" w14:textId="77777777" w:rsidR="00E66934" w:rsidRPr="00B512E8" w:rsidRDefault="00E66934" w:rsidP="00E66934">
      <w:pPr>
        <w:shd w:val="clear" w:color="auto" w:fill="E5DFEC" w:themeFill="accent4" w:themeFillTint="33"/>
        <w:spacing w:after="120"/>
        <w:rPr>
          <w:b/>
        </w:rPr>
      </w:pPr>
      <w:r w:rsidRPr="00B512E8">
        <w:rPr>
          <w:b/>
        </w:rPr>
        <w:t>Keeping an Eye on the Reef</w:t>
      </w:r>
    </w:p>
    <w:p w14:paraId="27687D41" w14:textId="77777777" w:rsidR="00E66934" w:rsidRPr="00B512E8" w:rsidRDefault="00E66934" w:rsidP="00E66934">
      <w:pPr>
        <w:shd w:val="clear" w:color="auto" w:fill="E5DFEC" w:themeFill="accent4" w:themeFillTint="33"/>
      </w:pPr>
      <w:r>
        <w:t xml:space="preserve">Overall understanding of the Reef ecosystem, </w:t>
      </w:r>
      <w:r w:rsidRPr="00B512E8">
        <w:t>knowledge available for management</w:t>
      </w:r>
      <w:r>
        <w:t xml:space="preserve"> and</w:t>
      </w:r>
      <w:r w:rsidRPr="00B512E8">
        <w:t xml:space="preserve"> engagement with a variety of Reef stakeholders have </w:t>
      </w:r>
      <w:r>
        <w:t xml:space="preserve">all </w:t>
      </w:r>
      <w:r w:rsidRPr="00B512E8">
        <w:t xml:space="preserve">been improved through development of an integrated Eye on the Reef </w:t>
      </w:r>
      <w:r>
        <w:t>p</w:t>
      </w:r>
      <w:r w:rsidRPr="00B512E8">
        <w:t xml:space="preserve">rogram. Managed by the Great Barrier Reef Marine Park Authority in collaboration with the Queensland Parks and Wildlife Service, the program is a network of monitoring programs that engages </w:t>
      </w:r>
      <w:r>
        <w:t>and benefits</w:t>
      </w:r>
      <w:r w:rsidRPr="00B512E8">
        <w:t xml:space="preserve"> </w:t>
      </w:r>
      <w:r>
        <w:t>Australian</w:t>
      </w:r>
      <w:r w:rsidRPr="00B512E8">
        <w:t xml:space="preserve"> and Queensland </w:t>
      </w:r>
      <w:r>
        <w:t>government managing</w:t>
      </w:r>
      <w:r w:rsidRPr="00B512E8">
        <w:t xml:space="preserve"> agencies, researchers, fishers, tourism operators and community groups. </w:t>
      </w:r>
    </w:p>
    <w:p w14:paraId="27687D42" w14:textId="77777777" w:rsidR="00E66934" w:rsidRDefault="00E66934" w:rsidP="00E66934">
      <w:pPr>
        <w:shd w:val="clear" w:color="auto" w:fill="E5DFEC" w:themeFill="accent4" w:themeFillTint="33"/>
      </w:pPr>
      <w:r w:rsidRPr="00B512E8">
        <w:t xml:space="preserve">The program includes structured Reef Health </w:t>
      </w:r>
      <w:r>
        <w:t xml:space="preserve">and </w:t>
      </w:r>
      <w:r w:rsidRPr="00B512E8">
        <w:t xml:space="preserve">Impact Surveys, the Tourism Weekly Monitoring program, the Rapid Monitoring survey program and the Sightings Network. In combination, these programs provide everything from </w:t>
      </w:r>
      <w:r>
        <w:t xml:space="preserve">information on sightings and unusual events to </w:t>
      </w:r>
      <w:r w:rsidRPr="00B512E8">
        <w:t xml:space="preserve">an early warning system </w:t>
      </w:r>
      <w:r>
        <w:t>and</w:t>
      </w:r>
      <w:r w:rsidRPr="00B512E8">
        <w:t xml:space="preserve"> on-the-spot impact assessments used to promptly </w:t>
      </w:r>
      <w:r w:rsidRPr="00B512E8">
        <w:lastRenderedPageBreak/>
        <w:t xml:space="preserve">inform responses to incidents such as coral bleaching and cyclones. Within a fortnight of </w:t>
      </w:r>
      <w:r>
        <w:t xml:space="preserve">severe </w:t>
      </w:r>
      <w:r w:rsidRPr="00B512E8">
        <w:t>tropical cyclone Yasi</w:t>
      </w:r>
      <w:r>
        <w:t xml:space="preserve"> in 2011</w:t>
      </w:r>
      <w:r w:rsidRPr="00B512E8">
        <w:t xml:space="preserve">, 882 Reef Health </w:t>
      </w:r>
      <w:r>
        <w:t xml:space="preserve">and </w:t>
      </w:r>
      <w:r w:rsidRPr="00B512E8">
        <w:t>Impact Surveys had been completed, providing a comprehensive assessment of reef damage at over 76 reefs.</w:t>
      </w:r>
      <w:r w:rsidRPr="00B512E8">
        <w:fldChar w:fldCharType="begin"/>
      </w:r>
      <w:r>
        <w:instrText>ADDIN RW.CITE{{20559 GreatBarrierReefMarineParkAuthority 2012}}</w:instrText>
      </w:r>
      <w:r w:rsidRPr="00B512E8">
        <w:fldChar w:fldCharType="separate"/>
      </w:r>
      <w:r w:rsidRPr="009A4322">
        <w:rPr>
          <w:rFonts w:eastAsia="Times New Roman"/>
          <w:vertAlign w:val="superscript"/>
        </w:rPr>
        <w:t>16</w:t>
      </w:r>
      <w:r w:rsidRPr="00B512E8">
        <w:fldChar w:fldCharType="end"/>
      </w:r>
      <w:r w:rsidRPr="00B512E8">
        <w:t xml:space="preserve"> The </w:t>
      </w:r>
      <w:r>
        <w:t xml:space="preserve">monitoring </w:t>
      </w:r>
      <w:r w:rsidRPr="00B512E8">
        <w:t xml:space="preserve">surveys undertaken through the </w:t>
      </w:r>
      <w:r>
        <w:t xml:space="preserve">Eye on the Reef </w:t>
      </w:r>
      <w:r w:rsidRPr="00B512E8">
        <w:t xml:space="preserve">program provide detailed information about </w:t>
      </w:r>
      <w:r>
        <w:t>a number of</w:t>
      </w:r>
      <w:r w:rsidRPr="00B512E8">
        <w:t xml:space="preserve"> sites spread </w:t>
      </w:r>
      <w:r>
        <w:t xml:space="preserve">across the Region </w:t>
      </w:r>
      <w:r w:rsidRPr="00B512E8">
        <w:t>(</w:t>
      </w:r>
      <w:r>
        <w:fldChar w:fldCharType="begin"/>
      </w:r>
      <w:r>
        <w:instrText xml:space="preserve"> REF _Ref383091888 \h  \* MERGEFORMAT </w:instrText>
      </w:r>
      <w:r>
        <w:fldChar w:fldCharType="separate"/>
      </w:r>
      <w:r w:rsidRPr="00407608">
        <w:t xml:space="preserve">Figure </w:t>
      </w:r>
      <w:r>
        <w:t>7.4</w:t>
      </w:r>
      <w:r>
        <w:fldChar w:fldCharType="end"/>
      </w:r>
      <w:r w:rsidRPr="00B512E8">
        <w:t>)</w:t>
      </w:r>
      <w:r>
        <w:t>.</w:t>
      </w:r>
    </w:p>
    <w:p w14:paraId="27687D43" w14:textId="77777777" w:rsidR="00E66934" w:rsidRDefault="00E66934" w:rsidP="00E66934">
      <w:pPr>
        <w:shd w:val="clear" w:color="auto" w:fill="E5DFEC" w:themeFill="accent4" w:themeFillTint="33"/>
      </w:pPr>
    </w:p>
    <w:p w14:paraId="27687D44" w14:textId="77777777" w:rsidR="00E66934" w:rsidRPr="00407608" w:rsidRDefault="00E66934" w:rsidP="00E66934">
      <w:pPr>
        <w:pStyle w:val="Figure"/>
        <w:shd w:val="clear" w:color="auto" w:fill="E5DFEC" w:themeFill="accent4" w:themeFillTint="33"/>
      </w:pPr>
      <w:r w:rsidRPr="00407608">
        <w:t xml:space="preserve">Figure </w:t>
      </w:r>
      <w:fldSimple w:instr=" STYLEREF 1 \s ">
        <w:r>
          <w:rPr>
            <w:noProof/>
          </w:rPr>
          <w:t>7</w:t>
        </w:r>
      </w:fldSimple>
      <w:r>
        <w:t>.</w:t>
      </w:r>
      <w:fldSimple w:instr=" SEQ Figure \* ARABIC \s 1 ">
        <w:r>
          <w:rPr>
            <w:noProof/>
          </w:rPr>
          <w:t>4</w:t>
        </w:r>
      </w:fldSimple>
      <w:r w:rsidRPr="00407608">
        <w:t xml:space="preserve"> Eye on the Reef </w:t>
      </w:r>
      <w:r>
        <w:t xml:space="preserve">reporting </w:t>
      </w:r>
      <w:r w:rsidRPr="00407608">
        <w:t>locations and key contributors</w:t>
      </w:r>
      <w:r>
        <w:t>, 2008–2013</w:t>
      </w:r>
    </w:p>
    <w:p w14:paraId="27687D45" w14:textId="77777777" w:rsidR="00E66934" w:rsidRPr="009A4322" w:rsidRDefault="00E66934" w:rsidP="00E66934">
      <w:pPr>
        <w:pStyle w:val="Figuremessage"/>
        <w:shd w:val="clear" w:color="auto" w:fill="E5DFEC" w:themeFill="accent4" w:themeFillTint="33"/>
      </w:pPr>
      <w:r>
        <w:t xml:space="preserve">A range of different people and groups contribute data to the Eye on the Reef program. The map shows </w:t>
      </w:r>
      <w:r w:rsidR="00B31327">
        <w:t>Eye on</w:t>
      </w:r>
      <w:r>
        <w:t xml:space="preserve"> the Reef contributions are widely spread across the Region. Source: Great Barrier Reef Marine Park Authority 2013</w:t>
      </w:r>
      <w:r>
        <w:fldChar w:fldCharType="begin"/>
      </w:r>
      <w:r>
        <w:instrText>ADDIN RW.CITE{{22390 GreatBarrierReefMarineParkAuthority unpublished}}</w:instrText>
      </w:r>
      <w:r>
        <w:fldChar w:fldCharType="separate"/>
      </w:r>
      <w:r w:rsidRPr="009A4322">
        <w:rPr>
          <w:vertAlign w:val="superscript"/>
        </w:rPr>
        <w:t>25</w:t>
      </w:r>
    </w:p>
    <w:p w14:paraId="27687D46" w14:textId="77777777" w:rsidR="00E66934" w:rsidRPr="002378BC" w:rsidRDefault="00E66934" w:rsidP="00E66934">
      <w:pPr>
        <w:pStyle w:val="Figuremessage"/>
        <w:shd w:val="clear" w:color="auto" w:fill="E5DFEC" w:themeFill="accent4" w:themeFillTint="33"/>
        <w:rPr>
          <w:sz w:val="22"/>
          <w:szCs w:val="22"/>
        </w:rPr>
      </w:pPr>
      <w:r>
        <w:fldChar w:fldCharType="end"/>
      </w:r>
    </w:p>
    <w:p w14:paraId="27687D47" w14:textId="77777777" w:rsidR="00E66934" w:rsidRPr="002378BC" w:rsidRDefault="00E66934" w:rsidP="00E66934">
      <w:pPr>
        <w:pStyle w:val="Figuremessage"/>
        <w:shd w:val="clear" w:color="auto" w:fill="E5DFEC" w:themeFill="accent4" w:themeFillTint="33"/>
        <w:rPr>
          <w:sz w:val="22"/>
          <w:szCs w:val="22"/>
        </w:rPr>
      </w:pPr>
      <w:r w:rsidRPr="002378BC">
        <w:rPr>
          <w:sz w:val="22"/>
          <w:szCs w:val="22"/>
        </w:rPr>
        <w:t>[END COLOURED BOX]</w:t>
      </w:r>
    </w:p>
    <w:p w14:paraId="27687D48" w14:textId="77777777" w:rsidR="00E66934" w:rsidRDefault="00E66934"/>
    <w:p w14:paraId="27687D49" w14:textId="77777777" w:rsidR="005A5E25" w:rsidRDefault="00E66934">
      <w:r>
        <w:t>[Photograph of a snorkeler with an Eye on the Reef datasheet in his hand watching a green turtle swim by. Caption: Contributions to the Eye on the Reef program are improving knowledge available for management.]</w:t>
      </w:r>
      <w:r w:rsidR="005A5E25">
        <w:br w:type="page"/>
      </w:r>
    </w:p>
    <w:p w14:paraId="27687D4A" w14:textId="77777777" w:rsidR="003826E6" w:rsidRPr="003826E6" w:rsidRDefault="003512DE" w:rsidP="003512DE">
      <w:pPr>
        <w:pStyle w:val="Heading2"/>
      </w:pPr>
      <w:bookmarkStart w:id="667" w:name="_Toc222634554"/>
      <w:bookmarkStart w:id="668" w:name="_Toc370116451"/>
      <w:bookmarkStart w:id="669" w:name="_Toc381701068"/>
      <w:bookmarkStart w:id="670" w:name="_Ref386699699"/>
      <w:r>
        <w:lastRenderedPageBreak/>
        <w:t xml:space="preserve">Assessment summary </w:t>
      </w:r>
      <w:r w:rsidR="0058581C">
        <w:t>—</w:t>
      </w:r>
      <w:r>
        <w:t xml:space="preserve"> Existing </w:t>
      </w:r>
      <w:r w:rsidR="002F45BB">
        <w:t>protection and ma</w:t>
      </w:r>
      <w:r>
        <w:t>n</w:t>
      </w:r>
      <w:r w:rsidR="00BB0AAC">
        <w:t>a</w:t>
      </w:r>
      <w:r>
        <w:t>gement</w:t>
      </w:r>
      <w:bookmarkEnd w:id="667"/>
      <w:bookmarkEnd w:id="668"/>
      <w:bookmarkEnd w:id="669"/>
      <w:bookmarkEnd w:id="670"/>
    </w:p>
    <w:p w14:paraId="27687D4B" w14:textId="77777777" w:rsidR="002F45BB" w:rsidRDefault="002F45BB" w:rsidP="008A3D91">
      <w:pPr>
        <w:spacing w:after="120"/>
      </w:pPr>
      <w:r w:rsidRPr="00C07D48">
        <w:rPr>
          <w:rFonts w:cs="Arial"/>
        </w:rPr>
        <w:t xml:space="preserve">Section 54(3)(f) of the </w:t>
      </w:r>
      <w:r w:rsidRPr="00C07D48">
        <w:rPr>
          <w:rFonts w:cs="Arial"/>
          <w:i/>
        </w:rPr>
        <w:t xml:space="preserve">Great Barrier Reef Marine Park Act 1975 </w:t>
      </w:r>
      <w:r w:rsidRPr="00C07D48">
        <w:rPr>
          <w:rFonts w:cs="Arial"/>
        </w:rPr>
        <w:t xml:space="preserve">requires </w:t>
      </w:r>
      <w:r w:rsidRPr="00C07D48">
        <w:rPr>
          <w:rFonts w:cs="Arial"/>
          <w:i/>
        </w:rPr>
        <w:t>'…</w:t>
      </w:r>
      <w:r w:rsidR="00CB7C1E">
        <w:rPr>
          <w:rFonts w:cs="Arial"/>
          <w:i/>
        </w:rPr>
        <w:t xml:space="preserve"> </w:t>
      </w:r>
      <w:r w:rsidRPr="00C07D48">
        <w:rPr>
          <w:rFonts w:cs="Arial"/>
          <w:i/>
        </w:rPr>
        <w:t>an assessment of the existing measures to protect and manage the ecosystem …'</w:t>
      </w:r>
      <w:r w:rsidRPr="00C07D48">
        <w:rPr>
          <w:rFonts w:cs="Arial"/>
        </w:rPr>
        <w:t xml:space="preserve"> within the Great Barrier Reef Region. </w:t>
      </w:r>
      <w:r>
        <w:t xml:space="preserve">Section 116A(2)(d) of the </w:t>
      </w:r>
      <w:r>
        <w:rPr>
          <w:i/>
        </w:rPr>
        <w:t xml:space="preserve">Great Barrier Reef Marine Park Regulations 1983 </w:t>
      </w:r>
      <w:r>
        <w:t>requires ‘…</w:t>
      </w:r>
      <w:r w:rsidR="00CB7C1E">
        <w:t xml:space="preserve"> </w:t>
      </w:r>
      <w:r w:rsidRPr="00DE7E26">
        <w:rPr>
          <w:i/>
        </w:rPr>
        <w:t>an assessment of the existing measures to protect and manage the heritage values</w:t>
      </w:r>
      <w:r>
        <w:rPr>
          <w:i/>
        </w:rPr>
        <w:t>…’</w:t>
      </w:r>
      <w:r w:rsidRPr="00DE7E26">
        <w:t xml:space="preserve"> of the </w:t>
      </w:r>
      <w:r>
        <w:t>Great Barrier Reef Region.</w:t>
      </w:r>
    </w:p>
    <w:p w14:paraId="27687D4C" w14:textId="77777777" w:rsidR="002F45BB" w:rsidRPr="00C07D48" w:rsidRDefault="002F45BB" w:rsidP="00B426F2">
      <w:pPr>
        <w:spacing w:after="0"/>
        <w:rPr>
          <w:rFonts w:cs="Arial"/>
        </w:rPr>
      </w:pPr>
      <w:r w:rsidRPr="00C07D48">
        <w:rPr>
          <w:rFonts w:cs="Arial"/>
        </w:rPr>
        <w:t>The assessment was undertaken by four independent expert assessors based on six assessment criteria:</w:t>
      </w:r>
    </w:p>
    <w:p w14:paraId="27687D4D" w14:textId="77777777" w:rsidR="002F45BB" w:rsidRPr="00C07D48" w:rsidRDefault="002F45BB" w:rsidP="005A5E25">
      <w:pPr>
        <w:numPr>
          <w:ilvl w:val="0"/>
          <w:numId w:val="4"/>
        </w:numPr>
        <w:spacing w:after="0" w:line="240" w:lineRule="auto"/>
        <w:ind w:left="714" w:hanging="357"/>
        <w:rPr>
          <w:rFonts w:cs="Arial"/>
        </w:rPr>
      </w:pPr>
      <w:r w:rsidRPr="00C07D48">
        <w:rPr>
          <w:rFonts w:cs="Arial"/>
        </w:rPr>
        <w:t xml:space="preserve">understanding of context </w:t>
      </w:r>
    </w:p>
    <w:p w14:paraId="27687D4E" w14:textId="77777777" w:rsidR="002F45BB" w:rsidRPr="00C07D48" w:rsidRDefault="002F45BB" w:rsidP="005A5E25">
      <w:pPr>
        <w:numPr>
          <w:ilvl w:val="0"/>
          <w:numId w:val="4"/>
        </w:numPr>
        <w:spacing w:after="0" w:line="240" w:lineRule="auto"/>
        <w:ind w:left="714" w:hanging="357"/>
        <w:rPr>
          <w:rFonts w:cs="Arial"/>
        </w:rPr>
      </w:pPr>
      <w:r w:rsidRPr="00C07D48">
        <w:rPr>
          <w:rFonts w:cs="Arial"/>
        </w:rPr>
        <w:t xml:space="preserve">planning </w:t>
      </w:r>
    </w:p>
    <w:p w14:paraId="27687D4F" w14:textId="77777777" w:rsidR="002F45BB" w:rsidRPr="00C07D48" w:rsidRDefault="002F45BB" w:rsidP="005A5E25">
      <w:pPr>
        <w:numPr>
          <w:ilvl w:val="0"/>
          <w:numId w:val="4"/>
        </w:numPr>
        <w:spacing w:after="0" w:line="240" w:lineRule="auto"/>
        <w:ind w:left="714" w:hanging="357"/>
        <w:rPr>
          <w:rFonts w:cs="Arial"/>
        </w:rPr>
      </w:pPr>
      <w:r w:rsidRPr="00C07D48">
        <w:rPr>
          <w:rFonts w:cs="Arial"/>
        </w:rPr>
        <w:t>financial, staffing and information inputs</w:t>
      </w:r>
    </w:p>
    <w:p w14:paraId="27687D50" w14:textId="77777777" w:rsidR="002F45BB" w:rsidRPr="00C07D48" w:rsidRDefault="002F45BB" w:rsidP="005A5E25">
      <w:pPr>
        <w:numPr>
          <w:ilvl w:val="0"/>
          <w:numId w:val="4"/>
        </w:numPr>
        <w:spacing w:after="0" w:line="240" w:lineRule="auto"/>
        <w:ind w:left="714" w:hanging="357"/>
        <w:rPr>
          <w:rFonts w:cs="Arial"/>
        </w:rPr>
      </w:pPr>
      <w:r w:rsidRPr="00C07D48">
        <w:rPr>
          <w:rFonts w:cs="Arial"/>
        </w:rPr>
        <w:t>management systems and processes</w:t>
      </w:r>
    </w:p>
    <w:p w14:paraId="27687D51" w14:textId="77777777" w:rsidR="002F45BB" w:rsidRPr="00C07D48" w:rsidRDefault="002F45BB" w:rsidP="005A5E25">
      <w:pPr>
        <w:numPr>
          <w:ilvl w:val="0"/>
          <w:numId w:val="4"/>
        </w:numPr>
        <w:spacing w:after="0" w:line="240" w:lineRule="auto"/>
        <w:ind w:left="714" w:hanging="357"/>
        <w:rPr>
          <w:rFonts w:cs="Arial"/>
        </w:rPr>
      </w:pPr>
      <w:r w:rsidRPr="00C07D48">
        <w:rPr>
          <w:rFonts w:cs="Arial"/>
        </w:rPr>
        <w:t>delivery of outputs</w:t>
      </w:r>
    </w:p>
    <w:p w14:paraId="27687D52" w14:textId="77777777" w:rsidR="002F45BB" w:rsidRPr="00C07D48" w:rsidRDefault="002F45BB" w:rsidP="005A5E25">
      <w:pPr>
        <w:numPr>
          <w:ilvl w:val="0"/>
          <w:numId w:val="4"/>
        </w:numPr>
        <w:spacing w:after="0" w:line="240" w:lineRule="auto"/>
        <w:rPr>
          <w:rFonts w:cs="Arial"/>
        </w:rPr>
      </w:pPr>
      <w:r w:rsidRPr="00C07D48">
        <w:rPr>
          <w:rFonts w:cs="Arial"/>
        </w:rPr>
        <w:t>achievement of outcomes.</w:t>
      </w:r>
    </w:p>
    <w:p w14:paraId="27687D53" w14:textId="77777777" w:rsidR="002F45BB" w:rsidRDefault="002F45BB" w:rsidP="0069044C">
      <w:pPr>
        <w:pStyle w:val="Heading3"/>
      </w:pPr>
      <w:bookmarkStart w:id="671" w:name="_Ref379479101"/>
      <w:bookmarkStart w:id="672" w:name="_Toc381701069"/>
      <w:r w:rsidRPr="00C07D48">
        <w:t>Understanding of context</w:t>
      </w:r>
      <w:bookmarkEnd w:id="671"/>
      <w:bookmarkEnd w:id="672"/>
    </w:p>
    <w:p w14:paraId="27687D54" w14:textId="77777777" w:rsidR="00AA347F" w:rsidRDefault="00AA347F" w:rsidP="00AA347F">
      <w:pPr>
        <w:shd w:val="clear" w:color="auto" w:fill="D9D9D9" w:themeFill="background1" w:themeFillShade="D9"/>
        <w:spacing w:before="200" w:after="120"/>
        <w:ind w:left="454" w:right="454"/>
        <w:rPr>
          <w:b/>
          <w:sz w:val="20"/>
          <w:szCs w:val="20"/>
        </w:rPr>
      </w:pPr>
      <w:r w:rsidRPr="00E82DE3">
        <w:rPr>
          <w:b/>
          <w:sz w:val="20"/>
          <w:szCs w:val="20"/>
        </w:rPr>
        <w:t xml:space="preserve">Outlook Report 2009: </w:t>
      </w:r>
      <w:r>
        <w:rPr>
          <w:b/>
          <w:sz w:val="20"/>
          <w:szCs w:val="20"/>
        </w:rPr>
        <w:t>Assessment s</w:t>
      </w:r>
      <w:r w:rsidRPr="00E82DE3">
        <w:rPr>
          <w:b/>
          <w:sz w:val="20"/>
          <w:szCs w:val="20"/>
        </w:rPr>
        <w:t xml:space="preserve">ummary </w:t>
      </w:r>
    </w:p>
    <w:p w14:paraId="27687D55" w14:textId="77777777" w:rsidR="00AA347F" w:rsidRPr="009954B7" w:rsidRDefault="00AA347F" w:rsidP="00FD0E5B">
      <w:pPr>
        <w:shd w:val="clear" w:color="auto" w:fill="D9D9D9" w:themeFill="background1" w:themeFillShade="D9"/>
        <w:spacing w:before="200" w:after="120"/>
        <w:ind w:left="454" w:right="454"/>
        <w:jc w:val="both"/>
        <w:rPr>
          <w:i/>
          <w:sz w:val="20"/>
          <w:szCs w:val="20"/>
        </w:rPr>
      </w:pPr>
      <w:r w:rsidRPr="009954B7">
        <w:rPr>
          <w:i/>
          <w:sz w:val="20"/>
          <w:szCs w:val="20"/>
        </w:rPr>
        <w:t>Understanding of values, threats, national and international influences and stakeholders is strong for all management issues assessed. This reflects a solid information and research base and a very mature understanding of the key values of the Great Barrier Reef in both a national and international context and the actual and potential threats to those values. Understanding of stakeholders is consistently strong across all issues (in fact, it shows the strongest performance across the entire range of assessment criteria).</w:t>
      </w:r>
    </w:p>
    <w:tbl>
      <w:tblPr>
        <w:tblStyle w:val="TableGrid"/>
        <w:tblW w:w="9464" w:type="dxa"/>
        <w:tblLayout w:type="fixed"/>
        <w:tblLook w:val="04A0" w:firstRow="1" w:lastRow="0" w:firstColumn="1" w:lastColumn="0" w:noHBand="0" w:noVBand="1"/>
        <w:tblCaption w:val="7.5.1 Understanding of context"/>
        <w:tblDescription w:val="Summary table shows the grade for understanding of context as very good in 2009 and very good and improved in 2014, based on the grading statements."/>
      </w:tblPr>
      <w:tblGrid>
        <w:gridCol w:w="1526"/>
        <w:gridCol w:w="5103"/>
        <w:gridCol w:w="1417"/>
        <w:gridCol w:w="1418"/>
      </w:tblGrid>
      <w:tr w:rsidR="00816A46" w:rsidRPr="00171FE8" w14:paraId="27687D5A" w14:textId="77777777" w:rsidTr="00816A46">
        <w:trPr>
          <w:trHeight w:val="239"/>
        </w:trPr>
        <w:tc>
          <w:tcPr>
            <w:tcW w:w="1526" w:type="dxa"/>
            <w:vMerge w:val="restart"/>
            <w:vAlign w:val="bottom"/>
          </w:tcPr>
          <w:p w14:paraId="27687D56" w14:textId="77777777" w:rsidR="00816A46" w:rsidRPr="00171FE8" w:rsidRDefault="00816A46" w:rsidP="002F45BB">
            <w:pPr>
              <w:pStyle w:val="Tablecaption"/>
              <w:rPr>
                <w:b/>
                <w:sz w:val="18"/>
              </w:rPr>
            </w:pPr>
            <w:r w:rsidRPr="00171FE8">
              <w:rPr>
                <w:b/>
                <w:sz w:val="18"/>
              </w:rPr>
              <w:t xml:space="preserve">Assessment </w:t>
            </w:r>
            <w:r>
              <w:rPr>
                <w:b/>
                <w:sz w:val="18"/>
              </w:rPr>
              <w:t>criterion</w:t>
            </w:r>
          </w:p>
        </w:tc>
        <w:tc>
          <w:tcPr>
            <w:tcW w:w="5103" w:type="dxa"/>
            <w:vMerge w:val="restart"/>
            <w:vAlign w:val="bottom"/>
          </w:tcPr>
          <w:p w14:paraId="27687D57" w14:textId="77777777" w:rsidR="00816A46" w:rsidRPr="00171FE8" w:rsidRDefault="00816A46" w:rsidP="00BB0AAC">
            <w:pPr>
              <w:pStyle w:val="Tablecaption"/>
              <w:rPr>
                <w:b/>
                <w:sz w:val="18"/>
              </w:rPr>
            </w:pPr>
            <w:r>
              <w:rPr>
                <w:b/>
                <w:sz w:val="18"/>
              </w:rPr>
              <w:t>S</w:t>
            </w:r>
            <w:r w:rsidRPr="00171FE8">
              <w:rPr>
                <w:b/>
                <w:sz w:val="18"/>
              </w:rPr>
              <w:t>ummary</w:t>
            </w:r>
          </w:p>
        </w:tc>
        <w:tc>
          <w:tcPr>
            <w:tcW w:w="1417" w:type="dxa"/>
            <w:vMerge w:val="restart"/>
            <w:vAlign w:val="bottom"/>
          </w:tcPr>
          <w:p w14:paraId="27687D58" w14:textId="77777777" w:rsidR="00816A46" w:rsidRDefault="001F3703" w:rsidP="001F3703">
            <w:pPr>
              <w:pStyle w:val="Tablecaption"/>
              <w:rPr>
                <w:b/>
                <w:sz w:val="18"/>
              </w:rPr>
            </w:pPr>
            <w:r>
              <w:rPr>
                <w:b/>
                <w:sz w:val="18"/>
              </w:rPr>
              <w:t xml:space="preserve">Grade </w:t>
            </w:r>
            <w:r w:rsidR="00816A46">
              <w:rPr>
                <w:b/>
                <w:sz w:val="18"/>
              </w:rPr>
              <w:t xml:space="preserve">2009 </w:t>
            </w:r>
          </w:p>
        </w:tc>
        <w:tc>
          <w:tcPr>
            <w:tcW w:w="1418" w:type="dxa"/>
            <w:vMerge w:val="restart"/>
            <w:vAlign w:val="bottom"/>
          </w:tcPr>
          <w:p w14:paraId="27687D59" w14:textId="77777777" w:rsidR="00816A46" w:rsidRPr="00171FE8" w:rsidRDefault="001F3703" w:rsidP="001F3703">
            <w:pPr>
              <w:pStyle w:val="Tablecaption"/>
              <w:rPr>
                <w:b/>
                <w:sz w:val="18"/>
              </w:rPr>
            </w:pPr>
            <w:r>
              <w:rPr>
                <w:b/>
                <w:sz w:val="18"/>
              </w:rPr>
              <w:t xml:space="preserve">Grade 2014 </w:t>
            </w:r>
            <w:r w:rsidR="00816A46" w:rsidRPr="00171FE8">
              <w:rPr>
                <w:b/>
                <w:sz w:val="18"/>
              </w:rPr>
              <w:t xml:space="preserve">and </w:t>
            </w:r>
            <w:r w:rsidR="00816A46">
              <w:rPr>
                <w:b/>
                <w:sz w:val="18"/>
              </w:rPr>
              <w:t>t</w:t>
            </w:r>
            <w:r w:rsidR="00816A46" w:rsidRPr="00171FE8">
              <w:rPr>
                <w:b/>
                <w:sz w:val="18"/>
              </w:rPr>
              <w:t>rend</w:t>
            </w:r>
            <w:r w:rsidR="00972C05">
              <w:rPr>
                <w:b/>
                <w:sz w:val="18"/>
              </w:rPr>
              <w:t xml:space="preserve"> since 2009</w:t>
            </w:r>
          </w:p>
        </w:tc>
      </w:tr>
      <w:tr w:rsidR="00816A46" w:rsidRPr="00171FE8" w14:paraId="27687D5F" w14:textId="77777777" w:rsidTr="00816A46">
        <w:trPr>
          <w:trHeight w:val="239"/>
        </w:trPr>
        <w:tc>
          <w:tcPr>
            <w:tcW w:w="1526" w:type="dxa"/>
            <w:vMerge/>
          </w:tcPr>
          <w:p w14:paraId="27687D5B" w14:textId="77777777" w:rsidR="00816A46" w:rsidRPr="00171FE8" w:rsidRDefault="00816A46" w:rsidP="00BB0AAC">
            <w:pPr>
              <w:pStyle w:val="Tablecaption"/>
              <w:rPr>
                <w:b/>
                <w:sz w:val="18"/>
              </w:rPr>
            </w:pPr>
          </w:p>
        </w:tc>
        <w:tc>
          <w:tcPr>
            <w:tcW w:w="5103" w:type="dxa"/>
            <w:vMerge/>
          </w:tcPr>
          <w:p w14:paraId="27687D5C" w14:textId="77777777" w:rsidR="00816A46" w:rsidRPr="00171FE8" w:rsidRDefault="00816A46" w:rsidP="00BB0AAC">
            <w:pPr>
              <w:pStyle w:val="Tablecaption"/>
              <w:rPr>
                <w:b/>
                <w:sz w:val="18"/>
              </w:rPr>
            </w:pPr>
          </w:p>
        </w:tc>
        <w:tc>
          <w:tcPr>
            <w:tcW w:w="1417" w:type="dxa"/>
            <w:vMerge/>
          </w:tcPr>
          <w:p w14:paraId="27687D5D" w14:textId="77777777" w:rsidR="00816A46" w:rsidRPr="00171FE8" w:rsidRDefault="00816A46" w:rsidP="00BB0AAC">
            <w:pPr>
              <w:pStyle w:val="Tablecaption"/>
              <w:rPr>
                <w:b/>
                <w:sz w:val="18"/>
              </w:rPr>
            </w:pPr>
          </w:p>
        </w:tc>
        <w:tc>
          <w:tcPr>
            <w:tcW w:w="1418" w:type="dxa"/>
            <w:vMerge/>
          </w:tcPr>
          <w:p w14:paraId="27687D5E" w14:textId="77777777" w:rsidR="00816A46" w:rsidRPr="00171FE8" w:rsidRDefault="00816A46" w:rsidP="00BB0AAC">
            <w:pPr>
              <w:pStyle w:val="Tablecaption"/>
              <w:rPr>
                <w:b/>
                <w:sz w:val="18"/>
              </w:rPr>
            </w:pPr>
          </w:p>
        </w:tc>
      </w:tr>
      <w:tr w:rsidR="00816A46" w14:paraId="27687D64" w14:textId="77777777" w:rsidTr="003E1C04">
        <w:tc>
          <w:tcPr>
            <w:tcW w:w="1526" w:type="dxa"/>
            <w:shd w:val="clear" w:color="auto" w:fill="B2A1C7" w:themeFill="accent4" w:themeFillTint="99"/>
            <w:vAlign w:val="center"/>
          </w:tcPr>
          <w:p w14:paraId="27687D60" w14:textId="77777777" w:rsidR="00816A46" w:rsidRDefault="00816A46" w:rsidP="00A64CD5">
            <w:pPr>
              <w:rPr>
                <w:rFonts w:eastAsia="Times New Roman" w:cs="Arial"/>
                <w:sz w:val="18"/>
                <w:szCs w:val="18"/>
                <w:lang w:eastAsia="en-AU"/>
              </w:rPr>
            </w:pPr>
            <w:r>
              <w:rPr>
                <w:rFonts w:eastAsia="Times New Roman" w:cs="Arial"/>
                <w:b/>
                <w:sz w:val="18"/>
                <w:szCs w:val="18"/>
              </w:rPr>
              <w:t>Understanding of context</w:t>
            </w:r>
          </w:p>
        </w:tc>
        <w:tc>
          <w:tcPr>
            <w:tcW w:w="5103" w:type="dxa"/>
            <w:shd w:val="clear" w:color="auto" w:fill="B2A1C7" w:themeFill="accent4" w:themeFillTint="99"/>
            <w:vAlign w:val="center"/>
          </w:tcPr>
          <w:p w14:paraId="27687D61" w14:textId="77777777" w:rsidR="00816A46" w:rsidRPr="00301012" w:rsidRDefault="00816A46" w:rsidP="005227DB">
            <w:pPr>
              <w:rPr>
                <w:rFonts w:eastAsia="Times New Roman" w:cs="Arial"/>
                <w:sz w:val="18"/>
                <w:szCs w:val="18"/>
              </w:rPr>
            </w:pPr>
            <w:r w:rsidRPr="00921613">
              <w:rPr>
                <w:rFonts w:eastAsia="Times New Roman" w:cs="Arial"/>
                <w:sz w:val="18"/>
                <w:szCs w:val="18"/>
              </w:rPr>
              <w:t xml:space="preserve">Context is </w:t>
            </w:r>
            <w:r w:rsidR="005227DB">
              <w:rPr>
                <w:rFonts w:eastAsia="Times New Roman" w:cs="Arial"/>
                <w:sz w:val="18"/>
                <w:szCs w:val="18"/>
              </w:rPr>
              <w:t xml:space="preserve">assessed as </w:t>
            </w:r>
            <w:r w:rsidRPr="00921613">
              <w:rPr>
                <w:rFonts w:eastAsia="Times New Roman" w:cs="Arial"/>
                <w:sz w:val="18"/>
                <w:szCs w:val="18"/>
              </w:rPr>
              <w:t xml:space="preserve">the strongest management effectiveness element </w:t>
            </w:r>
            <w:r>
              <w:rPr>
                <w:rFonts w:eastAsia="Times New Roman" w:cs="Arial"/>
                <w:sz w:val="18"/>
                <w:szCs w:val="18"/>
              </w:rPr>
              <w:t>and t</w:t>
            </w:r>
            <w:r w:rsidRPr="00921613">
              <w:rPr>
                <w:rFonts w:eastAsia="Times New Roman" w:cs="Arial"/>
                <w:sz w:val="18"/>
                <w:szCs w:val="18"/>
              </w:rPr>
              <w:t>rends are either stable o</w:t>
            </w:r>
            <w:r>
              <w:rPr>
                <w:rFonts w:eastAsia="Times New Roman" w:cs="Arial"/>
                <w:sz w:val="18"/>
                <w:szCs w:val="18"/>
              </w:rPr>
              <w:t>r</w:t>
            </w:r>
            <w:r w:rsidRPr="00921613">
              <w:rPr>
                <w:rFonts w:eastAsia="Times New Roman" w:cs="Arial"/>
                <w:sz w:val="18"/>
                <w:szCs w:val="18"/>
              </w:rPr>
              <w:t xml:space="preserve"> improving. Understanding of values, direct and indirect threats and sta</w:t>
            </w:r>
            <w:r>
              <w:rPr>
                <w:rFonts w:eastAsia="Times New Roman" w:cs="Arial"/>
                <w:sz w:val="18"/>
                <w:szCs w:val="18"/>
              </w:rPr>
              <w:t xml:space="preserve">keholders is generally strong. </w:t>
            </w:r>
            <w:r w:rsidRPr="00921613">
              <w:rPr>
                <w:rFonts w:eastAsia="Times New Roman" w:cs="Arial"/>
                <w:sz w:val="18"/>
                <w:szCs w:val="18"/>
              </w:rPr>
              <w:t xml:space="preserve">Understanding of cumulative and consequential impacts as well as condition and trend is improving and has been effectively documented through the Outlook </w:t>
            </w:r>
            <w:r w:rsidR="00A86CF3">
              <w:rPr>
                <w:rFonts w:eastAsia="Times New Roman" w:cs="Arial"/>
                <w:sz w:val="18"/>
                <w:szCs w:val="18"/>
              </w:rPr>
              <w:t xml:space="preserve">Report </w:t>
            </w:r>
            <w:r w:rsidRPr="00921613">
              <w:rPr>
                <w:rFonts w:eastAsia="Times New Roman" w:cs="Arial"/>
                <w:sz w:val="18"/>
                <w:szCs w:val="18"/>
              </w:rPr>
              <w:t>and strategic assessment process</w:t>
            </w:r>
            <w:r>
              <w:rPr>
                <w:rFonts w:eastAsia="Times New Roman" w:cs="Arial"/>
                <w:sz w:val="18"/>
                <w:szCs w:val="18"/>
              </w:rPr>
              <w:t>es</w:t>
            </w:r>
            <w:r w:rsidRPr="00921613">
              <w:rPr>
                <w:rFonts w:eastAsia="Times New Roman" w:cs="Arial"/>
                <w:sz w:val="18"/>
                <w:szCs w:val="18"/>
              </w:rPr>
              <w:t>. In particular, tourism, defence activities, recreation, research activities and land-based run</w:t>
            </w:r>
            <w:r>
              <w:rPr>
                <w:rFonts w:eastAsia="Times New Roman" w:cs="Arial"/>
                <w:sz w:val="18"/>
                <w:szCs w:val="18"/>
              </w:rPr>
              <w:t>-</w:t>
            </w:r>
            <w:r w:rsidRPr="00921613">
              <w:rPr>
                <w:rFonts w:eastAsia="Times New Roman" w:cs="Arial"/>
                <w:sz w:val="18"/>
                <w:szCs w:val="18"/>
              </w:rPr>
              <w:t xml:space="preserve">off are well understood. This reflects a solid information and research base and a very mature understanding of the key values of the </w:t>
            </w:r>
            <w:r>
              <w:rPr>
                <w:rFonts w:eastAsia="Times New Roman" w:cs="Arial"/>
                <w:sz w:val="18"/>
                <w:szCs w:val="18"/>
              </w:rPr>
              <w:t>Region.</w:t>
            </w:r>
          </w:p>
        </w:tc>
        <w:tc>
          <w:tcPr>
            <w:tcW w:w="1417" w:type="dxa"/>
            <w:shd w:val="clear" w:color="auto" w:fill="00B050"/>
            <w:vAlign w:val="center"/>
          </w:tcPr>
          <w:p w14:paraId="27687D62" w14:textId="77777777" w:rsidR="00816A46" w:rsidRPr="00816A46" w:rsidRDefault="00816A46" w:rsidP="00816A46">
            <w:pPr>
              <w:rPr>
                <w:sz w:val="18"/>
                <w:szCs w:val="18"/>
              </w:rPr>
            </w:pPr>
            <w:r w:rsidRPr="00816A46">
              <w:rPr>
                <w:sz w:val="18"/>
                <w:szCs w:val="18"/>
              </w:rPr>
              <w:t>Very good</w:t>
            </w:r>
          </w:p>
        </w:tc>
        <w:tc>
          <w:tcPr>
            <w:tcW w:w="1418" w:type="dxa"/>
            <w:shd w:val="clear" w:color="auto" w:fill="00B050"/>
            <w:vAlign w:val="center"/>
          </w:tcPr>
          <w:p w14:paraId="27687D63" w14:textId="77777777" w:rsidR="00816A46" w:rsidRPr="00816A46" w:rsidRDefault="00816A46" w:rsidP="00817328">
            <w:pPr>
              <w:rPr>
                <w:sz w:val="18"/>
                <w:szCs w:val="18"/>
              </w:rPr>
            </w:pPr>
            <w:r>
              <w:rPr>
                <w:sz w:val="18"/>
                <w:szCs w:val="18"/>
              </w:rPr>
              <w:t xml:space="preserve">Very good, </w:t>
            </w:r>
            <w:r w:rsidR="00817328">
              <w:rPr>
                <w:sz w:val="18"/>
                <w:szCs w:val="18"/>
              </w:rPr>
              <w:t>Improved</w:t>
            </w:r>
          </w:p>
        </w:tc>
      </w:tr>
    </w:tbl>
    <w:p w14:paraId="27687D65" w14:textId="77777777" w:rsidR="003803B4" w:rsidRDefault="003803B4"/>
    <w:tbl>
      <w:tblPr>
        <w:tblStyle w:val="TableGrid"/>
        <w:tblW w:w="9464" w:type="dxa"/>
        <w:tblLayout w:type="fixed"/>
        <w:tblLook w:val="04A0" w:firstRow="1" w:lastRow="0" w:firstColumn="1" w:lastColumn="0" w:noHBand="0" w:noVBand="1"/>
        <w:tblCaption w:val="Grading statements"/>
        <w:tblDescription w:val="Four grades (very good, good, poor and very poor) are defined. Four trends since 2009 are defined — improved, stable, deteriorated, and no consistent trend"/>
      </w:tblPr>
      <w:tblGrid>
        <w:gridCol w:w="1383"/>
        <w:gridCol w:w="8081"/>
      </w:tblGrid>
      <w:tr w:rsidR="002F45BB" w14:paraId="27687D67" w14:textId="77777777" w:rsidTr="00BB0AAC">
        <w:tc>
          <w:tcPr>
            <w:tcW w:w="9464" w:type="dxa"/>
            <w:gridSpan w:val="2"/>
            <w:shd w:val="clear" w:color="auto" w:fill="D9D9D9" w:themeFill="background1" w:themeFillShade="D9"/>
            <w:vAlign w:val="center"/>
          </w:tcPr>
          <w:p w14:paraId="27687D66" w14:textId="77777777" w:rsidR="002F45BB" w:rsidRPr="00171FE8" w:rsidRDefault="003E1C04" w:rsidP="00BB0AAC">
            <w:pPr>
              <w:spacing w:after="60"/>
              <w:rPr>
                <w:rFonts w:eastAsia="Times New Roman"/>
                <w:b/>
                <w:sz w:val="18"/>
                <w:szCs w:val="18"/>
                <w:lang w:eastAsia="en-AU"/>
              </w:rPr>
            </w:pPr>
            <w:r>
              <w:tab/>
            </w:r>
            <w:r w:rsidR="008619C1">
              <w:rPr>
                <w:rFonts w:eastAsia="Times New Roman"/>
                <w:b/>
                <w:sz w:val="18"/>
                <w:szCs w:val="18"/>
                <w:lang w:eastAsia="en-AU"/>
              </w:rPr>
              <w:t>Grading statements</w:t>
            </w:r>
          </w:p>
        </w:tc>
      </w:tr>
      <w:tr w:rsidR="00A64CD5" w14:paraId="27687D6A" w14:textId="77777777" w:rsidTr="00FD5FE3">
        <w:tc>
          <w:tcPr>
            <w:tcW w:w="1383" w:type="dxa"/>
            <w:shd w:val="clear" w:color="auto" w:fill="00B050"/>
            <w:vAlign w:val="center"/>
          </w:tcPr>
          <w:p w14:paraId="27687D68" w14:textId="77777777" w:rsidR="00A64CD5" w:rsidRPr="00171FE8" w:rsidRDefault="00A64CD5" w:rsidP="00BB0AAC">
            <w:pPr>
              <w:spacing w:after="60"/>
              <w:rPr>
                <w:rFonts w:eastAsia="Times New Roman"/>
                <w:b/>
                <w:sz w:val="18"/>
                <w:szCs w:val="18"/>
                <w:lang w:eastAsia="en-AU"/>
              </w:rPr>
            </w:pPr>
            <w:r w:rsidRPr="00171FE8">
              <w:rPr>
                <w:rFonts w:eastAsia="Times New Roman"/>
                <w:b/>
                <w:sz w:val="18"/>
                <w:szCs w:val="18"/>
                <w:lang w:eastAsia="en-AU"/>
              </w:rPr>
              <w:t>Very good</w:t>
            </w:r>
          </w:p>
        </w:tc>
        <w:tc>
          <w:tcPr>
            <w:tcW w:w="8081" w:type="dxa"/>
            <w:shd w:val="clear" w:color="auto" w:fill="auto"/>
            <w:vAlign w:val="center"/>
          </w:tcPr>
          <w:p w14:paraId="27687D69" w14:textId="77777777" w:rsidR="00A64CD5" w:rsidRPr="00A64CD5" w:rsidRDefault="00A64CD5" w:rsidP="00A64CD5">
            <w:pPr>
              <w:rPr>
                <w:rFonts w:eastAsia="Times New Roman" w:cs="Arial"/>
                <w:sz w:val="18"/>
                <w:szCs w:val="18"/>
              </w:rPr>
            </w:pPr>
            <w:r w:rsidRPr="00A64CD5">
              <w:rPr>
                <w:rFonts w:eastAsia="Times New Roman" w:cs="Arial"/>
                <w:sz w:val="18"/>
                <w:szCs w:val="18"/>
              </w:rPr>
              <w:t>Understanding of values, threats, regional/global influences and stakeholders is good for most management topics.</w:t>
            </w:r>
          </w:p>
        </w:tc>
      </w:tr>
      <w:tr w:rsidR="00A64CD5" w14:paraId="27687D6D" w14:textId="77777777" w:rsidTr="00FD5FE3">
        <w:tc>
          <w:tcPr>
            <w:tcW w:w="1383" w:type="dxa"/>
            <w:shd w:val="clear" w:color="auto" w:fill="92D050"/>
            <w:vAlign w:val="center"/>
          </w:tcPr>
          <w:p w14:paraId="27687D6B" w14:textId="77777777" w:rsidR="00A64CD5" w:rsidRPr="00171FE8" w:rsidRDefault="00A64CD5" w:rsidP="00BB0AAC">
            <w:pPr>
              <w:spacing w:after="60"/>
              <w:rPr>
                <w:rFonts w:eastAsia="Times New Roman"/>
                <w:b/>
                <w:sz w:val="18"/>
                <w:szCs w:val="18"/>
                <w:lang w:eastAsia="en-AU"/>
              </w:rPr>
            </w:pPr>
            <w:r w:rsidRPr="00171FE8">
              <w:rPr>
                <w:rFonts w:eastAsia="Times New Roman"/>
                <w:b/>
                <w:sz w:val="18"/>
                <w:szCs w:val="18"/>
                <w:lang w:eastAsia="en-AU"/>
              </w:rPr>
              <w:t>Good</w:t>
            </w:r>
          </w:p>
        </w:tc>
        <w:tc>
          <w:tcPr>
            <w:tcW w:w="8081" w:type="dxa"/>
            <w:shd w:val="clear" w:color="auto" w:fill="auto"/>
            <w:vAlign w:val="center"/>
          </w:tcPr>
          <w:p w14:paraId="27687D6C" w14:textId="77777777" w:rsidR="00A64CD5" w:rsidRPr="00A64CD5" w:rsidRDefault="00A64CD5" w:rsidP="00A64CD5">
            <w:pPr>
              <w:rPr>
                <w:rFonts w:eastAsia="Times New Roman" w:cs="Arial"/>
                <w:sz w:val="18"/>
                <w:szCs w:val="18"/>
              </w:rPr>
            </w:pPr>
            <w:r w:rsidRPr="00A64CD5">
              <w:rPr>
                <w:rFonts w:eastAsia="Times New Roman" w:cs="Arial"/>
                <w:sz w:val="18"/>
                <w:szCs w:val="18"/>
              </w:rPr>
              <w:t xml:space="preserve">Understanding is generally good but there is some variability across management topics or components. </w:t>
            </w:r>
          </w:p>
        </w:tc>
      </w:tr>
      <w:tr w:rsidR="00A64CD5" w14:paraId="27687D70" w14:textId="77777777" w:rsidTr="00FD5FE3">
        <w:tc>
          <w:tcPr>
            <w:tcW w:w="1383" w:type="dxa"/>
            <w:shd w:val="clear" w:color="auto" w:fill="FFC000"/>
            <w:vAlign w:val="center"/>
          </w:tcPr>
          <w:p w14:paraId="27687D6E" w14:textId="77777777" w:rsidR="00A64CD5" w:rsidRPr="00171FE8" w:rsidRDefault="00A64CD5" w:rsidP="00BB0AAC">
            <w:pPr>
              <w:spacing w:after="60"/>
              <w:rPr>
                <w:rFonts w:eastAsia="Times New Roman"/>
                <w:b/>
                <w:sz w:val="18"/>
                <w:szCs w:val="18"/>
                <w:lang w:eastAsia="en-AU"/>
              </w:rPr>
            </w:pPr>
            <w:r w:rsidRPr="00171FE8">
              <w:rPr>
                <w:rFonts w:eastAsia="Times New Roman"/>
                <w:b/>
                <w:sz w:val="18"/>
                <w:szCs w:val="18"/>
                <w:lang w:eastAsia="en-AU"/>
              </w:rPr>
              <w:t>Poor</w:t>
            </w:r>
          </w:p>
        </w:tc>
        <w:tc>
          <w:tcPr>
            <w:tcW w:w="8081" w:type="dxa"/>
            <w:shd w:val="clear" w:color="auto" w:fill="auto"/>
            <w:vAlign w:val="center"/>
          </w:tcPr>
          <w:p w14:paraId="27687D6F" w14:textId="77777777" w:rsidR="00A64CD5" w:rsidRPr="00A64CD5" w:rsidRDefault="00A64CD5" w:rsidP="00A64CD5">
            <w:pPr>
              <w:rPr>
                <w:rFonts w:eastAsia="Times New Roman" w:cs="Arial"/>
                <w:sz w:val="18"/>
                <w:szCs w:val="18"/>
              </w:rPr>
            </w:pPr>
            <w:r w:rsidRPr="00A64CD5">
              <w:rPr>
                <w:rFonts w:eastAsia="Times New Roman" w:cs="Arial"/>
                <w:sz w:val="18"/>
                <w:szCs w:val="18"/>
              </w:rPr>
              <w:t>Understanding of values, threats, regional and global influences and relevant stakeholders is only fair for most management topics.</w:t>
            </w:r>
            <w:r w:rsidRPr="00A64CD5" w:rsidDel="00D22ABF">
              <w:rPr>
                <w:rFonts w:eastAsia="Times New Roman" w:cs="Arial"/>
                <w:sz w:val="18"/>
                <w:szCs w:val="18"/>
              </w:rPr>
              <w:t xml:space="preserve"> </w:t>
            </w:r>
          </w:p>
        </w:tc>
      </w:tr>
      <w:tr w:rsidR="00A64CD5" w14:paraId="27687D73" w14:textId="77777777" w:rsidTr="00FD5FE3">
        <w:tc>
          <w:tcPr>
            <w:tcW w:w="1383" w:type="dxa"/>
            <w:shd w:val="clear" w:color="auto" w:fill="FF0000"/>
            <w:vAlign w:val="center"/>
          </w:tcPr>
          <w:p w14:paraId="27687D71" w14:textId="77777777" w:rsidR="00A64CD5" w:rsidRPr="00171FE8" w:rsidRDefault="00A64CD5" w:rsidP="00BB0AAC">
            <w:pPr>
              <w:spacing w:after="60"/>
              <w:rPr>
                <w:rFonts w:eastAsia="Times New Roman"/>
                <w:b/>
                <w:sz w:val="18"/>
                <w:szCs w:val="18"/>
                <w:lang w:eastAsia="en-AU"/>
              </w:rPr>
            </w:pPr>
            <w:r w:rsidRPr="00171FE8">
              <w:rPr>
                <w:rFonts w:eastAsia="Times New Roman"/>
                <w:b/>
                <w:sz w:val="18"/>
                <w:szCs w:val="18"/>
                <w:lang w:eastAsia="en-AU"/>
              </w:rPr>
              <w:t>Very poor</w:t>
            </w:r>
          </w:p>
        </w:tc>
        <w:tc>
          <w:tcPr>
            <w:tcW w:w="8081" w:type="dxa"/>
            <w:shd w:val="clear" w:color="auto" w:fill="auto"/>
            <w:vAlign w:val="center"/>
          </w:tcPr>
          <w:p w14:paraId="27687D72" w14:textId="77777777" w:rsidR="00A64CD5" w:rsidRPr="00A64CD5" w:rsidRDefault="00A64CD5" w:rsidP="00A64CD5">
            <w:pPr>
              <w:rPr>
                <w:rFonts w:eastAsia="Times New Roman" w:cs="Arial"/>
                <w:sz w:val="18"/>
                <w:szCs w:val="18"/>
              </w:rPr>
            </w:pPr>
            <w:r w:rsidRPr="00A64CD5">
              <w:rPr>
                <w:rFonts w:eastAsia="Times New Roman" w:cs="Arial"/>
                <w:sz w:val="18"/>
                <w:szCs w:val="18"/>
              </w:rPr>
              <w:t>Understanding of values, threats, regional and global influences and relevant stakeholders is poor for most management topics.</w:t>
            </w:r>
            <w:r w:rsidRPr="00A64CD5" w:rsidDel="00D22ABF">
              <w:rPr>
                <w:rFonts w:eastAsia="Times New Roman" w:cs="Arial"/>
                <w:sz w:val="18"/>
                <w:szCs w:val="18"/>
              </w:rPr>
              <w:t xml:space="preserve"> </w:t>
            </w:r>
          </w:p>
        </w:tc>
      </w:tr>
      <w:tr w:rsidR="002F45BB" w14:paraId="27687D75" w14:textId="77777777" w:rsidTr="00BB0AAC">
        <w:tc>
          <w:tcPr>
            <w:tcW w:w="9464" w:type="dxa"/>
            <w:gridSpan w:val="2"/>
            <w:shd w:val="clear" w:color="auto" w:fill="D9D9D9" w:themeFill="background1" w:themeFillShade="D9"/>
            <w:vAlign w:val="center"/>
          </w:tcPr>
          <w:p w14:paraId="27687D74" w14:textId="77777777" w:rsidR="002F45BB" w:rsidRPr="00171FE8" w:rsidRDefault="002F45BB" w:rsidP="00BB0AAC">
            <w:pPr>
              <w:tabs>
                <w:tab w:val="left" w:pos="595"/>
                <w:tab w:val="left" w:pos="1699"/>
                <w:tab w:val="left" w:pos="1982"/>
              </w:tabs>
              <w:ind w:left="57" w:right="57"/>
              <w:rPr>
                <w:rFonts w:eastAsia="Malgun Gothic"/>
                <w:sz w:val="18"/>
                <w:szCs w:val="18"/>
                <w:lang w:eastAsia="ko-KR"/>
              </w:rPr>
            </w:pPr>
            <w:r w:rsidRPr="00171FE8">
              <w:rPr>
                <w:rFonts w:eastAsia="Times New Roman"/>
                <w:b/>
                <w:sz w:val="18"/>
                <w:szCs w:val="18"/>
                <w:lang w:eastAsia="en-AU"/>
              </w:rPr>
              <w:t>Trend</w:t>
            </w:r>
            <w:r w:rsidR="00972C05">
              <w:rPr>
                <w:b/>
                <w:sz w:val="18"/>
              </w:rPr>
              <w:t xml:space="preserve"> since 2009</w:t>
            </w:r>
          </w:p>
        </w:tc>
      </w:tr>
      <w:tr w:rsidR="002F45BB" w14:paraId="27687D77" w14:textId="77777777" w:rsidTr="00BB0AAC">
        <w:tc>
          <w:tcPr>
            <w:tcW w:w="9464" w:type="dxa"/>
            <w:gridSpan w:val="2"/>
            <w:vAlign w:val="center"/>
          </w:tcPr>
          <w:p w14:paraId="27687D76" w14:textId="77777777" w:rsidR="002F45BB" w:rsidRPr="00171FE8" w:rsidRDefault="002F45BB" w:rsidP="00972C05">
            <w:pPr>
              <w:tabs>
                <w:tab w:val="left" w:pos="595"/>
                <w:tab w:val="left" w:pos="1699"/>
                <w:tab w:val="left" w:pos="1982"/>
              </w:tabs>
              <w:ind w:left="57" w:right="57"/>
              <w:rPr>
                <w:rFonts w:eastAsia="Calibri"/>
                <w:b/>
                <w:sz w:val="18"/>
                <w:szCs w:val="18"/>
              </w:rPr>
            </w:pPr>
            <w:r w:rsidRPr="00171FE8">
              <w:rPr>
                <w:rFonts w:eastAsia="Calibri"/>
                <w:noProof/>
                <w:sz w:val="18"/>
                <w:szCs w:val="18"/>
              </w:rPr>
              <w:lastRenderedPageBreak/>
              <w:t>Improv</w:t>
            </w:r>
            <w:r w:rsidR="00972C05">
              <w:rPr>
                <w:rFonts w:eastAsia="Calibri"/>
                <w:noProof/>
                <w:sz w:val="18"/>
                <w:szCs w:val="18"/>
              </w:rPr>
              <w:t>ed</w:t>
            </w:r>
            <w:r>
              <w:rPr>
                <w:rFonts w:eastAsia="Calibri"/>
                <w:noProof/>
                <w:sz w:val="18"/>
                <w:szCs w:val="18"/>
              </w:rPr>
              <w:t xml:space="preserve">, </w:t>
            </w:r>
            <w:r w:rsidRPr="00171FE8">
              <w:rPr>
                <w:rFonts w:eastAsia="Calibri"/>
                <w:noProof/>
                <w:sz w:val="18"/>
                <w:szCs w:val="18"/>
              </w:rPr>
              <w:t>Stable</w:t>
            </w:r>
            <w:r>
              <w:rPr>
                <w:rFonts w:eastAsia="Calibri"/>
                <w:noProof/>
                <w:sz w:val="18"/>
                <w:szCs w:val="18"/>
              </w:rPr>
              <w:t xml:space="preserve">, </w:t>
            </w:r>
            <w:r w:rsidRPr="00171FE8">
              <w:rPr>
                <w:rFonts w:eastAsia="Calibri"/>
                <w:noProof/>
                <w:sz w:val="18"/>
                <w:szCs w:val="18"/>
              </w:rPr>
              <w:t>De</w:t>
            </w:r>
            <w:r w:rsidR="000528F6">
              <w:rPr>
                <w:rFonts w:eastAsia="Calibri"/>
                <w:noProof/>
                <w:sz w:val="18"/>
                <w:szCs w:val="18"/>
              </w:rPr>
              <w:t>teriorated</w:t>
            </w:r>
            <w:r>
              <w:rPr>
                <w:rFonts w:eastAsia="Calibri"/>
                <w:noProof/>
                <w:sz w:val="18"/>
                <w:szCs w:val="18"/>
              </w:rPr>
              <w:t xml:space="preserve">, </w:t>
            </w:r>
            <w:r w:rsidR="00533864">
              <w:rPr>
                <w:rFonts w:eastAsia="Calibri"/>
                <w:noProof/>
                <w:sz w:val="18"/>
                <w:szCs w:val="18"/>
              </w:rPr>
              <w:t>No consistent</w:t>
            </w:r>
            <w:r w:rsidRPr="00171FE8">
              <w:rPr>
                <w:rFonts w:eastAsia="Calibri"/>
                <w:noProof/>
                <w:sz w:val="18"/>
                <w:szCs w:val="18"/>
              </w:rPr>
              <w:t xml:space="preserve"> trend</w:t>
            </w:r>
          </w:p>
        </w:tc>
      </w:tr>
    </w:tbl>
    <w:p w14:paraId="27687D78" w14:textId="77777777" w:rsidR="002F45BB" w:rsidRDefault="002F45BB" w:rsidP="003E1C04">
      <w:pPr>
        <w:pStyle w:val="Heading3"/>
      </w:pPr>
      <w:bookmarkStart w:id="673" w:name="_Toc381701070"/>
      <w:r w:rsidRPr="003E1C04">
        <w:t>Planning</w:t>
      </w:r>
      <w:bookmarkEnd w:id="673"/>
      <w:r w:rsidRPr="00C07D48">
        <w:t xml:space="preserve"> </w:t>
      </w:r>
    </w:p>
    <w:p w14:paraId="27687D79" w14:textId="77777777" w:rsidR="00AA347F" w:rsidRDefault="00AA347F" w:rsidP="00AA347F">
      <w:pPr>
        <w:shd w:val="clear" w:color="auto" w:fill="D9D9D9" w:themeFill="background1" w:themeFillShade="D9"/>
        <w:spacing w:before="200" w:after="120"/>
        <w:ind w:left="454" w:right="454"/>
        <w:rPr>
          <w:b/>
          <w:sz w:val="20"/>
          <w:szCs w:val="20"/>
        </w:rPr>
      </w:pPr>
      <w:r w:rsidRPr="00E82DE3">
        <w:rPr>
          <w:b/>
          <w:sz w:val="20"/>
          <w:szCs w:val="20"/>
        </w:rPr>
        <w:t xml:space="preserve">Outlook Report 2009: </w:t>
      </w:r>
      <w:r>
        <w:rPr>
          <w:b/>
          <w:sz w:val="20"/>
          <w:szCs w:val="20"/>
        </w:rPr>
        <w:t>Assessment s</w:t>
      </w:r>
      <w:r w:rsidRPr="00E82DE3">
        <w:rPr>
          <w:b/>
          <w:sz w:val="20"/>
          <w:szCs w:val="20"/>
        </w:rPr>
        <w:t xml:space="preserve">ummary </w:t>
      </w:r>
    </w:p>
    <w:p w14:paraId="27687D7A" w14:textId="77777777" w:rsidR="00A47613" w:rsidRPr="009954B7" w:rsidRDefault="00AA347F" w:rsidP="00FD0E5B">
      <w:pPr>
        <w:shd w:val="clear" w:color="auto" w:fill="D9D9D9" w:themeFill="background1" w:themeFillShade="D9"/>
        <w:spacing w:before="200" w:after="120"/>
        <w:ind w:left="454" w:right="454"/>
        <w:jc w:val="both"/>
        <w:rPr>
          <w:i/>
          <w:sz w:val="20"/>
          <w:szCs w:val="20"/>
        </w:rPr>
      </w:pPr>
      <w:r w:rsidRPr="009954B7">
        <w:rPr>
          <w:i/>
          <w:sz w:val="20"/>
          <w:szCs w:val="20"/>
        </w:rPr>
        <w:t>Planning performance tends to be strongest where there are few organisations or levels of governance involved in the planning process. There are well developed planning systems in place for all issues except for coastal development where the fractured nature of the planning regime causes problems. Lack of consistency across jurisdictions is the weakest aspect of planning.</w:t>
      </w:r>
    </w:p>
    <w:tbl>
      <w:tblPr>
        <w:tblStyle w:val="TableGrid"/>
        <w:tblW w:w="9464" w:type="dxa"/>
        <w:tblLayout w:type="fixed"/>
        <w:tblLook w:val="04A0" w:firstRow="1" w:lastRow="0" w:firstColumn="1" w:lastColumn="0" w:noHBand="0" w:noVBand="1"/>
        <w:tblCaption w:val="7.5.2 Planning"/>
        <w:tblDescription w:val="Summary table shows the grade for planning as good in 2009 and good in 2014, with a stable trend, based on the grading statements in the table below."/>
      </w:tblPr>
      <w:tblGrid>
        <w:gridCol w:w="1430"/>
        <w:gridCol w:w="5199"/>
        <w:gridCol w:w="1417"/>
        <w:gridCol w:w="1418"/>
      </w:tblGrid>
      <w:tr w:rsidR="001F3703" w:rsidRPr="00171FE8" w14:paraId="27687D7F" w14:textId="77777777" w:rsidTr="005B24C8">
        <w:trPr>
          <w:trHeight w:val="239"/>
        </w:trPr>
        <w:tc>
          <w:tcPr>
            <w:tcW w:w="1430" w:type="dxa"/>
            <w:vMerge w:val="restart"/>
            <w:vAlign w:val="bottom"/>
          </w:tcPr>
          <w:p w14:paraId="27687D7B" w14:textId="77777777" w:rsidR="001F3703" w:rsidRPr="00171FE8" w:rsidRDefault="001F3703" w:rsidP="00BB0AAC">
            <w:pPr>
              <w:pStyle w:val="Tablecaption"/>
              <w:rPr>
                <w:b/>
                <w:sz w:val="18"/>
              </w:rPr>
            </w:pPr>
            <w:r w:rsidRPr="00171FE8">
              <w:rPr>
                <w:b/>
                <w:sz w:val="18"/>
              </w:rPr>
              <w:t xml:space="preserve">Assessment </w:t>
            </w:r>
            <w:r>
              <w:rPr>
                <w:b/>
                <w:sz w:val="18"/>
              </w:rPr>
              <w:t>criterion</w:t>
            </w:r>
          </w:p>
        </w:tc>
        <w:tc>
          <w:tcPr>
            <w:tcW w:w="5199" w:type="dxa"/>
            <w:vMerge w:val="restart"/>
            <w:vAlign w:val="bottom"/>
          </w:tcPr>
          <w:p w14:paraId="27687D7C" w14:textId="77777777" w:rsidR="001F3703" w:rsidRPr="00171FE8" w:rsidRDefault="001F3703" w:rsidP="00BB0AAC">
            <w:pPr>
              <w:pStyle w:val="Tablecaption"/>
              <w:rPr>
                <w:b/>
                <w:sz w:val="18"/>
              </w:rPr>
            </w:pPr>
            <w:r>
              <w:rPr>
                <w:b/>
                <w:sz w:val="18"/>
              </w:rPr>
              <w:t>S</w:t>
            </w:r>
            <w:r w:rsidRPr="00171FE8">
              <w:rPr>
                <w:b/>
                <w:sz w:val="18"/>
              </w:rPr>
              <w:t>ummary</w:t>
            </w:r>
          </w:p>
        </w:tc>
        <w:tc>
          <w:tcPr>
            <w:tcW w:w="1417" w:type="dxa"/>
            <w:vMerge w:val="restart"/>
            <w:vAlign w:val="bottom"/>
          </w:tcPr>
          <w:p w14:paraId="27687D7D" w14:textId="77777777" w:rsidR="001F3703" w:rsidRDefault="001F3703" w:rsidP="006C7404">
            <w:pPr>
              <w:pStyle w:val="Tablecaption"/>
              <w:rPr>
                <w:b/>
                <w:sz w:val="18"/>
              </w:rPr>
            </w:pPr>
            <w:r>
              <w:rPr>
                <w:b/>
                <w:sz w:val="18"/>
              </w:rPr>
              <w:t xml:space="preserve">Grade 2009 </w:t>
            </w:r>
          </w:p>
        </w:tc>
        <w:tc>
          <w:tcPr>
            <w:tcW w:w="1418" w:type="dxa"/>
            <w:vMerge w:val="restart"/>
            <w:vAlign w:val="bottom"/>
          </w:tcPr>
          <w:p w14:paraId="27687D7E" w14:textId="77777777" w:rsidR="001F3703" w:rsidRPr="00171FE8" w:rsidRDefault="001F3703" w:rsidP="006C7404">
            <w:pPr>
              <w:pStyle w:val="Tablecaption"/>
              <w:rPr>
                <w:b/>
                <w:sz w:val="18"/>
              </w:rPr>
            </w:pPr>
            <w:r>
              <w:rPr>
                <w:b/>
                <w:sz w:val="18"/>
              </w:rPr>
              <w:t xml:space="preserve">Grade 2014 </w:t>
            </w:r>
            <w:r w:rsidRPr="00171FE8">
              <w:rPr>
                <w:b/>
                <w:sz w:val="18"/>
              </w:rPr>
              <w:t xml:space="preserve">and </w:t>
            </w:r>
            <w:r>
              <w:rPr>
                <w:b/>
                <w:sz w:val="18"/>
              </w:rPr>
              <w:t>t</w:t>
            </w:r>
            <w:r w:rsidRPr="00171FE8">
              <w:rPr>
                <w:b/>
                <w:sz w:val="18"/>
              </w:rPr>
              <w:t>rend</w:t>
            </w:r>
            <w:r>
              <w:rPr>
                <w:b/>
                <w:sz w:val="18"/>
              </w:rPr>
              <w:t xml:space="preserve"> since 2009</w:t>
            </w:r>
          </w:p>
        </w:tc>
      </w:tr>
      <w:tr w:rsidR="005B24C8" w:rsidRPr="00171FE8" w14:paraId="27687D84" w14:textId="77777777" w:rsidTr="005B24C8">
        <w:trPr>
          <w:trHeight w:val="239"/>
        </w:trPr>
        <w:tc>
          <w:tcPr>
            <w:tcW w:w="1430" w:type="dxa"/>
            <w:vMerge/>
          </w:tcPr>
          <w:p w14:paraId="27687D80" w14:textId="77777777" w:rsidR="005B24C8" w:rsidRPr="00171FE8" w:rsidRDefault="005B24C8" w:rsidP="00BB0AAC">
            <w:pPr>
              <w:pStyle w:val="Tablecaption"/>
              <w:rPr>
                <w:b/>
                <w:sz w:val="18"/>
              </w:rPr>
            </w:pPr>
          </w:p>
        </w:tc>
        <w:tc>
          <w:tcPr>
            <w:tcW w:w="5199" w:type="dxa"/>
            <w:vMerge/>
          </w:tcPr>
          <w:p w14:paraId="27687D81" w14:textId="77777777" w:rsidR="005B24C8" w:rsidRPr="00171FE8" w:rsidRDefault="005B24C8" w:rsidP="00BB0AAC">
            <w:pPr>
              <w:pStyle w:val="Tablecaption"/>
              <w:rPr>
                <w:b/>
                <w:sz w:val="18"/>
              </w:rPr>
            </w:pPr>
          </w:p>
        </w:tc>
        <w:tc>
          <w:tcPr>
            <w:tcW w:w="1417" w:type="dxa"/>
            <w:vMerge/>
          </w:tcPr>
          <w:p w14:paraId="27687D82" w14:textId="77777777" w:rsidR="005B24C8" w:rsidRPr="00171FE8" w:rsidRDefault="005B24C8" w:rsidP="00BB0AAC">
            <w:pPr>
              <w:pStyle w:val="Tablecaption"/>
              <w:rPr>
                <w:b/>
                <w:sz w:val="18"/>
              </w:rPr>
            </w:pPr>
          </w:p>
        </w:tc>
        <w:tc>
          <w:tcPr>
            <w:tcW w:w="1418" w:type="dxa"/>
            <w:vMerge/>
          </w:tcPr>
          <w:p w14:paraId="27687D83" w14:textId="77777777" w:rsidR="005B24C8" w:rsidRPr="00171FE8" w:rsidRDefault="005B24C8" w:rsidP="00BB0AAC">
            <w:pPr>
              <w:pStyle w:val="Tablecaption"/>
              <w:rPr>
                <w:b/>
                <w:sz w:val="18"/>
              </w:rPr>
            </w:pPr>
          </w:p>
        </w:tc>
      </w:tr>
      <w:tr w:rsidR="005B24C8" w14:paraId="27687D89" w14:textId="77777777" w:rsidTr="003E1C04">
        <w:tc>
          <w:tcPr>
            <w:tcW w:w="1430" w:type="dxa"/>
            <w:shd w:val="clear" w:color="auto" w:fill="B2A1C7" w:themeFill="accent4" w:themeFillTint="99"/>
            <w:vAlign w:val="center"/>
          </w:tcPr>
          <w:p w14:paraId="27687D85" w14:textId="77777777" w:rsidR="005B24C8" w:rsidRDefault="005B24C8" w:rsidP="00BB0AAC">
            <w:pPr>
              <w:rPr>
                <w:rFonts w:eastAsia="Times New Roman" w:cs="Arial"/>
                <w:sz w:val="18"/>
                <w:szCs w:val="18"/>
                <w:lang w:eastAsia="en-AU"/>
              </w:rPr>
            </w:pPr>
            <w:r>
              <w:rPr>
                <w:rFonts w:eastAsia="Times New Roman" w:cs="Arial"/>
                <w:b/>
                <w:sz w:val="18"/>
                <w:szCs w:val="18"/>
              </w:rPr>
              <w:t>Planning</w:t>
            </w:r>
          </w:p>
        </w:tc>
        <w:tc>
          <w:tcPr>
            <w:tcW w:w="5199" w:type="dxa"/>
            <w:shd w:val="clear" w:color="auto" w:fill="B2A1C7" w:themeFill="accent4" w:themeFillTint="99"/>
            <w:vAlign w:val="center"/>
          </w:tcPr>
          <w:p w14:paraId="27687D86" w14:textId="77777777" w:rsidR="005B24C8" w:rsidRPr="00301012" w:rsidRDefault="005B24C8" w:rsidP="00955489">
            <w:pPr>
              <w:rPr>
                <w:rFonts w:eastAsia="Times New Roman" w:cs="Arial"/>
                <w:sz w:val="18"/>
                <w:szCs w:val="18"/>
              </w:rPr>
            </w:pPr>
            <w:r w:rsidRPr="00FD5FE3">
              <w:rPr>
                <w:rFonts w:eastAsia="Times New Roman" w:cs="Arial"/>
                <w:sz w:val="18"/>
                <w:szCs w:val="18"/>
              </w:rPr>
              <w:t xml:space="preserve">Significant efforts have been made in planning for a number of </w:t>
            </w:r>
            <w:r w:rsidR="00955489">
              <w:rPr>
                <w:rFonts w:eastAsia="Times New Roman" w:cs="Arial"/>
                <w:sz w:val="18"/>
                <w:szCs w:val="18"/>
              </w:rPr>
              <w:t>topics</w:t>
            </w:r>
            <w:r w:rsidR="00955489" w:rsidRPr="00FD5FE3">
              <w:rPr>
                <w:rFonts w:eastAsia="Times New Roman" w:cs="Arial"/>
                <w:sz w:val="18"/>
                <w:szCs w:val="18"/>
              </w:rPr>
              <w:t xml:space="preserve"> </w:t>
            </w:r>
            <w:r w:rsidRPr="00FD5FE3">
              <w:rPr>
                <w:rFonts w:eastAsia="Times New Roman" w:cs="Arial"/>
                <w:sz w:val="18"/>
                <w:szCs w:val="18"/>
              </w:rPr>
              <w:t>s</w:t>
            </w:r>
            <w:r>
              <w:rPr>
                <w:rFonts w:eastAsia="Times New Roman" w:cs="Arial"/>
                <w:sz w:val="18"/>
                <w:szCs w:val="18"/>
              </w:rPr>
              <w:t xml:space="preserve">uch as biodiversity protection </w:t>
            </w:r>
            <w:r w:rsidRPr="00FD5FE3">
              <w:rPr>
                <w:rFonts w:eastAsia="Times New Roman" w:cs="Arial"/>
                <w:sz w:val="18"/>
                <w:szCs w:val="18"/>
              </w:rPr>
              <w:t xml:space="preserve">and recreation. Planning effectiveness has declined </w:t>
            </w:r>
            <w:r>
              <w:rPr>
                <w:rFonts w:eastAsia="Times New Roman" w:cs="Arial"/>
                <w:sz w:val="18"/>
                <w:szCs w:val="18"/>
              </w:rPr>
              <w:t>for</w:t>
            </w:r>
            <w:r w:rsidRPr="00FD5FE3">
              <w:rPr>
                <w:rFonts w:eastAsia="Times New Roman" w:cs="Arial"/>
                <w:sz w:val="18"/>
                <w:szCs w:val="18"/>
              </w:rPr>
              <w:t xml:space="preserve"> climate change</w:t>
            </w:r>
            <w:r w:rsidR="00817328">
              <w:rPr>
                <w:rFonts w:eastAsia="Times New Roman" w:cs="Arial"/>
                <w:sz w:val="18"/>
                <w:szCs w:val="18"/>
              </w:rPr>
              <w:t xml:space="preserve"> measures specific to the Region</w:t>
            </w:r>
            <w:r w:rsidRPr="00FD5FE3">
              <w:rPr>
                <w:rFonts w:eastAsia="Times New Roman" w:cs="Arial"/>
                <w:sz w:val="18"/>
                <w:szCs w:val="18"/>
              </w:rPr>
              <w:t xml:space="preserve">, principally as a result of changing policy and a lack of clarity about future directions. </w:t>
            </w:r>
            <w:r>
              <w:rPr>
                <w:rFonts w:eastAsia="Times New Roman" w:cs="Arial"/>
                <w:sz w:val="18"/>
                <w:szCs w:val="18"/>
              </w:rPr>
              <w:t>It</w:t>
            </w:r>
            <w:r w:rsidRPr="00FD5FE3">
              <w:rPr>
                <w:rFonts w:eastAsia="Times New Roman" w:cs="Arial"/>
                <w:sz w:val="18"/>
                <w:szCs w:val="18"/>
              </w:rPr>
              <w:t xml:space="preserve"> has also declined </w:t>
            </w:r>
            <w:r>
              <w:rPr>
                <w:rFonts w:eastAsia="Times New Roman" w:cs="Arial"/>
                <w:sz w:val="18"/>
                <w:szCs w:val="18"/>
              </w:rPr>
              <w:t xml:space="preserve">for </w:t>
            </w:r>
            <w:r w:rsidRPr="00FD5FE3">
              <w:rPr>
                <w:rFonts w:eastAsia="Times New Roman" w:cs="Arial"/>
                <w:sz w:val="18"/>
                <w:szCs w:val="18"/>
              </w:rPr>
              <w:t>commercial marine tourism and research</w:t>
            </w:r>
            <w:r>
              <w:rPr>
                <w:rFonts w:eastAsia="Times New Roman" w:cs="Arial"/>
                <w:sz w:val="18"/>
                <w:szCs w:val="18"/>
              </w:rPr>
              <w:t xml:space="preserve"> activities, </w:t>
            </w:r>
            <w:r w:rsidRPr="00FD5FE3">
              <w:rPr>
                <w:rFonts w:eastAsia="Times New Roman" w:cs="Arial"/>
                <w:sz w:val="18"/>
                <w:szCs w:val="18"/>
              </w:rPr>
              <w:t xml:space="preserve">largely </w:t>
            </w:r>
            <w:r>
              <w:rPr>
                <w:rFonts w:eastAsia="Times New Roman" w:cs="Arial"/>
                <w:sz w:val="18"/>
                <w:szCs w:val="18"/>
              </w:rPr>
              <w:t xml:space="preserve">because </w:t>
            </w:r>
            <w:r w:rsidRPr="00FD5FE3">
              <w:rPr>
                <w:rFonts w:eastAsia="Times New Roman" w:cs="Arial"/>
                <w:sz w:val="18"/>
                <w:szCs w:val="18"/>
              </w:rPr>
              <w:t xml:space="preserve">plans and policies </w:t>
            </w:r>
            <w:r>
              <w:rPr>
                <w:rFonts w:eastAsia="Times New Roman" w:cs="Arial"/>
                <w:sz w:val="18"/>
                <w:szCs w:val="18"/>
              </w:rPr>
              <w:t>have not been completed or updated</w:t>
            </w:r>
            <w:r w:rsidRPr="00FD5FE3">
              <w:rPr>
                <w:rFonts w:eastAsia="Times New Roman" w:cs="Arial"/>
                <w:sz w:val="18"/>
                <w:szCs w:val="18"/>
              </w:rPr>
              <w:t xml:space="preserve">. </w:t>
            </w:r>
            <w:r>
              <w:rPr>
                <w:rFonts w:eastAsia="Times New Roman" w:cs="Arial"/>
                <w:sz w:val="18"/>
                <w:szCs w:val="18"/>
              </w:rPr>
              <w:t xml:space="preserve">For coastal development, </w:t>
            </w:r>
            <w:r w:rsidRPr="00FD5FE3">
              <w:rPr>
                <w:rFonts w:eastAsia="Times New Roman" w:cs="Arial"/>
                <w:sz w:val="18"/>
                <w:szCs w:val="18"/>
              </w:rPr>
              <w:t xml:space="preserve">the fractured nature of the planning regime is problematic and recent changes have raised concerns. Planning effectiveness has improved for the management of land-based run-off and </w:t>
            </w:r>
            <w:r>
              <w:rPr>
                <w:rFonts w:eastAsia="Times New Roman" w:cs="Arial"/>
                <w:sz w:val="18"/>
                <w:szCs w:val="18"/>
              </w:rPr>
              <w:t>traditional use</w:t>
            </w:r>
            <w:r w:rsidRPr="00FD5FE3">
              <w:rPr>
                <w:rFonts w:eastAsia="Times New Roman" w:cs="Arial"/>
                <w:sz w:val="18"/>
                <w:szCs w:val="18"/>
              </w:rPr>
              <w:t xml:space="preserve"> where the investment of resources is paying dividends.</w:t>
            </w:r>
            <w:r>
              <w:rPr>
                <w:rFonts w:eastAsia="Times New Roman" w:cs="Arial"/>
                <w:sz w:val="18"/>
                <w:szCs w:val="18"/>
              </w:rPr>
              <w:t xml:space="preserve"> </w:t>
            </w:r>
            <w:r w:rsidRPr="00FD5FE3">
              <w:rPr>
                <w:rFonts w:eastAsia="Times New Roman" w:cs="Arial"/>
                <w:sz w:val="18"/>
                <w:szCs w:val="18"/>
              </w:rPr>
              <w:t>Lack of consistency across jurisdictions is the weakest aspect of planning.</w:t>
            </w:r>
          </w:p>
        </w:tc>
        <w:tc>
          <w:tcPr>
            <w:tcW w:w="1417" w:type="dxa"/>
            <w:shd w:val="clear" w:color="auto" w:fill="92D050"/>
            <w:vAlign w:val="center"/>
          </w:tcPr>
          <w:p w14:paraId="27687D87" w14:textId="77777777" w:rsidR="005B24C8" w:rsidRPr="00E36311" w:rsidRDefault="00E36311" w:rsidP="00BB0AAC">
            <w:pPr>
              <w:rPr>
                <w:rFonts w:eastAsia="Times New Roman" w:cs="Arial"/>
                <w:sz w:val="18"/>
                <w:szCs w:val="18"/>
              </w:rPr>
            </w:pPr>
            <w:r w:rsidRPr="00E36311">
              <w:rPr>
                <w:rFonts w:eastAsia="Times New Roman" w:cs="Arial"/>
                <w:sz w:val="18"/>
                <w:szCs w:val="18"/>
              </w:rPr>
              <w:t>Good</w:t>
            </w:r>
          </w:p>
        </w:tc>
        <w:tc>
          <w:tcPr>
            <w:tcW w:w="1418" w:type="dxa"/>
            <w:shd w:val="clear" w:color="auto" w:fill="92D050"/>
            <w:vAlign w:val="center"/>
          </w:tcPr>
          <w:p w14:paraId="27687D88" w14:textId="77777777" w:rsidR="005B24C8" w:rsidRPr="00E36311" w:rsidRDefault="00E36311" w:rsidP="00E45ECF">
            <w:pPr>
              <w:rPr>
                <w:rFonts w:eastAsia="Times New Roman" w:cs="Arial"/>
                <w:sz w:val="18"/>
                <w:szCs w:val="18"/>
              </w:rPr>
            </w:pPr>
            <w:r w:rsidRPr="00E36311">
              <w:rPr>
                <w:rFonts w:eastAsia="Times New Roman" w:cs="Arial"/>
                <w:sz w:val="18"/>
                <w:szCs w:val="18"/>
              </w:rPr>
              <w:t xml:space="preserve">Good, </w:t>
            </w:r>
            <w:r w:rsidR="00E45ECF">
              <w:rPr>
                <w:rFonts w:eastAsia="Times New Roman" w:cs="Arial"/>
                <w:sz w:val="18"/>
                <w:szCs w:val="18"/>
              </w:rPr>
              <w:t>Stable</w:t>
            </w:r>
          </w:p>
        </w:tc>
      </w:tr>
    </w:tbl>
    <w:p w14:paraId="27687D8A" w14:textId="77777777" w:rsidR="00A64CD5" w:rsidRDefault="003E1C04" w:rsidP="003E1C04">
      <w:pPr>
        <w:tabs>
          <w:tab w:val="left" w:pos="5130"/>
        </w:tabs>
        <w:spacing w:after="120"/>
      </w:pPr>
      <w:r>
        <w:tab/>
      </w:r>
    </w:p>
    <w:tbl>
      <w:tblPr>
        <w:tblStyle w:val="TableGrid"/>
        <w:tblW w:w="9464" w:type="dxa"/>
        <w:tblLayout w:type="fixed"/>
        <w:tblLook w:val="04A0" w:firstRow="1" w:lastRow="0" w:firstColumn="1" w:lastColumn="0" w:noHBand="0" w:noVBand="1"/>
        <w:tblCaption w:val="Grading statements"/>
        <w:tblDescription w:val="Four grades (very good, good, poor and very poor) are defined. Four trends since 2009 are defined — improved, stable, deteriorated, and no consistent trend"/>
      </w:tblPr>
      <w:tblGrid>
        <w:gridCol w:w="1383"/>
        <w:gridCol w:w="8081"/>
      </w:tblGrid>
      <w:tr w:rsidR="00A64CD5" w14:paraId="27687D8C" w14:textId="77777777" w:rsidTr="00BB0AAC">
        <w:tc>
          <w:tcPr>
            <w:tcW w:w="9464" w:type="dxa"/>
            <w:gridSpan w:val="2"/>
            <w:shd w:val="clear" w:color="auto" w:fill="D9D9D9" w:themeFill="background1" w:themeFillShade="D9"/>
            <w:vAlign w:val="center"/>
          </w:tcPr>
          <w:p w14:paraId="27687D8B" w14:textId="77777777" w:rsidR="00A64CD5" w:rsidRPr="00171FE8" w:rsidRDefault="008619C1" w:rsidP="00BB0AAC">
            <w:pPr>
              <w:spacing w:after="60"/>
              <w:rPr>
                <w:rFonts w:eastAsia="Times New Roman"/>
                <w:b/>
                <w:sz w:val="18"/>
                <w:szCs w:val="18"/>
                <w:lang w:eastAsia="en-AU"/>
              </w:rPr>
            </w:pPr>
            <w:r>
              <w:rPr>
                <w:rFonts w:eastAsia="Times New Roman"/>
                <w:b/>
                <w:sz w:val="18"/>
                <w:szCs w:val="18"/>
                <w:lang w:eastAsia="en-AU"/>
              </w:rPr>
              <w:t>Grading statements</w:t>
            </w:r>
          </w:p>
        </w:tc>
      </w:tr>
      <w:tr w:rsidR="00FB2E46" w14:paraId="27687D8F" w14:textId="77777777" w:rsidTr="00FB2E46">
        <w:tc>
          <w:tcPr>
            <w:tcW w:w="1383" w:type="dxa"/>
            <w:shd w:val="clear" w:color="auto" w:fill="00B050"/>
            <w:vAlign w:val="center"/>
          </w:tcPr>
          <w:p w14:paraId="27687D8D" w14:textId="77777777" w:rsidR="00FB2E46" w:rsidRPr="00171FE8" w:rsidRDefault="00FB2E46" w:rsidP="00146664">
            <w:pPr>
              <w:spacing w:after="60"/>
              <w:rPr>
                <w:rFonts w:eastAsia="Times New Roman"/>
                <w:b/>
                <w:sz w:val="18"/>
                <w:szCs w:val="18"/>
                <w:lang w:eastAsia="en-AU"/>
              </w:rPr>
            </w:pPr>
            <w:r w:rsidRPr="00171FE8">
              <w:rPr>
                <w:rFonts w:eastAsia="Times New Roman"/>
                <w:b/>
                <w:sz w:val="18"/>
                <w:szCs w:val="18"/>
                <w:lang w:eastAsia="en-AU"/>
              </w:rPr>
              <w:t>Very good</w:t>
            </w:r>
          </w:p>
        </w:tc>
        <w:tc>
          <w:tcPr>
            <w:tcW w:w="8081" w:type="dxa"/>
            <w:shd w:val="clear" w:color="auto" w:fill="auto"/>
            <w:vAlign w:val="center"/>
          </w:tcPr>
          <w:p w14:paraId="27687D8E" w14:textId="77777777" w:rsidR="00FB2E46" w:rsidRPr="00A64CD5" w:rsidRDefault="00FB2E46" w:rsidP="00A64CD5">
            <w:pPr>
              <w:rPr>
                <w:rFonts w:eastAsia="Times New Roman" w:cs="Arial"/>
                <w:sz w:val="18"/>
                <w:szCs w:val="18"/>
              </w:rPr>
            </w:pPr>
            <w:r w:rsidRPr="00A64CD5">
              <w:rPr>
                <w:rFonts w:eastAsia="Times New Roman" w:cs="Arial"/>
                <w:sz w:val="18"/>
                <w:szCs w:val="18"/>
              </w:rPr>
              <w:t>Effective planning systems that engage stakeholders are in place for all or most significant issues. There is adequate policy to manage issues that is consistent across jurisdictions.</w:t>
            </w:r>
          </w:p>
        </w:tc>
      </w:tr>
      <w:tr w:rsidR="00FB2E46" w14:paraId="27687D92" w14:textId="77777777" w:rsidTr="00FB2E46">
        <w:tc>
          <w:tcPr>
            <w:tcW w:w="1383" w:type="dxa"/>
            <w:shd w:val="clear" w:color="auto" w:fill="92D050"/>
            <w:vAlign w:val="center"/>
          </w:tcPr>
          <w:p w14:paraId="27687D90" w14:textId="77777777" w:rsidR="00FB2E46" w:rsidRPr="00171FE8" w:rsidRDefault="00FB2E46" w:rsidP="00146664">
            <w:pPr>
              <w:spacing w:after="60"/>
              <w:rPr>
                <w:rFonts w:eastAsia="Times New Roman"/>
                <w:b/>
                <w:sz w:val="18"/>
                <w:szCs w:val="18"/>
                <w:lang w:eastAsia="en-AU"/>
              </w:rPr>
            </w:pPr>
            <w:r w:rsidRPr="00171FE8">
              <w:rPr>
                <w:rFonts w:eastAsia="Times New Roman"/>
                <w:b/>
                <w:sz w:val="18"/>
                <w:szCs w:val="18"/>
                <w:lang w:eastAsia="en-AU"/>
              </w:rPr>
              <w:t>Good</w:t>
            </w:r>
          </w:p>
        </w:tc>
        <w:tc>
          <w:tcPr>
            <w:tcW w:w="8081" w:type="dxa"/>
            <w:shd w:val="clear" w:color="auto" w:fill="auto"/>
            <w:vAlign w:val="center"/>
          </w:tcPr>
          <w:p w14:paraId="27687D91" w14:textId="77777777" w:rsidR="00FB2E46" w:rsidRPr="00A64CD5" w:rsidRDefault="00FB2E46" w:rsidP="00A64CD5">
            <w:pPr>
              <w:rPr>
                <w:rFonts w:eastAsia="Times New Roman" w:cs="Arial"/>
                <w:sz w:val="18"/>
                <w:szCs w:val="18"/>
              </w:rPr>
            </w:pPr>
            <w:r w:rsidRPr="00A64CD5">
              <w:rPr>
                <w:rFonts w:eastAsia="Times New Roman" w:cs="Arial"/>
                <w:sz w:val="18"/>
                <w:szCs w:val="18"/>
              </w:rPr>
              <w:t xml:space="preserve">Effective planning systems that engage stakeholders are in place for many significant issues. Policy and consistency across jurisdictions is generally satisfactory. </w:t>
            </w:r>
          </w:p>
        </w:tc>
      </w:tr>
      <w:tr w:rsidR="00FB2E46" w14:paraId="27687D95" w14:textId="77777777" w:rsidTr="00FB2E46">
        <w:tc>
          <w:tcPr>
            <w:tcW w:w="1383" w:type="dxa"/>
            <w:shd w:val="clear" w:color="auto" w:fill="FFC000"/>
            <w:vAlign w:val="center"/>
          </w:tcPr>
          <w:p w14:paraId="27687D93" w14:textId="77777777" w:rsidR="00FB2E46" w:rsidRPr="00171FE8" w:rsidRDefault="00FB2E46" w:rsidP="00146664">
            <w:pPr>
              <w:spacing w:after="60"/>
              <w:rPr>
                <w:rFonts w:eastAsia="Times New Roman"/>
                <w:b/>
                <w:sz w:val="18"/>
                <w:szCs w:val="18"/>
                <w:lang w:eastAsia="en-AU"/>
              </w:rPr>
            </w:pPr>
            <w:r w:rsidRPr="00171FE8">
              <w:rPr>
                <w:rFonts w:eastAsia="Times New Roman"/>
                <w:b/>
                <w:sz w:val="18"/>
                <w:szCs w:val="18"/>
                <w:lang w:eastAsia="en-AU"/>
              </w:rPr>
              <w:t>Poor</w:t>
            </w:r>
          </w:p>
        </w:tc>
        <w:tc>
          <w:tcPr>
            <w:tcW w:w="8081" w:type="dxa"/>
            <w:shd w:val="clear" w:color="auto" w:fill="auto"/>
            <w:vAlign w:val="center"/>
          </w:tcPr>
          <w:p w14:paraId="27687D94" w14:textId="77777777" w:rsidR="00FB2E46" w:rsidRPr="00A64CD5" w:rsidRDefault="00FB2E46" w:rsidP="00A64CD5">
            <w:pPr>
              <w:rPr>
                <w:rFonts w:eastAsia="Times New Roman" w:cs="Arial"/>
                <w:sz w:val="18"/>
                <w:szCs w:val="18"/>
              </w:rPr>
            </w:pPr>
            <w:r w:rsidRPr="00A64CD5">
              <w:rPr>
                <w:rFonts w:eastAsia="Times New Roman" w:cs="Arial"/>
                <w:sz w:val="18"/>
                <w:szCs w:val="18"/>
              </w:rPr>
              <w:t>Planning systems that engage stakeholders are deficient for a number of significant issues. Policy and consistency across jurisdictions is a problem for some issues.</w:t>
            </w:r>
          </w:p>
        </w:tc>
      </w:tr>
      <w:tr w:rsidR="00FB2E46" w14:paraId="27687D98" w14:textId="77777777" w:rsidTr="00FB2E46">
        <w:tc>
          <w:tcPr>
            <w:tcW w:w="1383" w:type="dxa"/>
            <w:shd w:val="clear" w:color="auto" w:fill="FF0000"/>
            <w:vAlign w:val="center"/>
          </w:tcPr>
          <w:p w14:paraId="27687D96" w14:textId="77777777" w:rsidR="00FB2E46" w:rsidRPr="00171FE8" w:rsidRDefault="00FB2E46" w:rsidP="00146664">
            <w:pPr>
              <w:spacing w:after="60"/>
              <w:rPr>
                <w:rFonts w:eastAsia="Times New Roman"/>
                <w:b/>
                <w:sz w:val="18"/>
                <w:szCs w:val="18"/>
                <w:lang w:eastAsia="en-AU"/>
              </w:rPr>
            </w:pPr>
            <w:r w:rsidRPr="00171FE8">
              <w:rPr>
                <w:rFonts w:eastAsia="Times New Roman"/>
                <w:b/>
                <w:sz w:val="18"/>
                <w:szCs w:val="18"/>
                <w:lang w:eastAsia="en-AU"/>
              </w:rPr>
              <w:t>Very poor</w:t>
            </w:r>
          </w:p>
        </w:tc>
        <w:tc>
          <w:tcPr>
            <w:tcW w:w="8081" w:type="dxa"/>
            <w:shd w:val="clear" w:color="auto" w:fill="auto"/>
            <w:vAlign w:val="center"/>
          </w:tcPr>
          <w:p w14:paraId="27687D97" w14:textId="77777777" w:rsidR="00FB2E46" w:rsidRPr="00A64CD5" w:rsidRDefault="00FB2E46" w:rsidP="00A64CD5">
            <w:pPr>
              <w:rPr>
                <w:rFonts w:eastAsia="Times New Roman" w:cs="Arial"/>
                <w:sz w:val="18"/>
                <w:szCs w:val="18"/>
              </w:rPr>
            </w:pPr>
            <w:r w:rsidRPr="00A64CD5">
              <w:rPr>
                <w:rFonts w:eastAsia="Times New Roman" w:cs="Arial"/>
                <w:sz w:val="18"/>
                <w:szCs w:val="18"/>
              </w:rPr>
              <w:t xml:space="preserve">Planning systems that engage stakeholders are deficient for many significant issues. Policy and consistency across jurisdictions is a problem for some issues. </w:t>
            </w:r>
          </w:p>
        </w:tc>
      </w:tr>
      <w:tr w:rsidR="00A64CD5" w14:paraId="27687D9A" w14:textId="77777777" w:rsidTr="00BB0AAC">
        <w:tc>
          <w:tcPr>
            <w:tcW w:w="9464" w:type="dxa"/>
            <w:gridSpan w:val="2"/>
            <w:shd w:val="clear" w:color="auto" w:fill="D9D9D9" w:themeFill="background1" w:themeFillShade="D9"/>
            <w:vAlign w:val="center"/>
          </w:tcPr>
          <w:p w14:paraId="27687D99" w14:textId="77777777" w:rsidR="00A64CD5" w:rsidRPr="00171FE8" w:rsidRDefault="00A64CD5" w:rsidP="00BB0AAC">
            <w:pPr>
              <w:tabs>
                <w:tab w:val="left" w:pos="595"/>
                <w:tab w:val="left" w:pos="1699"/>
                <w:tab w:val="left" w:pos="1982"/>
              </w:tabs>
              <w:ind w:left="57" w:right="57"/>
              <w:rPr>
                <w:rFonts w:eastAsia="Malgun Gothic"/>
                <w:sz w:val="18"/>
                <w:szCs w:val="18"/>
                <w:lang w:eastAsia="ko-KR"/>
              </w:rPr>
            </w:pPr>
            <w:r w:rsidRPr="00171FE8">
              <w:rPr>
                <w:rFonts w:eastAsia="Times New Roman"/>
                <w:b/>
                <w:sz w:val="18"/>
                <w:szCs w:val="18"/>
                <w:lang w:eastAsia="en-AU"/>
              </w:rPr>
              <w:t>Trend</w:t>
            </w:r>
            <w:r w:rsidR="00972C05">
              <w:rPr>
                <w:b/>
                <w:sz w:val="18"/>
              </w:rPr>
              <w:t xml:space="preserve"> since 2009</w:t>
            </w:r>
          </w:p>
        </w:tc>
      </w:tr>
      <w:tr w:rsidR="00A64CD5" w14:paraId="27687D9C" w14:textId="77777777" w:rsidTr="00BB0AAC">
        <w:tc>
          <w:tcPr>
            <w:tcW w:w="9464" w:type="dxa"/>
            <w:gridSpan w:val="2"/>
            <w:vAlign w:val="center"/>
          </w:tcPr>
          <w:p w14:paraId="27687D9B" w14:textId="77777777" w:rsidR="00A64CD5" w:rsidRPr="00171FE8" w:rsidRDefault="00955489" w:rsidP="00955489">
            <w:pPr>
              <w:tabs>
                <w:tab w:val="left" w:pos="595"/>
                <w:tab w:val="left" w:pos="1699"/>
                <w:tab w:val="left" w:pos="1982"/>
              </w:tabs>
              <w:ind w:left="57" w:right="57"/>
              <w:rPr>
                <w:rFonts w:eastAsia="Calibri"/>
                <w:b/>
                <w:sz w:val="18"/>
                <w:szCs w:val="18"/>
              </w:rPr>
            </w:pPr>
            <w:r w:rsidRPr="00171FE8">
              <w:rPr>
                <w:rFonts w:eastAsia="Calibri"/>
                <w:noProof/>
                <w:sz w:val="18"/>
                <w:szCs w:val="18"/>
              </w:rPr>
              <w:t>Improv</w:t>
            </w:r>
            <w:r>
              <w:rPr>
                <w:rFonts w:eastAsia="Calibri"/>
                <w:noProof/>
                <w:sz w:val="18"/>
                <w:szCs w:val="18"/>
              </w:rPr>
              <w:t>ed</w:t>
            </w:r>
            <w:r w:rsidR="00A64CD5">
              <w:rPr>
                <w:rFonts w:eastAsia="Calibri"/>
                <w:noProof/>
                <w:sz w:val="18"/>
                <w:szCs w:val="18"/>
              </w:rPr>
              <w:t xml:space="preserve">, </w:t>
            </w:r>
            <w:r w:rsidR="00A64CD5" w:rsidRPr="00171FE8">
              <w:rPr>
                <w:rFonts w:eastAsia="Calibri"/>
                <w:noProof/>
                <w:sz w:val="18"/>
                <w:szCs w:val="18"/>
              </w:rPr>
              <w:t>Stable</w:t>
            </w:r>
            <w:r w:rsidR="00A64CD5">
              <w:rPr>
                <w:rFonts w:eastAsia="Calibri"/>
                <w:noProof/>
                <w:sz w:val="18"/>
                <w:szCs w:val="18"/>
              </w:rPr>
              <w:t xml:space="preserve">, </w:t>
            </w:r>
            <w:r w:rsidRPr="00171FE8">
              <w:rPr>
                <w:rFonts w:eastAsia="Calibri"/>
                <w:noProof/>
                <w:sz w:val="18"/>
                <w:szCs w:val="18"/>
              </w:rPr>
              <w:t>Deteriorat</w:t>
            </w:r>
            <w:r>
              <w:rPr>
                <w:rFonts w:eastAsia="Calibri"/>
                <w:noProof/>
                <w:sz w:val="18"/>
                <w:szCs w:val="18"/>
              </w:rPr>
              <w:t>ed</w:t>
            </w:r>
            <w:r w:rsidR="00A64CD5">
              <w:rPr>
                <w:rFonts w:eastAsia="Calibri"/>
                <w:noProof/>
                <w:sz w:val="18"/>
                <w:szCs w:val="18"/>
              </w:rPr>
              <w:t xml:space="preserve">, </w:t>
            </w:r>
            <w:r w:rsidR="00533864">
              <w:rPr>
                <w:rFonts w:eastAsia="Calibri"/>
                <w:noProof/>
                <w:sz w:val="18"/>
                <w:szCs w:val="18"/>
              </w:rPr>
              <w:t>No consistent</w:t>
            </w:r>
            <w:r w:rsidR="00A64CD5" w:rsidRPr="00171FE8">
              <w:rPr>
                <w:rFonts w:eastAsia="Calibri"/>
                <w:noProof/>
                <w:sz w:val="18"/>
                <w:szCs w:val="18"/>
              </w:rPr>
              <w:t xml:space="preserve"> trend</w:t>
            </w:r>
          </w:p>
        </w:tc>
      </w:tr>
    </w:tbl>
    <w:p w14:paraId="27687D9D" w14:textId="77777777" w:rsidR="00B426F2" w:rsidRDefault="00B426F2" w:rsidP="00B426F2">
      <w:bookmarkStart w:id="674" w:name="_Toc381701071"/>
    </w:p>
    <w:p w14:paraId="27687D9E" w14:textId="77777777" w:rsidR="00167E93" w:rsidRPr="00B426F2" w:rsidRDefault="00167E93" w:rsidP="00B426F2"/>
    <w:p w14:paraId="27687D9F" w14:textId="77777777" w:rsidR="002F45BB" w:rsidRDefault="002F45BB" w:rsidP="0069044C">
      <w:pPr>
        <w:pStyle w:val="Heading3"/>
      </w:pPr>
      <w:r w:rsidRPr="00C07D48">
        <w:t>Financial, staffing and information inputs</w:t>
      </w:r>
      <w:bookmarkEnd w:id="674"/>
    </w:p>
    <w:p w14:paraId="27687DA0" w14:textId="77777777" w:rsidR="00AA347F" w:rsidRDefault="00AA347F" w:rsidP="00AA347F">
      <w:pPr>
        <w:shd w:val="clear" w:color="auto" w:fill="D9D9D9" w:themeFill="background1" w:themeFillShade="D9"/>
        <w:spacing w:before="200" w:after="120"/>
        <w:ind w:left="454" w:right="454"/>
        <w:rPr>
          <w:b/>
          <w:sz w:val="20"/>
          <w:szCs w:val="20"/>
        </w:rPr>
      </w:pPr>
      <w:r w:rsidRPr="00E82DE3">
        <w:rPr>
          <w:b/>
          <w:sz w:val="20"/>
          <w:szCs w:val="20"/>
        </w:rPr>
        <w:t xml:space="preserve">Outlook Report 2009: </w:t>
      </w:r>
      <w:r>
        <w:rPr>
          <w:b/>
          <w:sz w:val="20"/>
          <w:szCs w:val="20"/>
        </w:rPr>
        <w:t>Assessment s</w:t>
      </w:r>
      <w:r w:rsidRPr="00E82DE3">
        <w:rPr>
          <w:b/>
          <w:sz w:val="20"/>
          <w:szCs w:val="20"/>
        </w:rPr>
        <w:t xml:space="preserve">ummary </w:t>
      </w:r>
    </w:p>
    <w:p w14:paraId="27687DA1" w14:textId="77777777" w:rsidR="00A47613" w:rsidRPr="009954B7" w:rsidRDefault="00AA347F" w:rsidP="00FD0E5B">
      <w:pPr>
        <w:shd w:val="clear" w:color="auto" w:fill="D9D9D9" w:themeFill="background1" w:themeFillShade="D9"/>
        <w:spacing w:before="200" w:after="120"/>
        <w:ind w:left="454" w:right="454"/>
        <w:jc w:val="both"/>
        <w:rPr>
          <w:i/>
          <w:sz w:val="20"/>
          <w:szCs w:val="20"/>
        </w:rPr>
      </w:pPr>
      <w:r w:rsidRPr="009954B7">
        <w:rPr>
          <w:i/>
          <w:sz w:val="20"/>
          <w:szCs w:val="20"/>
        </w:rPr>
        <w:t>Adequacy of inputs is quite variable across the management issues, being particularly strong for defence, climate change and research and weak for coastal development. Adequacy of socio-economic and access to relevant Traditional Owner knowledge is a problem for most issues and one of the worst performing criteria across the whole assessment.</w:t>
      </w:r>
    </w:p>
    <w:tbl>
      <w:tblPr>
        <w:tblStyle w:val="TableGrid"/>
        <w:tblW w:w="9464" w:type="dxa"/>
        <w:tblLayout w:type="fixed"/>
        <w:tblLook w:val="04A0" w:firstRow="1" w:lastRow="0" w:firstColumn="1" w:lastColumn="0" w:noHBand="0" w:noVBand="1"/>
        <w:tblCaption w:val="7.5.3 Financial, staffing and information inputs"/>
        <w:tblDescription w:val="Summary table shows the grade for financial, staffing and information inputs as poor in 2009 and poor in 2014, with a stable trend, based on the grading statements in the table below."/>
      </w:tblPr>
      <w:tblGrid>
        <w:gridCol w:w="1430"/>
        <w:gridCol w:w="5199"/>
        <w:gridCol w:w="1417"/>
        <w:gridCol w:w="1418"/>
      </w:tblGrid>
      <w:tr w:rsidR="001F3703" w:rsidRPr="00171FE8" w14:paraId="27687DA6" w14:textId="77777777" w:rsidTr="00E36311">
        <w:trPr>
          <w:trHeight w:val="239"/>
        </w:trPr>
        <w:tc>
          <w:tcPr>
            <w:tcW w:w="1430" w:type="dxa"/>
            <w:vMerge w:val="restart"/>
            <w:vAlign w:val="bottom"/>
          </w:tcPr>
          <w:p w14:paraId="27687DA2" w14:textId="77777777" w:rsidR="001F3703" w:rsidRPr="00171FE8" w:rsidRDefault="001F3703" w:rsidP="00BB0AAC">
            <w:pPr>
              <w:pStyle w:val="Tablecaption"/>
              <w:rPr>
                <w:b/>
                <w:sz w:val="18"/>
              </w:rPr>
            </w:pPr>
            <w:r w:rsidRPr="00171FE8">
              <w:rPr>
                <w:b/>
                <w:sz w:val="18"/>
              </w:rPr>
              <w:t xml:space="preserve">Assessment </w:t>
            </w:r>
            <w:r>
              <w:rPr>
                <w:b/>
                <w:sz w:val="18"/>
              </w:rPr>
              <w:t>criterion</w:t>
            </w:r>
          </w:p>
        </w:tc>
        <w:tc>
          <w:tcPr>
            <w:tcW w:w="5199" w:type="dxa"/>
            <w:vMerge w:val="restart"/>
            <w:vAlign w:val="bottom"/>
          </w:tcPr>
          <w:p w14:paraId="27687DA3" w14:textId="77777777" w:rsidR="001F3703" w:rsidRPr="00171FE8" w:rsidRDefault="001F3703" w:rsidP="00BB0AAC">
            <w:pPr>
              <w:pStyle w:val="Tablecaption"/>
              <w:rPr>
                <w:b/>
                <w:sz w:val="18"/>
              </w:rPr>
            </w:pPr>
            <w:r>
              <w:rPr>
                <w:b/>
                <w:sz w:val="18"/>
              </w:rPr>
              <w:t>S</w:t>
            </w:r>
            <w:r w:rsidRPr="00171FE8">
              <w:rPr>
                <w:b/>
                <w:sz w:val="18"/>
              </w:rPr>
              <w:t>ummary</w:t>
            </w:r>
          </w:p>
        </w:tc>
        <w:tc>
          <w:tcPr>
            <w:tcW w:w="1417" w:type="dxa"/>
            <w:vMerge w:val="restart"/>
            <w:vAlign w:val="bottom"/>
          </w:tcPr>
          <w:p w14:paraId="27687DA4" w14:textId="77777777" w:rsidR="001F3703" w:rsidRDefault="001F3703" w:rsidP="006C7404">
            <w:pPr>
              <w:pStyle w:val="Tablecaption"/>
              <w:rPr>
                <w:b/>
                <w:sz w:val="18"/>
              </w:rPr>
            </w:pPr>
            <w:r>
              <w:rPr>
                <w:b/>
                <w:sz w:val="18"/>
              </w:rPr>
              <w:t xml:space="preserve">Grade 2009 </w:t>
            </w:r>
          </w:p>
        </w:tc>
        <w:tc>
          <w:tcPr>
            <w:tcW w:w="1418" w:type="dxa"/>
            <w:vMerge w:val="restart"/>
            <w:vAlign w:val="bottom"/>
          </w:tcPr>
          <w:p w14:paraId="27687DA5" w14:textId="77777777" w:rsidR="001F3703" w:rsidRPr="00171FE8" w:rsidRDefault="001F3703" w:rsidP="006C7404">
            <w:pPr>
              <w:pStyle w:val="Tablecaption"/>
              <w:rPr>
                <w:b/>
                <w:sz w:val="18"/>
              </w:rPr>
            </w:pPr>
            <w:r>
              <w:rPr>
                <w:b/>
                <w:sz w:val="18"/>
              </w:rPr>
              <w:t xml:space="preserve">Grade 2014 </w:t>
            </w:r>
            <w:r w:rsidRPr="00171FE8">
              <w:rPr>
                <w:b/>
                <w:sz w:val="18"/>
              </w:rPr>
              <w:t xml:space="preserve">and </w:t>
            </w:r>
            <w:r>
              <w:rPr>
                <w:b/>
                <w:sz w:val="18"/>
              </w:rPr>
              <w:t>t</w:t>
            </w:r>
            <w:r w:rsidRPr="00171FE8">
              <w:rPr>
                <w:b/>
                <w:sz w:val="18"/>
              </w:rPr>
              <w:t>rend</w:t>
            </w:r>
            <w:r>
              <w:rPr>
                <w:b/>
                <w:sz w:val="18"/>
              </w:rPr>
              <w:t xml:space="preserve"> </w:t>
            </w:r>
            <w:r>
              <w:rPr>
                <w:b/>
                <w:sz w:val="18"/>
              </w:rPr>
              <w:lastRenderedPageBreak/>
              <w:t>since 2009</w:t>
            </w:r>
          </w:p>
        </w:tc>
      </w:tr>
      <w:tr w:rsidR="00E36311" w:rsidRPr="00171FE8" w14:paraId="27687DAB" w14:textId="77777777" w:rsidTr="00E36311">
        <w:trPr>
          <w:trHeight w:val="239"/>
        </w:trPr>
        <w:tc>
          <w:tcPr>
            <w:tcW w:w="1430" w:type="dxa"/>
            <w:vMerge/>
          </w:tcPr>
          <w:p w14:paraId="27687DA7" w14:textId="77777777" w:rsidR="00E36311" w:rsidRPr="00171FE8" w:rsidRDefault="00E36311" w:rsidP="00BB0AAC">
            <w:pPr>
              <w:pStyle w:val="Tablecaption"/>
              <w:rPr>
                <w:b/>
                <w:sz w:val="18"/>
              </w:rPr>
            </w:pPr>
          </w:p>
        </w:tc>
        <w:tc>
          <w:tcPr>
            <w:tcW w:w="5199" w:type="dxa"/>
            <w:vMerge/>
          </w:tcPr>
          <w:p w14:paraId="27687DA8" w14:textId="77777777" w:rsidR="00E36311" w:rsidRPr="00171FE8" w:rsidRDefault="00E36311" w:rsidP="00BB0AAC">
            <w:pPr>
              <w:pStyle w:val="Tablecaption"/>
              <w:rPr>
                <w:b/>
                <w:sz w:val="18"/>
              </w:rPr>
            </w:pPr>
          </w:p>
        </w:tc>
        <w:tc>
          <w:tcPr>
            <w:tcW w:w="1417" w:type="dxa"/>
            <w:vMerge/>
          </w:tcPr>
          <w:p w14:paraId="27687DA9" w14:textId="77777777" w:rsidR="00E36311" w:rsidRPr="00171FE8" w:rsidRDefault="00E36311" w:rsidP="00BB0AAC">
            <w:pPr>
              <w:pStyle w:val="Tablecaption"/>
              <w:rPr>
                <w:b/>
                <w:sz w:val="18"/>
              </w:rPr>
            </w:pPr>
          </w:p>
        </w:tc>
        <w:tc>
          <w:tcPr>
            <w:tcW w:w="1418" w:type="dxa"/>
            <w:vMerge/>
          </w:tcPr>
          <w:p w14:paraId="27687DAA" w14:textId="77777777" w:rsidR="00E36311" w:rsidRPr="00171FE8" w:rsidRDefault="00E36311" w:rsidP="00BB0AAC">
            <w:pPr>
              <w:pStyle w:val="Tablecaption"/>
              <w:rPr>
                <w:b/>
                <w:sz w:val="18"/>
              </w:rPr>
            </w:pPr>
          </w:p>
        </w:tc>
      </w:tr>
      <w:tr w:rsidR="00E36311" w14:paraId="27687DB0" w14:textId="77777777" w:rsidTr="00D56FC8">
        <w:trPr>
          <w:trHeight w:val="2996"/>
        </w:trPr>
        <w:tc>
          <w:tcPr>
            <w:tcW w:w="1430" w:type="dxa"/>
            <w:shd w:val="clear" w:color="auto" w:fill="B2A1C7" w:themeFill="accent4" w:themeFillTint="99"/>
            <w:vAlign w:val="center"/>
          </w:tcPr>
          <w:p w14:paraId="27687DAC" w14:textId="77777777" w:rsidR="00E36311" w:rsidRDefault="00E36311" w:rsidP="00BB0AAC">
            <w:pPr>
              <w:rPr>
                <w:rFonts w:eastAsia="Times New Roman" w:cs="Arial"/>
                <w:sz w:val="18"/>
                <w:szCs w:val="18"/>
                <w:lang w:eastAsia="en-AU"/>
              </w:rPr>
            </w:pPr>
            <w:r w:rsidRPr="00A64CD5">
              <w:rPr>
                <w:rFonts w:eastAsia="Times New Roman" w:cs="Arial"/>
                <w:b/>
                <w:sz w:val="18"/>
                <w:szCs w:val="18"/>
              </w:rPr>
              <w:lastRenderedPageBreak/>
              <w:t>Financial, staffing and information inputs</w:t>
            </w:r>
          </w:p>
        </w:tc>
        <w:tc>
          <w:tcPr>
            <w:tcW w:w="5199" w:type="dxa"/>
            <w:shd w:val="clear" w:color="auto" w:fill="B2A1C7" w:themeFill="accent4" w:themeFillTint="99"/>
            <w:vAlign w:val="center"/>
          </w:tcPr>
          <w:p w14:paraId="27687DAD" w14:textId="77777777" w:rsidR="00E36311" w:rsidRPr="00301012" w:rsidRDefault="00E36311" w:rsidP="00611E73">
            <w:pPr>
              <w:rPr>
                <w:rFonts w:eastAsia="Times New Roman" w:cs="Arial"/>
                <w:sz w:val="18"/>
                <w:szCs w:val="18"/>
              </w:rPr>
            </w:pPr>
            <w:r w:rsidRPr="00E36311">
              <w:rPr>
                <w:rFonts w:eastAsia="Times New Roman" w:cs="Arial"/>
                <w:sz w:val="18"/>
                <w:szCs w:val="18"/>
              </w:rPr>
              <w:t xml:space="preserve">Adequacy of inputs is variable across management </w:t>
            </w:r>
            <w:r w:rsidR="008619C1">
              <w:rPr>
                <w:rFonts w:eastAsia="Times New Roman" w:cs="Arial"/>
                <w:sz w:val="18"/>
                <w:szCs w:val="18"/>
              </w:rPr>
              <w:t>topics</w:t>
            </w:r>
            <w:r w:rsidRPr="00E36311">
              <w:rPr>
                <w:rFonts w:eastAsia="Times New Roman" w:cs="Arial"/>
                <w:sz w:val="18"/>
                <w:szCs w:val="18"/>
              </w:rPr>
              <w:t xml:space="preserve">, being least effective for community benefits, coastal development, and non-Indigenous heritage management. </w:t>
            </w:r>
            <w:r w:rsidR="00E31E1C">
              <w:rPr>
                <w:rFonts w:eastAsia="Times New Roman" w:cs="Arial"/>
                <w:sz w:val="18"/>
                <w:szCs w:val="18"/>
              </w:rPr>
              <w:t>Poor understanding of heritage values</w:t>
            </w:r>
            <w:r w:rsidRPr="00E36311">
              <w:rPr>
                <w:rFonts w:eastAsia="Times New Roman" w:cs="Arial"/>
                <w:sz w:val="18"/>
                <w:szCs w:val="18"/>
              </w:rPr>
              <w:t xml:space="preserve"> is a problem for most issues and is among the worst performing criteria across the whole assessment. Availability of socioeconomic knowledge has improved</w:t>
            </w:r>
            <w:r w:rsidRPr="000658C3">
              <w:rPr>
                <w:rFonts w:eastAsia="Times New Roman" w:cs="Arial"/>
                <w:sz w:val="18"/>
                <w:szCs w:val="18"/>
              </w:rPr>
              <w:t xml:space="preserve">. </w:t>
            </w:r>
            <w:r w:rsidR="004B3D3D" w:rsidRPr="000658C3">
              <w:rPr>
                <w:rFonts w:eastAsia="Times New Roman" w:cs="Arial"/>
                <w:sz w:val="18"/>
                <w:szCs w:val="18"/>
              </w:rPr>
              <w:t>Substantial</w:t>
            </w:r>
            <w:r w:rsidR="00E31E1C" w:rsidRPr="000658C3">
              <w:rPr>
                <w:rFonts w:eastAsia="Times New Roman" w:cs="Arial"/>
                <w:sz w:val="18"/>
                <w:szCs w:val="18"/>
              </w:rPr>
              <w:t xml:space="preserve"> resources have been devoted to </w:t>
            </w:r>
            <w:r w:rsidR="004B3D3D" w:rsidRPr="000658C3">
              <w:rPr>
                <w:rFonts w:eastAsia="Times New Roman" w:cs="Arial"/>
                <w:sz w:val="18"/>
                <w:szCs w:val="18"/>
              </w:rPr>
              <w:t xml:space="preserve">the topics of land-based run-off and traditional use. </w:t>
            </w:r>
            <w:r w:rsidRPr="000658C3">
              <w:rPr>
                <w:rFonts w:eastAsia="Times New Roman" w:cs="Arial"/>
                <w:sz w:val="18"/>
                <w:szCs w:val="18"/>
              </w:rPr>
              <w:t>Secure</w:t>
            </w:r>
            <w:r w:rsidRPr="00E36311">
              <w:rPr>
                <w:rFonts w:eastAsia="Times New Roman" w:cs="Arial"/>
                <w:sz w:val="18"/>
                <w:szCs w:val="18"/>
              </w:rPr>
              <w:t xml:space="preserve"> resourcing is a significant ongoing problem for many management </w:t>
            </w:r>
            <w:r>
              <w:rPr>
                <w:rFonts w:eastAsia="Times New Roman" w:cs="Arial"/>
                <w:sz w:val="18"/>
                <w:szCs w:val="18"/>
              </w:rPr>
              <w:t>topics</w:t>
            </w:r>
            <w:r w:rsidRPr="00E36311">
              <w:rPr>
                <w:rFonts w:eastAsia="Times New Roman" w:cs="Arial"/>
                <w:sz w:val="18"/>
                <w:szCs w:val="18"/>
              </w:rPr>
              <w:t xml:space="preserve">. In many cases the lack of adequate resources to advance planning and management is constraining the effectiveness of other aspects of management. </w:t>
            </w:r>
          </w:p>
        </w:tc>
        <w:tc>
          <w:tcPr>
            <w:tcW w:w="1417" w:type="dxa"/>
            <w:shd w:val="clear" w:color="auto" w:fill="FFC000"/>
            <w:vAlign w:val="center"/>
          </w:tcPr>
          <w:p w14:paraId="27687DAE" w14:textId="77777777" w:rsidR="00E36311" w:rsidRPr="00E36311" w:rsidRDefault="00E31E1C" w:rsidP="00BB0AAC">
            <w:pPr>
              <w:rPr>
                <w:rFonts w:eastAsia="Times New Roman" w:cs="Arial"/>
                <w:sz w:val="18"/>
                <w:szCs w:val="18"/>
              </w:rPr>
            </w:pPr>
            <w:r>
              <w:rPr>
                <w:rFonts w:eastAsia="Times New Roman" w:cs="Arial"/>
                <w:sz w:val="18"/>
                <w:szCs w:val="18"/>
              </w:rPr>
              <w:t>Poor</w:t>
            </w:r>
          </w:p>
        </w:tc>
        <w:tc>
          <w:tcPr>
            <w:tcW w:w="1418" w:type="dxa"/>
            <w:shd w:val="clear" w:color="auto" w:fill="FFC000"/>
            <w:vAlign w:val="center"/>
          </w:tcPr>
          <w:p w14:paraId="27687DAF" w14:textId="77777777" w:rsidR="00E36311" w:rsidRPr="00E36311" w:rsidRDefault="00A40EF4" w:rsidP="00A40EF4">
            <w:pPr>
              <w:rPr>
                <w:rFonts w:eastAsia="Times New Roman" w:cs="Arial"/>
                <w:sz w:val="18"/>
                <w:szCs w:val="18"/>
              </w:rPr>
            </w:pPr>
            <w:r>
              <w:rPr>
                <w:rFonts w:eastAsia="Times New Roman" w:cs="Arial"/>
                <w:sz w:val="18"/>
                <w:szCs w:val="18"/>
              </w:rPr>
              <w:t>Poor</w:t>
            </w:r>
            <w:r w:rsidR="000528F6">
              <w:rPr>
                <w:rFonts w:eastAsia="Times New Roman" w:cs="Arial"/>
                <w:sz w:val="18"/>
                <w:szCs w:val="18"/>
              </w:rPr>
              <w:t xml:space="preserve">, </w:t>
            </w:r>
            <w:r>
              <w:rPr>
                <w:rFonts w:eastAsia="Times New Roman" w:cs="Arial"/>
                <w:sz w:val="18"/>
                <w:szCs w:val="18"/>
              </w:rPr>
              <w:t>Stable</w:t>
            </w:r>
          </w:p>
        </w:tc>
      </w:tr>
    </w:tbl>
    <w:p w14:paraId="27687DB1" w14:textId="77777777" w:rsidR="00A64CD5" w:rsidRDefault="00A64CD5" w:rsidP="003E1C04">
      <w:pPr>
        <w:spacing w:after="120"/>
        <w:jc w:val="center"/>
      </w:pPr>
    </w:p>
    <w:tbl>
      <w:tblPr>
        <w:tblStyle w:val="TableGrid"/>
        <w:tblW w:w="9464" w:type="dxa"/>
        <w:tblLayout w:type="fixed"/>
        <w:tblLook w:val="04A0" w:firstRow="1" w:lastRow="0" w:firstColumn="1" w:lastColumn="0" w:noHBand="0" w:noVBand="1"/>
        <w:tblCaption w:val="Grading statements"/>
        <w:tblDescription w:val="Four grades (very good, good, poor and very poor) are defined. Four trends since 2009 are defined — improved, stable, deteriorated, and no consistent trend"/>
      </w:tblPr>
      <w:tblGrid>
        <w:gridCol w:w="1383"/>
        <w:gridCol w:w="8081"/>
      </w:tblGrid>
      <w:tr w:rsidR="00A64CD5" w14:paraId="27687DB3" w14:textId="77777777" w:rsidTr="00BB0AAC">
        <w:tc>
          <w:tcPr>
            <w:tcW w:w="9464" w:type="dxa"/>
            <w:gridSpan w:val="2"/>
            <w:shd w:val="clear" w:color="auto" w:fill="D9D9D9" w:themeFill="background1" w:themeFillShade="D9"/>
            <w:vAlign w:val="center"/>
          </w:tcPr>
          <w:p w14:paraId="27687DB2" w14:textId="77777777" w:rsidR="00A64CD5" w:rsidRPr="00171FE8" w:rsidRDefault="008619C1" w:rsidP="00BB0AAC">
            <w:pPr>
              <w:spacing w:after="60"/>
              <w:rPr>
                <w:rFonts w:eastAsia="Times New Roman"/>
                <w:b/>
                <w:sz w:val="18"/>
                <w:szCs w:val="18"/>
                <w:lang w:eastAsia="en-AU"/>
              </w:rPr>
            </w:pPr>
            <w:r>
              <w:rPr>
                <w:rFonts w:eastAsia="Times New Roman"/>
                <w:b/>
                <w:sz w:val="18"/>
                <w:szCs w:val="18"/>
                <w:lang w:eastAsia="en-AU"/>
              </w:rPr>
              <w:t>Grading statements</w:t>
            </w:r>
          </w:p>
        </w:tc>
      </w:tr>
      <w:tr w:rsidR="00A64CD5" w14:paraId="27687DB6" w14:textId="77777777" w:rsidTr="00FB2E46">
        <w:tc>
          <w:tcPr>
            <w:tcW w:w="1383" w:type="dxa"/>
            <w:shd w:val="clear" w:color="auto" w:fill="00B050"/>
            <w:vAlign w:val="center"/>
          </w:tcPr>
          <w:p w14:paraId="27687DB4" w14:textId="77777777" w:rsidR="00A64CD5" w:rsidRPr="00171FE8" w:rsidRDefault="00A64CD5" w:rsidP="00BB0AAC">
            <w:pPr>
              <w:spacing w:after="60"/>
              <w:rPr>
                <w:rFonts w:eastAsia="Times New Roman"/>
                <w:b/>
                <w:sz w:val="18"/>
                <w:szCs w:val="18"/>
                <w:lang w:eastAsia="en-AU"/>
              </w:rPr>
            </w:pPr>
            <w:r w:rsidRPr="00171FE8">
              <w:rPr>
                <w:rFonts w:eastAsia="Times New Roman"/>
                <w:b/>
                <w:sz w:val="18"/>
                <w:szCs w:val="18"/>
                <w:lang w:eastAsia="en-AU"/>
              </w:rPr>
              <w:t>Very good</w:t>
            </w:r>
          </w:p>
        </w:tc>
        <w:tc>
          <w:tcPr>
            <w:tcW w:w="8081" w:type="dxa"/>
            <w:shd w:val="clear" w:color="auto" w:fill="auto"/>
            <w:vAlign w:val="center"/>
          </w:tcPr>
          <w:p w14:paraId="27687DB5" w14:textId="77777777" w:rsidR="00A64CD5" w:rsidRPr="00A64CD5" w:rsidRDefault="00A64CD5" w:rsidP="00A64CD5">
            <w:pPr>
              <w:rPr>
                <w:rFonts w:eastAsia="Times New Roman" w:cs="Arial"/>
                <w:sz w:val="18"/>
                <w:szCs w:val="18"/>
              </w:rPr>
            </w:pPr>
            <w:r w:rsidRPr="00A64CD5">
              <w:rPr>
                <w:rFonts w:eastAsia="Times New Roman" w:cs="Arial"/>
                <w:sz w:val="18"/>
                <w:szCs w:val="18"/>
              </w:rPr>
              <w:t>Financial and staffing resources are largely adequate to meet management needs. Biophysical, socioeconomic and Traditional Owner knowledge is available to inform management decision making.</w:t>
            </w:r>
          </w:p>
        </w:tc>
      </w:tr>
      <w:tr w:rsidR="00A64CD5" w14:paraId="27687DB9" w14:textId="77777777" w:rsidTr="00FB2E46">
        <w:tc>
          <w:tcPr>
            <w:tcW w:w="1383" w:type="dxa"/>
            <w:shd w:val="clear" w:color="auto" w:fill="92D050"/>
            <w:vAlign w:val="center"/>
          </w:tcPr>
          <w:p w14:paraId="27687DB7" w14:textId="77777777" w:rsidR="00A64CD5" w:rsidRPr="00171FE8" w:rsidRDefault="00A64CD5" w:rsidP="00BB0AAC">
            <w:pPr>
              <w:spacing w:after="60"/>
              <w:rPr>
                <w:rFonts w:eastAsia="Times New Roman"/>
                <w:b/>
                <w:sz w:val="18"/>
                <w:szCs w:val="18"/>
                <w:lang w:eastAsia="en-AU"/>
              </w:rPr>
            </w:pPr>
            <w:r w:rsidRPr="00171FE8">
              <w:rPr>
                <w:rFonts w:eastAsia="Times New Roman"/>
                <w:b/>
                <w:sz w:val="18"/>
                <w:szCs w:val="18"/>
                <w:lang w:eastAsia="en-AU"/>
              </w:rPr>
              <w:t>Good</w:t>
            </w:r>
          </w:p>
        </w:tc>
        <w:tc>
          <w:tcPr>
            <w:tcW w:w="8081" w:type="dxa"/>
            <w:shd w:val="clear" w:color="auto" w:fill="auto"/>
            <w:vAlign w:val="center"/>
          </w:tcPr>
          <w:p w14:paraId="27687DB8" w14:textId="77777777" w:rsidR="00A64CD5" w:rsidRPr="00A64CD5" w:rsidRDefault="00A64CD5" w:rsidP="00A64CD5">
            <w:pPr>
              <w:rPr>
                <w:rFonts w:eastAsia="Times New Roman" w:cs="Arial"/>
                <w:sz w:val="18"/>
                <w:szCs w:val="18"/>
              </w:rPr>
            </w:pPr>
            <w:r w:rsidRPr="00A64CD5">
              <w:rPr>
                <w:rFonts w:eastAsia="Times New Roman" w:cs="Arial"/>
                <w:sz w:val="18"/>
                <w:szCs w:val="18"/>
              </w:rPr>
              <w:t>Financial and staffing resources are mostly adequate to meet management needs. Biophysical, socioeconomic and Traditional Owner knowledge is mostly available to inform management decision making although there may be deficiencies in some areas.</w:t>
            </w:r>
          </w:p>
        </w:tc>
      </w:tr>
      <w:tr w:rsidR="00A64CD5" w14:paraId="27687DBC" w14:textId="77777777" w:rsidTr="00FB2E46">
        <w:tc>
          <w:tcPr>
            <w:tcW w:w="1383" w:type="dxa"/>
            <w:shd w:val="clear" w:color="auto" w:fill="FFC000"/>
            <w:vAlign w:val="center"/>
          </w:tcPr>
          <w:p w14:paraId="27687DBA" w14:textId="77777777" w:rsidR="00A64CD5" w:rsidRPr="00171FE8" w:rsidRDefault="00A64CD5" w:rsidP="00BB0AAC">
            <w:pPr>
              <w:spacing w:after="60"/>
              <w:rPr>
                <w:rFonts w:eastAsia="Times New Roman"/>
                <w:b/>
                <w:sz w:val="18"/>
                <w:szCs w:val="18"/>
                <w:lang w:eastAsia="en-AU"/>
              </w:rPr>
            </w:pPr>
            <w:r w:rsidRPr="00171FE8">
              <w:rPr>
                <w:rFonts w:eastAsia="Times New Roman"/>
                <w:b/>
                <w:sz w:val="18"/>
                <w:szCs w:val="18"/>
                <w:lang w:eastAsia="en-AU"/>
              </w:rPr>
              <w:t>Poor</w:t>
            </w:r>
          </w:p>
        </w:tc>
        <w:tc>
          <w:tcPr>
            <w:tcW w:w="8081" w:type="dxa"/>
            <w:shd w:val="clear" w:color="auto" w:fill="auto"/>
            <w:vAlign w:val="center"/>
          </w:tcPr>
          <w:p w14:paraId="27687DBB" w14:textId="77777777" w:rsidR="00A64CD5" w:rsidRPr="00A64CD5" w:rsidRDefault="00A64CD5" w:rsidP="00A64CD5">
            <w:pPr>
              <w:rPr>
                <w:rFonts w:eastAsia="Times New Roman" w:cs="Arial"/>
                <w:sz w:val="18"/>
                <w:szCs w:val="18"/>
              </w:rPr>
            </w:pPr>
            <w:r w:rsidRPr="00A64CD5">
              <w:rPr>
                <w:rFonts w:eastAsia="Times New Roman" w:cs="Arial"/>
                <w:sz w:val="18"/>
                <w:szCs w:val="18"/>
              </w:rPr>
              <w:t>Financial and staffing resources are unable to meet management needs in some important thematic areas. Biophysical, socioeconomic and Traditional Owner knowledge is variably available to inform management decision making and there are significant deficiencies in some areas.</w:t>
            </w:r>
          </w:p>
        </w:tc>
      </w:tr>
      <w:tr w:rsidR="00A64CD5" w14:paraId="27687DBF" w14:textId="77777777" w:rsidTr="00FB2E46">
        <w:tc>
          <w:tcPr>
            <w:tcW w:w="1383" w:type="dxa"/>
            <w:shd w:val="clear" w:color="auto" w:fill="FF0000"/>
            <w:vAlign w:val="center"/>
          </w:tcPr>
          <w:p w14:paraId="27687DBD" w14:textId="77777777" w:rsidR="00A64CD5" w:rsidRPr="00171FE8" w:rsidRDefault="00A64CD5" w:rsidP="00BB0AAC">
            <w:pPr>
              <w:spacing w:after="60"/>
              <w:rPr>
                <w:rFonts w:eastAsia="Times New Roman"/>
                <w:b/>
                <w:sz w:val="18"/>
                <w:szCs w:val="18"/>
                <w:lang w:eastAsia="en-AU"/>
              </w:rPr>
            </w:pPr>
            <w:r w:rsidRPr="00171FE8">
              <w:rPr>
                <w:rFonts w:eastAsia="Times New Roman"/>
                <w:b/>
                <w:sz w:val="18"/>
                <w:szCs w:val="18"/>
                <w:lang w:eastAsia="en-AU"/>
              </w:rPr>
              <w:t>Very poor</w:t>
            </w:r>
          </w:p>
        </w:tc>
        <w:tc>
          <w:tcPr>
            <w:tcW w:w="8081" w:type="dxa"/>
            <w:shd w:val="clear" w:color="auto" w:fill="auto"/>
            <w:vAlign w:val="center"/>
          </w:tcPr>
          <w:p w14:paraId="27687DBE" w14:textId="77777777" w:rsidR="00A64CD5" w:rsidRPr="00A64CD5" w:rsidRDefault="00A64CD5" w:rsidP="00A64CD5">
            <w:pPr>
              <w:rPr>
                <w:rFonts w:eastAsia="Times New Roman" w:cs="Arial"/>
                <w:sz w:val="18"/>
                <w:szCs w:val="18"/>
              </w:rPr>
            </w:pPr>
            <w:r w:rsidRPr="00A64CD5">
              <w:rPr>
                <w:rFonts w:eastAsia="Times New Roman" w:cs="Arial"/>
                <w:sz w:val="18"/>
                <w:szCs w:val="18"/>
              </w:rPr>
              <w:t xml:space="preserve">Financial and staffing resources are unable to meet management needs in many thematic areas. Biophysical, socioeconomic and Traditional Owner knowledge to support decision making is frequently </w:t>
            </w:r>
            <w:r w:rsidR="007265AD" w:rsidRPr="00A64CD5">
              <w:rPr>
                <w:rFonts w:eastAsia="Times New Roman" w:cs="Arial"/>
                <w:sz w:val="18"/>
                <w:szCs w:val="18"/>
              </w:rPr>
              <w:t>deficient</w:t>
            </w:r>
            <w:r w:rsidRPr="00A64CD5">
              <w:rPr>
                <w:rFonts w:eastAsia="Times New Roman" w:cs="Arial"/>
                <w:sz w:val="18"/>
                <w:szCs w:val="18"/>
              </w:rPr>
              <w:t xml:space="preserve"> in some areas.</w:t>
            </w:r>
          </w:p>
        </w:tc>
      </w:tr>
      <w:tr w:rsidR="00A64CD5" w14:paraId="27687DC1" w14:textId="77777777" w:rsidTr="00BB0AAC">
        <w:tc>
          <w:tcPr>
            <w:tcW w:w="9464" w:type="dxa"/>
            <w:gridSpan w:val="2"/>
            <w:shd w:val="clear" w:color="auto" w:fill="D9D9D9" w:themeFill="background1" w:themeFillShade="D9"/>
            <w:vAlign w:val="center"/>
          </w:tcPr>
          <w:p w14:paraId="27687DC0" w14:textId="77777777" w:rsidR="00A64CD5" w:rsidRPr="00171FE8" w:rsidRDefault="00A64CD5" w:rsidP="00BB0AAC">
            <w:pPr>
              <w:tabs>
                <w:tab w:val="left" w:pos="595"/>
                <w:tab w:val="left" w:pos="1699"/>
                <w:tab w:val="left" w:pos="1982"/>
              </w:tabs>
              <w:ind w:left="57" w:right="57"/>
              <w:rPr>
                <w:rFonts w:eastAsia="Malgun Gothic"/>
                <w:sz w:val="18"/>
                <w:szCs w:val="18"/>
                <w:lang w:eastAsia="ko-KR"/>
              </w:rPr>
            </w:pPr>
            <w:r w:rsidRPr="00171FE8">
              <w:rPr>
                <w:rFonts w:eastAsia="Times New Roman"/>
                <w:b/>
                <w:sz w:val="18"/>
                <w:szCs w:val="18"/>
                <w:lang w:eastAsia="en-AU"/>
              </w:rPr>
              <w:t>Trend</w:t>
            </w:r>
            <w:r w:rsidR="00972C05">
              <w:rPr>
                <w:b/>
                <w:sz w:val="18"/>
              </w:rPr>
              <w:t xml:space="preserve"> since 2009</w:t>
            </w:r>
          </w:p>
        </w:tc>
      </w:tr>
      <w:tr w:rsidR="00A64CD5" w14:paraId="27687DC3" w14:textId="77777777" w:rsidTr="00BB0AAC">
        <w:tc>
          <w:tcPr>
            <w:tcW w:w="9464" w:type="dxa"/>
            <w:gridSpan w:val="2"/>
            <w:vAlign w:val="center"/>
          </w:tcPr>
          <w:p w14:paraId="27687DC2" w14:textId="77777777" w:rsidR="00A64CD5" w:rsidRPr="00171FE8" w:rsidRDefault="000528F6" w:rsidP="00BB0AAC">
            <w:pPr>
              <w:tabs>
                <w:tab w:val="left" w:pos="595"/>
                <w:tab w:val="left" w:pos="1699"/>
                <w:tab w:val="left" w:pos="1982"/>
              </w:tabs>
              <w:ind w:left="57" w:right="57"/>
              <w:rPr>
                <w:rFonts w:eastAsia="Calibri"/>
                <w:b/>
                <w:sz w:val="18"/>
                <w:szCs w:val="18"/>
              </w:rPr>
            </w:pPr>
            <w:r w:rsidRPr="00171FE8">
              <w:rPr>
                <w:rFonts w:eastAsia="Calibri"/>
                <w:noProof/>
                <w:sz w:val="18"/>
                <w:szCs w:val="18"/>
              </w:rPr>
              <w:t>Improv</w:t>
            </w:r>
            <w:r>
              <w:rPr>
                <w:rFonts w:eastAsia="Calibri"/>
                <w:noProof/>
                <w:sz w:val="18"/>
                <w:szCs w:val="18"/>
              </w:rPr>
              <w:t xml:space="preserve">ed, </w:t>
            </w:r>
            <w:r w:rsidRPr="00171FE8">
              <w:rPr>
                <w:rFonts w:eastAsia="Calibri"/>
                <w:noProof/>
                <w:sz w:val="18"/>
                <w:szCs w:val="18"/>
              </w:rPr>
              <w:t>Stable</w:t>
            </w:r>
            <w:r>
              <w:rPr>
                <w:rFonts w:eastAsia="Calibri"/>
                <w:noProof/>
                <w:sz w:val="18"/>
                <w:szCs w:val="18"/>
              </w:rPr>
              <w:t xml:space="preserve">, </w:t>
            </w:r>
            <w:r w:rsidRPr="00171FE8">
              <w:rPr>
                <w:rFonts w:eastAsia="Calibri"/>
                <w:noProof/>
                <w:sz w:val="18"/>
                <w:szCs w:val="18"/>
              </w:rPr>
              <w:t>De</w:t>
            </w:r>
            <w:r>
              <w:rPr>
                <w:rFonts w:eastAsia="Calibri"/>
                <w:noProof/>
                <w:sz w:val="18"/>
                <w:szCs w:val="18"/>
              </w:rPr>
              <w:t xml:space="preserve">teriorated, </w:t>
            </w:r>
            <w:r w:rsidR="00533864">
              <w:rPr>
                <w:rFonts w:eastAsia="Calibri"/>
                <w:noProof/>
                <w:sz w:val="18"/>
                <w:szCs w:val="18"/>
              </w:rPr>
              <w:t>No consistent</w:t>
            </w:r>
            <w:r w:rsidRPr="00171FE8">
              <w:rPr>
                <w:rFonts w:eastAsia="Calibri"/>
                <w:noProof/>
                <w:sz w:val="18"/>
                <w:szCs w:val="18"/>
              </w:rPr>
              <w:t xml:space="preserve"> trend</w:t>
            </w:r>
          </w:p>
        </w:tc>
      </w:tr>
    </w:tbl>
    <w:p w14:paraId="27687DC4" w14:textId="77777777" w:rsidR="002F45BB" w:rsidRDefault="002F45BB" w:rsidP="0069044C">
      <w:pPr>
        <w:pStyle w:val="Heading3"/>
      </w:pPr>
      <w:bookmarkStart w:id="675" w:name="_Toc381701072"/>
      <w:r w:rsidRPr="00C07D48">
        <w:t>Management systems and processes</w:t>
      </w:r>
      <w:bookmarkEnd w:id="675"/>
    </w:p>
    <w:p w14:paraId="27687DC5" w14:textId="77777777" w:rsidR="00AA347F" w:rsidRDefault="00AA347F" w:rsidP="00AA347F">
      <w:pPr>
        <w:shd w:val="clear" w:color="auto" w:fill="D9D9D9" w:themeFill="background1" w:themeFillShade="D9"/>
        <w:spacing w:before="200" w:after="120"/>
        <w:ind w:left="454" w:right="454"/>
        <w:rPr>
          <w:b/>
          <w:sz w:val="20"/>
          <w:szCs w:val="20"/>
        </w:rPr>
      </w:pPr>
      <w:r w:rsidRPr="00E82DE3">
        <w:rPr>
          <w:b/>
          <w:sz w:val="20"/>
          <w:szCs w:val="20"/>
        </w:rPr>
        <w:t xml:space="preserve">Outlook Report 2009: </w:t>
      </w:r>
      <w:r>
        <w:rPr>
          <w:b/>
          <w:sz w:val="20"/>
          <w:szCs w:val="20"/>
        </w:rPr>
        <w:t>Assessment s</w:t>
      </w:r>
      <w:r w:rsidRPr="00E82DE3">
        <w:rPr>
          <w:b/>
          <w:sz w:val="20"/>
          <w:szCs w:val="20"/>
        </w:rPr>
        <w:t xml:space="preserve">ummary </w:t>
      </w:r>
    </w:p>
    <w:p w14:paraId="27687DC6" w14:textId="77777777" w:rsidR="00A47613" w:rsidRDefault="00AA347F" w:rsidP="00FD0E5B">
      <w:pPr>
        <w:shd w:val="clear" w:color="auto" w:fill="D9D9D9" w:themeFill="background1" w:themeFillShade="D9"/>
        <w:spacing w:before="200" w:after="120"/>
        <w:ind w:left="454" w:right="454"/>
        <w:jc w:val="both"/>
        <w:rPr>
          <w:i/>
          <w:sz w:val="20"/>
          <w:szCs w:val="20"/>
        </w:rPr>
      </w:pPr>
      <w:r w:rsidRPr="009954B7">
        <w:rPr>
          <w:i/>
          <w:sz w:val="20"/>
          <w:szCs w:val="20"/>
        </w:rPr>
        <w:t>Management processes are particularly strong for defence, tourism and research and weakest for coastal development and water quality. Performance monitoring, addressing cumulative impacts and application of socioeconomic and Traditional Owner knowledge are a problem for most issues. The extent to which cumulative impacts are being addressed is the weakest indicator across the entire assessment. Stakeholder engagement and application of biophysical information are amongst the strongest aspects of management across all issues</w:t>
      </w:r>
      <w:r w:rsidR="00A47613" w:rsidRPr="009954B7">
        <w:rPr>
          <w:i/>
          <w:sz w:val="20"/>
          <w:szCs w:val="20"/>
        </w:rPr>
        <w:t>.</w:t>
      </w:r>
    </w:p>
    <w:p w14:paraId="27687DC7" w14:textId="77777777" w:rsidR="00106258" w:rsidRDefault="00106258" w:rsidP="00106258">
      <w:pPr>
        <w:spacing w:before="200" w:after="0"/>
        <w:ind w:left="454" w:right="454"/>
        <w:rPr>
          <w:i/>
          <w:sz w:val="20"/>
          <w:szCs w:val="20"/>
        </w:rPr>
      </w:pPr>
    </w:p>
    <w:p w14:paraId="27687DC8" w14:textId="77777777" w:rsidR="00106258" w:rsidRDefault="00106258" w:rsidP="00106258">
      <w:pPr>
        <w:spacing w:after="0"/>
        <w:ind w:left="454" w:right="454"/>
        <w:rPr>
          <w:i/>
          <w:sz w:val="20"/>
          <w:szCs w:val="20"/>
        </w:rPr>
      </w:pPr>
    </w:p>
    <w:tbl>
      <w:tblPr>
        <w:tblStyle w:val="TableGrid"/>
        <w:tblW w:w="9464" w:type="dxa"/>
        <w:tblLayout w:type="fixed"/>
        <w:tblLook w:val="04A0" w:firstRow="1" w:lastRow="0" w:firstColumn="1" w:lastColumn="0" w:noHBand="0" w:noVBand="1"/>
        <w:tblCaption w:val="7.5.4 Management systems and processes"/>
        <w:tblDescription w:val="Summary table shows the grade for management systems and processes as good in 2009 and good but deteriorated in 2014, based on the grading statements in the table below."/>
      </w:tblPr>
      <w:tblGrid>
        <w:gridCol w:w="1430"/>
        <w:gridCol w:w="5199"/>
        <w:gridCol w:w="1417"/>
        <w:gridCol w:w="1418"/>
      </w:tblGrid>
      <w:tr w:rsidR="001F3703" w:rsidRPr="00171FE8" w14:paraId="27687DCD" w14:textId="77777777" w:rsidTr="004B3D3D">
        <w:trPr>
          <w:trHeight w:val="239"/>
        </w:trPr>
        <w:tc>
          <w:tcPr>
            <w:tcW w:w="1430" w:type="dxa"/>
            <w:vMerge w:val="restart"/>
            <w:vAlign w:val="bottom"/>
          </w:tcPr>
          <w:p w14:paraId="27687DC9" w14:textId="77777777" w:rsidR="001F3703" w:rsidRPr="00171FE8" w:rsidRDefault="001F3703" w:rsidP="00BB0AAC">
            <w:pPr>
              <w:pStyle w:val="Tablecaption"/>
              <w:rPr>
                <w:b/>
                <w:sz w:val="18"/>
              </w:rPr>
            </w:pPr>
            <w:r w:rsidRPr="00171FE8">
              <w:rPr>
                <w:b/>
                <w:sz w:val="18"/>
              </w:rPr>
              <w:t xml:space="preserve">Assessment </w:t>
            </w:r>
            <w:r>
              <w:rPr>
                <w:b/>
                <w:sz w:val="18"/>
              </w:rPr>
              <w:t>criterion</w:t>
            </w:r>
          </w:p>
        </w:tc>
        <w:tc>
          <w:tcPr>
            <w:tcW w:w="5199" w:type="dxa"/>
            <w:vMerge w:val="restart"/>
            <w:vAlign w:val="bottom"/>
          </w:tcPr>
          <w:p w14:paraId="27687DCA" w14:textId="77777777" w:rsidR="001F3703" w:rsidRPr="00171FE8" w:rsidRDefault="001F3703" w:rsidP="00BB0AAC">
            <w:pPr>
              <w:pStyle w:val="Tablecaption"/>
              <w:rPr>
                <w:b/>
                <w:sz w:val="18"/>
              </w:rPr>
            </w:pPr>
            <w:r>
              <w:rPr>
                <w:b/>
                <w:sz w:val="18"/>
              </w:rPr>
              <w:t>S</w:t>
            </w:r>
            <w:r w:rsidRPr="00171FE8">
              <w:rPr>
                <w:b/>
                <w:sz w:val="18"/>
              </w:rPr>
              <w:t>ummary</w:t>
            </w:r>
          </w:p>
        </w:tc>
        <w:tc>
          <w:tcPr>
            <w:tcW w:w="1417" w:type="dxa"/>
            <w:vMerge w:val="restart"/>
            <w:vAlign w:val="bottom"/>
          </w:tcPr>
          <w:p w14:paraId="27687DCB" w14:textId="77777777" w:rsidR="001F3703" w:rsidRDefault="001F3703" w:rsidP="006C7404">
            <w:pPr>
              <w:pStyle w:val="Tablecaption"/>
              <w:rPr>
                <w:b/>
                <w:sz w:val="18"/>
              </w:rPr>
            </w:pPr>
            <w:r>
              <w:rPr>
                <w:b/>
                <w:sz w:val="18"/>
              </w:rPr>
              <w:t xml:space="preserve">Grade 2009 </w:t>
            </w:r>
          </w:p>
        </w:tc>
        <w:tc>
          <w:tcPr>
            <w:tcW w:w="1418" w:type="dxa"/>
            <w:vMerge w:val="restart"/>
            <w:vAlign w:val="bottom"/>
          </w:tcPr>
          <w:p w14:paraId="27687DCC" w14:textId="77777777" w:rsidR="001F3703" w:rsidRPr="00171FE8" w:rsidRDefault="001F3703" w:rsidP="006C7404">
            <w:pPr>
              <w:pStyle w:val="Tablecaption"/>
              <w:rPr>
                <w:b/>
                <w:sz w:val="18"/>
              </w:rPr>
            </w:pPr>
            <w:r>
              <w:rPr>
                <w:b/>
                <w:sz w:val="18"/>
              </w:rPr>
              <w:t xml:space="preserve">Grade 2014 </w:t>
            </w:r>
            <w:r w:rsidRPr="00171FE8">
              <w:rPr>
                <w:b/>
                <w:sz w:val="18"/>
              </w:rPr>
              <w:t xml:space="preserve">and </w:t>
            </w:r>
            <w:r>
              <w:rPr>
                <w:b/>
                <w:sz w:val="18"/>
              </w:rPr>
              <w:t>t</w:t>
            </w:r>
            <w:r w:rsidRPr="00171FE8">
              <w:rPr>
                <w:b/>
                <w:sz w:val="18"/>
              </w:rPr>
              <w:t>rend</w:t>
            </w:r>
            <w:r>
              <w:rPr>
                <w:b/>
                <w:sz w:val="18"/>
              </w:rPr>
              <w:t xml:space="preserve"> since 2009</w:t>
            </w:r>
          </w:p>
        </w:tc>
      </w:tr>
      <w:tr w:rsidR="004B3D3D" w:rsidRPr="00171FE8" w14:paraId="27687DD2" w14:textId="77777777" w:rsidTr="004B3D3D">
        <w:trPr>
          <w:trHeight w:val="239"/>
        </w:trPr>
        <w:tc>
          <w:tcPr>
            <w:tcW w:w="1430" w:type="dxa"/>
            <w:vMerge/>
          </w:tcPr>
          <w:p w14:paraId="27687DCE" w14:textId="77777777" w:rsidR="004B3D3D" w:rsidRPr="00171FE8" w:rsidRDefault="004B3D3D" w:rsidP="00BB0AAC">
            <w:pPr>
              <w:pStyle w:val="Tablecaption"/>
              <w:rPr>
                <w:b/>
                <w:sz w:val="18"/>
              </w:rPr>
            </w:pPr>
          </w:p>
        </w:tc>
        <w:tc>
          <w:tcPr>
            <w:tcW w:w="5199" w:type="dxa"/>
            <w:vMerge/>
          </w:tcPr>
          <w:p w14:paraId="27687DCF" w14:textId="77777777" w:rsidR="004B3D3D" w:rsidRPr="00171FE8" w:rsidRDefault="004B3D3D" w:rsidP="00BB0AAC">
            <w:pPr>
              <w:pStyle w:val="Tablecaption"/>
              <w:rPr>
                <w:b/>
                <w:sz w:val="18"/>
              </w:rPr>
            </w:pPr>
          </w:p>
        </w:tc>
        <w:tc>
          <w:tcPr>
            <w:tcW w:w="1417" w:type="dxa"/>
            <w:vMerge/>
          </w:tcPr>
          <w:p w14:paraId="27687DD0" w14:textId="77777777" w:rsidR="004B3D3D" w:rsidRPr="00171FE8" w:rsidRDefault="004B3D3D" w:rsidP="00BB0AAC">
            <w:pPr>
              <w:pStyle w:val="Tablecaption"/>
              <w:rPr>
                <w:b/>
                <w:sz w:val="18"/>
              </w:rPr>
            </w:pPr>
          </w:p>
        </w:tc>
        <w:tc>
          <w:tcPr>
            <w:tcW w:w="1418" w:type="dxa"/>
            <w:vMerge/>
          </w:tcPr>
          <w:p w14:paraId="27687DD1" w14:textId="77777777" w:rsidR="004B3D3D" w:rsidRPr="00171FE8" w:rsidRDefault="004B3D3D" w:rsidP="00BB0AAC">
            <w:pPr>
              <w:pStyle w:val="Tablecaption"/>
              <w:rPr>
                <w:b/>
                <w:sz w:val="18"/>
              </w:rPr>
            </w:pPr>
          </w:p>
        </w:tc>
      </w:tr>
      <w:tr w:rsidR="004B3D3D" w14:paraId="27687DD7" w14:textId="77777777" w:rsidTr="003E1C04">
        <w:tc>
          <w:tcPr>
            <w:tcW w:w="1430" w:type="dxa"/>
            <w:shd w:val="clear" w:color="auto" w:fill="B2A1C7" w:themeFill="accent4" w:themeFillTint="99"/>
            <w:vAlign w:val="center"/>
          </w:tcPr>
          <w:p w14:paraId="27687DD3" w14:textId="77777777" w:rsidR="004B3D3D" w:rsidRDefault="004B3D3D" w:rsidP="00BB0AAC">
            <w:pPr>
              <w:rPr>
                <w:rFonts w:eastAsia="Times New Roman" w:cs="Arial"/>
                <w:sz w:val="18"/>
                <w:szCs w:val="18"/>
                <w:lang w:eastAsia="en-AU"/>
              </w:rPr>
            </w:pPr>
            <w:r w:rsidRPr="00A64CD5">
              <w:rPr>
                <w:rFonts w:eastAsia="Times New Roman" w:cs="Arial"/>
                <w:b/>
                <w:sz w:val="18"/>
                <w:szCs w:val="18"/>
              </w:rPr>
              <w:t>Management systems and processes</w:t>
            </w:r>
          </w:p>
        </w:tc>
        <w:tc>
          <w:tcPr>
            <w:tcW w:w="5199" w:type="dxa"/>
            <w:shd w:val="clear" w:color="auto" w:fill="B2A1C7" w:themeFill="accent4" w:themeFillTint="99"/>
            <w:vAlign w:val="center"/>
          </w:tcPr>
          <w:p w14:paraId="27687DD4" w14:textId="77777777" w:rsidR="004B3D3D" w:rsidRPr="00301012" w:rsidRDefault="004B3D3D" w:rsidP="00CF287B">
            <w:pPr>
              <w:rPr>
                <w:rFonts w:eastAsia="Times New Roman" w:cs="Arial"/>
                <w:sz w:val="18"/>
                <w:szCs w:val="18"/>
              </w:rPr>
            </w:pPr>
            <w:r w:rsidRPr="004B3D3D">
              <w:rPr>
                <w:rFonts w:eastAsia="Times New Roman" w:cs="Arial"/>
                <w:sz w:val="18"/>
                <w:szCs w:val="18"/>
              </w:rPr>
              <w:t>Management processes are particularly strong for defence activities, shipping and management of land-based run-off. They are weakest for coastal development, community benefits and Indigenous heritage</w:t>
            </w:r>
            <w:r w:rsidR="00CF287B">
              <w:rPr>
                <w:rFonts w:eastAsia="Times New Roman" w:cs="Arial"/>
                <w:sz w:val="18"/>
                <w:szCs w:val="18"/>
              </w:rPr>
              <w:t xml:space="preserve"> values</w:t>
            </w:r>
            <w:r w:rsidRPr="004B3D3D">
              <w:rPr>
                <w:rFonts w:eastAsia="Times New Roman" w:cs="Arial"/>
                <w:sz w:val="18"/>
                <w:szCs w:val="18"/>
              </w:rPr>
              <w:t>. Addressing consequential and cumulative impacts, application of socioeconomic and Indigenous knowledge, and setting of targets to benchmark performance are problematic for most issues. Consideration of cumulative and consequential impacts has improved substantially</w:t>
            </w:r>
            <w:r w:rsidR="00CF287B">
              <w:rPr>
                <w:rFonts w:eastAsia="Times New Roman" w:cs="Arial"/>
                <w:sz w:val="18"/>
                <w:szCs w:val="18"/>
              </w:rPr>
              <w:t xml:space="preserve">. </w:t>
            </w:r>
            <w:r w:rsidRPr="004B3D3D">
              <w:rPr>
                <w:rFonts w:eastAsia="Times New Roman" w:cs="Arial"/>
                <w:sz w:val="18"/>
                <w:szCs w:val="18"/>
              </w:rPr>
              <w:t xml:space="preserve">Stakeholder engagement and application of biophysical information are the strongest </w:t>
            </w:r>
            <w:r w:rsidRPr="004B3D3D">
              <w:rPr>
                <w:rFonts w:eastAsia="Times New Roman" w:cs="Arial"/>
                <w:sz w:val="18"/>
                <w:szCs w:val="18"/>
              </w:rPr>
              <w:lastRenderedPageBreak/>
              <w:t xml:space="preserve">aspects of management across all issues. </w:t>
            </w:r>
          </w:p>
        </w:tc>
        <w:tc>
          <w:tcPr>
            <w:tcW w:w="1417" w:type="dxa"/>
            <w:shd w:val="clear" w:color="auto" w:fill="92D050"/>
            <w:vAlign w:val="center"/>
          </w:tcPr>
          <w:p w14:paraId="27687DD5" w14:textId="77777777" w:rsidR="004B3D3D" w:rsidRPr="004B3D3D" w:rsidRDefault="004B3D3D" w:rsidP="00BB0AAC">
            <w:pPr>
              <w:rPr>
                <w:rFonts w:eastAsia="Times New Roman" w:cs="Arial"/>
                <w:sz w:val="18"/>
                <w:szCs w:val="18"/>
              </w:rPr>
            </w:pPr>
            <w:r>
              <w:rPr>
                <w:rFonts w:eastAsia="Times New Roman" w:cs="Arial"/>
                <w:sz w:val="18"/>
                <w:szCs w:val="18"/>
              </w:rPr>
              <w:lastRenderedPageBreak/>
              <w:t>Good</w:t>
            </w:r>
          </w:p>
        </w:tc>
        <w:tc>
          <w:tcPr>
            <w:tcW w:w="1418" w:type="dxa"/>
            <w:shd w:val="clear" w:color="auto" w:fill="92D050"/>
            <w:vAlign w:val="center"/>
          </w:tcPr>
          <w:p w14:paraId="27687DD6" w14:textId="77777777" w:rsidR="004B3D3D" w:rsidRPr="004B3D3D" w:rsidRDefault="000528F6" w:rsidP="00817328">
            <w:pPr>
              <w:rPr>
                <w:rFonts w:eastAsia="Times New Roman" w:cs="Arial"/>
                <w:sz w:val="18"/>
                <w:szCs w:val="18"/>
              </w:rPr>
            </w:pPr>
            <w:r>
              <w:rPr>
                <w:rFonts w:eastAsia="Times New Roman" w:cs="Arial"/>
                <w:sz w:val="18"/>
                <w:szCs w:val="18"/>
              </w:rPr>
              <w:t xml:space="preserve">Good, </w:t>
            </w:r>
            <w:r w:rsidR="00817328">
              <w:rPr>
                <w:rFonts w:eastAsia="Times New Roman" w:cs="Arial"/>
                <w:sz w:val="18"/>
                <w:szCs w:val="18"/>
              </w:rPr>
              <w:t>Deteriorated</w:t>
            </w:r>
          </w:p>
        </w:tc>
      </w:tr>
    </w:tbl>
    <w:p w14:paraId="27687DD8" w14:textId="77777777" w:rsidR="00A64CD5" w:rsidRDefault="003E1C04" w:rsidP="003E1C04">
      <w:pPr>
        <w:tabs>
          <w:tab w:val="left" w:pos="1080"/>
        </w:tabs>
        <w:spacing w:after="120"/>
      </w:pPr>
      <w:r>
        <w:lastRenderedPageBreak/>
        <w:tab/>
      </w:r>
    </w:p>
    <w:tbl>
      <w:tblPr>
        <w:tblStyle w:val="TableGrid"/>
        <w:tblW w:w="9464" w:type="dxa"/>
        <w:tblLayout w:type="fixed"/>
        <w:tblLook w:val="04A0" w:firstRow="1" w:lastRow="0" w:firstColumn="1" w:lastColumn="0" w:noHBand="0" w:noVBand="1"/>
        <w:tblCaption w:val="Grading statements"/>
        <w:tblDescription w:val="Four grades (very good, good, poor and very poor) are defined. Four trends since 2009 are defined — improved, stable, deteriorated, and no consistent trend"/>
      </w:tblPr>
      <w:tblGrid>
        <w:gridCol w:w="1383"/>
        <w:gridCol w:w="8081"/>
      </w:tblGrid>
      <w:tr w:rsidR="00A64CD5" w14:paraId="27687DDA" w14:textId="77777777" w:rsidTr="00BB0AAC">
        <w:tc>
          <w:tcPr>
            <w:tcW w:w="9464" w:type="dxa"/>
            <w:gridSpan w:val="2"/>
            <w:shd w:val="clear" w:color="auto" w:fill="D9D9D9" w:themeFill="background1" w:themeFillShade="D9"/>
            <w:vAlign w:val="center"/>
          </w:tcPr>
          <w:p w14:paraId="27687DD9" w14:textId="77777777" w:rsidR="00A64CD5" w:rsidRPr="00171FE8" w:rsidRDefault="008619C1" w:rsidP="00BB0AAC">
            <w:pPr>
              <w:spacing w:after="60"/>
              <w:rPr>
                <w:rFonts w:eastAsia="Times New Roman"/>
                <w:b/>
                <w:sz w:val="18"/>
                <w:szCs w:val="18"/>
                <w:lang w:eastAsia="en-AU"/>
              </w:rPr>
            </w:pPr>
            <w:r>
              <w:rPr>
                <w:rFonts w:eastAsia="Times New Roman"/>
                <w:b/>
                <w:sz w:val="18"/>
                <w:szCs w:val="18"/>
                <w:lang w:eastAsia="en-AU"/>
              </w:rPr>
              <w:t>Grading statements</w:t>
            </w:r>
          </w:p>
        </w:tc>
      </w:tr>
      <w:tr w:rsidR="00A64CD5" w14:paraId="27687DDD" w14:textId="77777777" w:rsidTr="00FB2E46">
        <w:tc>
          <w:tcPr>
            <w:tcW w:w="1383" w:type="dxa"/>
            <w:shd w:val="clear" w:color="auto" w:fill="00B050"/>
            <w:vAlign w:val="center"/>
          </w:tcPr>
          <w:p w14:paraId="27687DDB" w14:textId="77777777" w:rsidR="00A64CD5" w:rsidRPr="00171FE8" w:rsidRDefault="00A64CD5" w:rsidP="00BB0AAC">
            <w:pPr>
              <w:spacing w:after="60"/>
              <w:rPr>
                <w:rFonts w:eastAsia="Times New Roman"/>
                <w:b/>
                <w:sz w:val="18"/>
                <w:szCs w:val="18"/>
                <w:lang w:eastAsia="en-AU"/>
              </w:rPr>
            </w:pPr>
            <w:r w:rsidRPr="00171FE8">
              <w:rPr>
                <w:rFonts w:eastAsia="Times New Roman"/>
                <w:b/>
                <w:sz w:val="18"/>
                <w:szCs w:val="18"/>
                <w:lang w:eastAsia="en-AU"/>
              </w:rPr>
              <w:t>Very good</w:t>
            </w:r>
          </w:p>
        </w:tc>
        <w:tc>
          <w:tcPr>
            <w:tcW w:w="8081" w:type="dxa"/>
            <w:shd w:val="clear" w:color="auto" w:fill="auto"/>
            <w:vAlign w:val="center"/>
          </w:tcPr>
          <w:p w14:paraId="27687DDC" w14:textId="77777777" w:rsidR="00A64CD5" w:rsidRPr="00A64CD5" w:rsidRDefault="00A64CD5" w:rsidP="00A64CD5">
            <w:pPr>
              <w:rPr>
                <w:rFonts w:eastAsia="Times New Roman" w:cs="Arial"/>
                <w:sz w:val="18"/>
                <w:szCs w:val="18"/>
              </w:rPr>
            </w:pPr>
            <w:r w:rsidRPr="00A64CD5">
              <w:rPr>
                <w:rFonts w:eastAsia="Times New Roman" w:cs="Arial"/>
                <w:sz w:val="18"/>
                <w:szCs w:val="18"/>
              </w:rPr>
              <w:t>The majority of management processes are appropriate and effective in addressing the management of the various management topics.</w:t>
            </w:r>
          </w:p>
        </w:tc>
      </w:tr>
      <w:tr w:rsidR="00A64CD5" w14:paraId="27687DE0" w14:textId="77777777" w:rsidTr="00FB2E46">
        <w:tc>
          <w:tcPr>
            <w:tcW w:w="1383" w:type="dxa"/>
            <w:shd w:val="clear" w:color="auto" w:fill="92D050"/>
            <w:vAlign w:val="center"/>
          </w:tcPr>
          <w:p w14:paraId="27687DDE" w14:textId="77777777" w:rsidR="00A64CD5" w:rsidRPr="00171FE8" w:rsidRDefault="00A64CD5" w:rsidP="00BB0AAC">
            <w:pPr>
              <w:spacing w:after="60"/>
              <w:rPr>
                <w:rFonts w:eastAsia="Times New Roman"/>
                <w:b/>
                <w:sz w:val="18"/>
                <w:szCs w:val="18"/>
                <w:lang w:eastAsia="en-AU"/>
              </w:rPr>
            </w:pPr>
            <w:r w:rsidRPr="00171FE8">
              <w:rPr>
                <w:rFonts w:eastAsia="Times New Roman"/>
                <w:b/>
                <w:sz w:val="18"/>
                <w:szCs w:val="18"/>
                <w:lang w:eastAsia="en-AU"/>
              </w:rPr>
              <w:t>Good</w:t>
            </w:r>
          </w:p>
        </w:tc>
        <w:tc>
          <w:tcPr>
            <w:tcW w:w="8081" w:type="dxa"/>
            <w:shd w:val="clear" w:color="auto" w:fill="auto"/>
            <w:vAlign w:val="center"/>
          </w:tcPr>
          <w:p w14:paraId="27687DDF" w14:textId="77777777" w:rsidR="00A64CD5" w:rsidRPr="00A64CD5" w:rsidRDefault="00A64CD5" w:rsidP="00A64CD5">
            <w:pPr>
              <w:rPr>
                <w:rFonts w:eastAsia="Times New Roman" w:cs="Arial"/>
                <w:sz w:val="18"/>
                <w:szCs w:val="18"/>
              </w:rPr>
            </w:pPr>
            <w:r w:rsidRPr="00A64CD5">
              <w:rPr>
                <w:rFonts w:eastAsia="Times New Roman" w:cs="Arial"/>
                <w:sz w:val="18"/>
                <w:szCs w:val="18"/>
              </w:rPr>
              <w:t>The majority of management processes are appropriate and effective in addressing management although there are deficiencies in relation to a small number of management topics or processes.</w:t>
            </w:r>
          </w:p>
        </w:tc>
      </w:tr>
      <w:tr w:rsidR="00A64CD5" w14:paraId="27687DE3" w14:textId="77777777" w:rsidTr="00FB2E46">
        <w:tc>
          <w:tcPr>
            <w:tcW w:w="1383" w:type="dxa"/>
            <w:shd w:val="clear" w:color="auto" w:fill="FFC000"/>
            <w:vAlign w:val="center"/>
          </w:tcPr>
          <w:p w14:paraId="27687DE1" w14:textId="77777777" w:rsidR="00A64CD5" w:rsidRPr="00171FE8" w:rsidRDefault="00A64CD5" w:rsidP="00BB0AAC">
            <w:pPr>
              <w:spacing w:after="60"/>
              <w:rPr>
                <w:rFonts w:eastAsia="Times New Roman"/>
                <w:b/>
                <w:sz w:val="18"/>
                <w:szCs w:val="18"/>
                <w:lang w:eastAsia="en-AU"/>
              </w:rPr>
            </w:pPr>
            <w:r w:rsidRPr="00171FE8">
              <w:rPr>
                <w:rFonts w:eastAsia="Times New Roman"/>
                <w:b/>
                <w:sz w:val="18"/>
                <w:szCs w:val="18"/>
                <w:lang w:eastAsia="en-AU"/>
              </w:rPr>
              <w:t>Poor</w:t>
            </w:r>
          </w:p>
        </w:tc>
        <w:tc>
          <w:tcPr>
            <w:tcW w:w="8081" w:type="dxa"/>
            <w:shd w:val="clear" w:color="auto" w:fill="auto"/>
            <w:vAlign w:val="center"/>
          </w:tcPr>
          <w:p w14:paraId="27687DE2" w14:textId="77777777" w:rsidR="00A64CD5" w:rsidRPr="00A64CD5" w:rsidRDefault="00A64CD5" w:rsidP="00A64CD5">
            <w:pPr>
              <w:rPr>
                <w:rFonts w:eastAsia="Times New Roman" w:cs="Arial"/>
                <w:sz w:val="18"/>
                <w:szCs w:val="18"/>
              </w:rPr>
            </w:pPr>
            <w:r w:rsidRPr="00A64CD5">
              <w:rPr>
                <w:rFonts w:eastAsia="Times New Roman" w:cs="Arial"/>
                <w:sz w:val="18"/>
                <w:szCs w:val="18"/>
              </w:rPr>
              <w:t>A minority of critical management processes show significant deficiencies across most management topics.</w:t>
            </w:r>
          </w:p>
        </w:tc>
      </w:tr>
      <w:tr w:rsidR="00A64CD5" w14:paraId="27687DE6" w14:textId="77777777" w:rsidTr="00FB2E46">
        <w:tc>
          <w:tcPr>
            <w:tcW w:w="1383" w:type="dxa"/>
            <w:shd w:val="clear" w:color="auto" w:fill="FF0000"/>
            <w:vAlign w:val="center"/>
          </w:tcPr>
          <w:p w14:paraId="27687DE4" w14:textId="77777777" w:rsidR="00A64CD5" w:rsidRPr="00171FE8" w:rsidRDefault="00A64CD5" w:rsidP="00BB0AAC">
            <w:pPr>
              <w:spacing w:after="60"/>
              <w:rPr>
                <w:rFonts w:eastAsia="Times New Roman"/>
                <w:b/>
                <w:sz w:val="18"/>
                <w:szCs w:val="18"/>
                <w:lang w:eastAsia="en-AU"/>
              </w:rPr>
            </w:pPr>
            <w:r w:rsidRPr="00171FE8">
              <w:rPr>
                <w:rFonts w:eastAsia="Times New Roman"/>
                <w:b/>
                <w:sz w:val="18"/>
                <w:szCs w:val="18"/>
                <w:lang w:eastAsia="en-AU"/>
              </w:rPr>
              <w:t>Very poor</w:t>
            </w:r>
          </w:p>
        </w:tc>
        <w:tc>
          <w:tcPr>
            <w:tcW w:w="8081" w:type="dxa"/>
            <w:shd w:val="clear" w:color="auto" w:fill="auto"/>
            <w:vAlign w:val="center"/>
          </w:tcPr>
          <w:p w14:paraId="27687DE5" w14:textId="77777777" w:rsidR="00A64CD5" w:rsidRPr="00A64CD5" w:rsidRDefault="00A64CD5" w:rsidP="00A64CD5">
            <w:pPr>
              <w:rPr>
                <w:rFonts w:eastAsia="Times New Roman" w:cs="Arial"/>
                <w:sz w:val="18"/>
                <w:szCs w:val="18"/>
              </w:rPr>
            </w:pPr>
            <w:r w:rsidRPr="00A64CD5">
              <w:rPr>
                <w:rFonts w:eastAsia="Times New Roman" w:cs="Arial"/>
                <w:sz w:val="18"/>
                <w:szCs w:val="18"/>
              </w:rPr>
              <w:t>A majority of management processes show significant deficiencies across most management topics.</w:t>
            </w:r>
          </w:p>
        </w:tc>
      </w:tr>
      <w:tr w:rsidR="00A64CD5" w14:paraId="27687DE8" w14:textId="77777777" w:rsidTr="00BB0AAC">
        <w:tc>
          <w:tcPr>
            <w:tcW w:w="9464" w:type="dxa"/>
            <w:gridSpan w:val="2"/>
            <w:shd w:val="clear" w:color="auto" w:fill="D9D9D9" w:themeFill="background1" w:themeFillShade="D9"/>
            <w:vAlign w:val="center"/>
          </w:tcPr>
          <w:p w14:paraId="27687DE7" w14:textId="77777777" w:rsidR="00A64CD5" w:rsidRPr="00171FE8" w:rsidRDefault="00A64CD5" w:rsidP="00BB0AAC">
            <w:pPr>
              <w:tabs>
                <w:tab w:val="left" w:pos="595"/>
                <w:tab w:val="left" w:pos="1699"/>
                <w:tab w:val="left" w:pos="1982"/>
              </w:tabs>
              <w:ind w:left="57" w:right="57"/>
              <w:rPr>
                <w:rFonts w:eastAsia="Malgun Gothic"/>
                <w:sz w:val="18"/>
                <w:szCs w:val="18"/>
                <w:lang w:eastAsia="ko-KR"/>
              </w:rPr>
            </w:pPr>
            <w:r w:rsidRPr="00171FE8">
              <w:rPr>
                <w:rFonts w:eastAsia="Times New Roman"/>
                <w:b/>
                <w:sz w:val="18"/>
                <w:szCs w:val="18"/>
                <w:lang w:eastAsia="en-AU"/>
              </w:rPr>
              <w:t>Trend</w:t>
            </w:r>
            <w:r w:rsidR="000528F6">
              <w:rPr>
                <w:rFonts w:eastAsia="Times New Roman"/>
                <w:b/>
                <w:sz w:val="18"/>
                <w:szCs w:val="18"/>
                <w:lang w:eastAsia="en-AU"/>
              </w:rPr>
              <w:t xml:space="preserve"> since 2009</w:t>
            </w:r>
          </w:p>
        </w:tc>
      </w:tr>
      <w:tr w:rsidR="00A64CD5" w14:paraId="27687DEA" w14:textId="77777777" w:rsidTr="00BB0AAC">
        <w:tc>
          <w:tcPr>
            <w:tcW w:w="9464" w:type="dxa"/>
            <w:gridSpan w:val="2"/>
            <w:vAlign w:val="center"/>
          </w:tcPr>
          <w:p w14:paraId="27687DE9" w14:textId="77777777" w:rsidR="00A64CD5" w:rsidRPr="00171FE8" w:rsidRDefault="000528F6" w:rsidP="00BB0AAC">
            <w:pPr>
              <w:tabs>
                <w:tab w:val="left" w:pos="595"/>
                <w:tab w:val="left" w:pos="1699"/>
                <w:tab w:val="left" w:pos="1982"/>
              </w:tabs>
              <w:ind w:left="57" w:right="57"/>
              <w:rPr>
                <w:rFonts w:eastAsia="Calibri"/>
                <w:b/>
                <w:sz w:val="18"/>
                <w:szCs w:val="18"/>
              </w:rPr>
            </w:pPr>
            <w:r w:rsidRPr="00171FE8">
              <w:rPr>
                <w:rFonts w:eastAsia="Calibri"/>
                <w:noProof/>
                <w:sz w:val="18"/>
                <w:szCs w:val="18"/>
              </w:rPr>
              <w:t>Improv</w:t>
            </w:r>
            <w:r>
              <w:rPr>
                <w:rFonts w:eastAsia="Calibri"/>
                <w:noProof/>
                <w:sz w:val="18"/>
                <w:szCs w:val="18"/>
              </w:rPr>
              <w:t xml:space="preserve">ed, </w:t>
            </w:r>
            <w:r w:rsidRPr="00171FE8">
              <w:rPr>
                <w:rFonts w:eastAsia="Calibri"/>
                <w:noProof/>
                <w:sz w:val="18"/>
                <w:szCs w:val="18"/>
              </w:rPr>
              <w:t>Stable</w:t>
            </w:r>
            <w:r>
              <w:rPr>
                <w:rFonts w:eastAsia="Calibri"/>
                <w:noProof/>
                <w:sz w:val="18"/>
                <w:szCs w:val="18"/>
              </w:rPr>
              <w:t xml:space="preserve">, </w:t>
            </w:r>
            <w:r w:rsidRPr="00171FE8">
              <w:rPr>
                <w:rFonts w:eastAsia="Calibri"/>
                <w:noProof/>
                <w:sz w:val="18"/>
                <w:szCs w:val="18"/>
              </w:rPr>
              <w:t>De</w:t>
            </w:r>
            <w:r>
              <w:rPr>
                <w:rFonts w:eastAsia="Calibri"/>
                <w:noProof/>
                <w:sz w:val="18"/>
                <w:szCs w:val="18"/>
              </w:rPr>
              <w:t xml:space="preserve">teriorated, </w:t>
            </w:r>
            <w:r w:rsidR="00533864">
              <w:rPr>
                <w:rFonts w:eastAsia="Calibri"/>
                <w:noProof/>
                <w:sz w:val="18"/>
                <w:szCs w:val="18"/>
              </w:rPr>
              <w:t>No consistent</w:t>
            </w:r>
            <w:r w:rsidRPr="00171FE8">
              <w:rPr>
                <w:rFonts w:eastAsia="Calibri"/>
                <w:noProof/>
                <w:sz w:val="18"/>
                <w:szCs w:val="18"/>
              </w:rPr>
              <w:t xml:space="preserve"> trend</w:t>
            </w:r>
          </w:p>
        </w:tc>
      </w:tr>
    </w:tbl>
    <w:p w14:paraId="27687DEB" w14:textId="77777777" w:rsidR="002F45BB" w:rsidRDefault="002F45BB" w:rsidP="0069044C">
      <w:pPr>
        <w:pStyle w:val="Heading3"/>
      </w:pPr>
      <w:bookmarkStart w:id="676" w:name="_Toc381701073"/>
      <w:r w:rsidRPr="00C07D48">
        <w:t>Delivery of outputs</w:t>
      </w:r>
      <w:bookmarkEnd w:id="676"/>
      <w:r w:rsidRPr="00C07D48">
        <w:t xml:space="preserve"> </w:t>
      </w:r>
    </w:p>
    <w:p w14:paraId="27687DEC" w14:textId="77777777" w:rsidR="00AA347F" w:rsidRDefault="00AA347F" w:rsidP="00AA347F">
      <w:pPr>
        <w:shd w:val="clear" w:color="auto" w:fill="D9D9D9" w:themeFill="background1" w:themeFillShade="D9"/>
        <w:spacing w:before="200" w:after="120"/>
        <w:ind w:left="454" w:right="454"/>
        <w:rPr>
          <w:b/>
          <w:sz w:val="20"/>
          <w:szCs w:val="20"/>
        </w:rPr>
      </w:pPr>
      <w:r w:rsidRPr="00E82DE3">
        <w:rPr>
          <w:b/>
          <w:sz w:val="20"/>
          <w:szCs w:val="20"/>
        </w:rPr>
        <w:t xml:space="preserve">Outlook Report 2009: </w:t>
      </w:r>
      <w:r>
        <w:rPr>
          <w:b/>
          <w:sz w:val="20"/>
          <w:szCs w:val="20"/>
        </w:rPr>
        <w:t>Assessment s</w:t>
      </w:r>
      <w:r w:rsidRPr="00E82DE3">
        <w:rPr>
          <w:b/>
          <w:sz w:val="20"/>
          <w:szCs w:val="20"/>
        </w:rPr>
        <w:t xml:space="preserve">ummary </w:t>
      </w:r>
    </w:p>
    <w:p w14:paraId="27687DED" w14:textId="77777777" w:rsidR="00A47613" w:rsidRPr="009954B7" w:rsidRDefault="00AA347F" w:rsidP="00FD0E5B">
      <w:pPr>
        <w:shd w:val="clear" w:color="auto" w:fill="D9D9D9" w:themeFill="background1" w:themeFillShade="D9"/>
        <w:spacing w:before="200" w:after="120"/>
        <w:ind w:left="454" w:right="454"/>
        <w:jc w:val="both"/>
        <w:rPr>
          <w:i/>
          <w:sz w:val="20"/>
          <w:szCs w:val="20"/>
        </w:rPr>
      </w:pPr>
      <w:r w:rsidRPr="009954B7">
        <w:rPr>
          <w:i/>
          <w:sz w:val="20"/>
          <w:szCs w:val="20"/>
        </w:rPr>
        <w:t>Delivery of desired outputs is weakest for coastal development and water quality and strongest in relation to defence, tourism and research. The knowledge base of the management agencies and community has consistently improved. While the majority of management programs are progressing satisfactorily (with the exception of coastal management and water quality), timeframes frequently slip and it is not yet clear that the programs are achieving all their desired objectives.</w:t>
      </w:r>
    </w:p>
    <w:tbl>
      <w:tblPr>
        <w:tblStyle w:val="TableGrid"/>
        <w:tblW w:w="9464" w:type="dxa"/>
        <w:tblLayout w:type="fixed"/>
        <w:tblLook w:val="04A0" w:firstRow="1" w:lastRow="0" w:firstColumn="1" w:lastColumn="0" w:noHBand="0" w:noVBand="1"/>
        <w:tblCaption w:val="7.5.5 Delivery of outputs"/>
        <w:tblDescription w:val="Summary table shows the grade for delivery of outputs as good in 2009 and good in 2014, with a stable trend, based on the grading statements in the table below."/>
      </w:tblPr>
      <w:tblGrid>
        <w:gridCol w:w="1430"/>
        <w:gridCol w:w="5199"/>
        <w:gridCol w:w="1417"/>
        <w:gridCol w:w="1418"/>
      </w:tblGrid>
      <w:tr w:rsidR="001F3703" w:rsidRPr="00171FE8" w14:paraId="27687DF2" w14:textId="77777777" w:rsidTr="00CF287B">
        <w:trPr>
          <w:trHeight w:val="239"/>
        </w:trPr>
        <w:tc>
          <w:tcPr>
            <w:tcW w:w="1430" w:type="dxa"/>
            <w:vMerge w:val="restart"/>
            <w:vAlign w:val="bottom"/>
          </w:tcPr>
          <w:p w14:paraId="27687DEE" w14:textId="77777777" w:rsidR="001F3703" w:rsidRPr="00171FE8" w:rsidRDefault="001F3703" w:rsidP="00BB0AAC">
            <w:pPr>
              <w:pStyle w:val="Tablecaption"/>
              <w:rPr>
                <w:b/>
                <w:sz w:val="18"/>
              </w:rPr>
            </w:pPr>
            <w:r w:rsidRPr="00171FE8">
              <w:rPr>
                <w:b/>
                <w:sz w:val="18"/>
              </w:rPr>
              <w:t xml:space="preserve">Assessment </w:t>
            </w:r>
            <w:r>
              <w:rPr>
                <w:b/>
                <w:sz w:val="18"/>
              </w:rPr>
              <w:t>criterion</w:t>
            </w:r>
          </w:p>
        </w:tc>
        <w:tc>
          <w:tcPr>
            <w:tcW w:w="5199" w:type="dxa"/>
            <w:vMerge w:val="restart"/>
            <w:vAlign w:val="bottom"/>
          </w:tcPr>
          <w:p w14:paraId="27687DEF" w14:textId="77777777" w:rsidR="001F3703" w:rsidRPr="00171FE8" w:rsidRDefault="001F3703" w:rsidP="00BB0AAC">
            <w:pPr>
              <w:pStyle w:val="Tablecaption"/>
              <w:rPr>
                <w:b/>
                <w:sz w:val="18"/>
              </w:rPr>
            </w:pPr>
            <w:r>
              <w:rPr>
                <w:b/>
                <w:sz w:val="18"/>
              </w:rPr>
              <w:t>S</w:t>
            </w:r>
            <w:r w:rsidRPr="00171FE8">
              <w:rPr>
                <w:b/>
                <w:sz w:val="18"/>
              </w:rPr>
              <w:t>ummary</w:t>
            </w:r>
          </w:p>
        </w:tc>
        <w:tc>
          <w:tcPr>
            <w:tcW w:w="1417" w:type="dxa"/>
            <w:vMerge w:val="restart"/>
            <w:vAlign w:val="bottom"/>
          </w:tcPr>
          <w:p w14:paraId="27687DF0" w14:textId="77777777" w:rsidR="001F3703" w:rsidRDefault="001F3703" w:rsidP="006C7404">
            <w:pPr>
              <w:pStyle w:val="Tablecaption"/>
              <w:rPr>
                <w:b/>
                <w:sz w:val="18"/>
              </w:rPr>
            </w:pPr>
            <w:r>
              <w:rPr>
                <w:b/>
                <w:sz w:val="18"/>
              </w:rPr>
              <w:t xml:space="preserve">Grade 2009 </w:t>
            </w:r>
          </w:p>
        </w:tc>
        <w:tc>
          <w:tcPr>
            <w:tcW w:w="1418" w:type="dxa"/>
            <w:vMerge w:val="restart"/>
            <w:vAlign w:val="bottom"/>
          </w:tcPr>
          <w:p w14:paraId="27687DF1" w14:textId="77777777" w:rsidR="001F3703" w:rsidRPr="00171FE8" w:rsidRDefault="001F3703" w:rsidP="006C7404">
            <w:pPr>
              <w:pStyle w:val="Tablecaption"/>
              <w:rPr>
                <w:b/>
                <w:sz w:val="18"/>
              </w:rPr>
            </w:pPr>
            <w:r>
              <w:rPr>
                <w:b/>
                <w:sz w:val="18"/>
              </w:rPr>
              <w:t xml:space="preserve">Grade 2014 </w:t>
            </w:r>
            <w:r w:rsidRPr="00171FE8">
              <w:rPr>
                <w:b/>
                <w:sz w:val="18"/>
              </w:rPr>
              <w:t xml:space="preserve">and </w:t>
            </w:r>
            <w:r>
              <w:rPr>
                <w:b/>
                <w:sz w:val="18"/>
              </w:rPr>
              <w:t>t</w:t>
            </w:r>
            <w:r w:rsidRPr="00171FE8">
              <w:rPr>
                <w:b/>
                <w:sz w:val="18"/>
              </w:rPr>
              <w:t>rend</w:t>
            </w:r>
            <w:r>
              <w:rPr>
                <w:b/>
                <w:sz w:val="18"/>
              </w:rPr>
              <w:t xml:space="preserve"> since 2009</w:t>
            </w:r>
          </w:p>
        </w:tc>
      </w:tr>
      <w:tr w:rsidR="00CF287B" w:rsidRPr="00171FE8" w14:paraId="27687DF7" w14:textId="77777777" w:rsidTr="00CF287B">
        <w:trPr>
          <w:trHeight w:val="239"/>
        </w:trPr>
        <w:tc>
          <w:tcPr>
            <w:tcW w:w="1430" w:type="dxa"/>
            <w:vMerge/>
          </w:tcPr>
          <w:p w14:paraId="27687DF3" w14:textId="77777777" w:rsidR="00CF287B" w:rsidRPr="00171FE8" w:rsidRDefault="00CF287B" w:rsidP="00BB0AAC">
            <w:pPr>
              <w:pStyle w:val="Tablecaption"/>
              <w:rPr>
                <w:b/>
                <w:sz w:val="18"/>
              </w:rPr>
            </w:pPr>
          </w:p>
        </w:tc>
        <w:tc>
          <w:tcPr>
            <w:tcW w:w="5199" w:type="dxa"/>
            <w:vMerge/>
          </w:tcPr>
          <w:p w14:paraId="27687DF4" w14:textId="77777777" w:rsidR="00CF287B" w:rsidRPr="00171FE8" w:rsidRDefault="00CF287B" w:rsidP="00BB0AAC">
            <w:pPr>
              <w:pStyle w:val="Tablecaption"/>
              <w:rPr>
                <w:b/>
                <w:sz w:val="18"/>
              </w:rPr>
            </w:pPr>
          </w:p>
        </w:tc>
        <w:tc>
          <w:tcPr>
            <w:tcW w:w="1417" w:type="dxa"/>
            <w:vMerge/>
          </w:tcPr>
          <w:p w14:paraId="27687DF5" w14:textId="77777777" w:rsidR="00CF287B" w:rsidRPr="00171FE8" w:rsidRDefault="00CF287B" w:rsidP="00BB0AAC">
            <w:pPr>
              <w:pStyle w:val="Tablecaption"/>
              <w:rPr>
                <w:b/>
                <w:sz w:val="18"/>
              </w:rPr>
            </w:pPr>
          </w:p>
        </w:tc>
        <w:tc>
          <w:tcPr>
            <w:tcW w:w="1418" w:type="dxa"/>
            <w:vMerge/>
          </w:tcPr>
          <w:p w14:paraId="27687DF6" w14:textId="77777777" w:rsidR="00CF287B" w:rsidRPr="00171FE8" w:rsidRDefault="00CF287B" w:rsidP="00BB0AAC">
            <w:pPr>
              <w:pStyle w:val="Tablecaption"/>
              <w:rPr>
                <w:b/>
                <w:sz w:val="18"/>
              </w:rPr>
            </w:pPr>
          </w:p>
        </w:tc>
      </w:tr>
      <w:tr w:rsidR="00CF287B" w14:paraId="27687DFC" w14:textId="77777777" w:rsidTr="003E1C04">
        <w:tc>
          <w:tcPr>
            <w:tcW w:w="1430" w:type="dxa"/>
            <w:shd w:val="clear" w:color="auto" w:fill="B2A1C7" w:themeFill="accent4" w:themeFillTint="99"/>
            <w:vAlign w:val="center"/>
          </w:tcPr>
          <w:p w14:paraId="27687DF8" w14:textId="77777777" w:rsidR="00CF287B" w:rsidRDefault="00CF287B" w:rsidP="00BB0AAC">
            <w:pPr>
              <w:rPr>
                <w:rFonts w:eastAsia="Times New Roman" w:cs="Arial"/>
                <w:sz w:val="18"/>
                <w:szCs w:val="18"/>
                <w:lang w:eastAsia="en-AU"/>
              </w:rPr>
            </w:pPr>
            <w:r w:rsidRPr="00921613">
              <w:rPr>
                <w:rFonts w:eastAsia="Times New Roman" w:cs="Arial"/>
                <w:b/>
                <w:sz w:val="18"/>
                <w:szCs w:val="18"/>
              </w:rPr>
              <w:t>Delivery of outputs</w:t>
            </w:r>
          </w:p>
        </w:tc>
        <w:tc>
          <w:tcPr>
            <w:tcW w:w="5199" w:type="dxa"/>
            <w:shd w:val="clear" w:color="auto" w:fill="B2A1C7" w:themeFill="accent4" w:themeFillTint="99"/>
            <w:vAlign w:val="center"/>
          </w:tcPr>
          <w:p w14:paraId="27687DF9" w14:textId="77777777" w:rsidR="00CF287B" w:rsidRPr="00301012" w:rsidRDefault="00CF287B" w:rsidP="002F78FF">
            <w:pPr>
              <w:rPr>
                <w:rFonts w:eastAsia="Times New Roman" w:cs="Arial"/>
                <w:sz w:val="18"/>
                <w:szCs w:val="18"/>
              </w:rPr>
            </w:pPr>
            <w:r w:rsidRPr="00CF287B">
              <w:rPr>
                <w:rFonts w:eastAsia="Times New Roman" w:cs="Arial"/>
                <w:sz w:val="18"/>
                <w:szCs w:val="18"/>
              </w:rPr>
              <w:t xml:space="preserve">Delivery of desired outputs was rated as effective or very effective for all </w:t>
            </w:r>
            <w:r w:rsidR="002F78FF">
              <w:rPr>
                <w:rFonts w:eastAsia="Times New Roman" w:cs="Arial"/>
                <w:sz w:val="18"/>
                <w:szCs w:val="18"/>
              </w:rPr>
              <w:t>topics</w:t>
            </w:r>
            <w:r w:rsidR="002F78FF" w:rsidRPr="00CF287B">
              <w:rPr>
                <w:rFonts w:eastAsia="Times New Roman" w:cs="Arial"/>
                <w:sz w:val="18"/>
                <w:szCs w:val="18"/>
              </w:rPr>
              <w:t xml:space="preserve"> </w:t>
            </w:r>
            <w:r w:rsidRPr="00CF287B">
              <w:rPr>
                <w:rFonts w:eastAsia="Times New Roman" w:cs="Arial"/>
                <w:sz w:val="18"/>
                <w:szCs w:val="18"/>
              </w:rPr>
              <w:t xml:space="preserve">except coastal development. </w:t>
            </w:r>
            <w:r>
              <w:rPr>
                <w:rFonts w:eastAsia="Times New Roman" w:cs="Arial"/>
                <w:sz w:val="18"/>
                <w:szCs w:val="18"/>
              </w:rPr>
              <w:t>It is</w:t>
            </w:r>
            <w:r w:rsidRPr="00CF287B">
              <w:rPr>
                <w:rFonts w:eastAsia="Times New Roman" w:cs="Arial"/>
                <w:sz w:val="18"/>
                <w:szCs w:val="18"/>
              </w:rPr>
              <w:t xml:space="preserve"> strongest </w:t>
            </w:r>
            <w:r>
              <w:rPr>
                <w:rFonts w:eastAsia="Times New Roman" w:cs="Arial"/>
                <w:sz w:val="18"/>
                <w:szCs w:val="18"/>
              </w:rPr>
              <w:t>for</w:t>
            </w:r>
            <w:r w:rsidRPr="00CF287B">
              <w:rPr>
                <w:rFonts w:eastAsia="Times New Roman" w:cs="Arial"/>
                <w:sz w:val="18"/>
                <w:szCs w:val="18"/>
              </w:rPr>
              <w:t xml:space="preserve"> commercial marine tourism, defence</w:t>
            </w:r>
            <w:r>
              <w:rPr>
                <w:rFonts w:eastAsia="Times New Roman" w:cs="Arial"/>
                <w:sz w:val="18"/>
                <w:szCs w:val="18"/>
              </w:rPr>
              <w:t xml:space="preserve"> activities</w:t>
            </w:r>
            <w:r w:rsidRPr="00CF287B">
              <w:rPr>
                <w:rFonts w:eastAsia="Times New Roman" w:cs="Arial"/>
                <w:sz w:val="18"/>
                <w:szCs w:val="18"/>
              </w:rPr>
              <w:t>, research</w:t>
            </w:r>
            <w:r>
              <w:rPr>
                <w:rFonts w:eastAsia="Times New Roman" w:cs="Arial"/>
                <w:sz w:val="18"/>
                <w:szCs w:val="18"/>
              </w:rPr>
              <w:t xml:space="preserve"> activities</w:t>
            </w:r>
            <w:r w:rsidRPr="00CF287B">
              <w:rPr>
                <w:rFonts w:eastAsia="Times New Roman" w:cs="Arial"/>
                <w:sz w:val="18"/>
                <w:szCs w:val="18"/>
              </w:rPr>
              <w:t xml:space="preserve"> and land-based run-off, </w:t>
            </w:r>
            <w:r>
              <w:rPr>
                <w:rFonts w:eastAsia="Times New Roman" w:cs="Arial"/>
                <w:sz w:val="18"/>
                <w:szCs w:val="18"/>
              </w:rPr>
              <w:t>where there has been a</w:t>
            </w:r>
            <w:r w:rsidRPr="00CF287B">
              <w:rPr>
                <w:rFonts w:eastAsia="Times New Roman" w:cs="Arial"/>
                <w:sz w:val="18"/>
                <w:szCs w:val="18"/>
              </w:rPr>
              <w:t xml:space="preserve"> noticeable improvement. </w:t>
            </w:r>
            <w:r>
              <w:rPr>
                <w:rFonts w:eastAsia="Times New Roman" w:cs="Arial"/>
                <w:sz w:val="18"/>
                <w:szCs w:val="18"/>
              </w:rPr>
              <w:t>The knowledge base of managing</w:t>
            </w:r>
            <w:r w:rsidRPr="00CF287B">
              <w:rPr>
                <w:rFonts w:eastAsia="Times New Roman" w:cs="Arial"/>
                <w:sz w:val="18"/>
                <w:szCs w:val="18"/>
              </w:rPr>
              <w:t xml:space="preserve"> agencies and </w:t>
            </w:r>
            <w:r>
              <w:rPr>
                <w:rFonts w:eastAsia="Times New Roman" w:cs="Arial"/>
                <w:sz w:val="18"/>
                <w:szCs w:val="18"/>
              </w:rPr>
              <w:t xml:space="preserve">the </w:t>
            </w:r>
            <w:r w:rsidRPr="00CF287B">
              <w:rPr>
                <w:rFonts w:eastAsia="Times New Roman" w:cs="Arial"/>
                <w:sz w:val="18"/>
                <w:szCs w:val="18"/>
              </w:rPr>
              <w:t>community has consistently improved. While the majority of management programs are progressing satisfactorily, timeframes frequently slip and it is not yet clear that the programs are achieving all their desired objectives.</w:t>
            </w:r>
          </w:p>
        </w:tc>
        <w:tc>
          <w:tcPr>
            <w:tcW w:w="1417" w:type="dxa"/>
            <w:shd w:val="clear" w:color="auto" w:fill="92D050"/>
            <w:vAlign w:val="center"/>
          </w:tcPr>
          <w:p w14:paraId="27687DFA" w14:textId="77777777" w:rsidR="00CF287B" w:rsidRPr="00CF287B" w:rsidRDefault="00CF287B" w:rsidP="00BB0AAC">
            <w:pPr>
              <w:rPr>
                <w:rFonts w:eastAsia="Times New Roman" w:cs="Arial"/>
                <w:sz w:val="18"/>
                <w:szCs w:val="18"/>
              </w:rPr>
            </w:pPr>
            <w:r w:rsidRPr="00CF287B">
              <w:rPr>
                <w:rFonts w:eastAsia="Times New Roman" w:cs="Arial"/>
                <w:sz w:val="18"/>
                <w:szCs w:val="18"/>
              </w:rPr>
              <w:t>Good</w:t>
            </w:r>
          </w:p>
        </w:tc>
        <w:tc>
          <w:tcPr>
            <w:tcW w:w="1418" w:type="dxa"/>
            <w:shd w:val="clear" w:color="auto" w:fill="92D050"/>
            <w:vAlign w:val="center"/>
          </w:tcPr>
          <w:p w14:paraId="27687DFB" w14:textId="77777777" w:rsidR="00CF287B" w:rsidRPr="00CF287B" w:rsidRDefault="00CF287B" w:rsidP="00CF287B">
            <w:pPr>
              <w:rPr>
                <w:rFonts w:eastAsia="Times New Roman" w:cs="Arial"/>
                <w:sz w:val="18"/>
                <w:szCs w:val="18"/>
              </w:rPr>
            </w:pPr>
            <w:r>
              <w:rPr>
                <w:rFonts w:eastAsia="Times New Roman" w:cs="Arial"/>
                <w:sz w:val="18"/>
                <w:szCs w:val="18"/>
              </w:rPr>
              <w:t>Good, Stable</w:t>
            </w:r>
          </w:p>
        </w:tc>
      </w:tr>
    </w:tbl>
    <w:p w14:paraId="27687DFD" w14:textId="77777777" w:rsidR="00A64CD5" w:rsidRDefault="003E1C04" w:rsidP="003E1C04">
      <w:pPr>
        <w:tabs>
          <w:tab w:val="left" w:pos="1635"/>
        </w:tabs>
        <w:spacing w:after="120"/>
      </w:pPr>
      <w:r>
        <w:tab/>
      </w:r>
    </w:p>
    <w:p w14:paraId="27687DFE" w14:textId="77777777" w:rsidR="00106258" w:rsidRDefault="00106258" w:rsidP="003E1C04">
      <w:pPr>
        <w:tabs>
          <w:tab w:val="left" w:pos="1635"/>
        </w:tabs>
        <w:spacing w:after="120"/>
      </w:pPr>
    </w:p>
    <w:p w14:paraId="27687DFF" w14:textId="77777777" w:rsidR="00106258" w:rsidRDefault="00106258" w:rsidP="003E1C04">
      <w:pPr>
        <w:tabs>
          <w:tab w:val="left" w:pos="1635"/>
        </w:tabs>
        <w:spacing w:after="120"/>
      </w:pPr>
    </w:p>
    <w:tbl>
      <w:tblPr>
        <w:tblStyle w:val="TableGrid"/>
        <w:tblW w:w="9464" w:type="dxa"/>
        <w:tblLayout w:type="fixed"/>
        <w:tblLook w:val="04A0" w:firstRow="1" w:lastRow="0" w:firstColumn="1" w:lastColumn="0" w:noHBand="0" w:noVBand="1"/>
        <w:tblCaption w:val="Grading statements"/>
        <w:tblDescription w:val="Four grades (very good, good, poor and very poor) are defined. Four trends since 2009 are defined — improved, stable, deteriorated, and no consistent trend"/>
      </w:tblPr>
      <w:tblGrid>
        <w:gridCol w:w="1383"/>
        <w:gridCol w:w="8081"/>
      </w:tblGrid>
      <w:tr w:rsidR="00A64CD5" w14:paraId="27687E01" w14:textId="77777777" w:rsidTr="00BB0AAC">
        <w:tc>
          <w:tcPr>
            <w:tcW w:w="9464" w:type="dxa"/>
            <w:gridSpan w:val="2"/>
            <w:shd w:val="clear" w:color="auto" w:fill="D9D9D9" w:themeFill="background1" w:themeFillShade="D9"/>
            <w:vAlign w:val="center"/>
          </w:tcPr>
          <w:p w14:paraId="27687E00" w14:textId="77777777" w:rsidR="00A64CD5" w:rsidRPr="00171FE8" w:rsidRDefault="008619C1" w:rsidP="00BB0AAC">
            <w:pPr>
              <w:spacing w:after="60"/>
              <w:rPr>
                <w:rFonts w:eastAsia="Times New Roman"/>
                <w:b/>
                <w:sz w:val="18"/>
                <w:szCs w:val="18"/>
                <w:lang w:eastAsia="en-AU"/>
              </w:rPr>
            </w:pPr>
            <w:r>
              <w:rPr>
                <w:rFonts w:eastAsia="Times New Roman"/>
                <w:b/>
                <w:sz w:val="18"/>
                <w:szCs w:val="18"/>
                <w:lang w:eastAsia="en-AU"/>
              </w:rPr>
              <w:t>Grading statements</w:t>
            </w:r>
          </w:p>
        </w:tc>
      </w:tr>
      <w:tr w:rsidR="00921613" w14:paraId="27687E04" w14:textId="77777777" w:rsidTr="00FB2E46">
        <w:tc>
          <w:tcPr>
            <w:tcW w:w="1383" w:type="dxa"/>
            <w:shd w:val="clear" w:color="auto" w:fill="00B050"/>
            <w:vAlign w:val="center"/>
          </w:tcPr>
          <w:p w14:paraId="27687E02" w14:textId="77777777" w:rsidR="00921613" w:rsidRPr="00171FE8" w:rsidRDefault="00921613" w:rsidP="00BB0AAC">
            <w:pPr>
              <w:spacing w:after="60"/>
              <w:rPr>
                <w:rFonts w:eastAsia="Times New Roman"/>
                <w:b/>
                <w:sz w:val="18"/>
                <w:szCs w:val="18"/>
                <w:lang w:eastAsia="en-AU"/>
              </w:rPr>
            </w:pPr>
            <w:r w:rsidRPr="00171FE8">
              <w:rPr>
                <w:rFonts w:eastAsia="Times New Roman"/>
                <w:b/>
                <w:sz w:val="18"/>
                <w:szCs w:val="18"/>
                <w:lang w:eastAsia="en-AU"/>
              </w:rPr>
              <w:t>Very good</w:t>
            </w:r>
          </w:p>
        </w:tc>
        <w:tc>
          <w:tcPr>
            <w:tcW w:w="8081" w:type="dxa"/>
            <w:shd w:val="clear" w:color="auto" w:fill="auto"/>
            <w:vAlign w:val="center"/>
          </w:tcPr>
          <w:p w14:paraId="27687E03" w14:textId="77777777" w:rsidR="00921613" w:rsidRPr="00921613" w:rsidRDefault="00921613" w:rsidP="008C024F">
            <w:pPr>
              <w:rPr>
                <w:rFonts w:eastAsia="Times New Roman" w:cs="Arial"/>
                <w:sz w:val="18"/>
                <w:szCs w:val="18"/>
              </w:rPr>
            </w:pPr>
            <w:r w:rsidRPr="00921613">
              <w:rPr>
                <w:rFonts w:eastAsia="Times New Roman" w:cs="Arial"/>
                <w:sz w:val="18"/>
                <w:szCs w:val="18"/>
              </w:rPr>
              <w:t xml:space="preserve">Management programs are mostly progressing in accordance with planned programs and are achieving their desired objectives. </w:t>
            </w:r>
            <w:r w:rsidR="008C024F">
              <w:rPr>
                <w:rFonts w:eastAsia="Times New Roman" w:cs="Arial"/>
                <w:sz w:val="18"/>
                <w:szCs w:val="18"/>
              </w:rPr>
              <w:t>Managing</w:t>
            </w:r>
            <w:r w:rsidR="008C024F" w:rsidRPr="00921613">
              <w:rPr>
                <w:rFonts w:eastAsia="Times New Roman" w:cs="Arial"/>
                <w:sz w:val="18"/>
                <w:szCs w:val="18"/>
              </w:rPr>
              <w:t xml:space="preserve"> </w:t>
            </w:r>
            <w:r w:rsidRPr="00921613">
              <w:rPr>
                <w:rFonts w:eastAsia="Times New Roman" w:cs="Arial"/>
                <w:sz w:val="18"/>
                <w:szCs w:val="18"/>
              </w:rPr>
              <w:t>agency and community knowledge base is improving.</w:t>
            </w:r>
          </w:p>
        </w:tc>
      </w:tr>
      <w:tr w:rsidR="00921613" w14:paraId="27687E07" w14:textId="77777777" w:rsidTr="00FB2E46">
        <w:tc>
          <w:tcPr>
            <w:tcW w:w="1383" w:type="dxa"/>
            <w:shd w:val="clear" w:color="auto" w:fill="92D050"/>
            <w:vAlign w:val="center"/>
          </w:tcPr>
          <w:p w14:paraId="27687E05" w14:textId="77777777" w:rsidR="00921613" w:rsidRPr="00171FE8" w:rsidRDefault="00921613" w:rsidP="00BB0AAC">
            <w:pPr>
              <w:spacing w:after="60"/>
              <w:rPr>
                <w:rFonts w:eastAsia="Times New Roman"/>
                <w:b/>
                <w:sz w:val="18"/>
                <w:szCs w:val="18"/>
                <w:lang w:eastAsia="en-AU"/>
              </w:rPr>
            </w:pPr>
            <w:r w:rsidRPr="00171FE8">
              <w:rPr>
                <w:rFonts w:eastAsia="Times New Roman"/>
                <w:b/>
                <w:sz w:val="18"/>
                <w:szCs w:val="18"/>
                <w:lang w:eastAsia="en-AU"/>
              </w:rPr>
              <w:t>Good</w:t>
            </w:r>
          </w:p>
        </w:tc>
        <w:tc>
          <w:tcPr>
            <w:tcW w:w="8081" w:type="dxa"/>
            <w:shd w:val="clear" w:color="auto" w:fill="auto"/>
            <w:vAlign w:val="center"/>
          </w:tcPr>
          <w:p w14:paraId="27687E06" w14:textId="77777777" w:rsidR="00921613" w:rsidRPr="00921613" w:rsidRDefault="00921613" w:rsidP="00921613">
            <w:pPr>
              <w:rPr>
                <w:rFonts w:eastAsia="Times New Roman" w:cs="Arial"/>
                <w:sz w:val="18"/>
                <w:szCs w:val="18"/>
              </w:rPr>
            </w:pPr>
            <w:r w:rsidRPr="00921613">
              <w:rPr>
                <w:rFonts w:eastAsia="Times New Roman" w:cs="Arial"/>
                <w:sz w:val="18"/>
                <w:szCs w:val="18"/>
              </w:rPr>
              <w:t xml:space="preserve">Management programs are mostly progressing in accordance with planned programs and are achieving their desired objectives but there are problems in some management topics. </w:t>
            </w:r>
            <w:r w:rsidR="008C024F">
              <w:rPr>
                <w:rFonts w:eastAsia="Times New Roman" w:cs="Arial"/>
                <w:sz w:val="18"/>
                <w:szCs w:val="18"/>
              </w:rPr>
              <w:t>Managing</w:t>
            </w:r>
            <w:r w:rsidR="008C024F" w:rsidRPr="00921613">
              <w:rPr>
                <w:rFonts w:eastAsia="Times New Roman" w:cs="Arial"/>
                <w:sz w:val="18"/>
                <w:szCs w:val="18"/>
              </w:rPr>
              <w:t xml:space="preserve"> </w:t>
            </w:r>
            <w:r w:rsidRPr="00921613">
              <w:rPr>
                <w:rFonts w:eastAsia="Times New Roman" w:cs="Arial"/>
                <w:sz w:val="18"/>
                <w:szCs w:val="18"/>
              </w:rPr>
              <w:t>agency and community knowledge base is generally improving.</w:t>
            </w:r>
          </w:p>
        </w:tc>
      </w:tr>
      <w:tr w:rsidR="00921613" w14:paraId="27687E0A" w14:textId="77777777" w:rsidTr="00FB2E46">
        <w:tc>
          <w:tcPr>
            <w:tcW w:w="1383" w:type="dxa"/>
            <w:shd w:val="clear" w:color="auto" w:fill="FFC000"/>
            <w:vAlign w:val="center"/>
          </w:tcPr>
          <w:p w14:paraId="27687E08" w14:textId="77777777" w:rsidR="00921613" w:rsidRPr="00171FE8" w:rsidRDefault="00921613" w:rsidP="00BB0AAC">
            <w:pPr>
              <w:spacing w:after="60"/>
              <w:rPr>
                <w:rFonts w:eastAsia="Times New Roman"/>
                <w:b/>
                <w:sz w:val="18"/>
                <w:szCs w:val="18"/>
                <w:lang w:eastAsia="en-AU"/>
              </w:rPr>
            </w:pPr>
            <w:r w:rsidRPr="00171FE8">
              <w:rPr>
                <w:rFonts w:eastAsia="Times New Roman"/>
                <w:b/>
                <w:sz w:val="18"/>
                <w:szCs w:val="18"/>
                <w:lang w:eastAsia="en-AU"/>
              </w:rPr>
              <w:t>Poor</w:t>
            </w:r>
          </w:p>
        </w:tc>
        <w:tc>
          <w:tcPr>
            <w:tcW w:w="8081" w:type="dxa"/>
            <w:shd w:val="clear" w:color="auto" w:fill="auto"/>
            <w:vAlign w:val="center"/>
          </w:tcPr>
          <w:p w14:paraId="27687E09" w14:textId="77777777" w:rsidR="00921613" w:rsidRPr="00921613" w:rsidRDefault="00921613" w:rsidP="00921613">
            <w:pPr>
              <w:rPr>
                <w:rFonts w:eastAsia="Times New Roman" w:cs="Arial"/>
                <w:sz w:val="18"/>
                <w:szCs w:val="18"/>
              </w:rPr>
            </w:pPr>
            <w:r w:rsidRPr="00921613">
              <w:rPr>
                <w:rFonts w:eastAsia="Times New Roman" w:cs="Arial"/>
                <w:sz w:val="18"/>
                <w:szCs w:val="18"/>
              </w:rPr>
              <w:t>Many management programs are not progressing in accordance with planned programs (significant delays or incomplete actions) or actions undertaken are not achieving objectives. The knowledge base is only growing slowly.</w:t>
            </w:r>
          </w:p>
        </w:tc>
      </w:tr>
      <w:tr w:rsidR="00921613" w14:paraId="27687E0D" w14:textId="77777777" w:rsidTr="00FB2E46">
        <w:tc>
          <w:tcPr>
            <w:tcW w:w="1383" w:type="dxa"/>
            <w:shd w:val="clear" w:color="auto" w:fill="FF0000"/>
            <w:vAlign w:val="center"/>
          </w:tcPr>
          <w:p w14:paraId="27687E0B" w14:textId="77777777" w:rsidR="00921613" w:rsidRPr="00171FE8" w:rsidRDefault="00921613" w:rsidP="00BB0AAC">
            <w:pPr>
              <w:spacing w:after="60"/>
              <w:rPr>
                <w:rFonts w:eastAsia="Times New Roman"/>
                <w:b/>
                <w:sz w:val="18"/>
                <w:szCs w:val="18"/>
                <w:lang w:eastAsia="en-AU"/>
              </w:rPr>
            </w:pPr>
            <w:r w:rsidRPr="00171FE8">
              <w:rPr>
                <w:rFonts w:eastAsia="Times New Roman"/>
                <w:b/>
                <w:sz w:val="18"/>
                <w:szCs w:val="18"/>
                <w:lang w:eastAsia="en-AU"/>
              </w:rPr>
              <w:t>Very poor</w:t>
            </w:r>
          </w:p>
        </w:tc>
        <w:tc>
          <w:tcPr>
            <w:tcW w:w="8081" w:type="dxa"/>
            <w:shd w:val="clear" w:color="auto" w:fill="auto"/>
            <w:vAlign w:val="center"/>
          </w:tcPr>
          <w:p w14:paraId="27687E0C" w14:textId="77777777" w:rsidR="00921613" w:rsidRPr="00921613" w:rsidRDefault="00921613" w:rsidP="00921613">
            <w:pPr>
              <w:rPr>
                <w:rFonts w:eastAsia="Times New Roman" w:cs="Arial"/>
                <w:sz w:val="18"/>
                <w:szCs w:val="18"/>
              </w:rPr>
            </w:pPr>
            <w:r w:rsidRPr="00921613">
              <w:rPr>
                <w:rFonts w:eastAsia="Times New Roman" w:cs="Arial"/>
                <w:sz w:val="18"/>
                <w:szCs w:val="18"/>
              </w:rPr>
              <w:t>Most management programs are not progressing in accordance with planned programs (significant delays or incomplete actions) or actions undertaken are not achieving objectives. The knowledge base is only growing slowly.</w:t>
            </w:r>
          </w:p>
        </w:tc>
      </w:tr>
      <w:tr w:rsidR="00A64CD5" w14:paraId="27687E0F" w14:textId="77777777" w:rsidTr="00BB0AAC">
        <w:tc>
          <w:tcPr>
            <w:tcW w:w="9464" w:type="dxa"/>
            <w:gridSpan w:val="2"/>
            <w:shd w:val="clear" w:color="auto" w:fill="D9D9D9" w:themeFill="background1" w:themeFillShade="D9"/>
            <w:vAlign w:val="center"/>
          </w:tcPr>
          <w:p w14:paraId="27687E0E" w14:textId="77777777" w:rsidR="00A64CD5" w:rsidRPr="00171FE8" w:rsidRDefault="00A64CD5" w:rsidP="00BB0AAC">
            <w:pPr>
              <w:tabs>
                <w:tab w:val="left" w:pos="595"/>
                <w:tab w:val="left" w:pos="1699"/>
                <w:tab w:val="left" w:pos="1982"/>
              </w:tabs>
              <w:ind w:left="57" w:right="57"/>
              <w:rPr>
                <w:rFonts w:eastAsia="Malgun Gothic"/>
                <w:sz w:val="18"/>
                <w:szCs w:val="18"/>
                <w:lang w:eastAsia="ko-KR"/>
              </w:rPr>
            </w:pPr>
            <w:r w:rsidRPr="00171FE8">
              <w:rPr>
                <w:rFonts w:eastAsia="Times New Roman"/>
                <w:b/>
                <w:sz w:val="18"/>
                <w:szCs w:val="18"/>
                <w:lang w:eastAsia="en-AU"/>
              </w:rPr>
              <w:lastRenderedPageBreak/>
              <w:t>Trend</w:t>
            </w:r>
            <w:r w:rsidR="00972C05">
              <w:rPr>
                <w:b/>
                <w:sz w:val="18"/>
              </w:rPr>
              <w:t xml:space="preserve"> since 2009</w:t>
            </w:r>
          </w:p>
        </w:tc>
      </w:tr>
      <w:tr w:rsidR="00A64CD5" w14:paraId="27687E11" w14:textId="77777777" w:rsidTr="00BB0AAC">
        <w:tc>
          <w:tcPr>
            <w:tcW w:w="9464" w:type="dxa"/>
            <w:gridSpan w:val="2"/>
            <w:vAlign w:val="center"/>
          </w:tcPr>
          <w:p w14:paraId="27687E10" w14:textId="77777777" w:rsidR="00A64CD5" w:rsidRPr="00171FE8" w:rsidRDefault="00955489" w:rsidP="00955489">
            <w:pPr>
              <w:tabs>
                <w:tab w:val="left" w:pos="595"/>
                <w:tab w:val="left" w:pos="1699"/>
                <w:tab w:val="left" w:pos="1982"/>
              </w:tabs>
              <w:ind w:left="57" w:right="57"/>
              <w:rPr>
                <w:rFonts w:eastAsia="Calibri"/>
                <w:b/>
                <w:sz w:val="18"/>
                <w:szCs w:val="18"/>
              </w:rPr>
            </w:pPr>
            <w:r w:rsidRPr="00171FE8">
              <w:rPr>
                <w:rFonts w:eastAsia="Calibri"/>
                <w:noProof/>
                <w:sz w:val="18"/>
                <w:szCs w:val="18"/>
              </w:rPr>
              <w:t>Improv</w:t>
            </w:r>
            <w:r>
              <w:rPr>
                <w:rFonts w:eastAsia="Calibri"/>
                <w:noProof/>
                <w:sz w:val="18"/>
                <w:szCs w:val="18"/>
              </w:rPr>
              <w:t>ed</w:t>
            </w:r>
            <w:r w:rsidR="00A64CD5">
              <w:rPr>
                <w:rFonts w:eastAsia="Calibri"/>
                <w:noProof/>
                <w:sz w:val="18"/>
                <w:szCs w:val="18"/>
              </w:rPr>
              <w:t xml:space="preserve">, </w:t>
            </w:r>
            <w:r w:rsidR="00A64CD5" w:rsidRPr="00171FE8">
              <w:rPr>
                <w:rFonts w:eastAsia="Calibri"/>
                <w:noProof/>
                <w:sz w:val="18"/>
                <w:szCs w:val="18"/>
              </w:rPr>
              <w:t>Stable</w:t>
            </w:r>
            <w:r w:rsidR="00A64CD5">
              <w:rPr>
                <w:rFonts w:eastAsia="Calibri"/>
                <w:noProof/>
                <w:sz w:val="18"/>
                <w:szCs w:val="18"/>
              </w:rPr>
              <w:t xml:space="preserve">, </w:t>
            </w:r>
            <w:r w:rsidRPr="00171FE8">
              <w:rPr>
                <w:rFonts w:eastAsia="Calibri"/>
                <w:noProof/>
                <w:sz w:val="18"/>
                <w:szCs w:val="18"/>
              </w:rPr>
              <w:t>Deteriorat</w:t>
            </w:r>
            <w:r>
              <w:rPr>
                <w:rFonts w:eastAsia="Calibri"/>
                <w:noProof/>
                <w:sz w:val="18"/>
                <w:szCs w:val="18"/>
              </w:rPr>
              <w:t>ed</w:t>
            </w:r>
            <w:r w:rsidR="00A64CD5">
              <w:rPr>
                <w:rFonts w:eastAsia="Calibri"/>
                <w:noProof/>
                <w:sz w:val="18"/>
                <w:szCs w:val="18"/>
              </w:rPr>
              <w:t xml:space="preserve">, </w:t>
            </w:r>
            <w:r w:rsidR="00A64CD5" w:rsidRPr="00171FE8">
              <w:rPr>
                <w:rFonts w:eastAsia="Calibri"/>
                <w:noProof/>
                <w:sz w:val="18"/>
                <w:szCs w:val="18"/>
              </w:rPr>
              <w:t xml:space="preserve">No </w:t>
            </w:r>
            <w:r>
              <w:rPr>
                <w:rFonts w:eastAsia="Calibri"/>
                <w:noProof/>
                <w:sz w:val="18"/>
                <w:szCs w:val="18"/>
              </w:rPr>
              <w:t>consistent</w:t>
            </w:r>
            <w:r w:rsidRPr="00171FE8">
              <w:rPr>
                <w:rFonts w:eastAsia="Calibri"/>
                <w:noProof/>
                <w:sz w:val="18"/>
                <w:szCs w:val="18"/>
              </w:rPr>
              <w:t xml:space="preserve"> </w:t>
            </w:r>
            <w:r w:rsidR="00A64CD5" w:rsidRPr="00171FE8">
              <w:rPr>
                <w:rFonts w:eastAsia="Calibri"/>
                <w:noProof/>
                <w:sz w:val="18"/>
                <w:szCs w:val="18"/>
              </w:rPr>
              <w:t>trend</w:t>
            </w:r>
          </w:p>
        </w:tc>
      </w:tr>
    </w:tbl>
    <w:p w14:paraId="27687E12" w14:textId="77777777" w:rsidR="002F45BB" w:rsidRDefault="002F45BB" w:rsidP="0069044C">
      <w:pPr>
        <w:pStyle w:val="Heading3"/>
      </w:pPr>
      <w:bookmarkStart w:id="677" w:name="_Ref379479111"/>
      <w:bookmarkStart w:id="678" w:name="_Toc381701074"/>
      <w:r w:rsidRPr="00C07D48">
        <w:t>Achievement of outcomes</w:t>
      </w:r>
      <w:bookmarkEnd w:id="677"/>
      <w:bookmarkEnd w:id="678"/>
    </w:p>
    <w:p w14:paraId="27687E13" w14:textId="77777777" w:rsidR="00AA347F" w:rsidRDefault="00AA347F" w:rsidP="00AA347F">
      <w:pPr>
        <w:shd w:val="clear" w:color="auto" w:fill="D9D9D9" w:themeFill="background1" w:themeFillShade="D9"/>
        <w:spacing w:before="200" w:after="120"/>
        <w:ind w:left="454" w:right="454"/>
        <w:rPr>
          <w:b/>
          <w:sz w:val="20"/>
          <w:szCs w:val="20"/>
        </w:rPr>
      </w:pPr>
      <w:r w:rsidRPr="00E82DE3">
        <w:rPr>
          <w:b/>
          <w:sz w:val="20"/>
          <w:szCs w:val="20"/>
        </w:rPr>
        <w:t xml:space="preserve">Outlook Report 2009: </w:t>
      </w:r>
      <w:r>
        <w:rPr>
          <w:b/>
          <w:sz w:val="20"/>
          <w:szCs w:val="20"/>
        </w:rPr>
        <w:t>Assessment s</w:t>
      </w:r>
      <w:r w:rsidRPr="00E82DE3">
        <w:rPr>
          <w:b/>
          <w:sz w:val="20"/>
          <w:szCs w:val="20"/>
        </w:rPr>
        <w:t xml:space="preserve">ummary </w:t>
      </w:r>
    </w:p>
    <w:p w14:paraId="27687E14" w14:textId="77777777" w:rsidR="00A47613" w:rsidRPr="009954B7" w:rsidRDefault="00AA347F" w:rsidP="00FD0E5B">
      <w:pPr>
        <w:shd w:val="clear" w:color="auto" w:fill="D9D9D9" w:themeFill="background1" w:themeFillShade="D9"/>
        <w:spacing w:before="200" w:after="120"/>
        <w:ind w:left="454" w:right="454"/>
        <w:jc w:val="both"/>
        <w:rPr>
          <w:i/>
        </w:rPr>
      </w:pPr>
      <w:r w:rsidRPr="009954B7">
        <w:rPr>
          <w:i/>
          <w:sz w:val="20"/>
          <w:szCs w:val="20"/>
        </w:rPr>
        <w:t>Achievement of desired outcomes (values protected, threats reduced, long-term environmental and economic sustainability) is very variable across issues. Objectives in relation to community understanding of issues and development of effective partnerships are being achieved. Overall, greatest concern in relation to achievement of desired outcomes relates to climate change.</w:t>
      </w:r>
    </w:p>
    <w:tbl>
      <w:tblPr>
        <w:tblStyle w:val="TableGrid"/>
        <w:tblW w:w="9464" w:type="dxa"/>
        <w:tblLayout w:type="fixed"/>
        <w:tblLook w:val="04A0" w:firstRow="1" w:lastRow="0" w:firstColumn="1" w:lastColumn="0" w:noHBand="0" w:noVBand="1"/>
        <w:tblCaption w:val="7.5.6 Achievement of outcomes"/>
        <w:tblDescription w:val="Summary table shows the grade for achievement of outcomes as poor in 2009 and poor in 2014, with a deteriorating trend, based on the grading statements in the table below."/>
      </w:tblPr>
      <w:tblGrid>
        <w:gridCol w:w="1430"/>
        <w:gridCol w:w="5199"/>
        <w:gridCol w:w="1417"/>
        <w:gridCol w:w="1418"/>
      </w:tblGrid>
      <w:tr w:rsidR="001F3703" w:rsidRPr="00171FE8" w14:paraId="27687E19" w14:textId="77777777" w:rsidTr="007265AD">
        <w:trPr>
          <w:trHeight w:val="239"/>
        </w:trPr>
        <w:tc>
          <w:tcPr>
            <w:tcW w:w="1430" w:type="dxa"/>
            <w:vMerge w:val="restart"/>
            <w:vAlign w:val="bottom"/>
          </w:tcPr>
          <w:p w14:paraId="27687E15" w14:textId="77777777" w:rsidR="001F3703" w:rsidRPr="00171FE8" w:rsidRDefault="001F3703" w:rsidP="00BB0AAC">
            <w:pPr>
              <w:pStyle w:val="Tablecaption"/>
              <w:rPr>
                <w:b/>
                <w:sz w:val="18"/>
              </w:rPr>
            </w:pPr>
            <w:r w:rsidRPr="00171FE8">
              <w:rPr>
                <w:b/>
                <w:sz w:val="18"/>
              </w:rPr>
              <w:t xml:space="preserve">Assessment </w:t>
            </w:r>
            <w:r>
              <w:rPr>
                <w:b/>
                <w:sz w:val="18"/>
              </w:rPr>
              <w:t>criterion</w:t>
            </w:r>
          </w:p>
        </w:tc>
        <w:tc>
          <w:tcPr>
            <w:tcW w:w="5199" w:type="dxa"/>
            <w:vMerge w:val="restart"/>
            <w:vAlign w:val="bottom"/>
          </w:tcPr>
          <w:p w14:paraId="27687E16" w14:textId="77777777" w:rsidR="001F3703" w:rsidRPr="00171FE8" w:rsidRDefault="001F3703" w:rsidP="00BB0AAC">
            <w:pPr>
              <w:pStyle w:val="Tablecaption"/>
              <w:rPr>
                <w:b/>
                <w:sz w:val="18"/>
              </w:rPr>
            </w:pPr>
            <w:r>
              <w:rPr>
                <w:b/>
                <w:sz w:val="18"/>
              </w:rPr>
              <w:t>S</w:t>
            </w:r>
            <w:r w:rsidRPr="00171FE8">
              <w:rPr>
                <w:b/>
                <w:sz w:val="18"/>
              </w:rPr>
              <w:t>ummary</w:t>
            </w:r>
          </w:p>
        </w:tc>
        <w:tc>
          <w:tcPr>
            <w:tcW w:w="1417" w:type="dxa"/>
            <w:vMerge w:val="restart"/>
            <w:vAlign w:val="bottom"/>
          </w:tcPr>
          <w:p w14:paraId="27687E17" w14:textId="77777777" w:rsidR="001F3703" w:rsidRDefault="001F3703" w:rsidP="006C7404">
            <w:pPr>
              <w:pStyle w:val="Tablecaption"/>
              <w:rPr>
                <w:b/>
                <w:sz w:val="18"/>
              </w:rPr>
            </w:pPr>
            <w:r>
              <w:rPr>
                <w:b/>
                <w:sz w:val="18"/>
              </w:rPr>
              <w:t xml:space="preserve">Grade 2009 </w:t>
            </w:r>
          </w:p>
        </w:tc>
        <w:tc>
          <w:tcPr>
            <w:tcW w:w="1418" w:type="dxa"/>
            <w:vMerge w:val="restart"/>
            <w:vAlign w:val="bottom"/>
          </w:tcPr>
          <w:p w14:paraId="27687E18" w14:textId="77777777" w:rsidR="001F3703" w:rsidRPr="00171FE8" w:rsidRDefault="001F3703" w:rsidP="006C7404">
            <w:pPr>
              <w:pStyle w:val="Tablecaption"/>
              <w:rPr>
                <w:b/>
                <w:sz w:val="18"/>
              </w:rPr>
            </w:pPr>
            <w:r>
              <w:rPr>
                <w:b/>
                <w:sz w:val="18"/>
              </w:rPr>
              <w:t xml:space="preserve">Grade 2014 </w:t>
            </w:r>
            <w:r w:rsidRPr="00171FE8">
              <w:rPr>
                <w:b/>
                <w:sz w:val="18"/>
              </w:rPr>
              <w:t xml:space="preserve">and </w:t>
            </w:r>
            <w:r>
              <w:rPr>
                <w:b/>
                <w:sz w:val="18"/>
              </w:rPr>
              <w:t>t</w:t>
            </w:r>
            <w:r w:rsidRPr="00171FE8">
              <w:rPr>
                <w:b/>
                <w:sz w:val="18"/>
              </w:rPr>
              <w:t>rend</w:t>
            </w:r>
            <w:r>
              <w:rPr>
                <w:b/>
                <w:sz w:val="18"/>
              </w:rPr>
              <w:t xml:space="preserve"> since 2009</w:t>
            </w:r>
          </w:p>
        </w:tc>
      </w:tr>
      <w:tr w:rsidR="007265AD" w:rsidRPr="00171FE8" w14:paraId="27687E1E" w14:textId="77777777" w:rsidTr="007265AD">
        <w:trPr>
          <w:trHeight w:val="239"/>
        </w:trPr>
        <w:tc>
          <w:tcPr>
            <w:tcW w:w="1430" w:type="dxa"/>
            <w:vMerge/>
          </w:tcPr>
          <w:p w14:paraId="27687E1A" w14:textId="77777777" w:rsidR="007265AD" w:rsidRPr="00171FE8" w:rsidRDefault="007265AD" w:rsidP="00BB0AAC">
            <w:pPr>
              <w:pStyle w:val="Tablecaption"/>
              <w:rPr>
                <w:b/>
                <w:sz w:val="18"/>
              </w:rPr>
            </w:pPr>
          </w:p>
        </w:tc>
        <w:tc>
          <w:tcPr>
            <w:tcW w:w="5199" w:type="dxa"/>
            <w:vMerge/>
          </w:tcPr>
          <w:p w14:paraId="27687E1B" w14:textId="77777777" w:rsidR="007265AD" w:rsidRPr="00171FE8" w:rsidRDefault="007265AD" w:rsidP="00BB0AAC">
            <w:pPr>
              <w:pStyle w:val="Tablecaption"/>
              <w:rPr>
                <w:b/>
                <w:sz w:val="18"/>
              </w:rPr>
            </w:pPr>
          </w:p>
        </w:tc>
        <w:tc>
          <w:tcPr>
            <w:tcW w:w="1417" w:type="dxa"/>
            <w:vMerge/>
          </w:tcPr>
          <w:p w14:paraId="27687E1C" w14:textId="77777777" w:rsidR="007265AD" w:rsidRPr="00171FE8" w:rsidRDefault="007265AD" w:rsidP="00BB0AAC">
            <w:pPr>
              <w:pStyle w:val="Tablecaption"/>
              <w:rPr>
                <w:b/>
                <w:sz w:val="18"/>
              </w:rPr>
            </w:pPr>
          </w:p>
        </w:tc>
        <w:tc>
          <w:tcPr>
            <w:tcW w:w="1418" w:type="dxa"/>
            <w:vMerge/>
          </w:tcPr>
          <w:p w14:paraId="27687E1D" w14:textId="77777777" w:rsidR="007265AD" w:rsidRPr="00171FE8" w:rsidRDefault="007265AD" w:rsidP="00BB0AAC">
            <w:pPr>
              <w:pStyle w:val="Tablecaption"/>
              <w:rPr>
                <w:b/>
                <w:sz w:val="18"/>
              </w:rPr>
            </w:pPr>
          </w:p>
        </w:tc>
      </w:tr>
      <w:tr w:rsidR="007265AD" w14:paraId="27687E23" w14:textId="77777777" w:rsidTr="00A40EF4">
        <w:tc>
          <w:tcPr>
            <w:tcW w:w="1430" w:type="dxa"/>
            <w:shd w:val="clear" w:color="auto" w:fill="B2A1C7" w:themeFill="accent4" w:themeFillTint="99"/>
            <w:vAlign w:val="center"/>
          </w:tcPr>
          <w:p w14:paraId="27687E1F" w14:textId="77777777" w:rsidR="007265AD" w:rsidRDefault="007265AD" w:rsidP="00BB0AAC">
            <w:pPr>
              <w:rPr>
                <w:rFonts w:eastAsia="Times New Roman" w:cs="Arial"/>
                <w:sz w:val="18"/>
                <w:szCs w:val="18"/>
                <w:lang w:eastAsia="en-AU"/>
              </w:rPr>
            </w:pPr>
            <w:r w:rsidRPr="00921613">
              <w:rPr>
                <w:rFonts w:eastAsia="Times New Roman" w:cs="Arial"/>
                <w:b/>
                <w:sz w:val="18"/>
                <w:szCs w:val="18"/>
              </w:rPr>
              <w:t>Achievement of outcomes</w:t>
            </w:r>
          </w:p>
        </w:tc>
        <w:tc>
          <w:tcPr>
            <w:tcW w:w="5199" w:type="dxa"/>
            <w:shd w:val="clear" w:color="auto" w:fill="B2A1C7" w:themeFill="accent4" w:themeFillTint="99"/>
            <w:vAlign w:val="center"/>
          </w:tcPr>
          <w:p w14:paraId="27687E20" w14:textId="77777777" w:rsidR="007265AD" w:rsidRPr="00301012" w:rsidRDefault="007265AD" w:rsidP="00216088">
            <w:pPr>
              <w:rPr>
                <w:rFonts w:eastAsia="Times New Roman" w:cs="Arial"/>
                <w:sz w:val="18"/>
                <w:szCs w:val="18"/>
              </w:rPr>
            </w:pPr>
            <w:r w:rsidRPr="00CF287B">
              <w:rPr>
                <w:rFonts w:eastAsia="Times New Roman" w:cs="Arial"/>
                <w:sz w:val="18"/>
                <w:szCs w:val="18"/>
              </w:rPr>
              <w:t xml:space="preserve">Achievement of desired outcomes is highly variable across </w:t>
            </w:r>
            <w:r>
              <w:rPr>
                <w:rFonts w:eastAsia="Times New Roman" w:cs="Arial"/>
                <w:sz w:val="18"/>
                <w:szCs w:val="18"/>
              </w:rPr>
              <w:t>the management topics</w:t>
            </w:r>
            <w:r w:rsidRPr="00CF287B">
              <w:rPr>
                <w:rFonts w:eastAsia="Times New Roman" w:cs="Arial"/>
                <w:sz w:val="18"/>
                <w:szCs w:val="18"/>
              </w:rPr>
              <w:t>. Objectives in relation to community understanding of issues and development of effective partnerships are being achieved. Performance in outcomes is especially strong for research</w:t>
            </w:r>
            <w:r w:rsidR="002F78FF">
              <w:rPr>
                <w:rFonts w:eastAsia="Times New Roman" w:cs="Arial"/>
                <w:sz w:val="18"/>
                <w:szCs w:val="18"/>
              </w:rPr>
              <w:t xml:space="preserve"> activities</w:t>
            </w:r>
            <w:r w:rsidRPr="00CF287B">
              <w:rPr>
                <w:rFonts w:eastAsia="Times New Roman" w:cs="Arial"/>
                <w:sz w:val="18"/>
                <w:szCs w:val="18"/>
              </w:rPr>
              <w:t>, shipping and defence</w:t>
            </w:r>
            <w:r w:rsidR="002F78FF">
              <w:rPr>
                <w:rFonts w:eastAsia="Times New Roman" w:cs="Arial"/>
                <w:sz w:val="18"/>
                <w:szCs w:val="18"/>
              </w:rPr>
              <w:t xml:space="preserve"> activities</w:t>
            </w:r>
            <w:r w:rsidRPr="00CF287B">
              <w:rPr>
                <w:rFonts w:eastAsia="Times New Roman" w:cs="Arial"/>
                <w:sz w:val="18"/>
                <w:szCs w:val="18"/>
              </w:rPr>
              <w:t xml:space="preserve">. Overall, the </w:t>
            </w:r>
            <w:r>
              <w:rPr>
                <w:rFonts w:eastAsia="Times New Roman" w:cs="Arial"/>
                <w:sz w:val="18"/>
                <w:szCs w:val="18"/>
              </w:rPr>
              <w:t>weakest performance was</w:t>
            </w:r>
            <w:r w:rsidRPr="00CF287B">
              <w:rPr>
                <w:rFonts w:eastAsia="Times New Roman" w:cs="Arial"/>
                <w:sz w:val="18"/>
                <w:szCs w:val="18"/>
              </w:rPr>
              <w:t xml:space="preserve"> for climate change, </w:t>
            </w:r>
            <w:r w:rsidR="00CC6346">
              <w:rPr>
                <w:rFonts w:eastAsia="Times New Roman" w:cs="Arial"/>
                <w:sz w:val="18"/>
                <w:szCs w:val="18"/>
              </w:rPr>
              <w:t xml:space="preserve">then </w:t>
            </w:r>
            <w:r w:rsidRPr="00CF287B">
              <w:rPr>
                <w:rFonts w:eastAsia="Times New Roman" w:cs="Arial"/>
                <w:sz w:val="18"/>
                <w:szCs w:val="18"/>
              </w:rPr>
              <w:t xml:space="preserve">coastal development, land-based run-off and </w:t>
            </w:r>
            <w:r w:rsidR="00CC6346">
              <w:rPr>
                <w:rFonts w:eastAsia="Times New Roman" w:cs="Arial"/>
                <w:sz w:val="18"/>
                <w:szCs w:val="18"/>
              </w:rPr>
              <w:t>fishing</w:t>
            </w:r>
            <w:r>
              <w:rPr>
                <w:rFonts w:eastAsia="Times New Roman" w:cs="Arial"/>
                <w:sz w:val="18"/>
                <w:szCs w:val="18"/>
              </w:rPr>
              <w:t>.</w:t>
            </w:r>
            <w:r w:rsidR="00216088">
              <w:rPr>
                <w:rFonts w:eastAsia="Times New Roman" w:cs="Arial"/>
                <w:sz w:val="18"/>
                <w:szCs w:val="18"/>
              </w:rPr>
              <w:t xml:space="preserve"> For land-based run-off, t</w:t>
            </w:r>
            <w:r w:rsidR="00216088" w:rsidRPr="00216088">
              <w:rPr>
                <w:rFonts w:eastAsia="Times New Roman" w:cs="Arial"/>
                <w:sz w:val="18"/>
                <w:szCs w:val="18"/>
              </w:rPr>
              <w:t xml:space="preserve">he </w:t>
            </w:r>
            <w:r w:rsidR="00216088">
              <w:rPr>
                <w:rFonts w:eastAsia="Times New Roman" w:cs="Arial"/>
                <w:sz w:val="18"/>
                <w:szCs w:val="18"/>
              </w:rPr>
              <w:t>continued poor outcomes for the Region are largely due to</w:t>
            </w:r>
            <w:r w:rsidR="00216088" w:rsidRPr="00216088">
              <w:rPr>
                <w:rFonts w:eastAsia="Times New Roman" w:cs="Arial"/>
                <w:sz w:val="18"/>
                <w:szCs w:val="18"/>
              </w:rPr>
              <w:t xml:space="preserve"> scale of the problem and </w:t>
            </w:r>
            <w:r w:rsidR="00216088">
              <w:rPr>
                <w:rFonts w:eastAsia="Times New Roman" w:cs="Arial"/>
                <w:sz w:val="18"/>
                <w:szCs w:val="18"/>
              </w:rPr>
              <w:t>lags within the natural</w:t>
            </w:r>
            <w:r w:rsidR="00216088" w:rsidRPr="00216088">
              <w:rPr>
                <w:rFonts w:eastAsia="Times New Roman" w:cs="Arial"/>
                <w:sz w:val="18"/>
                <w:szCs w:val="18"/>
              </w:rPr>
              <w:t xml:space="preserve"> system.</w:t>
            </w:r>
          </w:p>
        </w:tc>
        <w:tc>
          <w:tcPr>
            <w:tcW w:w="1417" w:type="dxa"/>
            <w:shd w:val="clear" w:color="auto" w:fill="FFC000"/>
            <w:vAlign w:val="center"/>
          </w:tcPr>
          <w:p w14:paraId="27687E21" w14:textId="77777777" w:rsidR="007265AD" w:rsidRPr="007265AD" w:rsidRDefault="007265AD" w:rsidP="00BB0AAC">
            <w:pPr>
              <w:rPr>
                <w:rFonts w:eastAsia="Times New Roman" w:cs="Arial"/>
                <w:sz w:val="18"/>
                <w:szCs w:val="18"/>
              </w:rPr>
            </w:pPr>
            <w:r w:rsidRPr="007265AD">
              <w:rPr>
                <w:rFonts w:eastAsia="Times New Roman" w:cs="Arial"/>
                <w:sz w:val="18"/>
                <w:szCs w:val="18"/>
              </w:rPr>
              <w:t>Poor</w:t>
            </w:r>
          </w:p>
        </w:tc>
        <w:tc>
          <w:tcPr>
            <w:tcW w:w="1418" w:type="dxa"/>
            <w:shd w:val="clear" w:color="auto" w:fill="FFC000"/>
            <w:vAlign w:val="center"/>
          </w:tcPr>
          <w:p w14:paraId="27687E22" w14:textId="77777777" w:rsidR="007265AD" w:rsidRPr="007265AD" w:rsidRDefault="00A40EF4" w:rsidP="00817328">
            <w:pPr>
              <w:rPr>
                <w:rFonts w:eastAsia="Times New Roman" w:cs="Arial"/>
                <w:sz w:val="18"/>
                <w:szCs w:val="18"/>
              </w:rPr>
            </w:pPr>
            <w:r>
              <w:rPr>
                <w:rFonts w:eastAsia="Times New Roman" w:cs="Arial"/>
                <w:sz w:val="18"/>
                <w:szCs w:val="18"/>
              </w:rPr>
              <w:t>Poor</w:t>
            </w:r>
            <w:r w:rsidR="007265AD" w:rsidRPr="007265AD">
              <w:rPr>
                <w:rFonts w:eastAsia="Times New Roman" w:cs="Arial"/>
                <w:sz w:val="18"/>
                <w:szCs w:val="18"/>
              </w:rPr>
              <w:t xml:space="preserve">, </w:t>
            </w:r>
            <w:r w:rsidR="005F08AE" w:rsidRPr="00171FE8">
              <w:rPr>
                <w:rFonts w:eastAsia="Calibri"/>
                <w:noProof/>
                <w:sz w:val="18"/>
                <w:szCs w:val="18"/>
              </w:rPr>
              <w:t>Deteriorat</w:t>
            </w:r>
            <w:r w:rsidR="00817328">
              <w:rPr>
                <w:rFonts w:eastAsia="Calibri"/>
                <w:noProof/>
                <w:sz w:val="18"/>
                <w:szCs w:val="18"/>
              </w:rPr>
              <w:t>ed</w:t>
            </w:r>
          </w:p>
        </w:tc>
      </w:tr>
    </w:tbl>
    <w:p w14:paraId="27687E24" w14:textId="77777777" w:rsidR="00A64CD5" w:rsidRDefault="003E1C04" w:rsidP="003E1C04">
      <w:pPr>
        <w:tabs>
          <w:tab w:val="left" w:pos="2040"/>
        </w:tabs>
        <w:spacing w:after="120"/>
      </w:pPr>
      <w:r>
        <w:tab/>
      </w:r>
    </w:p>
    <w:tbl>
      <w:tblPr>
        <w:tblStyle w:val="TableGrid"/>
        <w:tblW w:w="9464" w:type="dxa"/>
        <w:tblLayout w:type="fixed"/>
        <w:tblLook w:val="04A0" w:firstRow="1" w:lastRow="0" w:firstColumn="1" w:lastColumn="0" w:noHBand="0" w:noVBand="1"/>
        <w:tblCaption w:val="Grading statements"/>
        <w:tblDescription w:val="Four grades (very good, good, poor and very poor) are defined. Four trends since 2009 are defined — improved, stable, deteriorated, and no consistent trend"/>
      </w:tblPr>
      <w:tblGrid>
        <w:gridCol w:w="1383"/>
        <w:gridCol w:w="8081"/>
      </w:tblGrid>
      <w:tr w:rsidR="00A64CD5" w14:paraId="27687E26" w14:textId="77777777" w:rsidTr="00BB0AAC">
        <w:tc>
          <w:tcPr>
            <w:tcW w:w="9464" w:type="dxa"/>
            <w:gridSpan w:val="2"/>
            <w:shd w:val="clear" w:color="auto" w:fill="D9D9D9" w:themeFill="background1" w:themeFillShade="D9"/>
            <w:vAlign w:val="center"/>
          </w:tcPr>
          <w:p w14:paraId="27687E25" w14:textId="77777777" w:rsidR="00A64CD5" w:rsidRPr="00171FE8" w:rsidRDefault="008619C1" w:rsidP="00BB0AAC">
            <w:pPr>
              <w:spacing w:after="60"/>
              <w:rPr>
                <w:rFonts w:eastAsia="Times New Roman"/>
                <w:b/>
                <w:sz w:val="18"/>
                <w:szCs w:val="18"/>
                <w:lang w:eastAsia="en-AU"/>
              </w:rPr>
            </w:pPr>
            <w:r>
              <w:rPr>
                <w:rFonts w:eastAsia="Times New Roman"/>
                <w:b/>
                <w:sz w:val="18"/>
                <w:szCs w:val="18"/>
                <w:lang w:eastAsia="en-AU"/>
              </w:rPr>
              <w:t>Grading statements</w:t>
            </w:r>
          </w:p>
        </w:tc>
      </w:tr>
      <w:tr w:rsidR="00921613" w14:paraId="27687E29" w14:textId="77777777" w:rsidTr="00FB2E46">
        <w:tc>
          <w:tcPr>
            <w:tcW w:w="1383" w:type="dxa"/>
            <w:shd w:val="clear" w:color="auto" w:fill="00B050"/>
            <w:vAlign w:val="center"/>
          </w:tcPr>
          <w:p w14:paraId="27687E27" w14:textId="77777777" w:rsidR="00921613" w:rsidRPr="00171FE8" w:rsidRDefault="00921613" w:rsidP="00BB0AAC">
            <w:pPr>
              <w:spacing w:after="60"/>
              <w:rPr>
                <w:rFonts w:eastAsia="Times New Roman"/>
                <w:b/>
                <w:sz w:val="18"/>
                <w:szCs w:val="18"/>
                <w:lang w:eastAsia="en-AU"/>
              </w:rPr>
            </w:pPr>
            <w:r w:rsidRPr="00171FE8">
              <w:rPr>
                <w:rFonts w:eastAsia="Times New Roman"/>
                <w:b/>
                <w:sz w:val="18"/>
                <w:szCs w:val="18"/>
                <w:lang w:eastAsia="en-AU"/>
              </w:rPr>
              <w:t>Very good</w:t>
            </w:r>
          </w:p>
        </w:tc>
        <w:tc>
          <w:tcPr>
            <w:tcW w:w="8081" w:type="dxa"/>
            <w:shd w:val="clear" w:color="auto" w:fill="auto"/>
            <w:vAlign w:val="center"/>
          </w:tcPr>
          <w:p w14:paraId="27687E28" w14:textId="77777777" w:rsidR="00921613" w:rsidRPr="00921613" w:rsidRDefault="00921613" w:rsidP="00921613">
            <w:pPr>
              <w:rPr>
                <w:rFonts w:eastAsia="Times New Roman" w:cs="Arial"/>
                <w:sz w:val="18"/>
                <w:szCs w:val="18"/>
              </w:rPr>
            </w:pPr>
            <w:r w:rsidRPr="00921613">
              <w:rPr>
                <w:rFonts w:eastAsia="Times New Roman" w:cs="Arial"/>
                <w:sz w:val="18"/>
                <w:szCs w:val="18"/>
              </w:rPr>
              <w:t>Desired outcomes are mostly being achieved, values protected and threats abated for most thematic areas. Use of the Great Barrier Reef is largely environmentally and economically sustainable with good community engagement, understanding and enjoyment.</w:t>
            </w:r>
          </w:p>
        </w:tc>
      </w:tr>
      <w:tr w:rsidR="00921613" w14:paraId="27687E2C" w14:textId="77777777" w:rsidTr="00FB2E46">
        <w:tc>
          <w:tcPr>
            <w:tcW w:w="1383" w:type="dxa"/>
            <w:shd w:val="clear" w:color="auto" w:fill="92D050"/>
            <w:vAlign w:val="center"/>
          </w:tcPr>
          <w:p w14:paraId="27687E2A" w14:textId="77777777" w:rsidR="00921613" w:rsidRPr="00171FE8" w:rsidRDefault="00921613" w:rsidP="00BB0AAC">
            <w:pPr>
              <w:spacing w:after="60"/>
              <w:rPr>
                <w:rFonts w:eastAsia="Times New Roman"/>
                <w:b/>
                <w:sz w:val="18"/>
                <w:szCs w:val="18"/>
                <w:lang w:eastAsia="en-AU"/>
              </w:rPr>
            </w:pPr>
            <w:r w:rsidRPr="00171FE8">
              <w:rPr>
                <w:rFonts w:eastAsia="Times New Roman"/>
                <w:b/>
                <w:sz w:val="18"/>
                <w:szCs w:val="18"/>
                <w:lang w:eastAsia="en-AU"/>
              </w:rPr>
              <w:t>Good</w:t>
            </w:r>
          </w:p>
        </w:tc>
        <w:tc>
          <w:tcPr>
            <w:tcW w:w="8081" w:type="dxa"/>
            <w:shd w:val="clear" w:color="auto" w:fill="auto"/>
            <w:vAlign w:val="center"/>
          </w:tcPr>
          <w:p w14:paraId="27687E2B" w14:textId="77777777" w:rsidR="00921613" w:rsidRPr="00921613" w:rsidRDefault="00921613" w:rsidP="00921613">
            <w:pPr>
              <w:rPr>
                <w:rFonts w:eastAsia="Times New Roman" w:cs="Arial"/>
                <w:sz w:val="18"/>
                <w:szCs w:val="18"/>
              </w:rPr>
            </w:pPr>
            <w:r w:rsidRPr="00921613">
              <w:rPr>
                <w:rFonts w:eastAsia="Times New Roman" w:cs="Arial"/>
                <w:sz w:val="18"/>
                <w:szCs w:val="18"/>
              </w:rPr>
              <w:t>Desired outcomes are being achieved in many management topics, values protected and threats abated for many management topics. Use of the Great Barrier Reef is largely environmentally and economically sustainable with good community engagement, understanding and enjoyment.</w:t>
            </w:r>
          </w:p>
        </w:tc>
      </w:tr>
      <w:tr w:rsidR="00921613" w14:paraId="27687E2F" w14:textId="77777777" w:rsidTr="00FB2E46">
        <w:tc>
          <w:tcPr>
            <w:tcW w:w="1383" w:type="dxa"/>
            <w:shd w:val="clear" w:color="auto" w:fill="FFC000"/>
            <w:vAlign w:val="center"/>
          </w:tcPr>
          <w:p w14:paraId="27687E2D" w14:textId="77777777" w:rsidR="00921613" w:rsidRPr="00171FE8" w:rsidRDefault="00921613" w:rsidP="00BB0AAC">
            <w:pPr>
              <w:spacing w:after="60"/>
              <w:rPr>
                <w:rFonts w:eastAsia="Times New Roman"/>
                <w:b/>
                <w:sz w:val="18"/>
                <w:szCs w:val="18"/>
                <w:lang w:eastAsia="en-AU"/>
              </w:rPr>
            </w:pPr>
            <w:r w:rsidRPr="00171FE8">
              <w:rPr>
                <w:rFonts w:eastAsia="Times New Roman"/>
                <w:b/>
                <w:sz w:val="18"/>
                <w:szCs w:val="18"/>
                <w:lang w:eastAsia="en-AU"/>
              </w:rPr>
              <w:t>Poor</w:t>
            </w:r>
          </w:p>
        </w:tc>
        <w:tc>
          <w:tcPr>
            <w:tcW w:w="8081" w:type="dxa"/>
            <w:shd w:val="clear" w:color="auto" w:fill="auto"/>
            <w:vAlign w:val="center"/>
          </w:tcPr>
          <w:p w14:paraId="27687E2E" w14:textId="77777777" w:rsidR="00921613" w:rsidRPr="00921613" w:rsidRDefault="00921613" w:rsidP="00921613">
            <w:pPr>
              <w:rPr>
                <w:rFonts w:eastAsia="Times New Roman" w:cs="Arial"/>
                <w:sz w:val="18"/>
                <w:szCs w:val="18"/>
              </w:rPr>
            </w:pPr>
            <w:r w:rsidRPr="00921613">
              <w:rPr>
                <w:rFonts w:eastAsia="Times New Roman" w:cs="Arial"/>
                <w:sz w:val="18"/>
                <w:szCs w:val="18"/>
              </w:rPr>
              <w:t>Desired outcomes, protection of values and abatement of threats are not being achieved at desirable levels in some critical management topics with likely eventual flow-on effects across the Great Barrier Reef. Critical aspects of the use of the Great Barrier Reef are not environmentally or economically sustainable.</w:t>
            </w:r>
          </w:p>
        </w:tc>
      </w:tr>
      <w:tr w:rsidR="00921613" w14:paraId="27687E32" w14:textId="77777777" w:rsidTr="00FB2E46">
        <w:tc>
          <w:tcPr>
            <w:tcW w:w="1383" w:type="dxa"/>
            <w:shd w:val="clear" w:color="auto" w:fill="FF0000"/>
            <w:vAlign w:val="center"/>
          </w:tcPr>
          <w:p w14:paraId="27687E30" w14:textId="77777777" w:rsidR="00921613" w:rsidRPr="00171FE8" w:rsidRDefault="00921613" w:rsidP="00BB0AAC">
            <w:pPr>
              <w:spacing w:after="60"/>
              <w:rPr>
                <w:rFonts w:eastAsia="Times New Roman"/>
                <w:b/>
                <w:sz w:val="18"/>
                <w:szCs w:val="18"/>
                <w:lang w:eastAsia="en-AU"/>
              </w:rPr>
            </w:pPr>
            <w:r w:rsidRPr="00171FE8">
              <w:rPr>
                <w:rFonts w:eastAsia="Times New Roman"/>
                <w:b/>
                <w:sz w:val="18"/>
                <w:szCs w:val="18"/>
                <w:lang w:eastAsia="en-AU"/>
              </w:rPr>
              <w:t>Very poor</w:t>
            </w:r>
          </w:p>
        </w:tc>
        <w:tc>
          <w:tcPr>
            <w:tcW w:w="8081" w:type="dxa"/>
            <w:shd w:val="clear" w:color="auto" w:fill="auto"/>
            <w:vAlign w:val="center"/>
          </w:tcPr>
          <w:p w14:paraId="27687E31" w14:textId="77777777" w:rsidR="00921613" w:rsidRPr="00921613" w:rsidRDefault="00921613" w:rsidP="00921613">
            <w:pPr>
              <w:rPr>
                <w:rFonts w:eastAsia="Times New Roman" w:cs="Arial"/>
                <w:sz w:val="18"/>
                <w:szCs w:val="18"/>
              </w:rPr>
            </w:pPr>
            <w:r w:rsidRPr="00921613">
              <w:rPr>
                <w:rFonts w:eastAsia="Times New Roman" w:cs="Arial"/>
                <w:sz w:val="18"/>
                <w:szCs w:val="18"/>
              </w:rPr>
              <w:t>Desired outcomes, protection of values and abatement of threats are not being achieved at desirable levels in most management topics including critical areas with likely eventual flow-on effects across the Great Barrier Reef. Critical aspects of the use of the Great Barrier Reef are not environmentally or economically sustainable.</w:t>
            </w:r>
          </w:p>
        </w:tc>
      </w:tr>
      <w:tr w:rsidR="00A64CD5" w14:paraId="27687E34" w14:textId="77777777" w:rsidTr="00BB0AAC">
        <w:tc>
          <w:tcPr>
            <w:tcW w:w="9464" w:type="dxa"/>
            <w:gridSpan w:val="2"/>
            <w:shd w:val="clear" w:color="auto" w:fill="D9D9D9" w:themeFill="background1" w:themeFillShade="D9"/>
            <w:vAlign w:val="center"/>
          </w:tcPr>
          <w:p w14:paraId="27687E33" w14:textId="77777777" w:rsidR="00A64CD5" w:rsidRPr="00171FE8" w:rsidRDefault="00A64CD5" w:rsidP="00BB0AAC">
            <w:pPr>
              <w:tabs>
                <w:tab w:val="left" w:pos="595"/>
                <w:tab w:val="left" w:pos="1699"/>
                <w:tab w:val="left" w:pos="1982"/>
              </w:tabs>
              <w:ind w:left="57" w:right="57"/>
              <w:rPr>
                <w:rFonts w:eastAsia="Malgun Gothic"/>
                <w:sz w:val="18"/>
                <w:szCs w:val="18"/>
                <w:lang w:eastAsia="ko-KR"/>
              </w:rPr>
            </w:pPr>
            <w:r w:rsidRPr="00171FE8">
              <w:rPr>
                <w:rFonts w:eastAsia="Times New Roman"/>
                <w:b/>
                <w:sz w:val="18"/>
                <w:szCs w:val="18"/>
                <w:lang w:eastAsia="en-AU"/>
              </w:rPr>
              <w:t>Trend</w:t>
            </w:r>
            <w:r w:rsidR="000528F6">
              <w:rPr>
                <w:rFonts w:eastAsia="Times New Roman"/>
                <w:b/>
                <w:sz w:val="18"/>
                <w:szCs w:val="18"/>
                <w:lang w:eastAsia="en-AU"/>
              </w:rPr>
              <w:t xml:space="preserve"> since 2009</w:t>
            </w:r>
          </w:p>
        </w:tc>
      </w:tr>
      <w:tr w:rsidR="00A64CD5" w14:paraId="27687E36" w14:textId="77777777" w:rsidTr="00BB0AAC">
        <w:tc>
          <w:tcPr>
            <w:tcW w:w="9464" w:type="dxa"/>
            <w:gridSpan w:val="2"/>
            <w:vAlign w:val="center"/>
          </w:tcPr>
          <w:p w14:paraId="27687E35" w14:textId="77777777" w:rsidR="00A64CD5" w:rsidRPr="00171FE8" w:rsidRDefault="000528F6" w:rsidP="00BB0AAC">
            <w:pPr>
              <w:tabs>
                <w:tab w:val="left" w:pos="595"/>
                <w:tab w:val="left" w:pos="1699"/>
                <w:tab w:val="left" w:pos="1982"/>
              </w:tabs>
              <w:ind w:left="57" w:right="57"/>
              <w:rPr>
                <w:rFonts w:eastAsia="Calibri"/>
                <w:b/>
                <w:sz w:val="18"/>
                <w:szCs w:val="18"/>
              </w:rPr>
            </w:pPr>
            <w:r w:rsidRPr="00171FE8">
              <w:rPr>
                <w:rFonts w:eastAsia="Calibri"/>
                <w:noProof/>
                <w:sz w:val="18"/>
                <w:szCs w:val="18"/>
              </w:rPr>
              <w:t>Improv</w:t>
            </w:r>
            <w:r>
              <w:rPr>
                <w:rFonts w:eastAsia="Calibri"/>
                <w:noProof/>
                <w:sz w:val="18"/>
                <w:szCs w:val="18"/>
              </w:rPr>
              <w:t xml:space="preserve">ed, </w:t>
            </w:r>
            <w:r w:rsidRPr="00171FE8">
              <w:rPr>
                <w:rFonts w:eastAsia="Calibri"/>
                <w:noProof/>
                <w:sz w:val="18"/>
                <w:szCs w:val="18"/>
              </w:rPr>
              <w:t>Stable</w:t>
            </w:r>
            <w:r>
              <w:rPr>
                <w:rFonts w:eastAsia="Calibri"/>
                <w:noProof/>
                <w:sz w:val="18"/>
                <w:szCs w:val="18"/>
              </w:rPr>
              <w:t xml:space="preserve">, </w:t>
            </w:r>
            <w:r w:rsidRPr="00171FE8">
              <w:rPr>
                <w:rFonts w:eastAsia="Calibri"/>
                <w:noProof/>
                <w:sz w:val="18"/>
                <w:szCs w:val="18"/>
              </w:rPr>
              <w:t>De</w:t>
            </w:r>
            <w:r>
              <w:rPr>
                <w:rFonts w:eastAsia="Calibri"/>
                <w:noProof/>
                <w:sz w:val="18"/>
                <w:szCs w:val="18"/>
              </w:rPr>
              <w:t xml:space="preserve">teriorated, </w:t>
            </w:r>
            <w:r w:rsidR="00533864">
              <w:rPr>
                <w:rFonts w:eastAsia="Calibri"/>
                <w:noProof/>
                <w:sz w:val="18"/>
                <w:szCs w:val="18"/>
              </w:rPr>
              <w:t>No consistent</w:t>
            </w:r>
            <w:r w:rsidRPr="00171FE8">
              <w:rPr>
                <w:rFonts w:eastAsia="Calibri"/>
                <w:noProof/>
                <w:sz w:val="18"/>
                <w:szCs w:val="18"/>
              </w:rPr>
              <w:t xml:space="preserve"> trend</w:t>
            </w:r>
          </w:p>
        </w:tc>
      </w:tr>
    </w:tbl>
    <w:p w14:paraId="27687E37" w14:textId="77777777" w:rsidR="005A5E25" w:rsidRDefault="005A5E25" w:rsidP="00062FC1">
      <w:bookmarkStart w:id="679" w:name="_Toc381701075"/>
    </w:p>
    <w:p w14:paraId="27687E38" w14:textId="77777777" w:rsidR="005A5E25" w:rsidRDefault="005A5E25">
      <w:r>
        <w:br w:type="page"/>
      </w:r>
    </w:p>
    <w:p w14:paraId="27687E39" w14:textId="77777777" w:rsidR="003826E6" w:rsidRPr="003826E6" w:rsidRDefault="007265AD" w:rsidP="00FD0E5B">
      <w:pPr>
        <w:pStyle w:val="Heading3"/>
        <w:spacing w:before="0"/>
      </w:pPr>
      <w:r>
        <w:lastRenderedPageBreak/>
        <w:t>Overall summary of existing protection and management</w:t>
      </w:r>
      <w:bookmarkEnd w:id="679"/>
    </w:p>
    <w:p w14:paraId="27687E3A" w14:textId="77777777" w:rsidR="000462BF" w:rsidRDefault="000462BF" w:rsidP="00FD0E5B">
      <w:pPr>
        <w:spacing w:after="60"/>
      </w:pPr>
      <w:r w:rsidRPr="000462BF">
        <w:t xml:space="preserve">The effectiveness of existing measures to protect and manage the </w:t>
      </w:r>
      <w:r>
        <w:t>Region’s</w:t>
      </w:r>
      <w:r w:rsidRPr="000462BF">
        <w:t xml:space="preserve"> ecosystem </w:t>
      </w:r>
      <w:r>
        <w:t xml:space="preserve">and its heritage values </w:t>
      </w:r>
      <w:r w:rsidRPr="000462BF">
        <w:t>was independently assessed for 1</w:t>
      </w:r>
      <w:r>
        <w:t>4</w:t>
      </w:r>
      <w:r w:rsidRPr="000462BF">
        <w:t xml:space="preserve"> broad management topics</w:t>
      </w:r>
      <w:r w:rsidR="00257580">
        <w:t>.</w:t>
      </w:r>
      <w:r w:rsidR="00E744A6" w:rsidRPr="00C07D48">
        <w:fldChar w:fldCharType="begin"/>
      </w:r>
      <w:r w:rsidR="00327832">
        <w:instrText>ADDIN RW.CITE{{22354 Hockings,M. (in preparation)}}</w:instrText>
      </w:r>
      <w:r w:rsidR="00E744A6" w:rsidRPr="00C07D48">
        <w:fldChar w:fldCharType="separate"/>
      </w:r>
      <w:r w:rsidR="009A4322" w:rsidRPr="009A4322">
        <w:rPr>
          <w:rFonts w:eastAsia="Times New Roman"/>
          <w:vertAlign w:val="superscript"/>
        </w:rPr>
        <w:t>2</w:t>
      </w:r>
      <w:r w:rsidR="00E744A6" w:rsidRPr="00C07D48">
        <w:fldChar w:fldCharType="end"/>
      </w:r>
      <w:r w:rsidRPr="000462BF">
        <w:t xml:space="preserve"> </w:t>
      </w:r>
      <w:r w:rsidR="008C024F">
        <w:t xml:space="preserve">The activities of all relevant Australian and Queensland government agencies and other contributing partners were considered. </w:t>
      </w:r>
      <w:r w:rsidR="008619C1">
        <w:t>The outcomes are summarised in</w:t>
      </w:r>
      <w:r w:rsidR="00C669C2">
        <w:t xml:space="preserve"> </w:t>
      </w:r>
      <w:r w:rsidR="00C669C2">
        <w:fldChar w:fldCharType="begin"/>
      </w:r>
      <w:r w:rsidR="00C669C2">
        <w:instrText xml:space="preserve"> REF _Ref387854519 \h </w:instrText>
      </w:r>
      <w:r w:rsidR="00C669C2">
        <w:fldChar w:fldCharType="separate"/>
      </w:r>
      <w:r w:rsidR="00CB7C1E" w:rsidRPr="00D61C69">
        <w:t xml:space="preserve">Figure </w:t>
      </w:r>
      <w:r w:rsidR="00CB7C1E">
        <w:rPr>
          <w:noProof/>
        </w:rPr>
        <w:t>7</w:t>
      </w:r>
      <w:r w:rsidR="00CB7C1E" w:rsidRPr="00D61C69">
        <w:t>.</w:t>
      </w:r>
      <w:r w:rsidR="00CB7C1E">
        <w:rPr>
          <w:noProof/>
        </w:rPr>
        <w:t>5</w:t>
      </w:r>
      <w:r w:rsidR="00C669C2">
        <w:fldChar w:fldCharType="end"/>
      </w:r>
      <w:r w:rsidR="00D4450F">
        <w:t>.</w:t>
      </w:r>
    </w:p>
    <w:p w14:paraId="27687E3B" w14:textId="77777777" w:rsidR="000462BF" w:rsidRDefault="000462BF" w:rsidP="00FD0E5B">
      <w:pPr>
        <w:spacing w:after="60"/>
      </w:pPr>
      <w:r w:rsidRPr="000658C3">
        <w:t>Managing agencies</w:t>
      </w:r>
      <w:r>
        <w:t xml:space="preserve"> are</w:t>
      </w:r>
      <w:r w:rsidR="003826E6" w:rsidRPr="003826E6">
        <w:t xml:space="preserve"> striving to manage effectively in all areas</w:t>
      </w:r>
      <w:r w:rsidR="00941C9E">
        <w:t>. Since the independent assessment for the Outlook Report 2009</w:t>
      </w:r>
      <w:r w:rsidR="003826E6" w:rsidRPr="003826E6">
        <w:t xml:space="preserve">, there have been considerable improvements in </w:t>
      </w:r>
      <w:r w:rsidR="00941C9E">
        <w:t xml:space="preserve">parts of the management cycle for </w:t>
      </w:r>
      <w:r w:rsidR="003826E6" w:rsidRPr="003826E6">
        <w:t xml:space="preserve">a number of </w:t>
      </w:r>
      <w:r w:rsidR="00941C9E">
        <w:t>management topics</w:t>
      </w:r>
      <w:r>
        <w:t>, in part as a result of the outcomes of that assessment and the overall findings of the report</w:t>
      </w:r>
      <w:r w:rsidR="003826E6" w:rsidRPr="000462BF">
        <w:t>.</w:t>
      </w:r>
      <w:r w:rsidR="003826E6" w:rsidRPr="003826E6">
        <w:t xml:space="preserve"> </w:t>
      </w:r>
      <w:r w:rsidR="00841021">
        <w:t>For example, outcomes for the traditional use of marine resources have improved following better planning, inputs and processes, and program outputs for land-based run-off have improved following i</w:t>
      </w:r>
      <w:r w:rsidR="00941C9E">
        <w:t>mprovements in planning (</w:t>
      </w:r>
      <w:r w:rsidR="00841021">
        <w:t>for example revisions to Reef Plan</w:t>
      </w:r>
      <w:r w:rsidR="00941C9E">
        <w:t>),</w:t>
      </w:r>
      <w:r w:rsidR="00841021">
        <w:t xml:space="preserve"> inputs and processes. </w:t>
      </w:r>
      <w:r w:rsidR="00A06452">
        <w:t>U</w:t>
      </w:r>
      <w:r w:rsidR="001B7A78">
        <w:t xml:space="preserve">ndertaking the comprehensive strategic assessment of the Great Barrier Reef World Heritage Area has further consolidated understanding </w:t>
      </w:r>
      <w:r w:rsidR="00841021">
        <w:t xml:space="preserve">about the Region, its values and threats, </w:t>
      </w:r>
      <w:r w:rsidR="001B7A78">
        <w:t>and focused management attention.</w:t>
      </w:r>
    </w:p>
    <w:p w14:paraId="27687E3C" w14:textId="77777777" w:rsidR="003826E6" w:rsidRPr="003826E6" w:rsidRDefault="003826E6" w:rsidP="00FD0E5B">
      <w:pPr>
        <w:spacing w:after="60"/>
      </w:pPr>
      <w:r w:rsidRPr="003826E6">
        <w:t xml:space="preserve">The difficulties in achieving positive outcomes on the ground, given the </w:t>
      </w:r>
      <w:r w:rsidR="001B7A78">
        <w:t xml:space="preserve">complexity of many issues, the </w:t>
      </w:r>
      <w:r w:rsidRPr="003826E6">
        <w:t xml:space="preserve">spatial and temporal scales of the threats </w:t>
      </w:r>
      <w:r w:rsidR="001B7A78">
        <w:t>to</w:t>
      </w:r>
      <w:r w:rsidRPr="003826E6">
        <w:t xml:space="preserve"> </w:t>
      </w:r>
      <w:r w:rsidR="001B7A78">
        <w:t xml:space="preserve">the Region’s </w:t>
      </w:r>
      <w:r w:rsidRPr="003826E6">
        <w:t>values</w:t>
      </w:r>
      <w:r w:rsidR="00D44E51">
        <w:t xml:space="preserve"> </w:t>
      </w:r>
      <w:r w:rsidRPr="003826E6">
        <w:t xml:space="preserve">and the diminishing resource base to implement actions, are recognised. </w:t>
      </w:r>
      <w:r w:rsidR="001B7A78">
        <w:t xml:space="preserve">Progress in reducing the threats is slow and is reflected in the continuing poor outcomes for </w:t>
      </w:r>
      <w:r w:rsidR="00D44E51">
        <w:t>some</w:t>
      </w:r>
      <w:r w:rsidR="001B7A78">
        <w:t xml:space="preserve"> management topics</w:t>
      </w:r>
      <w:r w:rsidRPr="003826E6">
        <w:t xml:space="preserve">. </w:t>
      </w:r>
      <w:r w:rsidR="00611E73">
        <w:t>D</w:t>
      </w:r>
      <w:r w:rsidR="00611E73" w:rsidRPr="00611E73">
        <w:t xml:space="preserve">esired outcomes are difficult to achieve for some of the most significant (and complex) management issues threatening the </w:t>
      </w:r>
      <w:r w:rsidR="00611E73">
        <w:t>Region.</w:t>
      </w:r>
    </w:p>
    <w:p w14:paraId="27687E3D" w14:textId="77777777" w:rsidR="00D4450F" w:rsidRDefault="00D4450F" w:rsidP="00FD0E5B">
      <w:pPr>
        <w:spacing w:after="60"/>
      </w:pPr>
      <w:r>
        <w:t xml:space="preserve">Not surprisingly, </w:t>
      </w:r>
      <w:r w:rsidRPr="00D4450F">
        <w:t xml:space="preserve">performance across the six elements tends to be better for the less complex </w:t>
      </w:r>
      <w:r>
        <w:t>management topics (</w:t>
      </w:r>
      <w:r w:rsidR="00C669C2">
        <w:fldChar w:fldCharType="begin"/>
      </w:r>
      <w:r w:rsidR="00C669C2">
        <w:instrText xml:space="preserve"> REF _Ref387854519 \h </w:instrText>
      </w:r>
      <w:r w:rsidR="00C669C2">
        <w:fldChar w:fldCharType="separate"/>
      </w:r>
      <w:r w:rsidR="00CB7C1E" w:rsidRPr="00D61C69">
        <w:t xml:space="preserve">Figure </w:t>
      </w:r>
      <w:r w:rsidR="00CB7C1E">
        <w:rPr>
          <w:noProof/>
        </w:rPr>
        <w:t>7</w:t>
      </w:r>
      <w:r w:rsidR="00CB7C1E" w:rsidRPr="00D61C69">
        <w:t>.</w:t>
      </w:r>
      <w:r w:rsidR="00CB7C1E">
        <w:rPr>
          <w:noProof/>
        </w:rPr>
        <w:t>5</w:t>
      </w:r>
      <w:r w:rsidR="00C669C2">
        <w:fldChar w:fldCharType="end"/>
      </w:r>
      <w:r>
        <w:t>)</w:t>
      </w:r>
      <w:r w:rsidRPr="00D4450F">
        <w:t xml:space="preserve">. Two issues do not </w:t>
      </w:r>
      <w:r>
        <w:t>follow</w:t>
      </w:r>
      <w:r w:rsidRPr="00D4450F">
        <w:t xml:space="preserve"> this general pattern</w:t>
      </w:r>
      <w:r>
        <w:t>. L</w:t>
      </w:r>
      <w:r w:rsidRPr="00D4450F">
        <w:t xml:space="preserve">and-based run-off is one of the more complex </w:t>
      </w:r>
      <w:r>
        <w:t>topics</w:t>
      </w:r>
      <w:r w:rsidRPr="00D4450F">
        <w:t xml:space="preserve"> and yet is generally effectively managed (although outcomes remain only partially effective). This result demonstrates the impact that </w:t>
      </w:r>
      <w:r w:rsidR="00CC6346" w:rsidRPr="00D4450F">
        <w:t>significant commitment of resources</w:t>
      </w:r>
      <w:r w:rsidR="00CC6346">
        <w:t>,</w:t>
      </w:r>
      <w:r w:rsidR="00CC6346" w:rsidRPr="00D4450F">
        <w:t xml:space="preserve"> extensive planning </w:t>
      </w:r>
      <w:r w:rsidRPr="00D4450F">
        <w:t xml:space="preserve">responses, and </w:t>
      </w:r>
      <w:r w:rsidR="00CC6346" w:rsidRPr="00D4450F">
        <w:t xml:space="preserve">extensive research to inform management </w:t>
      </w:r>
      <w:r w:rsidRPr="00D4450F">
        <w:t xml:space="preserve">can have on the management of an issue. The lagging response in desired outcomes </w:t>
      </w:r>
      <w:r w:rsidR="00F8411F">
        <w:t xml:space="preserve">for the Region </w:t>
      </w:r>
      <w:r w:rsidRPr="00D4450F">
        <w:t xml:space="preserve">is largely a result of the scale of the problem and the time needed to effect change in the system. </w:t>
      </w:r>
      <w:r>
        <w:t>In contrast, c</w:t>
      </w:r>
      <w:r w:rsidRPr="00D4450F">
        <w:t xml:space="preserve">ommunity benefits </w:t>
      </w:r>
      <w:r w:rsidR="00DA1715">
        <w:t xml:space="preserve">of the environment </w:t>
      </w:r>
      <w:r w:rsidRPr="00D4450F">
        <w:t xml:space="preserve">is a less complex </w:t>
      </w:r>
      <w:r w:rsidR="00AF5C7E">
        <w:t>topic</w:t>
      </w:r>
      <w:r w:rsidRPr="00D4450F">
        <w:t xml:space="preserve"> that shows only partially effective management in inputs and processes. </w:t>
      </w:r>
      <w:r w:rsidR="00DA1715" w:rsidRPr="00DA1715">
        <w:t>This is likely a reflection of its relatively recent recognition as an area of management.</w:t>
      </w:r>
    </w:p>
    <w:p w14:paraId="27687E3E" w14:textId="77777777" w:rsidR="003826E6" w:rsidRPr="003826E6" w:rsidRDefault="00D44E51" w:rsidP="00FD0E5B">
      <w:pPr>
        <w:spacing w:after="60"/>
      </w:pPr>
      <w:r>
        <w:t xml:space="preserve">While commercial marine tourism </w:t>
      </w:r>
      <w:r w:rsidR="003826E6" w:rsidRPr="003826E6">
        <w:t>has</w:t>
      </w:r>
      <w:r w:rsidR="00664702">
        <w:t xml:space="preserve"> previously</w:t>
      </w:r>
      <w:r w:rsidR="003826E6" w:rsidRPr="003826E6">
        <w:t xml:space="preserve"> received significant management attention and is effectively managed overall, there is </w:t>
      </w:r>
      <w:r w:rsidR="008C024F">
        <w:t>a trend that</w:t>
      </w:r>
      <w:r w:rsidR="003826E6" w:rsidRPr="003826E6">
        <w:t xml:space="preserve"> efforts within management agencies </w:t>
      </w:r>
      <w:r w:rsidR="008C024F">
        <w:t xml:space="preserve">are being redirected </w:t>
      </w:r>
      <w:r w:rsidR="003826E6" w:rsidRPr="003826E6">
        <w:t>to tackle higher risk</w:t>
      </w:r>
      <w:r w:rsidR="00664702">
        <w:t>s</w:t>
      </w:r>
      <w:r w:rsidR="008C024F">
        <w:t xml:space="preserve">, resulting </w:t>
      </w:r>
      <w:r w:rsidR="007A36DA">
        <w:t xml:space="preserve">in </w:t>
      </w:r>
      <w:r w:rsidR="008C024F">
        <w:t>less effective tourism management (for example</w:t>
      </w:r>
      <w:r w:rsidR="002A1CB6">
        <w:t>,</w:t>
      </w:r>
      <w:r w:rsidR="008C024F">
        <w:t xml:space="preserve"> </w:t>
      </w:r>
      <w:r w:rsidR="002A1CB6" w:rsidRPr="002A1CB6">
        <w:t xml:space="preserve">the overdue need to review the </w:t>
      </w:r>
      <w:r w:rsidR="002A1CB6">
        <w:t>plans of management)</w:t>
      </w:r>
      <w:r w:rsidR="008C024F">
        <w:t>.</w:t>
      </w:r>
      <w:r w:rsidR="003826E6" w:rsidRPr="003826E6">
        <w:t xml:space="preserve"> </w:t>
      </w:r>
    </w:p>
    <w:p w14:paraId="27687E3F" w14:textId="77777777" w:rsidR="004B7319" w:rsidRDefault="000C1DB7" w:rsidP="00FD0E5B">
      <w:pPr>
        <w:spacing w:after="60"/>
      </w:pPr>
      <w:r>
        <w:t>I</w:t>
      </w:r>
      <w:r w:rsidR="00FB2E46">
        <w:t>n the case of climate change</w:t>
      </w:r>
      <w:r w:rsidR="003826E6" w:rsidRPr="003826E6">
        <w:t xml:space="preserve"> </w:t>
      </w:r>
      <w:r w:rsidR="00FB2E46" w:rsidRPr="003826E6">
        <w:t xml:space="preserve">and </w:t>
      </w:r>
      <w:r w:rsidR="003826E6" w:rsidRPr="003826E6">
        <w:t>coastal development, the</w:t>
      </w:r>
      <w:r w:rsidR="00664702">
        <w:t>re are</w:t>
      </w:r>
      <w:r w:rsidR="003826E6" w:rsidRPr="003826E6">
        <w:t xml:space="preserve"> particular management challenges in consistency across jurisdictions which </w:t>
      </w:r>
      <w:r w:rsidR="00664702">
        <w:t>affect the effectiveness of</w:t>
      </w:r>
      <w:r w:rsidR="003826E6" w:rsidRPr="003826E6">
        <w:t xml:space="preserve"> planning. For fishing, there are particular challenges in the areas of monitoring and compliance, especially as they relate to addressing potential cumulative impacts. For </w:t>
      </w:r>
      <w:r w:rsidR="00FB2E46">
        <w:t>heritage values</w:t>
      </w:r>
      <w:r w:rsidR="00610F67">
        <w:t xml:space="preserve"> other than natural heritage values</w:t>
      </w:r>
      <w:r w:rsidR="003826E6" w:rsidRPr="003826E6">
        <w:t xml:space="preserve">, the management challenges are particularly in areas of understanding the </w:t>
      </w:r>
      <w:r w:rsidR="00FB2E46">
        <w:lastRenderedPageBreak/>
        <w:t xml:space="preserve">values and </w:t>
      </w:r>
      <w:r w:rsidR="003826E6" w:rsidRPr="003826E6">
        <w:t>better incorporat</w:t>
      </w:r>
      <w:r w:rsidR="00FB2E46">
        <w:t xml:space="preserve">ing their </w:t>
      </w:r>
      <w:r w:rsidR="003826E6" w:rsidRPr="003826E6">
        <w:t>consideration</w:t>
      </w:r>
      <w:r w:rsidR="00FB2E46">
        <w:t xml:space="preserve"> in decision making,</w:t>
      </w:r>
      <w:r w:rsidR="003826E6" w:rsidRPr="003826E6">
        <w:t xml:space="preserve"> although substantial progress has been made.</w:t>
      </w:r>
      <w:r w:rsidR="000528F6">
        <w:t xml:space="preserve"> </w:t>
      </w:r>
    </w:p>
    <w:p w14:paraId="27687E40" w14:textId="77777777" w:rsidR="00257580" w:rsidRDefault="00257580" w:rsidP="00FD0E5B">
      <w:pPr>
        <w:spacing w:after="60"/>
      </w:pPr>
      <w:r>
        <w:t>[</w:t>
      </w:r>
      <w:r w:rsidR="0003795A">
        <w:t>Photograph of a group of people loading bags of rubbish onto the back of a boat from the beach. Caption: Volunteers collected 335 kilograms of rubbish from Neck Bay in the Whitsundays during this Eco Barge Clean Seas marine debris clean up]</w:t>
      </w:r>
    </w:p>
    <w:p w14:paraId="27687E41" w14:textId="77777777" w:rsidR="0003795A" w:rsidRDefault="0003795A" w:rsidP="00FD0E5B">
      <w:pPr>
        <w:spacing w:after="60"/>
      </w:pPr>
    </w:p>
    <w:p w14:paraId="27687E42" w14:textId="77777777" w:rsidR="008619C1" w:rsidRPr="00D61C69" w:rsidRDefault="00C669C2" w:rsidP="00106258">
      <w:pPr>
        <w:pStyle w:val="Figure"/>
        <w:ind w:right="-483"/>
      </w:pPr>
      <w:bookmarkStart w:id="680" w:name="_Ref387854519"/>
      <w:bookmarkStart w:id="681" w:name="_Ref383092946"/>
      <w:r w:rsidRPr="00D61C69">
        <w:t xml:space="preserve">Figure </w:t>
      </w:r>
      <w:fldSimple w:instr=" STYLEREF 1 \s ">
        <w:r w:rsidR="00CB7C1E">
          <w:rPr>
            <w:noProof/>
          </w:rPr>
          <w:t>7</w:t>
        </w:r>
      </w:fldSimple>
      <w:r w:rsidRPr="00D61C69">
        <w:t>.</w:t>
      </w:r>
      <w:fldSimple w:instr=" SEQ Figure \* ARABIC \s 1 ">
        <w:r w:rsidR="00CB7C1E">
          <w:rPr>
            <w:noProof/>
          </w:rPr>
          <w:t>5</w:t>
        </w:r>
      </w:fldSimple>
      <w:bookmarkEnd w:id="680"/>
      <w:r w:rsidR="00DA1715" w:rsidRPr="00D61C69">
        <w:rPr>
          <w:noProof/>
          <w:lang w:eastAsia="en-AU"/>
        </w:rPr>
        <mc:AlternateContent>
          <mc:Choice Requires="wps">
            <w:drawing>
              <wp:anchor distT="0" distB="0" distL="114300" distR="114300" simplePos="0" relativeHeight="251730944" behindDoc="0" locked="0" layoutInCell="1" allowOverlap="1" wp14:anchorId="27687F4A" wp14:editId="27687F4B">
                <wp:simplePos x="0" y="0"/>
                <wp:positionH relativeFrom="column">
                  <wp:posOffset>114935</wp:posOffset>
                </wp:positionH>
                <wp:positionV relativeFrom="paragraph">
                  <wp:posOffset>-6129020</wp:posOffset>
                </wp:positionV>
                <wp:extent cx="0" cy="2857500"/>
                <wp:effectExtent l="95250" t="38100" r="57150" b="19050"/>
                <wp:wrapNone/>
                <wp:docPr id="23" name="Straight Arrow Connector 23"/>
                <wp:cNvGraphicFramePr/>
                <a:graphic xmlns:a="http://schemas.openxmlformats.org/drawingml/2006/main">
                  <a:graphicData uri="http://schemas.microsoft.com/office/word/2010/wordprocessingShape">
                    <wps:wsp>
                      <wps:cNvCnPr/>
                      <wps:spPr>
                        <a:xfrm flipV="1">
                          <a:off x="0" y="0"/>
                          <a:ext cx="0" cy="2857500"/>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V relativeFrom="margin">
                  <wp14:pctHeight>0</wp14:pctHeight>
                </wp14:sizeRelV>
              </wp:anchor>
            </w:drawing>
          </mc:Choice>
          <mc:Fallback>
            <w:pict>
              <v:shapetype id="_x0000_t32" coordsize="21600,21600" o:spt="32" o:oned="t" path="m,l21600,21600e" filled="f">
                <v:path arrowok="t" fillok="f" o:connecttype="none"/>
                <o:lock v:ext="edit" shapetype="t"/>
              </v:shapetype>
              <v:shape id="Straight Arrow Connector 23" o:spid="_x0000_s1026" type="#_x0000_t32" style="position:absolute;margin-left:9.05pt;margin-top:-482.6pt;width:0;height:225pt;flip:y;z-index:25173094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" strokecolor="#4579b8 [3044]">
                <v:stroke endarrow="open"/>
              </v:shape>
            </w:pict>
          </mc:Fallback>
        </mc:AlternateContent>
      </w:r>
      <w:r w:rsidRPr="00D61C69">
        <w:t xml:space="preserve"> </w:t>
      </w:r>
      <w:bookmarkEnd w:id="681"/>
      <w:r w:rsidR="008619C1" w:rsidRPr="00D61C69">
        <w:t xml:space="preserve">Overall assessment of the effectiveness of existing measures to protect and manage the </w:t>
      </w:r>
      <w:r w:rsidRPr="00D61C69">
        <w:t>Region’s values</w:t>
      </w:r>
    </w:p>
    <w:p w14:paraId="27687E43" w14:textId="77777777" w:rsidR="00242F5B" w:rsidRPr="00D61C69" w:rsidRDefault="00EB4E32" w:rsidP="00106258">
      <w:pPr>
        <w:pStyle w:val="Figuremessage"/>
        <w:ind w:right="-483"/>
      </w:pPr>
      <w:r w:rsidRPr="00D61C69">
        <w:t>The assessment of management effectiveness for the topic of climate change is only in relation to management measures undertaken specifically to protect and</w:t>
      </w:r>
      <w:r w:rsidR="008629B6" w:rsidRPr="00D61C69">
        <w:t xml:space="preserve"> manage the Great Barrier Reef.</w:t>
      </w:r>
      <w:r w:rsidR="008243B6" w:rsidRPr="00D61C69">
        <w:t xml:space="preserve"> Trend is not presented where topics were not assessed in 2009</w:t>
      </w:r>
      <w:r w:rsidR="00C669C2" w:rsidRPr="00D61C69">
        <w:t>:</w:t>
      </w:r>
      <w:r w:rsidR="008243B6" w:rsidRPr="00D61C69">
        <w:t xml:space="preserve"> ports and shipping were assessed jointly in 2009 but treated separately here</w:t>
      </w:r>
      <w:r w:rsidR="00C669C2" w:rsidRPr="00D61C69">
        <w:t>, community benefits were not assessed in 2009</w:t>
      </w:r>
      <w:r w:rsidR="008243B6" w:rsidRPr="00D61C69">
        <w:t>.</w:t>
      </w:r>
      <w:r w:rsidR="00F507BC" w:rsidRPr="00D61C69">
        <w:t xml:space="preserve"> The degree of complexity is based on the analysis provided in </w:t>
      </w:r>
      <w:r w:rsidR="00F507BC" w:rsidRPr="00D61C69">
        <w:fldChar w:fldCharType="begin"/>
      </w:r>
      <w:r w:rsidR="00F507BC" w:rsidRPr="00D61C69">
        <w:instrText xml:space="preserve"> REF _Ref379199179 \h </w:instrText>
      </w:r>
      <w:r w:rsidR="00D61C69">
        <w:instrText xml:space="preserve"> \* MERGEFORMAT </w:instrText>
      </w:r>
      <w:r w:rsidR="00F507BC" w:rsidRPr="00D61C69">
        <w:fldChar w:fldCharType="separate"/>
      </w:r>
      <w:r w:rsidR="00CB7C1E">
        <w:t>Table 7.2</w:t>
      </w:r>
      <w:r w:rsidR="00F507BC" w:rsidRPr="00D61C69">
        <w:fldChar w:fldCharType="end"/>
      </w:r>
      <w:r w:rsidR="00F507BC" w:rsidRPr="00D61C69">
        <w:t>.</w:t>
      </w:r>
    </w:p>
    <w:tbl>
      <w:tblPr>
        <w:tblW w:w="9781"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Caption w:val="Figure 7.5 Overall assessment of the effectiveness of existing measures to protect and manage the Region’s values"/>
        <w:tblDescription w:val="Table showing the 14 management topics in column one, a summary of the assessment of management effectiveness in column two, and the grade and trend for each element assessed (context, planning, inputs, processes, outputs and outcomes) in the next six columns. The grading statements for each of the Assessment Criteria are provided in Section 7.5.1 to 7.5.6"/>
      </w:tblPr>
      <w:tblGrid>
        <w:gridCol w:w="426"/>
        <w:gridCol w:w="1417"/>
        <w:gridCol w:w="2693"/>
        <w:gridCol w:w="874"/>
        <w:gridCol w:w="874"/>
        <w:gridCol w:w="874"/>
        <w:gridCol w:w="874"/>
        <w:gridCol w:w="874"/>
        <w:gridCol w:w="875"/>
      </w:tblGrid>
      <w:tr w:rsidR="00AF5C7E" w:rsidRPr="00AA7C4B" w14:paraId="27687E48" w14:textId="77777777" w:rsidTr="00DA1715">
        <w:trPr>
          <w:tblHeader/>
        </w:trPr>
        <w:tc>
          <w:tcPr>
            <w:tcW w:w="426" w:type="dxa"/>
            <w:tcBorders>
              <w:top w:val="nil"/>
              <w:left w:val="nil"/>
              <w:bottom w:val="nil"/>
            </w:tcBorders>
          </w:tcPr>
          <w:p w14:paraId="27687E44" w14:textId="77777777" w:rsidR="00AF5C7E" w:rsidRDefault="00AF5C7E" w:rsidP="00E45ECF">
            <w:pPr>
              <w:spacing w:after="0" w:line="240" w:lineRule="auto"/>
              <w:rPr>
                <w:rFonts w:ascii="Arial Narrow" w:hAnsi="Arial Narrow"/>
                <w:b/>
                <w:sz w:val="18"/>
                <w:szCs w:val="18"/>
              </w:rPr>
            </w:pPr>
          </w:p>
        </w:tc>
        <w:tc>
          <w:tcPr>
            <w:tcW w:w="1417" w:type="dxa"/>
            <w:vMerge w:val="restart"/>
            <w:vAlign w:val="center"/>
          </w:tcPr>
          <w:p w14:paraId="27687E45" w14:textId="77777777" w:rsidR="00AF5C7E" w:rsidRPr="00AA7C4B" w:rsidRDefault="00AF5C7E" w:rsidP="00E45ECF">
            <w:pPr>
              <w:spacing w:after="0" w:line="240" w:lineRule="auto"/>
              <w:rPr>
                <w:rFonts w:ascii="Arial Narrow" w:hAnsi="Arial Narrow"/>
                <w:b/>
                <w:sz w:val="18"/>
                <w:szCs w:val="18"/>
              </w:rPr>
            </w:pPr>
            <w:r>
              <w:rPr>
                <w:rFonts w:ascii="Arial Narrow" w:hAnsi="Arial Narrow"/>
                <w:b/>
                <w:sz w:val="18"/>
                <w:szCs w:val="18"/>
              </w:rPr>
              <w:t>Management topic</w:t>
            </w:r>
          </w:p>
        </w:tc>
        <w:tc>
          <w:tcPr>
            <w:tcW w:w="2693" w:type="dxa"/>
            <w:vMerge w:val="restart"/>
            <w:vAlign w:val="center"/>
          </w:tcPr>
          <w:p w14:paraId="27687E46" w14:textId="77777777" w:rsidR="00AF5C7E" w:rsidRPr="00AA7C4B" w:rsidRDefault="00AF5C7E" w:rsidP="00E45ECF">
            <w:pPr>
              <w:spacing w:after="0" w:line="240" w:lineRule="auto"/>
              <w:ind w:left="-107"/>
              <w:jc w:val="center"/>
              <w:rPr>
                <w:rFonts w:ascii="Arial Narrow" w:hAnsi="Arial Narrow"/>
                <w:b/>
                <w:sz w:val="18"/>
                <w:szCs w:val="18"/>
              </w:rPr>
            </w:pPr>
            <w:r w:rsidRPr="00AA7C4B">
              <w:rPr>
                <w:rFonts w:ascii="Arial Narrow" w:hAnsi="Arial Narrow"/>
                <w:b/>
                <w:sz w:val="18"/>
                <w:szCs w:val="18"/>
              </w:rPr>
              <w:t>Summary</w:t>
            </w:r>
          </w:p>
        </w:tc>
        <w:tc>
          <w:tcPr>
            <w:tcW w:w="5245" w:type="dxa"/>
            <w:gridSpan w:val="6"/>
            <w:vAlign w:val="center"/>
          </w:tcPr>
          <w:p w14:paraId="27687E47" w14:textId="77777777" w:rsidR="00AF5C7E" w:rsidRPr="00AA7C4B" w:rsidRDefault="00AF5C7E">
            <w:pPr>
              <w:spacing w:after="0" w:line="240" w:lineRule="auto"/>
              <w:ind w:left="-107"/>
              <w:jc w:val="center"/>
              <w:rPr>
                <w:rFonts w:ascii="Arial Narrow" w:hAnsi="Arial Narrow"/>
                <w:b/>
                <w:sz w:val="18"/>
                <w:szCs w:val="18"/>
              </w:rPr>
            </w:pPr>
            <w:r w:rsidRPr="00AA7C4B">
              <w:rPr>
                <w:rFonts w:ascii="Arial Narrow" w:hAnsi="Arial Narrow"/>
                <w:b/>
                <w:sz w:val="18"/>
                <w:szCs w:val="18"/>
              </w:rPr>
              <w:t>Effectiveness of existing measures</w:t>
            </w:r>
          </w:p>
        </w:tc>
      </w:tr>
      <w:tr w:rsidR="00AF5C7E" w:rsidRPr="00AA7C4B" w14:paraId="27687E52" w14:textId="77777777" w:rsidTr="00DA1715">
        <w:trPr>
          <w:tblHeader/>
        </w:trPr>
        <w:tc>
          <w:tcPr>
            <w:tcW w:w="426" w:type="dxa"/>
            <w:tcBorders>
              <w:top w:val="nil"/>
              <w:left w:val="nil"/>
              <w:bottom w:val="nil"/>
            </w:tcBorders>
          </w:tcPr>
          <w:p w14:paraId="27687E49" w14:textId="77777777" w:rsidR="00AF5C7E" w:rsidRPr="00AA7C4B" w:rsidRDefault="00AF5C7E" w:rsidP="00E45ECF">
            <w:pPr>
              <w:spacing w:after="0" w:line="240" w:lineRule="auto"/>
              <w:rPr>
                <w:rFonts w:ascii="Arial Narrow" w:hAnsi="Arial Narrow"/>
                <w:b/>
                <w:sz w:val="18"/>
                <w:szCs w:val="18"/>
              </w:rPr>
            </w:pPr>
          </w:p>
        </w:tc>
        <w:tc>
          <w:tcPr>
            <w:tcW w:w="1417" w:type="dxa"/>
            <w:vMerge/>
            <w:tcBorders>
              <w:bottom w:val="single" w:sz="4" w:space="0" w:color="000000"/>
            </w:tcBorders>
            <w:vAlign w:val="center"/>
          </w:tcPr>
          <w:p w14:paraId="27687E4A" w14:textId="77777777" w:rsidR="00AF5C7E" w:rsidRPr="00AA7C4B" w:rsidRDefault="00AF5C7E" w:rsidP="00E45ECF">
            <w:pPr>
              <w:spacing w:after="0" w:line="240" w:lineRule="auto"/>
              <w:rPr>
                <w:rFonts w:ascii="Arial Narrow" w:hAnsi="Arial Narrow"/>
                <w:b/>
                <w:sz w:val="18"/>
                <w:szCs w:val="18"/>
              </w:rPr>
            </w:pPr>
          </w:p>
        </w:tc>
        <w:tc>
          <w:tcPr>
            <w:tcW w:w="2693" w:type="dxa"/>
            <w:vMerge/>
            <w:vAlign w:val="center"/>
          </w:tcPr>
          <w:p w14:paraId="27687E4B" w14:textId="77777777" w:rsidR="00AF5C7E" w:rsidRPr="00AA7C4B" w:rsidRDefault="00AF5C7E" w:rsidP="00E45ECF">
            <w:pPr>
              <w:spacing w:after="0" w:line="240" w:lineRule="auto"/>
              <w:ind w:left="-107"/>
              <w:jc w:val="center"/>
              <w:rPr>
                <w:rFonts w:ascii="Arial Narrow" w:hAnsi="Arial Narrow"/>
                <w:b/>
                <w:i/>
                <w:sz w:val="18"/>
                <w:szCs w:val="18"/>
              </w:rPr>
            </w:pPr>
          </w:p>
        </w:tc>
        <w:tc>
          <w:tcPr>
            <w:tcW w:w="874" w:type="dxa"/>
            <w:vAlign w:val="center"/>
          </w:tcPr>
          <w:p w14:paraId="27687E4C" w14:textId="77777777" w:rsidR="00AF5C7E" w:rsidRPr="00AA7C4B" w:rsidRDefault="00AF5C7E" w:rsidP="00E45ECF">
            <w:pPr>
              <w:spacing w:after="0" w:line="240" w:lineRule="auto"/>
              <w:ind w:left="-107"/>
              <w:jc w:val="center"/>
              <w:rPr>
                <w:rFonts w:ascii="Arial Narrow" w:hAnsi="Arial Narrow"/>
                <w:b/>
                <w:sz w:val="18"/>
                <w:szCs w:val="18"/>
              </w:rPr>
            </w:pPr>
            <w:r w:rsidRPr="00AA7C4B">
              <w:rPr>
                <w:rFonts w:ascii="Arial Narrow" w:hAnsi="Arial Narrow"/>
                <w:b/>
                <w:sz w:val="18"/>
                <w:szCs w:val="18"/>
              </w:rPr>
              <w:t>Context</w:t>
            </w:r>
          </w:p>
        </w:tc>
        <w:tc>
          <w:tcPr>
            <w:tcW w:w="874" w:type="dxa"/>
            <w:vAlign w:val="center"/>
          </w:tcPr>
          <w:p w14:paraId="27687E4D" w14:textId="77777777" w:rsidR="00AF5C7E" w:rsidRPr="00AA7C4B" w:rsidRDefault="00AF5C7E" w:rsidP="00E45ECF">
            <w:pPr>
              <w:spacing w:after="0" w:line="240" w:lineRule="auto"/>
              <w:ind w:left="-107"/>
              <w:jc w:val="center"/>
              <w:rPr>
                <w:rFonts w:ascii="Arial Narrow" w:hAnsi="Arial Narrow"/>
                <w:b/>
                <w:sz w:val="18"/>
                <w:szCs w:val="18"/>
              </w:rPr>
            </w:pPr>
            <w:r w:rsidRPr="00AA7C4B">
              <w:rPr>
                <w:rFonts w:ascii="Arial Narrow" w:hAnsi="Arial Narrow"/>
                <w:b/>
                <w:sz w:val="18"/>
                <w:szCs w:val="18"/>
              </w:rPr>
              <w:t>Planning</w:t>
            </w:r>
          </w:p>
        </w:tc>
        <w:tc>
          <w:tcPr>
            <w:tcW w:w="874" w:type="dxa"/>
            <w:vAlign w:val="center"/>
          </w:tcPr>
          <w:p w14:paraId="27687E4E" w14:textId="77777777" w:rsidR="00AF5C7E" w:rsidRPr="00AA7C4B" w:rsidRDefault="00AF5C7E" w:rsidP="00E45ECF">
            <w:pPr>
              <w:spacing w:after="0" w:line="240" w:lineRule="auto"/>
              <w:ind w:left="-107"/>
              <w:jc w:val="center"/>
              <w:rPr>
                <w:rFonts w:ascii="Arial Narrow" w:hAnsi="Arial Narrow"/>
                <w:b/>
                <w:sz w:val="18"/>
                <w:szCs w:val="18"/>
              </w:rPr>
            </w:pPr>
            <w:r w:rsidRPr="00AA7C4B">
              <w:rPr>
                <w:rFonts w:ascii="Arial Narrow" w:hAnsi="Arial Narrow"/>
                <w:b/>
                <w:sz w:val="18"/>
                <w:szCs w:val="18"/>
              </w:rPr>
              <w:t>Inputs</w:t>
            </w:r>
          </w:p>
        </w:tc>
        <w:tc>
          <w:tcPr>
            <w:tcW w:w="874" w:type="dxa"/>
            <w:vAlign w:val="center"/>
          </w:tcPr>
          <w:p w14:paraId="27687E4F" w14:textId="77777777" w:rsidR="00AF5C7E" w:rsidRPr="00AA7C4B" w:rsidRDefault="00AF5C7E" w:rsidP="00E45ECF">
            <w:pPr>
              <w:spacing w:after="0" w:line="240" w:lineRule="auto"/>
              <w:ind w:left="-107"/>
              <w:jc w:val="center"/>
              <w:rPr>
                <w:rFonts w:ascii="Arial Narrow" w:hAnsi="Arial Narrow"/>
                <w:b/>
                <w:sz w:val="18"/>
                <w:szCs w:val="18"/>
              </w:rPr>
            </w:pPr>
            <w:r w:rsidRPr="00AA7C4B">
              <w:rPr>
                <w:rFonts w:ascii="Arial Narrow" w:hAnsi="Arial Narrow"/>
                <w:b/>
                <w:sz w:val="18"/>
                <w:szCs w:val="18"/>
              </w:rPr>
              <w:t>Processes</w:t>
            </w:r>
          </w:p>
        </w:tc>
        <w:tc>
          <w:tcPr>
            <w:tcW w:w="874" w:type="dxa"/>
            <w:vAlign w:val="center"/>
          </w:tcPr>
          <w:p w14:paraId="27687E50" w14:textId="77777777" w:rsidR="00AF5C7E" w:rsidRPr="00AA7C4B" w:rsidRDefault="00AF5C7E" w:rsidP="00E45ECF">
            <w:pPr>
              <w:spacing w:after="0" w:line="240" w:lineRule="auto"/>
              <w:ind w:left="-107"/>
              <w:jc w:val="center"/>
              <w:rPr>
                <w:rFonts w:ascii="Arial Narrow" w:hAnsi="Arial Narrow"/>
                <w:b/>
                <w:sz w:val="18"/>
                <w:szCs w:val="18"/>
              </w:rPr>
            </w:pPr>
            <w:r w:rsidRPr="00AA7C4B">
              <w:rPr>
                <w:rFonts w:ascii="Arial Narrow" w:hAnsi="Arial Narrow"/>
                <w:b/>
                <w:sz w:val="18"/>
                <w:szCs w:val="18"/>
              </w:rPr>
              <w:t>Outputs</w:t>
            </w:r>
          </w:p>
        </w:tc>
        <w:tc>
          <w:tcPr>
            <w:tcW w:w="875" w:type="dxa"/>
            <w:vAlign w:val="center"/>
          </w:tcPr>
          <w:p w14:paraId="27687E51" w14:textId="77777777" w:rsidR="00AF5C7E" w:rsidRPr="00AA7C4B" w:rsidRDefault="00AF5C7E" w:rsidP="00E45ECF">
            <w:pPr>
              <w:spacing w:after="0" w:line="240" w:lineRule="auto"/>
              <w:ind w:left="-107"/>
              <w:jc w:val="center"/>
              <w:rPr>
                <w:rFonts w:ascii="Arial Narrow" w:hAnsi="Arial Narrow"/>
                <w:b/>
                <w:sz w:val="18"/>
                <w:szCs w:val="18"/>
              </w:rPr>
            </w:pPr>
            <w:r w:rsidRPr="00AA7C4B">
              <w:rPr>
                <w:rFonts w:ascii="Arial Narrow" w:hAnsi="Arial Narrow"/>
                <w:b/>
                <w:sz w:val="18"/>
                <w:szCs w:val="18"/>
              </w:rPr>
              <w:t>Outcomes</w:t>
            </w:r>
          </w:p>
        </w:tc>
      </w:tr>
      <w:tr w:rsidR="00DA1715" w:rsidRPr="00C07D48" w14:paraId="27687E5E" w14:textId="77777777" w:rsidTr="0032681C">
        <w:trPr>
          <w:trHeight w:val="737"/>
        </w:trPr>
        <w:tc>
          <w:tcPr>
            <w:tcW w:w="426" w:type="dxa"/>
            <w:vMerge w:val="restart"/>
            <w:textDirection w:val="btLr"/>
          </w:tcPr>
          <w:p w14:paraId="27687E53" w14:textId="77777777" w:rsidR="00DA1715" w:rsidRDefault="00DA1715" w:rsidP="00F507BC">
            <w:pPr>
              <w:spacing w:after="0" w:line="240" w:lineRule="auto"/>
              <w:ind w:left="113" w:right="113"/>
              <w:rPr>
                <w:b/>
                <w:sz w:val="16"/>
                <w:szCs w:val="16"/>
                <w:lang w:eastAsia="en-AU"/>
              </w:rPr>
            </w:pPr>
            <w:r>
              <w:rPr>
                <w:b/>
                <w:sz w:val="16"/>
                <w:szCs w:val="16"/>
                <w:lang w:eastAsia="en-AU"/>
              </w:rPr>
              <w:t xml:space="preserve">                                    </w:t>
            </w:r>
            <w:r w:rsidR="00F507BC">
              <w:rPr>
                <w:b/>
                <w:sz w:val="16"/>
                <w:szCs w:val="16"/>
                <w:lang w:eastAsia="en-AU"/>
              </w:rPr>
              <w:sym w:font="Wingdings 3" w:char="F022"/>
            </w:r>
            <w:r>
              <w:rPr>
                <w:b/>
                <w:sz w:val="16"/>
                <w:szCs w:val="16"/>
                <w:lang w:eastAsia="en-AU"/>
              </w:rPr>
              <w:t xml:space="preserve">                                       </w:t>
            </w:r>
            <w:r w:rsidR="00F507BC">
              <w:rPr>
                <w:b/>
                <w:sz w:val="16"/>
                <w:szCs w:val="16"/>
                <w:lang w:eastAsia="en-AU"/>
              </w:rPr>
              <w:sym w:font="Wingdings 3" w:char="F022"/>
            </w:r>
            <w:r>
              <w:rPr>
                <w:b/>
                <w:sz w:val="16"/>
                <w:szCs w:val="16"/>
                <w:lang w:eastAsia="en-AU"/>
              </w:rPr>
              <w:t xml:space="preserve">                           </w:t>
            </w:r>
            <w:r w:rsidR="00F507BC">
              <w:rPr>
                <w:b/>
                <w:sz w:val="16"/>
                <w:szCs w:val="16"/>
                <w:lang w:eastAsia="en-AU"/>
              </w:rPr>
              <w:sym w:font="Wingdings 3" w:char="F022"/>
            </w:r>
            <w:r>
              <w:rPr>
                <w:b/>
                <w:sz w:val="16"/>
                <w:szCs w:val="16"/>
                <w:lang w:eastAsia="en-AU"/>
              </w:rPr>
              <w:t xml:space="preserve">              Increasing complexity</w:t>
            </w:r>
            <w:r w:rsidR="00F507BC">
              <w:rPr>
                <w:b/>
                <w:sz w:val="16"/>
                <w:szCs w:val="16"/>
                <w:lang w:eastAsia="en-AU"/>
              </w:rPr>
              <w:t xml:space="preserve"> </w:t>
            </w:r>
            <w:r w:rsidR="00F507BC">
              <w:rPr>
                <w:b/>
                <w:sz w:val="16"/>
                <w:szCs w:val="16"/>
                <w:lang w:eastAsia="en-AU"/>
              </w:rPr>
              <w:sym w:font="Wingdings 3" w:char="F022"/>
            </w:r>
            <w:r w:rsidR="00F507BC">
              <w:rPr>
                <w:b/>
                <w:sz w:val="16"/>
                <w:szCs w:val="16"/>
                <w:lang w:eastAsia="en-AU"/>
              </w:rPr>
              <w:t xml:space="preserve">                                  </w:t>
            </w:r>
            <w:r w:rsidR="00F507BC">
              <w:rPr>
                <w:b/>
                <w:sz w:val="16"/>
                <w:szCs w:val="16"/>
                <w:lang w:eastAsia="en-AU"/>
              </w:rPr>
              <w:sym w:font="Wingdings 3" w:char="F022"/>
            </w:r>
            <w:r w:rsidR="00F507BC">
              <w:rPr>
                <w:b/>
                <w:sz w:val="16"/>
                <w:szCs w:val="16"/>
                <w:lang w:eastAsia="en-AU"/>
              </w:rPr>
              <w:t xml:space="preserve">                                     </w:t>
            </w:r>
            <w:r w:rsidR="00F507BC">
              <w:rPr>
                <w:b/>
                <w:sz w:val="16"/>
                <w:szCs w:val="16"/>
                <w:lang w:eastAsia="en-AU"/>
              </w:rPr>
              <w:sym w:font="Wingdings 3" w:char="F022"/>
            </w:r>
          </w:p>
          <w:p w14:paraId="27687E54" w14:textId="77777777" w:rsidR="00DA1715" w:rsidRDefault="00DA1715" w:rsidP="00F507BC">
            <w:pPr>
              <w:spacing w:after="0" w:line="240" w:lineRule="auto"/>
              <w:ind w:left="113" w:right="113"/>
              <w:rPr>
                <w:b/>
                <w:sz w:val="16"/>
                <w:szCs w:val="16"/>
                <w:lang w:eastAsia="en-AU"/>
              </w:rPr>
            </w:pPr>
          </w:p>
          <w:p w14:paraId="27687E55" w14:textId="77777777" w:rsidR="00DA1715" w:rsidRPr="00C07D48" w:rsidRDefault="00DA1715" w:rsidP="00F507BC">
            <w:pPr>
              <w:spacing w:after="0" w:line="240" w:lineRule="auto"/>
              <w:ind w:left="113" w:right="113"/>
              <w:rPr>
                <w:b/>
                <w:sz w:val="16"/>
                <w:szCs w:val="16"/>
                <w:lang w:eastAsia="en-AU"/>
              </w:rPr>
            </w:pPr>
          </w:p>
        </w:tc>
        <w:tc>
          <w:tcPr>
            <w:tcW w:w="1417" w:type="dxa"/>
            <w:shd w:val="clear" w:color="auto" w:fill="auto"/>
            <w:vAlign w:val="center"/>
          </w:tcPr>
          <w:p w14:paraId="27687E56" w14:textId="77777777" w:rsidR="00DA1715" w:rsidRPr="00C07D48" w:rsidRDefault="00DA1715" w:rsidP="00653917">
            <w:pPr>
              <w:spacing w:after="0" w:line="240" w:lineRule="auto"/>
              <w:rPr>
                <w:b/>
                <w:sz w:val="16"/>
                <w:szCs w:val="16"/>
              </w:rPr>
            </w:pPr>
            <w:r w:rsidRPr="00C07D48">
              <w:rPr>
                <w:b/>
                <w:sz w:val="16"/>
                <w:szCs w:val="16"/>
                <w:lang w:eastAsia="en-AU"/>
              </w:rPr>
              <w:t>Climate change</w:t>
            </w:r>
          </w:p>
        </w:tc>
        <w:tc>
          <w:tcPr>
            <w:tcW w:w="2693" w:type="dxa"/>
            <w:shd w:val="clear" w:color="auto" w:fill="auto"/>
            <w:vAlign w:val="center"/>
          </w:tcPr>
          <w:p w14:paraId="27687E57" w14:textId="77777777" w:rsidR="00DA1715" w:rsidRPr="00751DE9" w:rsidRDefault="00DA1715" w:rsidP="00653917">
            <w:pPr>
              <w:spacing w:after="0" w:line="240" w:lineRule="auto"/>
              <w:rPr>
                <w:sz w:val="18"/>
                <w:szCs w:val="18"/>
              </w:rPr>
            </w:pPr>
            <w:r w:rsidRPr="00EF2A51">
              <w:rPr>
                <w:sz w:val="18"/>
                <w:szCs w:val="18"/>
              </w:rPr>
              <w:t xml:space="preserve">There is sound Region-scale management for climate change; </w:t>
            </w:r>
            <w:r>
              <w:rPr>
                <w:sz w:val="18"/>
                <w:szCs w:val="18"/>
              </w:rPr>
              <w:t>management focus has declined on a broader scale</w:t>
            </w:r>
            <w:r w:rsidRPr="00751DE9">
              <w:rPr>
                <w:sz w:val="18"/>
                <w:szCs w:val="18"/>
              </w:rPr>
              <w:t>.</w:t>
            </w:r>
          </w:p>
        </w:tc>
        <w:tc>
          <w:tcPr>
            <w:tcW w:w="874" w:type="dxa"/>
            <w:shd w:val="clear" w:color="auto" w:fill="92D050"/>
            <w:vAlign w:val="center"/>
          </w:tcPr>
          <w:p w14:paraId="27687E58" w14:textId="77777777" w:rsidR="00DA1715" w:rsidRPr="003826E6" w:rsidRDefault="00DA1715" w:rsidP="00653917">
            <w:pPr>
              <w:spacing w:line="240" w:lineRule="exact"/>
              <w:jc w:val="center"/>
              <w:rPr>
                <w:rFonts w:ascii="Arial" w:hAnsi="Arial" w:cs="Arial"/>
                <w:b/>
                <w:sz w:val="24"/>
                <w:szCs w:val="28"/>
              </w:rPr>
            </w:pPr>
            <w:r w:rsidRPr="003826E6">
              <w:rPr>
                <w:rFonts w:ascii="Cambria Math" w:hAnsi="Cambria Math" w:cs="Cambria Math"/>
                <w:sz w:val="24"/>
                <w:szCs w:val="28"/>
              </w:rPr>
              <w:t>⬇</w:t>
            </w:r>
          </w:p>
        </w:tc>
        <w:tc>
          <w:tcPr>
            <w:tcW w:w="874" w:type="dxa"/>
            <w:shd w:val="clear" w:color="auto" w:fill="FFC000"/>
            <w:vAlign w:val="center"/>
          </w:tcPr>
          <w:p w14:paraId="27687E59" w14:textId="77777777" w:rsidR="00DA1715" w:rsidRPr="003826E6" w:rsidRDefault="00DA1715" w:rsidP="00653917">
            <w:pPr>
              <w:spacing w:line="240" w:lineRule="exact"/>
              <w:jc w:val="center"/>
              <w:rPr>
                <w:rFonts w:ascii="Arial" w:hAnsi="Arial" w:cs="Arial"/>
                <w:b/>
                <w:sz w:val="24"/>
                <w:szCs w:val="28"/>
              </w:rPr>
            </w:pPr>
            <w:r w:rsidRPr="003826E6">
              <w:rPr>
                <w:rFonts w:ascii="Cambria Math" w:hAnsi="Cambria Math" w:cs="Cambria Math"/>
                <w:sz w:val="24"/>
                <w:szCs w:val="28"/>
              </w:rPr>
              <w:t>⬇</w:t>
            </w:r>
          </w:p>
        </w:tc>
        <w:tc>
          <w:tcPr>
            <w:tcW w:w="874" w:type="dxa"/>
            <w:shd w:val="clear" w:color="auto" w:fill="92D050"/>
            <w:vAlign w:val="center"/>
          </w:tcPr>
          <w:p w14:paraId="27687E5A" w14:textId="77777777" w:rsidR="00DA1715" w:rsidRPr="003826E6" w:rsidRDefault="0032681C" w:rsidP="00653917">
            <w:pPr>
              <w:spacing w:line="240" w:lineRule="exact"/>
              <w:jc w:val="center"/>
              <w:rPr>
                <w:rFonts w:ascii="Arial" w:hAnsi="Arial" w:cs="Arial"/>
                <w:b/>
                <w:sz w:val="24"/>
                <w:szCs w:val="28"/>
              </w:rPr>
            </w:pPr>
            <w:r>
              <w:rPr>
                <w:rFonts w:ascii="Cambria Math" w:hAnsi="Cambria Math" w:cs="Cambria Math"/>
                <w:b/>
              </w:rPr>
              <w:t>↘</w:t>
            </w:r>
          </w:p>
        </w:tc>
        <w:tc>
          <w:tcPr>
            <w:tcW w:w="874" w:type="dxa"/>
            <w:shd w:val="clear" w:color="auto" w:fill="FFC000"/>
            <w:vAlign w:val="center"/>
          </w:tcPr>
          <w:p w14:paraId="27687E5B" w14:textId="77777777" w:rsidR="00DA1715" w:rsidRPr="003826E6" w:rsidRDefault="00DA1715" w:rsidP="00653917">
            <w:pPr>
              <w:spacing w:line="240" w:lineRule="exact"/>
              <w:jc w:val="center"/>
              <w:rPr>
                <w:rFonts w:ascii="Arial" w:hAnsi="Arial" w:cs="Arial"/>
                <w:b/>
                <w:sz w:val="24"/>
                <w:szCs w:val="28"/>
              </w:rPr>
            </w:pPr>
            <w:r w:rsidRPr="003826E6">
              <w:rPr>
                <w:rFonts w:ascii="Cambria Math" w:hAnsi="Cambria Math" w:cs="Cambria Math"/>
                <w:sz w:val="24"/>
                <w:szCs w:val="28"/>
              </w:rPr>
              <w:t>⬇</w:t>
            </w:r>
          </w:p>
        </w:tc>
        <w:tc>
          <w:tcPr>
            <w:tcW w:w="874" w:type="dxa"/>
            <w:shd w:val="clear" w:color="auto" w:fill="92D050"/>
            <w:vAlign w:val="center"/>
          </w:tcPr>
          <w:p w14:paraId="27687E5C" w14:textId="77777777" w:rsidR="00DA1715" w:rsidRPr="003826E6" w:rsidRDefault="00DA1715" w:rsidP="00653917">
            <w:pPr>
              <w:spacing w:line="240" w:lineRule="exact"/>
              <w:jc w:val="center"/>
              <w:rPr>
                <w:rFonts w:ascii="Arial" w:hAnsi="Arial" w:cs="Arial"/>
                <w:b/>
                <w:sz w:val="24"/>
                <w:szCs w:val="28"/>
              </w:rPr>
            </w:pPr>
            <w:r w:rsidRPr="003826E6">
              <w:rPr>
                <w:rFonts w:ascii="Cambria Math" w:hAnsi="Cambria Math" w:cs="Cambria Math"/>
                <w:b/>
                <w:sz w:val="24"/>
                <w:szCs w:val="28"/>
              </w:rPr>
              <w:t>⇔</w:t>
            </w:r>
          </w:p>
        </w:tc>
        <w:tc>
          <w:tcPr>
            <w:tcW w:w="875" w:type="dxa"/>
            <w:tcBorders>
              <w:bottom w:val="single" w:sz="4" w:space="0" w:color="000000"/>
            </w:tcBorders>
            <w:shd w:val="clear" w:color="auto" w:fill="FF0000"/>
            <w:vAlign w:val="center"/>
          </w:tcPr>
          <w:p w14:paraId="27687E5D" w14:textId="77777777" w:rsidR="00DA1715" w:rsidRPr="003826E6" w:rsidRDefault="00DA1715" w:rsidP="00653917">
            <w:pPr>
              <w:spacing w:line="240" w:lineRule="exact"/>
              <w:jc w:val="center"/>
              <w:rPr>
                <w:rFonts w:ascii="Arial" w:hAnsi="Arial" w:cs="Arial"/>
                <w:b/>
                <w:sz w:val="24"/>
                <w:szCs w:val="28"/>
              </w:rPr>
            </w:pPr>
            <w:r w:rsidRPr="003826E6">
              <w:rPr>
                <w:rFonts w:ascii="Cambria Math" w:hAnsi="Cambria Math" w:cs="Cambria Math"/>
                <w:sz w:val="24"/>
                <w:szCs w:val="28"/>
              </w:rPr>
              <w:t>⬇</w:t>
            </w:r>
          </w:p>
        </w:tc>
      </w:tr>
      <w:tr w:rsidR="00DA1715" w:rsidRPr="00C07D48" w14:paraId="27687E68" w14:textId="77777777" w:rsidTr="00DA1715">
        <w:trPr>
          <w:trHeight w:val="737"/>
        </w:trPr>
        <w:tc>
          <w:tcPr>
            <w:tcW w:w="426" w:type="dxa"/>
            <w:vMerge/>
          </w:tcPr>
          <w:p w14:paraId="27687E5F" w14:textId="77777777" w:rsidR="00DA1715" w:rsidRPr="00C07D48" w:rsidRDefault="00DA1715" w:rsidP="00653917">
            <w:pPr>
              <w:spacing w:after="0" w:line="240" w:lineRule="auto"/>
              <w:rPr>
                <w:b/>
                <w:sz w:val="16"/>
                <w:szCs w:val="16"/>
              </w:rPr>
            </w:pPr>
          </w:p>
        </w:tc>
        <w:tc>
          <w:tcPr>
            <w:tcW w:w="1417" w:type="dxa"/>
            <w:shd w:val="clear" w:color="auto" w:fill="auto"/>
            <w:vAlign w:val="center"/>
          </w:tcPr>
          <w:p w14:paraId="27687E60" w14:textId="77777777" w:rsidR="00DA1715" w:rsidRPr="00C07D48" w:rsidRDefault="00DA1715" w:rsidP="00653917">
            <w:pPr>
              <w:spacing w:after="0" w:line="240" w:lineRule="auto"/>
              <w:rPr>
                <w:b/>
                <w:sz w:val="16"/>
                <w:szCs w:val="16"/>
              </w:rPr>
            </w:pPr>
            <w:r w:rsidRPr="00C07D48">
              <w:rPr>
                <w:b/>
                <w:sz w:val="16"/>
                <w:szCs w:val="16"/>
              </w:rPr>
              <w:t>Coastal development</w:t>
            </w:r>
          </w:p>
        </w:tc>
        <w:tc>
          <w:tcPr>
            <w:tcW w:w="2693" w:type="dxa"/>
            <w:shd w:val="clear" w:color="auto" w:fill="auto"/>
            <w:vAlign w:val="center"/>
          </w:tcPr>
          <w:p w14:paraId="27687E61" w14:textId="77777777" w:rsidR="00DA1715" w:rsidRPr="00751DE9" w:rsidRDefault="00DA1715" w:rsidP="00653917">
            <w:pPr>
              <w:tabs>
                <w:tab w:val="left" w:pos="2442"/>
              </w:tabs>
              <w:spacing w:after="0" w:line="240" w:lineRule="auto"/>
              <w:rPr>
                <w:sz w:val="18"/>
                <w:szCs w:val="18"/>
              </w:rPr>
            </w:pPr>
            <w:r w:rsidRPr="00751DE9">
              <w:rPr>
                <w:sz w:val="18"/>
                <w:szCs w:val="18"/>
              </w:rPr>
              <w:t xml:space="preserve">It is too early to judge the effectiveness of changes to coastal development </w:t>
            </w:r>
            <w:r>
              <w:rPr>
                <w:sz w:val="18"/>
                <w:szCs w:val="18"/>
              </w:rPr>
              <w:t>policy</w:t>
            </w:r>
            <w:r w:rsidRPr="00751DE9">
              <w:rPr>
                <w:sz w:val="18"/>
                <w:szCs w:val="18"/>
              </w:rPr>
              <w:t>. Understanding of connectivity between the Region and its adjacent coast has improved</w:t>
            </w:r>
            <w:r w:rsidRPr="00751DE9">
              <w:rPr>
                <w:sz w:val="20"/>
                <w:szCs w:val="20"/>
              </w:rPr>
              <w:t>.</w:t>
            </w:r>
          </w:p>
        </w:tc>
        <w:tc>
          <w:tcPr>
            <w:tcW w:w="874" w:type="dxa"/>
            <w:shd w:val="clear" w:color="auto" w:fill="92D050"/>
            <w:vAlign w:val="center"/>
          </w:tcPr>
          <w:p w14:paraId="27687E62" w14:textId="77777777" w:rsidR="00DA1715" w:rsidRPr="003826E6" w:rsidRDefault="0032681C" w:rsidP="00653917">
            <w:pPr>
              <w:spacing w:line="240" w:lineRule="exact"/>
              <w:jc w:val="center"/>
              <w:rPr>
                <w:rFonts w:ascii="Arial" w:hAnsi="Arial" w:cs="Arial"/>
                <w:b/>
                <w:sz w:val="24"/>
                <w:szCs w:val="28"/>
              </w:rPr>
            </w:pPr>
            <w:r w:rsidRPr="0032681C">
              <w:rPr>
                <w:rFonts w:ascii="Cambria Math" w:hAnsi="Cambria Math" w:cs="Cambria Math"/>
                <w:b/>
                <w:sz w:val="24"/>
                <w:szCs w:val="28"/>
              </w:rPr>
              <w:t>↗</w:t>
            </w:r>
          </w:p>
        </w:tc>
        <w:tc>
          <w:tcPr>
            <w:tcW w:w="874" w:type="dxa"/>
            <w:shd w:val="clear" w:color="auto" w:fill="FFC000"/>
            <w:vAlign w:val="center"/>
          </w:tcPr>
          <w:p w14:paraId="27687E63" w14:textId="77777777" w:rsidR="00DA1715" w:rsidRPr="003826E6" w:rsidRDefault="0032681C" w:rsidP="00653917">
            <w:pPr>
              <w:spacing w:line="240" w:lineRule="exact"/>
              <w:jc w:val="center"/>
              <w:rPr>
                <w:rFonts w:ascii="Arial" w:hAnsi="Arial" w:cs="Arial"/>
                <w:b/>
                <w:sz w:val="24"/>
                <w:szCs w:val="28"/>
              </w:rPr>
            </w:pPr>
            <w:r w:rsidRPr="0032681C">
              <w:rPr>
                <w:rFonts w:ascii="Cambria Math" w:hAnsi="Cambria Math" w:cs="Cambria Math"/>
                <w:b/>
                <w:sz w:val="24"/>
                <w:szCs w:val="28"/>
              </w:rPr>
              <w:t>↗</w:t>
            </w:r>
          </w:p>
        </w:tc>
        <w:tc>
          <w:tcPr>
            <w:tcW w:w="874" w:type="dxa"/>
            <w:shd w:val="clear" w:color="auto" w:fill="FFC000"/>
            <w:vAlign w:val="center"/>
          </w:tcPr>
          <w:p w14:paraId="27687E64" w14:textId="77777777" w:rsidR="00DA1715" w:rsidRPr="003826E6" w:rsidRDefault="00DA1715" w:rsidP="00653917">
            <w:pPr>
              <w:spacing w:line="240" w:lineRule="exact"/>
              <w:jc w:val="center"/>
              <w:rPr>
                <w:rFonts w:ascii="Arial" w:hAnsi="Arial" w:cs="Arial"/>
                <w:b/>
                <w:sz w:val="24"/>
                <w:szCs w:val="28"/>
              </w:rPr>
            </w:pPr>
            <w:r w:rsidRPr="003826E6">
              <w:rPr>
                <w:rFonts w:ascii="Cambria Math" w:hAnsi="Cambria Math" w:cs="Cambria Math"/>
                <w:b/>
                <w:sz w:val="24"/>
                <w:szCs w:val="28"/>
              </w:rPr>
              <w:t>⇔</w:t>
            </w:r>
          </w:p>
        </w:tc>
        <w:tc>
          <w:tcPr>
            <w:tcW w:w="874" w:type="dxa"/>
            <w:shd w:val="clear" w:color="auto" w:fill="FFC000"/>
            <w:vAlign w:val="center"/>
          </w:tcPr>
          <w:p w14:paraId="27687E65" w14:textId="77777777" w:rsidR="00DA1715" w:rsidRPr="003826E6" w:rsidRDefault="00DA1715" w:rsidP="00653917">
            <w:pPr>
              <w:spacing w:line="240" w:lineRule="exact"/>
              <w:jc w:val="center"/>
              <w:rPr>
                <w:rFonts w:ascii="Arial" w:hAnsi="Arial" w:cs="Arial"/>
                <w:b/>
                <w:sz w:val="24"/>
                <w:szCs w:val="28"/>
              </w:rPr>
            </w:pPr>
            <w:r w:rsidRPr="003826E6">
              <w:rPr>
                <w:rFonts w:ascii="Cambria Math" w:hAnsi="Cambria Math" w:cs="Cambria Math"/>
                <w:b/>
                <w:sz w:val="24"/>
                <w:szCs w:val="28"/>
              </w:rPr>
              <w:t>⇔</w:t>
            </w:r>
          </w:p>
        </w:tc>
        <w:tc>
          <w:tcPr>
            <w:tcW w:w="874" w:type="dxa"/>
            <w:shd w:val="clear" w:color="auto" w:fill="FFC000"/>
            <w:vAlign w:val="center"/>
          </w:tcPr>
          <w:p w14:paraId="27687E66" w14:textId="77777777" w:rsidR="00DA1715" w:rsidRPr="003826E6" w:rsidRDefault="00DA1715" w:rsidP="00653917">
            <w:pPr>
              <w:spacing w:line="240" w:lineRule="exact"/>
              <w:jc w:val="center"/>
              <w:rPr>
                <w:rFonts w:ascii="Arial" w:hAnsi="Arial" w:cs="Arial"/>
                <w:b/>
                <w:sz w:val="24"/>
                <w:szCs w:val="28"/>
              </w:rPr>
            </w:pPr>
            <w:r w:rsidRPr="003826E6">
              <w:rPr>
                <w:rFonts w:ascii="Cambria Math" w:hAnsi="Cambria Math" w:cs="Cambria Math"/>
                <w:b/>
                <w:sz w:val="24"/>
                <w:szCs w:val="28"/>
              </w:rPr>
              <w:t>⇔</w:t>
            </w:r>
          </w:p>
        </w:tc>
        <w:tc>
          <w:tcPr>
            <w:tcW w:w="875" w:type="dxa"/>
            <w:shd w:val="clear" w:color="auto" w:fill="FFC000"/>
            <w:vAlign w:val="center"/>
          </w:tcPr>
          <w:p w14:paraId="27687E67" w14:textId="77777777" w:rsidR="00DA1715" w:rsidRPr="003826E6" w:rsidRDefault="00DA1715" w:rsidP="00653917">
            <w:pPr>
              <w:spacing w:line="240" w:lineRule="exact"/>
              <w:jc w:val="center"/>
              <w:rPr>
                <w:rFonts w:ascii="Arial" w:hAnsi="Arial" w:cs="Arial"/>
                <w:b/>
                <w:sz w:val="24"/>
                <w:szCs w:val="28"/>
              </w:rPr>
            </w:pPr>
            <w:r w:rsidRPr="003826E6">
              <w:rPr>
                <w:rFonts w:ascii="Cambria Math" w:hAnsi="Cambria Math" w:cs="Cambria Math"/>
                <w:b/>
                <w:sz w:val="24"/>
                <w:szCs w:val="28"/>
              </w:rPr>
              <w:t>⇔</w:t>
            </w:r>
          </w:p>
        </w:tc>
      </w:tr>
      <w:tr w:rsidR="00DA1715" w:rsidRPr="00C07D48" w14:paraId="27687E72" w14:textId="77777777" w:rsidTr="00DA1715">
        <w:trPr>
          <w:trHeight w:val="737"/>
        </w:trPr>
        <w:tc>
          <w:tcPr>
            <w:tcW w:w="426" w:type="dxa"/>
            <w:vMerge/>
          </w:tcPr>
          <w:p w14:paraId="27687E69" w14:textId="77777777" w:rsidR="00DA1715" w:rsidRPr="00C07D48" w:rsidRDefault="00DA1715" w:rsidP="00653917">
            <w:pPr>
              <w:spacing w:after="0" w:line="240" w:lineRule="auto"/>
              <w:rPr>
                <w:b/>
                <w:sz w:val="16"/>
                <w:szCs w:val="16"/>
              </w:rPr>
            </w:pPr>
          </w:p>
        </w:tc>
        <w:tc>
          <w:tcPr>
            <w:tcW w:w="1417" w:type="dxa"/>
            <w:shd w:val="clear" w:color="auto" w:fill="auto"/>
            <w:vAlign w:val="center"/>
          </w:tcPr>
          <w:p w14:paraId="27687E6A" w14:textId="77777777" w:rsidR="00DA1715" w:rsidRPr="00C07D48" w:rsidRDefault="00DA1715" w:rsidP="00653917">
            <w:pPr>
              <w:spacing w:after="0" w:line="240" w:lineRule="auto"/>
              <w:rPr>
                <w:b/>
                <w:sz w:val="16"/>
                <w:szCs w:val="16"/>
              </w:rPr>
            </w:pPr>
            <w:r w:rsidRPr="00C07D48">
              <w:rPr>
                <w:b/>
                <w:sz w:val="16"/>
                <w:szCs w:val="16"/>
              </w:rPr>
              <w:t>Land-based run</w:t>
            </w:r>
            <w:r>
              <w:rPr>
                <w:b/>
                <w:sz w:val="16"/>
                <w:szCs w:val="16"/>
              </w:rPr>
              <w:t>-</w:t>
            </w:r>
            <w:r w:rsidRPr="00C07D48">
              <w:rPr>
                <w:b/>
                <w:sz w:val="16"/>
                <w:szCs w:val="16"/>
              </w:rPr>
              <w:t>off</w:t>
            </w:r>
          </w:p>
        </w:tc>
        <w:tc>
          <w:tcPr>
            <w:tcW w:w="2693" w:type="dxa"/>
            <w:shd w:val="clear" w:color="auto" w:fill="auto"/>
            <w:vAlign w:val="center"/>
          </w:tcPr>
          <w:p w14:paraId="27687E6B" w14:textId="77777777" w:rsidR="00DA1715" w:rsidRPr="00751DE9" w:rsidRDefault="00DA1715" w:rsidP="004F53F6">
            <w:pPr>
              <w:tabs>
                <w:tab w:val="left" w:pos="2442"/>
              </w:tabs>
              <w:spacing w:after="0" w:line="240" w:lineRule="auto"/>
              <w:rPr>
                <w:sz w:val="18"/>
                <w:szCs w:val="18"/>
              </w:rPr>
            </w:pPr>
            <w:r w:rsidRPr="00751DE9">
              <w:rPr>
                <w:sz w:val="18"/>
                <w:szCs w:val="18"/>
              </w:rPr>
              <w:t xml:space="preserve">Programs addressing land-based run-off have better focus, clearer targets, coordinated monitoring and improved outputs. </w:t>
            </w:r>
            <w:r w:rsidR="004F53F6">
              <w:rPr>
                <w:sz w:val="18"/>
                <w:szCs w:val="18"/>
              </w:rPr>
              <w:t>Continued p</w:t>
            </w:r>
            <w:r w:rsidR="004F53F6" w:rsidRPr="004F53F6">
              <w:rPr>
                <w:sz w:val="18"/>
                <w:szCs w:val="18"/>
              </w:rPr>
              <w:t>oor outcomes are largely due to the issue’s scale and lags within the system.</w:t>
            </w:r>
          </w:p>
        </w:tc>
        <w:tc>
          <w:tcPr>
            <w:tcW w:w="874" w:type="dxa"/>
            <w:shd w:val="clear" w:color="auto" w:fill="00B050"/>
            <w:vAlign w:val="center"/>
          </w:tcPr>
          <w:p w14:paraId="27687E6C" w14:textId="77777777" w:rsidR="00DA1715" w:rsidRPr="003826E6" w:rsidRDefault="00DA1715" w:rsidP="00653917">
            <w:pPr>
              <w:spacing w:line="240" w:lineRule="exact"/>
              <w:jc w:val="center"/>
              <w:rPr>
                <w:rFonts w:ascii="Arial" w:hAnsi="Arial" w:cs="Arial"/>
                <w:b/>
                <w:sz w:val="24"/>
                <w:szCs w:val="28"/>
              </w:rPr>
            </w:pPr>
            <w:r w:rsidRPr="003826E6">
              <w:rPr>
                <w:rFonts w:ascii="Cambria Math" w:hAnsi="Cambria Math" w:cs="Cambria Math"/>
                <w:b/>
                <w:sz w:val="24"/>
                <w:szCs w:val="28"/>
              </w:rPr>
              <w:t>⇔</w:t>
            </w:r>
          </w:p>
        </w:tc>
        <w:tc>
          <w:tcPr>
            <w:tcW w:w="874" w:type="dxa"/>
            <w:shd w:val="clear" w:color="auto" w:fill="00B050"/>
            <w:vAlign w:val="center"/>
          </w:tcPr>
          <w:p w14:paraId="27687E6D" w14:textId="77777777" w:rsidR="00DA1715" w:rsidRPr="003826E6" w:rsidRDefault="00DA1715" w:rsidP="00653917">
            <w:pPr>
              <w:spacing w:line="240" w:lineRule="exact"/>
              <w:jc w:val="center"/>
              <w:rPr>
                <w:rFonts w:ascii="Arial" w:hAnsi="Arial" w:cs="Arial"/>
                <w:b/>
                <w:sz w:val="24"/>
                <w:szCs w:val="28"/>
              </w:rPr>
            </w:pPr>
            <w:r w:rsidRPr="003826E6">
              <w:rPr>
                <w:rFonts w:ascii="Cambria Math" w:hAnsi="Cambria Math" w:cs="Cambria Math"/>
                <w:sz w:val="24"/>
                <w:szCs w:val="28"/>
              </w:rPr>
              <w:t>⬆</w:t>
            </w:r>
          </w:p>
        </w:tc>
        <w:tc>
          <w:tcPr>
            <w:tcW w:w="874" w:type="dxa"/>
            <w:shd w:val="clear" w:color="auto" w:fill="92D050"/>
            <w:vAlign w:val="center"/>
          </w:tcPr>
          <w:p w14:paraId="27687E6E" w14:textId="77777777" w:rsidR="00DA1715" w:rsidRPr="003826E6" w:rsidRDefault="0032681C" w:rsidP="00653917">
            <w:pPr>
              <w:spacing w:line="240" w:lineRule="exact"/>
              <w:jc w:val="center"/>
              <w:rPr>
                <w:rFonts w:ascii="Arial" w:hAnsi="Arial" w:cs="Arial"/>
                <w:b/>
                <w:sz w:val="24"/>
                <w:szCs w:val="28"/>
              </w:rPr>
            </w:pPr>
            <w:r w:rsidRPr="0032681C">
              <w:rPr>
                <w:rFonts w:ascii="Cambria Math" w:hAnsi="Cambria Math" w:cs="Cambria Math"/>
                <w:b/>
                <w:sz w:val="24"/>
                <w:szCs w:val="28"/>
              </w:rPr>
              <w:t>↗</w:t>
            </w:r>
          </w:p>
        </w:tc>
        <w:tc>
          <w:tcPr>
            <w:tcW w:w="874" w:type="dxa"/>
            <w:shd w:val="clear" w:color="auto" w:fill="00B050"/>
            <w:vAlign w:val="center"/>
          </w:tcPr>
          <w:p w14:paraId="27687E6F" w14:textId="77777777" w:rsidR="00DA1715" w:rsidRPr="003826E6" w:rsidRDefault="00DA1715" w:rsidP="00653917">
            <w:pPr>
              <w:spacing w:line="240" w:lineRule="exact"/>
              <w:jc w:val="center"/>
              <w:rPr>
                <w:rFonts w:ascii="Arial" w:hAnsi="Arial" w:cs="Arial"/>
                <w:b/>
                <w:sz w:val="24"/>
                <w:szCs w:val="28"/>
              </w:rPr>
            </w:pPr>
            <w:r w:rsidRPr="003826E6">
              <w:rPr>
                <w:rFonts w:ascii="Cambria Math" w:hAnsi="Cambria Math" w:cs="Cambria Math"/>
                <w:sz w:val="24"/>
                <w:szCs w:val="28"/>
              </w:rPr>
              <w:t>⬆</w:t>
            </w:r>
          </w:p>
        </w:tc>
        <w:tc>
          <w:tcPr>
            <w:tcW w:w="874" w:type="dxa"/>
            <w:shd w:val="clear" w:color="auto" w:fill="00B050"/>
            <w:vAlign w:val="center"/>
          </w:tcPr>
          <w:p w14:paraId="27687E70" w14:textId="77777777" w:rsidR="00DA1715" w:rsidRPr="003826E6" w:rsidRDefault="00DA1715" w:rsidP="00653917">
            <w:pPr>
              <w:spacing w:line="240" w:lineRule="exact"/>
              <w:jc w:val="center"/>
              <w:rPr>
                <w:rFonts w:ascii="Arial" w:hAnsi="Arial" w:cs="Arial"/>
                <w:b/>
                <w:sz w:val="24"/>
                <w:szCs w:val="28"/>
              </w:rPr>
            </w:pPr>
            <w:r w:rsidRPr="003826E6">
              <w:rPr>
                <w:rFonts w:ascii="Cambria Math" w:hAnsi="Cambria Math" w:cs="Cambria Math"/>
                <w:sz w:val="24"/>
                <w:szCs w:val="28"/>
              </w:rPr>
              <w:t>⬆</w:t>
            </w:r>
          </w:p>
        </w:tc>
        <w:tc>
          <w:tcPr>
            <w:tcW w:w="875" w:type="dxa"/>
            <w:shd w:val="clear" w:color="auto" w:fill="FFC000"/>
            <w:vAlign w:val="center"/>
          </w:tcPr>
          <w:p w14:paraId="27687E71" w14:textId="77777777" w:rsidR="00DA1715" w:rsidRPr="003826E6" w:rsidRDefault="00DA1715" w:rsidP="00653917">
            <w:pPr>
              <w:spacing w:line="240" w:lineRule="exact"/>
              <w:jc w:val="center"/>
              <w:rPr>
                <w:rFonts w:ascii="Arial" w:hAnsi="Arial" w:cs="Arial"/>
                <w:b/>
                <w:sz w:val="24"/>
                <w:szCs w:val="28"/>
              </w:rPr>
            </w:pPr>
            <w:r w:rsidRPr="003826E6">
              <w:rPr>
                <w:rFonts w:ascii="Cambria Math" w:hAnsi="Cambria Math" w:cs="Cambria Math"/>
                <w:b/>
                <w:sz w:val="24"/>
                <w:szCs w:val="28"/>
              </w:rPr>
              <w:t>⇔</w:t>
            </w:r>
          </w:p>
        </w:tc>
      </w:tr>
      <w:tr w:rsidR="00DA1715" w:rsidRPr="00C07D48" w14:paraId="27687E7C" w14:textId="77777777" w:rsidTr="00DA1715">
        <w:trPr>
          <w:trHeight w:val="737"/>
        </w:trPr>
        <w:tc>
          <w:tcPr>
            <w:tcW w:w="426" w:type="dxa"/>
            <w:vMerge/>
          </w:tcPr>
          <w:p w14:paraId="27687E73" w14:textId="77777777" w:rsidR="00DA1715" w:rsidRPr="00C07D48" w:rsidRDefault="00DA1715" w:rsidP="00653917">
            <w:pPr>
              <w:spacing w:after="0" w:line="240" w:lineRule="auto"/>
              <w:rPr>
                <w:b/>
                <w:sz w:val="16"/>
                <w:szCs w:val="16"/>
              </w:rPr>
            </w:pPr>
          </w:p>
        </w:tc>
        <w:tc>
          <w:tcPr>
            <w:tcW w:w="1417" w:type="dxa"/>
            <w:shd w:val="clear" w:color="auto" w:fill="auto"/>
            <w:vAlign w:val="center"/>
          </w:tcPr>
          <w:p w14:paraId="27687E74" w14:textId="77777777" w:rsidR="00DA1715" w:rsidRPr="00C07D48" w:rsidRDefault="00DA1715" w:rsidP="00653917">
            <w:pPr>
              <w:spacing w:after="0" w:line="240" w:lineRule="auto"/>
              <w:rPr>
                <w:b/>
                <w:sz w:val="16"/>
                <w:szCs w:val="16"/>
              </w:rPr>
            </w:pPr>
            <w:r w:rsidRPr="00C07D48">
              <w:rPr>
                <w:b/>
                <w:sz w:val="16"/>
                <w:szCs w:val="16"/>
              </w:rPr>
              <w:t>Ports</w:t>
            </w:r>
          </w:p>
        </w:tc>
        <w:tc>
          <w:tcPr>
            <w:tcW w:w="2693" w:type="dxa"/>
            <w:shd w:val="clear" w:color="auto" w:fill="auto"/>
            <w:vAlign w:val="center"/>
          </w:tcPr>
          <w:p w14:paraId="27687E75" w14:textId="77777777" w:rsidR="00DA1715" w:rsidRPr="00DF2507" w:rsidRDefault="00DA1715" w:rsidP="00653917">
            <w:pPr>
              <w:spacing w:after="0" w:line="240" w:lineRule="auto"/>
              <w:rPr>
                <w:sz w:val="18"/>
                <w:szCs w:val="18"/>
              </w:rPr>
            </w:pPr>
            <w:r>
              <w:rPr>
                <w:sz w:val="18"/>
                <w:szCs w:val="18"/>
              </w:rPr>
              <w:t>Individual p</w:t>
            </w:r>
            <w:r w:rsidRPr="00DF2507">
              <w:rPr>
                <w:sz w:val="18"/>
                <w:szCs w:val="18"/>
              </w:rPr>
              <w:t>orts are generally well managed; there has been a lack of coordinated planning and guidance.</w:t>
            </w:r>
          </w:p>
        </w:tc>
        <w:tc>
          <w:tcPr>
            <w:tcW w:w="874" w:type="dxa"/>
            <w:shd w:val="clear" w:color="auto" w:fill="92D050"/>
            <w:vAlign w:val="center"/>
          </w:tcPr>
          <w:p w14:paraId="27687E76" w14:textId="77777777" w:rsidR="00DA1715" w:rsidRPr="00E41266" w:rsidRDefault="00DA1715" w:rsidP="00653917">
            <w:pPr>
              <w:spacing w:line="240" w:lineRule="exact"/>
              <w:jc w:val="center"/>
              <w:rPr>
                <w:rFonts w:ascii="Arial" w:hAnsi="Arial" w:cs="Arial"/>
                <w:b/>
                <w:sz w:val="24"/>
                <w:szCs w:val="28"/>
              </w:rPr>
            </w:pPr>
          </w:p>
        </w:tc>
        <w:tc>
          <w:tcPr>
            <w:tcW w:w="874" w:type="dxa"/>
            <w:shd w:val="clear" w:color="auto" w:fill="92D050"/>
            <w:vAlign w:val="center"/>
          </w:tcPr>
          <w:p w14:paraId="27687E77" w14:textId="77777777" w:rsidR="00DA1715" w:rsidRPr="00E41266" w:rsidRDefault="00DA1715" w:rsidP="00653917">
            <w:pPr>
              <w:spacing w:line="240" w:lineRule="exact"/>
              <w:jc w:val="center"/>
              <w:rPr>
                <w:rFonts w:ascii="Arial" w:hAnsi="Arial" w:cs="Arial"/>
                <w:b/>
                <w:sz w:val="24"/>
                <w:szCs w:val="28"/>
              </w:rPr>
            </w:pPr>
          </w:p>
        </w:tc>
        <w:tc>
          <w:tcPr>
            <w:tcW w:w="874" w:type="dxa"/>
            <w:shd w:val="clear" w:color="auto" w:fill="92D050"/>
            <w:vAlign w:val="center"/>
          </w:tcPr>
          <w:p w14:paraId="27687E78" w14:textId="77777777" w:rsidR="00DA1715" w:rsidRPr="00E41266" w:rsidRDefault="00DA1715" w:rsidP="00653917">
            <w:pPr>
              <w:spacing w:line="240" w:lineRule="exact"/>
              <w:jc w:val="center"/>
              <w:rPr>
                <w:rFonts w:ascii="Arial" w:hAnsi="Arial" w:cs="Arial"/>
                <w:b/>
                <w:sz w:val="24"/>
                <w:szCs w:val="28"/>
              </w:rPr>
            </w:pPr>
          </w:p>
        </w:tc>
        <w:tc>
          <w:tcPr>
            <w:tcW w:w="874" w:type="dxa"/>
            <w:shd w:val="clear" w:color="auto" w:fill="92D050"/>
            <w:vAlign w:val="center"/>
          </w:tcPr>
          <w:p w14:paraId="27687E79" w14:textId="77777777" w:rsidR="00DA1715" w:rsidRPr="00E41266" w:rsidRDefault="00DA1715" w:rsidP="00653917">
            <w:pPr>
              <w:spacing w:line="240" w:lineRule="exact"/>
              <w:jc w:val="center"/>
              <w:rPr>
                <w:rFonts w:ascii="Arial" w:hAnsi="Arial" w:cs="Arial"/>
                <w:b/>
                <w:sz w:val="24"/>
                <w:szCs w:val="28"/>
              </w:rPr>
            </w:pPr>
          </w:p>
        </w:tc>
        <w:tc>
          <w:tcPr>
            <w:tcW w:w="874" w:type="dxa"/>
            <w:shd w:val="clear" w:color="auto" w:fill="FFC000"/>
            <w:vAlign w:val="center"/>
          </w:tcPr>
          <w:p w14:paraId="27687E7A" w14:textId="77777777" w:rsidR="00DA1715" w:rsidRPr="00E41266" w:rsidRDefault="00DA1715" w:rsidP="00653917">
            <w:pPr>
              <w:spacing w:line="240" w:lineRule="exact"/>
              <w:jc w:val="center"/>
              <w:rPr>
                <w:rFonts w:ascii="Arial" w:hAnsi="Arial" w:cs="Arial"/>
                <w:b/>
                <w:sz w:val="24"/>
                <w:szCs w:val="28"/>
              </w:rPr>
            </w:pPr>
          </w:p>
        </w:tc>
        <w:tc>
          <w:tcPr>
            <w:tcW w:w="875" w:type="dxa"/>
            <w:shd w:val="clear" w:color="auto" w:fill="92D050"/>
            <w:vAlign w:val="center"/>
          </w:tcPr>
          <w:p w14:paraId="27687E7B" w14:textId="77777777" w:rsidR="00DA1715" w:rsidRPr="00E41266" w:rsidRDefault="00DA1715" w:rsidP="00653917">
            <w:pPr>
              <w:spacing w:line="240" w:lineRule="exact"/>
              <w:jc w:val="center"/>
              <w:rPr>
                <w:rFonts w:ascii="Arial" w:hAnsi="Arial" w:cs="Arial"/>
                <w:b/>
                <w:sz w:val="24"/>
                <w:szCs w:val="28"/>
              </w:rPr>
            </w:pPr>
          </w:p>
        </w:tc>
      </w:tr>
      <w:tr w:rsidR="00E41266" w:rsidRPr="00C07D48" w14:paraId="27687E86" w14:textId="77777777" w:rsidTr="00E41266">
        <w:trPr>
          <w:trHeight w:val="737"/>
        </w:trPr>
        <w:tc>
          <w:tcPr>
            <w:tcW w:w="426" w:type="dxa"/>
            <w:vMerge/>
          </w:tcPr>
          <w:p w14:paraId="27687E7D" w14:textId="77777777" w:rsidR="00E41266" w:rsidRPr="00C07D48" w:rsidRDefault="00E41266" w:rsidP="00653917">
            <w:pPr>
              <w:spacing w:after="0" w:line="240" w:lineRule="auto"/>
              <w:rPr>
                <w:b/>
                <w:sz w:val="16"/>
                <w:szCs w:val="16"/>
              </w:rPr>
            </w:pPr>
          </w:p>
        </w:tc>
        <w:tc>
          <w:tcPr>
            <w:tcW w:w="1417" w:type="dxa"/>
            <w:shd w:val="clear" w:color="auto" w:fill="auto"/>
            <w:vAlign w:val="center"/>
          </w:tcPr>
          <w:p w14:paraId="27687E7E" w14:textId="77777777" w:rsidR="00E41266" w:rsidRPr="00C07D48" w:rsidRDefault="00E41266" w:rsidP="003037EC">
            <w:pPr>
              <w:spacing w:after="0" w:line="240" w:lineRule="auto"/>
              <w:rPr>
                <w:b/>
                <w:sz w:val="16"/>
                <w:szCs w:val="16"/>
              </w:rPr>
            </w:pPr>
            <w:r w:rsidRPr="00C07D48">
              <w:rPr>
                <w:b/>
                <w:sz w:val="16"/>
                <w:szCs w:val="16"/>
              </w:rPr>
              <w:t>Fishing</w:t>
            </w:r>
          </w:p>
        </w:tc>
        <w:tc>
          <w:tcPr>
            <w:tcW w:w="2693" w:type="dxa"/>
            <w:shd w:val="clear" w:color="auto" w:fill="auto"/>
            <w:vAlign w:val="center"/>
          </w:tcPr>
          <w:p w14:paraId="27687E7F" w14:textId="77777777" w:rsidR="00E41266" w:rsidRPr="00DF2507" w:rsidRDefault="00E41266" w:rsidP="003037EC">
            <w:pPr>
              <w:spacing w:after="0" w:line="240" w:lineRule="auto"/>
              <w:rPr>
                <w:sz w:val="18"/>
                <w:szCs w:val="18"/>
              </w:rPr>
            </w:pPr>
            <w:r w:rsidRPr="00DF2507">
              <w:rPr>
                <w:sz w:val="18"/>
                <w:szCs w:val="18"/>
              </w:rPr>
              <w:t>Understanding of fishing and its impacts has improved; however outcomes remain poor.</w:t>
            </w:r>
          </w:p>
        </w:tc>
        <w:tc>
          <w:tcPr>
            <w:tcW w:w="874" w:type="dxa"/>
            <w:shd w:val="clear" w:color="auto" w:fill="92D050"/>
            <w:vAlign w:val="center"/>
          </w:tcPr>
          <w:p w14:paraId="27687E80" w14:textId="77777777" w:rsidR="00E41266" w:rsidRPr="003826E6" w:rsidRDefault="00E41266" w:rsidP="003037EC">
            <w:pPr>
              <w:spacing w:line="240" w:lineRule="exact"/>
              <w:jc w:val="center"/>
              <w:rPr>
                <w:rFonts w:ascii="Arial" w:hAnsi="Arial" w:cs="Arial"/>
                <w:b/>
                <w:sz w:val="24"/>
                <w:szCs w:val="28"/>
              </w:rPr>
            </w:pPr>
            <w:r w:rsidRPr="003826E6">
              <w:rPr>
                <w:rFonts w:ascii="Cambria Math" w:hAnsi="Cambria Math" w:cs="Cambria Math"/>
                <w:b/>
                <w:sz w:val="24"/>
                <w:szCs w:val="28"/>
              </w:rPr>
              <w:t>⇔</w:t>
            </w:r>
          </w:p>
        </w:tc>
        <w:tc>
          <w:tcPr>
            <w:tcW w:w="874" w:type="dxa"/>
            <w:shd w:val="clear" w:color="auto" w:fill="92D050"/>
            <w:vAlign w:val="center"/>
          </w:tcPr>
          <w:p w14:paraId="27687E81" w14:textId="77777777" w:rsidR="00E41266" w:rsidRPr="003826E6" w:rsidRDefault="00E41266" w:rsidP="003037EC">
            <w:pPr>
              <w:spacing w:line="240" w:lineRule="exact"/>
              <w:jc w:val="center"/>
              <w:rPr>
                <w:rFonts w:ascii="Arial" w:hAnsi="Arial" w:cs="Arial"/>
                <w:b/>
                <w:sz w:val="24"/>
                <w:szCs w:val="28"/>
              </w:rPr>
            </w:pPr>
            <w:r w:rsidRPr="003826E6">
              <w:rPr>
                <w:rFonts w:ascii="Cambria Math" w:hAnsi="Cambria Math" w:cs="Cambria Math"/>
                <w:b/>
                <w:sz w:val="24"/>
                <w:szCs w:val="28"/>
              </w:rPr>
              <w:t>⇔</w:t>
            </w:r>
          </w:p>
        </w:tc>
        <w:tc>
          <w:tcPr>
            <w:tcW w:w="874" w:type="dxa"/>
            <w:shd w:val="clear" w:color="auto" w:fill="FFC000"/>
            <w:vAlign w:val="center"/>
          </w:tcPr>
          <w:p w14:paraId="27687E82" w14:textId="77777777" w:rsidR="00E41266" w:rsidRPr="003826E6" w:rsidRDefault="00E41266" w:rsidP="003037EC">
            <w:pPr>
              <w:spacing w:line="240" w:lineRule="exact"/>
              <w:jc w:val="center"/>
              <w:rPr>
                <w:rFonts w:ascii="Arial" w:hAnsi="Arial" w:cs="Arial"/>
                <w:b/>
                <w:sz w:val="24"/>
                <w:szCs w:val="28"/>
              </w:rPr>
            </w:pPr>
            <w:r w:rsidRPr="003826E6">
              <w:rPr>
                <w:rFonts w:ascii="Cambria Math" w:hAnsi="Cambria Math" w:cs="Cambria Math"/>
                <w:b/>
                <w:sz w:val="24"/>
                <w:szCs w:val="28"/>
              </w:rPr>
              <w:t>⇔</w:t>
            </w:r>
          </w:p>
        </w:tc>
        <w:tc>
          <w:tcPr>
            <w:tcW w:w="874" w:type="dxa"/>
            <w:shd w:val="clear" w:color="auto" w:fill="92D050"/>
            <w:vAlign w:val="center"/>
          </w:tcPr>
          <w:p w14:paraId="27687E83" w14:textId="77777777" w:rsidR="00E41266" w:rsidRPr="003826E6" w:rsidRDefault="00E41266" w:rsidP="003037EC">
            <w:pPr>
              <w:spacing w:line="240" w:lineRule="exact"/>
              <w:jc w:val="center"/>
              <w:rPr>
                <w:rFonts w:ascii="Arial" w:hAnsi="Arial" w:cs="Arial"/>
                <w:b/>
                <w:sz w:val="24"/>
                <w:szCs w:val="28"/>
              </w:rPr>
            </w:pPr>
            <w:r w:rsidRPr="003826E6">
              <w:rPr>
                <w:rFonts w:ascii="Cambria Math" w:hAnsi="Cambria Math" w:cs="Cambria Math"/>
                <w:b/>
                <w:sz w:val="24"/>
                <w:szCs w:val="28"/>
              </w:rPr>
              <w:t>⇔</w:t>
            </w:r>
          </w:p>
        </w:tc>
        <w:tc>
          <w:tcPr>
            <w:tcW w:w="874" w:type="dxa"/>
            <w:shd w:val="clear" w:color="auto" w:fill="92D050"/>
            <w:vAlign w:val="center"/>
          </w:tcPr>
          <w:p w14:paraId="27687E84" w14:textId="77777777" w:rsidR="00E41266" w:rsidRPr="003826E6" w:rsidRDefault="00E41266" w:rsidP="003037EC">
            <w:pPr>
              <w:spacing w:line="240" w:lineRule="exact"/>
              <w:jc w:val="center"/>
              <w:rPr>
                <w:rFonts w:ascii="Arial" w:hAnsi="Arial" w:cs="Arial"/>
                <w:b/>
                <w:sz w:val="24"/>
                <w:szCs w:val="28"/>
              </w:rPr>
            </w:pPr>
            <w:r w:rsidRPr="003826E6">
              <w:rPr>
                <w:rFonts w:ascii="Cambria Math" w:hAnsi="Cambria Math" w:cs="Cambria Math"/>
                <w:b/>
                <w:sz w:val="24"/>
                <w:szCs w:val="28"/>
              </w:rPr>
              <w:t>⇔</w:t>
            </w:r>
          </w:p>
        </w:tc>
        <w:tc>
          <w:tcPr>
            <w:tcW w:w="875" w:type="dxa"/>
            <w:shd w:val="clear" w:color="auto" w:fill="FFC000"/>
            <w:vAlign w:val="center"/>
          </w:tcPr>
          <w:p w14:paraId="27687E85" w14:textId="77777777" w:rsidR="00E41266" w:rsidRPr="003826E6" w:rsidRDefault="00E41266" w:rsidP="003037EC">
            <w:pPr>
              <w:spacing w:line="240" w:lineRule="exact"/>
              <w:jc w:val="center"/>
              <w:rPr>
                <w:rFonts w:ascii="Arial" w:hAnsi="Arial" w:cs="Arial"/>
                <w:b/>
                <w:sz w:val="24"/>
                <w:szCs w:val="28"/>
              </w:rPr>
            </w:pPr>
            <w:r w:rsidRPr="003826E6">
              <w:rPr>
                <w:rFonts w:ascii="Cambria Math" w:hAnsi="Cambria Math" w:cs="Cambria Math"/>
                <w:b/>
                <w:sz w:val="24"/>
                <w:szCs w:val="28"/>
              </w:rPr>
              <w:t>⇔</w:t>
            </w:r>
          </w:p>
        </w:tc>
      </w:tr>
      <w:tr w:rsidR="00DA1715" w:rsidRPr="00C07D48" w14:paraId="27687E90" w14:textId="77777777" w:rsidTr="00DA1715">
        <w:trPr>
          <w:trHeight w:val="737"/>
        </w:trPr>
        <w:tc>
          <w:tcPr>
            <w:tcW w:w="426" w:type="dxa"/>
            <w:vMerge/>
          </w:tcPr>
          <w:p w14:paraId="27687E87" w14:textId="77777777" w:rsidR="00DA1715" w:rsidRPr="00C07D48" w:rsidRDefault="00DA1715" w:rsidP="00653917">
            <w:pPr>
              <w:spacing w:after="0" w:line="240" w:lineRule="auto"/>
              <w:rPr>
                <w:b/>
                <w:sz w:val="16"/>
                <w:szCs w:val="16"/>
              </w:rPr>
            </w:pPr>
          </w:p>
        </w:tc>
        <w:tc>
          <w:tcPr>
            <w:tcW w:w="1417" w:type="dxa"/>
            <w:shd w:val="clear" w:color="auto" w:fill="auto"/>
            <w:vAlign w:val="center"/>
          </w:tcPr>
          <w:p w14:paraId="27687E88" w14:textId="77777777" w:rsidR="00DA1715" w:rsidRPr="00C07D48" w:rsidRDefault="00DA1715" w:rsidP="00653917">
            <w:pPr>
              <w:spacing w:after="0" w:line="240" w:lineRule="auto"/>
              <w:rPr>
                <w:b/>
                <w:sz w:val="16"/>
                <w:szCs w:val="16"/>
              </w:rPr>
            </w:pPr>
            <w:r w:rsidRPr="00C07D48">
              <w:rPr>
                <w:b/>
                <w:sz w:val="16"/>
                <w:szCs w:val="16"/>
              </w:rPr>
              <w:t>Heritage</w:t>
            </w:r>
            <w:r>
              <w:rPr>
                <w:b/>
                <w:sz w:val="16"/>
                <w:szCs w:val="16"/>
              </w:rPr>
              <w:t xml:space="preserve"> values</w:t>
            </w:r>
          </w:p>
        </w:tc>
        <w:tc>
          <w:tcPr>
            <w:tcW w:w="2693" w:type="dxa"/>
            <w:shd w:val="clear" w:color="auto" w:fill="auto"/>
            <w:vAlign w:val="center"/>
          </w:tcPr>
          <w:p w14:paraId="27687E89" w14:textId="77777777" w:rsidR="00DA1715" w:rsidRPr="008A37CF" w:rsidRDefault="00DA1715" w:rsidP="00653917">
            <w:pPr>
              <w:spacing w:after="0" w:line="240" w:lineRule="auto"/>
              <w:rPr>
                <w:sz w:val="18"/>
                <w:szCs w:val="18"/>
              </w:rPr>
            </w:pPr>
            <w:r w:rsidRPr="008A37CF">
              <w:rPr>
                <w:sz w:val="18"/>
                <w:szCs w:val="18"/>
              </w:rPr>
              <w:t>The Region’s heritage values are better defined and there is an increasing management focus.</w:t>
            </w:r>
          </w:p>
        </w:tc>
        <w:tc>
          <w:tcPr>
            <w:tcW w:w="874" w:type="dxa"/>
            <w:shd w:val="clear" w:color="auto" w:fill="92D050"/>
            <w:vAlign w:val="center"/>
          </w:tcPr>
          <w:p w14:paraId="27687E8A" w14:textId="77777777" w:rsidR="00DA1715" w:rsidRPr="003826E6" w:rsidRDefault="00DA1715" w:rsidP="00653917">
            <w:pPr>
              <w:spacing w:line="240" w:lineRule="exact"/>
              <w:jc w:val="center"/>
              <w:rPr>
                <w:rFonts w:ascii="Arial" w:hAnsi="Arial" w:cs="Arial"/>
                <w:b/>
                <w:sz w:val="24"/>
                <w:szCs w:val="28"/>
              </w:rPr>
            </w:pPr>
            <w:r w:rsidRPr="003826E6">
              <w:rPr>
                <w:rFonts w:ascii="Cambria Math" w:hAnsi="Cambria Math" w:cs="Cambria Math"/>
                <w:sz w:val="24"/>
                <w:szCs w:val="28"/>
              </w:rPr>
              <w:t>⬇</w:t>
            </w:r>
          </w:p>
        </w:tc>
        <w:tc>
          <w:tcPr>
            <w:tcW w:w="874" w:type="dxa"/>
            <w:shd w:val="clear" w:color="auto" w:fill="92D050"/>
            <w:vAlign w:val="center"/>
          </w:tcPr>
          <w:p w14:paraId="27687E8B" w14:textId="77777777" w:rsidR="00DA1715" w:rsidRPr="003826E6" w:rsidRDefault="00DA1715" w:rsidP="00653917">
            <w:pPr>
              <w:spacing w:line="240" w:lineRule="exact"/>
              <w:jc w:val="center"/>
              <w:rPr>
                <w:rFonts w:ascii="Arial" w:hAnsi="Arial" w:cs="Arial"/>
                <w:b/>
                <w:sz w:val="24"/>
                <w:szCs w:val="28"/>
              </w:rPr>
            </w:pPr>
            <w:r w:rsidRPr="003826E6">
              <w:rPr>
                <w:rFonts w:ascii="Cambria Math" w:hAnsi="Cambria Math" w:cs="Cambria Math"/>
                <w:sz w:val="24"/>
                <w:szCs w:val="28"/>
              </w:rPr>
              <w:t>⬇</w:t>
            </w:r>
          </w:p>
        </w:tc>
        <w:tc>
          <w:tcPr>
            <w:tcW w:w="874" w:type="dxa"/>
            <w:shd w:val="clear" w:color="auto" w:fill="92D050"/>
            <w:vAlign w:val="center"/>
          </w:tcPr>
          <w:p w14:paraId="27687E8C" w14:textId="77777777" w:rsidR="00DA1715" w:rsidRPr="003826E6" w:rsidRDefault="00DA1715" w:rsidP="00653917">
            <w:pPr>
              <w:spacing w:line="240" w:lineRule="exact"/>
              <w:jc w:val="center"/>
              <w:rPr>
                <w:rFonts w:ascii="Arial" w:hAnsi="Arial" w:cs="Arial"/>
                <w:b/>
                <w:sz w:val="24"/>
                <w:szCs w:val="28"/>
              </w:rPr>
            </w:pPr>
            <w:r w:rsidRPr="003826E6">
              <w:rPr>
                <w:rFonts w:ascii="Cambria Math" w:hAnsi="Cambria Math" w:cs="Cambria Math"/>
                <w:b/>
                <w:sz w:val="24"/>
                <w:szCs w:val="28"/>
              </w:rPr>
              <w:t>⇔</w:t>
            </w:r>
          </w:p>
        </w:tc>
        <w:tc>
          <w:tcPr>
            <w:tcW w:w="874" w:type="dxa"/>
            <w:shd w:val="clear" w:color="auto" w:fill="92D050"/>
            <w:vAlign w:val="center"/>
          </w:tcPr>
          <w:p w14:paraId="27687E8D" w14:textId="77777777" w:rsidR="00DA1715" w:rsidRPr="003826E6" w:rsidRDefault="0032681C" w:rsidP="00653917">
            <w:pPr>
              <w:spacing w:line="240" w:lineRule="exact"/>
              <w:jc w:val="center"/>
              <w:rPr>
                <w:rFonts w:ascii="Arial" w:hAnsi="Arial" w:cs="Arial"/>
                <w:b/>
                <w:sz w:val="24"/>
                <w:szCs w:val="28"/>
              </w:rPr>
            </w:pPr>
            <w:r>
              <w:rPr>
                <w:rFonts w:ascii="Cambria Math" w:hAnsi="Cambria Math" w:cs="Cambria Math"/>
                <w:b/>
              </w:rPr>
              <w:t>↘</w:t>
            </w:r>
          </w:p>
        </w:tc>
        <w:tc>
          <w:tcPr>
            <w:tcW w:w="874" w:type="dxa"/>
            <w:shd w:val="clear" w:color="auto" w:fill="92D050"/>
            <w:vAlign w:val="center"/>
          </w:tcPr>
          <w:p w14:paraId="27687E8E" w14:textId="77777777" w:rsidR="00DA1715" w:rsidRPr="003826E6" w:rsidRDefault="0032681C" w:rsidP="00653917">
            <w:pPr>
              <w:spacing w:line="240" w:lineRule="exact"/>
              <w:jc w:val="center"/>
              <w:rPr>
                <w:rFonts w:ascii="Arial" w:hAnsi="Arial" w:cs="Arial"/>
                <w:b/>
                <w:sz w:val="24"/>
                <w:szCs w:val="28"/>
              </w:rPr>
            </w:pPr>
            <w:r>
              <w:rPr>
                <w:rFonts w:ascii="Cambria Math" w:hAnsi="Cambria Math" w:cs="Cambria Math"/>
                <w:b/>
              </w:rPr>
              <w:t>↘</w:t>
            </w:r>
          </w:p>
        </w:tc>
        <w:tc>
          <w:tcPr>
            <w:tcW w:w="875" w:type="dxa"/>
            <w:shd w:val="clear" w:color="auto" w:fill="92D050"/>
            <w:vAlign w:val="center"/>
          </w:tcPr>
          <w:p w14:paraId="27687E8F" w14:textId="77777777" w:rsidR="00DA1715" w:rsidRPr="003826E6" w:rsidRDefault="0032681C" w:rsidP="00653917">
            <w:pPr>
              <w:spacing w:line="240" w:lineRule="exact"/>
              <w:jc w:val="center"/>
              <w:rPr>
                <w:rFonts w:ascii="Arial" w:hAnsi="Arial" w:cs="Arial"/>
                <w:b/>
                <w:sz w:val="24"/>
                <w:szCs w:val="28"/>
              </w:rPr>
            </w:pPr>
            <w:r>
              <w:rPr>
                <w:rFonts w:ascii="Cambria Math" w:hAnsi="Cambria Math" w:cs="Cambria Math"/>
                <w:b/>
              </w:rPr>
              <w:t>↘</w:t>
            </w:r>
          </w:p>
        </w:tc>
      </w:tr>
      <w:tr w:rsidR="00DA1715" w:rsidRPr="00C07D48" w14:paraId="27687E9A" w14:textId="77777777" w:rsidTr="00DA1715">
        <w:trPr>
          <w:trHeight w:val="737"/>
        </w:trPr>
        <w:tc>
          <w:tcPr>
            <w:tcW w:w="426" w:type="dxa"/>
            <w:vMerge/>
          </w:tcPr>
          <w:p w14:paraId="27687E91" w14:textId="77777777" w:rsidR="00DA1715" w:rsidRPr="00C07D48" w:rsidRDefault="00DA1715" w:rsidP="00E45ECF">
            <w:pPr>
              <w:spacing w:after="0" w:line="240" w:lineRule="auto"/>
              <w:rPr>
                <w:b/>
                <w:sz w:val="16"/>
                <w:szCs w:val="16"/>
              </w:rPr>
            </w:pPr>
          </w:p>
        </w:tc>
        <w:tc>
          <w:tcPr>
            <w:tcW w:w="1417" w:type="dxa"/>
            <w:shd w:val="clear" w:color="auto" w:fill="auto"/>
            <w:vAlign w:val="center"/>
          </w:tcPr>
          <w:p w14:paraId="27687E92" w14:textId="77777777" w:rsidR="00DA1715" w:rsidRPr="00C07D48" w:rsidRDefault="00DA1715" w:rsidP="00E45ECF">
            <w:pPr>
              <w:spacing w:after="0" w:line="240" w:lineRule="auto"/>
              <w:rPr>
                <w:b/>
                <w:sz w:val="16"/>
                <w:szCs w:val="16"/>
              </w:rPr>
            </w:pPr>
            <w:r w:rsidRPr="00C07D48">
              <w:rPr>
                <w:b/>
                <w:sz w:val="16"/>
                <w:szCs w:val="16"/>
              </w:rPr>
              <w:t>Commercial marine tourism</w:t>
            </w:r>
          </w:p>
        </w:tc>
        <w:tc>
          <w:tcPr>
            <w:tcW w:w="2693" w:type="dxa"/>
            <w:shd w:val="clear" w:color="auto" w:fill="auto"/>
            <w:vAlign w:val="center"/>
          </w:tcPr>
          <w:p w14:paraId="27687E93" w14:textId="77777777" w:rsidR="00DA1715" w:rsidRPr="00D3105D" w:rsidRDefault="00DA1715" w:rsidP="00E45ECF">
            <w:pPr>
              <w:spacing w:after="0" w:line="240" w:lineRule="auto"/>
              <w:rPr>
                <w:sz w:val="18"/>
                <w:szCs w:val="18"/>
              </w:rPr>
            </w:pPr>
            <w:r w:rsidRPr="00D3105D">
              <w:rPr>
                <w:sz w:val="18"/>
                <w:szCs w:val="18"/>
              </w:rPr>
              <w:t xml:space="preserve">Sound governance and industry partnerships are in </w:t>
            </w:r>
            <w:r>
              <w:rPr>
                <w:sz w:val="18"/>
                <w:szCs w:val="18"/>
              </w:rPr>
              <w:t xml:space="preserve">place to address tourism issues. </w:t>
            </w:r>
            <w:r w:rsidRPr="00DF2507">
              <w:rPr>
                <w:sz w:val="18"/>
                <w:szCs w:val="18"/>
              </w:rPr>
              <w:t>Effectiveness of tourism management has declined as emphasis has shifted to emerging issues.</w:t>
            </w:r>
          </w:p>
        </w:tc>
        <w:tc>
          <w:tcPr>
            <w:tcW w:w="874" w:type="dxa"/>
            <w:shd w:val="clear" w:color="auto" w:fill="00B050"/>
            <w:vAlign w:val="center"/>
          </w:tcPr>
          <w:p w14:paraId="27687E94" w14:textId="77777777" w:rsidR="00DA1715" w:rsidRPr="003826E6" w:rsidRDefault="00DA1715" w:rsidP="00E45ECF">
            <w:pPr>
              <w:spacing w:line="240" w:lineRule="exact"/>
              <w:jc w:val="center"/>
              <w:rPr>
                <w:rFonts w:ascii="Arial" w:hAnsi="Arial" w:cs="Arial"/>
                <w:b/>
                <w:sz w:val="24"/>
                <w:szCs w:val="28"/>
              </w:rPr>
            </w:pPr>
            <w:r w:rsidRPr="003826E6">
              <w:rPr>
                <w:rFonts w:ascii="Cambria Math" w:hAnsi="Cambria Math" w:cs="Cambria Math"/>
                <w:b/>
                <w:sz w:val="24"/>
                <w:szCs w:val="28"/>
              </w:rPr>
              <w:t>⇔</w:t>
            </w:r>
          </w:p>
        </w:tc>
        <w:tc>
          <w:tcPr>
            <w:tcW w:w="874" w:type="dxa"/>
            <w:shd w:val="clear" w:color="auto" w:fill="92D050"/>
            <w:vAlign w:val="center"/>
          </w:tcPr>
          <w:p w14:paraId="27687E95" w14:textId="77777777" w:rsidR="00DA1715" w:rsidRPr="003826E6" w:rsidRDefault="00DA1715" w:rsidP="00E45ECF">
            <w:pPr>
              <w:spacing w:line="240" w:lineRule="exact"/>
              <w:jc w:val="center"/>
              <w:rPr>
                <w:rFonts w:ascii="Arial" w:hAnsi="Arial" w:cs="Arial"/>
                <w:b/>
                <w:sz w:val="24"/>
                <w:szCs w:val="28"/>
              </w:rPr>
            </w:pPr>
            <w:r w:rsidRPr="003826E6">
              <w:rPr>
                <w:rFonts w:ascii="Cambria Math" w:hAnsi="Cambria Math" w:cs="Cambria Math"/>
                <w:sz w:val="24"/>
                <w:szCs w:val="28"/>
              </w:rPr>
              <w:t>⬇</w:t>
            </w:r>
          </w:p>
        </w:tc>
        <w:tc>
          <w:tcPr>
            <w:tcW w:w="874" w:type="dxa"/>
            <w:shd w:val="clear" w:color="auto" w:fill="92D050"/>
            <w:vAlign w:val="center"/>
          </w:tcPr>
          <w:p w14:paraId="27687E96" w14:textId="77777777" w:rsidR="00DA1715" w:rsidRPr="003826E6" w:rsidRDefault="0032681C" w:rsidP="00E45ECF">
            <w:pPr>
              <w:spacing w:line="240" w:lineRule="exact"/>
              <w:jc w:val="center"/>
              <w:rPr>
                <w:rFonts w:ascii="Arial" w:hAnsi="Arial" w:cs="Arial"/>
                <w:b/>
                <w:sz w:val="24"/>
                <w:szCs w:val="28"/>
              </w:rPr>
            </w:pPr>
            <w:r>
              <w:rPr>
                <w:rFonts w:ascii="Cambria Math" w:hAnsi="Cambria Math" w:cs="Cambria Math"/>
                <w:b/>
              </w:rPr>
              <w:t>↘</w:t>
            </w:r>
          </w:p>
        </w:tc>
        <w:tc>
          <w:tcPr>
            <w:tcW w:w="874" w:type="dxa"/>
            <w:shd w:val="clear" w:color="auto" w:fill="92D050"/>
            <w:vAlign w:val="center"/>
          </w:tcPr>
          <w:p w14:paraId="27687E97" w14:textId="77777777" w:rsidR="00DA1715" w:rsidRPr="003826E6" w:rsidRDefault="00DA1715" w:rsidP="00E45ECF">
            <w:pPr>
              <w:spacing w:line="240" w:lineRule="exact"/>
              <w:jc w:val="center"/>
              <w:rPr>
                <w:rFonts w:ascii="Arial" w:hAnsi="Arial" w:cs="Arial"/>
                <w:b/>
                <w:sz w:val="24"/>
                <w:szCs w:val="28"/>
              </w:rPr>
            </w:pPr>
            <w:r w:rsidRPr="003826E6">
              <w:rPr>
                <w:rFonts w:ascii="Cambria Math" w:hAnsi="Cambria Math" w:cs="Cambria Math"/>
                <w:sz w:val="24"/>
                <w:szCs w:val="28"/>
              </w:rPr>
              <w:t>⬇</w:t>
            </w:r>
          </w:p>
        </w:tc>
        <w:tc>
          <w:tcPr>
            <w:tcW w:w="874" w:type="dxa"/>
            <w:shd w:val="clear" w:color="auto" w:fill="00B050"/>
            <w:vAlign w:val="center"/>
          </w:tcPr>
          <w:p w14:paraId="27687E98" w14:textId="77777777" w:rsidR="00DA1715" w:rsidRPr="003826E6" w:rsidRDefault="00DA1715" w:rsidP="00E45ECF">
            <w:pPr>
              <w:spacing w:line="240" w:lineRule="exact"/>
              <w:jc w:val="center"/>
              <w:rPr>
                <w:rFonts w:ascii="Arial" w:hAnsi="Arial" w:cs="Arial"/>
                <w:b/>
                <w:sz w:val="24"/>
                <w:szCs w:val="28"/>
              </w:rPr>
            </w:pPr>
            <w:r w:rsidRPr="003826E6">
              <w:rPr>
                <w:rFonts w:ascii="Cambria Math" w:hAnsi="Cambria Math" w:cs="Cambria Math"/>
                <w:b/>
                <w:sz w:val="24"/>
                <w:szCs w:val="28"/>
              </w:rPr>
              <w:t>⇔</w:t>
            </w:r>
          </w:p>
        </w:tc>
        <w:tc>
          <w:tcPr>
            <w:tcW w:w="875" w:type="dxa"/>
            <w:shd w:val="clear" w:color="auto" w:fill="00B050"/>
            <w:vAlign w:val="center"/>
          </w:tcPr>
          <w:p w14:paraId="27687E99" w14:textId="77777777" w:rsidR="00DA1715" w:rsidRPr="003826E6" w:rsidRDefault="00DA1715" w:rsidP="00E45ECF">
            <w:pPr>
              <w:spacing w:line="240" w:lineRule="exact"/>
              <w:jc w:val="center"/>
              <w:rPr>
                <w:rFonts w:ascii="Arial" w:hAnsi="Arial" w:cs="Arial"/>
                <w:b/>
                <w:sz w:val="24"/>
                <w:szCs w:val="28"/>
              </w:rPr>
            </w:pPr>
            <w:r w:rsidRPr="003826E6">
              <w:rPr>
                <w:rFonts w:ascii="Cambria Math" w:hAnsi="Cambria Math" w:cs="Cambria Math"/>
                <w:b/>
                <w:sz w:val="24"/>
                <w:szCs w:val="28"/>
              </w:rPr>
              <w:t>⇔</w:t>
            </w:r>
          </w:p>
        </w:tc>
      </w:tr>
      <w:tr w:rsidR="00DA1715" w:rsidRPr="00C07D48" w14:paraId="27687EA4" w14:textId="77777777" w:rsidTr="00DA1715">
        <w:trPr>
          <w:trHeight w:val="737"/>
        </w:trPr>
        <w:tc>
          <w:tcPr>
            <w:tcW w:w="426" w:type="dxa"/>
            <w:vMerge/>
          </w:tcPr>
          <w:p w14:paraId="27687E9B" w14:textId="77777777" w:rsidR="00DA1715" w:rsidRPr="00C07D48" w:rsidRDefault="00DA1715" w:rsidP="00653917">
            <w:pPr>
              <w:spacing w:after="0" w:line="240" w:lineRule="auto"/>
              <w:rPr>
                <w:b/>
                <w:sz w:val="16"/>
                <w:szCs w:val="16"/>
              </w:rPr>
            </w:pPr>
          </w:p>
        </w:tc>
        <w:tc>
          <w:tcPr>
            <w:tcW w:w="1417" w:type="dxa"/>
            <w:shd w:val="clear" w:color="auto" w:fill="auto"/>
            <w:vAlign w:val="center"/>
          </w:tcPr>
          <w:p w14:paraId="27687E9C" w14:textId="77777777" w:rsidR="00DA1715" w:rsidRPr="00C07D48" w:rsidRDefault="00DA1715" w:rsidP="00653917">
            <w:pPr>
              <w:spacing w:after="0" w:line="240" w:lineRule="auto"/>
              <w:rPr>
                <w:b/>
                <w:sz w:val="16"/>
                <w:szCs w:val="16"/>
              </w:rPr>
            </w:pPr>
            <w:r w:rsidRPr="00C07D48">
              <w:rPr>
                <w:b/>
                <w:sz w:val="16"/>
                <w:szCs w:val="16"/>
              </w:rPr>
              <w:t>Recreation (not including fishing)</w:t>
            </w:r>
          </w:p>
        </w:tc>
        <w:tc>
          <w:tcPr>
            <w:tcW w:w="2693" w:type="dxa"/>
            <w:shd w:val="clear" w:color="auto" w:fill="auto"/>
            <w:vAlign w:val="center"/>
          </w:tcPr>
          <w:p w14:paraId="27687E9D" w14:textId="77777777" w:rsidR="00DA1715" w:rsidRPr="00DF2507" w:rsidRDefault="00DA1715" w:rsidP="00653917">
            <w:pPr>
              <w:spacing w:after="0" w:line="240" w:lineRule="auto"/>
              <w:rPr>
                <w:sz w:val="18"/>
                <w:szCs w:val="18"/>
              </w:rPr>
            </w:pPr>
            <w:r w:rsidRPr="00DF2507">
              <w:rPr>
                <w:sz w:val="18"/>
                <w:szCs w:val="18"/>
              </w:rPr>
              <w:t>An overarching recreation management strategy has improved understanding and coordination.</w:t>
            </w:r>
          </w:p>
        </w:tc>
        <w:tc>
          <w:tcPr>
            <w:tcW w:w="874" w:type="dxa"/>
            <w:shd w:val="clear" w:color="auto" w:fill="00B050"/>
            <w:vAlign w:val="center"/>
          </w:tcPr>
          <w:p w14:paraId="27687E9E" w14:textId="77777777" w:rsidR="00DA1715" w:rsidRPr="003826E6" w:rsidRDefault="00DA1715" w:rsidP="00653917">
            <w:pPr>
              <w:spacing w:line="240" w:lineRule="exact"/>
              <w:jc w:val="center"/>
              <w:rPr>
                <w:rFonts w:ascii="Arial" w:hAnsi="Arial" w:cs="Arial"/>
                <w:b/>
                <w:sz w:val="24"/>
                <w:szCs w:val="28"/>
              </w:rPr>
            </w:pPr>
            <w:r w:rsidRPr="003826E6">
              <w:rPr>
                <w:rFonts w:ascii="Cambria Math" w:hAnsi="Cambria Math" w:cs="Cambria Math"/>
                <w:b/>
                <w:sz w:val="24"/>
                <w:szCs w:val="28"/>
              </w:rPr>
              <w:t>⇔</w:t>
            </w:r>
          </w:p>
        </w:tc>
        <w:tc>
          <w:tcPr>
            <w:tcW w:w="874" w:type="dxa"/>
            <w:shd w:val="clear" w:color="auto" w:fill="92D050"/>
            <w:vAlign w:val="center"/>
          </w:tcPr>
          <w:p w14:paraId="27687E9F" w14:textId="77777777" w:rsidR="00DA1715" w:rsidRPr="003826E6" w:rsidRDefault="00DA1715" w:rsidP="00653917">
            <w:pPr>
              <w:spacing w:line="240" w:lineRule="exact"/>
              <w:jc w:val="center"/>
              <w:rPr>
                <w:rFonts w:ascii="Arial" w:hAnsi="Arial" w:cs="Arial"/>
                <w:b/>
                <w:sz w:val="24"/>
                <w:szCs w:val="28"/>
              </w:rPr>
            </w:pPr>
            <w:r w:rsidRPr="003826E6">
              <w:rPr>
                <w:rFonts w:ascii="Cambria Math" w:hAnsi="Cambria Math" w:cs="Cambria Math"/>
                <w:b/>
                <w:sz w:val="24"/>
                <w:szCs w:val="28"/>
              </w:rPr>
              <w:t>⇔</w:t>
            </w:r>
          </w:p>
        </w:tc>
        <w:tc>
          <w:tcPr>
            <w:tcW w:w="874" w:type="dxa"/>
            <w:shd w:val="clear" w:color="auto" w:fill="92D050"/>
            <w:vAlign w:val="center"/>
          </w:tcPr>
          <w:p w14:paraId="27687EA0" w14:textId="77777777" w:rsidR="00DA1715" w:rsidRPr="003826E6" w:rsidRDefault="0032681C" w:rsidP="00653917">
            <w:pPr>
              <w:spacing w:line="240" w:lineRule="exact"/>
              <w:jc w:val="center"/>
              <w:rPr>
                <w:rFonts w:ascii="Arial" w:hAnsi="Arial" w:cs="Arial"/>
                <w:b/>
                <w:sz w:val="24"/>
                <w:szCs w:val="28"/>
              </w:rPr>
            </w:pPr>
            <w:r>
              <w:rPr>
                <w:rFonts w:ascii="Cambria Math" w:hAnsi="Cambria Math" w:cs="Cambria Math"/>
                <w:b/>
              </w:rPr>
              <w:t>↘</w:t>
            </w:r>
          </w:p>
        </w:tc>
        <w:tc>
          <w:tcPr>
            <w:tcW w:w="874" w:type="dxa"/>
            <w:shd w:val="clear" w:color="auto" w:fill="92D050"/>
            <w:vAlign w:val="center"/>
          </w:tcPr>
          <w:p w14:paraId="27687EA1" w14:textId="77777777" w:rsidR="00DA1715" w:rsidRPr="003826E6" w:rsidRDefault="0032681C" w:rsidP="00653917">
            <w:pPr>
              <w:spacing w:line="240" w:lineRule="exact"/>
              <w:jc w:val="center"/>
              <w:rPr>
                <w:rFonts w:ascii="Arial" w:hAnsi="Arial" w:cs="Arial"/>
                <w:b/>
                <w:sz w:val="24"/>
                <w:szCs w:val="28"/>
              </w:rPr>
            </w:pPr>
            <w:r>
              <w:rPr>
                <w:rFonts w:ascii="Cambria Math" w:hAnsi="Cambria Math" w:cs="Cambria Math"/>
                <w:b/>
              </w:rPr>
              <w:t>↘</w:t>
            </w:r>
          </w:p>
        </w:tc>
        <w:tc>
          <w:tcPr>
            <w:tcW w:w="874" w:type="dxa"/>
            <w:shd w:val="clear" w:color="auto" w:fill="92D050"/>
            <w:vAlign w:val="center"/>
          </w:tcPr>
          <w:p w14:paraId="27687EA2" w14:textId="77777777" w:rsidR="00DA1715" w:rsidRPr="003826E6" w:rsidRDefault="00DA1715" w:rsidP="00653917">
            <w:pPr>
              <w:spacing w:line="240" w:lineRule="exact"/>
              <w:jc w:val="center"/>
              <w:rPr>
                <w:rFonts w:ascii="Arial" w:hAnsi="Arial" w:cs="Arial"/>
                <w:b/>
                <w:sz w:val="24"/>
                <w:szCs w:val="28"/>
              </w:rPr>
            </w:pPr>
            <w:r w:rsidRPr="003826E6">
              <w:rPr>
                <w:rFonts w:ascii="Cambria Math" w:hAnsi="Cambria Math" w:cs="Cambria Math"/>
                <w:b/>
                <w:sz w:val="24"/>
                <w:szCs w:val="28"/>
              </w:rPr>
              <w:t>⇔</w:t>
            </w:r>
          </w:p>
        </w:tc>
        <w:tc>
          <w:tcPr>
            <w:tcW w:w="875" w:type="dxa"/>
            <w:shd w:val="clear" w:color="auto" w:fill="92D050"/>
            <w:vAlign w:val="center"/>
          </w:tcPr>
          <w:p w14:paraId="27687EA3" w14:textId="77777777" w:rsidR="00DA1715" w:rsidRPr="003826E6" w:rsidRDefault="00DA1715" w:rsidP="00653917">
            <w:pPr>
              <w:spacing w:line="240" w:lineRule="exact"/>
              <w:jc w:val="center"/>
              <w:rPr>
                <w:rFonts w:ascii="Arial" w:hAnsi="Arial" w:cs="Arial"/>
                <w:b/>
                <w:sz w:val="24"/>
                <w:szCs w:val="28"/>
              </w:rPr>
            </w:pPr>
            <w:r w:rsidRPr="003826E6">
              <w:rPr>
                <w:rFonts w:ascii="Cambria Math" w:hAnsi="Cambria Math" w:cs="Cambria Math"/>
                <w:b/>
                <w:sz w:val="24"/>
                <w:szCs w:val="28"/>
              </w:rPr>
              <w:t>⇔</w:t>
            </w:r>
          </w:p>
        </w:tc>
      </w:tr>
      <w:tr w:rsidR="00DA1715" w:rsidRPr="00C07D48" w14:paraId="27687EAE" w14:textId="77777777" w:rsidTr="00DA1715">
        <w:trPr>
          <w:trHeight w:val="737"/>
        </w:trPr>
        <w:tc>
          <w:tcPr>
            <w:tcW w:w="426" w:type="dxa"/>
            <w:vMerge/>
          </w:tcPr>
          <w:p w14:paraId="27687EA5" w14:textId="77777777" w:rsidR="00DA1715" w:rsidRPr="00C07D48" w:rsidRDefault="00DA1715" w:rsidP="00653917">
            <w:pPr>
              <w:spacing w:after="0" w:line="240" w:lineRule="auto"/>
              <w:rPr>
                <w:b/>
                <w:sz w:val="16"/>
                <w:szCs w:val="16"/>
              </w:rPr>
            </w:pPr>
          </w:p>
        </w:tc>
        <w:tc>
          <w:tcPr>
            <w:tcW w:w="1417" w:type="dxa"/>
            <w:shd w:val="clear" w:color="auto" w:fill="auto"/>
            <w:vAlign w:val="center"/>
          </w:tcPr>
          <w:p w14:paraId="27687EA6" w14:textId="77777777" w:rsidR="00DA1715" w:rsidRPr="00C07D48" w:rsidRDefault="00DA1715" w:rsidP="00653917">
            <w:pPr>
              <w:spacing w:after="0" w:line="240" w:lineRule="auto"/>
              <w:rPr>
                <w:b/>
                <w:sz w:val="16"/>
                <w:szCs w:val="16"/>
              </w:rPr>
            </w:pPr>
            <w:r w:rsidRPr="00C07D48">
              <w:rPr>
                <w:b/>
                <w:sz w:val="16"/>
                <w:szCs w:val="16"/>
              </w:rPr>
              <w:t>Traditional use of marine resources</w:t>
            </w:r>
          </w:p>
        </w:tc>
        <w:tc>
          <w:tcPr>
            <w:tcW w:w="2693" w:type="dxa"/>
            <w:shd w:val="clear" w:color="auto" w:fill="auto"/>
            <w:vAlign w:val="center"/>
          </w:tcPr>
          <w:p w14:paraId="27687EA7" w14:textId="77777777" w:rsidR="00DA1715" w:rsidRPr="00751DE9" w:rsidRDefault="00DA1715" w:rsidP="00A86CF3">
            <w:pPr>
              <w:spacing w:after="0" w:line="240" w:lineRule="auto"/>
              <w:rPr>
                <w:sz w:val="18"/>
                <w:szCs w:val="18"/>
              </w:rPr>
            </w:pPr>
            <w:r w:rsidRPr="00751DE9">
              <w:rPr>
                <w:sz w:val="18"/>
                <w:szCs w:val="18"/>
              </w:rPr>
              <w:t xml:space="preserve">There is strong cooperative management of traditional use of marine resource; outcomes have improved with </w:t>
            </w:r>
            <w:r w:rsidR="00A86CF3">
              <w:rPr>
                <w:sz w:val="18"/>
                <w:szCs w:val="18"/>
              </w:rPr>
              <w:t>increased</w:t>
            </w:r>
            <w:r w:rsidR="00A86CF3" w:rsidRPr="00751DE9">
              <w:rPr>
                <w:sz w:val="18"/>
                <w:szCs w:val="18"/>
              </w:rPr>
              <w:t xml:space="preserve"> </w:t>
            </w:r>
            <w:r w:rsidRPr="00751DE9">
              <w:rPr>
                <w:sz w:val="18"/>
                <w:szCs w:val="18"/>
              </w:rPr>
              <w:t>planning and inputs.</w:t>
            </w:r>
          </w:p>
        </w:tc>
        <w:tc>
          <w:tcPr>
            <w:tcW w:w="874" w:type="dxa"/>
            <w:shd w:val="clear" w:color="auto" w:fill="00B050"/>
            <w:vAlign w:val="center"/>
          </w:tcPr>
          <w:p w14:paraId="27687EA8" w14:textId="77777777" w:rsidR="00DA1715" w:rsidRPr="003826E6" w:rsidRDefault="0032681C" w:rsidP="00653917">
            <w:pPr>
              <w:spacing w:line="240" w:lineRule="exact"/>
              <w:jc w:val="center"/>
              <w:rPr>
                <w:rFonts w:ascii="Arial" w:hAnsi="Arial" w:cs="Arial"/>
                <w:b/>
                <w:sz w:val="24"/>
                <w:szCs w:val="28"/>
              </w:rPr>
            </w:pPr>
            <w:r w:rsidRPr="004F2ABF">
              <w:rPr>
                <w:rFonts w:ascii="Cambria Math" w:hAnsi="Cambria Math" w:cs="Cambria Math"/>
                <w:b/>
              </w:rPr>
              <w:t>↗</w:t>
            </w:r>
          </w:p>
        </w:tc>
        <w:tc>
          <w:tcPr>
            <w:tcW w:w="874" w:type="dxa"/>
            <w:shd w:val="clear" w:color="auto" w:fill="00B050"/>
            <w:vAlign w:val="center"/>
          </w:tcPr>
          <w:p w14:paraId="27687EA9" w14:textId="77777777" w:rsidR="00DA1715" w:rsidRPr="003826E6" w:rsidRDefault="00DA1715" w:rsidP="00653917">
            <w:pPr>
              <w:spacing w:line="240" w:lineRule="exact"/>
              <w:jc w:val="center"/>
              <w:rPr>
                <w:rFonts w:ascii="Arial" w:hAnsi="Arial" w:cs="Arial"/>
                <w:b/>
                <w:sz w:val="24"/>
                <w:szCs w:val="28"/>
              </w:rPr>
            </w:pPr>
            <w:r w:rsidRPr="003826E6">
              <w:rPr>
                <w:rFonts w:ascii="Cambria Math" w:hAnsi="Cambria Math" w:cs="Cambria Math"/>
                <w:sz w:val="24"/>
                <w:szCs w:val="28"/>
              </w:rPr>
              <w:t>⬆</w:t>
            </w:r>
          </w:p>
        </w:tc>
        <w:tc>
          <w:tcPr>
            <w:tcW w:w="874" w:type="dxa"/>
            <w:shd w:val="clear" w:color="auto" w:fill="92D050"/>
            <w:vAlign w:val="center"/>
          </w:tcPr>
          <w:p w14:paraId="27687EAA" w14:textId="77777777" w:rsidR="00DA1715" w:rsidRPr="003826E6" w:rsidRDefault="00DA1715" w:rsidP="00653917">
            <w:pPr>
              <w:spacing w:line="240" w:lineRule="exact"/>
              <w:jc w:val="center"/>
              <w:rPr>
                <w:rFonts w:ascii="Arial" w:hAnsi="Arial" w:cs="Arial"/>
                <w:b/>
                <w:sz w:val="24"/>
                <w:szCs w:val="28"/>
              </w:rPr>
            </w:pPr>
            <w:r w:rsidRPr="003826E6">
              <w:rPr>
                <w:rFonts w:ascii="Cambria Math" w:hAnsi="Cambria Math" w:cs="Cambria Math"/>
                <w:sz w:val="24"/>
                <w:szCs w:val="28"/>
              </w:rPr>
              <w:t>⬆</w:t>
            </w:r>
          </w:p>
        </w:tc>
        <w:tc>
          <w:tcPr>
            <w:tcW w:w="874" w:type="dxa"/>
            <w:shd w:val="clear" w:color="auto" w:fill="92D050"/>
            <w:vAlign w:val="center"/>
          </w:tcPr>
          <w:p w14:paraId="27687EAB" w14:textId="77777777" w:rsidR="00DA1715" w:rsidRPr="003826E6" w:rsidRDefault="0032681C" w:rsidP="00653917">
            <w:pPr>
              <w:spacing w:line="240" w:lineRule="exact"/>
              <w:jc w:val="center"/>
              <w:rPr>
                <w:rFonts w:ascii="Arial" w:hAnsi="Arial" w:cs="Arial"/>
                <w:b/>
                <w:sz w:val="24"/>
                <w:szCs w:val="28"/>
              </w:rPr>
            </w:pPr>
            <w:r w:rsidRPr="004F2ABF">
              <w:rPr>
                <w:rFonts w:ascii="Cambria Math" w:hAnsi="Cambria Math" w:cs="Cambria Math"/>
                <w:b/>
              </w:rPr>
              <w:t>↗</w:t>
            </w:r>
          </w:p>
        </w:tc>
        <w:tc>
          <w:tcPr>
            <w:tcW w:w="874" w:type="dxa"/>
            <w:shd w:val="clear" w:color="auto" w:fill="92D050"/>
            <w:vAlign w:val="center"/>
          </w:tcPr>
          <w:p w14:paraId="27687EAC" w14:textId="77777777" w:rsidR="00DA1715" w:rsidRPr="003826E6" w:rsidRDefault="00DA1715" w:rsidP="00653917">
            <w:pPr>
              <w:spacing w:line="240" w:lineRule="exact"/>
              <w:jc w:val="center"/>
              <w:rPr>
                <w:rFonts w:ascii="Arial" w:hAnsi="Arial" w:cs="Arial"/>
                <w:b/>
                <w:sz w:val="24"/>
                <w:szCs w:val="28"/>
              </w:rPr>
            </w:pPr>
            <w:r w:rsidRPr="003826E6">
              <w:rPr>
                <w:rFonts w:ascii="Cambria Math" w:hAnsi="Cambria Math" w:cs="Cambria Math"/>
                <w:b/>
                <w:sz w:val="24"/>
                <w:szCs w:val="28"/>
              </w:rPr>
              <w:t>⇔</w:t>
            </w:r>
          </w:p>
        </w:tc>
        <w:tc>
          <w:tcPr>
            <w:tcW w:w="875" w:type="dxa"/>
            <w:shd w:val="clear" w:color="auto" w:fill="00B050"/>
            <w:vAlign w:val="center"/>
          </w:tcPr>
          <w:p w14:paraId="27687EAD" w14:textId="77777777" w:rsidR="00DA1715" w:rsidRPr="003826E6" w:rsidRDefault="00DA1715" w:rsidP="00653917">
            <w:pPr>
              <w:spacing w:line="240" w:lineRule="exact"/>
              <w:jc w:val="center"/>
              <w:rPr>
                <w:rFonts w:ascii="Arial" w:hAnsi="Arial" w:cs="Arial"/>
                <w:b/>
                <w:sz w:val="24"/>
                <w:szCs w:val="28"/>
              </w:rPr>
            </w:pPr>
            <w:r w:rsidRPr="003826E6">
              <w:rPr>
                <w:rFonts w:ascii="Cambria Math" w:hAnsi="Cambria Math" w:cs="Cambria Math"/>
                <w:sz w:val="24"/>
                <w:szCs w:val="28"/>
              </w:rPr>
              <w:t>⬆</w:t>
            </w:r>
          </w:p>
        </w:tc>
      </w:tr>
      <w:tr w:rsidR="00DA1715" w:rsidRPr="00C07D48" w14:paraId="27687EB8" w14:textId="77777777" w:rsidTr="00DA1715">
        <w:trPr>
          <w:trHeight w:val="737"/>
        </w:trPr>
        <w:tc>
          <w:tcPr>
            <w:tcW w:w="426" w:type="dxa"/>
            <w:vMerge/>
          </w:tcPr>
          <w:p w14:paraId="27687EAF" w14:textId="77777777" w:rsidR="00DA1715" w:rsidRPr="00C07D48" w:rsidRDefault="00DA1715" w:rsidP="00653917">
            <w:pPr>
              <w:spacing w:after="0" w:line="240" w:lineRule="auto"/>
              <w:rPr>
                <w:b/>
                <w:sz w:val="16"/>
                <w:szCs w:val="16"/>
                <w:lang w:eastAsia="en-AU"/>
              </w:rPr>
            </w:pPr>
          </w:p>
        </w:tc>
        <w:tc>
          <w:tcPr>
            <w:tcW w:w="1417" w:type="dxa"/>
            <w:shd w:val="clear" w:color="auto" w:fill="auto"/>
            <w:vAlign w:val="center"/>
          </w:tcPr>
          <w:p w14:paraId="27687EB0" w14:textId="77777777" w:rsidR="00DA1715" w:rsidRPr="00C07D48" w:rsidRDefault="00DA1715" w:rsidP="00B751AC">
            <w:pPr>
              <w:spacing w:after="0" w:line="240" w:lineRule="auto"/>
              <w:rPr>
                <w:b/>
                <w:sz w:val="16"/>
                <w:szCs w:val="16"/>
                <w:lang w:eastAsia="en-AU"/>
              </w:rPr>
            </w:pPr>
            <w:r w:rsidRPr="00C07D48">
              <w:rPr>
                <w:b/>
                <w:sz w:val="16"/>
                <w:szCs w:val="16"/>
                <w:lang w:eastAsia="en-AU"/>
              </w:rPr>
              <w:t xml:space="preserve">Biodiversity </w:t>
            </w:r>
            <w:r w:rsidR="00B751AC">
              <w:rPr>
                <w:b/>
                <w:sz w:val="16"/>
                <w:szCs w:val="16"/>
                <w:lang w:eastAsia="en-AU"/>
              </w:rPr>
              <w:t>values</w:t>
            </w:r>
          </w:p>
        </w:tc>
        <w:tc>
          <w:tcPr>
            <w:tcW w:w="2693" w:type="dxa"/>
            <w:shd w:val="clear" w:color="auto" w:fill="auto"/>
            <w:vAlign w:val="center"/>
          </w:tcPr>
          <w:p w14:paraId="27687EB1" w14:textId="77777777" w:rsidR="00DA1715" w:rsidRPr="008A37CF" w:rsidRDefault="00DA1715" w:rsidP="00653917">
            <w:pPr>
              <w:spacing w:after="0" w:line="240" w:lineRule="auto"/>
              <w:rPr>
                <w:bCs/>
                <w:sz w:val="18"/>
                <w:szCs w:val="18"/>
                <w:lang w:eastAsia="en-AU"/>
              </w:rPr>
            </w:pPr>
            <w:r w:rsidRPr="008A37CF">
              <w:rPr>
                <w:bCs/>
                <w:sz w:val="18"/>
                <w:szCs w:val="18"/>
                <w:lang w:eastAsia="en-AU"/>
              </w:rPr>
              <w:t>There is an improved focus on biodiversity outcomes, including an overarching strategy.</w:t>
            </w:r>
          </w:p>
        </w:tc>
        <w:tc>
          <w:tcPr>
            <w:tcW w:w="874" w:type="dxa"/>
            <w:shd w:val="clear" w:color="auto" w:fill="00B050"/>
            <w:vAlign w:val="center"/>
          </w:tcPr>
          <w:p w14:paraId="27687EB2" w14:textId="77777777" w:rsidR="00DA1715" w:rsidRPr="003826E6" w:rsidRDefault="00DA1715" w:rsidP="00653917">
            <w:pPr>
              <w:spacing w:line="240" w:lineRule="exact"/>
              <w:jc w:val="center"/>
              <w:rPr>
                <w:rFonts w:ascii="Arial" w:hAnsi="Arial" w:cs="Arial"/>
                <w:b/>
                <w:sz w:val="24"/>
                <w:szCs w:val="28"/>
              </w:rPr>
            </w:pPr>
            <w:r w:rsidRPr="003826E6">
              <w:rPr>
                <w:rFonts w:ascii="Cambria Math" w:hAnsi="Cambria Math" w:cs="Cambria Math"/>
                <w:b/>
                <w:sz w:val="24"/>
                <w:szCs w:val="28"/>
              </w:rPr>
              <w:t>⇔</w:t>
            </w:r>
          </w:p>
        </w:tc>
        <w:tc>
          <w:tcPr>
            <w:tcW w:w="874" w:type="dxa"/>
            <w:shd w:val="clear" w:color="auto" w:fill="92D050"/>
            <w:vAlign w:val="center"/>
          </w:tcPr>
          <w:p w14:paraId="27687EB3" w14:textId="77777777" w:rsidR="00DA1715" w:rsidRPr="003826E6" w:rsidRDefault="00DA1715" w:rsidP="00653917">
            <w:pPr>
              <w:spacing w:line="240" w:lineRule="exact"/>
              <w:jc w:val="center"/>
              <w:rPr>
                <w:rFonts w:ascii="Arial" w:hAnsi="Arial" w:cs="Arial"/>
                <w:b/>
                <w:sz w:val="24"/>
                <w:szCs w:val="28"/>
              </w:rPr>
            </w:pPr>
            <w:r w:rsidRPr="003826E6">
              <w:rPr>
                <w:rFonts w:ascii="Cambria Math" w:hAnsi="Cambria Math" w:cs="Cambria Math"/>
                <w:b/>
                <w:sz w:val="24"/>
                <w:szCs w:val="28"/>
              </w:rPr>
              <w:t>⇔</w:t>
            </w:r>
          </w:p>
        </w:tc>
        <w:tc>
          <w:tcPr>
            <w:tcW w:w="874" w:type="dxa"/>
            <w:shd w:val="clear" w:color="auto" w:fill="92D050"/>
            <w:vAlign w:val="center"/>
          </w:tcPr>
          <w:p w14:paraId="27687EB4" w14:textId="77777777" w:rsidR="00DA1715" w:rsidRPr="003826E6" w:rsidRDefault="00DA1715" w:rsidP="00653917">
            <w:pPr>
              <w:spacing w:line="240" w:lineRule="exact"/>
              <w:jc w:val="center"/>
              <w:rPr>
                <w:rFonts w:ascii="Arial" w:hAnsi="Arial" w:cs="Arial"/>
                <w:b/>
                <w:sz w:val="24"/>
                <w:szCs w:val="28"/>
              </w:rPr>
            </w:pPr>
            <w:r w:rsidRPr="003826E6">
              <w:rPr>
                <w:rFonts w:ascii="Cambria Math" w:hAnsi="Cambria Math" w:cs="Cambria Math"/>
                <w:b/>
                <w:sz w:val="24"/>
                <w:szCs w:val="28"/>
              </w:rPr>
              <w:t>⇔</w:t>
            </w:r>
          </w:p>
        </w:tc>
        <w:tc>
          <w:tcPr>
            <w:tcW w:w="874" w:type="dxa"/>
            <w:shd w:val="clear" w:color="auto" w:fill="92D050"/>
            <w:vAlign w:val="center"/>
          </w:tcPr>
          <w:p w14:paraId="27687EB5" w14:textId="77777777" w:rsidR="00DA1715" w:rsidRPr="003826E6" w:rsidRDefault="00DA1715" w:rsidP="00653917">
            <w:pPr>
              <w:spacing w:line="240" w:lineRule="exact"/>
              <w:jc w:val="center"/>
              <w:rPr>
                <w:rFonts w:ascii="Arial" w:hAnsi="Arial" w:cs="Arial"/>
                <w:b/>
                <w:sz w:val="24"/>
                <w:szCs w:val="28"/>
              </w:rPr>
            </w:pPr>
            <w:r w:rsidRPr="003826E6">
              <w:rPr>
                <w:rFonts w:ascii="Cambria Math" w:hAnsi="Cambria Math" w:cs="Cambria Math"/>
                <w:b/>
                <w:sz w:val="24"/>
                <w:szCs w:val="28"/>
              </w:rPr>
              <w:t>⇔</w:t>
            </w:r>
          </w:p>
        </w:tc>
        <w:tc>
          <w:tcPr>
            <w:tcW w:w="874" w:type="dxa"/>
            <w:shd w:val="clear" w:color="auto" w:fill="92D050"/>
            <w:vAlign w:val="center"/>
          </w:tcPr>
          <w:p w14:paraId="27687EB6" w14:textId="77777777" w:rsidR="00DA1715" w:rsidRPr="003826E6" w:rsidRDefault="00DA1715" w:rsidP="00653917">
            <w:pPr>
              <w:spacing w:line="240" w:lineRule="exact"/>
              <w:jc w:val="center"/>
              <w:rPr>
                <w:rFonts w:ascii="Arial" w:hAnsi="Arial" w:cs="Arial"/>
                <w:b/>
                <w:sz w:val="24"/>
                <w:szCs w:val="28"/>
              </w:rPr>
            </w:pPr>
            <w:r w:rsidRPr="003826E6">
              <w:rPr>
                <w:rFonts w:ascii="Cambria Math" w:hAnsi="Cambria Math" w:cs="Cambria Math"/>
                <w:b/>
                <w:sz w:val="24"/>
                <w:szCs w:val="28"/>
              </w:rPr>
              <w:t>⇔</w:t>
            </w:r>
          </w:p>
        </w:tc>
        <w:tc>
          <w:tcPr>
            <w:tcW w:w="875" w:type="dxa"/>
            <w:shd w:val="clear" w:color="auto" w:fill="92D050"/>
            <w:vAlign w:val="center"/>
          </w:tcPr>
          <w:p w14:paraId="27687EB7" w14:textId="77777777" w:rsidR="00DA1715" w:rsidRPr="003826E6" w:rsidRDefault="0032681C" w:rsidP="00653917">
            <w:pPr>
              <w:spacing w:line="240" w:lineRule="exact"/>
              <w:jc w:val="center"/>
              <w:rPr>
                <w:rFonts w:ascii="Arial" w:hAnsi="Arial" w:cs="Arial"/>
                <w:b/>
                <w:sz w:val="24"/>
                <w:szCs w:val="28"/>
              </w:rPr>
            </w:pPr>
            <w:r>
              <w:rPr>
                <w:rFonts w:ascii="Cambria Math" w:hAnsi="Cambria Math" w:cs="Cambria Math"/>
                <w:b/>
              </w:rPr>
              <w:t>↘</w:t>
            </w:r>
          </w:p>
        </w:tc>
      </w:tr>
      <w:tr w:rsidR="00E41266" w:rsidRPr="00C07D48" w14:paraId="27687EC2" w14:textId="77777777" w:rsidTr="00DA1715">
        <w:trPr>
          <w:trHeight w:val="737"/>
        </w:trPr>
        <w:tc>
          <w:tcPr>
            <w:tcW w:w="426" w:type="dxa"/>
            <w:vMerge/>
          </w:tcPr>
          <w:p w14:paraId="27687EB9" w14:textId="77777777" w:rsidR="00E41266" w:rsidRPr="00C07D48" w:rsidRDefault="00E41266" w:rsidP="00653917">
            <w:pPr>
              <w:spacing w:after="0" w:line="240" w:lineRule="auto"/>
              <w:rPr>
                <w:b/>
                <w:sz w:val="16"/>
                <w:szCs w:val="16"/>
              </w:rPr>
            </w:pPr>
          </w:p>
        </w:tc>
        <w:tc>
          <w:tcPr>
            <w:tcW w:w="1417" w:type="dxa"/>
            <w:shd w:val="clear" w:color="auto" w:fill="auto"/>
            <w:vAlign w:val="center"/>
          </w:tcPr>
          <w:p w14:paraId="27687EBA" w14:textId="77777777" w:rsidR="00E41266" w:rsidRPr="00C07D48" w:rsidRDefault="00E41266" w:rsidP="00653917">
            <w:pPr>
              <w:spacing w:after="0" w:line="240" w:lineRule="auto"/>
              <w:rPr>
                <w:b/>
                <w:sz w:val="16"/>
                <w:szCs w:val="16"/>
              </w:rPr>
            </w:pPr>
            <w:r w:rsidRPr="00C07D48">
              <w:rPr>
                <w:b/>
                <w:sz w:val="16"/>
                <w:szCs w:val="16"/>
              </w:rPr>
              <w:t>Community benefits of the environment</w:t>
            </w:r>
          </w:p>
        </w:tc>
        <w:tc>
          <w:tcPr>
            <w:tcW w:w="2693" w:type="dxa"/>
            <w:shd w:val="clear" w:color="auto" w:fill="auto"/>
            <w:vAlign w:val="center"/>
          </w:tcPr>
          <w:p w14:paraId="27687EBB" w14:textId="77777777" w:rsidR="00E41266" w:rsidRPr="00AA7C4B" w:rsidRDefault="00E41266" w:rsidP="00653917">
            <w:pPr>
              <w:spacing w:after="0" w:line="240" w:lineRule="auto"/>
              <w:rPr>
                <w:sz w:val="18"/>
                <w:szCs w:val="18"/>
              </w:rPr>
            </w:pPr>
            <w:r w:rsidRPr="00AA7C4B">
              <w:rPr>
                <w:sz w:val="18"/>
                <w:szCs w:val="18"/>
              </w:rPr>
              <w:t>Understanding of community benefits is improving; their consideration lacks a policy framework.</w:t>
            </w:r>
          </w:p>
        </w:tc>
        <w:tc>
          <w:tcPr>
            <w:tcW w:w="874" w:type="dxa"/>
            <w:shd w:val="clear" w:color="auto" w:fill="92D050"/>
            <w:vAlign w:val="center"/>
          </w:tcPr>
          <w:p w14:paraId="27687EBC" w14:textId="77777777" w:rsidR="00E41266" w:rsidRPr="00E41266" w:rsidRDefault="00E41266" w:rsidP="003037EC">
            <w:pPr>
              <w:spacing w:line="240" w:lineRule="exact"/>
              <w:jc w:val="center"/>
              <w:rPr>
                <w:rFonts w:ascii="Arial" w:hAnsi="Arial" w:cs="Arial"/>
                <w:b/>
                <w:sz w:val="24"/>
                <w:szCs w:val="28"/>
              </w:rPr>
            </w:pPr>
          </w:p>
        </w:tc>
        <w:tc>
          <w:tcPr>
            <w:tcW w:w="874" w:type="dxa"/>
            <w:shd w:val="clear" w:color="auto" w:fill="92D050"/>
            <w:vAlign w:val="center"/>
          </w:tcPr>
          <w:p w14:paraId="27687EBD" w14:textId="77777777" w:rsidR="00E41266" w:rsidRPr="00E41266" w:rsidRDefault="00E41266" w:rsidP="003037EC">
            <w:pPr>
              <w:spacing w:line="240" w:lineRule="exact"/>
              <w:jc w:val="center"/>
              <w:rPr>
                <w:rFonts w:ascii="Arial" w:hAnsi="Arial" w:cs="Arial"/>
                <w:b/>
                <w:sz w:val="24"/>
                <w:szCs w:val="28"/>
              </w:rPr>
            </w:pPr>
          </w:p>
        </w:tc>
        <w:tc>
          <w:tcPr>
            <w:tcW w:w="874" w:type="dxa"/>
            <w:shd w:val="clear" w:color="auto" w:fill="FFC000"/>
            <w:vAlign w:val="center"/>
          </w:tcPr>
          <w:p w14:paraId="27687EBE" w14:textId="77777777" w:rsidR="00E41266" w:rsidRPr="00E41266" w:rsidRDefault="00E41266" w:rsidP="003037EC">
            <w:pPr>
              <w:spacing w:line="240" w:lineRule="exact"/>
              <w:jc w:val="center"/>
              <w:rPr>
                <w:rFonts w:ascii="Arial" w:hAnsi="Arial" w:cs="Arial"/>
                <w:b/>
                <w:sz w:val="24"/>
                <w:szCs w:val="28"/>
              </w:rPr>
            </w:pPr>
          </w:p>
        </w:tc>
        <w:tc>
          <w:tcPr>
            <w:tcW w:w="874" w:type="dxa"/>
            <w:shd w:val="clear" w:color="auto" w:fill="FFC000"/>
            <w:vAlign w:val="center"/>
          </w:tcPr>
          <w:p w14:paraId="27687EBF" w14:textId="77777777" w:rsidR="00E41266" w:rsidRPr="00E41266" w:rsidRDefault="00E41266" w:rsidP="003037EC">
            <w:pPr>
              <w:spacing w:line="240" w:lineRule="exact"/>
              <w:jc w:val="center"/>
              <w:rPr>
                <w:rFonts w:ascii="Arial" w:hAnsi="Arial" w:cs="Arial"/>
                <w:b/>
                <w:sz w:val="24"/>
                <w:szCs w:val="28"/>
              </w:rPr>
            </w:pPr>
          </w:p>
        </w:tc>
        <w:tc>
          <w:tcPr>
            <w:tcW w:w="874" w:type="dxa"/>
            <w:shd w:val="clear" w:color="auto" w:fill="92D050"/>
            <w:vAlign w:val="center"/>
          </w:tcPr>
          <w:p w14:paraId="27687EC0" w14:textId="77777777" w:rsidR="00E41266" w:rsidRPr="00E41266" w:rsidRDefault="00E41266" w:rsidP="003037EC">
            <w:pPr>
              <w:spacing w:line="240" w:lineRule="exact"/>
              <w:jc w:val="center"/>
              <w:rPr>
                <w:rFonts w:ascii="Arial" w:hAnsi="Arial" w:cs="Arial"/>
                <w:b/>
                <w:sz w:val="24"/>
                <w:szCs w:val="28"/>
              </w:rPr>
            </w:pPr>
          </w:p>
        </w:tc>
        <w:tc>
          <w:tcPr>
            <w:tcW w:w="875" w:type="dxa"/>
            <w:shd w:val="clear" w:color="auto" w:fill="92D050"/>
            <w:vAlign w:val="center"/>
          </w:tcPr>
          <w:p w14:paraId="27687EC1" w14:textId="77777777" w:rsidR="00E41266" w:rsidRPr="00E41266" w:rsidRDefault="00E41266" w:rsidP="003037EC">
            <w:pPr>
              <w:spacing w:line="240" w:lineRule="exact"/>
              <w:jc w:val="center"/>
              <w:rPr>
                <w:rFonts w:ascii="Arial" w:hAnsi="Arial" w:cs="Arial"/>
                <w:b/>
                <w:sz w:val="24"/>
                <w:szCs w:val="28"/>
              </w:rPr>
            </w:pPr>
          </w:p>
        </w:tc>
      </w:tr>
      <w:tr w:rsidR="00E41266" w:rsidRPr="00C07D48" w14:paraId="27687ECC" w14:textId="77777777" w:rsidTr="000F5A19">
        <w:trPr>
          <w:trHeight w:val="737"/>
        </w:trPr>
        <w:tc>
          <w:tcPr>
            <w:tcW w:w="426" w:type="dxa"/>
            <w:vMerge/>
          </w:tcPr>
          <w:p w14:paraId="27687EC3" w14:textId="77777777" w:rsidR="00E41266" w:rsidRPr="00C07D48" w:rsidRDefault="00E41266" w:rsidP="00653917">
            <w:pPr>
              <w:spacing w:after="0" w:line="240" w:lineRule="auto"/>
              <w:rPr>
                <w:b/>
                <w:sz w:val="16"/>
                <w:szCs w:val="16"/>
              </w:rPr>
            </w:pPr>
          </w:p>
        </w:tc>
        <w:tc>
          <w:tcPr>
            <w:tcW w:w="1417" w:type="dxa"/>
            <w:shd w:val="clear" w:color="auto" w:fill="auto"/>
            <w:vAlign w:val="center"/>
          </w:tcPr>
          <w:p w14:paraId="27687EC4" w14:textId="77777777" w:rsidR="00E41266" w:rsidRPr="00C07D48" w:rsidRDefault="00E41266" w:rsidP="00653917">
            <w:pPr>
              <w:spacing w:after="0" w:line="240" w:lineRule="auto"/>
              <w:rPr>
                <w:b/>
                <w:sz w:val="16"/>
                <w:szCs w:val="16"/>
              </w:rPr>
            </w:pPr>
            <w:r w:rsidRPr="00C07D48">
              <w:rPr>
                <w:b/>
                <w:sz w:val="16"/>
                <w:szCs w:val="16"/>
              </w:rPr>
              <w:t>Shipping</w:t>
            </w:r>
          </w:p>
        </w:tc>
        <w:tc>
          <w:tcPr>
            <w:tcW w:w="2693" w:type="dxa"/>
            <w:shd w:val="clear" w:color="auto" w:fill="auto"/>
            <w:vAlign w:val="center"/>
          </w:tcPr>
          <w:p w14:paraId="27687EC5" w14:textId="77777777" w:rsidR="00E41266" w:rsidRPr="00751DE9" w:rsidRDefault="00E41266" w:rsidP="00653917">
            <w:pPr>
              <w:spacing w:after="0" w:line="240" w:lineRule="auto"/>
              <w:rPr>
                <w:sz w:val="18"/>
                <w:szCs w:val="18"/>
              </w:rPr>
            </w:pPr>
            <w:r w:rsidRPr="00751DE9">
              <w:rPr>
                <w:sz w:val="18"/>
                <w:szCs w:val="18"/>
              </w:rPr>
              <w:t>Shipping is generally well regulated and well managed; future risks are being addressed.</w:t>
            </w:r>
          </w:p>
        </w:tc>
        <w:tc>
          <w:tcPr>
            <w:tcW w:w="874" w:type="dxa"/>
            <w:shd w:val="clear" w:color="auto" w:fill="92D050"/>
            <w:vAlign w:val="center"/>
          </w:tcPr>
          <w:p w14:paraId="27687EC6" w14:textId="77777777" w:rsidR="00E41266" w:rsidRPr="00E41266" w:rsidRDefault="00E41266" w:rsidP="003037EC">
            <w:pPr>
              <w:spacing w:line="240" w:lineRule="exact"/>
              <w:jc w:val="center"/>
              <w:rPr>
                <w:rFonts w:ascii="Arial" w:hAnsi="Arial" w:cs="Arial"/>
                <w:b/>
                <w:sz w:val="24"/>
                <w:szCs w:val="28"/>
              </w:rPr>
            </w:pPr>
          </w:p>
        </w:tc>
        <w:tc>
          <w:tcPr>
            <w:tcW w:w="874" w:type="dxa"/>
            <w:shd w:val="clear" w:color="auto" w:fill="92D050"/>
            <w:vAlign w:val="center"/>
          </w:tcPr>
          <w:p w14:paraId="27687EC7" w14:textId="77777777" w:rsidR="00E41266" w:rsidRPr="00E41266" w:rsidRDefault="00E41266" w:rsidP="003037EC">
            <w:pPr>
              <w:spacing w:line="240" w:lineRule="exact"/>
              <w:jc w:val="center"/>
              <w:rPr>
                <w:rFonts w:ascii="Arial" w:hAnsi="Arial" w:cs="Arial"/>
                <w:b/>
                <w:sz w:val="24"/>
                <w:szCs w:val="28"/>
              </w:rPr>
            </w:pPr>
          </w:p>
        </w:tc>
        <w:tc>
          <w:tcPr>
            <w:tcW w:w="874" w:type="dxa"/>
            <w:shd w:val="clear" w:color="auto" w:fill="92D050"/>
            <w:vAlign w:val="center"/>
          </w:tcPr>
          <w:p w14:paraId="27687EC8" w14:textId="77777777" w:rsidR="00E41266" w:rsidRPr="00E41266" w:rsidRDefault="00E41266" w:rsidP="003037EC">
            <w:pPr>
              <w:spacing w:line="240" w:lineRule="exact"/>
              <w:jc w:val="center"/>
              <w:rPr>
                <w:rFonts w:ascii="Arial" w:hAnsi="Arial" w:cs="Arial"/>
                <w:b/>
                <w:sz w:val="24"/>
                <w:szCs w:val="28"/>
              </w:rPr>
            </w:pPr>
          </w:p>
        </w:tc>
        <w:tc>
          <w:tcPr>
            <w:tcW w:w="874" w:type="dxa"/>
            <w:shd w:val="clear" w:color="auto" w:fill="92D050"/>
            <w:vAlign w:val="center"/>
          </w:tcPr>
          <w:p w14:paraId="27687EC9" w14:textId="77777777" w:rsidR="00E41266" w:rsidRPr="00E41266" w:rsidRDefault="00E41266" w:rsidP="003037EC">
            <w:pPr>
              <w:spacing w:line="240" w:lineRule="exact"/>
              <w:jc w:val="center"/>
              <w:rPr>
                <w:rFonts w:ascii="Arial" w:hAnsi="Arial" w:cs="Arial"/>
                <w:b/>
                <w:sz w:val="24"/>
                <w:szCs w:val="28"/>
              </w:rPr>
            </w:pPr>
          </w:p>
        </w:tc>
        <w:tc>
          <w:tcPr>
            <w:tcW w:w="874" w:type="dxa"/>
            <w:shd w:val="clear" w:color="auto" w:fill="92D050"/>
            <w:vAlign w:val="center"/>
          </w:tcPr>
          <w:p w14:paraId="27687ECA" w14:textId="77777777" w:rsidR="00E41266" w:rsidRPr="00E41266" w:rsidRDefault="00E41266" w:rsidP="003037EC">
            <w:pPr>
              <w:spacing w:line="240" w:lineRule="exact"/>
              <w:jc w:val="center"/>
              <w:rPr>
                <w:rFonts w:ascii="Arial" w:hAnsi="Arial" w:cs="Arial"/>
                <w:b/>
                <w:sz w:val="24"/>
                <w:szCs w:val="28"/>
              </w:rPr>
            </w:pPr>
          </w:p>
        </w:tc>
        <w:tc>
          <w:tcPr>
            <w:tcW w:w="875" w:type="dxa"/>
            <w:shd w:val="clear" w:color="auto" w:fill="00B050"/>
            <w:vAlign w:val="center"/>
          </w:tcPr>
          <w:p w14:paraId="27687ECB" w14:textId="77777777" w:rsidR="00E41266" w:rsidRPr="00E41266" w:rsidRDefault="00E41266" w:rsidP="003037EC">
            <w:pPr>
              <w:spacing w:line="240" w:lineRule="exact"/>
              <w:jc w:val="center"/>
              <w:rPr>
                <w:rFonts w:ascii="Arial" w:hAnsi="Arial" w:cs="Arial"/>
                <w:b/>
                <w:sz w:val="24"/>
                <w:szCs w:val="28"/>
              </w:rPr>
            </w:pPr>
          </w:p>
        </w:tc>
      </w:tr>
      <w:tr w:rsidR="00DA1715" w:rsidRPr="00C07D48" w14:paraId="27687ED6" w14:textId="77777777" w:rsidTr="00DA1715">
        <w:trPr>
          <w:trHeight w:val="737"/>
        </w:trPr>
        <w:tc>
          <w:tcPr>
            <w:tcW w:w="426" w:type="dxa"/>
            <w:vMerge/>
          </w:tcPr>
          <w:p w14:paraId="27687ECD" w14:textId="77777777" w:rsidR="00DA1715" w:rsidRPr="00C07D48" w:rsidRDefault="00DA1715" w:rsidP="00653917">
            <w:pPr>
              <w:spacing w:after="0" w:line="240" w:lineRule="auto"/>
              <w:rPr>
                <w:b/>
                <w:sz w:val="16"/>
                <w:szCs w:val="16"/>
              </w:rPr>
            </w:pPr>
          </w:p>
        </w:tc>
        <w:tc>
          <w:tcPr>
            <w:tcW w:w="1417" w:type="dxa"/>
            <w:shd w:val="clear" w:color="auto" w:fill="auto"/>
            <w:vAlign w:val="center"/>
          </w:tcPr>
          <w:p w14:paraId="27687ECE" w14:textId="77777777" w:rsidR="00DA1715" w:rsidRPr="00C07D48" w:rsidRDefault="00DA1715" w:rsidP="00653917">
            <w:pPr>
              <w:spacing w:after="0" w:line="240" w:lineRule="auto"/>
              <w:rPr>
                <w:b/>
                <w:sz w:val="16"/>
                <w:szCs w:val="16"/>
              </w:rPr>
            </w:pPr>
            <w:r w:rsidRPr="00C07D48">
              <w:rPr>
                <w:b/>
                <w:sz w:val="16"/>
                <w:szCs w:val="16"/>
              </w:rPr>
              <w:t>Research activities</w:t>
            </w:r>
          </w:p>
        </w:tc>
        <w:tc>
          <w:tcPr>
            <w:tcW w:w="2693" w:type="dxa"/>
            <w:shd w:val="clear" w:color="auto" w:fill="auto"/>
            <w:vAlign w:val="center"/>
          </w:tcPr>
          <w:p w14:paraId="27687ECF" w14:textId="77777777" w:rsidR="00DA1715" w:rsidRPr="00751DE9" w:rsidRDefault="00DA1715" w:rsidP="00653917">
            <w:pPr>
              <w:spacing w:after="0" w:line="240" w:lineRule="auto"/>
              <w:rPr>
                <w:sz w:val="18"/>
                <w:szCs w:val="18"/>
              </w:rPr>
            </w:pPr>
            <w:r w:rsidRPr="00751DE9">
              <w:rPr>
                <w:sz w:val="18"/>
                <w:szCs w:val="18"/>
              </w:rPr>
              <w:t xml:space="preserve">There is strong collaboration in management </w:t>
            </w:r>
            <w:r w:rsidR="00A86CF3">
              <w:rPr>
                <w:sz w:val="18"/>
                <w:szCs w:val="18"/>
              </w:rPr>
              <w:t xml:space="preserve">of </w:t>
            </w:r>
            <w:r w:rsidRPr="00751DE9">
              <w:rPr>
                <w:sz w:val="18"/>
                <w:szCs w:val="18"/>
              </w:rPr>
              <w:t xml:space="preserve">research; improvements </w:t>
            </w:r>
            <w:r>
              <w:rPr>
                <w:sz w:val="18"/>
                <w:szCs w:val="18"/>
              </w:rPr>
              <w:t xml:space="preserve">are </w:t>
            </w:r>
            <w:r w:rsidRPr="00751DE9">
              <w:rPr>
                <w:sz w:val="18"/>
                <w:szCs w:val="18"/>
              </w:rPr>
              <w:t>slow.</w:t>
            </w:r>
          </w:p>
        </w:tc>
        <w:tc>
          <w:tcPr>
            <w:tcW w:w="874" w:type="dxa"/>
            <w:shd w:val="clear" w:color="auto" w:fill="00B050"/>
            <w:vAlign w:val="center"/>
          </w:tcPr>
          <w:p w14:paraId="27687ED0" w14:textId="77777777" w:rsidR="00DA1715" w:rsidRPr="003826E6" w:rsidRDefault="0032681C" w:rsidP="00653917">
            <w:pPr>
              <w:spacing w:line="240" w:lineRule="exact"/>
              <w:jc w:val="center"/>
              <w:rPr>
                <w:rFonts w:ascii="Arial" w:hAnsi="Arial" w:cs="Arial"/>
                <w:b/>
                <w:sz w:val="24"/>
                <w:szCs w:val="28"/>
              </w:rPr>
            </w:pPr>
            <w:r w:rsidRPr="004F2ABF">
              <w:rPr>
                <w:rFonts w:ascii="Cambria Math" w:hAnsi="Cambria Math" w:cs="Cambria Math"/>
                <w:b/>
              </w:rPr>
              <w:t>↗</w:t>
            </w:r>
          </w:p>
        </w:tc>
        <w:tc>
          <w:tcPr>
            <w:tcW w:w="874" w:type="dxa"/>
            <w:shd w:val="clear" w:color="auto" w:fill="92D050"/>
            <w:vAlign w:val="center"/>
          </w:tcPr>
          <w:p w14:paraId="27687ED1" w14:textId="77777777" w:rsidR="00DA1715" w:rsidRPr="003826E6" w:rsidRDefault="00DA1715" w:rsidP="00653917">
            <w:pPr>
              <w:spacing w:line="240" w:lineRule="exact"/>
              <w:jc w:val="center"/>
              <w:rPr>
                <w:rFonts w:ascii="Arial" w:hAnsi="Arial" w:cs="Arial"/>
                <w:b/>
                <w:sz w:val="24"/>
                <w:szCs w:val="28"/>
              </w:rPr>
            </w:pPr>
            <w:r w:rsidRPr="003826E6">
              <w:rPr>
                <w:rFonts w:ascii="Cambria Math" w:hAnsi="Cambria Math" w:cs="Cambria Math"/>
                <w:sz w:val="24"/>
                <w:szCs w:val="28"/>
              </w:rPr>
              <w:t>⬇</w:t>
            </w:r>
          </w:p>
        </w:tc>
        <w:tc>
          <w:tcPr>
            <w:tcW w:w="874" w:type="dxa"/>
            <w:shd w:val="clear" w:color="auto" w:fill="92D050"/>
            <w:vAlign w:val="center"/>
          </w:tcPr>
          <w:p w14:paraId="27687ED2" w14:textId="77777777" w:rsidR="00DA1715" w:rsidRPr="003826E6" w:rsidRDefault="00DA1715" w:rsidP="00653917">
            <w:pPr>
              <w:spacing w:line="240" w:lineRule="exact"/>
              <w:jc w:val="center"/>
              <w:rPr>
                <w:rFonts w:ascii="Arial" w:hAnsi="Arial" w:cs="Arial"/>
                <w:b/>
                <w:sz w:val="24"/>
                <w:szCs w:val="28"/>
              </w:rPr>
            </w:pPr>
            <w:r w:rsidRPr="003826E6">
              <w:rPr>
                <w:rFonts w:ascii="Cambria Math" w:hAnsi="Cambria Math" w:cs="Cambria Math"/>
                <w:sz w:val="24"/>
                <w:szCs w:val="28"/>
              </w:rPr>
              <w:t>⬇</w:t>
            </w:r>
          </w:p>
        </w:tc>
        <w:tc>
          <w:tcPr>
            <w:tcW w:w="874" w:type="dxa"/>
            <w:shd w:val="clear" w:color="auto" w:fill="92D050"/>
            <w:vAlign w:val="center"/>
          </w:tcPr>
          <w:p w14:paraId="27687ED3" w14:textId="77777777" w:rsidR="00DA1715" w:rsidRPr="003826E6" w:rsidRDefault="00DA1715" w:rsidP="00653917">
            <w:pPr>
              <w:spacing w:line="240" w:lineRule="exact"/>
              <w:jc w:val="center"/>
              <w:rPr>
                <w:rFonts w:ascii="Arial" w:hAnsi="Arial" w:cs="Arial"/>
                <w:b/>
                <w:sz w:val="24"/>
                <w:szCs w:val="28"/>
              </w:rPr>
            </w:pPr>
            <w:r w:rsidRPr="003826E6">
              <w:rPr>
                <w:rFonts w:ascii="Cambria Math" w:hAnsi="Cambria Math" w:cs="Cambria Math"/>
                <w:sz w:val="24"/>
                <w:szCs w:val="28"/>
              </w:rPr>
              <w:t>⬇</w:t>
            </w:r>
          </w:p>
        </w:tc>
        <w:tc>
          <w:tcPr>
            <w:tcW w:w="874" w:type="dxa"/>
            <w:shd w:val="clear" w:color="auto" w:fill="00B050"/>
            <w:vAlign w:val="center"/>
          </w:tcPr>
          <w:p w14:paraId="27687ED4" w14:textId="77777777" w:rsidR="00DA1715" w:rsidRPr="003826E6" w:rsidRDefault="00DA1715" w:rsidP="00653917">
            <w:pPr>
              <w:spacing w:line="240" w:lineRule="exact"/>
              <w:jc w:val="center"/>
              <w:rPr>
                <w:rFonts w:ascii="Arial" w:hAnsi="Arial" w:cs="Arial"/>
                <w:b/>
                <w:sz w:val="24"/>
                <w:szCs w:val="28"/>
              </w:rPr>
            </w:pPr>
            <w:r w:rsidRPr="003826E6">
              <w:rPr>
                <w:rFonts w:ascii="Cambria Math" w:hAnsi="Cambria Math" w:cs="Cambria Math"/>
                <w:b/>
                <w:sz w:val="24"/>
                <w:szCs w:val="28"/>
              </w:rPr>
              <w:t>⇔</w:t>
            </w:r>
          </w:p>
        </w:tc>
        <w:tc>
          <w:tcPr>
            <w:tcW w:w="875" w:type="dxa"/>
            <w:shd w:val="clear" w:color="auto" w:fill="00B050"/>
            <w:vAlign w:val="center"/>
          </w:tcPr>
          <w:p w14:paraId="27687ED5" w14:textId="77777777" w:rsidR="00DA1715" w:rsidRPr="003826E6" w:rsidRDefault="00DA1715" w:rsidP="00653917">
            <w:pPr>
              <w:spacing w:line="240" w:lineRule="exact"/>
              <w:jc w:val="center"/>
              <w:rPr>
                <w:rFonts w:ascii="Arial" w:hAnsi="Arial" w:cs="Arial"/>
                <w:b/>
                <w:sz w:val="24"/>
                <w:szCs w:val="28"/>
              </w:rPr>
            </w:pPr>
            <w:r w:rsidRPr="003826E6">
              <w:rPr>
                <w:rFonts w:ascii="Cambria Math" w:hAnsi="Cambria Math" w:cs="Cambria Math"/>
                <w:b/>
                <w:sz w:val="24"/>
                <w:szCs w:val="28"/>
              </w:rPr>
              <w:t>⇔</w:t>
            </w:r>
          </w:p>
        </w:tc>
      </w:tr>
      <w:tr w:rsidR="00DA1715" w:rsidRPr="00C07D48" w14:paraId="27687EE0" w14:textId="77777777" w:rsidTr="00DA1715">
        <w:trPr>
          <w:trHeight w:val="737"/>
        </w:trPr>
        <w:tc>
          <w:tcPr>
            <w:tcW w:w="426" w:type="dxa"/>
            <w:vMerge/>
          </w:tcPr>
          <w:p w14:paraId="27687ED7" w14:textId="77777777" w:rsidR="00DA1715" w:rsidRPr="00C07D48" w:rsidRDefault="00DA1715" w:rsidP="00E45ECF">
            <w:pPr>
              <w:spacing w:after="0" w:line="240" w:lineRule="auto"/>
              <w:rPr>
                <w:b/>
                <w:sz w:val="16"/>
                <w:szCs w:val="16"/>
              </w:rPr>
            </w:pPr>
          </w:p>
        </w:tc>
        <w:tc>
          <w:tcPr>
            <w:tcW w:w="1417" w:type="dxa"/>
            <w:shd w:val="clear" w:color="auto" w:fill="auto"/>
            <w:vAlign w:val="center"/>
          </w:tcPr>
          <w:p w14:paraId="27687ED8" w14:textId="77777777" w:rsidR="00DA1715" w:rsidRPr="00C07D48" w:rsidRDefault="00DA1715" w:rsidP="00E45ECF">
            <w:pPr>
              <w:spacing w:after="0" w:line="240" w:lineRule="auto"/>
              <w:rPr>
                <w:b/>
                <w:sz w:val="16"/>
                <w:szCs w:val="16"/>
              </w:rPr>
            </w:pPr>
            <w:r w:rsidRPr="00C07D48">
              <w:rPr>
                <w:b/>
                <w:sz w:val="16"/>
                <w:szCs w:val="16"/>
              </w:rPr>
              <w:t>Defence activities</w:t>
            </w:r>
          </w:p>
        </w:tc>
        <w:tc>
          <w:tcPr>
            <w:tcW w:w="2693" w:type="dxa"/>
            <w:shd w:val="clear" w:color="auto" w:fill="auto"/>
            <w:vAlign w:val="center"/>
          </w:tcPr>
          <w:p w14:paraId="27687ED9" w14:textId="77777777" w:rsidR="00DA1715" w:rsidRPr="00DF2507" w:rsidRDefault="00DA1715" w:rsidP="00E45ECF">
            <w:pPr>
              <w:spacing w:after="0" w:line="240" w:lineRule="auto"/>
              <w:rPr>
                <w:sz w:val="18"/>
                <w:szCs w:val="18"/>
              </w:rPr>
            </w:pPr>
            <w:r w:rsidRPr="00DF2507">
              <w:rPr>
                <w:sz w:val="18"/>
                <w:szCs w:val="18"/>
              </w:rPr>
              <w:t>Defence activities continue to be managed very effectively with close cooperation between agencies.</w:t>
            </w:r>
          </w:p>
        </w:tc>
        <w:tc>
          <w:tcPr>
            <w:tcW w:w="874" w:type="dxa"/>
            <w:shd w:val="clear" w:color="auto" w:fill="00B050"/>
            <w:vAlign w:val="center"/>
          </w:tcPr>
          <w:p w14:paraId="27687EDA" w14:textId="77777777" w:rsidR="00DA1715" w:rsidRPr="003826E6" w:rsidRDefault="00DA1715" w:rsidP="00E45ECF">
            <w:pPr>
              <w:spacing w:line="240" w:lineRule="exact"/>
              <w:jc w:val="center"/>
              <w:rPr>
                <w:rFonts w:ascii="Arial" w:hAnsi="Arial" w:cs="Arial"/>
                <w:b/>
                <w:sz w:val="24"/>
                <w:szCs w:val="28"/>
              </w:rPr>
            </w:pPr>
            <w:r w:rsidRPr="003826E6">
              <w:rPr>
                <w:rFonts w:ascii="Cambria Math" w:hAnsi="Cambria Math" w:cs="Cambria Math"/>
                <w:b/>
                <w:sz w:val="24"/>
                <w:szCs w:val="28"/>
              </w:rPr>
              <w:t>⇔</w:t>
            </w:r>
          </w:p>
        </w:tc>
        <w:tc>
          <w:tcPr>
            <w:tcW w:w="874" w:type="dxa"/>
            <w:shd w:val="clear" w:color="auto" w:fill="00B050"/>
            <w:vAlign w:val="center"/>
          </w:tcPr>
          <w:p w14:paraId="27687EDB" w14:textId="77777777" w:rsidR="00DA1715" w:rsidRPr="003826E6" w:rsidRDefault="0032681C" w:rsidP="00E45ECF">
            <w:pPr>
              <w:spacing w:line="240" w:lineRule="exact"/>
              <w:jc w:val="center"/>
              <w:rPr>
                <w:rFonts w:ascii="Arial" w:hAnsi="Arial" w:cs="Arial"/>
                <w:b/>
                <w:sz w:val="24"/>
                <w:szCs w:val="28"/>
              </w:rPr>
            </w:pPr>
            <w:r>
              <w:rPr>
                <w:rFonts w:ascii="Cambria Math" w:hAnsi="Cambria Math" w:cs="Cambria Math"/>
                <w:b/>
              </w:rPr>
              <w:t>↘</w:t>
            </w:r>
          </w:p>
        </w:tc>
        <w:tc>
          <w:tcPr>
            <w:tcW w:w="874" w:type="dxa"/>
            <w:shd w:val="clear" w:color="auto" w:fill="92D050"/>
            <w:vAlign w:val="center"/>
          </w:tcPr>
          <w:p w14:paraId="27687EDC" w14:textId="77777777" w:rsidR="00DA1715" w:rsidRPr="003826E6" w:rsidRDefault="00DA1715" w:rsidP="00E45ECF">
            <w:pPr>
              <w:spacing w:line="240" w:lineRule="exact"/>
              <w:jc w:val="center"/>
              <w:rPr>
                <w:rFonts w:ascii="Arial" w:hAnsi="Arial" w:cs="Arial"/>
                <w:b/>
                <w:sz w:val="24"/>
                <w:szCs w:val="28"/>
              </w:rPr>
            </w:pPr>
            <w:r w:rsidRPr="003826E6">
              <w:rPr>
                <w:rFonts w:ascii="Cambria Math" w:hAnsi="Cambria Math" w:cs="Cambria Math"/>
                <w:sz w:val="24"/>
                <w:szCs w:val="28"/>
              </w:rPr>
              <w:t>⬇</w:t>
            </w:r>
          </w:p>
        </w:tc>
        <w:tc>
          <w:tcPr>
            <w:tcW w:w="874" w:type="dxa"/>
            <w:shd w:val="clear" w:color="auto" w:fill="00B050"/>
            <w:vAlign w:val="center"/>
          </w:tcPr>
          <w:p w14:paraId="27687EDD" w14:textId="77777777" w:rsidR="00DA1715" w:rsidRPr="003826E6" w:rsidRDefault="00DA1715" w:rsidP="00E45ECF">
            <w:pPr>
              <w:spacing w:line="240" w:lineRule="exact"/>
              <w:jc w:val="center"/>
              <w:rPr>
                <w:rFonts w:ascii="Arial" w:hAnsi="Arial" w:cs="Arial"/>
                <w:b/>
                <w:sz w:val="24"/>
                <w:szCs w:val="28"/>
              </w:rPr>
            </w:pPr>
            <w:r w:rsidRPr="003826E6">
              <w:rPr>
                <w:rFonts w:ascii="Cambria Math" w:hAnsi="Cambria Math" w:cs="Cambria Math"/>
                <w:b/>
                <w:sz w:val="24"/>
                <w:szCs w:val="28"/>
              </w:rPr>
              <w:t>⇔</w:t>
            </w:r>
          </w:p>
        </w:tc>
        <w:tc>
          <w:tcPr>
            <w:tcW w:w="874" w:type="dxa"/>
            <w:shd w:val="clear" w:color="auto" w:fill="00B050"/>
            <w:vAlign w:val="center"/>
          </w:tcPr>
          <w:p w14:paraId="27687EDE" w14:textId="77777777" w:rsidR="00DA1715" w:rsidRPr="003826E6" w:rsidRDefault="00DA1715" w:rsidP="00E45ECF">
            <w:pPr>
              <w:spacing w:line="240" w:lineRule="exact"/>
              <w:jc w:val="center"/>
              <w:rPr>
                <w:rFonts w:ascii="Arial" w:hAnsi="Arial" w:cs="Arial"/>
                <w:b/>
                <w:sz w:val="24"/>
                <w:szCs w:val="28"/>
              </w:rPr>
            </w:pPr>
            <w:r w:rsidRPr="003826E6">
              <w:rPr>
                <w:rFonts w:ascii="Cambria Math" w:hAnsi="Cambria Math" w:cs="Cambria Math"/>
                <w:b/>
                <w:sz w:val="24"/>
                <w:szCs w:val="28"/>
              </w:rPr>
              <w:t>⇔</w:t>
            </w:r>
          </w:p>
        </w:tc>
        <w:tc>
          <w:tcPr>
            <w:tcW w:w="875" w:type="dxa"/>
            <w:shd w:val="clear" w:color="auto" w:fill="00B050"/>
            <w:vAlign w:val="center"/>
          </w:tcPr>
          <w:p w14:paraId="27687EDF" w14:textId="77777777" w:rsidR="00DA1715" w:rsidRPr="003826E6" w:rsidRDefault="00DA1715" w:rsidP="00E45ECF">
            <w:pPr>
              <w:spacing w:line="240" w:lineRule="exact"/>
              <w:jc w:val="center"/>
              <w:rPr>
                <w:rFonts w:ascii="Arial" w:hAnsi="Arial" w:cs="Arial"/>
                <w:b/>
                <w:sz w:val="24"/>
                <w:szCs w:val="28"/>
              </w:rPr>
            </w:pPr>
            <w:r w:rsidRPr="003826E6">
              <w:rPr>
                <w:rFonts w:ascii="Cambria Math" w:hAnsi="Cambria Math" w:cs="Cambria Math"/>
                <w:b/>
                <w:sz w:val="24"/>
                <w:szCs w:val="28"/>
              </w:rPr>
              <w:t>⇔</w:t>
            </w:r>
          </w:p>
        </w:tc>
      </w:tr>
    </w:tbl>
    <w:p w14:paraId="27687EE1" w14:textId="77777777" w:rsidR="00C438DD" w:rsidRDefault="00C438DD" w:rsidP="00C438DD">
      <w:pPr>
        <w:spacing w:after="0" w:line="240" w:lineRule="auto"/>
        <w:contextualSpacing/>
        <w:rPr>
          <w:rFonts w:ascii="Cambria Math" w:hAnsi="Cambria Math" w:cs="Cambria Math"/>
        </w:rPr>
      </w:pPr>
      <w:bookmarkStart w:id="682" w:name="_Toc381701076"/>
    </w:p>
    <w:tbl>
      <w:tblPr>
        <w:tblStyle w:val="TableGrid"/>
        <w:tblW w:w="974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Grading scale"/>
      </w:tblPr>
      <w:tblGrid>
        <w:gridCol w:w="4757"/>
        <w:gridCol w:w="4990"/>
      </w:tblGrid>
      <w:tr w:rsidR="00C438DD" w14:paraId="27687EF5" w14:textId="77777777" w:rsidTr="00C438DD">
        <w:tc>
          <w:tcPr>
            <w:tcW w:w="2660" w:type="dxa"/>
          </w:tcPr>
          <w:tbl>
            <w:tblPr>
              <w:tblStyle w:val="TableGrid"/>
              <w:tblW w:w="4531" w:type="dxa"/>
              <w:tblLook w:val="04A0" w:firstRow="1" w:lastRow="0" w:firstColumn="1" w:lastColumn="0" w:noHBand="0" w:noVBand="1"/>
              <w:tblCaption w:val="Grading statements"/>
              <w:tblDescription w:val="Four grades (very good, good, poor and very poor) are defined. Four trends since 2009 are defined — improved with grade unchanged, improved within same grade, stable, deteriorated with same grade, deteriorated with grade changed. For ports, shipping and community benefits which were not separeately assessed in 2009, no trend is provided. The grading statements for each of the Assessment Criteria are provided in Section 7.5.1 to 7.5.6"/>
            </w:tblPr>
            <w:tblGrid>
              <w:gridCol w:w="1035"/>
              <w:gridCol w:w="3496"/>
            </w:tblGrid>
            <w:tr w:rsidR="00C438DD" w:rsidRPr="003D54F2" w14:paraId="27687EE4" w14:textId="77777777" w:rsidTr="00020BC7">
              <w:tc>
                <w:tcPr>
                  <w:tcW w:w="1035" w:type="dxa"/>
                  <w:shd w:val="clear" w:color="auto" w:fill="00B050"/>
                  <w:vAlign w:val="center"/>
                </w:tcPr>
                <w:p w14:paraId="27687EE2" w14:textId="77777777" w:rsidR="00C438DD" w:rsidRPr="003D54F2" w:rsidRDefault="0003795A" w:rsidP="00020BC7">
                  <w:pPr>
                    <w:rPr>
                      <w:b/>
                      <w:color w:val="A6A6A6" w:themeColor="background1" w:themeShade="A6"/>
                    </w:rPr>
                  </w:pPr>
                  <w:r>
                    <w:rPr>
                      <w:sz w:val="18"/>
                      <w:szCs w:val="18"/>
                    </w:rPr>
                    <w:t>Very good</w:t>
                  </w:r>
                </w:p>
              </w:tc>
              <w:tc>
                <w:tcPr>
                  <w:tcW w:w="3496" w:type="dxa"/>
                  <w:vAlign w:val="center"/>
                </w:tcPr>
                <w:p w14:paraId="27687EE3" w14:textId="77777777" w:rsidR="00C438DD" w:rsidRPr="00C438DD" w:rsidRDefault="00F507BC" w:rsidP="006C7404">
                  <w:pPr>
                    <w:rPr>
                      <w:sz w:val="18"/>
                      <w:szCs w:val="18"/>
                    </w:rPr>
                  </w:pPr>
                  <w:r w:rsidRPr="00F507BC">
                    <w:rPr>
                      <w:sz w:val="18"/>
                      <w:szCs w:val="18"/>
                    </w:rPr>
                    <w:t xml:space="preserve">The grading statements for each of the Assessment Criteria are provided in Section </w:t>
                  </w:r>
                  <w:r w:rsidRPr="00F507BC">
                    <w:rPr>
                      <w:sz w:val="18"/>
                      <w:szCs w:val="18"/>
                    </w:rPr>
                    <w:fldChar w:fldCharType="begin"/>
                  </w:r>
                  <w:r w:rsidRPr="00F507BC">
                    <w:rPr>
                      <w:sz w:val="18"/>
                      <w:szCs w:val="18"/>
                    </w:rPr>
                    <w:instrText xml:space="preserve"> REF _Ref379479101 \r \h </w:instrText>
                  </w:r>
                  <w:r w:rsidR="00020BC7">
                    <w:rPr>
                      <w:sz w:val="18"/>
                      <w:szCs w:val="18"/>
                    </w:rPr>
                    <w:instrText xml:space="preserve"> \* MERGEFORMAT </w:instrText>
                  </w:r>
                  <w:r w:rsidRPr="00F507BC">
                    <w:rPr>
                      <w:sz w:val="18"/>
                      <w:szCs w:val="18"/>
                    </w:rPr>
                  </w:r>
                  <w:r w:rsidRPr="00F507BC">
                    <w:rPr>
                      <w:sz w:val="18"/>
                      <w:szCs w:val="18"/>
                    </w:rPr>
                    <w:fldChar w:fldCharType="separate"/>
                  </w:r>
                  <w:r w:rsidR="00CB7C1E">
                    <w:rPr>
                      <w:sz w:val="18"/>
                      <w:szCs w:val="18"/>
                    </w:rPr>
                    <w:t>7.5.1</w:t>
                  </w:r>
                  <w:r w:rsidRPr="00F507BC">
                    <w:rPr>
                      <w:sz w:val="18"/>
                      <w:szCs w:val="18"/>
                    </w:rPr>
                    <w:fldChar w:fldCharType="end"/>
                  </w:r>
                  <w:r w:rsidRPr="00F507BC">
                    <w:rPr>
                      <w:sz w:val="18"/>
                      <w:szCs w:val="18"/>
                    </w:rPr>
                    <w:t xml:space="preserve"> to </w:t>
                  </w:r>
                  <w:r w:rsidRPr="00F507BC">
                    <w:rPr>
                      <w:sz w:val="18"/>
                      <w:szCs w:val="18"/>
                    </w:rPr>
                    <w:fldChar w:fldCharType="begin"/>
                  </w:r>
                  <w:r w:rsidRPr="00F507BC">
                    <w:rPr>
                      <w:sz w:val="18"/>
                      <w:szCs w:val="18"/>
                    </w:rPr>
                    <w:instrText xml:space="preserve"> REF _Ref379479111 \r \h </w:instrText>
                  </w:r>
                  <w:r w:rsidR="00020BC7">
                    <w:rPr>
                      <w:sz w:val="18"/>
                      <w:szCs w:val="18"/>
                    </w:rPr>
                    <w:instrText xml:space="preserve"> \* MERGEFORMAT </w:instrText>
                  </w:r>
                  <w:r w:rsidRPr="00F507BC">
                    <w:rPr>
                      <w:sz w:val="18"/>
                      <w:szCs w:val="18"/>
                    </w:rPr>
                  </w:r>
                  <w:r w:rsidRPr="00F507BC">
                    <w:rPr>
                      <w:sz w:val="18"/>
                      <w:szCs w:val="18"/>
                    </w:rPr>
                    <w:fldChar w:fldCharType="separate"/>
                  </w:r>
                  <w:r w:rsidR="00CB7C1E">
                    <w:rPr>
                      <w:sz w:val="18"/>
                      <w:szCs w:val="18"/>
                    </w:rPr>
                    <w:t>7.5.6</w:t>
                  </w:r>
                  <w:r w:rsidRPr="00F507BC">
                    <w:rPr>
                      <w:sz w:val="18"/>
                      <w:szCs w:val="18"/>
                    </w:rPr>
                    <w:fldChar w:fldCharType="end"/>
                  </w:r>
                  <w:r w:rsidR="00DE111E">
                    <w:rPr>
                      <w:sz w:val="18"/>
                      <w:szCs w:val="18"/>
                    </w:rPr>
                    <w:t>.</w:t>
                  </w:r>
                </w:p>
              </w:tc>
            </w:tr>
            <w:tr w:rsidR="00C438DD" w:rsidRPr="003D54F2" w14:paraId="27687EE7" w14:textId="77777777" w:rsidTr="00020BC7">
              <w:tc>
                <w:tcPr>
                  <w:tcW w:w="1035" w:type="dxa"/>
                  <w:shd w:val="clear" w:color="auto" w:fill="92D050"/>
                  <w:vAlign w:val="center"/>
                </w:tcPr>
                <w:p w14:paraId="27687EE5" w14:textId="77777777" w:rsidR="00C438DD" w:rsidRPr="003D54F2" w:rsidRDefault="0003795A" w:rsidP="00020BC7">
                  <w:pPr>
                    <w:rPr>
                      <w:b/>
                      <w:color w:val="A6A6A6" w:themeColor="background1" w:themeShade="A6"/>
                    </w:rPr>
                  </w:pPr>
                  <w:r>
                    <w:rPr>
                      <w:sz w:val="18"/>
                      <w:szCs w:val="18"/>
                    </w:rPr>
                    <w:t>Good</w:t>
                  </w:r>
                </w:p>
              </w:tc>
              <w:tc>
                <w:tcPr>
                  <w:tcW w:w="3496" w:type="dxa"/>
                </w:tcPr>
                <w:p w14:paraId="27687EE6" w14:textId="77777777" w:rsidR="00C438DD" w:rsidRPr="00C438DD" w:rsidRDefault="00F507BC" w:rsidP="00F507BC">
                  <w:pPr>
                    <w:rPr>
                      <w:color w:val="A6A6A6" w:themeColor="background1" w:themeShade="A6"/>
                      <w:sz w:val="18"/>
                      <w:szCs w:val="18"/>
                    </w:rPr>
                  </w:pPr>
                  <w:r w:rsidRPr="00F507BC">
                    <w:rPr>
                      <w:sz w:val="18"/>
                      <w:szCs w:val="18"/>
                    </w:rPr>
                    <w:t xml:space="preserve">The grading statements for each of the Assessment Criteria are provided in Section </w:t>
                  </w:r>
                  <w:r w:rsidRPr="00F507BC">
                    <w:rPr>
                      <w:sz w:val="18"/>
                      <w:szCs w:val="18"/>
                    </w:rPr>
                    <w:fldChar w:fldCharType="begin"/>
                  </w:r>
                  <w:r w:rsidRPr="00F507BC">
                    <w:rPr>
                      <w:sz w:val="18"/>
                      <w:szCs w:val="18"/>
                    </w:rPr>
                    <w:instrText xml:space="preserve"> REF _Ref379479101 \r \h </w:instrText>
                  </w:r>
                  <w:r>
                    <w:rPr>
                      <w:sz w:val="18"/>
                      <w:szCs w:val="18"/>
                    </w:rPr>
                    <w:instrText xml:space="preserve"> \* MERGEFORMAT </w:instrText>
                  </w:r>
                  <w:r w:rsidRPr="00F507BC">
                    <w:rPr>
                      <w:sz w:val="18"/>
                      <w:szCs w:val="18"/>
                    </w:rPr>
                  </w:r>
                  <w:r w:rsidRPr="00F507BC">
                    <w:rPr>
                      <w:sz w:val="18"/>
                      <w:szCs w:val="18"/>
                    </w:rPr>
                    <w:fldChar w:fldCharType="separate"/>
                  </w:r>
                  <w:r w:rsidR="00CB7C1E">
                    <w:rPr>
                      <w:sz w:val="18"/>
                      <w:szCs w:val="18"/>
                    </w:rPr>
                    <w:t>7.5.1</w:t>
                  </w:r>
                  <w:r w:rsidRPr="00F507BC">
                    <w:rPr>
                      <w:sz w:val="18"/>
                      <w:szCs w:val="18"/>
                    </w:rPr>
                    <w:fldChar w:fldCharType="end"/>
                  </w:r>
                  <w:r w:rsidRPr="00F507BC">
                    <w:rPr>
                      <w:sz w:val="18"/>
                      <w:szCs w:val="18"/>
                    </w:rPr>
                    <w:t xml:space="preserve"> to </w:t>
                  </w:r>
                  <w:r w:rsidRPr="00F507BC">
                    <w:rPr>
                      <w:sz w:val="18"/>
                      <w:szCs w:val="18"/>
                    </w:rPr>
                    <w:fldChar w:fldCharType="begin"/>
                  </w:r>
                  <w:r w:rsidRPr="00F507BC">
                    <w:rPr>
                      <w:sz w:val="18"/>
                      <w:szCs w:val="18"/>
                    </w:rPr>
                    <w:instrText xml:space="preserve"> REF _Ref379479111 \r \h </w:instrText>
                  </w:r>
                  <w:r>
                    <w:rPr>
                      <w:sz w:val="18"/>
                      <w:szCs w:val="18"/>
                    </w:rPr>
                    <w:instrText xml:space="preserve"> \* MERGEFORMAT </w:instrText>
                  </w:r>
                  <w:r w:rsidRPr="00F507BC">
                    <w:rPr>
                      <w:sz w:val="18"/>
                      <w:szCs w:val="18"/>
                    </w:rPr>
                  </w:r>
                  <w:r w:rsidRPr="00F507BC">
                    <w:rPr>
                      <w:sz w:val="18"/>
                      <w:szCs w:val="18"/>
                    </w:rPr>
                    <w:fldChar w:fldCharType="separate"/>
                  </w:r>
                  <w:r w:rsidR="00CB7C1E">
                    <w:rPr>
                      <w:sz w:val="18"/>
                      <w:szCs w:val="18"/>
                    </w:rPr>
                    <w:t>7.5.6</w:t>
                  </w:r>
                  <w:r w:rsidRPr="00F507BC">
                    <w:rPr>
                      <w:sz w:val="18"/>
                      <w:szCs w:val="18"/>
                    </w:rPr>
                    <w:fldChar w:fldCharType="end"/>
                  </w:r>
                  <w:r w:rsidR="00DE111E">
                    <w:rPr>
                      <w:sz w:val="18"/>
                      <w:szCs w:val="18"/>
                    </w:rPr>
                    <w:t>.</w:t>
                  </w:r>
                </w:p>
              </w:tc>
            </w:tr>
            <w:tr w:rsidR="00C438DD" w:rsidRPr="003D54F2" w14:paraId="27687EEA" w14:textId="77777777" w:rsidTr="00020BC7">
              <w:tc>
                <w:tcPr>
                  <w:tcW w:w="1035" w:type="dxa"/>
                  <w:shd w:val="clear" w:color="auto" w:fill="FFC000"/>
                  <w:vAlign w:val="center"/>
                </w:tcPr>
                <w:p w14:paraId="27687EE8" w14:textId="77777777" w:rsidR="00C438DD" w:rsidRPr="003D54F2" w:rsidRDefault="0003795A" w:rsidP="00020BC7">
                  <w:pPr>
                    <w:rPr>
                      <w:b/>
                      <w:color w:val="A6A6A6" w:themeColor="background1" w:themeShade="A6"/>
                    </w:rPr>
                  </w:pPr>
                  <w:r>
                    <w:rPr>
                      <w:sz w:val="18"/>
                      <w:szCs w:val="18"/>
                    </w:rPr>
                    <w:t>Poor</w:t>
                  </w:r>
                </w:p>
              </w:tc>
              <w:tc>
                <w:tcPr>
                  <w:tcW w:w="3496" w:type="dxa"/>
                </w:tcPr>
                <w:p w14:paraId="27687EE9" w14:textId="77777777" w:rsidR="00C438DD" w:rsidRPr="00C438DD" w:rsidRDefault="00F507BC" w:rsidP="006C7404">
                  <w:pPr>
                    <w:rPr>
                      <w:sz w:val="18"/>
                      <w:szCs w:val="18"/>
                    </w:rPr>
                  </w:pPr>
                  <w:r w:rsidRPr="00F507BC">
                    <w:rPr>
                      <w:sz w:val="18"/>
                      <w:szCs w:val="18"/>
                    </w:rPr>
                    <w:t xml:space="preserve">The grading statements for each of the Assessment Criteria are provided in Section </w:t>
                  </w:r>
                  <w:r w:rsidRPr="00F507BC">
                    <w:rPr>
                      <w:sz w:val="18"/>
                      <w:szCs w:val="18"/>
                    </w:rPr>
                    <w:fldChar w:fldCharType="begin"/>
                  </w:r>
                  <w:r w:rsidRPr="00F507BC">
                    <w:rPr>
                      <w:sz w:val="18"/>
                      <w:szCs w:val="18"/>
                    </w:rPr>
                    <w:instrText xml:space="preserve"> REF _Ref379479101 \r \h </w:instrText>
                  </w:r>
                  <w:r w:rsidR="00020BC7">
                    <w:rPr>
                      <w:sz w:val="18"/>
                      <w:szCs w:val="18"/>
                    </w:rPr>
                    <w:instrText xml:space="preserve"> \* MERGEFORMAT </w:instrText>
                  </w:r>
                  <w:r w:rsidRPr="00F507BC">
                    <w:rPr>
                      <w:sz w:val="18"/>
                      <w:szCs w:val="18"/>
                    </w:rPr>
                  </w:r>
                  <w:r w:rsidRPr="00F507BC">
                    <w:rPr>
                      <w:sz w:val="18"/>
                      <w:szCs w:val="18"/>
                    </w:rPr>
                    <w:fldChar w:fldCharType="separate"/>
                  </w:r>
                  <w:r w:rsidR="00CB7C1E">
                    <w:rPr>
                      <w:sz w:val="18"/>
                      <w:szCs w:val="18"/>
                    </w:rPr>
                    <w:t>7.5.1</w:t>
                  </w:r>
                  <w:r w:rsidRPr="00F507BC">
                    <w:rPr>
                      <w:sz w:val="18"/>
                      <w:szCs w:val="18"/>
                    </w:rPr>
                    <w:fldChar w:fldCharType="end"/>
                  </w:r>
                  <w:r w:rsidRPr="00F507BC">
                    <w:rPr>
                      <w:sz w:val="18"/>
                      <w:szCs w:val="18"/>
                    </w:rPr>
                    <w:t xml:space="preserve"> to </w:t>
                  </w:r>
                  <w:r w:rsidRPr="00F507BC">
                    <w:rPr>
                      <w:sz w:val="18"/>
                      <w:szCs w:val="18"/>
                    </w:rPr>
                    <w:fldChar w:fldCharType="begin"/>
                  </w:r>
                  <w:r w:rsidRPr="00F507BC">
                    <w:rPr>
                      <w:sz w:val="18"/>
                      <w:szCs w:val="18"/>
                    </w:rPr>
                    <w:instrText xml:space="preserve"> REF _Ref379479111 \r \h </w:instrText>
                  </w:r>
                  <w:r w:rsidR="00020BC7">
                    <w:rPr>
                      <w:sz w:val="18"/>
                      <w:szCs w:val="18"/>
                    </w:rPr>
                    <w:instrText xml:space="preserve"> \* MERGEFORMAT </w:instrText>
                  </w:r>
                  <w:r w:rsidRPr="00F507BC">
                    <w:rPr>
                      <w:sz w:val="18"/>
                      <w:szCs w:val="18"/>
                    </w:rPr>
                  </w:r>
                  <w:r w:rsidRPr="00F507BC">
                    <w:rPr>
                      <w:sz w:val="18"/>
                      <w:szCs w:val="18"/>
                    </w:rPr>
                    <w:fldChar w:fldCharType="separate"/>
                  </w:r>
                  <w:r w:rsidR="00CB7C1E">
                    <w:rPr>
                      <w:sz w:val="18"/>
                      <w:szCs w:val="18"/>
                    </w:rPr>
                    <w:t>7.5.6</w:t>
                  </w:r>
                  <w:r w:rsidRPr="00F507BC">
                    <w:rPr>
                      <w:sz w:val="18"/>
                      <w:szCs w:val="18"/>
                    </w:rPr>
                    <w:fldChar w:fldCharType="end"/>
                  </w:r>
                  <w:r w:rsidR="00DE111E">
                    <w:rPr>
                      <w:sz w:val="18"/>
                      <w:szCs w:val="18"/>
                    </w:rPr>
                    <w:t>.</w:t>
                  </w:r>
                </w:p>
              </w:tc>
            </w:tr>
            <w:tr w:rsidR="00C438DD" w:rsidRPr="003D54F2" w14:paraId="27687EED" w14:textId="77777777" w:rsidTr="00020BC7">
              <w:tc>
                <w:tcPr>
                  <w:tcW w:w="1035" w:type="dxa"/>
                  <w:shd w:val="clear" w:color="auto" w:fill="FF0000"/>
                  <w:vAlign w:val="center"/>
                </w:tcPr>
                <w:p w14:paraId="27687EEB" w14:textId="77777777" w:rsidR="00C438DD" w:rsidRPr="003D54F2" w:rsidRDefault="0003795A" w:rsidP="00020BC7">
                  <w:pPr>
                    <w:rPr>
                      <w:b/>
                      <w:color w:val="A6A6A6" w:themeColor="background1" w:themeShade="A6"/>
                    </w:rPr>
                  </w:pPr>
                  <w:r>
                    <w:rPr>
                      <w:sz w:val="18"/>
                      <w:szCs w:val="18"/>
                    </w:rPr>
                    <w:t>Very poor</w:t>
                  </w:r>
                </w:p>
              </w:tc>
              <w:tc>
                <w:tcPr>
                  <w:tcW w:w="3496" w:type="dxa"/>
                </w:tcPr>
                <w:p w14:paraId="27687EEC" w14:textId="77777777" w:rsidR="00C438DD" w:rsidRPr="00C438DD" w:rsidRDefault="00F507BC" w:rsidP="006C7404">
                  <w:pPr>
                    <w:rPr>
                      <w:sz w:val="18"/>
                      <w:szCs w:val="18"/>
                    </w:rPr>
                  </w:pPr>
                  <w:r w:rsidRPr="00F507BC">
                    <w:rPr>
                      <w:sz w:val="18"/>
                      <w:szCs w:val="18"/>
                    </w:rPr>
                    <w:t xml:space="preserve">The grading statements for each of the Assessment Criteria are provided in Section </w:t>
                  </w:r>
                  <w:r w:rsidRPr="00F507BC">
                    <w:rPr>
                      <w:sz w:val="18"/>
                      <w:szCs w:val="18"/>
                    </w:rPr>
                    <w:fldChar w:fldCharType="begin"/>
                  </w:r>
                  <w:r w:rsidRPr="00F507BC">
                    <w:rPr>
                      <w:sz w:val="18"/>
                      <w:szCs w:val="18"/>
                    </w:rPr>
                    <w:instrText xml:space="preserve"> REF _Ref379479101 \r \h </w:instrText>
                  </w:r>
                  <w:r w:rsidR="00020BC7">
                    <w:rPr>
                      <w:sz w:val="18"/>
                      <w:szCs w:val="18"/>
                    </w:rPr>
                    <w:instrText xml:space="preserve"> \* MERGEFORMAT </w:instrText>
                  </w:r>
                  <w:r w:rsidRPr="00F507BC">
                    <w:rPr>
                      <w:sz w:val="18"/>
                      <w:szCs w:val="18"/>
                    </w:rPr>
                  </w:r>
                  <w:r w:rsidRPr="00F507BC">
                    <w:rPr>
                      <w:sz w:val="18"/>
                      <w:szCs w:val="18"/>
                    </w:rPr>
                    <w:fldChar w:fldCharType="separate"/>
                  </w:r>
                  <w:r w:rsidR="00CB7C1E">
                    <w:rPr>
                      <w:sz w:val="18"/>
                      <w:szCs w:val="18"/>
                    </w:rPr>
                    <w:t>7.5.1</w:t>
                  </w:r>
                  <w:r w:rsidRPr="00F507BC">
                    <w:rPr>
                      <w:sz w:val="18"/>
                      <w:szCs w:val="18"/>
                    </w:rPr>
                    <w:fldChar w:fldCharType="end"/>
                  </w:r>
                  <w:r w:rsidRPr="00F507BC">
                    <w:rPr>
                      <w:sz w:val="18"/>
                      <w:szCs w:val="18"/>
                    </w:rPr>
                    <w:t xml:space="preserve"> to </w:t>
                  </w:r>
                  <w:r w:rsidRPr="00F507BC">
                    <w:rPr>
                      <w:sz w:val="18"/>
                      <w:szCs w:val="18"/>
                    </w:rPr>
                    <w:fldChar w:fldCharType="begin"/>
                  </w:r>
                  <w:r w:rsidRPr="00F507BC">
                    <w:rPr>
                      <w:sz w:val="18"/>
                      <w:szCs w:val="18"/>
                    </w:rPr>
                    <w:instrText xml:space="preserve"> REF _Ref379479111 \r \h </w:instrText>
                  </w:r>
                  <w:r w:rsidR="00020BC7">
                    <w:rPr>
                      <w:sz w:val="18"/>
                      <w:szCs w:val="18"/>
                    </w:rPr>
                    <w:instrText xml:space="preserve"> \* MERGEFORMAT </w:instrText>
                  </w:r>
                  <w:r w:rsidRPr="00F507BC">
                    <w:rPr>
                      <w:sz w:val="18"/>
                      <w:szCs w:val="18"/>
                    </w:rPr>
                  </w:r>
                  <w:r w:rsidRPr="00F507BC">
                    <w:rPr>
                      <w:sz w:val="18"/>
                      <w:szCs w:val="18"/>
                    </w:rPr>
                    <w:fldChar w:fldCharType="separate"/>
                  </w:r>
                  <w:r w:rsidR="00CB7C1E">
                    <w:rPr>
                      <w:sz w:val="18"/>
                      <w:szCs w:val="18"/>
                    </w:rPr>
                    <w:t>7.5.6</w:t>
                  </w:r>
                  <w:r w:rsidRPr="00F507BC">
                    <w:rPr>
                      <w:sz w:val="18"/>
                      <w:szCs w:val="18"/>
                    </w:rPr>
                    <w:fldChar w:fldCharType="end"/>
                  </w:r>
                  <w:r w:rsidR="00DE111E">
                    <w:rPr>
                      <w:sz w:val="18"/>
                      <w:szCs w:val="18"/>
                    </w:rPr>
                    <w:t>.</w:t>
                  </w:r>
                </w:p>
              </w:tc>
            </w:tr>
          </w:tbl>
          <w:p w14:paraId="27687EEE" w14:textId="77777777" w:rsidR="00C438DD" w:rsidRDefault="00C438DD" w:rsidP="00C438DD">
            <w:pPr>
              <w:contextualSpacing/>
              <w:rPr>
                <w:rFonts w:ascii="Cambria Math" w:hAnsi="Cambria Math" w:cs="Cambria Math"/>
              </w:rPr>
            </w:pPr>
          </w:p>
        </w:tc>
        <w:tc>
          <w:tcPr>
            <w:tcW w:w="7087" w:type="dxa"/>
          </w:tcPr>
          <w:p w14:paraId="27687EEF" w14:textId="77777777" w:rsidR="00C438DD" w:rsidRPr="004F2ABF" w:rsidRDefault="00C438DD" w:rsidP="00C438DD">
            <w:pPr>
              <w:contextualSpacing/>
            </w:pPr>
            <w:r w:rsidRPr="004F2ABF">
              <w:rPr>
                <w:rFonts w:ascii="Cambria Math" w:hAnsi="Cambria Math" w:cs="Cambria Math"/>
              </w:rPr>
              <w:t>⬆</w:t>
            </w:r>
            <w:r w:rsidRPr="004F2ABF">
              <w:t xml:space="preserve"> </w:t>
            </w:r>
            <w:r w:rsidR="00F507BC">
              <w:rPr>
                <w:sz w:val="16"/>
                <w:szCs w:val="16"/>
              </w:rPr>
              <w:t>Improved</w:t>
            </w:r>
            <w:r w:rsidR="00874921">
              <w:rPr>
                <w:sz w:val="16"/>
                <w:szCs w:val="16"/>
              </w:rPr>
              <w:t>, grade changed</w:t>
            </w:r>
          </w:p>
          <w:p w14:paraId="27687EF0" w14:textId="77777777" w:rsidR="00C438DD" w:rsidRPr="004F2ABF" w:rsidRDefault="00C438DD" w:rsidP="00C438DD">
            <w:pPr>
              <w:contextualSpacing/>
              <w:rPr>
                <w:b/>
              </w:rPr>
            </w:pPr>
            <w:r w:rsidRPr="004F2ABF">
              <w:rPr>
                <w:rFonts w:ascii="Cambria Math" w:hAnsi="Cambria Math" w:cs="Cambria Math"/>
                <w:b/>
              </w:rPr>
              <w:t>↗</w:t>
            </w:r>
            <w:r w:rsidRPr="004F2ABF">
              <w:rPr>
                <w:b/>
              </w:rPr>
              <w:t xml:space="preserve"> </w:t>
            </w:r>
            <w:r w:rsidR="00874921">
              <w:rPr>
                <w:sz w:val="16"/>
                <w:szCs w:val="16"/>
              </w:rPr>
              <w:t>Improved within same grade</w:t>
            </w:r>
          </w:p>
          <w:p w14:paraId="27687EF1" w14:textId="77777777" w:rsidR="00C438DD" w:rsidRPr="004F2ABF" w:rsidRDefault="00C438DD" w:rsidP="00C438DD">
            <w:pPr>
              <w:contextualSpacing/>
            </w:pPr>
            <w:r w:rsidRPr="004F2ABF">
              <w:rPr>
                <w:rFonts w:ascii="Cambria Math" w:hAnsi="Cambria Math" w:cs="Cambria Math"/>
                <w:b/>
              </w:rPr>
              <w:t>⇔</w:t>
            </w:r>
            <w:r w:rsidRPr="004F2ABF">
              <w:t xml:space="preserve"> </w:t>
            </w:r>
            <w:r w:rsidR="00F507BC" w:rsidRPr="00F507BC">
              <w:rPr>
                <w:sz w:val="16"/>
                <w:szCs w:val="16"/>
              </w:rPr>
              <w:t>Stable</w:t>
            </w:r>
          </w:p>
          <w:p w14:paraId="27687EF2" w14:textId="77777777" w:rsidR="00C438DD" w:rsidRPr="004F2ABF" w:rsidRDefault="00C438DD" w:rsidP="00C438DD">
            <w:pPr>
              <w:contextualSpacing/>
            </w:pPr>
            <w:r w:rsidRPr="004F2ABF">
              <w:rPr>
                <w:rFonts w:ascii="Cambria Math" w:hAnsi="Cambria Math" w:cs="Cambria Math"/>
                <w:b/>
              </w:rPr>
              <w:t>↙</w:t>
            </w:r>
            <w:r w:rsidRPr="004F2ABF">
              <w:rPr>
                <w:b/>
              </w:rPr>
              <w:t xml:space="preserve"> </w:t>
            </w:r>
            <w:r w:rsidR="00874921">
              <w:rPr>
                <w:sz w:val="16"/>
                <w:szCs w:val="16"/>
              </w:rPr>
              <w:t>D</w:t>
            </w:r>
            <w:r w:rsidR="0032681C">
              <w:rPr>
                <w:sz w:val="16"/>
                <w:szCs w:val="16"/>
              </w:rPr>
              <w:t>eteriorated within same grade</w:t>
            </w:r>
          </w:p>
          <w:p w14:paraId="27687EF3" w14:textId="77777777" w:rsidR="00C438DD" w:rsidRPr="004F2ABF" w:rsidRDefault="00C438DD" w:rsidP="00C438DD">
            <w:pPr>
              <w:contextualSpacing/>
            </w:pPr>
            <w:r w:rsidRPr="004F2ABF">
              <w:rPr>
                <w:rFonts w:ascii="Cambria Math" w:hAnsi="Cambria Math" w:cs="Cambria Math"/>
              </w:rPr>
              <w:t>⬇</w:t>
            </w:r>
            <w:r w:rsidRPr="004F2ABF">
              <w:t xml:space="preserve">  </w:t>
            </w:r>
            <w:r w:rsidR="00F507BC">
              <w:rPr>
                <w:sz w:val="16"/>
                <w:szCs w:val="16"/>
              </w:rPr>
              <w:t>Deteriorated</w:t>
            </w:r>
            <w:r w:rsidR="00874921">
              <w:rPr>
                <w:sz w:val="16"/>
                <w:szCs w:val="16"/>
              </w:rPr>
              <w:t>, grade changed</w:t>
            </w:r>
          </w:p>
          <w:p w14:paraId="27687EF4" w14:textId="77777777" w:rsidR="00C438DD" w:rsidRDefault="00C61B2B" w:rsidP="00882941">
            <w:pPr>
              <w:contextualSpacing/>
              <w:rPr>
                <w:rFonts w:ascii="Cambria Math" w:hAnsi="Cambria Math" w:cs="Cambria Math"/>
              </w:rPr>
            </w:pPr>
            <w:r w:rsidRPr="00DE111E">
              <w:rPr>
                <w:rFonts w:ascii="Segoe UI Symbol" w:hAnsi="Segoe UI Symbol"/>
                <w:b/>
                <w:sz w:val="16"/>
                <w:szCs w:val="16"/>
              </w:rPr>
              <w:t>No symbol:</w:t>
            </w:r>
            <w:r>
              <w:rPr>
                <w:rFonts w:ascii="Segoe UI Symbol" w:hAnsi="Segoe UI Symbol"/>
                <w:sz w:val="16"/>
                <w:szCs w:val="16"/>
              </w:rPr>
              <w:t xml:space="preserve"> </w:t>
            </w:r>
            <w:r w:rsidR="00972B35">
              <w:rPr>
                <w:rFonts w:ascii="Segoe UI Symbol" w:hAnsi="Segoe UI Symbol"/>
                <w:sz w:val="16"/>
                <w:szCs w:val="16"/>
              </w:rPr>
              <w:t xml:space="preserve">The topics of </w:t>
            </w:r>
            <w:r w:rsidR="00972B35" w:rsidRPr="00DE111E">
              <w:rPr>
                <w:rFonts w:ascii="Segoe UI Symbol" w:hAnsi="Segoe UI Symbol"/>
                <w:b/>
                <w:sz w:val="16"/>
                <w:szCs w:val="16"/>
              </w:rPr>
              <w:t>p</w:t>
            </w:r>
            <w:r w:rsidR="00882941" w:rsidRPr="00DE111E">
              <w:rPr>
                <w:rFonts w:ascii="Segoe UI Symbol" w:hAnsi="Segoe UI Symbol"/>
                <w:b/>
                <w:sz w:val="16"/>
                <w:szCs w:val="16"/>
              </w:rPr>
              <w:t>orts</w:t>
            </w:r>
            <w:r w:rsidR="00882941" w:rsidRPr="00882941">
              <w:rPr>
                <w:rFonts w:ascii="Segoe UI Symbol" w:hAnsi="Segoe UI Symbol"/>
                <w:sz w:val="16"/>
                <w:szCs w:val="16"/>
              </w:rPr>
              <w:t xml:space="preserve">, </w:t>
            </w:r>
            <w:r w:rsidR="00882941" w:rsidRPr="00DE111E">
              <w:rPr>
                <w:rFonts w:ascii="Segoe UI Symbol" w:hAnsi="Segoe UI Symbol"/>
                <w:b/>
                <w:sz w:val="16"/>
                <w:szCs w:val="16"/>
              </w:rPr>
              <w:t>shipping</w:t>
            </w:r>
            <w:r w:rsidR="00882941" w:rsidRPr="00882941">
              <w:rPr>
                <w:rFonts w:ascii="Segoe UI Symbol" w:hAnsi="Segoe UI Symbol"/>
                <w:sz w:val="16"/>
                <w:szCs w:val="16"/>
              </w:rPr>
              <w:t xml:space="preserve"> and </w:t>
            </w:r>
            <w:r w:rsidR="00882941" w:rsidRPr="00DE111E">
              <w:rPr>
                <w:rFonts w:ascii="Segoe UI Symbol" w:hAnsi="Segoe UI Symbol"/>
                <w:b/>
                <w:sz w:val="16"/>
                <w:szCs w:val="16"/>
              </w:rPr>
              <w:t>community benefits</w:t>
            </w:r>
            <w:r w:rsidR="00882941" w:rsidRPr="00882941">
              <w:rPr>
                <w:rFonts w:ascii="Segoe UI Symbol" w:hAnsi="Segoe UI Symbol"/>
                <w:sz w:val="16"/>
                <w:szCs w:val="16"/>
              </w:rPr>
              <w:t xml:space="preserve"> were not </w:t>
            </w:r>
            <w:r w:rsidR="00882941">
              <w:rPr>
                <w:rFonts w:ascii="Segoe UI Symbol" w:hAnsi="Segoe UI Symbol"/>
                <w:sz w:val="16"/>
                <w:szCs w:val="16"/>
              </w:rPr>
              <w:t xml:space="preserve">separately </w:t>
            </w:r>
            <w:r w:rsidR="00E41266" w:rsidRPr="004F59E8">
              <w:rPr>
                <w:rFonts w:ascii="Segoe UI Symbol" w:hAnsi="Segoe UI Symbol"/>
                <w:sz w:val="16"/>
                <w:szCs w:val="16"/>
              </w:rPr>
              <w:t>assessed in 2009</w:t>
            </w:r>
            <w:r w:rsidR="00972B35">
              <w:rPr>
                <w:rFonts w:ascii="Segoe UI Symbol" w:hAnsi="Segoe UI Symbol"/>
                <w:sz w:val="16"/>
                <w:szCs w:val="16"/>
              </w:rPr>
              <w:t>; no trend provided.</w:t>
            </w:r>
          </w:p>
        </w:tc>
      </w:tr>
    </w:tbl>
    <w:p w14:paraId="27687EF6" w14:textId="77777777" w:rsidR="00D814E7" w:rsidRPr="00C07D48" w:rsidRDefault="00575869" w:rsidP="00D92B77">
      <w:pPr>
        <w:pStyle w:val="Heading2"/>
        <w:numPr>
          <w:ilvl w:val="0"/>
          <w:numId w:val="0"/>
        </w:numPr>
        <w:ind w:left="576" w:hanging="576"/>
      </w:pPr>
      <w:r w:rsidRPr="00C07D48">
        <w:t>References</w:t>
      </w:r>
      <w:bookmarkEnd w:id="682"/>
    </w:p>
    <w:p w14:paraId="27687EF7" w14:textId="77777777" w:rsidR="009A4322" w:rsidRPr="00316B45" w:rsidRDefault="00575869" w:rsidP="00AC6CE1">
      <w:pPr>
        <w:pStyle w:val="NormalWeb"/>
        <w:spacing w:before="0" w:beforeAutospacing="0" w:after="60" w:afterAutospacing="0"/>
        <w:ind w:left="284" w:hanging="284"/>
        <w:divId w:val="1818065363"/>
        <w:rPr>
          <w:rFonts w:ascii="Segoe UI" w:hAnsi="Segoe UI" w:cs="Segoe UI"/>
          <w:sz w:val="20"/>
          <w:szCs w:val="20"/>
        </w:rPr>
      </w:pPr>
      <w:r w:rsidRPr="00AC6CE1">
        <w:rPr>
          <w:rFonts w:ascii="Segoe UI" w:hAnsi="Segoe UI" w:cs="Segoe UI"/>
          <w:sz w:val="20"/>
          <w:szCs w:val="20"/>
        </w:rPr>
        <w:fldChar w:fldCharType="begin"/>
      </w:r>
      <w:r w:rsidR="009A4322" w:rsidRPr="00AC6CE1">
        <w:rPr>
          <w:sz w:val="20"/>
          <w:szCs w:val="20"/>
        </w:rPr>
        <w:instrText>ADDIN RW.BIB</w:instrText>
      </w:r>
      <w:r w:rsidRPr="00AC6CE1">
        <w:rPr>
          <w:rFonts w:ascii="Segoe UI" w:hAnsi="Segoe UI" w:cs="Segoe UI"/>
          <w:sz w:val="20"/>
          <w:szCs w:val="20"/>
        </w:rPr>
        <w:fldChar w:fldCharType="separate"/>
      </w:r>
      <w:r w:rsidR="009A4322" w:rsidRPr="00316B45">
        <w:rPr>
          <w:rFonts w:ascii="Segoe UI" w:hAnsi="Segoe UI" w:cs="Segoe UI"/>
          <w:sz w:val="20"/>
          <w:szCs w:val="20"/>
        </w:rPr>
        <w:t xml:space="preserve">1. Great Barrier Reef Marine Park Authority 2009, </w:t>
      </w:r>
      <w:r w:rsidR="009A4322" w:rsidRPr="00316B45">
        <w:rPr>
          <w:rFonts w:ascii="Segoe UI" w:hAnsi="Segoe UI" w:cs="Segoe UI"/>
          <w:i/>
          <w:iCs/>
          <w:sz w:val="20"/>
          <w:szCs w:val="20"/>
        </w:rPr>
        <w:t xml:space="preserve">Great Barrier Reef </w:t>
      </w:r>
      <w:r w:rsidR="008E5657">
        <w:rPr>
          <w:rFonts w:ascii="Segoe UI" w:hAnsi="Segoe UI" w:cs="Segoe UI"/>
          <w:i/>
          <w:iCs/>
          <w:sz w:val="20"/>
          <w:szCs w:val="20"/>
        </w:rPr>
        <w:t>o</w:t>
      </w:r>
      <w:r w:rsidR="00FE31B8" w:rsidRPr="00316B45">
        <w:rPr>
          <w:rFonts w:ascii="Segoe UI" w:hAnsi="Segoe UI" w:cs="Segoe UI"/>
          <w:i/>
          <w:iCs/>
          <w:sz w:val="20"/>
          <w:szCs w:val="20"/>
        </w:rPr>
        <w:t xml:space="preserve">utlook </w:t>
      </w:r>
      <w:r w:rsidR="008E5657">
        <w:rPr>
          <w:rFonts w:ascii="Segoe UI" w:hAnsi="Segoe UI" w:cs="Segoe UI"/>
          <w:i/>
          <w:iCs/>
          <w:sz w:val="20"/>
          <w:szCs w:val="20"/>
        </w:rPr>
        <w:t>r</w:t>
      </w:r>
      <w:r w:rsidR="009A4322" w:rsidRPr="00316B45">
        <w:rPr>
          <w:rFonts w:ascii="Segoe UI" w:hAnsi="Segoe UI" w:cs="Segoe UI"/>
          <w:i/>
          <w:iCs/>
          <w:sz w:val="20"/>
          <w:szCs w:val="20"/>
        </w:rPr>
        <w:t>eport 2009</w:t>
      </w:r>
      <w:r w:rsidR="009A4322" w:rsidRPr="00316B45">
        <w:rPr>
          <w:rFonts w:ascii="Segoe UI" w:hAnsi="Segoe UI" w:cs="Segoe UI"/>
          <w:sz w:val="20"/>
          <w:szCs w:val="20"/>
        </w:rPr>
        <w:t>, GBRMPA, Townsville.</w:t>
      </w:r>
    </w:p>
    <w:p w14:paraId="27687EF8" w14:textId="77777777" w:rsidR="009A4322" w:rsidRPr="00316B45" w:rsidRDefault="009A4322" w:rsidP="00AC6CE1">
      <w:pPr>
        <w:pStyle w:val="NormalWeb"/>
        <w:spacing w:before="0" w:beforeAutospacing="0" w:after="60" w:afterAutospacing="0"/>
        <w:ind w:left="284" w:hanging="284"/>
        <w:divId w:val="1818065363"/>
        <w:rPr>
          <w:rFonts w:ascii="Segoe UI" w:hAnsi="Segoe UI" w:cs="Segoe UI"/>
          <w:sz w:val="20"/>
          <w:szCs w:val="20"/>
        </w:rPr>
      </w:pPr>
      <w:r w:rsidRPr="00316B45">
        <w:rPr>
          <w:rFonts w:ascii="Segoe UI" w:hAnsi="Segoe UI" w:cs="Segoe UI"/>
          <w:sz w:val="20"/>
          <w:szCs w:val="20"/>
        </w:rPr>
        <w:t xml:space="preserve">2. Hockings, M., Leverington, A., Trinder, C. and Polglaze, J. 2014, </w:t>
      </w:r>
      <w:r w:rsidRPr="00316B45">
        <w:rPr>
          <w:rFonts w:ascii="Segoe UI" w:hAnsi="Segoe UI" w:cs="Segoe UI"/>
          <w:i/>
          <w:iCs/>
          <w:sz w:val="20"/>
          <w:szCs w:val="20"/>
        </w:rPr>
        <w:t>Independent assessment of management effectiveness for the</w:t>
      </w:r>
      <w:r w:rsidR="00B77409">
        <w:rPr>
          <w:rFonts w:ascii="Segoe UI" w:hAnsi="Segoe UI" w:cs="Segoe UI"/>
          <w:i/>
          <w:iCs/>
          <w:sz w:val="20"/>
          <w:szCs w:val="20"/>
        </w:rPr>
        <w:t xml:space="preserve"> </w:t>
      </w:r>
      <w:r w:rsidRPr="00316B45">
        <w:rPr>
          <w:rFonts w:ascii="Segoe UI" w:hAnsi="Segoe UI" w:cs="Segoe UI"/>
          <w:i/>
          <w:iCs/>
          <w:sz w:val="20"/>
          <w:szCs w:val="20"/>
        </w:rPr>
        <w:t>Great Barrier Reef Outlook Report 2014</w:t>
      </w:r>
      <w:r w:rsidRPr="00316B45">
        <w:rPr>
          <w:rFonts w:ascii="Segoe UI" w:hAnsi="Segoe UI" w:cs="Segoe UI"/>
          <w:sz w:val="20"/>
          <w:szCs w:val="20"/>
        </w:rPr>
        <w:t>, Great Barrier Reef Marine Park Authority, Townsville.</w:t>
      </w:r>
    </w:p>
    <w:p w14:paraId="27687EF9" w14:textId="77777777" w:rsidR="009A4322" w:rsidRPr="00316B45" w:rsidRDefault="009A4322" w:rsidP="00AC6CE1">
      <w:pPr>
        <w:pStyle w:val="NormalWeb"/>
        <w:spacing w:before="0" w:beforeAutospacing="0" w:after="60" w:afterAutospacing="0"/>
        <w:ind w:left="284" w:hanging="284"/>
        <w:divId w:val="1818065363"/>
        <w:rPr>
          <w:rFonts w:ascii="Segoe UI" w:hAnsi="Segoe UI" w:cs="Segoe UI"/>
          <w:sz w:val="20"/>
          <w:szCs w:val="20"/>
        </w:rPr>
      </w:pPr>
      <w:r w:rsidRPr="00316B45">
        <w:rPr>
          <w:rFonts w:ascii="Segoe UI" w:hAnsi="Segoe UI" w:cs="Segoe UI"/>
          <w:sz w:val="20"/>
          <w:szCs w:val="20"/>
        </w:rPr>
        <w:t xml:space="preserve">3. Hockings, M., Stolton, S., Leverington, F., Dudley, N. and Courrau, J. 2006, </w:t>
      </w:r>
      <w:r w:rsidRPr="00316B45">
        <w:rPr>
          <w:rFonts w:ascii="Segoe UI" w:hAnsi="Segoe UI" w:cs="Segoe UI"/>
          <w:i/>
          <w:iCs/>
          <w:sz w:val="20"/>
          <w:szCs w:val="20"/>
        </w:rPr>
        <w:t xml:space="preserve">Evaluating effectiveness: a framework for assessing management effectiveness of protected areas, </w:t>
      </w:r>
      <w:r w:rsidRPr="00316B45">
        <w:rPr>
          <w:rFonts w:ascii="Segoe UI" w:hAnsi="Segoe UI" w:cs="Segoe UI"/>
          <w:sz w:val="20"/>
          <w:szCs w:val="20"/>
        </w:rPr>
        <w:t>2nd edn, IUCN, Gland, Switzerland.</w:t>
      </w:r>
    </w:p>
    <w:p w14:paraId="27687EFA" w14:textId="77777777" w:rsidR="009A4322" w:rsidRPr="00316B45" w:rsidRDefault="009A4322" w:rsidP="00AC6CE1">
      <w:pPr>
        <w:pStyle w:val="NormalWeb"/>
        <w:spacing w:before="0" w:beforeAutospacing="0" w:after="60" w:afterAutospacing="0"/>
        <w:ind w:left="284" w:hanging="284"/>
        <w:divId w:val="1818065363"/>
        <w:rPr>
          <w:rFonts w:ascii="Segoe UI" w:hAnsi="Segoe UI" w:cs="Segoe UI"/>
          <w:sz w:val="20"/>
          <w:szCs w:val="20"/>
        </w:rPr>
      </w:pPr>
      <w:r w:rsidRPr="00316B45">
        <w:rPr>
          <w:rFonts w:ascii="Segoe UI" w:hAnsi="Segoe UI" w:cs="Segoe UI"/>
          <w:sz w:val="20"/>
          <w:szCs w:val="20"/>
        </w:rPr>
        <w:t xml:space="preserve">4. Parks Australia and Tourism Australia 2012, </w:t>
      </w:r>
      <w:r w:rsidRPr="00316B45">
        <w:rPr>
          <w:rFonts w:ascii="Segoe UI" w:hAnsi="Segoe UI" w:cs="Segoe UI"/>
          <w:i/>
          <w:iCs/>
          <w:sz w:val="20"/>
          <w:szCs w:val="20"/>
        </w:rPr>
        <w:t xml:space="preserve">Australia's </w:t>
      </w:r>
      <w:r w:rsidR="007460D6" w:rsidRPr="00AC6CE1">
        <w:rPr>
          <w:rFonts w:ascii="Segoe UI" w:hAnsi="Segoe UI" w:cs="Segoe UI"/>
          <w:i/>
          <w:iCs/>
          <w:sz w:val="20"/>
          <w:szCs w:val="20"/>
        </w:rPr>
        <w:t>n</w:t>
      </w:r>
      <w:r w:rsidRPr="00316B45">
        <w:rPr>
          <w:rFonts w:ascii="Segoe UI" w:hAnsi="Segoe UI" w:cs="Segoe UI"/>
          <w:i/>
          <w:iCs/>
          <w:sz w:val="20"/>
          <w:szCs w:val="20"/>
        </w:rPr>
        <w:t xml:space="preserve">ational </w:t>
      </w:r>
      <w:r w:rsidR="007460D6" w:rsidRPr="00AC6CE1">
        <w:rPr>
          <w:rFonts w:ascii="Segoe UI" w:hAnsi="Segoe UI" w:cs="Segoe UI"/>
          <w:i/>
          <w:iCs/>
          <w:sz w:val="20"/>
          <w:szCs w:val="20"/>
        </w:rPr>
        <w:t>l</w:t>
      </w:r>
      <w:r w:rsidRPr="00316B45">
        <w:rPr>
          <w:rFonts w:ascii="Segoe UI" w:hAnsi="Segoe UI" w:cs="Segoe UI"/>
          <w:i/>
          <w:iCs/>
          <w:sz w:val="20"/>
          <w:szCs w:val="20"/>
        </w:rPr>
        <w:t xml:space="preserve">andscapes </w:t>
      </w:r>
      <w:r w:rsidR="007460D6" w:rsidRPr="00AC6CE1">
        <w:rPr>
          <w:rFonts w:ascii="Segoe UI" w:hAnsi="Segoe UI" w:cs="Segoe UI"/>
          <w:i/>
          <w:iCs/>
          <w:sz w:val="20"/>
          <w:szCs w:val="20"/>
        </w:rPr>
        <w:t>p</w:t>
      </w:r>
      <w:r w:rsidRPr="00316B45">
        <w:rPr>
          <w:rFonts w:ascii="Segoe UI" w:hAnsi="Segoe UI" w:cs="Segoe UI"/>
          <w:i/>
          <w:iCs/>
          <w:sz w:val="20"/>
          <w:szCs w:val="20"/>
        </w:rPr>
        <w:t xml:space="preserve">rogram. 2012 Outcomes </w:t>
      </w:r>
      <w:r w:rsidR="007460D6" w:rsidRPr="00AC6CE1">
        <w:rPr>
          <w:rFonts w:ascii="Segoe UI" w:hAnsi="Segoe UI" w:cs="Segoe UI"/>
          <w:i/>
          <w:iCs/>
          <w:sz w:val="20"/>
          <w:szCs w:val="20"/>
        </w:rPr>
        <w:t>r</w:t>
      </w:r>
      <w:r w:rsidRPr="00316B45">
        <w:rPr>
          <w:rFonts w:ascii="Segoe UI" w:hAnsi="Segoe UI" w:cs="Segoe UI"/>
          <w:i/>
          <w:iCs/>
          <w:sz w:val="20"/>
          <w:szCs w:val="20"/>
        </w:rPr>
        <w:t>eport</w:t>
      </w:r>
      <w:r w:rsidRPr="00316B45">
        <w:rPr>
          <w:rFonts w:ascii="Segoe UI" w:hAnsi="Segoe UI" w:cs="Segoe UI"/>
          <w:sz w:val="20"/>
          <w:szCs w:val="20"/>
        </w:rPr>
        <w:t>, Department of the Environment, Canberra.</w:t>
      </w:r>
    </w:p>
    <w:p w14:paraId="27687EFB" w14:textId="77777777" w:rsidR="009A4322" w:rsidRPr="00316B45" w:rsidRDefault="009A4322" w:rsidP="00AC6CE1">
      <w:pPr>
        <w:pStyle w:val="NormalWeb"/>
        <w:spacing w:before="0" w:beforeAutospacing="0" w:after="60" w:afterAutospacing="0"/>
        <w:ind w:left="284" w:hanging="284"/>
        <w:divId w:val="1818065363"/>
        <w:rPr>
          <w:rFonts w:ascii="Segoe UI" w:hAnsi="Segoe UI" w:cs="Segoe UI"/>
          <w:sz w:val="20"/>
          <w:szCs w:val="20"/>
        </w:rPr>
      </w:pPr>
      <w:r w:rsidRPr="00316B45">
        <w:rPr>
          <w:rFonts w:ascii="Segoe UI" w:hAnsi="Segoe UI" w:cs="Segoe UI"/>
          <w:sz w:val="20"/>
          <w:szCs w:val="20"/>
        </w:rPr>
        <w:t xml:space="preserve">5. Department of Defence and Great Barrier Reef Marine Park Authority 2008, </w:t>
      </w:r>
      <w:r w:rsidRPr="00316B45">
        <w:rPr>
          <w:rFonts w:ascii="Segoe UI" w:hAnsi="Segoe UI" w:cs="Segoe UI"/>
          <w:i/>
          <w:iCs/>
          <w:sz w:val="20"/>
          <w:szCs w:val="20"/>
        </w:rPr>
        <w:t>Management agreement between Department of Defence and the Great Barrier Reef Marine Park Authority on implementation of the strategic environmental assessment of defence activities in the Great Barrier Reef Marine Park</w:t>
      </w:r>
      <w:r w:rsidRPr="00316B45">
        <w:rPr>
          <w:rFonts w:ascii="Segoe UI" w:hAnsi="Segoe UI" w:cs="Segoe UI"/>
          <w:sz w:val="20"/>
          <w:szCs w:val="20"/>
        </w:rPr>
        <w:t>, GBRMPA, Townsville.</w:t>
      </w:r>
    </w:p>
    <w:p w14:paraId="27687EFC" w14:textId="77777777" w:rsidR="009A4322" w:rsidRPr="00316B45" w:rsidRDefault="009A4322" w:rsidP="00AC6CE1">
      <w:pPr>
        <w:pStyle w:val="NormalWeb"/>
        <w:spacing w:before="0" w:beforeAutospacing="0" w:after="60" w:afterAutospacing="0"/>
        <w:ind w:left="284" w:hanging="284"/>
        <w:divId w:val="1818065363"/>
        <w:rPr>
          <w:rFonts w:ascii="Segoe UI" w:hAnsi="Segoe UI" w:cs="Segoe UI"/>
          <w:sz w:val="20"/>
          <w:szCs w:val="20"/>
        </w:rPr>
      </w:pPr>
      <w:r w:rsidRPr="00316B45">
        <w:rPr>
          <w:rFonts w:ascii="Segoe UI" w:hAnsi="Segoe UI" w:cs="Segoe UI"/>
          <w:sz w:val="20"/>
          <w:szCs w:val="20"/>
        </w:rPr>
        <w:lastRenderedPageBreak/>
        <w:t xml:space="preserve">6. Great Barrier Reef Marine Park Authority 2011, </w:t>
      </w:r>
      <w:r w:rsidRPr="00316B45">
        <w:rPr>
          <w:rFonts w:ascii="Segoe UI" w:hAnsi="Segoe UI" w:cs="Segoe UI"/>
          <w:i/>
          <w:iCs/>
          <w:sz w:val="20"/>
          <w:szCs w:val="20"/>
        </w:rPr>
        <w:t>A vulnerability assessme</w:t>
      </w:r>
      <w:r w:rsidR="007460D6" w:rsidRPr="00AC6CE1">
        <w:rPr>
          <w:rFonts w:ascii="Segoe UI" w:hAnsi="Segoe UI" w:cs="Segoe UI"/>
          <w:i/>
          <w:iCs/>
          <w:sz w:val="20"/>
          <w:szCs w:val="20"/>
        </w:rPr>
        <w:t>nt for the Great Barrier Reef: T</w:t>
      </w:r>
      <w:r w:rsidRPr="00316B45">
        <w:rPr>
          <w:rFonts w:ascii="Segoe UI" w:hAnsi="Segoe UI" w:cs="Segoe UI"/>
          <w:i/>
          <w:iCs/>
          <w:sz w:val="20"/>
          <w:szCs w:val="20"/>
        </w:rPr>
        <w:t>hreadfin salmon</w:t>
      </w:r>
      <w:r w:rsidRPr="00316B45">
        <w:rPr>
          <w:rFonts w:ascii="Segoe UI" w:hAnsi="Segoe UI" w:cs="Segoe UI"/>
          <w:sz w:val="20"/>
          <w:szCs w:val="20"/>
        </w:rPr>
        <w:t>, GBRMPA, Townsville.</w:t>
      </w:r>
    </w:p>
    <w:p w14:paraId="27687EFD" w14:textId="77777777" w:rsidR="009A4322" w:rsidRPr="00316B45" w:rsidRDefault="009A4322" w:rsidP="00AC6CE1">
      <w:pPr>
        <w:pStyle w:val="NormalWeb"/>
        <w:spacing w:before="0" w:beforeAutospacing="0" w:after="60" w:afterAutospacing="0"/>
        <w:ind w:left="284" w:hanging="284"/>
        <w:divId w:val="1818065363"/>
        <w:rPr>
          <w:rFonts w:ascii="Segoe UI" w:hAnsi="Segoe UI" w:cs="Segoe UI"/>
          <w:sz w:val="20"/>
          <w:szCs w:val="20"/>
        </w:rPr>
      </w:pPr>
      <w:r w:rsidRPr="00316B45">
        <w:rPr>
          <w:rFonts w:ascii="Segoe UI" w:hAnsi="Segoe UI" w:cs="Segoe UI"/>
          <w:sz w:val="20"/>
          <w:szCs w:val="20"/>
        </w:rPr>
        <w:t xml:space="preserve">7. Great Barrier Reef Marine Park Authority 2011, </w:t>
      </w:r>
      <w:r w:rsidRPr="00316B45">
        <w:rPr>
          <w:rFonts w:ascii="Segoe UI" w:hAnsi="Segoe UI" w:cs="Segoe UI"/>
          <w:i/>
          <w:iCs/>
          <w:sz w:val="20"/>
          <w:szCs w:val="20"/>
        </w:rPr>
        <w:t>A vulnerability assessme</w:t>
      </w:r>
      <w:r w:rsidR="007460D6" w:rsidRPr="00AC6CE1">
        <w:rPr>
          <w:rFonts w:ascii="Segoe UI" w:hAnsi="Segoe UI" w:cs="Segoe UI"/>
          <w:i/>
          <w:iCs/>
          <w:sz w:val="20"/>
          <w:szCs w:val="20"/>
        </w:rPr>
        <w:t>nt for the Great Barrier Reef: G</w:t>
      </w:r>
      <w:r w:rsidRPr="00316B45">
        <w:rPr>
          <w:rFonts w:ascii="Segoe UI" w:hAnsi="Segoe UI" w:cs="Segoe UI"/>
          <w:i/>
          <w:iCs/>
          <w:sz w:val="20"/>
          <w:szCs w:val="20"/>
        </w:rPr>
        <w:t>rey mackerel</w:t>
      </w:r>
      <w:r w:rsidRPr="00316B45">
        <w:rPr>
          <w:rFonts w:ascii="Segoe UI" w:hAnsi="Segoe UI" w:cs="Segoe UI"/>
          <w:sz w:val="20"/>
          <w:szCs w:val="20"/>
        </w:rPr>
        <w:t>, GBRMPA, Townsville.</w:t>
      </w:r>
    </w:p>
    <w:p w14:paraId="27687EFE" w14:textId="77777777" w:rsidR="009A4322" w:rsidRPr="00316B45" w:rsidRDefault="009A4322" w:rsidP="00AC6CE1">
      <w:pPr>
        <w:pStyle w:val="NormalWeb"/>
        <w:spacing w:before="0" w:beforeAutospacing="0" w:after="60" w:afterAutospacing="0"/>
        <w:ind w:left="284" w:hanging="284"/>
        <w:divId w:val="1818065363"/>
        <w:rPr>
          <w:rFonts w:ascii="Segoe UI" w:hAnsi="Segoe UI" w:cs="Segoe UI"/>
          <w:sz w:val="20"/>
          <w:szCs w:val="20"/>
        </w:rPr>
      </w:pPr>
      <w:r w:rsidRPr="00316B45">
        <w:rPr>
          <w:rFonts w:ascii="Segoe UI" w:hAnsi="Segoe UI" w:cs="Segoe UI"/>
          <w:sz w:val="20"/>
          <w:szCs w:val="20"/>
        </w:rPr>
        <w:t xml:space="preserve">8. Lawrence, K., van Putten, I. and Fernbach, M. 2010, </w:t>
      </w:r>
      <w:r w:rsidRPr="00316B45">
        <w:rPr>
          <w:rFonts w:ascii="Segoe UI" w:hAnsi="Segoe UI" w:cs="Segoe UI"/>
          <w:i/>
          <w:iCs/>
          <w:sz w:val="20"/>
          <w:szCs w:val="20"/>
        </w:rPr>
        <w:t xml:space="preserve">Profiles of </w:t>
      </w:r>
      <w:r w:rsidR="007460D6" w:rsidRPr="00AC6CE1">
        <w:rPr>
          <w:rFonts w:ascii="Segoe UI" w:hAnsi="Segoe UI" w:cs="Segoe UI"/>
          <w:i/>
          <w:iCs/>
          <w:sz w:val="20"/>
          <w:szCs w:val="20"/>
        </w:rPr>
        <w:t>r</w:t>
      </w:r>
      <w:r w:rsidRPr="00316B45">
        <w:rPr>
          <w:rFonts w:ascii="Segoe UI" w:hAnsi="Segoe UI" w:cs="Segoe UI"/>
          <w:i/>
          <w:iCs/>
          <w:sz w:val="20"/>
          <w:szCs w:val="20"/>
        </w:rPr>
        <w:t xml:space="preserve">ecreational </w:t>
      </w:r>
      <w:r w:rsidR="007460D6" w:rsidRPr="00AC6CE1">
        <w:rPr>
          <w:rFonts w:ascii="Segoe UI" w:hAnsi="Segoe UI" w:cs="Segoe UI"/>
          <w:i/>
          <w:iCs/>
          <w:sz w:val="20"/>
          <w:szCs w:val="20"/>
        </w:rPr>
        <w:t>u</w:t>
      </w:r>
      <w:r w:rsidRPr="00316B45">
        <w:rPr>
          <w:rFonts w:ascii="Segoe UI" w:hAnsi="Segoe UI" w:cs="Segoe UI"/>
          <w:i/>
          <w:iCs/>
          <w:sz w:val="20"/>
          <w:szCs w:val="20"/>
        </w:rPr>
        <w:t>se of the Great Barrier Reef Marine Park</w:t>
      </w:r>
      <w:r w:rsidRPr="00316B45">
        <w:rPr>
          <w:rFonts w:ascii="Segoe UI" w:hAnsi="Segoe UI" w:cs="Segoe UI"/>
          <w:sz w:val="20"/>
          <w:szCs w:val="20"/>
        </w:rPr>
        <w:t>, Great Barrier Reef Marine Park Authority, Townsville.</w:t>
      </w:r>
    </w:p>
    <w:p w14:paraId="27687EFF" w14:textId="77777777" w:rsidR="009A4322" w:rsidRPr="00316B45" w:rsidRDefault="009A4322" w:rsidP="00AC6CE1">
      <w:pPr>
        <w:pStyle w:val="NormalWeb"/>
        <w:spacing w:before="0" w:beforeAutospacing="0" w:after="60" w:afterAutospacing="0"/>
        <w:ind w:left="284" w:hanging="284"/>
        <w:divId w:val="1818065363"/>
        <w:rPr>
          <w:rFonts w:ascii="Segoe UI" w:hAnsi="Segoe UI" w:cs="Segoe UI"/>
          <w:sz w:val="20"/>
          <w:szCs w:val="20"/>
        </w:rPr>
      </w:pPr>
      <w:r w:rsidRPr="00316B45">
        <w:rPr>
          <w:rFonts w:ascii="Segoe UI" w:hAnsi="Segoe UI" w:cs="Segoe UI"/>
          <w:sz w:val="20"/>
          <w:szCs w:val="20"/>
        </w:rPr>
        <w:t xml:space="preserve">9. Great Barrier Reef Marine Park Authority 2012, </w:t>
      </w:r>
      <w:r w:rsidRPr="00316B45">
        <w:rPr>
          <w:rFonts w:ascii="Segoe UI" w:hAnsi="Segoe UI" w:cs="Segoe UI"/>
          <w:i/>
          <w:iCs/>
          <w:sz w:val="20"/>
          <w:szCs w:val="20"/>
        </w:rPr>
        <w:t>Recreation management strategy for the Great Barrier Reef Marine Park</w:t>
      </w:r>
      <w:r w:rsidRPr="00316B45">
        <w:rPr>
          <w:rFonts w:ascii="Segoe UI" w:hAnsi="Segoe UI" w:cs="Segoe UI"/>
          <w:sz w:val="20"/>
          <w:szCs w:val="20"/>
        </w:rPr>
        <w:t>, GBRMPA, Townsville.</w:t>
      </w:r>
    </w:p>
    <w:p w14:paraId="27687F00" w14:textId="77777777" w:rsidR="009A4322" w:rsidRPr="00316B45" w:rsidRDefault="009A4322" w:rsidP="00AC6CE1">
      <w:pPr>
        <w:pStyle w:val="NormalWeb"/>
        <w:spacing w:before="0" w:beforeAutospacing="0" w:after="60" w:afterAutospacing="0"/>
        <w:ind w:left="284" w:hanging="284"/>
        <w:divId w:val="1818065363"/>
        <w:rPr>
          <w:rFonts w:ascii="Segoe UI" w:hAnsi="Segoe UI" w:cs="Segoe UI"/>
          <w:sz w:val="20"/>
          <w:szCs w:val="20"/>
        </w:rPr>
      </w:pPr>
      <w:r w:rsidRPr="00316B45">
        <w:rPr>
          <w:rFonts w:ascii="Segoe UI" w:hAnsi="Segoe UI" w:cs="Segoe UI"/>
          <w:sz w:val="20"/>
          <w:szCs w:val="20"/>
        </w:rPr>
        <w:t xml:space="preserve">10. Great Barrier Reef Marine Park Authority 2009, </w:t>
      </w:r>
      <w:r w:rsidRPr="00316B45">
        <w:rPr>
          <w:rFonts w:ascii="Segoe UI" w:hAnsi="Segoe UI" w:cs="Segoe UI"/>
          <w:i/>
          <w:iCs/>
          <w:sz w:val="20"/>
          <w:szCs w:val="20"/>
        </w:rPr>
        <w:t xml:space="preserve">Scientific information needs for the management of the Great Barrier Reef Marine Park 2009-2014, </w:t>
      </w:r>
      <w:r w:rsidRPr="00316B45">
        <w:rPr>
          <w:rFonts w:ascii="Segoe UI" w:hAnsi="Segoe UI" w:cs="Segoe UI"/>
          <w:sz w:val="20"/>
          <w:szCs w:val="20"/>
        </w:rPr>
        <w:t>GBRMPA, Townsville.</w:t>
      </w:r>
    </w:p>
    <w:p w14:paraId="27687F01" w14:textId="77777777" w:rsidR="009A4322" w:rsidRPr="00316B45" w:rsidRDefault="009A4322" w:rsidP="00AC6CE1">
      <w:pPr>
        <w:pStyle w:val="NormalWeb"/>
        <w:spacing w:before="0" w:beforeAutospacing="0" w:after="60" w:afterAutospacing="0"/>
        <w:ind w:left="284" w:hanging="284"/>
        <w:divId w:val="1818065363"/>
        <w:rPr>
          <w:rFonts w:ascii="Segoe UI" w:hAnsi="Segoe UI" w:cs="Segoe UI"/>
          <w:sz w:val="20"/>
          <w:szCs w:val="20"/>
        </w:rPr>
      </w:pPr>
      <w:r w:rsidRPr="00316B45">
        <w:rPr>
          <w:rFonts w:ascii="Segoe UI" w:hAnsi="Segoe UI" w:cs="Segoe UI"/>
          <w:sz w:val="20"/>
          <w:szCs w:val="20"/>
        </w:rPr>
        <w:t xml:space="preserve">11. North-East Shipping Management Group 2013, </w:t>
      </w:r>
      <w:r w:rsidRPr="00316B45">
        <w:rPr>
          <w:rFonts w:ascii="Segoe UI" w:hAnsi="Segoe UI" w:cs="Segoe UI"/>
          <w:i/>
          <w:iCs/>
          <w:sz w:val="20"/>
          <w:szCs w:val="20"/>
        </w:rPr>
        <w:t>North-East Shipping Management Plan (Draft for consultation)</w:t>
      </w:r>
      <w:r w:rsidRPr="00316B45">
        <w:rPr>
          <w:rFonts w:ascii="Segoe UI" w:hAnsi="Segoe UI" w:cs="Segoe UI"/>
          <w:sz w:val="20"/>
          <w:szCs w:val="20"/>
        </w:rPr>
        <w:t>, Australian Maritime Safety Authority, Canberra.</w:t>
      </w:r>
    </w:p>
    <w:p w14:paraId="27687F02" w14:textId="77777777" w:rsidR="009A4322" w:rsidRPr="00316B45" w:rsidRDefault="009A4322" w:rsidP="00AC6CE1">
      <w:pPr>
        <w:pStyle w:val="NormalWeb"/>
        <w:spacing w:before="0" w:beforeAutospacing="0" w:after="60" w:afterAutospacing="0"/>
        <w:ind w:left="284" w:hanging="284"/>
        <w:divId w:val="1818065363"/>
        <w:rPr>
          <w:rFonts w:ascii="Segoe UI" w:hAnsi="Segoe UI" w:cs="Segoe UI"/>
          <w:sz w:val="20"/>
          <w:szCs w:val="20"/>
        </w:rPr>
      </w:pPr>
      <w:r w:rsidRPr="00316B45">
        <w:rPr>
          <w:rFonts w:ascii="Segoe UI" w:hAnsi="Segoe UI" w:cs="Segoe UI"/>
          <w:sz w:val="20"/>
          <w:szCs w:val="20"/>
        </w:rPr>
        <w:t xml:space="preserve">12. Great Barrier Reef Marine Park Authority 2013, </w:t>
      </w:r>
      <w:r w:rsidRPr="00316B45">
        <w:rPr>
          <w:rFonts w:ascii="Segoe UI" w:hAnsi="Segoe UI" w:cs="Segoe UI"/>
          <w:i/>
          <w:iCs/>
          <w:sz w:val="20"/>
          <w:szCs w:val="20"/>
        </w:rPr>
        <w:t xml:space="preserve">Great Barrier Reef Region strategic assessment: </w:t>
      </w:r>
      <w:r w:rsidR="00D64851">
        <w:rPr>
          <w:rFonts w:ascii="Segoe UI" w:hAnsi="Segoe UI" w:cs="Segoe UI"/>
          <w:i/>
          <w:iCs/>
          <w:sz w:val="20"/>
          <w:szCs w:val="20"/>
        </w:rPr>
        <w:t>S</w:t>
      </w:r>
      <w:r w:rsidRPr="00316B45">
        <w:rPr>
          <w:rFonts w:ascii="Segoe UI" w:hAnsi="Segoe UI" w:cs="Segoe UI"/>
          <w:i/>
          <w:iCs/>
          <w:sz w:val="20"/>
          <w:szCs w:val="20"/>
        </w:rPr>
        <w:t xml:space="preserve">trategic </w:t>
      </w:r>
      <w:r w:rsidR="00D64851">
        <w:rPr>
          <w:rFonts w:ascii="Segoe UI" w:hAnsi="Segoe UI" w:cs="Segoe UI"/>
          <w:i/>
          <w:iCs/>
          <w:sz w:val="20"/>
          <w:szCs w:val="20"/>
        </w:rPr>
        <w:t>A</w:t>
      </w:r>
      <w:r w:rsidRPr="00316B45">
        <w:rPr>
          <w:rFonts w:ascii="Segoe UI" w:hAnsi="Segoe UI" w:cs="Segoe UI"/>
          <w:i/>
          <w:iCs/>
          <w:sz w:val="20"/>
          <w:szCs w:val="20"/>
        </w:rPr>
        <w:t xml:space="preserve">ssessment </w:t>
      </w:r>
      <w:r w:rsidR="00D64851">
        <w:rPr>
          <w:rFonts w:ascii="Segoe UI" w:hAnsi="Segoe UI" w:cs="Segoe UI"/>
          <w:i/>
          <w:iCs/>
          <w:sz w:val="20"/>
          <w:szCs w:val="20"/>
        </w:rPr>
        <w:t>R</w:t>
      </w:r>
      <w:r w:rsidRPr="00316B45">
        <w:rPr>
          <w:rFonts w:ascii="Segoe UI" w:hAnsi="Segoe UI" w:cs="Segoe UI"/>
          <w:i/>
          <w:iCs/>
          <w:sz w:val="20"/>
          <w:szCs w:val="20"/>
        </w:rPr>
        <w:t>eport. Draft for public comment</w:t>
      </w:r>
      <w:r w:rsidRPr="00316B45">
        <w:rPr>
          <w:rFonts w:ascii="Segoe UI" w:hAnsi="Segoe UI" w:cs="Segoe UI"/>
          <w:sz w:val="20"/>
          <w:szCs w:val="20"/>
        </w:rPr>
        <w:t>, GBRMPA, Townsville.</w:t>
      </w:r>
    </w:p>
    <w:p w14:paraId="27687F03" w14:textId="77777777" w:rsidR="009A4322" w:rsidRPr="00316B45" w:rsidRDefault="009A4322" w:rsidP="00AC6CE1">
      <w:pPr>
        <w:pStyle w:val="NormalWeb"/>
        <w:spacing w:before="0" w:beforeAutospacing="0" w:after="60" w:afterAutospacing="0"/>
        <w:ind w:left="284" w:hanging="284"/>
        <w:divId w:val="1818065363"/>
        <w:rPr>
          <w:rFonts w:ascii="Segoe UI" w:hAnsi="Segoe UI" w:cs="Segoe UI"/>
          <w:sz w:val="20"/>
          <w:szCs w:val="20"/>
        </w:rPr>
      </w:pPr>
      <w:r w:rsidRPr="00316B45">
        <w:rPr>
          <w:rFonts w:ascii="Segoe UI" w:hAnsi="Segoe UI" w:cs="Segoe UI"/>
          <w:sz w:val="20"/>
          <w:szCs w:val="20"/>
        </w:rPr>
        <w:t xml:space="preserve">13. Great Barrier Reef Marine Park Authority 2013, </w:t>
      </w:r>
      <w:r w:rsidRPr="00316B45">
        <w:rPr>
          <w:rFonts w:ascii="Segoe UI" w:hAnsi="Segoe UI" w:cs="Segoe UI"/>
          <w:i/>
          <w:iCs/>
          <w:sz w:val="20"/>
          <w:szCs w:val="20"/>
        </w:rPr>
        <w:t xml:space="preserve">Great Barrier Reef </w:t>
      </w:r>
      <w:r w:rsidR="008E5657">
        <w:rPr>
          <w:rFonts w:ascii="Segoe UI" w:hAnsi="Segoe UI" w:cs="Segoe UI"/>
          <w:i/>
          <w:iCs/>
          <w:sz w:val="20"/>
          <w:szCs w:val="20"/>
        </w:rPr>
        <w:t>b</w:t>
      </w:r>
      <w:r w:rsidRPr="00316B45">
        <w:rPr>
          <w:rFonts w:ascii="Segoe UI" w:hAnsi="Segoe UI" w:cs="Segoe UI"/>
          <w:i/>
          <w:iCs/>
          <w:sz w:val="20"/>
          <w:szCs w:val="20"/>
        </w:rPr>
        <w:t xml:space="preserve">iodiversity </w:t>
      </w:r>
      <w:r w:rsidR="008E5657">
        <w:rPr>
          <w:rFonts w:ascii="Segoe UI" w:hAnsi="Segoe UI" w:cs="Segoe UI"/>
          <w:i/>
          <w:iCs/>
          <w:sz w:val="20"/>
          <w:szCs w:val="20"/>
        </w:rPr>
        <w:t>c</w:t>
      </w:r>
      <w:r w:rsidRPr="00316B45">
        <w:rPr>
          <w:rFonts w:ascii="Segoe UI" w:hAnsi="Segoe UI" w:cs="Segoe UI"/>
          <w:i/>
          <w:iCs/>
          <w:sz w:val="20"/>
          <w:szCs w:val="20"/>
        </w:rPr>
        <w:t xml:space="preserve">onservation </w:t>
      </w:r>
      <w:r w:rsidR="008E5657">
        <w:rPr>
          <w:rFonts w:ascii="Segoe UI" w:hAnsi="Segoe UI" w:cs="Segoe UI"/>
          <w:i/>
          <w:iCs/>
          <w:sz w:val="20"/>
          <w:szCs w:val="20"/>
        </w:rPr>
        <w:t>s</w:t>
      </w:r>
      <w:r w:rsidRPr="00316B45">
        <w:rPr>
          <w:rFonts w:ascii="Segoe UI" w:hAnsi="Segoe UI" w:cs="Segoe UI"/>
          <w:i/>
          <w:iCs/>
          <w:sz w:val="20"/>
          <w:szCs w:val="20"/>
        </w:rPr>
        <w:t>trategy 2013</w:t>
      </w:r>
      <w:r w:rsidRPr="00316B45">
        <w:rPr>
          <w:rFonts w:ascii="Segoe UI" w:hAnsi="Segoe UI" w:cs="Segoe UI"/>
          <w:sz w:val="20"/>
          <w:szCs w:val="20"/>
        </w:rPr>
        <w:t>, GBRMPA, Townsville.</w:t>
      </w:r>
    </w:p>
    <w:p w14:paraId="27687F04" w14:textId="77777777" w:rsidR="009A4322" w:rsidRPr="00316B45" w:rsidRDefault="009A4322" w:rsidP="00AC6CE1">
      <w:pPr>
        <w:pStyle w:val="NormalWeb"/>
        <w:spacing w:before="0" w:beforeAutospacing="0" w:after="60" w:afterAutospacing="0"/>
        <w:ind w:left="284" w:hanging="284"/>
        <w:divId w:val="1818065363"/>
        <w:rPr>
          <w:rFonts w:ascii="Segoe UI" w:hAnsi="Segoe UI" w:cs="Segoe UI"/>
          <w:sz w:val="20"/>
          <w:szCs w:val="20"/>
        </w:rPr>
      </w:pPr>
      <w:r w:rsidRPr="00316B45">
        <w:rPr>
          <w:rFonts w:ascii="Segoe UI" w:hAnsi="Segoe UI" w:cs="Segoe UI"/>
          <w:sz w:val="20"/>
          <w:szCs w:val="20"/>
        </w:rPr>
        <w:t>14. Great Barrier Reef Marine Park Authority 2014, A vulnerability assessment for the Great Barrier Reef: Marine turtles. Unpublished draft.</w:t>
      </w:r>
    </w:p>
    <w:p w14:paraId="27687F05" w14:textId="77777777" w:rsidR="009A4322" w:rsidRPr="00316B45" w:rsidRDefault="009A4322" w:rsidP="00AC6CE1">
      <w:pPr>
        <w:pStyle w:val="NormalWeb"/>
        <w:spacing w:before="0" w:beforeAutospacing="0" w:after="60" w:afterAutospacing="0"/>
        <w:ind w:left="284" w:hanging="284"/>
        <w:divId w:val="1818065363"/>
        <w:rPr>
          <w:rFonts w:ascii="Segoe UI" w:hAnsi="Segoe UI" w:cs="Segoe UI"/>
          <w:sz w:val="20"/>
          <w:szCs w:val="20"/>
        </w:rPr>
      </w:pPr>
      <w:r w:rsidRPr="00316B45">
        <w:rPr>
          <w:rFonts w:ascii="Segoe UI" w:hAnsi="Segoe UI" w:cs="Segoe UI"/>
          <w:sz w:val="20"/>
          <w:szCs w:val="20"/>
        </w:rPr>
        <w:t xml:space="preserve">15. Great Barrier Reef Marine Park Authority 2007, </w:t>
      </w:r>
      <w:r w:rsidRPr="00316B45">
        <w:rPr>
          <w:rFonts w:ascii="Segoe UI" w:hAnsi="Segoe UI" w:cs="Segoe UI"/>
          <w:i/>
          <w:iCs/>
          <w:sz w:val="20"/>
          <w:szCs w:val="20"/>
        </w:rPr>
        <w:t>Great Barrier Reef climate change action plan (2007-2012)</w:t>
      </w:r>
      <w:r w:rsidRPr="00316B45">
        <w:rPr>
          <w:rFonts w:ascii="Segoe UI" w:hAnsi="Segoe UI" w:cs="Segoe UI"/>
          <w:sz w:val="20"/>
          <w:szCs w:val="20"/>
        </w:rPr>
        <w:t>, Great Barrier Reef Marine Park Authority, Townsville.</w:t>
      </w:r>
    </w:p>
    <w:p w14:paraId="27687F06" w14:textId="77777777" w:rsidR="009A4322" w:rsidRPr="00316B45" w:rsidRDefault="009A4322" w:rsidP="00AC6CE1">
      <w:pPr>
        <w:pStyle w:val="NormalWeb"/>
        <w:spacing w:before="0" w:beforeAutospacing="0" w:after="60" w:afterAutospacing="0"/>
        <w:ind w:left="284" w:hanging="284"/>
        <w:divId w:val="1818065363"/>
        <w:rPr>
          <w:rFonts w:ascii="Segoe UI" w:hAnsi="Segoe UI" w:cs="Segoe UI"/>
          <w:sz w:val="20"/>
          <w:szCs w:val="20"/>
        </w:rPr>
      </w:pPr>
      <w:r w:rsidRPr="00316B45">
        <w:rPr>
          <w:rFonts w:ascii="Segoe UI" w:hAnsi="Segoe UI" w:cs="Segoe UI"/>
          <w:sz w:val="20"/>
          <w:szCs w:val="20"/>
        </w:rPr>
        <w:t xml:space="preserve">16. Great Barrier Reef Marine Park Authority 2012, </w:t>
      </w:r>
      <w:r w:rsidRPr="00316B45">
        <w:rPr>
          <w:rFonts w:ascii="Segoe UI" w:hAnsi="Segoe UI" w:cs="Segoe UI"/>
          <w:i/>
          <w:iCs/>
          <w:sz w:val="20"/>
          <w:szCs w:val="20"/>
        </w:rPr>
        <w:t xml:space="preserve">Climate change adaptation: Outcomes from the Great Barrier Reef </w:t>
      </w:r>
      <w:r w:rsidR="007460D6" w:rsidRPr="00AC6CE1">
        <w:rPr>
          <w:rFonts w:ascii="Segoe UI" w:hAnsi="Segoe UI" w:cs="Segoe UI"/>
          <w:i/>
          <w:iCs/>
          <w:sz w:val="20"/>
          <w:szCs w:val="20"/>
        </w:rPr>
        <w:t>c</w:t>
      </w:r>
      <w:r w:rsidRPr="00316B45">
        <w:rPr>
          <w:rFonts w:ascii="Segoe UI" w:hAnsi="Segoe UI" w:cs="Segoe UI"/>
          <w:i/>
          <w:iCs/>
          <w:sz w:val="20"/>
          <w:szCs w:val="20"/>
        </w:rPr>
        <w:t xml:space="preserve">limate </w:t>
      </w:r>
      <w:r w:rsidR="007460D6" w:rsidRPr="00AC6CE1">
        <w:rPr>
          <w:rFonts w:ascii="Segoe UI" w:hAnsi="Segoe UI" w:cs="Segoe UI"/>
          <w:i/>
          <w:iCs/>
          <w:sz w:val="20"/>
          <w:szCs w:val="20"/>
        </w:rPr>
        <w:t>c</w:t>
      </w:r>
      <w:r w:rsidRPr="00316B45">
        <w:rPr>
          <w:rFonts w:ascii="Segoe UI" w:hAnsi="Segoe UI" w:cs="Segoe UI"/>
          <w:i/>
          <w:iCs/>
          <w:sz w:val="20"/>
          <w:szCs w:val="20"/>
        </w:rPr>
        <w:t xml:space="preserve">hange </w:t>
      </w:r>
      <w:r w:rsidR="007460D6" w:rsidRPr="00AC6CE1">
        <w:rPr>
          <w:rFonts w:ascii="Segoe UI" w:hAnsi="Segoe UI" w:cs="Segoe UI"/>
          <w:i/>
          <w:iCs/>
          <w:sz w:val="20"/>
          <w:szCs w:val="20"/>
        </w:rPr>
        <w:t>a</w:t>
      </w:r>
      <w:r w:rsidRPr="00316B45">
        <w:rPr>
          <w:rFonts w:ascii="Segoe UI" w:hAnsi="Segoe UI" w:cs="Segoe UI"/>
          <w:i/>
          <w:iCs/>
          <w:sz w:val="20"/>
          <w:szCs w:val="20"/>
        </w:rPr>
        <w:t xml:space="preserve">ction </w:t>
      </w:r>
      <w:r w:rsidR="007460D6" w:rsidRPr="00AC6CE1">
        <w:rPr>
          <w:rFonts w:ascii="Segoe UI" w:hAnsi="Segoe UI" w:cs="Segoe UI"/>
          <w:i/>
          <w:iCs/>
          <w:sz w:val="20"/>
          <w:szCs w:val="20"/>
        </w:rPr>
        <w:t>p</w:t>
      </w:r>
      <w:r w:rsidRPr="00316B45">
        <w:rPr>
          <w:rFonts w:ascii="Segoe UI" w:hAnsi="Segoe UI" w:cs="Segoe UI"/>
          <w:i/>
          <w:iCs/>
          <w:sz w:val="20"/>
          <w:szCs w:val="20"/>
        </w:rPr>
        <w:t>lan 2007-2012</w:t>
      </w:r>
      <w:r w:rsidRPr="00316B45">
        <w:rPr>
          <w:rFonts w:ascii="Segoe UI" w:hAnsi="Segoe UI" w:cs="Segoe UI"/>
          <w:sz w:val="20"/>
          <w:szCs w:val="20"/>
        </w:rPr>
        <w:t>, GBRMPA, Townsville.</w:t>
      </w:r>
    </w:p>
    <w:p w14:paraId="27687F07" w14:textId="77777777" w:rsidR="009A4322" w:rsidRPr="00316B45" w:rsidRDefault="009A4322" w:rsidP="00AC6CE1">
      <w:pPr>
        <w:pStyle w:val="NormalWeb"/>
        <w:spacing w:before="0" w:beforeAutospacing="0" w:after="60" w:afterAutospacing="0"/>
        <w:ind w:left="284" w:hanging="284"/>
        <w:divId w:val="1818065363"/>
        <w:rPr>
          <w:rFonts w:ascii="Segoe UI" w:hAnsi="Segoe UI" w:cs="Segoe UI"/>
          <w:sz w:val="20"/>
          <w:szCs w:val="20"/>
        </w:rPr>
      </w:pPr>
      <w:r w:rsidRPr="00316B45">
        <w:rPr>
          <w:rFonts w:ascii="Segoe UI" w:hAnsi="Segoe UI" w:cs="Segoe UI"/>
          <w:sz w:val="20"/>
          <w:szCs w:val="20"/>
        </w:rPr>
        <w:t xml:space="preserve">17. Great Barrier Reef Marine Park Authority 2012, </w:t>
      </w:r>
      <w:r w:rsidRPr="00316B45">
        <w:rPr>
          <w:rFonts w:ascii="Segoe UI" w:hAnsi="Segoe UI" w:cs="Segoe UI"/>
          <w:i/>
          <w:iCs/>
          <w:sz w:val="20"/>
          <w:szCs w:val="20"/>
        </w:rPr>
        <w:t xml:space="preserve">Great Barrier Reef </w:t>
      </w:r>
      <w:r w:rsidR="007460D6" w:rsidRPr="00AC6CE1">
        <w:rPr>
          <w:rFonts w:ascii="Segoe UI" w:hAnsi="Segoe UI" w:cs="Segoe UI"/>
          <w:i/>
          <w:iCs/>
          <w:sz w:val="20"/>
          <w:szCs w:val="20"/>
        </w:rPr>
        <w:t>c</w:t>
      </w:r>
      <w:r w:rsidRPr="00316B45">
        <w:rPr>
          <w:rFonts w:ascii="Segoe UI" w:hAnsi="Segoe UI" w:cs="Segoe UI"/>
          <w:i/>
          <w:iCs/>
          <w:sz w:val="20"/>
          <w:szCs w:val="20"/>
        </w:rPr>
        <w:t xml:space="preserve">limate </w:t>
      </w:r>
      <w:r w:rsidR="007460D6" w:rsidRPr="00AC6CE1">
        <w:rPr>
          <w:rFonts w:ascii="Segoe UI" w:hAnsi="Segoe UI" w:cs="Segoe UI"/>
          <w:i/>
          <w:iCs/>
          <w:sz w:val="20"/>
          <w:szCs w:val="20"/>
        </w:rPr>
        <w:t>c</w:t>
      </w:r>
      <w:r w:rsidRPr="00316B45">
        <w:rPr>
          <w:rFonts w:ascii="Segoe UI" w:hAnsi="Segoe UI" w:cs="Segoe UI"/>
          <w:i/>
          <w:iCs/>
          <w:sz w:val="20"/>
          <w:szCs w:val="20"/>
        </w:rPr>
        <w:t xml:space="preserve">hange </w:t>
      </w:r>
      <w:r w:rsidR="007460D6" w:rsidRPr="00AC6CE1">
        <w:rPr>
          <w:rFonts w:ascii="Segoe UI" w:hAnsi="Segoe UI" w:cs="Segoe UI"/>
          <w:i/>
          <w:iCs/>
          <w:sz w:val="20"/>
          <w:szCs w:val="20"/>
        </w:rPr>
        <w:t>a</w:t>
      </w:r>
      <w:r w:rsidRPr="00316B45">
        <w:rPr>
          <w:rFonts w:ascii="Segoe UI" w:hAnsi="Segoe UI" w:cs="Segoe UI"/>
          <w:i/>
          <w:iCs/>
          <w:sz w:val="20"/>
          <w:szCs w:val="20"/>
        </w:rPr>
        <w:t xml:space="preserve">daptation </w:t>
      </w:r>
      <w:r w:rsidR="007460D6" w:rsidRPr="00AC6CE1">
        <w:rPr>
          <w:rFonts w:ascii="Segoe UI" w:hAnsi="Segoe UI" w:cs="Segoe UI"/>
          <w:i/>
          <w:iCs/>
          <w:sz w:val="20"/>
          <w:szCs w:val="20"/>
        </w:rPr>
        <w:t>s</w:t>
      </w:r>
      <w:r w:rsidRPr="00316B45">
        <w:rPr>
          <w:rFonts w:ascii="Segoe UI" w:hAnsi="Segoe UI" w:cs="Segoe UI"/>
          <w:i/>
          <w:iCs/>
          <w:sz w:val="20"/>
          <w:szCs w:val="20"/>
        </w:rPr>
        <w:t xml:space="preserve">trategy and </w:t>
      </w:r>
      <w:r w:rsidR="007460D6" w:rsidRPr="00AC6CE1">
        <w:rPr>
          <w:rFonts w:ascii="Segoe UI" w:hAnsi="Segoe UI" w:cs="Segoe UI"/>
          <w:i/>
          <w:iCs/>
          <w:sz w:val="20"/>
          <w:szCs w:val="20"/>
        </w:rPr>
        <w:t>a</w:t>
      </w:r>
      <w:r w:rsidRPr="00316B45">
        <w:rPr>
          <w:rFonts w:ascii="Segoe UI" w:hAnsi="Segoe UI" w:cs="Segoe UI"/>
          <w:i/>
          <w:iCs/>
          <w:sz w:val="20"/>
          <w:szCs w:val="20"/>
        </w:rPr>
        <w:t xml:space="preserve">ction </w:t>
      </w:r>
      <w:r w:rsidR="007460D6" w:rsidRPr="00AC6CE1">
        <w:rPr>
          <w:rFonts w:ascii="Segoe UI" w:hAnsi="Segoe UI" w:cs="Segoe UI"/>
          <w:i/>
          <w:iCs/>
          <w:sz w:val="20"/>
          <w:szCs w:val="20"/>
        </w:rPr>
        <w:t>p</w:t>
      </w:r>
      <w:r w:rsidRPr="00316B45">
        <w:rPr>
          <w:rFonts w:ascii="Segoe UI" w:hAnsi="Segoe UI" w:cs="Segoe UI"/>
          <w:i/>
          <w:iCs/>
          <w:sz w:val="20"/>
          <w:szCs w:val="20"/>
        </w:rPr>
        <w:t>lan 2012 to 2017</w:t>
      </w:r>
      <w:r w:rsidRPr="00316B45">
        <w:rPr>
          <w:rFonts w:ascii="Segoe UI" w:hAnsi="Segoe UI" w:cs="Segoe UI"/>
          <w:sz w:val="20"/>
          <w:szCs w:val="20"/>
        </w:rPr>
        <w:t>, GBRMPA, Townsville.</w:t>
      </w:r>
    </w:p>
    <w:p w14:paraId="27687F08" w14:textId="77777777" w:rsidR="009A4322" w:rsidRPr="00316B45" w:rsidRDefault="009A4322" w:rsidP="00AC6CE1">
      <w:pPr>
        <w:pStyle w:val="NormalWeb"/>
        <w:spacing w:before="0" w:beforeAutospacing="0" w:after="60" w:afterAutospacing="0"/>
        <w:ind w:left="284" w:hanging="284"/>
        <w:divId w:val="1818065363"/>
        <w:rPr>
          <w:rFonts w:ascii="Segoe UI" w:hAnsi="Segoe UI" w:cs="Segoe UI"/>
          <w:sz w:val="20"/>
          <w:szCs w:val="20"/>
        </w:rPr>
      </w:pPr>
      <w:r w:rsidRPr="00316B45">
        <w:rPr>
          <w:rFonts w:ascii="Segoe UI" w:hAnsi="Segoe UI" w:cs="Segoe UI"/>
          <w:sz w:val="20"/>
          <w:szCs w:val="20"/>
        </w:rPr>
        <w:t xml:space="preserve">18. Department of State Development, Infrastructure and Planning 2013, </w:t>
      </w:r>
      <w:r w:rsidRPr="00316B45">
        <w:rPr>
          <w:rFonts w:ascii="Segoe UI" w:hAnsi="Segoe UI" w:cs="Segoe UI"/>
          <w:i/>
          <w:iCs/>
          <w:sz w:val="20"/>
          <w:szCs w:val="20"/>
        </w:rPr>
        <w:t xml:space="preserve">State </w:t>
      </w:r>
      <w:r w:rsidR="007460D6" w:rsidRPr="00AC6CE1">
        <w:rPr>
          <w:rFonts w:ascii="Segoe UI" w:hAnsi="Segoe UI" w:cs="Segoe UI"/>
          <w:i/>
          <w:iCs/>
          <w:sz w:val="20"/>
          <w:szCs w:val="20"/>
        </w:rPr>
        <w:t>p</w:t>
      </w:r>
      <w:r w:rsidRPr="00316B45">
        <w:rPr>
          <w:rFonts w:ascii="Segoe UI" w:hAnsi="Segoe UI" w:cs="Segoe UI"/>
          <w:i/>
          <w:iCs/>
          <w:sz w:val="20"/>
          <w:szCs w:val="20"/>
        </w:rPr>
        <w:t xml:space="preserve">lanning </w:t>
      </w:r>
      <w:r w:rsidR="007460D6" w:rsidRPr="00AC6CE1">
        <w:rPr>
          <w:rFonts w:ascii="Segoe UI" w:hAnsi="Segoe UI" w:cs="Segoe UI"/>
          <w:i/>
          <w:iCs/>
          <w:sz w:val="20"/>
          <w:szCs w:val="20"/>
        </w:rPr>
        <w:t>p</w:t>
      </w:r>
      <w:r w:rsidRPr="00316B45">
        <w:rPr>
          <w:rFonts w:ascii="Segoe UI" w:hAnsi="Segoe UI" w:cs="Segoe UI"/>
          <w:i/>
          <w:iCs/>
          <w:sz w:val="20"/>
          <w:szCs w:val="20"/>
        </w:rPr>
        <w:t>olicy</w:t>
      </w:r>
      <w:r w:rsidRPr="00316B45">
        <w:rPr>
          <w:rFonts w:ascii="Segoe UI" w:hAnsi="Segoe UI" w:cs="Segoe UI"/>
          <w:sz w:val="20"/>
          <w:szCs w:val="20"/>
        </w:rPr>
        <w:t>, Queensland Government, Brisbane.</w:t>
      </w:r>
    </w:p>
    <w:p w14:paraId="27687F09" w14:textId="77777777" w:rsidR="009A4322" w:rsidRPr="00316B45" w:rsidRDefault="009A4322" w:rsidP="00AC6CE1">
      <w:pPr>
        <w:pStyle w:val="NormalWeb"/>
        <w:spacing w:before="0" w:beforeAutospacing="0" w:after="60" w:afterAutospacing="0"/>
        <w:ind w:left="284" w:hanging="284"/>
        <w:divId w:val="1818065363"/>
        <w:rPr>
          <w:rFonts w:ascii="Segoe UI" w:hAnsi="Segoe UI" w:cs="Segoe UI"/>
          <w:sz w:val="20"/>
          <w:szCs w:val="20"/>
        </w:rPr>
      </w:pPr>
      <w:r w:rsidRPr="00316B45">
        <w:rPr>
          <w:rFonts w:ascii="Segoe UI" w:hAnsi="Segoe UI" w:cs="Segoe UI"/>
          <w:sz w:val="20"/>
          <w:szCs w:val="20"/>
        </w:rPr>
        <w:t xml:space="preserve">19. Great Barrier Reef Marine Park Authority 2012, </w:t>
      </w:r>
      <w:r w:rsidRPr="00316B45">
        <w:rPr>
          <w:rFonts w:ascii="Segoe UI" w:hAnsi="Segoe UI" w:cs="Segoe UI"/>
          <w:i/>
          <w:iCs/>
          <w:sz w:val="20"/>
          <w:szCs w:val="20"/>
        </w:rPr>
        <w:t>Informing the outlook for Great Barrier Reef coastal ecosystems</w:t>
      </w:r>
      <w:r w:rsidRPr="00316B45">
        <w:rPr>
          <w:rFonts w:ascii="Segoe UI" w:hAnsi="Segoe UI" w:cs="Segoe UI"/>
          <w:sz w:val="20"/>
          <w:szCs w:val="20"/>
        </w:rPr>
        <w:t>, GBRMPA, Townsville.</w:t>
      </w:r>
    </w:p>
    <w:p w14:paraId="27687F0A" w14:textId="77777777" w:rsidR="009A4322" w:rsidRPr="00316B45" w:rsidRDefault="009A4322" w:rsidP="00AC6CE1">
      <w:pPr>
        <w:pStyle w:val="NormalWeb"/>
        <w:spacing w:before="0" w:beforeAutospacing="0" w:after="60" w:afterAutospacing="0"/>
        <w:ind w:left="284" w:hanging="284"/>
        <w:divId w:val="1818065363"/>
        <w:rPr>
          <w:rFonts w:ascii="Segoe UI" w:hAnsi="Segoe UI" w:cs="Segoe UI"/>
          <w:sz w:val="20"/>
          <w:szCs w:val="20"/>
        </w:rPr>
      </w:pPr>
      <w:r w:rsidRPr="00316B45">
        <w:rPr>
          <w:rFonts w:ascii="Segoe UI" w:hAnsi="Segoe UI" w:cs="Segoe UI"/>
          <w:sz w:val="20"/>
          <w:szCs w:val="20"/>
        </w:rPr>
        <w:t xml:space="preserve">20. Department of the Premier and Cabinet 2013, </w:t>
      </w:r>
      <w:r w:rsidRPr="00316B45">
        <w:rPr>
          <w:rFonts w:ascii="Segoe UI" w:hAnsi="Segoe UI" w:cs="Segoe UI"/>
          <w:i/>
          <w:iCs/>
          <w:sz w:val="20"/>
          <w:szCs w:val="20"/>
        </w:rPr>
        <w:t xml:space="preserve">Reef </w:t>
      </w:r>
      <w:r w:rsidR="008E5657">
        <w:rPr>
          <w:rFonts w:ascii="Segoe UI" w:hAnsi="Segoe UI" w:cs="Segoe UI"/>
          <w:i/>
          <w:iCs/>
          <w:sz w:val="20"/>
          <w:szCs w:val="20"/>
        </w:rPr>
        <w:t>w</w:t>
      </w:r>
      <w:r w:rsidRPr="00316B45">
        <w:rPr>
          <w:rFonts w:ascii="Segoe UI" w:hAnsi="Segoe UI" w:cs="Segoe UI"/>
          <w:i/>
          <w:iCs/>
          <w:sz w:val="20"/>
          <w:szCs w:val="20"/>
        </w:rPr>
        <w:t xml:space="preserve">ater </w:t>
      </w:r>
      <w:r w:rsidR="008E5657">
        <w:rPr>
          <w:rFonts w:ascii="Segoe UI" w:hAnsi="Segoe UI" w:cs="Segoe UI"/>
          <w:i/>
          <w:iCs/>
          <w:sz w:val="20"/>
          <w:szCs w:val="20"/>
        </w:rPr>
        <w:t>q</w:t>
      </w:r>
      <w:r w:rsidRPr="00316B45">
        <w:rPr>
          <w:rFonts w:ascii="Segoe UI" w:hAnsi="Segoe UI" w:cs="Segoe UI"/>
          <w:i/>
          <w:iCs/>
          <w:sz w:val="20"/>
          <w:szCs w:val="20"/>
        </w:rPr>
        <w:t xml:space="preserve">uality </w:t>
      </w:r>
      <w:r w:rsidR="008E5657">
        <w:rPr>
          <w:rFonts w:ascii="Segoe UI" w:hAnsi="Segoe UI" w:cs="Segoe UI"/>
          <w:i/>
          <w:iCs/>
          <w:sz w:val="20"/>
          <w:szCs w:val="20"/>
        </w:rPr>
        <w:t>p</w:t>
      </w:r>
      <w:r w:rsidRPr="00316B45">
        <w:rPr>
          <w:rFonts w:ascii="Segoe UI" w:hAnsi="Segoe UI" w:cs="Segoe UI"/>
          <w:i/>
          <w:iCs/>
          <w:sz w:val="20"/>
          <w:szCs w:val="20"/>
        </w:rPr>
        <w:t xml:space="preserve">rotection </w:t>
      </w:r>
      <w:r w:rsidR="008E5657">
        <w:rPr>
          <w:rFonts w:ascii="Segoe UI" w:hAnsi="Segoe UI" w:cs="Segoe UI"/>
          <w:i/>
          <w:iCs/>
          <w:sz w:val="20"/>
          <w:szCs w:val="20"/>
        </w:rPr>
        <w:t>p</w:t>
      </w:r>
      <w:r w:rsidRPr="00316B45">
        <w:rPr>
          <w:rFonts w:ascii="Segoe UI" w:hAnsi="Segoe UI" w:cs="Segoe UI"/>
          <w:i/>
          <w:iCs/>
          <w:sz w:val="20"/>
          <w:szCs w:val="20"/>
        </w:rPr>
        <w:t>lan 2013</w:t>
      </w:r>
      <w:r w:rsidRPr="00316B45">
        <w:rPr>
          <w:rFonts w:ascii="Segoe UI" w:hAnsi="Segoe UI" w:cs="Segoe UI"/>
          <w:sz w:val="20"/>
          <w:szCs w:val="20"/>
        </w:rPr>
        <w:t>, Reef Water Quality Protection Plan Secretariat, Brisbane.</w:t>
      </w:r>
    </w:p>
    <w:p w14:paraId="27687F0B" w14:textId="77777777" w:rsidR="009A4322" w:rsidRPr="00316B45" w:rsidRDefault="009A4322" w:rsidP="00AC6CE1">
      <w:pPr>
        <w:pStyle w:val="NormalWeb"/>
        <w:spacing w:before="0" w:beforeAutospacing="0" w:after="60" w:afterAutospacing="0"/>
        <w:ind w:left="284" w:hanging="284"/>
        <w:divId w:val="1818065363"/>
        <w:rPr>
          <w:rFonts w:ascii="Segoe UI" w:hAnsi="Segoe UI" w:cs="Segoe UI"/>
          <w:sz w:val="20"/>
          <w:szCs w:val="20"/>
        </w:rPr>
      </w:pPr>
      <w:r w:rsidRPr="00316B45">
        <w:rPr>
          <w:rFonts w:ascii="Segoe UI" w:hAnsi="Segoe UI" w:cs="Segoe UI"/>
          <w:sz w:val="20"/>
          <w:szCs w:val="20"/>
        </w:rPr>
        <w:t xml:space="preserve">21. Department of the Premier and Cabinet 2013, </w:t>
      </w:r>
      <w:r w:rsidRPr="00316B45">
        <w:rPr>
          <w:rFonts w:ascii="Segoe UI" w:hAnsi="Segoe UI" w:cs="Segoe UI"/>
          <w:i/>
          <w:iCs/>
          <w:sz w:val="20"/>
          <w:szCs w:val="20"/>
        </w:rPr>
        <w:t>2013 Scientific Consensus Statement - Land use impacts on Great Barrier Reef water quality and ecosystem condition</w:t>
      </w:r>
      <w:r w:rsidRPr="00316B45">
        <w:rPr>
          <w:rFonts w:ascii="Segoe UI" w:hAnsi="Segoe UI" w:cs="Segoe UI"/>
          <w:sz w:val="20"/>
          <w:szCs w:val="20"/>
        </w:rPr>
        <w:t>, DPC, Brisbane.</w:t>
      </w:r>
    </w:p>
    <w:p w14:paraId="27687F0C" w14:textId="77777777" w:rsidR="009A4322" w:rsidRPr="00316B45" w:rsidRDefault="009A4322" w:rsidP="00AC6CE1">
      <w:pPr>
        <w:pStyle w:val="NormalWeb"/>
        <w:spacing w:before="0" w:beforeAutospacing="0" w:after="60" w:afterAutospacing="0"/>
        <w:ind w:left="284" w:hanging="284"/>
        <w:divId w:val="1818065363"/>
        <w:rPr>
          <w:rFonts w:ascii="Segoe UI" w:hAnsi="Segoe UI" w:cs="Segoe UI"/>
          <w:sz w:val="20"/>
          <w:szCs w:val="20"/>
        </w:rPr>
      </w:pPr>
      <w:r w:rsidRPr="00316B45">
        <w:rPr>
          <w:rFonts w:ascii="Segoe UI" w:hAnsi="Segoe UI" w:cs="Segoe UI"/>
          <w:sz w:val="20"/>
          <w:szCs w:val="20"/>
        </w:rPr>
        <w:t xml:space="preserve">22. Hedge, P., Molloy, F., Sweatman, H., Hayes, K., Dambacher, J., Chandler, J., Gooch, M., Chin, A., Bax, N. and Walshe, T. 2013, </w:t>
      </w:r>
      <w:r w:rsidRPr="00316B45">
        <w:rPr>
          <w:rFonts w:ascii="Segoe UI" w:hAnsi="Segoe UI" w:cs="Segoe UI"/>
          <w:i/>
          <w:iCs/>
          <w:sz w:val="20"/>
          <w:szCs w:val="20"/>
        </w:rPr>
        <w:t>An integrated monitoring framework for the Great Barrier Reef World Heritage Area</w:t>
      </w:r>
      <w:r w:rsidRPr="00316B45">
        <w:rPr>
          <w:rFonts w:ascii="Segoe UI" w:hAnsi="Segoe UI" w:cs="Segoe UI"/>
          <w:sz w:val="20"/>
          <w:szCs w:val="20"/>
        </w:rPr>
        <w:t>, Great Barrier Reef Marine Park Authority, Townsville.</w:t>
      </w:r>
    </w:p>
    <w:p w14:paraId="27687F0D" w14:textId="77777777" w:rsidR="009A4322" w:rsidRPr="00316B45" w:rsidRDefault="009A4322" w:rsidP="00AC6CE1">
      <w:pPr>
        <w:pStyle w:val="NormalWeb"/>
        <w:spacing w:before="0" w:beforeAutospacing="0" w:after="60" w:afterAutospacing="0"/>
        <w:ind w:left="284" w:hanging="284"/>
        <w:divId w:val="1818065363"/>
        <w:rPr>
          <w:rFonts w:ascii="Segoe UI" w:hAnsi="Segoe UI" w:cs="Segoe UI"/>
          <w:sz w:val="20"/>
          <w:szCs w:val="20"/>
        </w:rPr>
      </w:pPr>
      <w:r w:rsidRPr="00316B45">
        <w:rPr>
          <w:rFonts w:ascii="Segoe UI" w:hAnsi="Segoe UI" w:cs="Segoe UI"/>
          <w:sz w:val="20"/>
          <w:szCs w:val="20"/>
        </w:rPr>
        <w:t xml:space="preserve">23. Anthony, K.R.N., Beeden, R., Dambacher, J.M. and Walshe, T. 2013, </w:t>
      </w:r>
      <w:r w:rsidRPr="00316B45">
        <w:rPr>
          <w:rFonts w:ascii="Segoe UI" w:hAnsi="Segoe UI" w:cs="Segoe UI"/>
          <w:i/>
          <w:iCs/>
          <w:sz w:val="20"/>
          <w:szCs w:val="20"/>
        </w:rPr>
        <w:t>Resilience-based framework for environmental decision making in the Great Barrier Reef World Heritage Area</w:t>
      </w:r>
      <w:r w:rsidRPr="00316B45">
        <w:rPr>
          <w:rFonts w:ascii="Segoe UI" w:hAnsi="Segoe UI" w:cs="Segoe UI"/>
          <w:sz w:val="20"/>
          <w:szCs w:val="20"/>
        </w:rPr>
        <w:t>, Great Barrier Reef Marine Park Authority, Townsville.</w:t>
      </w:r>
    </w:p>
    <w:p w14:paraId="27687F0E" w14:textId="77777777" w:rsidR="009A4322" w:rsidRPr="00316B45" w:rsidRDefault="009A4322" w:rsidP="00AC6CE1">
      <w:pPr>
        <w:pStyle w:val="NormalWeb"/>
        <w:spacing w:before="0" w:beforeAutospacing="0" w:after="60" w:afterAutospacing="0"/>
        <w:ind w:left="284" w:hanging="284"/>
        <w:divId w:val="1818065363"/>
        <w:rPr>
          <w:rFonts w:ascii="Segoe UI" w:hAnsi="Segoe UI" w:cs="Segoe UI"/>
          <w:sz w:val="20"/>
          <w:szCs w:val="20"/>
        </w:rPr>
      </w:pPr>
      <w:r w:rsidRPr="00316B45">
        <w:rPr>
          <w:rFonts w:ascii="Segoe UI" w:hAnsi="Segoe UI" w:cs="Segoe UI"/>
          <w:sz w:val="20"/>
          <w:szCs w:val="20"/>
        </w:rPr>
        <w:t xml:space="preserve">24. Great Barrier Reef Marine Park Authority 2005, </w:t>
      </w:r>
      <w:r w:rsidRPr="00316B45">
        <w:rPr>
          <w:rFonts w:ascii="Segoe UI" w:hAnsi="Segoe UI" w:cs="Segoe UI"/>
          <w:i/>
          <w:iCs/>
          <w:sz w:val="20"/>
          <w:szCs w:val="20"/>
        </w:rPr>
        <w:t xml:space="preserve">Great Barrier Reef Marine Park </w:t>
      </w:r>
      <w:r w:rsidR="008E5657">
        <w:rPr>
          <w:rFonts w:ascii="Segoe UI" w:hAnsi="Segoe UI" w:cs="Segoe UI"/>
          <w:i/>
          <w:iCs/>
          <w:sz w:val="20"/>
          <w:szCs w:val="20"/>
        </w:rPr>
        <w:t>h</w:t>
      </w:r>
      <w:r w:rsidRPr="00316B45">
        <w:rPr>
          <w:rFonts w:ascii="Segoe UI" w:hAnsi="Segoe UI" w:cs="Segoe UI"/>
          <w:i/>
          <w:iCs/>
          <w:sz w:val="20"/>
          <w:szCs w:val="20"/>
        </w:rPr>
        <w:t xml:space="preserve">eritage </w:t>
      </w:r>
      <w:r w:rsidR="008E5657">
        <w:rPr>
          <w:rFonts w:ascii="Segoe UI" w:hAnsi="Segoe UI" w:cs="Segoe UI"/>
          <w:i/>
          <w:iCs/>
          <w:sz w:val="20"/>
          <w:szCs w:val="20"/>
        </w:rPr>
        <w:t>s</w:t>
      </w:r>
      <w:r w:rsidRPr="00316B45">
        <w:rPr>
          <w:rFonts w:ascii="Segoe UI" w:hAnsi="Segoe UI" w:cs="Segoe UI"/>
          <w:i/>
          <w:iCs/>
          <w:sz w:val="20"/>
          <w:szCs w:val="20"/>
        </w:rPr>
        <w:t>trategy</w:t>
      </w:r>
      <w:r w:rsidRPr="00316B45">
        <w:rPr>
          <w:rFonts w:ascii="Segoe UI" w:hAnsi="Segoe UI" w:cs="Segoe UI"/>
          <w:sz w:val="20"/>
          <w:szCs w:val="20"/>
        </w:rPr>
        <w:t>, GBRMPA, Townsville.</w:t>
      </w:r>
    </w:p>
    <w:p w14:paraId="27687F0F" w14:textId="77777777" w:rsidR="009A4322" w:rsidRPr="00316B45" w:rsidRDefault="009A4322" w:rsidP="00AC6CE1">
      <w:pPr>
        <w:pStyle w:val="NormalWeb"/>
        <w:spacing w:before="0" w:beforeAutospacing="0" w:after="60" w:afterAutospacing="0"/>
        <w:ind w:left="284" w:hanging="284"/>
        <w:divId w:val="1818065363"/>
        <w:rPr>
          <w:rFonts w:ascii="Segoe UI" w:hAnsi="Segoe UI" w:cs="Segoe UI"/>
          <w:sz w:val="20"/>
          <w:szCs w:val="20"/>
        </w:rPr>
      </w:pPr>
      <w:r w:rsidRPr="00316B45">
        <w:rPr>
          <w:rFonts w:ascii="Segoe UI" w:hAnsi="Segoe UI" w:cs="Segoe UI"/>
          <w:sz w:val="20"/>
          <w:szCs w:val="20"/>
        </w:rPr>
        <w:t>25. Great Barrier Reef Marine Park Authority (Unpublish</w:t>
      </w:r>
      <w:r w:rsidR="007460D6" w:rsidRPr="00AC6CE1">
        <w:rPr>
          <w:rFonts w:ascii="Segoe UI" w:hAnsi="Segoe UI" w:cs="Segoe UI"/>
          <w:sz w:val="20"/>
          <w:szCs w:val="20"/>
        </w:rPr>
        <w:t>ed</w:t>
      </w:r>
      <w:r w:rsidRPr="00316B45">
        <w:rPr>
          <w:rFonts w:ascii="Segoe UI" w:hAnsi="Segoe UI" w:cs="Segoe UI"/>
          <w:sz w:val="20"/>
          <w:szCs w:val="20"/>
        </w:rPr>
        <w:t xml:space="preserve">), </w:t>
      </w:r>
      <w:r w:rsidRPr="00316B45">
        <w:rPr>
          <w:rFonts w:ascii="Segoe UI" w:hAnsi="Segoe UI" w:cs="Segoe UI"/>
          <w:i/>
          <w:iCs/>
          <w:sz w:val="20"/>
          <w:szCs w:val="20"/>
        </w:rPr>
        <w:t>Eye on the Reef</w:t>
      </w:r>
      <w:r w:rsidRPr="00316B45">
        <w:rPr>
          <w:rFonts w:ascii="Segoe UI" w:hAnsi="Segoe UI" w:cs="Segoe UI"/>
          <w:sz w:val="20"/>
          <w:szCs w:val="20"/>
        </w:rPr>
        <w:t>, [database].</w:t>
      </w:r>
      <w:r w:rsidR="007460D6" w:rsidRPr="00AC6CE1">
        <w:rPr>
          <w:rFonts w:ascii="Segoe UI" w:hAnsi="Segoe UI" w:cs="Segoe UI"/>
          <w:sz w:val="20"/>
          <w:szCs w:val="20"/>
        </w:rPr>
        <w:t xml:space="preserve"> Accessed 30/01/2014.</w:t>
      </w:r>
    </w:p>
    <w:p w14:paraId="27687F10" w14:textId="77777777" w:rsidR="009A4322" w:rsidRPr="00316B45" w:rsidRDefault="009A4322" w:rsidP="00AC6CE1">
      <w:pPr>
        <w:spacing w:after="60" w:line="240" w:lineRule="auto"/>
        <w:ind w:left="284" w:hanging="284"/>
        <w:divId w:val="1818065363"/>
        <w:rPr>
          <w:rFonts w:eastAsia="Times New Roman"/>
          <w:sz w:val="20"/>
          <w:szCs w:val="20"/>
        </w:rPr>
      </w:pPr>
      <w:r w:rsidRPr="00316B45">
        <w:rPr>
          <w:rFonts w:eastAsia="Times New Roman"/>
          <w:sz w:val="20"/>
          <w:szCs w:val="20"/>
        </w:rPr>
        <w:t> </w:t>
      </w:r>
    </w:p>
    <w:p w14:paraId="27687F11" w14:textId="77777777" w:rsidR="00575869" w:rsidRPr="000540F5" w:rsidRDefault="00575869" w:rsidP="00316B45">
      <w:pPr>
        <w:pStyle w:val="NormalWeb"/>
        <w:spacing w:before="0" w:beforeAutospacing="0" w:after="60" w:afterAutospacing="0"/>
        <w:ind w:left="284" w:hanging="284"/>
        <w:rPr>
          <w:color w:val="4F81BD" w:themeColor="accent1"/>
          <w:sz w:val="20"/>
          <w:szCs w:val="20"/>
        </w:rPr>
      </w:pPr>
      <w:r w:rsidRPr="00AC6CE1">
        <w:rPr>
          <w:color w:val="4F81BD" w:themeColor="accent1"/>
          <w:sz w:val="20"/>
          <w:szCs w:val="20"/>
        </w:rPr>
        <w:fldChar w:fldCharType="end"/>
      </w:r>
    </w:p>
    <w:sectPr w:rsidR="00575869" w:rsidRPr="000540F5" w:rsidSect="00C36DFF">
      <w:headerReference w:type="even" r:id="rId15"/>
      <w:headerReference w:type="default" r:id="rId16"/>
      <w:footerReference w:type="even" r:id="rId17"/>
      <w:footerReference w:type="default" r:id="rId18"/>
      <w:headerReference w:type="first" r:id="rId19"/>
      <w:footerReference w:type="first" r:id="rId20"/>
      <w:type w:val="nextColumn"/>
      <w:pgSz w:w="11906" w:h="16838"/>
      <w:pgMar w:top="1276" w:right="1304" w:bottom="720" w:left="1304" w:header="708" w:footer="708" w:gutter="0"/>
      <w:pgNumType w:start="32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27687F55" w14:textId="77777777" w:rsidR="00F766E2" w:rsidRDefault="00F766E2" w:rsidP="0097180A">
      <w:r>
        <w:separator/>
      </w:r>
    </w:p>
  </w:endnote>
  <w:endnote w:type="continuationSeparator" w:id="0">
    <w:p w14:paraId="27687F56" w14:textId="77777777" w:rsidR="00F766E2" w:rsidRDefault="00F766E2" w:rsidP="0097180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Segoe UI">
    <w:panose1 w:val="020B0502040204020203"/>
    <w:charset w:val="00"/>
    <w:family w:val="swiss"/>
    <w:pitch w:val="variable"/>
    <w:sig w:usb0="E10022FF" w:usb1="C000E47F" w:usb2="00000029" w:usb3="00000000" w:csb0="000001D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Helvetica">
    <w:panose1 w:val="020B0604020202030204"/>
    <w:charset w:val="00"/>
    <w:family w:val="swiss"/>
    <w:pitch w:val="variable"/>
    <w:sig w:usb0="00000007" w:usb1="00000000" w:usb2="00000000" w:usb3="00000000" w:csb0="00000093" w:csb1="00000000"/>
  </w:font>
  <w:font w:name="Monaco">
    <w:charset w:val="00"/>
    <w:family w:val="auto"/>
    <w:pitch w:val="variable"/>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Arial Black">
    <w:panose1 w:val="020B0A04020102020204"/>
    <w:charset w:val="00"/>
    <w:family w:val="swiss"/>
    <w:pitch w:val="variable"/>
    <w:sig w:usb0="00000287" w:usb1="00000000" w:usb2="00000000" w:usb3="00000000" w:csb0="0000009F" w:csb1="00000000"/>
  </w:font>
  <w:font w:name="Times">
    <w:panose1 w:val="02020603050405020304"/>
    <w:charset w:val="00"/>
    <w:family w:val="roman"/>
    <w:pitch w:val="variable"/>
    <w:sig w:usb0="E0002AFF" w:usb1="C0007841"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Batang">
    <w:altName w:val="바탕"/>
    <w:panose1 w:val="02030600000101010101"/>
    <w:charset w:val="81"/>
    <w:family w:val="roman"/>
    <w:pitch w:val="variable"/>
    <w:sig w:usb0="B00002AF" w:usb1="69D77CFB" w:usb2="00000030" w:usb3="00000000" w:csb0="0008009F" w:csb1="00000000"/>
  </w:font>
  <w:font w:name="Arial Narrow">
    <w:panose1 w:val="020B0606020202030204"/>
    <w:charset w:val="00"/>
    <w:family w:val="swiss"/>
    <w:pitch w:val="variable"/>
    <w:sig w:usb0="00000287" w:usb1="00000800" w:usb2="00000000" w:usb3="00000000" w:csb0="0000009F" w:csb1="00000000"/>
  </w:font>
  <w:font w:name="Malgun Gothic">
    <w:panose1 w:val="020B0503020000020004"/>
    <w:charset w:val="81"/>
    <w:family w:val="swiss"/>
    <w:pitch w:val="variable"/>
    <w:sig w:usb0="900002AF" w:usb1="09D77CFB" w:usb2="00000012" w:usb3="00000000" w:csb0="00080001" w:csb1="00000000"/>
  </w:font>
  <w:font w:name="Wingdings 3">
    <w:panose1 w:val="05040102010807070707"/>
    <w:charset w:val="02"/>
    <w:family w:val="roman"/>
    <w:pitch w:val="variable"/>
    <w:sig w:usb0="00000000" w:usb1="10000000" w:usb2="00000000" w:usb3="00000000" w:csb0="80000000" w:csb1="00000000"/>
  </w:font>
  <w:font w:name="Cambria Math">
    <w:panose1 w:val="02040503050406030204"/>
    <w:charset w:val="00"/>
    <w:family w:val="roman"/>
    <w:pitch w:val="variable"/>
    <w:sig w:usb0="E00002FF" w:usb1="420024FF" w:usb2="00000000" w:usb3="00000000" w:csb0="0000019F" w:csb1="00000000"/>
  </w:font>
  <w:font w:name="Segoe UI Symbol">
    <w:panose1 w:val="020B0502040204020203"/>
    <w:charset w:val="00"/>
    <w:family w:val="swiss"/>
    <w:pitch w:val="variable"/>
    <w:sig w:usb0="8000006F" w:usb1="1200FBEF" w:usb2="0064C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7687F59" w14:textId="77777777" w:rsidR="00F766E2" w:rsidRPr="00C36DFF" w:rsidRDefault="00F766E2" w:rsidP="004F2FA6">
    <w:pPr>
      <w:pStyle w:val="Footer"/>
      <w:pBdr>
        <w:top w:val="single" w:sz="4" w:space="1" w:color="auto"/>
      </w:pBdr>
      <w:tabs>
        <w:tab w:val="clear" w:pos="4513"/>
        <w:tab w:val="clear" w:pos="9026"/>
        <w:tab w:val="center" w:pos="5670"/>
      </w:tabs>
    </w:pPr>
    <w:r w:rsidRPr="001A149F">
      <w:rPr>
        <w:sz w:val="16"/>
        <w:szCs w:val="16"/>
      </w:rPr>
      <w:fldChar w:fldCharType="begin"/>
    </w:r>
    <w:r w:rsidRPr="001A149F">
      <w:rPr>
        <w:sz w:val="16"/>
        <w:szCs w:val="16"/>
      </w:rPr>
      <w:instrText xml:space="preserve"> PAGE   \* MERGEFORMAT </w:instrText>
    </w:r>
    <w:r w:rsidRPr="001A149F">
      <w:rPr>
        <w:sz w:val="16"/>
        <w:szCs w:val="16"/>
      </w:rPr>
      <w:fldChar w:fldCharType="separate"/>
    </w:r>
    <w:r w:rsidR="00765408" w:rsidRPr="00765408">
      <w:rPr>
        <w:b/>
        <w:bCs/>
        <w:noProof/>
        <w:sz w:val="16"/>
        <w:szCs w:val="16"/>
      </w:rPr>
      <w:t>320</w:t>
    </w:r>
    <w:r w:rsidRPr="001A149F">
      <w:rPr>
        <w:b/>
        <w:bCs/>
        <w:noProof/>
        <w:sz w:val="16"/>
        <w:szCs w:val="16"/>
      </w:rPr>
      <w:fldChar w:fldCharType="end"/>
    </w:r>
    <w:r>
      <w:rPr>
        <w:color w:val="808080" w:themeColor="background1" w:themeShade="80"/>
        <w:spacing w:val="60"/>
        <w:sz w:val="16"/>
        <w:szCs w:val="16"/>
      </w:rPr>
      <w:t xml:space="preserve">                   </w:t>
    </w:r>
    <w:r>
      <w:rPr>
        <w:color w:val="808080" w:themeColor="background1" w:themeShade="80"/>
        <w:spacing w:val="60"/>
        <w:sz w:val="16"/>
        <w:szCs w:val="16"/>
      </w:rPr>
      <w:tab/>
      <w:t xml:space="preserve">               </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7687F5A" w14:textId="77777777" w:rsidR="00F766E2" w:rsidRDefault="00F766E2" w:rsidP="00C36DFF">
    <w:pPr>
      <w:pStyle w:val="Footer"/>
      <w:pBdr>
        <w:top w:val="single" w:sz="4" w:space="1" w:color="auto"/>
      </w:pBdr>
      <w:tabs>
        <w:tab w:val="clear" w:pos="4513"/>
        <w:tab w:val="clear" w:pos="9026"/>
        <w:tab w:val="center" w:pos="5670"/>
        <w:tab w:val="right" w:pos="8931"/>
      </w:tabs>
      <w:rPr>
        <w:b/>
        <w:bCs/>
        <w:noProof/>
        <w:sz w:val="16"/>
        <w:szCs w:val="16"/>
      </w:rPr>
    </w:pPr>
    <w:r>
      <w:rPr>
        <w:color w:val="808080" w:themeColor="background1" w:themeShade="80"/>
        <w:spacing w:val="60"/>
        <w:sz w:val="16"/>
        <w:szCs w:val="16"/>
      </w:rPr>
      <w:tab/>
    </w:r>
    <w:r>
      <w:rPr>
        <w:color w:val="808080" w:themeColor="background1" w:themeShade="80"/>
        <w:spacing w:val="60"/>
        <w:sz w:val="16"/>
        <w:szCs w:val="16"/>
      </w:rPr>
      <w:tab/>
      <w:t xml:space="preserve">       </w:t>
    </w:r>
    <w:r w:rsidRPr="001A149F">
      <w:rPr>
        <w:sz w:val="16"/>
        <w:szCs w:val="16"/>
      </w:rPr>
      <w:fldChar w:fldCharType="begin"/>
    </w:r>
    <w:r w:rsidRPr="001A149F">
      <w:rPr>
        <w:sz w:val="16"/>
        <w:szCs w:val="16"/>
      </w:rPr>
      <w:instrText xml:space="preserve"> PAGE   \* MERGEFORMAT </w:instrText>
    </w:r>
    <w:r w:rsidRPr="001A149F">
      <w:rPr>
        <w:sz w:val="16"/>
        <w:szCs w:val="16"/>
      </w:rPr>
      <w:fldChar w:fldCharType="separate"/>
    </w:r>
    <w:r w:rsidR="00765408" w:rsidRPr="00765408">
      <w:rPr>
        <w:b/>
        <w:bCs/>
        <w:noProof/>
        <w:sz w:val="16"/>
        <w:szCs w:val="16"/>
      </w:rPr>
      <w:t>359</w:t>
    </w:r>
    <w:r w:rsidRPr="001A149F">
      <w:rPr>
        <w:b/>
        <w:bCs/>
        <w:noProof/>
        <w:sz w:val="16"/>
        <w:szCs w:val="16"/>
      </w:rPr>
      <w:fldChar w:fldCharType="end"/>
    </w:r>
  </w:p>
  <w:p w14:paraId="27687F5B" w14:textId="77777777" w:rsidR="00F766E2" w:rsidRPr="00A87D67" w:rsidRDefault="00F766E2" w:rsidP="00C36DFF">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7687F5D" w14:textId="77777777" w:rsidR="00F766E2" w:rsidRPr="005B4840" w:rsidRDefault="00F766E2" w:rsidP="00A72E4C">
    <w:pPr>
      <w:pStyle w:val="Footer"/>
      <w:pBdr>
        <w:top w:val="single" w:sz="4" w:space="1" w:color="auto"/>
      </w:pBdr>
      <w:tabs>
        <w:tab w:val="clear" w:pos="4513"/>
        <w:tab w:val="center" w:pos="5670"/>
      </w:tabs>
      <w:rPr>
        <w:sz w:val="16"/>
        <w:szCs w:val="16"/>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27687F53" w14:textId="77777777" w:rsidR="00F766E2" w:rsidRDefault="00F766E2" w:rsidP="0097180A">
      <w:r>
        <w:separator/>
      </w:r>
    </w:p>
  </w:footnote>
  <w:footnote w:type="continuationSeparator" w:id="0">
    <w:p w14:paraId="27687F54" w14:textId="77777777" w:rsidR="00F766E2" w:rsidRDefault="00F766E2" w:rsidP="0097180A">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7687F57" w14:textId="77777777" w:rsidR="00F766E2" w:rsidRDefault="00F766E2" w:rsidP="000F5A19">
    <w:pPr>
      <w:pStyle w:val="Header"/>
      <w:pBdr>
        <w:bottom w:val="single" w:sz="4" w:space="1" w:color="auto"/>
      </w:pBdr>
      <w:tabs>
        <w:tab w:val="clear" w:pos="4513"/>
        <w:tab w:val="center" w:pos="5670"/>
      </w:tabs>
      <w:spacing w:after="120"/>
    </w:pPr>
    <w:r w:rsidRPr="00D65912">
      <w:rPr>
        <w:b/>
        <w:noProof/>
        <w:lang w:eastAsia="en-AU"/>
      </w:rPr>
      <w:t>Existing protection and management</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7687F58" w14:textId="77777777" w:rsidR="00F766E2" w:rsidRPr="001D2DB3" w:rsidRDefault="00F766E2" w:rsidP="00C36DFF">
    <w:pPr>
      <w:pStyle w:val="Header"/>
      <w:pBdr>
        <w:bottom w:val="single" w:sz="4" w:space="1" w:color="auto"/>
      </w:pBdr>
      <w:tabs>
        <w:tab w:val="clear" w:pos="4513"/>
        <w:tab w:val="center" w:pos="851"/>
      </w:tabs>
      <w:spacing w:after="120"/>
      <w:jc w:val="right"/>
      <w:rPr>
        <w:b/>
      </w:rPr>
    </w:pPr>
    <w:r w:rsidRPr="002A0A06">
      <w:rPr>
        <w:b/>
        <w:noProof/>
        <w:sz w:val="16"/>
        <w:szCs w:val="16"/>
        <w:lang w:eastAsia="en-AU"/>
      </w:rPr>
      <w:t>GREAT BARRIER REEF</w:t>
    </w:r>
    <w:r>
      <w:rPr>
        <w:b/>
        <w:noProof/>
        <w:lang w:eastAsia="en-AU"/>
      </w:rPr>
      <w:t xml:space="preserve"> </w:t>
    </w:r>
    <w:r w:rsidRPr="00A95461">
      <w:rPr>
        <w:noProof/>
        <w:sz w:val="20"/>
        <w:szCs w:val="20"/>
        <w:lang w:eastAsia="en-AU"/>
      </w:rPr>
      <w:t>// Outlook Report 2014</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7687F5C" w14:textId="77777777" w:rsidR="00F766E2" w:rsidRDefault="00F766E2" w:rsidP="00A133D6">
    <w:pPr>
      <w:pStyle w:val="Header"/>
      <w:tabs>
        <w:tab w:val="clear" w:pos="4513"/>
        <w:tab w:val="center" w:pos="5670"/>
      </w:tabs>
      <w:spacing w:after="120"/>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B"/>
    <w:multiLevelType w:val="multilevel"/>
    <w:tmpl w:val="CA2695DE"/>
    <w:lvl w:ilvl="0">
      <w:start w:val="1"/>
      <w:numFmt w:val="decimal"/>
      <w:lvlText w:val="%1."/>
      <w:legacy w:legacy="1" w:legacySpace="144" w:legacyIndent="0"/>
      <w:lvlJc w:val="left"/>
    </w:lvl>
    <w:lvl w:ilvl="1">
      <w:start w:val="1"/>
      <w:numFmt w:val="decimal"/>
      <w:lvlText w:val="%1.%2"/>
      <w:legacy w:legacy="1" w:legacySpace="144" w:legacyIndent="0"/>
      <w:lvlJc w:val="left"/>
    </w:lvl>
    <w:lvl w:ilvl="2">
      <w:start w:val="1"/>
      <w:numFmt w:val="decimal"/>
      <w:lvlText w:val="%1.%2.%3"/>
      <w:legacy w:legacy="1" w:legacySpace="144" w:legacyIndent="0"/>
      <w:lvlJc w:val="left"/>
    </w:lvl>
    <w:lvl w:ilvl="3">
      <w:start w:val="1"/>
      <w:numFmt w:val="decimal"/>
      <w:lvlText w:val="%1.%2.%3.%4"/>
      <w:legacy w:legacy="1" w:legacySpace="144" w:legacyIndent="0"/>
      <w:lvlJc w:val="left"/>
    </w:lvl>
    <w:lvl w:ilvl="4">
      <w:start w:val="1"/>
      <w:numFmt w:val="decimal"/>
      <w:lvlText w:val="%1.%2.%3.%4.%5"/>
      <w:legacy w:legacy="1" w:legacySpace="144" w:legacyIndent="0"/>
      <w:lvlJc w:val="left"/>
    </w:lvl>
    <w:lvl w:ilvl="5">
      <w:start w:val="1"/>
      <w:numFmt w:val="decimal"/>
      <w:lvlText w:val="%1.%2.%3.%4.%5.%6"/>
      <w:legacy w:legacy="1" w:legacySpace="144" w:legacyIndent="0"/>
      <w:lvlJc w:val="left"/>
    </w:lvl>
    <w:lvl w:ilvl="6">
      <w:start w:val="1"/>
      <w:numFmt w:val="decimal"/>
      <w:lvlText w:val="%1.%2.%3.%4.%5.%6.%7"/>
      <w:legacy w:legacy="1" w:legacySpace="144" w:legacyIndent="0"/>
      <w:lvlJc w:val="left"/>
    </w:lvl>
    <w:lvl w:ilvl="7">
      <w:start w:val="1"/>
      <w:numFmt w:val="decimal"/>
      <w:lvlText w:val="%1.%2.%3.%4.%5.%6.%7.%8"/>
      <w:legacy w:legacy="1" w:legacySpace="144" w:legacyIndent="0"/>
      <w:lvlJc w:val="left"/>
    </w:lvl>
    <w:lvl w:ilvl="8">
      <w:start w:val="1"/>
      <w:numFmt w:val="decimal"/>
      <w:lvlText w:val="%1.%2.%3.%4.%5.%6.%7.%8.%9"/>
      <w:legacy w:legacy="1" w:legacySpace="144" w:legacyIndent="0"/>
      <w:lvlJc w:val="left"/>
    </w:lvl>
  </w:abstractNum>
  <w:abstractNum w:abstractNumId="1">
    <w:nsid w:val="03FF6EB4"/>
    <w:multiLevelType w:val="hybridMultilevel"/>
    <w:tmpl w:val="709EC4B4"/>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
    <w:nsid w:val="05A07091"/>
    <w:multiLevelType w:val="hybridMultilevel"/>
    <w:tmpl w:val="65CE20AC"/>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
    <w:nsid w:val="06215307"/>
    <w:multiLevelType w:val="singleLevel"/>
    <w:tmpl w:val="1A14F49A"/>
    <w:lvl w:ilvl="0">
      <w:start w:val="2"/>
      <w:numFmt w:val="decimal"/>
      <w:pStyle w:val="20m"/>
      <w:lvlText w:val="(%1)"/>
      <w:lvlJc w:val="left"/>
      <w:pPr>
        <w:tabs>
          <w:tab w:val="num" w:pos="930"/>
        </w:tabs>
        <w:ind w:left="930" w:hanging="360"/>
      </w:pPr>
      <w:rPr>
        <w:rFonts w:hint="default"/>
      </w:rPr>
    </w:lvl>
  </w:abstractNum>
  <w:abstractNum w:abstractNumId="4">
    <w:nsid w:val="16562565"/>
    <w:multiLevelType w:val="multilevel"/>
    <w:tmpl w:val="85A0D0C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
    <w:nsid w:val="17955267"/>
    <w:multiLevelType w:val="hybridMultilevel"/>
    <w:tmpl w:val="0AA4A0FA"/>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6">
    <w:nsid w:val="1922717D"/>
    <w:multiLevelType w:val="hybridMultilevel"/>
    <w:tmpl w:val="191EDCCC"/>
    <w:lvl w:ilvl="0" w:tplc="0C090005">
      <w:start w:val="1"/>
      <w:numFmt w:val="bullet"/>
      <w:lvlText w:val=""/>
      <w:lvlJc w:val="left"/>
      <w:pPr>
        <w:ind w:left="1080" w:hanging="360"/>
      </w:pPr>
      <w:rPr>
        <w:rFonts w:ascii="Wingdings" w:hAnsi="Wingdings" w:hint="default"/>
      </w:rPr>
    </w:lvl>
    <w:lvl w:ilvl="1" w:tplc="0C090003" w:tentative="1">
      <w:start w:val="1"/>
      <w:numFmt w:val="bullet"/>
      <w:lvlText w:val="o"/>
      <w:lvlJc w:val="left"/>
      <w:pPr>
        <w:ind w:left="1800" w:hanging="360"/>
      </w:pPr>
      <w:rPr>
        <w:rFonts w:ascii="Courier New" w:hAnsi="Courier New" w:cs="Courier New" w:hint="default"/>
      </w:rPr>
    </w:lvl>
    <w:lvl w:ilvl="2" w:tplc="0C090005" w:tentative="1">
      <w:start w:val="1"/>
      <w:numFmt w:val="bullet"/>
      <w:lvlText w:val=""/>
      <w:lvlJc w:val="left"/>
      <w:pPr>
        <w:ind w:left="2520" w:hanging="360"/>
      </w:pPr>
      <w:rPr>
        <w:rFonts w:ascii="Wingdings" w:hAnsi="Wingdings" w:hint="default"/>
      </w:rPr>
    </w:lvl>
    <w:lvl w:ilvl="3" w:tplc="0C090001" w:tentative="1">
      <w:start w:val="1"/>
      <w:numFmt w:val="bullet"/>
      <w:lvlText w:val=""/>
      <w:lvlJc w:val="left"/>
      <w:pPr>
        <w:ind w:left="3240" w:hanging="360"/>
      </w:pPr>
      <w:rPr>
        <w:rFonts w:ascii="Symbol" w:hAnsi="Symbol" w:hint="default"/>
      </w:rPr>
    </w:lvl>
    <w:lvl w:ilvl="4" w:tplc="0C090003" w:tentative="1">
      <w:start w:val="1"/>
      <w:numFmt w:val="bullet"/>
      <w:lvlText w:val="o"/>
      <w:lvlJc w:val="left"/>
      <w:pPr>
        <w:ind w:left="3960" w:hanging="360"/>
      </w:pPr>
      <w:rPr>
        <w:rFonts w:ascii="Courier New" w:hAnsi="Courier New" w:cs="Courier New" w:hint="default"/>
      </w:rPr>
    </w:lvl>
    <w:lvl w:ilvl="5" w:tplc="0C090005" w:tentative="1">
      <w:start w:val="1"/>
      <w:numFmt w:val="bullet"/>
      <w:lvlText w:val=""/>
      <w:lvlJc w:val="left"/>
      <w:pPr>
        <w:ind w:left="4680" w:hanging="360"/>
      </w:pPr>
      <w:rPr>
        <w:rFonts w:ascii="Wingdings" w:hAnsi="Wingdings" w:hint="default"/>
      </w:rPr>
    </w:lvl>
    <w:lvl w:ilvl="6" w:tplc="0C090001" w:tentative="1">
      <w:start w:val="1"/>
      <w:numFmt w:val="bullet"/>
      <w:lvlText w:val=""/>
      <w:lvlJc w:val="left"/>
      <w:pPr>
        <w:ind w:left="5400" w:hanging="360"/>
      </w:pPr>
      <w:rPr>
        <w:rFonts w:ascii="Symbol" w:hAnsi="Symbol" w:hint="default"/>
      </w:rPr>
    </w:lvl>
    <w:lvl w:ilvl="7" w:tplc="0C090003" w:tentative="1">
      <w:start w:val="1"/>
      <w:numFmt w:val="bullet"/>
      <w:lvlText w:val="o"/>
      <w:lvlJc w:val="left"/>
      <w:pPr>
        <w:ind w:left="6120" w:hanging="360"/>
      </w:pPr>
      <w:rPr>
        <w:rFonts w:ascii="Courier New" w:hAnsi="Courier New" w:cs="Courier New" w:hint="default"/>
      </w:rPr>
    </w:lvl>
    <w:lvl w:ilvl="8" w:tplc="0C090005" w:tentative="1">
      <w:start w:val="1"/>
      <w:numFmt w:val="bullet"/>
      <w:lvlText w:val=""/>
      <w:lvlJc w:val="left"/>
      <w:pPr>
        <w:ind w:left="6840" w:hanging="360"/>
      </w:pPr>
      <w:rPr>
        <w:rFonts w:ascii="Wingdings" w:hAnsi="Wingdings" w:hint="default"/>
      </w:rPr>
    </w:lvl>
  </w:abstractNum>
  <w:abstractNum w:abstractNumId="7">
    <w:nsid w:val="29DC134E"/>
    <w:multiLevelType w:val="hybridMultilevel"/>
    <w:tmpl w:val="B156E096"/>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8">
    <w:nsid w:val="32F812E3"/>
    <w:multiLevelType w:val="hybridMultilevel"/>
    <w:tmpl w:val="94B21270"/>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9">
    <w:nsid w:val="33A16390"/>
    <w:multiLevelType w:val="hybridMultilevel"/>
    <w:tmpl w:val="AA646300"/>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0">
    <w:nsid w:val="3DE82CD0"/>
    <w:multiLevelType w:val="hybridMultilevel"/>
    <w:tmpl w:val="DC36C68C"/>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1">
    <w:nsid w:val="45C5542C"/>
    <w:multiLevelType w:val="multilevel"/>
    <w:tmpl w:val="1E66B2A4"/>
    <w:lvl w:ilvl="0">
      <w:start w:val="1"/>
      <w:numFmt w:val="bullet"/>
      <w:pStyle w:val="SPBaseDotList"/>
      <w:lvlText w:val="•"/>
      <w:lvlJc w:val="left"/>
      <w:pPr>
        <w:tabs>
          <w:tab w:val="num" w:pos="360"/>
        </w:tabs>
        <w:ind w:left="340" w:hanging="340"/>
      </w:pPr>
      <w:rPr>
        <w:rFonts w:hAnsi="Arial" w:hint="default"/>
        <w:color w:val="auto"/>
        <w:sz w:val="24"/>
      </w:rPr>
    </w:lvl>
    <w:lvl w:ilvl="1" w:tentative="1">
      <w:start w:val="1"/>
      <w:numFmt w:val="bullet"/>
      <w:lvlText w:val="o"/>
      <w:lvlJc w:val="left"/>
      <w:pPr>
        <w:tabs>
          <w:tab w:val="num" w:pos="1440"/>
        </w:tabs>
        <w:ind w:left="1440" w:hanging="360"/>
      </w:pPr>
      <w:rPr>
        <w:rFonts w:ascii="Courier New" w:hAnsi="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12">
    <w:nsid w:val="4D847493"/>
    <w:multiLevelType w:val="hybridMultilevel"/>
    <w:tmpl w:val="F0A821B2"/>
    <w:lvl w:ilvl="0" w:tplc="0C090001">
      <w:start w:val="1"/>
      <w:numFmt w:val="bullet"/>
      <w:lvlText w:val=""/>
      <w:lvlJc w:val="left"/>
      <w:pPr>
        <w:ind w:left="360" w:hanging="360"/>
      </w:pPr>
      <w:rPr>
        <w:rFonts w:ascii="Symbol" w:hAnsi="Symbo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13">
    <w:nsid w:val="511E1F6F"/>
    <w:multiLevelType w:val="hybridMultilevel"/>
    <w:tmpl w:val="39980A2A"/>
    <w:lvl w:ilvl="0" w:tplc="BF14F2E0">
      <w:numFmt w:val="bullet"/>
      <w:lvlText w:val="•"/>
      <w:lvlJc w:val="left"/>
      <w:pPr>
        <w:ind w:left="1080" w:hanging="720"/>
      </w:pPr>
      <w:rPr>
        <w:rFonts w:ascii="Times New Roman" w:eastAsiaTheme="minorHAnsi" w:hAnsi="Times New Roman" w:cs="Times New Roman"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4">
    <w:nsid w:val="51A862FE"/>
    <w:multiLevelType w:val="hybridMultilevel"/>
    <w:tmpl w:val="11A0A65E"/>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5">
    <w:nsid w:val="594B50B4"/>
    <w:multiLevelType w:val="hybridMultilevel"/>
    <w:tmpl w:val="81AC1FB0"/>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6">
    <w:nsid w:val="5A6D4F8D"/>
    <w:multiLevelType w:val="hybridMultilevel"/>
    <w:tmpl w:val="23025DFE"/>
    <w:lvl w:ilvl="0" w:tplc="0C090001">
      <w:start w:val="1"/>
      <w:numFmt w:val="bullet"/>
      <w:lvlText w:val=""/>
      <w:lvlJc w:val="left"/>
      <w:pPr>
        <w:ind w:left="1800" w:hanging="360"/>
      </w:pPr>
      <w:rPr>
        <w:rFonts w:ascii="Symbol" w:hAnsi="Symbol" w:hint="default"/>
      </w:rPr>
    </w:lvl>
    <w:lvl w:ilvl="1" w:tplc="0C090003" w:tentative="1">
      <w:start w:val="1"/>
      <w:numFmt w:val="bullet"/>
      <w:lvlText w:val="o"/>
      <w:lvlJc w:val="left"/>
      <w:pPr>
        <w:ind w:left="2520" w:hanging="360"/>
      </w:pPr>
      <w:rPr>
        <w:rFonts w:ascii="Courier New" w:hAnsi="Courier New" w:cs="Courier New" w:hint="default"/>
      </w:rPr>
    </w:lvl>
    <w:lvl w:ilvl="2" w:tplc="0C090005" w:tentative="1">
      <w:start w:val="1"/>
      <w:numFmt w:val="bullet"/>
      <w:lvlText w:val=""/>
      <w:lvlJc w:val="left"/>
      <w:pPr>
        <w:ind w:left="3240" w:hanging="360"/>
      </w:pPr>
      <w:rPr>
        <w:rFonts w:ascii="Wingdings" w:hAnsi="Wingdings" w:hint="default"/>
      </w:rPr>
    </w:lvl>
    <w:lvl w:ilvl="3" w:tplc="0C090001" w:tentative="1">
      <w:start w:val="1"/>
      <w:numFmt w:val="bullet"/>
      <w:lvlText w:val=""/>
      <w:lvlJc w:val="left"/>
      <w:pPr>
        <w:ind w:left="3960" w:hanging="360"/>
      </w:pPr>
      <w:rPr>
        <w:rFonts w:ascii="Symbol" w:hAnsi="Symbol" w:hint="default"/>
      </w:rPr>
    </w:lvl>
    <w:lvl w:ilvl="4" w:tplc="0C090003" w:tentative="1">
      <w:start w:val="1"/>
      <w:numFmt w:val="bullet"/>
      <w:lvlText w:val="o"/>
      <w:lvlJc w:val="left"/>
      <w:pPr>
        <w:ind w:left="4680" w:hanging="360"/>
      </w:pPr>
      <w:rPr>
        <w:rFonts w:ascii="Courier New" w:hAnsi="Courier New" w:cs="Courier New" w:hint="default"/>
      </w:rPr>
    </w:lvl>
    <w:lvl w:ilvl="5" w:tplc="0C090005" w:tentative="1">
      <w:start w:val="1"/>
      <w:numFmt w:val="bullet"/>
      <w:lvlText w:val=""/>
      <w:lvlJc w:val="left"/>
      <w:pPr>
        <w:ind w:left="5400" w:hanging="360"/>
      </w:pPr>
      <w:rPr>
        <w:rFonts w:ascii="Wingdings" w:hAnsi="Wingdings" w:hint="default"/>
      </w:rPr>
    </w:lvl>
    <w:lvl w:ilvl="6" w:tplc="0C090001" w:tentative="1">
      <w:start w:val="1"/>
      <w:numFmt w:val="bullet"/>
      <w:lvlText w:val=""/>
      <w:lvlJc w:val="left"/>
      <w:pPr>
        <w:ind w:left="6120" w:hanging="360"/>
      </w:pPr>
      <w:rPr>
        <w:rFonts w:ascii="Symbol" w:hAnsi="Symbol" w:hint="default"/>
      </w:rPr>
    </w:lvl>
    <w:lvl w:ilvl="7" w:tplc="0C090003" w:tentative="1">
      <w:start w:val="1"/>
      <w:numFmt w:val="bullet"/>
      <w:lvlText w:val="o"/>
      <w:lvlJc w:val="left"/>
      <w:pPr>
        <w:ind w:left="6840" w:hanging="360"/>
      </w:pPr>
      <w:rPr>
        <w:rFonts w:ascii="Courier New" w:hAnsi="Courier New" w:cs="Courier New" w:hint="default"/>
      </w:rPr>
    </w:lvl>
    <w:lvl w:ilvl="8" w:tplc="0C090005" w:tentative="1">
      <w:start w:val="1"/>
      <w:numFmt w:val="bullet"/>
      <w:lvlText w:val=""/>
      <w:lvlJc w:val="left"/>
      <w:pPr>
        <w:ind w:left="7560" w:hanging="360"/>
      </w:pPr>
      <w:rPr>
        <w:rFonts w:ascii="Wingdings" w:hAnsi="Wingdings" w:hint="default"/>
      </w:rPr>
    </w:lvl>
  </w:abstractNum>
  <w:abstractNum w:abstractNumId="17">
    <w:nsid w:val="5ACA34E0"/>
    <w:multiLevelType w:val="hybridMultilevel"/>
    <w:tmpl w:val="5082FFDA"/>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8">
    <w:nsid w:val="5D597495"/>
    <w:multiLevelType w:val="hybridMultilevel"/>
    <w:tmpl w:val="F0D0E648"/>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9">
    <w:nsid w:val="66424BD4"/>
    <w:multiLevelType w:val="hybridMultilevel"/>
    <w:tmpl w:val="0644E0F6"/>
    <w:lvl w:ilvl="0" w:tplc="36605C00">
      <w:start w:val="1"/>
      <w:numFmt w:val="bullet"/>
      <w:pStyle w:val="ListTick"/>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nsid w:val="68EB434C"/>
    <w:multiLevelType w:val="hybridMultilevel"/>
    <w:tmpl w:val="F2624482"/>
    <w:lvl w:ilvl="0" w:tplc="9E6AC38C">
      <w:start w:val="1"/>
      <w:numFmt w:val="bullet"/>
      <w:pStyle w:val="dashpoint"/>
      <w:lvlText w:val=""/>
      <w:lvlJc w:val="left"/>
      <w:pPr>
        <w:tabs>
          <w:tab w:val="num" w:pos="1069"/>
        </w:tabs>
        <w:ind w:left="1069" w:hanging="360"/>
      </w:pPr>
      <w:rPr>
        <w:rFonts w:ascii="Symbol" w:hAnsi="Symbol" w:hint="default"/>
        <w:sz w:val="24"/>
      </w:rPr>
    </w:lvl>
    <w:lvl w:ilvl="1" w:tplc="82FA368A" w:tentative="1">
      <w:start w:val="1"/>
      <w:numFmt w:val="bullet"/>
      <w:lvlText w:val="o"/>
      <w:lvlJc w:val="left"/>
      <w:pPr>
        <w:tabs>
          <w:tab w:val="num" w:pos="1069"/>
        </w:tabs>
        <w:ind w:left="1069" w:hanging="360"/>
      </w:pPr>
      <w:rPr>
        <w:rFonts w:ascii="Courier New" w:hAnsi="Courier New" w:hint="default"/>
      </w:rPr>
    </w:lvl>
    <w:lvl w:ilvl="2" w:tplc="BF90B2E4" w:tentative="1">
      <w:start w:val="1"/>
      <w:numFmt w:val="bullet"/>
      <w:lvlText w:val=""/>
      <w:lvlJc w:val="left"/>
      <w:pPr>
        <w:tabs>
          <w:tab w:val="num" w:pos="1789"/>
        </w:tabs>
        <w:ind w:left="1789" w:hanging="360"/>
      </w:pPr>
      <w:rPr>
        <w:rFonts w:ascii="Wingdings" w:hAnsi="Wingdings" w:hint="default"/>
      </w:rPr>
    </w:lvl>
    <w:lvl w:ilvl="3" w:tplc="481235A6" w:tentative="1">
      <w:start w:val="1"/>
      <w:numFmt w:val="bullet"/>
      <w:lvlText w:val=""/>
      <w:lvlJc w:val="left"/>
      <w:pPr>
        <w:tabs>
          <w:tab w:val="num" w:pos="2509"/>
        </w:tabs>
        <w:ind w:left="2509" w:hanging="360"/>
      </w:pPr>
      <w:rPr>
        <w:rFonts w:ascii="Symbol" w:hAnsi="Symbol" w:hint="default"/>
      </w:rPr>
    </w:lvl>
    <w:lvl w:ilvl="4" w:tplc="AEEE74DA" w:tentative="1">
      <w:start w:val="1"/>
      <w:numFmt w:val="bullet"/>
      <w:lvlText w:val="o"/>
      <w:lvlJc w:val="left"/>
      <w:pPr>
        <w:tabs>
          <w:tab w:val="num" w:pos="3229"/>
        </w:tabs>
        <w:ind w:left="3229" w:hanging="360"/>
      </w:pPr>
      <w:rPr>
        <w:rFonts w:ascii="Courier New" w:hAnsi="Courier New" w:hint="default"/>
      </w:rPr>
    </w:lvl>
    <w:lvl w:ilvl="5" w:tplc="4B960BEA" w:tentative="1">
      <w:start w:val="1"/>
      <w:numFmt w:val="bullet"/>
      <w:lvlText w:val=""/>
      <w:lvlJc w:val="left"/>
      <w:pPr>
        <w:tabs>
          <w:tab w:val="num" w:pos="3949"/>
        </w:tabs>
        <w:ind w:left="3949" w:hanging="360"/>
      </w:pPr>
      <w:rPr>
        <w:rFonts w:ascii="Wingdings" w:hAnsi="Wingdings" w:hint="default"/>
      </w:rPr>
    </w:lvl>
    <w:lvl w:ilvl="6" w:tplc="7B7E048C" w:tentative="1">
      <w:start w:val="1"/>
      <w:numFmt w:val="bullet"/>
      <w:lvlText w:val=""/>
      <w:lvlJc w:val="left"/>
      <w:pPr>
        <w:tabs>
          <w:tab w:val="num" w:pos="4669"/>
        </w:tabs>
        <w:ind w:left="4669" w:hanging="360"/>
      </w:pPr>
      <w:rPr>
        <w:rFonts w:ascii="Symbol" w:hAnsi="Symbol" w:hint="default"/>
      </w:rPr>
    </w:lvl>
    <w:lvl w:ilvl="7" w:tplc="DE749956" w:tentative="1">
      <w:start w:val="1"/>
      <w:numFmt w:val="bullet"/>
      <w:lvlText w:val="o"/>
      <w:lvlJc w:val="left"/>
      <w:pPr>
        <w:tabs>
          <w:tab w:val="num" w:pos="5389"/>
        </w:tabs>
        <w:ind w:left="5389" w:hanging="360"/>
      </w:pPr>
      <w:rPr>
        <w:rFonts w:ascii="Courier New" w:hAnsi="Courier New" w:hint="default"/>
      </w:rPr>
    </w:lvl>
    <w:lvl w:ilvl="8" w:tplc="F84C294E" w:tentative="1">
      <w:start w:val="1"/>
      <w:numFmt w:val="bullet"/>
      <w:lvlText w:val=""/>
      <w:lvlJc w:val="left"/>
      <w:pPr>
        <w:tabs>
          <w:tab w:val="num" w:pos="6109"/>
        </w:tabs>
        <w:ind w:left="6109" w:hanging="360"/>
      </w:pPr>
      <w:rPr>
        <w:rFonts w:ascii="Wingdings" w:hAnsi="Wingdings" w:hint="default"/>
      </w:rPr>
    </w:lvl>
  </w:abstractNum>
  <w:abstractNum w:abstractNumId="21">
    <w:nsid w:val="6AEA5A6B"/>
    <w:multiLevelType w:val="hybridMultilevel"/>
    <w:tmpl w:val="0F0E03A4"/>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2">
    <w:nsid w:val="75713CB7"/>
    <w:multiLevelType w:val="hybridMultilevel"/>
    <w:tmpl w:val="0446296A"/>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3">
    <w:nsid w:val="757E27B1"/>
    <w:multiLevelType w:val="hybridMultilevel"/>
    <w:tmpl w:val="FBCC6D6A"/>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4">
    <w:nsid w:val="7BA3792C"/>
    <w:multiLevelType w:val="multilevel"/>
    <w:tmpl w:val="38E87A3A"/>
    <w:lvl w:ilvl="0">
      <w:start w:val="7"/>
      <w:numFmt w:val="decimal"/>
      <w:pStyle w:val="Heading1"/>
      <w:lvlText w:val="%1"/>
      <w:lvlJc w:val="left"/>
      <w:pPr>
        <w:ind w:left="432" w:hanging="432"/>
      </w:pPr>
      <w:rPr>
        <w:rFonts w:hint="default"/>
      </w:rPr>
    </w:lvl>
    <w:lvl w:ilvl="1">
      <w:start w:val="1"/>
      <w:numFmt w:val="decimal"/>
      <w:pStyle w:val="Heading2"/>
      <w:lvlText w:val="%1.%2"/>
      <w:lvlJc w:val="left"/>
      <w:pPr>
        <w:ind w:left="576" w:hanging="576"/>
      </w:pPr>
      <w:rPr>
        <w:rFonts w:hint="default"/>
      </w:rPr>
    </w:lvl>
    <w:lvl w:ilvl="2">
      <w:start w:val="1"/>
      <w:numFmt w:val="decimal"/>
      <w:pStyle w:val="Heading3"/>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pStyle w:val="Heading5"/>
      <w:lvlText w:val="%1.%2.%3.%4.%5"/>
      <w:lvlJc w:val="left"/>
      <w:pPr>
        <w:ind w:left="1008" w:hanging="1008"/>
      </w:pPr>
      <w:rPr>
        <w:rFonts w:hint="default"/>
      </w:rPr>
    </w:lvl>
    <w:lvl w:ilvl="5">
      <w:start w:val="1"/>
      <w:numFmt w:val="decimal"/>
      <w:pStyle w:val="Heading6"/>
      <w:lvlText w:val="%1.%2.%3.%4.%5.%6"/>
      <w:lvlJc w:val="left"/>
      <w:pPr>
        <w:ind w:left="1152" w:hanging="1152"/>
      </w:pPr>
      <w:rPr>
        <w:rFonts w:hint="default"/>
      </w:rPr>
    </w:lvl>
    <w:lvl w:ilvl="6">
      <w:start w:val="1"/>
      <w:numFmt w:val="decimal"/>
      <w:pStyle w:val="Heading7"/>
      <w:lvlText w:val="%1.%2.%3.%4.%5.%6.%7"/>
      <w:lvlJc w:val="left"/>
      <w:pPr>
        <w:ind w:left="1296" w:hanging="1296"/>
      </w:pPr>
      <w:rPr>
        <w:rFonts w:hint="default"/>
      </w:rPr>
    </w:lvl>
    <w:lvl w:ilvl="7">
      <w:start w:val="1"/>
      <w:numFmt w:val="decimal"/>
      <w:pStyle w:val="Heading8"/>
      <w:lvlText w:val="%1.%2.%3.%4.%5.%6.%7.%8"/>
      <w:lvlJc w:val="left"/>
      <w:pPr>
        <w:ind w:left="1440" w:hanging="1440"/>
      </w:pPr>
      <w:rPr>
        <w:rFonts w:hint="default"/>
      </w:rPr>
    </w:lvl>
    <w:lvl w:ilvl="8">
      <w:start w:val="1"/>
      <w:numFmt w:val="decimal"/>
      <w:pStyle w:val="Heading9"/>
      <w:lvlText w:val="%1.%2.%3.%4.%5.%6.%7.%8.%9"/>
      <w:lvlJc w:val="left"/>
      <w:pPr>
        <w:ind w:left="1584" w:hanging="1584"/>
      </w:pPr>
      <w:rPr>
        <w:rFonts w:hint="default"/>
      </w:rPr>
    </w:lvl>
  </w:abstractNum>
  <w:abstractNum w:abstractNumId="25">
    <w:nsid w:val="7D1E2E17"/>
    <w:multiLevelType w:val="hybridMultilevel"/>
    <w:tmpl w:val="B6AC559E"/>
    <w:lvl w:ilvl="0" w:tplc="04090005">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6">
    <w:nsid w:val="7E7512E8"/>
    <w:multiLevelType w:val="hybridMultilevel"/>
    <w:tmpl w:val="FF424AE8"/>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num w:numId="1">
    <w:abstractNumId w:val="24"/>
  </w:num>
  <w:num w:numId="2">
    <w:abstractNumId w:val="25"/>
  </w:num>
  <w:num w:numId="3">
    <w:abstractNumId w:val="6"/>
  </w:num>
  <w:num w:numId="4">
    <w:abstractNumId w:val="9"/>
  </w:num>
  <w:num w:numId="5">
    <w:abstractNumId w:val="7"/>
  </w:num>
  <w:num w:numId="6">
    <w:abstractNumId w:val="15"/>
  </w:num>
  <w:num w:numId="7">
    <w:abstractNumId w:val="17"/>
  </w:num>
  <w:num w:numId="8">
    <w:abstractNumId w:val="3"/>
  </w:num>
  <w:num w:numId="9">
    <w:abstractNumId w:val="11"/>
  </w:num>
  <w:num w:numId="10">
    <w:abstractNumId w:val="20"/>
  </w:num>
  <w:num w:numId="1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21"/>
  </w:num>
  <w:num w:numId="13">
    <w:abstractNumId w:val="14"/>
  </w:num>
  <w:num w:numId="14">
    <w:abstractNumId w:val="5"/>
  </w:num>
  <w:num w:numId="15">
    <w:abstractNumId w:val="16"/>
  </w:num>
  <w:num w:numId="16">
    <w:abstractNumId w:val="18"/>
  </w:num>
  <w:num w:numId="17">
    <w:abstractNumId w:val="26"/>
  </w:num>
  <w:num w:numId="18">
    <w:abstractNumId w:val="1"/>
  </w:num>
  <w:num w:numId="19">
    <w:abstractNumId w:val="22"/>
  </w:num>
  <w:num w:numId="20">
    <w:abstractNumId w:val="10"/>
  </w:num>
  <w:num w:numId="21">
    <w:abstractNumId w:val="23"/>
  </w:num>
  <w:num w:numId="22">
    <w:abstractNumId w:val="12"/>
  </w:num>
  <w:num w:numId="23">
    <w:abstractNumId w:val="2"/>
  </w:num>
  <w:num w:numId="24">
    <w:abstractNumId w:val="8"/>
  </w:num>
  <w:num w:numId="25">
    <w:abstractNumId w:val="13"/>
  </w:num>
  <w:num w:numId="26">
    <w:abstractNumId w:val="4"/>
  </w:num>
  <w:num w:numId="27">
    <w:abstractNumId w:val="19"/>
  </w:num>
  <w:numIdMacAtCleanup w:val="1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hideGrammaticalErrors/>
  <w:defaultTabStop w:val="720"/>
  <w:evenAndOddHeaders/>
  <w:characterSpacingControl w:val="doNotCompress"/>
  <w:hdrShapeDefaults>
    <o:shapedefaults v:ext="edit" spidmax="31436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4287E"/>
    <w:rsid w:val="00001857"/>
    <w:rsid w:val="00002079"/>
    <w:rsid w:val="00003145"/>
    <w:rsid w:val="000058A3"/>
    <w:rsid w:val="00006D37"/>
    <w:rsid w:val="00010748"/>
    <w:rsid w:val="00020BC7"/>
    <w:rsid w:val="00024C27"/>
    <w:rsid w:val="00031D84"/>
    <w:rsid w:val="00036B04"/>
    <w:rsid w:val="0003795A"/>
    <w:rsid w:val="000462BF"/>
    <w:rsid w:val="00046AA1"/>
    <w:rsid w:val="000528F6"/>
    <w:rsid w:val="000540F5"/>
    <w:rsid w:val="00055892"/>
    <w:rsid w:val="00056850"/>
    <w:rsid w:val="00061B55"/>
    <w:rsid w:val="00062FC1"/>
    <w:rsid w:val="000658C3"/>
    <w:rsid w:val="00065CE3"/>
    <w:rsid w:val="000740CC"/>
    <w:rsid w:val="000749D7"/>
    <w:rsid w:val="0007648A"/>
    <w:rsid w:val="000809E0"/>
    <w:rsid w:val="00082776"/>
    <w:rsid w:val="00082B41"/>
    <w:rsid w:val="00085815"/>
    <w:rsid w:val="0008649C"/>
    <w:rsid w:val="00090FF9"/>
    <w:rsid w:val="00091561"/>
    <w:rsid w:val="00091A78"/>
    <w:rsid w:val="000947C0"/>
    <w:rsid w:val="000951E8"/>
    <w:rsid w:val="00095D5C"/>
    <w:rsid w:val="000A0642"/>
    <w:rsid w:val="000A40FF"/>
    <w:rsid w:val="000A6789"/>
    <w:rsid w:val="000B3E06"/>
    <w:rsid w:val="000C1DB7"/>
    <w:rsid w:val="000D0446"/>
    <w:rsid w:val="000D0D56"/>
    <w:rsid w:val="000D41F7"/>
    <w:rsid w:val="000D5932"/>
    <w:rsid w:val="000E15DD"/>
    <w:rsid w:val="000E30DE"/>
    <w:rsid w:val="000E366F"/>
    <w:rsid w:val="000E7675"/>
    <w:rsid w:val="000F55B9"/>
    <w:rsid w:val="000F5A19"/>
    <w:rsid w:val="00100211"/>
    <w:rsid w:val="001010FC"/>
    <w:rsid w:val="00104F93"/>
    <w:rsid w:val="00105F3A"/>
    <w:rsid w:val="00106258"/>
    <w:rsid w:val="00106BB2"/>
    <w:rsid w:val="00117CD6"/>
    <w:rsid w:val="0012043C"/>
    <w:rsid w:val="00122905"/>
    <w:rsid w:val="001232E0"/>
    <w:rsid w:val="00123DD9"/>
    <w:rsid w:val="0012673E"/>
    <w:rsid w:val="00127C91"/>
    <w:rsid w:val="00130762"/>
    <w:rsid w:val="001343B3"/>
    <w:rsid w:val="0013655D"/>
    <w:rsid w:val="00145202"/>
    <w:rsid w:val="00146664"/>
    <w:rsid w:val="0014670E"/>
    <w:rsid w:val="001508E5"/>
    <w:rsid w:val="001538BF"/>
    <w:rsid w:val="00161A97"/>
    <w:rsid w:val="00164DCB"/>
    <w:rsid w:val="00167E93"/>
    <w:rsid w:val="00172ADA"/>
    <w:rsid w:val="00173FE7"/>
    <w:rsid w:val="001804D3"/>
    <w:rsid w:val="001812B2"/>
    <w:rsid w:val="00181FAF"/>
    <w:rsid w:val="00184C2C"/>
    <w:rsid w:val="00186C45"/>
    <w:rsid w:val="0018706C"/>
    <w:rsid w:val="001944E6"/>
    <w:rsid w:val="001A24F4"/>
    <w:rsid w:val="001A5A45"/>
    <w:rsid w:val="001A78CC"/>
    <w:rsid w:val="001A7FF4"/>
    <w:rsid w:val="001B20F1"/>
    <w:rsid w:val="001B6E51"/>
    <w:rsid w:val="001B7A78"/>
    <w:rsid w:val="001C31E6"/>
    <w:rsid w:val="001D6B59"/>
    <w:rsid w:val="001E02E0"/>
    <w:rsid w:val="001E101A"/>
    <w:rsid w:val="001E6DB8"/>
    <w:rsid w:val="001F081E"/>
    <w:rsid w:val="001F3703"/>
    <w:rsid w:val="001F3DB1"/>
    <w:rsid w:val="001F421C"/>
    <w:rsid w:val="001F4492"/>
    <w:rsid w:val="001F5D0C"/>
    <w:rsid w:val="0020039C"/>
    <w:rsid w:val="00206B6A"/>
    <w:rsid w:val="002076FB"/>
    <w:rsid w:val="00210542"/>
    <w:rsid w:val="00210C62"/>
    <w:rsid w:val="00211371"/>
    <w:rsid w:val="00216088"/>
    <w:rsid w:val="00217744"/>
    <w:rsid w:val="00222E91"/>
    <w:rsid w:val="00225744"/>
    <w:rsid w:val="00227084"/>
    <w:rsid w:val="0023424D"/>
    <w:rsid w:val="0023595B"/>
    <w:rsid w:val="002378BC"/>
    <w:rsid w:val="00240C1C"/>
    <w:rsid w:val="00242EBC"/>
    <w:rsid w:val="00242F5B"/>
    <w:rsid w:val="0024610D"/>
    <w:rsid w:val="00250161"/>
    <w:rsid w:val="00250A43"/>
    <w:rsid w:val="002511CC"/>
    <w:rsid w:val="00253994"/>
    <w:rsid w:val="00255C1B"/>
    <w:rsid w:val="00257580"/>
    <w:rsid w:val="0025760B"/>
    <w:rsid w:val="002616B6"/>
    <w:rsid w:val="00264345"/>
    <w:rsid w:val="00264C00"/>
    <w:rsid w:val="0026555F"/>
    <w:rsid w:val="00270549"/>
    <w:rsid w:val="00270F38"/>
    <w:rsid w:val="00274657"/>
    <w:rsid w:val="00274A64"/>
    <w:rsid w:val="00274D3C"/>
    <w:rsid w:val="002756B5"/>
    <w:rsid w:val="00276876"/>
    <w:rsid w:val="00277F92"/>
    <w:rsid w:val="002811E9"/>
    <w:rsid w:val="00282CEA"/>
    <w:rsid w:val="0029101D"/>
    <w:rsid w:val="00294815"/>
    <w:rsid w:val="00294989"/>
    <w:rsid w:val="0029718D"/>
    <w:rsid w:val="00297D97"/>
    <w:rsid w:val="002A1CB6"/>
    <w:rsid w:val="002A2B7B"/>
    <w:rsid w:val="002A3569"/>
    <w:rsid w:val="002A5F20"/>
    <w:rsid w:val="002B1B4F"/>
    <w:rsid w:val="002B1C43"/>
    <w:rsid w:val="002B6F4C"/>
    <w:rsid w:val="002B77A3"/>
    <w:rsid w:val="002C1401"/>
    <w:rsid w:val="002D0511"/>
    <w:rsid w:val="002D227B"/>
    <w:rsid w:val="002D2349"/>
    <w:rsid w:val="002D3568"/>
    <w:rsid w:val="002D723D"/>
    <w:rsid w:val="002E0EA1"/>
    <w:rsid w:val="002E5D8D"/>
    <w:rsid w:val="002E6F54"/>
    <w:rsid w:val="002F0A59"/>
    <w:rsid w:val="002F45BB"/>
    <w:rsid w:val="002F78FF"/>
    <w:rsid w:val="002F7C35"/>
    <w:rsid w:val="00300E6B"/>
    <w:rsid w:val="003037EC"/>
    <w:rsid w:val="00305407"/>
    <w:rsid w:val="00305DFE"/>
    <w:rsid w:val="0030719F"/>
    <w:rsid w:val="00307920"/>
    <w:rsid w:val="003121C9"/>
    <w:rsid w:val="00316B45"/>
    <w:rsid w:val="0031796D"/>
    <w:rsid w:val="003201F4"/>
    <w:rsid w:val="00324914"/>
    <w:rsid w:val="003249EF"/>
    <w:rsid w:val="0032681C"/>
    <w:rsid w:val="00327832"/>
    <w:rsid w:val="003346E2"/>
    <w:rsid w:val="0034239F"/>
    <w:rsid w:val="00350D82"/>
    <w:rsid w:val="003512DE"/>
    <w:rsid w:val="00352B26"/>
    <w:rsid w:val="00355C24"/>
    <w:rsid w:val="00356F6E"/>
    <w:rsid w:val="00367E44"/>
    <w:rsid w:val="00371ECD"/>
    <w:rsid w:val="00371F11"/>
    <w:rsid w:val="0037698E"/>
    <w:rsid w:val="0037743C"/>
    <w:rsid w:val="003803B4"/>
    <w:rsid w:val="003826E6"/>
    <w:rsid w:val="00386714"/>
    <w:rsid w:val="00391FEC"/>
    <w:rsid w:val="00394149"/>
    <w:rsid w:val="00397F4D"/>
    <w:rsid w:val="003A0C54"/>
    <w:rsid w:val="003B1648"/>
    <w:rsid w:val="003B4CFE"/>
    <w:rsid w:val="003B5044"/>
    <w:rsid w:val="003C2353"/>
    <w:rsid w:val="003C5F35"/>
    <w:rsid w:val="003C7447"/>
    <w:rsid w:val="003D1456"/>
    <w:rsid w:val="003D74C0"/>
    <w:rsid w:val="003D7CFB"/>
    <w:rsid w:val="003E1C04"/>
    <w:rsid w:val="003E1F08"/>
    <w:rsid w:val="003E2415"/>
    <w:rsid w:val="003E24B5"/>
    <w:rsid w:val="003E27A3"/>
    <w:rsid w:val="003E28B7"/>
    <w:rsid w:val="003E390C"/>
    <w:rsid w:val="003E394D"/>
    <w:rsid w:val="003E5C9F"/>
    <w:rsid w:val="003E63CC"/>
    <w:rsid w:val="003E7BD2"/>
    <w:rsid w:val="003F1272"/>
    <w:rsid w:val="003F2C2D"/>
    <w:rsid w:val="003F3020"/>
    <w:rsid w:val="003F5815"/>
    <w:rsid w:val="003F5F47"/>
    <w:rsid w:val="003F6C8E"/>
    <w:rsid w:val="00400AF7"/>
    <w:rsid w:val="004057DC"/>
    <w:rsid w:val="00407608"/>
    <w:rsid w:val="004122BC"/>
    <w:rsid w:val="004220D3"/>
    <w:rsid w:val="00425CDD"/>
    <w:rsid w:val="0043656F"/>
    <w:rsid w:val="0044287E"/>
    <w:rsid w:val="004441CD"/>
    <w:rsid w:val="00446D70"/>
    <w:rsid w:val="00446F9D"/>
    <w:rsid w:val="004526EC"/>
    <w:rsid w:val="00453FF7"/>
    <w:rsid w:val="0045792F"/>
    <w:rsid w:val="00460332"/>
    <w:rsid w:val="00462A7C"/>
    <w:rsid w:val="004631D2"/>
    <w:rsid w:val="004653D7"/>
    <w:rsid w:val="0046637E"/>
    <w:rsid w:val="00471982"/>
    <w:rsid w:val="00473F8A"/>
    <w:rsid w:val="004826BE"/>
    <w:rsid w:val="004834EA"/>
    <w:rsid w:val="004837B9"/>
    <w:rsid w:val="00483901"/>
    <w:rsid w:val="0048394C"/>
    <w:rsid w:val="004864B9"/>
    <w:rsid w:val="00486B83"/>
    <w:rsid w:val="0049043E"/>
    <w:rsid w:val="004910A0"/>
    <w:rsid w:val="00497654"/>
    <w:rsid w:val="00497DC7"/>
    <w:rsid w:val="004A0E47"/>
    <w:rsid w:val="004A58E0"/>
    <w:rsid w:val="004B3C57"/>
    <w:rsid w:val="004B3D3D"/>
    <w:rsid w:val="004B7319"/>
    <w:rsid w:val="004C12E3"/>
    <w:rsid w:val="004C45C3"/>
    <w:rsid w:val="004C73DA"/>
    <w:rsid w:val="004C749F"/>
    <w:rsid w:val="004C78CD"/>
    <w:rsid w:val="004D0190"/>
    <w:rsid w:val="004D05A0"/>
    <w:rsid w:val="004D368A"/>
    <w:rsid w:val="004E41BC"/>
    <w:rsid w:val="004E4482"/>
    <w:rsid w:val="004F19E0"/>
    <w:rsid w:val="004F2FA6"/>
    <w:rsid w:val="004F53F6"/>
    <w:rsid w:val="004F59E8"/>
    <w:rsid w:val="004F5A3B"/>
    <w:rsid w:val="005046C4"/>
    <w:rsid w:val="0051054B"/>
    <w:rsid w:val="00512A66"/>
    <w:rsid w:val="00512E07"/>
    <w:rsid w:val="00514A75"/>
    <w:rsid w:val="00514ADC"/>
    <w:rsid w:val="00516159"/>
    <w:rsid w:val="00516556"/>
    <w:rsid w:val="005213AA"/>
    <w:rsid w:val="005227DB"/>
    <w:rsid w:val="00527FD2"/>
    <w:rsid w:val="00533864"/>
    <w:rsid w:val="00537DD2"/>
    <w:rsid w:val="00540B57"/>
    <w:rsid w:val="0054111F"/>
    <w:rsid w:val="005457D6"/>
    <w:rsid w:val="00546A40"/>
    <w:rsid w:val="00546A6D"/>
    <w:rsid w:val="00547123"/>
    <w:rsid w:val="00557EFE"/>
    <w:rsid w:val="005604ED"/>
    <w:rsid w:val="00562169"/>
    <w:rsid w:val="00563CE8"/>
    <w:rsid w:val="00564645"/>
    <w:rsid w:val="005679F5"/>
    <w:rsid w:val="00573376"/>
    <w:rsid w:val="005754E3"/>
    <w:rsid w:val="00575869"/>
    <w:rsid w:val="0058581C"/>
    <w:rsid w:val="005858D4"/>
    <w:rsid w:val="005920DD"/>
    <w:rsid w:val="00595377"/>
    <w:rsid w:val="005A0E98"/>
    <w:rsid w:val="005A474E"/>
    <w:rsid w:val="005A5E25"/>
    <w:rsid w:val="005B24C8"/>
    <w:rsid w:val="005B4840"/>
    <w:rsid w:val="005B6A11"/>
    <w:rsid w:val="005C0D72"/>
    <w:rsid w:val="005C1BAD"/>
    <w:rsid w:val="005C30B5"/>
    <w:rsid w:val="005C3892"/>
    <w:rsid w:val="005C5936"/>
    <w:rsid w:val="005C6F8C"/>
    <w:rsid w:val="005C72CD"/>
    <w:rsid w:val="005D170C"/>
    <w:rsid w:val="005D300C"/>
    <w:rsid w:val="005D4FF2"/>
    <w:rsid w:val="005D6014"/>
    <w:rsid w:val="005D72B6"/>
    <w:rsid w:val="005D7844"/>
    <w:rsid w:val="005E1774"/>
    <w:rsid w:val="005E6B28"/>
    <w:rsid w:val="005F08AE"/>
    <w:rsid w:val="005F10A5"/>
    <w:rsid w:val="005F2465"/>
    <w:rsid w:val="005F32C5"/>
    <w:rsid w:val="005F3C15"/>
    <w:rsid w:val="005F4D6A"/>
    <w:rsid w:val="005F53E0"/>
    <w:rsid w:val="005F5542"/>
    <w:rsid w:val="005F5BB4"/>
    <w:rsid w:val="00600639"/>
    <w:rsid w:val="00604C19"/>
    <w:rsid w:val="006057B0"/>
    <w:rsid w:val="006067D4"/>
    <w:rsid w:val="00607205"/>
    <w:rsid w:val="00610F67"/>
    <w:rsid w:val="00611E73"/>
    <w:rsid w:val="00613A3E"/>
    <w:rsid w:val="0061429E"/>
    <w:rsid w:val="0061684A"/>
    <w:rsid w:val="00617D4C"/>
    <w:rsid w:val="00617F4F"/>
    <w:rsid w:val="006204E4"/>
    <w:rsid w:val="00623355"/>
    <w:rsid w:val="00625B82"/>
    <w:rsid w:val="006263FF"/>
    <w:rsid w:val="00631EB5"/>
    <w:rsid w:val="00631F88"/>
    <w:rsid w:val="00635BDC"/>
    <w:rsid w:val="00640DB1"/>
    <w:rsid w:val="00640F9C"/>
    <w:rsid w:val="00643549"/>
    <w:rsid w:val="00650E24"/>
    <w:rsid w:val="006515CF"/>
    <w:rsid w:val="0065265F"/>
    <w:rsid w:val="00653917"/>
    <w:rsid w:val="00654EFB"/>
    <w:rsid w:val="0065564E"/>
    <w:rsid w:val="00663433"/>
    <w:rsid w:val="0066345C"/>
    <w:rsid w:val="00664702"/>
    <w:rsid w:val="00665AC2"/>
    <w:rsid w:val="0067531B"/>
    <w:rsid w:val="00681190"/>
    <w:rsid w:val="0069044C"/>
    <w:rsid w:val="00694023"/>
    <w:rsid w:val="00694B97"/>
    <w:rsid w:val="00694F52"/>
    <w:rsid w:val="006971F8"/>
    <w:rsid w:val="006A0241"/>
    <w:rsid w:val="006A1687"/>
    <w:rsid w:val="006A2CAF"/>
    <w:rsid w:val="006B5BA4"/>
    <w:rsid w:val="006C13B3"/>
    <w:rsid w:val="006C24F8"/>
    <w:rsid w:val="006C457B"/>
    <w:rsid w:val="006C461B"/>
    <w:rsid w:val="006C5050"/>
    <w:rsid w:val="006C51C7"/>
    <w:rsid w:val="006C7404"/>
    <w:rsid w:val="006E043B"/>
    <w:rsid w:val="006E439C"/>
    <w:rsid w:val="006E4AF8"/>
    <w:rsid w:val="006E5163"/>
    <w:rsid w:val="006E700C"/>
    <w:rsid w:val="006F0C64"/>
    <w:rsid w:val="006F7DE3"/>
    <w:rsid w:val="00700A47"/>
    <w:rsid w:val="00702D03"/>
    <w:rsid w:val="00707020"/>
    <w:rsid w:val="0070735D"/>
    <w:rsid w:val="007139EC"/>
    <w:rsid w:val="0071433E"/>
    <w:rsid w:val="007148CD"/>
    <w:rsid w:val="00720089"/>
    <w:rsid w:val="0072016B"/>
    <w:rsid w:val="007229D6"/>
    <w:rsid w:val="007242F8"/>
    <w:rsid w:val="0072554C"/>
    <w:rsid w:val="007265AD"/>
    <w:rsid w:val="00726FB2"/>
    <w:rsid w:val="00730145"/>
    <w:rsid w:val="007321E4"/>
    <w:rsid w:val="007374E5"/>
    <w:rsid w:val="00745FD8"/>
    <w:rsid w:val="007460D6"/>
    <w:rsid w:val="00746457"/>
    <w:rsid w:val="007514E9"/>
    <w:rsid w:val="00751DE9"/>
    <w:rsid w:val="007556E7"/>
    <w:rsid w:val="00757175"/>
    <w:rsid w:val="00765408"/>
    <w:rsid w:val="007738E0"/>
    <w:rsid w:val="00775183"/>
    <w:rsid w:val="00777241"/>
    <w:rsid w:val="00783CA6"/>
    <w:rsid w:val="00791919"/>
    <w:rsid w:val="00795E2A"/>
    <w:rsid w:val="00796E46"/>
    <w:rsid w:val="007A11E4"/>
    <w:rsid w:val="007A2B1D"/>
    <w:rsid w:val="007A36DA"/>
    <w:rsid w:val="007A3994"/>
    <w:rsid w:val="007A4B38"/>
    <w:rsid w:val="007A4FB1"/>
    <w:rsid w:val="007B562D"/>
    <w:rsid w:val="007B6CFA"/>
    <w:rsid w:val="007C36C3"/>
    <w:rsid w:val="007C43EB"/>
    <w:rsid w:val="007D00DF"/>
    <w:rsid w:val="007D24A4"/>
    <w:rsid w:val="007D3CED"/>
    <w:rsid w:val="007E13F7"/>
    <w:rsid w:val="007E7DD8"/>
    <w:rsid w:val="007F3191"/>
    <w:rsid w:val="00800582"/>
    <w:rsid w:val="00801743"/>
    <w:rsid w:val="00801818"/>
    <w:rsid w:val="008023E2"/>
    <w:rsid w:val="008055B8"/>
    <w:rsid w:val="00807243"/>
    <w:rsid w:val="00813E30"/>
    <w:rsid w:val="00815882"/>
    <w:rsid w:val="00816A46"/>
    <w:rsid w:val="00817328"/>
    <w:rsid w:val="00822424"/>
    <w:rsid w:val="008225B4"/>
    <w:rsid w:val="00822F14"/>
    <w:rsid w:val="008235E2"/>
    <w:rsid w:val="008243B6"/>
    <w:rsid w:val="00824D8E"/>
    <w:rsid w:val="008259CA"/>
    <w:rsid w:val="00832C04"/>
    <w:rsid w:val="00834937"/>
    <w:rsid w:val="00841021"/>
    <w:rsid w:val="00842477"/>
    <w:rsid w:val="008428BB"/>
    <w:rsid w:val="008500BD"/>
    <w:rsid w:val="00850EEE"/>
    <w:rsid w:val="00854847"/>
    <w:rsid w:val="00856D54"/>
    <w:rsid w:val="00860AB0"/>
    <w:rsid w:val="008619C1"/>
    <w:rsid w:val="00861DF3"/>
    <w:rsid w:val="008629B6"/>
    <w:rsid w:val="00863231"/>
    <w:rsid w:val="008639CF"/>
    <w:rsid w:val="00866A51"/>
    <w:rsid w:val="00867C4E"/>
    <w:rsid w:val="008705BF"/>
    <w:rsid w:val="008718DF"/>
    <w:rsid w:val="00874921"/>
    <w:rsid w:val="008764E5"/>
    <w:rsid w:val="00882941"/>
    <w:rsid w:val="00883C77"/>
    <w:rsid w:val="00884E6B"/>
    <w:rsid w:val="00891B4D"/>
    <w:rsid w:val="00893396"/>
    <w:rsid w:val="00894B41"/>
    <w:rsid w:val="00894D7E"/>
    <w:rsid w:val="0089701E"/>
    <w:rsid w:val="008978A9"/>
    <w:rsid w:val="008A1558"/>
    <w:rsid w:val="008A237B"/>
    <w:rsid w:val="008A37CF"/>
    <w:rsid w:val="008A3D91"/>
    <w:rsid w:val="008B0C1C"/>
    <w:rsid w:val="008B13AF"/>
    <w:rsid w:val="008B29AF"/>
    <w:rsid w:val="008B3ADB"/>
    <w:rsid w:val="008B47C7"/>
    <w:rsid w:val="008B5C13"/>
    <w:rsid w:val="008C024F"/>
    <w:rsid w:val="008C2948"/>
    <w:rsid w:val="008C3FF3"/>
    <w:rsid w:val="008C62E7"/>
    <w:rsid w:val="008D23AA"/>
    <w:rsid w:val="008D47C5"/>
    <w:rsid w:val="008D6FE5"/>
    <w:rsid w:val="008D7D7C"/>
    <w:rsid w:val="008E11BD"/>
    <w:rsid w:val="008E3BF8"/>
    <w:rsid w:val="008E44A4"/>
    <w:rsid w:val="008E5657"/>
    <w:rsid w:val="008F0B72"/>
    <w:rsid w:val="008F0D2C"/>
    <w:rsid w:val="00901BA2"/>
    <w:rsid w:val="00903751"/>
    <w:rsid w:val="00903CC5"/>
    <w:rsid w:val="00904CA4"/>
    <w:rsid w:val="00907377"/>
    <w:rsid w:val="0091021F"/>
    <w:rsid w:val="009107F9"/>
    <w:rsid w:val="009110FD"/>
    <w:rsid w:val="0091242A"/>
    <w:rsid w:val="00912AD5"/>
    <w:rsid w:val="00916C05"/>
    <w:rsid w:val="009179FB"/>
    <w:rsid w:val="00921613"/>
    <w:rsid w:val="00921801"/>
    <w:rsid w:val="009331CD"/>
    <w:rsid w:val="009373B6"/>
    <w:rsid w:val="00937C76"/>
    <w:rsid w:val="00941C9E"/>
    <w:rsid w:val="009446EB"/>
    <w:rsid w:val="00945305"/>
    <w:rsid w:val="00951039"/>
    <w:rsid w:val="0095332E"/>
    <w:rsid w:val="00955489"/>
    <w:rsid w:val="00956F0E"/>
    <w:rsid w:val="009648B0"/>
    <w:rsid w:val="00970132"/>
    <w:rsid w:val="0097180A"/>
    <w:rsid w:val="00972B35"/>
    <w:rsid w:val="00972C05"/>
    <w:rsid w:val="00984375"/>
    <w:rsid w:val="009847F8"/>
    <w:rsid w:val="00990335"/>
    <w:rsid w:val="00997012"/>
    <w:rsid w:val="009A1A63"/>
    <w:rsid w:val="009A4322"/>
    <w:rsid w:val="009A7022"/>
    <w:rsid w:val="009A7539"/>
    <w:rsid w:val="009B29A9"/>
    <w:rsid w:val="009B5049"/>
    <w:rsid w:val="009C000C"/>
    <w:rsid w:val="009C3BC5"/>
    <w:rsid w:val="009C40BE"/>
    <w:rsid w:val="009C5A6D"/>
    <w:rsid w:val="009D029C"/>
    <w:rsid w:val="009D312F"/>
    <w:rsid w:val="009D54D0"/>
    <w:rsid w:val="009D637C"/>
    <w:rsid w:val="009D63C9"/>
    <w:rsid w:val="009D6DF1"/>
    <w:rsid w:val="009E007D"/>
    <w:rsid w:val="009F06C7"/>
    <w:rsid w:val="009F4095"/>
    <w:rsid w:val="009F70C4"/>
    <w:rsid w:val="00A02122"/>
    <w:rsid w:val="00A06452"/>
    <w:rsid w:val="00A10CB0"/>
    <w:rsid w:val="00A12DD6"/>
    <w:rsid w:val="00A133D6"/>
    <w:rsid w:val="00A15CF2"/>
    <w:rsid w:val="00A16E61"/>
    <w:rsid w:val="00A17A3D"/>
    <w:rsid w:val="00A228BE"/>
    <w:rsid w:val="00A244B9"/>
    <w:rsid w:val="00A24746"/>
    <w:rsid w:val="00A25C4D"/>
    <w:rsid w:val="00A277C3"/>
    <w:rsid w:val="00A32650"/>
    <w:rsid w:val="00A329D0"/>
    <w:rsid w:val="00A32E64"/>
    <w:rsid w:val="00A351B8"/>
    <w:rsid w:val="00A40EF4"/>
    <w:rsid w:val="00A4285C"/>
    <w:rsid w:val="00A43881"/>
    <w:rsid w:val="00A43AFB"/>
    <w:rsid w:val="00A47613"/>
    <w:rsid w:val="00A53AD8"/>
    <w:rsid w:val="00A57749"/>
    <w:rsid w:val="00A611D7"/>
    <w:rsid w:val="00A6151E"/>
    <w:rsid w:val="00A62CD3"/>
    <w:rsid w:val="00A6483A"/>
    <w:rsid w:val="00A64CD5"/>
    <w:rsid w:val="00A721DF"/>
    <w:rsid w:val="00A72BF9"/>
    <w:rsid w:val="00A72E4C"/>
    <w:rsid w:val="00A74898"/>
    <w:rsid w:val="00A81C55"/>
    <w:rsid w:val="00A858CB"/>
    <w:rsid w:val="00A86CF3"/>
    <w:rsid w:val="00A86D06"/>
    <w:rsid w:val="00A91A2F"/>
    <w:rsid w:val="00A91C1C"/>
    <w:rsid w:val="00A93ACE"/>
    <w:rsid w:val="00A97029"/>
    <w:rsid w:val="00A97DE1"/>
    <w:rsid w:val="00AA0F82"/>
    <w:rsid w:val="00AA2374"/>
    <w:rsid w:val="00AA347F"/>
    <w:rsid w:val="00AA4682"/>
    <w:rsid w:val="00AA4C34"/>
    <w:rsid w:val="00AA7C4B"/>
    <w:rsid w:val="00AB1D5D"/>
    <w:rsid w:val="00AB3D44"/>
    <w:rsid w:val="00AB72BD"/>
    <w:rsid w:val="00AC239E"/>
    <w:rsid w:val="00AC2DFF"/>
    <w:rsid w:val="00AC34FF"/>
    <w:rsid w:val="00AC612F"/>
    <w:rsid w:val="00AC6CE1"/>
    <w:rsid w:val="00AD03F6"/>
    <w:rsid w:val="00AD11E8"/>
    <w:rsid w:val="00AD1AEB"/>
    <w:rsid w:val="00AD7B00"/>
    <w:rsid w:val="00AE0950"/>
    <w:rsid w:val="00AE0CCC"/>
    <w:rsid w:val="00AE1B49"/>
    <w:rsid w:val="00AE3D80"/>
    <w:rsid w:val="00AE4A08"/>
    <w:rsid w:val="00AE4C1B"/>
    <w:rsid w:val="00AE6BFD"/>
    <w:rsid w:val="00AE6C6F"/>
    <w:rsid w:val="00AE77A9"/>
    <w:rsid w:val="00AE7AE4"/>
    <w:rsid w:val="00AF2A43"/>
    <w:rsid w:val="00AF3788"/>
    <w:rsid w:val="00AF5C7E"/>
    <w:rsid w:val="00AF70C0"/>
    <w:rsid w:val="00B059A8"/>
    <w:rsid w:val="00B05C01"/>
    <w:rsid w:val="00B05F35"/>
    <w:rsid w:val="00B06BFF"/>
    <w:rsid w:val="00B108F8"/>
    <w:rsid w:val="00B23A09"/>
    <w:rsid w:val="00B245AB"/>
    <w:rsid w:val="00B24F8C"/>
    <w:rsid w:val="00B259AC"/>
    <w:rsid w:val="00B26298"/>
    <w:rsid w:val="00B27B01"/>
    <w:rsid w:val="00B27BB4"/>
    <w:rsid w:val="00B31327"/>
    <w:rsid w:val="00B403FC"/>
    <w:rsid w:val="00B40E4C"/>
    <w:rsid w:val="00B4102E"/>
    <w:rsid w:val="00B426F2"/>
    <w:rsid w:val="00B45217"/>
    <w:rsid w:val="00B46D1E"/>
    <w:rsid w:val="00B472A5"/>
    <w:rsid w:val="00B47468"/>
    <w:rsid w:val="00B4799B"/>
    <w:rsid w:val="00B50485"/>
    <w:rsid w:val="00B50FD3"/>
    <w:rsid w:val="00B512E8"/>
    <w:rsid w:val="00B551CC"/>
    <w:rsid w:val="00B5549B"/>
    <w:rsid w:val="00B61E30"/>
    <w:rsid w:val="00B71048"/>
    <w:rsid w:val="00B74DD8"/>
    <w:rsid w:val="00B751AC"/>
    <w:rsid w:val="00B77409"/>
    <w:rsid w:val="00B9192F"/>
    <w:rsid w:val="00B93CB2"/>
    <w:rsid w:val="00B96C21"/>
    <w:rsid w:val="00BA452C"/>
    <w:rsid w:val="00BB0888"/>
    <w:rsid w:val="00BB0AAC"/>
    <w:rsid w:val="00BB1A75"/>
    <w:rsid w:val="00BB29C2"/>
    <w:rsid w:val="00BB3CEF"/>
    <w:rsid w:val="00BB74C9"/>
    <w:rsid w:val="00BC362B"/>
    <w:rsid w:val="00BC3814"/>
    <w:rsid w:val="00BC4EAA"/>
    <w:rsid w:val="00BC5311"/>
    <w:rsid w:val="00BD04D3"/>
    <w:rsid w:val="00BD0590"/>
    <w:rsid w:val="00BD14DC"/>
    <w:rsid w:val="00BD4285"/>
    <w:rsid w:val="00BD6C5F"/>
    <w:rsid w:val="00BD6FF7"/>
    <w:rsid w:val="00BE0083"/>
    <w:rsid w:val="00BE0A90"/>
    <w:rsid w:val="00BE0CAA"/>
    <w:rsid w:val="00BE18D5"/>
    <w:rsid w:val="00BE270F"/>
    <w:rsid w:val="00BE45DC"/>
    <w:rsid w:val="00BE4723"/>
    <w:rsid w:val="00BE52FE"/>
    <w:rsid w:val="00BE60C6"/>
    <w:rsid w:val="00BE7020"/>
    <w:rsid w:val="00BE7C07"/>
    <w:rsid w:val="00BF08EB"/>
    <w:rsid w:val="00BF1E7F"/>
    <w:rsid w:val="00C07D48"/>
    <w:rsid w:val="00C13F17"/>
    <w:rsid w:val="00C24797"/>
    <w:rsid w:val="00C32268"/>
    <w:rsid w:val="00C34468"/>
    <w:rsid w:val="00C3559E"/>
    <w:rsid w:val="00C36DFF"/>
    <w:rsid w:val="00C40961"/>
    <w:rsid w:val="00C438DD"/>
    <w:rsid w:val="00C45A5E"/>
    <w:rsid w:val="00C474F3"/>
    <w:rsid w:val="00C477BD"/>
    <w:rsid w:val="00C50B3A"/>
    <w:rsid w:val="00C61B2B"/>
    <w:rsid w:val="00C62A06"/>
    <w:rsid w:val="00C646CF"/>
    <w:rsid w:val="00C6582E"/>
    <w:rsid w:val="00C669C2"/>
    <w:rsid w:val="00C66E0D"/>
    <w:rsid w:val="00C73111"/>
    <w:rsid w:val="00C75C3A"/>
    <w:rsid w:val="00C80339"/>
    <w:rsid w:val="00C809F7"/>
    <w:rsid w:val="00C821F6"/>
    <w:rsid w:val="00C869DA"/>
    <w:rsid w:val="00C8781A"/>
    <w:rsid w:val="00C900C6"/>
    <w:rsid w:val="00C949D6"/>
    <w:rsid w:val="00C960C8"/>
    <w:rsid w:val="00C9773E"/>
    <w:rsid w:val="00CA7A4F"/>
    <w:rsid w:val="00CA7C0D"/>
    <w:rsid w:val="00CA7F21"/>
    <w:rsid w:val="00CB5A77"/>
    <w:rsid w:val="00CB7582"/>
    <w:rsid w:val="00CB7C1E"/>
    <w:rsid w:val="00CC5759"/>
    <w:rsid w:val="00CC6346"/>
    <w:rsid w:val="00CC7D53"/>
    <w:rsid w:val="00CD18A1"/>
    <w:rsid w:val="00CD53BD"/>
    <w:rsid w:val="00CD787F"/>
    <w:rsid w:val="00CD7A9B"/>
    <w:rsid w:val="00CD7E94"/>
    <w:rsid w:val="00CE7E68"/>
    <w:rsid w:val="00CF0E44"/>
    <w:rsid w:val="00CF287B"/>
    <w:rsid w:val="00CF48B2"/>
    <w:rsid w:val="00D024D9"/>
    <w:rsid w:val="00D02F8A"/>
    <w:rsid w:val="00D208B9"/>
    <w:rsid w:val="00D2102C"/>
    <w:rsid w:val="00D21E1B"/>
    <w:rsid w:val="00D231AB"/>
    <w:rsid w:val="00D26115"/>
    <w:rsid w:val="00D3105D"/>
    <w:rsid w:val="00D323E7"/>
    <w:rsid w:val="00D36C8D"/>
    <w:rsid w:val="00D4078F"/>
    <w:rsid w:val="00D41F54"/>
    <w:rsid w:val="00D4266B"/>
    <w:rsid w:val="00D4450F"/>
    <w:rsid w:val="00D44E51"/>
    <w:rsid w:val="00D506B1"/>
    <w:rsid w:val="00D50CB1"/>
    <w:rsid w:val="00D5300B"/>
    <w:rsid w:val="00D547DD"/>
    <w:rsid w:val="00D54ADB"/>
    <w:rsid w:val="00D56FC8"/>
    <w:rsid w:val="00D57FA8"/>
    <w:rsid w:val="00D605AA"/>
    <w:rsid w:val="00D60AA9"/>
    <w:rsid w:val="00D61C69"/>
    <w:rsid w:val="00D6373F"/>
    <w:rsid w:val="00D64851"/>
    <w:rsid w:val="00D65912"/>
    <w:rsid w:val="00D65BD2"/>
    <w:rsid w:val="00D7075A"/>
    <w:rsid w:val="00D71D5B"/>
    <w:rsid w:val="00D72EF1"/>
    <w:rsid w:val="00D731FD"/>
    <w:rsid w:val="00D75F67"/>
    <w:rsid w:val="00D76628"/>
    <w:rsid w:val="00D814E7"/>
    <w:rsid w:val="00D82C48"/>
    <w:rsid w:val="00D911EB"/>
    <w:rsid w:val="00D91B5A"/>
    <w:rsid w:val="00D92B77"/>
    <w:rsid w:val="00DA0679"/>
    <w:rsid w:val="00DA0B19"/>
    <w:rsid w:val="00DA1715"/>
    <w:rsid w:val="00DA2171"/>
    <w:rsid w:val="00DA5D02"/>
    <w:rsid w:val="00DB1CE2"/>
    <w:rsid w:val="00DB26B9"/>
    <w:rsid w:val="00DB2768"/>
    <w:rsid w:val="00DB648F"/>
    <w:rsid w:val="00DB7938"/>
    <w:rsid w:val="00DC1725"/>
    <w:rsid w:val="00DC1B3C"/>
    <w:rsid w:val="00DC5B35"/>
    <w:rsid w:val="00DC5D54"/>
    <w:rsid w:val="00DD0313"/>
    <w:rsid w:val="00DD1DDF"/>
    <w:rsid w:val="00DD265F"/>
    <w:rsid w:val="00DD3920"/>
    <w:rsid w:val="00DD51AC"/>
    <w:rsid w:val="00DD57EE"/>
    <w:rsid w:val="00DD5BCB"/>
    <w:rsid w:val="00DD5F4D"/>
    <w:rsid w:val="00DD74C0"/>
    <w:rsid w:val="00DE111E"/>
    <w:rsid w:val="00DE3E02"/>
    <w:rsid w:val="00DE4800"/>
    <w:rsid w:val="00DE508D"/>
    <w:rsid w:val="00DE7E26"/>
    <w:rsid w:val="00DF037E"/>
    <w:rsid w:val="00DF2507"/>
    <w:rsid w:val="00DF61DC"/>
    <w:rsid w:val="00E01D6A"/>
    <w:rsid w:val="00E028E5"/>
    <w:rsid w:val="00E03636"/>
    <w:rsid w:val="00E050D7"/>
    <w:rsid w:val="00E06032"/>
    <w:rsid w:val="00E07DFD"/>
    <w:rsid w:val="00E110B6"/>
    <w:rsid w:val="00E11DBE"/>
    <w:rsid w:val="00E124A1"/>
    <w:rsid w:val="00E1507C"/>
    <w:rsid w:val="00E17326"/>
    <w:rsid w:val="00E2028C"/>
    <w:rsid w:val="00E21093"/>
    <w:rsid w:val="00E23289"/>
    <w:rsid w:val="00E23F7C"/>
    <w:rsid w:val="00E31570"/>
    <w:rsid w:val="00E31E1C"/>
    <w:rsid w:val="00E31ED9"/>
    <w:rsid w:val="00E32E63"/>
    <w:rsid w:val="00E333FC"/>
    <w:rsid w:val="00E36311"/>
    <w:rsid w:val="00E41266"/>
    <w:rsid w:val="00E4160D"/>
    <w:rsid w:val="00E4343D"/>
    <w:rsid w:val="00E45ECF"/>
    <w:rsid w:val="00E47BFA"/>
    <w:rsid w:val="00E51AC2"/>
    <w:rsid w:val="00E55CCB"/>
    <w:rsid w:val="00E57862"/>
    <w:rsid w:val="00E62722"/>
    <w:rsid w:val="00E62D31"/>
    <w:rsid w:val="00E66934"/>
    <w:rsid w:val="00E722A9"/>
    <w:rsid w:val="00E72807"/>
    <w:rsid w:val="00E73937"/>
    <w:rsid w:val="00E744A6"/>
    <w:rsid w:val="00E74795"/>
    <w:rsid w:val="00E8063C"/>
    <w:rsid w:val="00E82209"/>
    <w:rsid w:val="00E95F62"/>
    <w:rsid w:val="00E97E70"/>
    <w:rsid w:val="00EA0B61"/>
    <w:rsid w:val="00EA17A6"/>
    <w:rsid w:val="00EA29BC"/>
    <w:rsid w:val="00EA64C7"/>
    <w:rsid w:val="00EA7992"/>
    <w:rsid w:val="00EA7F88"/>
    <w:rsid w:val="00EB4E32"/>
    <w:rsid w:val="00EC17BC"/>
    <w:rsid w:val="00EC25C8"/>
    <w:rsid w:val="00EC2696"/>
    <w:rsid w:val="00EC3AD2"/>
    <w:rsid w:val="00EC3E30"/>
    <w:rsid w:val="00EC4A31"/>
    <w:rsid w:val="00ED1A6E"/>
    <w:rsid w:val="00ED5A6C"/>
    <w:rsid w:val="00ED5C46"/>
    <w:rsid w:val="00ED78CC"/>
    <w:rsid w:val="00EE3B54"/>
    <w:rsid w:val="00EE43F3"/>
    <w:rsid w:val="00EE747C"/>
    <w:rsid w:val="00EF29A1"/>
    <w:rsid w:val="00EF2A51"/>
    <w:rsid w:val="00EF3AA4"/>
    <w:rsid w:val="00EF539F"/>
    <w:rsid w:val="00EF6124"/>
    <w:rsid w:val="00F03297"/>
    <w:rsid w:val="00F070EE"/>
    <w:rsid w:val="00F07E78"/>
    <w:rsid w:val="00F325C3"/>
    <w:rsid w:val="00F34299"/>
    <w:rsid w:val="00F35663"/>
    <w:rsid w:val="00F35E39"/>
    <w:rsid w:val="00F36CE5"/>
    <w:rsid w:val="00F37EC4"/>
    <w:rsid w:val="00F422C0"/>
    <w:rsid w:val="00F42A18"/>
    <w:rsid w:val="00F42CDA"/>
    <w:rsid w:val="00F43A45"/>
    <w:rsid w:val="00F47652"/>
    <w:rsid w:val="00F507BC"/>
    <w:rsid w:val="00F50C59"/>
    <w:rsid w:val="00F51813"/>
    <w:rsid w:val="00F53C4A"/>
    <w:rsid w:val="00F55F42"/>
    <w:rsid w:val="00F57121"/>
    <w:rsid w:val="00F57297"/>
    <w:rsid w:val="00F60DB5"/>
    <w:rsid w:val="00F61B99"/>
    <w:rsid w:val="00F6205C"/>
    <w:rsid w:val="00F7112A"/>
    <w:rsid w:val="00F71740"/>
    <w:rsid w:val="00F72F34"/>
    <w:rsid w:val="00F74E33"/>
    <w:rsid w:val="00F762D0"/>
    <w:rsid w:val="00F766E2"/>
    <w:rsid w:val="00F76DCE"/>
    <w:rsid w:val="00F772A4"/>
    <w:rsid w:val="00F814C8"/>
    <w:rsid w:val="00F8392A"/>
    <w:rsid w:val="00F8411F"/>
    <w:rsid w:val="00F84F51"/>
    <w:rsid w:val="00F85AB0"/>
    <w:rsid w:val="00F87AB6"/>
    <w:rsid w:val="00F90035"/>
    <w:rsid w:val="00F90F52"/>
    <w:rsid w:val="00F93615"/>
    <w:rsid w:val="00F9668B"/>
    <w:rsid w:val="00FA009F"/>
    <w:rsid w:val="00FA12C1"/>
    <w:rsid w:val="00FA3551"/>
    <w:rsid w:val="00FA399F"/>
    <w:rsid w:val="00FA4CC3"/>
    <w:rsid w:val="00FA4DD3"/>
    <w:rsid w:val="00FA7C30"/>
    <w:rsid w:val="00FA7E1A"/>
    <w:rsid w:val="00FB0E02"/>
    <w:rsid w:val="00FB140A"/>
    <w:rsid w:val="00FB2E46"/>
    <w:rsid w:val="00FB48E5"/>
    <w:rsid w:val="00FB5FC3"/>
    <w:rsid w:val="00FC4DD1"/>
    <w:rsid w:val="00FC4E66"/>
    <w:rsid w:val="00FD0E5B"/>
    <w:rsid w:val="00FD5FE3"/>
    <w:rsid w:val="00FE0FB6"/>
    <w:rsid w:val="00FE1584"/>
    <w:rsid w:val="00FE1711"/>
    <w:rsid w:val="00FE2198"/>
    <w:rsid w:val="00FE31B8"/>
    <w:rsid w:val="00FE33C2"/>
    <w:rsid w:val="00FE4F1C"/>
    <w:rsid w:val="00FE7353"/>
    <w:rsid w:val="00FF0B5E"/>
    <w:rsid w:val="00FF4D71"/>
    <w:rsid w:val="00FF6346"/>
    <w:rsid w:val="00FF6787"/>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hapeDefaults>
    <o:shapedefaults v:ext="edit" spidmax="314369"/>
    <o:shapelayout v:ext="edit">
      <o:idmap v:ext="edit" data="1"/>
    </o:shapelayout>
  </w:shapeDefaults>
  <w:decimalSymbol w:val="."/>
  <w:listSeparator w:val=","/>
  <w14:docId w14:val="27687A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A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0" w:qFormat="1"/>
    <w:lsdException w:name="heading 5" w:uiPriority="0"/>
    <w:lsdException w:name="heading 6" w:uiPriority="0" w:unhideWhenUsed="0"/>
    <w:lsdException w:name="heading 7" w:uiPriority="0"/>
    <w:lsdException w:name="heading 8" w:uiPriority="0"/>
    <w:lsdException w:name="heading 9" w:uiPriority="0"/>
    <w:lsdException w:name="index 1" w:uiPriority="0"/>
    <w:lsdException w:name="index 2" w:uiPriority="0"/>
    <w:lsdException w:name="index 3" w:uiPriority="0"/>
    <w:lsdException w:name="index 4" w:uiPriority="0"/>
    <w:lsdException w:name="index 5" w:uiPriority="0"/>
    <w:lsdException w:name="index 6" w:uiPriority="0"/>
    <w:lsdException w:name="index 7" w:uiPriority="0"/>
    <w:lsdException w:name="index 8" w:uiPriority="0"/>
    <w:lsdException w:name="index 9" w:uiPriority="0"/>
    <w:lsdException w:name="toc 1" w:uiPriority="39"/>
    <w:lsdException w:name="toc 2" w:uiPriority="39"/>
    <w:lsdException w:name="toc 3" w:uiPriority="39"/>
    <w:lsdException w:name="toc 4" w:uiPriority="0"/>
    <w:lsdException w:name="toc 5" w:uiPriority="0"/>
    <w:lsdException w:name="toc 6" w:uiPriority="0"/>
    <w:lsdException w:name="toc 7" w:uiPriority="0"/>
    <w:lsdException w:name="toc 8" w:uiPriority="0"/>
    <w:lsdException w:name="toc 9" w:uiPriority="0"/>
    <w:lsdException w:name="caption" w:uiPriority="35"/>
    <w:lsdException w:name="page number" w:uiPriority="0"/>
    <w:lsdException w:name="List" w:uiPriority="0"/>
    <w:lsdException w:name="List 2" w:uiPriority="0"/>
    <w:lsdException w:name="List 3" w:uiPriority="0"/>
    <w:lsdException w:name="List 4" w:uiPriority="0"/>
    <w:lsdException w:name="List 5" w:uiPriority="0"/>
    <w:lsdException w:name="Title" w:semiHidden="0" w:uiPriority="0" w:unhideWhenUsed="0"/>
    <w:lsdException w:name="Default Paragraph Font" w:uiPriority="1"/>
    <w:lsdException w:name="Body Text" w:uiPriority="0"/>
    <w:lsdException w:name="List Continue" w:uiPriority="0"/>
    <w:lsdException w:name="List Continue 2" w:uiPriority="0"/>
    <w:lsdException w:name="List Continue 3" w:uiPriority="0"/>
    <w:lsdException w:name="List Continue 4" w:uiPriority="0"/>
    <w:lsdException w:name="List Continue 5" w:uiPriority="0"/>
    <w:lsdException w:name="Subtitle" w:uiPriority="0" w:unhideWhenUsed="0" w:qFormat="1"/>
    <w:lsdException w:name="Body Text 2" w:uiPriority="0"/>
    <w:lsdException w:name="Body Text 3" w:uiPriority="0"/>
    <w:lsdException w:name="Body Text Indent 2" w:uiPriority="0"/>
    <w:lsdException w:name="Body Text Indent 3" w:uiPriority="0"/>
    <w:lsdException w:name="Strong" w:uiPriority="22" w:unhideWhenUsed="0"/>
    <w:lsdException w:name="Emphasis" w:uiPriority="0" w:unhideWhenUsed="0"/>
    <w:lsdException w:name="HTML Preformatted" w:uiPriority="0"/>
    <w:lsdException w:name="Table Grid" w:semiHidden="0" w:uiPriority="59" w:unhideWhenUsed="0"/>
    <w:lsdException w:name="Placeholder Text" w:unhideWhenUsed="0"/>
    <w:lsdException w:name="No Spacing" w:uiPriority="7"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lsdException w:name="Quote" w:semiHidden="0" w:uiPriority="29" w:unhideWhenUsed="0"/>
    <w:lsdException w:name="Intense Quote"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uiPriority="19" w:unhideWhenUsed="0"/>
    <w:lsdException w:name="Intense Emphasis" w:uiPriority="21" w:unhideWhenUsed="0"/>
    <w:lsdException w:name="Subtle Reference" w:semiHidden="0" w:uiPriority="31" w:unhideWhenUsed="0"/>
    <w:lsdException w:name="Intense Reference" w:uiPriority="32" w:unhideWhenUsed="0"/>
    <w:lsdException w:name="Book Title" w:semiHidden="0" w:uiPriority="33" w:unhideWhenUsed="0"/>
    <w:lsdException w:name="Bibliography" w:uiPriority="37"/>
    <w:lsdException w:name="TOC Heading" w:uiPriority="39" w:qFormat="1"/>
  </w:latentStyles>
  <w:style w:type="paragraph" w:default="1" w:styleId="Normal">
    <w:name w:val="Normal"/>
    <w:qFormat/>
    <w:rsid w:val="0097180A"/>
    <w:rPr>
      <w:rFonts w:ascii="Segoe UI" w:hAnsi="Segoe UI" w:cs="Segoe UI"/>
    </w:rPr>
  </w:style>
  <w:style w:type="paragraph" w:styleId="Heading1">
    <w:name w:val="heading 1"/>
    <w:basedOn w:val="Normal"/>
    <w:next w:val="Normal"/>
    <w:link w:val="Heading1Char"/>
    <w:qFormat/>
    <w:rsid w:val="000809E0"/>
    <w:pPr>
      <w:keepNext/>
      <w:keepLines/>
      <w:numPr>
        <w:numId w:val="1"/>
      </w:numPr>
      <w:spacing w:before="480" w:after="0"/>
      <w:outlineLvl w:val="0"/>
    </w:pPr>
    <w:rPr>
      <w:rFonts w:eastAsiaTheme="majorEastAsia" w:cstheme="majorBidi"/>
      <w:b/>
      <w:bCs/>
      <w:color w:val="000000" w:themeColor="text1"/>
      <w:sz w:val="28"/>
      <w:szCs w:val="28"/>
    </w:rPr>
  </w:style>
  <w:style w:type="paragraph" w:styleId="Heading2">
    <w:name w:val="heading 2"/>
    <w:basedOn w:val="Heading1"/>
    <w:next w:val="Normal"/>
    <w:link w:val="Heading2Char"/>
    <w:qFormat/>
    <w:rsid w:val="000809E0"/>
    <w:pPr>
      <w:numPr>
        <w:ilvl w:val="1"/>
      </w:numPr>
      <w:spacing w:before="200"/>
      <w:outlineLvl w:val="1"/>
    </w:pPr>
    <w:rPr>
      <w:bCs w:val="0"/>
      <w:color w:val="auto"/>
      <w:sz w:val="26"/>
      <w:szCs w:val="26"/>
    </w:rPr>
  </w:style>
  <w:style w:type="paragraph" w:styleId="Heading3">
    <w:name w:val="heading 3"/>
    <w:basedOn w:val="Normal"/>
    <w:next w:val="Normal"/>
    <w:link w:val="Heading3Char"/>
    <w:uiPriority w:val="9"/>
    <w:qFormat/>
    <w:rsid w:val="0069044C"/>
    <w:pPr>
      <w:keepNext/>
      <w:keepLines/>
      <w:numPr>
        <w:ilvl w:val="2"/>
        <w:numId w:val="1"/>
      </w:numPr>
      <w:spacing w:before="200" w:after="0"/>
      <w:outlineLvl w:val="2"/>
    </w:pPr>
    <w:rPr>
      <w:rFonts w:eastAsiaTheme="majorEastAsia" w:cstheme="majorBidi"/>
      <w:b/>
      <w:bCs/>
    </w:rPr>
  </w:style>
  <w:style w:type="paragraph" w:styleId="Heading4">
    <w:name w:val="heading 4"/>
    <w:basedOn w:val="Normal"/>
    <w:next w:val="Normal"/>
    <w:link w:val="Heading4Char"/>
    <w:qFormat/>
    <w:rsid w:val="008D47C5"/>
    <w:pPr>
      <w:keepNext/>
      <w:keepLines/>
      <w:spacing w:before="200" w:after="0"/>
      <w:outlineLvl w:val="3"/>
    </w:pPr>
    <w:rPr>
      <w:rFonts w:eastAsiaTheme="majorEastAsia" w:cstheme="majorBidi"/>
      <w:b/>
      <w:bCs/>
      <w:iCs/>
    </w:rPr>
  </w:style>
  <w:style w:type="paragraph" w:styleId="Heading5">
    <w:name w:val="heading 5"/>
    <w:basedOn w:val="Normal"/>
    <w:next w:val="Normal"/>
    <w:link w:val="Heading5Char"/>
    <w:rsid w:val="00726FB2"/>
    <w:pPr>
      <w:keepNext/>
      <w:keepLines/>
      <w:numPr>
        <w:ilvl w:val="4"/>
        <w:numId w:val="1"/>
      </w:numPr>
      <w:spacing w:before="200" w:after="0"/>
      <w:outlineLvl w:val="4"/>
    </w:pPr>
    <w:rPr>
      <w:rFonts w:eastAsiaTheme="majorEastAsia" w:cstheme="majorBidi"/>
      <w:color w:val="243F60" w:themeColor="accent1" w:themeShade="7F"/>
    </w:rPr>
  </w:style>
  <w:style w:type="paragraph" w:styleId="Heading6">
    <w:name w:val="heading 6"/>
    <w:basedOn w:val="Normal"/>
    <w:next w:val="Normal"/>
    <w:link w:val="Heading6Char"/>
    <w:rsid w:val="0097180A"/>
    <w:pPr>
      <w:keepNext/>
      <w:keepLines/>
      <w:numPr>
        <w:ilvl w:val="5"/>
        <w:numId w:val="1"/>
      </w:numPr>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nhideWhenUsed/>
    <w:rsid w:val="0097180A"/>
    <w:pPr>
      <w:keepNext/>
      <w:keepLines/>
      <w:numPr>
        <w:ilvl w:val="6"/>
        <w:numId w:val="1"/>
      </w:numPr>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nhideWhenUsed/>
    <w:rsid w:val="0097180A"/>
    <w:pPr>
      <w:keepNext/>
      <w:keepLines/>
      <w:numPr>
        <w:ilvl w:val="7"/>
        <w:numId w:val="1"/>
      </w:numPr>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nhideWhenUsed/>
    <w:rsid w:val="0097180A"/>
    <w:pPr>
      <w:keepNext/>
      <w:keepLines/>
      <w:numPr>
        <w:ilvl w:val="8"/>
        <w:numId w:val="1"/>
      </w:numPr>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rsid w:val="008E44A4"/>
    <w:pPr>
      <w:tabs>
        <w:tab w:val="center" w:pos="4513"/>
        <w:tab w:val="right" w:pos="9026"/>
      </w:tabs>
      <w:spacing w:after="0" w:line="240" w:lineRule="auto"/>
    </w:pPr>
  </w:style>
  <w:style w:type="character" w:customStyle="1" w:styleId="HeaderChar">
    <w:name w:val="Header Char"/>
    <w:basedOn w:val="DefaultParagraphFont"/>
    <w:link w:val="Header"/>
    <w:uiPriority w:val="99"/>
    <w:rsid w:val="00B50485"/>
    <w:rPr>
      <w:rFonts w:ascii="Arial" w:hAnsi="Arial"/>
    </w:rPr>
  </w:style>
  <w:style w:type="paragraph" w:styleId="Footer">
    <w:name w:val="footer"/>
    <w:basedOn w:val="Normal"/>
    <w:link w:val="FooterChar"/>
    <w:uiPriority w:val="99"/>
    <w:rsid w:val="008E44A4"/>
    <w:pPr>
      <w:tabs>
        <w:tab w:val="center" w:pos="4513"/>
        <w:tab w:val="right" w:pos="9026"/>
      </w:tabs>
      <w:spacing w:after="0" w:line="240" w:lineRule="auto"/>
    </w:pPr>
  </w:style>
  <w:style w:type="character" w:customStyle="1" w:styleId="FooterChar">
    <w:name w:val="Footer Char"/>
    <w:basedOn w:val="DefaultParagraphFont"/>
    <w:link w:val="Footer"/>
    <w:uiPriority w:val="99"/>
    <w:rsid w:val="00B50485"/>
    <w:rPr>
      <w:rFonts w:ascii="Arial" w:hAnsi="Arial"/>
    </w:rPr>
  </w:style>
  <w:style w:type="paragraph" w:styleId="BalloonText">
    <w:name w:val="Balloon Text"/>
    <w:basedOn w:val="Normal"/>
    <w:link w:val="BalloonTextChar"/>
    <w:uiPriority w:val="99"/>
    <w:semiHidden/>
    <w:unhideWhenUsed/>
    <w:rsid w:val="008E44A4"/>
    <w:pPr>
      <w:spacing w:after="0" w:line="240" w:lineRule="auto"/>
    </w:pPr>
    <w:rPr>
      <w:rFonts w:ascii="Tahoma" w:eastAsiaTheme="minorEastAsia" w:hAnsi="Tahoma" w:cs="Tahoma"/>
      <w:sz w:val="16"/>
      <w:szCs w:val="16"/>
      <w:lang w:eastAsia="en-AU"/>
    </w:rPr>
  </w:style>
  <w:style w:type="character" w:customStyle="1" w:styleId="BalloonTextChar">
    <w:name w:val="Balloon Text Char"/>
    <w:basedOn w:val="DefaultParagraphFont"/>
    <w:link w:val="BalloonText"/>
    <w:uiPriority w:val="99"/>
    <w:semiHidden/>
    <w:rsid w:val="008E44A4"/>
    <w:rPr>
      <w:rFonts w:ascii="Tahoma" w:eastAsiaTheme="minorEastAsia" w:hAnsi="Tahoma" w:cs="Tahoma"/>
      <w:sz w:val="16"/>
      <w:szCs w:val="16"/>
      <w:lang w:eastAsia="en-AU"/>
    </w:rPr>
  </w:style>
  <w:style w:type="character" w:customStyle="1" w:styleId="Heading3Char">
    <w:name w:val="Heading 3 Char"/>
    <w:basedOn w:val="DefaultParagraphFont"/>
    <w:link w:val="Heading3"/>
    <w:uiPriority w:val="9"/>
    <w:rsid w:val="0069044C"/>
    <w:rPr>
      <w:rFonts w:ascii="Segoe UI" w:eastAsiaTheme="majorEastAsia" w:hAnsi="Segoe UI" w:cstheme="majorBidi"/>
      <w:b/>
      <w:bCs/>
    </w:rPr>
  </w:style>
  <w:style w:type="character" w:customStyle="1" w:styleId="Heading1Char">
    <w:name w:val="Heading 1 Char"/>
    <w:basedOn w:val="DefaultParagraphFont"/>
    <w:link w:val="Heading1"/>
    <w:rsid w:val="00B50485"/>
    <w:rPr>
      <w:rFonts w:ascii="Segoe UI" w:eastAsiaTheme="majorEastAsia" w:hAnsi="Segoe UI" w:cstheme="majorBidi"/>
      <w:b/>
      <w:bCs/>
      <w:color w:val="000000" w:themeColor="text1"/>
      <w:sz w:val="28"/>
      <w:szCs w:val="28"/>
    </w:rPr>
  </w:style>
  <w:style w:type="character" w:customStyle="1" w:styleId="Heading2Char">
    <w:name w:val="Heading 2 Char"/>
    <w:basedOn w:val="DefaultParagraphFont"/>
    <w:link w:val="Heading2"/>
    <w:rsid w:val="00B50485"/>
    <w:rPr>
      <w:rFonts w:ascii="Segoe UI" w:eastAsiaTheme="majorEastAsia" w:hAnsi="Segoe UI" w:cstheme="majorBidi"/>
      <w:b/>
      <w:sz w:val="26"/>
      <w:szCs w:val="26"/>
    </w:rPr>
  </w:style>
  <w:style w:type="character" w:customStyle="1" w:styleId="Heading4Char">
    <w:name w:val="Heading 4 Char"/>
    <w:basedOn w:val="DefaultParagraphFont"/>
    <w:link w:val="Heading4"/>
    <w:rsid w:val="008D47C5"/>
    <w:rPr>
      <w:rFonts w:ascii="Segoe UI" w:eastAsiaTheme="majorEastAsia" w:hAnsi="Segoe UI" w:cstheme="majorBidi"/>
      <w:b/>
      <w:bCs/>
      <w:iCs/>
    </w:rPr>
  </w:style>
  <w:style w:type="character" w:customStyle="1" w:styleId="Heading5Char">
    <w:name w:val="Heading 5 Char"/>
    <w:basedOn w:val="DefaultParagraphFont"/>
    <w:link w:val="Heading5"/>
    <w:rsid w:val="00B50485"/>
    <w:rPr>
      <w:rFonts w:ascii="Segoe UI" w:eastAsiaTheme="majorEastAsia" w:hAnsi="Segoe UI" w:cstheme="majorBidi"/>
      <w:color w:val="243F60" w:themeColor="accent1" w:themeShade="7F"/>
    </w:rPr>
  </w:style>
  <w:style w:type="paragraph" w:styleId="Title">
    <w:name w:val="Title"/>
    <w:basedOn w:val="Normal"/>
    <w:next w:val="Normal"/>
    <w:link w:val="TitleChar"/>
    <w:rsid w:val="00726FB2"/>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rsid w:val="00B50485"/>
    <w:rPr>
      <w:rFonts w:asciiTheme="majorHAnsi" w:eastAsiaTheme="majorEastAsia" w:hAnsiTheme="majorHAnsi" w:cstheme="majorBidi"/>
      <w:color w:val="17365D" w:themeColor="text2" w:themeShade="BF"/>
      <w:spacing w:val="5"/>
      <w:kern w:val="28"/>
      <w:sz w:val="52"/>
      <w:szCs w:val="52"/>
    </w:rPr>
  </w:style>
  <w:style w:type="paragraph" w:styleId="Quote">
    <w:name w:val="Quote"/>
    <w:basedOn w:val="Normal"/>
    <w:next w:val="Normal"/>
    <w:link w:val="QuoteChar"/>
    <w:uiPriority w:val="29"/>
    <w:semiHidden/>
    <w:rsid w:val="00726FB2"/>
    <w:rPr>
      <w:i/>
      <w:iCs/>
      <w:color w:val="000000" w:themeColor="text1"/>
    </w:rPr>
  </w:style>
  <w:style w:type="character" w:customStyle="1" w:styleId="QuoteChar">
    <w:name w:val="Quote Char"/>
    <w:basedOn w:val="DefaultParagraphFont"/>
    <w:link w:val="Quote"/>
    <w:uiPriority w:val="29"/>
    <w:semiHidden/>
    <w:rsid w:val="00B50485"/>
    <w:rPr>
      <w:rFonts w:ascii="Arial" w:hAnsi="Arial"/>
      <w:i/>
      <w:iCs/>
      <w:color w:val="000000" w:themeColor="text1"/>
    </w:rPr>
  </w:style>
  <w:style w:type="character" w:styleId="SubtleReference">
    <w:name w:val="Subtle Reference"/>
    <w:basedOn w:val="DefaultParagraphFont"/>
    <w:uiPriority w:val="31"/>
    <w:semiHidden/>
    <w:rsid w:val="00726FB2"/>
    <w:rPr>
      <w:smallCaps/>
      <w:color w:val="C0504D" w:themeColor="accent2"/>
      <w:u w:val="single"/>
    </w:rPr>
  </w:style>
  <w:style w:type="paragraph" w:styleId="ListParagraph">
    <w:name w:val="List Paragraph"/>
    <w:aliases w:val="List Paragraph Body,List Paragraph_TF,DDM Gen Text,List Paragraph1"/>
    <w:basedOn w:val="Normal"/>
    <w:link w:val="ListParagraphChar"/>
    <w:uiPriority w:val="34"/>
    <w:rsid w:val="00726FB2"/>
    <w:pPr>
      <w:ind w:left="720"/>
      <w:contextualSpacing/>
    </w:pPr>
  </w:style>
  <w:style w:type="character" w:styleId="BookTitle">
    <w:name w:val="Book Title"/>
    <w:aliases w:val="FigTableBody"/>
    <w:basedOn w:val="DefaultParagraphFont"/>
    <w:uiPriority w:val="33"/>
    <w:rsid w:val="00726FB2"/>
    <w:rPr>
      <w:b/>
      <w:bCs/>
      <w:smallCaps/>
      <w:spacing w:val="5"/>
    </w:rPr>
  </w:style>
  <w:style w:type="paragraph" w:customStyle="1" w:styleId="Figurecaption">
    <w:name w:val="Figure caption"/>
    <w:basedOn w:val="Normal"/>
    <w:link w:val="FigurecaptionChar"/>
    <w:uiPriority w:val="5"/>
    <w:rsid w:val="00726FB2"/>
  </w:style>
  <w:style w:type="character" w:customStyle="1" w:styleId="FigurecaptionChar">
    <w:name w:val="Figure caption Char"/>
    <w:basedOn w:val="DefaultParagraphFont"/>
    <w:link w:val="Figurecaption"/>
    <w:uiPriority w:val="5"/>
    <w:rsid w:val="00B50485"/>
    <w:rPr>
      <w:rFonts w:ascii="Arial" w:hAnsi="Arial"/>
    </w:rPr>
  </w:style>
  <w:style w:type="paragraph" w:customStyle="1" w:styleId="Table">
    <w:name w:val="Table"/>
    <w:basedOn w:val="Figure"/>
    <w:uiPriority w:val="5"/>
    <w:qFormat/>
    <w:rsid w:val="00AE1B49"/>
  </w:style>
  <w:style w:type="character" w:customStyle="1" w:styleId="Heading6Char">
    <w:name w:val="Heading 6 Char"/>
    <w:basedOn w:val="DefaultParagraphFont"/>
    <w:link w:val="Heading6"/>
    <w:rsid w:val="0097180A"/>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rsid w:val="0097180A"/>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rsid w:val="0097180A"/>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rsid w:val="0097180A"/>
    <w:rPr>
      <w:rFonts w:asciiTheme="majorHAnsi" w:eastAsiaTheme="majorEastAsia" w:hAnsiTheme="majorHAnsi" w:cstheme="majorBidi"/>
      <w:i/>
      <w:iCs/>
      <w:color w:val="404040" w:themeColor="text1" w:themeTint="BF"/>
      <w:sz w:val="20"/>
      <w:szCs w:val="20"/>
    </w:rPr>
  </w:style>
  <w:style w:type="paragraph" w:customStyle="1" w:styleId="Figure">
    <w:name w:val="Figure"/>
    <w:basedOn w:val="Normal"/>
    <w:uiPriority w:val="99"/>
    <w:qFormat/>
    <w:rsid w:val="00B9192F"/>
    <w:pPr>
      <w:shd w:val="clear" w:color="auto" w:fill="B2A1C7" w:themeFill="accent4" w:themeFillTint="99"/>
      <w:spacing w:after="0" w:line="240" w:lineRule="auto"/>
    </w:pPr>
    <w:rPr>
      <w:rFonts w:eastAsia="Times New Roman"/>
      <w:b/>
      <w:sz w:val="20"/>
      <w:szCs w:val="24"/>
    </w:rPr>
  </w:style>
  <w:style w:type="paragraph" w:customStyle="1" w:styleId="Figuremessage">
    <w:name w:val="Figure message"/>
    <w:basedOn w:val="Normal"/>
    <w:uiPriority w:val="99"/>
    <w:qFormat/>
    <w:rsid w:val="00BE0A90"/>
    <w:pPr>
      <w:shd w:val="clear" w:color="auto" w:fill="B2A1C7" w:themeFill="accent4" w:themeFillTint="99"/>
      <w:spacing w:after="0" w:line="240" w:lineRule="auto"/>
    </w:pPr>
    <w:rPr>
      <w:rFonts w:eastAsia="Times New Roman"/>
      <w:sz w:val="18"/>
      <w:szCs w:val="18"/>
    </w:rPr>
  </w:style>
  <w:style w:type="table" w:styleId="TableGrid">
    <w:name w:val="Table Grid"/>
    <w:basedOn w:val="TableNormal"/>
    <w:uiPriority w:val="59"/>
    <w:rsid w:val="00D814E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Keymessage">
    <w:name w:val="Key message"/>
    <w:basedOn w:val="Normal"/>
    <w:rsid w:val="00EB4E32"/>
    <w:pPr>
      <w:spacing w:after="0" w:line="240" w:lineRule="auto"/>
    </w:pPr>
    <w:rPr>
      <w:rFonts w:ascii="Arial" w:eastAsia="Times New Roman" w:hAnsi="Arial" w:cs="Times New Roman"/>
      <w:i/>
      <w:sz w:val="20"/>
      <w:szCs w:val="24"/>
    </w:rPr>
  </w:style>
  <w:style w:type="paragraph" w:styleId="NormalWeb">
    <w:name w:val="Normal (Web)"/>
    <w:basedOn w:val="Normal"/>
    <w:uiPriority w:val="99"/>
    <w:unhideWhenUsed/>
    <w:rsid w:val="00575869"/>
    <w:pPr>
      <w:spacing w:before="100" w:beforeAutospacing="1" w:after="100" w:afterAutospacing="1" w:line="240" w:lineRule="auto"/>
    </w:pPr>
    <w:rPr>
      <w:rFonts w:ascii="Times New Roman" w:eastAsiaTheme="minorEastAsia" w:hAnsi="Times New Roman" w:cs="Times New Roman"/>
      <w:sz w:val="24"/>
      <w:szCs w:val="24"/>
      <w:lang w:eastAsia="en-AU"/>
    </w:rPr>
  </w:style>
  <w:style w:type="character" w:styleId="CommentReference">
    <w:name w:val="annotation reference"/>
    <w:basedOn w:val="DefaultParagraphFont"/>
    <w:uiPriority w:val="99"/>
    <w:semiHidden/>
    <w:unhideWhenUsed/>
    <w:rsid w:val="00242F5B"/>
    <w:rPr>
      <w:sz w:val="16"/>
      <w:szCs w:val="16"/>
    </w:rPr>
  </w:style>
  <w:style w:type="paragraph" w:styleId="CommentText">
    <w:name w:val="annotation text"/>
    <w:basedOn w:val="Normal"/>
    <w:link w:val="CommentTextChar"/>
    <w:uiPriority w:val="99"/>
    <w:unhideWhenUsed/>
    <w:rsid w:val="00242F5B"/>
    <w:pPr>
      <w:spacing w:line="240" w:lineRule="auto"/>
    </w:pPr>
    <w:rPr>
      <w:sz w:val="20"/>
      <w:szCs w:val="20"/>
    </w:rPr>
  </w:style>
  <w:style w:type="character" w:customStyle="1" w:styleId="CommentTextChar">
    <w:name w:val="Comment Text Char"/>
    <w:basedOn w:val="DefaultParagraphFont"/>
    <w:link w:val="CommentText"/>
    <w:uiPriority w:val="99"/>
    <w:rsid w:val="00242F5B"/>
    <w:rPr>
      <w:rFonts w:ascii="Segoe UI" w:hAnsi="Segoe UI" w:cs="Segoe UI"/>
      <w:sz w:val="20"/>
      <w:szCs w:val="20"/>
    </w:rPr>
  </w:style>
  <w:style w:type="paragraph" w:styleId="CommentSubject">
    <w:name w:val="annotation subject"/>
    <w:basedOn w:val="CommentText"/>
    <w:next w:val="CommentText"/>
    <w:link w:val="CommentSubjectChar"/>
    <w:uiPriority w:val="99"/>
    <w:semiHidden/>
    <w:unhideWhenUsed/>
    <w:rsid w:val="00242F5B"/>
    <w:rPr>
      <w:b/>
      <w:bCs/>
    </w:rPr>
  </w:style>
  <w:style w:type="character" w:customStyle="1" w:styleId="CommentSubjectChar">
    <w:name w:val="Comment Subject Char"/>
    <w:basedOn w:val="CommentTextChar"/>
    <w:link w:val="CommentSubject"/>
    <w:rsid w:val="00242F5B"/>
    <w:rPr>
      <w:rFonts w:ascii="Segoe UI" w:hAnsi="Segoe UI" w:cs="Segoe UI"/>
      <w:b/>
      <w:bCs/>
      <w:sz w:val="20"/>
      <w:szCs w:val="20"/>
    </w:rPr>
  </w:style>
  <w:style w:type="paragraph" w:styleId="TOCHeading">
    <w:name w:val="TOC Heading"/>
    <w:basedOn w:val="Heading1"/>
    <w:next w:val="Normal"/>
    <w:uiPriority w:val="39"/>
    <w:unhideWhenUsed/>
    <w:qFormat/>
    <w:rsid w:val="00A277C3"/>
    <w:pPr>
      <w:numPr>
        <w:numId w:val="0"/>
      </w:numPr>
      <w:outlineLvl w:val="9"/>
    </w:pPr>
    <w:rPr>
      <w:rFonts w:asciiTheme="majorHAnsi" w:hAnsiTheme="majorHAnsi"/>
      <w:color w:val="365F91" w:themeColor="accent1" w:themeShade="BF"/>
      <w:lang w:val="en-US" w:eastAsia="ja-JP"/>
    </w:rPr>
  </w:style>
  <w:style w:type="paragraph" w:styleId="TOC1">
    <w:name w:val="toc 1"/>
    <w:basedOn w:val="Normal"/>
    <w:next w:val="Normal"/>
    <w:autoRedefine/>
    <w:uiPriority w:val="39"/>
    <w:unhideWhenUsed/>
    <w:rsid w:val="002C1401"/>
    <w:pPr>
      <w:tabs>
        <w:tab w:val="left" w:pos="440"/>
        <w:tab w:val="right" w:leader="dot" w:pos="9072"/>
      </w:tabs>
      <w:spacing w:after="100"/>
    </w:pPr>
    <w:rPr>
      <w:noProof/>
    </w:rPr>
  </w:style>
  <w:style w:type="paragraph" w:styleId="TOC2">
    <w:name w:val="toc 2"/>
    <w:basedOn w:val="Normal"/>
    <w:next w:val="Normal"/>
    <w:autoRedefine/>
    <w:uiPriority w:val="39"/>
    <w:unhideWhenUsed/>
    <w:rsid w:val="00A24746"/>
    <w:pPr>
      <w:tabs>
        <w:tab w:val="left" w:pos="993"/>
        <w:tab w:val="right" w:leader="dot" w:pos="9016"/>
      </w:tabs>
      <w:spacing w:after="100"/>
      <w:ind w:left="220"/>
    </w:pPr>
  </w:style>
  <w:style w:type="paragraph" w:styleId="TOC3">
    <w:name w:val="toc 3"/>
    <w:basedOn w:val="Normal"/>
    <w:next w:val="Normal"/>
    <w:autoRedefine/>
    <w:uiPriority w:val="39"/>
    <w:unhideWhenUsed/>
    <w:rsid w:val="00A24746"/>
    <w:pPr>
      <w:tabs>
        <w:tab w:val="left" w:pos="1276"/>
        <w:tab w:val="right" w:leader="dot" w:pos="9016"/>
      </w:tabs>
      <w:spacing w:after="100"/>
      <w:ind w:left="440"/>
    </w:pPr>
  </w:style>
  <w:style w:type="character" w:styleId="Hyperlink">
    <w:name w:val="Hyperlink"/>
    <w:basedOn w:val="DefaultParagraphFont"/>
    <w:uiPriority w:val="99"/>
    <w:unhideWhenUsed/>
    <w:rsid w:val="00A277C3"/>
    <w:rPr>
      <w:color w:val="0000FF" w:themeColor="hyperlink"/>
      <w:u w:val="single"/>
    </w:rPr>
  </w:style>
  <w:style w:type="numbering" w:customStyle="1" w:styleId="NoList1">
    <w:name w:val="No List1"/>
    <w:next w:val="NoList"/>
    <w:uiPriority w:val="99"/>
    <w:semiHidden/>
    <w:unhideWhenUsed/>
    <w:rsid w:val="003826E6"/>
  </w:style>
  <w:style w:type="paragraph" w:customStyle="1" w:styleId="HeadingBase">
    <w:name w:val="Heading Base"/>
    <w:basedOn w:val="Normal"/>
    <w:next w:val="BodyText"/>
    <w:rsid w:val="003826E6"/>
    <w:pPr>
      <w:keepNext/>
      <w:keepLines/>
      <w:ind w:left="794" w:hanging="794"/>
    </w:pPr>
    <w:rPr>
      <w:rFonts w:ascii="Helvetica" w:hAnsi="Helvetica" w:cs="Arial"/>
      <w:b/>
      <w:kern w:val="28"/>
      <w:sz w:val="20"/>
      <w:szCs w:val="20"/>
    </w:rPr>
  </w:style>
  <w:style w:type="paragraph" w:styleId="BodyText">
    <w:name w:val="Body Text"/>
    <w:aliases w:val="Body Text1,Body Text Char Char Char Char"/>
    <w:basedOn w:val="Normal"/>
    <w:link w:val="BodyTextChar"/>
    <w:rsid w:val="003826E6"/>
    <w:pPr>
      <w:spacing w:line="240" w:lineRule="exact"/>
      <w:jc w:val="both"/>
    </w:pPr>
    <w:rPr>
      <w:rFonts w:ascii="Times New Roman" w:hAnsi="Times New Roman" w:cs="Arial"/>
      <w:sz w:val="20"/>
      <w:szCs w:val="20"/>
    </w:rPr>
  </w:style>
  <w:style w:type="character" w:customStyle="1" w:styleId="BodyTextChar">
    <w:name w:val="Body Text Char"/>
    <w:aliases w:val="Body Text1 Char,Body Text Char Char Char Char Char1"/>
    <w:basedOn w:val="DefaultParagraphFont"/>
    <w:link w:val="BodyText"/>
    <w:rsid w:val="003826E6"/>
    <w:rPr>
      <w:rFonts w:ascii="Times New Roman" w:hAnsi="Times New Roman" w:cs="Arial"/>
      <w:sz w:val="20"/>
      <w:szCs w:val="20"/>
    </w:rPr>
  </w:style>
  <w:style w:type="paragraph" w:customStyle="1" w:styleId="BodyTextFirst">
    <w:name w:val="Body Text First"/>
    <w:basedOn w:val="Normal"/>
    <w:next w:val="BodyText"/>
    <w:rsid w:val="003826E6"/>
    <w:pPr>
      <w:spacing w:before="480" w:line="300" w:lineRule="exact"/>
      <w:jc w:val="both"/>
    </w:pPr>
    <w:rPr>
      <w:rFonts w:ascii="Arial" w:hAnsi="Arial" w:cs="Arial"/>
      <w:sz w:val="20"/>
      <w:szCs w:val="20"/>
    </w:rPr>
  </w:style>
  <w:style w:type="paragraph" w:customStyle="1" w:styleId="Abbreviations">
    <w:name w:val="Abbreviations"/>
    <w:basedOn w:val="BodyText"/>
    <w:rsid w:val="003826E6"/>
    <w:pPr>
      <w:spacing w:after="80" w:line="300" w:lineRule="exact"/>
      <w:ind w:left="1588" w:hanging="1588"/>
    </w:pPr>
  </w:style>
  <w:style w:type="paragraph" w:customStyle="1" w:styleId="BlockQuotationFirst">
    <w:name w:val="Block Quotation First"/>
    <w:basedOn w:val="Normal"/>
    <w:next w:val="Normal"/>
    <w:rsid w:val="003826E6"/>
    <w:pPr>
      <w:keepLines/>
      <w:spacing w:before="160" w:after="160" w:line="300" w:lineRule="exact"/>
      <w:ind w:left="851" w:right="851"/>
      <w:jc w:val="both"/>
    </w:pPr>
    <w:rPr>
      <w:rFonts w:ascii="Arial" w:hAnsi="Arial" w:cs="Arial"/>
      <w:i/>
      <w:sz w:val="20"/>
      <w:szCs w:val="20"/>
    </w:rPr>
  </w:style>
  <w:style w:type="paragraph" w:customStyle="1" w:styleId="BlockQuotationContinue">
    <w:name w:val="Block Quotation†Continue"/>
    <w:basedOn w:val="Normal"/>
    <w:rsid w:val="003826E6"/>
    <w:pPr>
      <w:keepLines/>
      <w:spacing w:after="160" w:line="300" w:lineRule="exact"/>
      <w:ind w:left="851" w:right="851"/>
      <w:jc w:val="both"/>
    </w:pPr>
    <w:rPr>
      <w:rFonts w:ascii="Arial" w:hAnsi="Arial" w:cs="Arial"/>
      <w:i/>
      <w:sz w:val="20"/>
      <w:szCs w:val="20"/>
    </w:rPr>
  </w:style>
  <w:style w:type="paragraph" w:customStyle="1" w:styleId="BodyTextFirstSpacious">
    <w:name w:val="Body Text First Spacious"/>
    <w:basedOn w:val="BodyTextFirst"/>
    <w:rsid w:val="003826E6"/>
    <w:pPr>
      <w:spacing w:before="80" w:after="80"/>
    </w:pPr>
  </w:style>
  <w:style w:type="paragraph" w:customStyle="1" w:styleId="BodyTextSpacious">
    <w:name w:val="Body Text Spacious"/>
    <w:basedOn w:val="BodyTextFirstSpacious"/>
    <w:rsid w:val="003826E6"/>
  </w:style>
  <w:style w:type="paragraph" w:styleId="Caption">
    <w:name w:val="caption"/>
    <w:aliases w:val="Figures,Tables,Caption Char Char,Caption Char Char1,Caption Char Char2"/>
    <w:basedOn w:val="Normal"/>
    <w:next w:val="BodyText"/>
    <w:link w:val="CaptionChar"/>
    <w:uiPriority w:val="35"/>
    <w:rsid w:val="003826E6"/>
    <w:pPr>
      <w:spacing w:before="120" w:after="240"/>
      <w:ind w:left="851" w:right="851"/>
    </w:pPr>
    <w:rPr>
      <w:rFonts w:ascii="Arial" w:hAnsi="Arial" w:cs="Arial"/>
      <w:b/>
      <w:sz w:val="20"/>
      <w:szCs w:val="20"/>
    </w:rPr>
  </w:style>
  <w:style w:type="character" w:customStyle="1" w:styleId="CaptionAnnouncement">
    <w:name w:val="Caption Announcement"/>
    <w:basedOn w:val="DefaultParagraphFont"/>
    <w:rsid w:val="003826E6"/>
    <w:rPr>
      <w:b/>
      <w:i/>
    </w:rPr>
  </w:style>
  <w:style w:type="character" w:customStyle="1" w:styleId="Citation">
    <w:name w:val="Citation"/>
    <w:rsid w:val="003826E6"/>
    <w:rPr>
      <w:i/>
    </w:rPr>
  </w:style>
  <w:style w:type="character" w:customStyle="1" w:styleId="DefinedTerm">
    <w:name w:val="Defined Term"/>
    <w:rsid w:val="003826E6"/>
    <w:rPr>
      <w:i/>
    </w:rPr>
  </w:style>
  <w:style w:type="character" w:styleId="Emphasis">
    <w:name w:val="Emphasis"/>
    <w:rsid w:val="003826E6"/>
    <w:rPr>
      <w:i/>
    </w:rPr>
  </w:style>
  <w:style w:type="paragraph" w:customStyle="1" w:styleId="Equation">
    <w:name w:val="Equation"/>
    <w:basedOn w:val="BodyTextFirst"/>
    <w:next w:val="BodyTextFirst"/>
    <w:rsid w:val="003826E6"/>
    <w:pPr>
      <w:tabs>
        <w:tab w:val="center" w:pos="3912"/>
        <w:tab w:val="right" w:pos="7938"/>
      </w:tabs>
      <w:spacing w:before="160" w:after="160" w:line="240" w:lineRule="auto"/>
    </w:pPr>
  </w:style>
  <w:style w:type="paragraph" w:customStyle="1" w:styleId="FooterEven">
    <w:name w:val="Footer Even"/>
    <w:basedOn w:val="Footer"/>
    <w:rsid w:val="003826E6"/>
    <w:pPr>
      <w:pBdr>
        <w:top w:val="single" w:sz="6" w:space="1" w:color="auto"/>
      </w:pBdr>
      <w:tabs>
        <w:tab w:val="clear" w:pos="4513"/>
        <w:tab w:val="clear" w:pos="9026"/>
        <w:tab w:val="right" w:pos="8641"/>
      </w:tabs>
      <w:spacing w:after="200" w:line="276" w:lineRule="auto"/>
    </w:pPr>
    <w:rPr>
      <w:rFonts w:ascii="Arial" w:hAnsi="Arial" w:cs="Arial"/>
      <w:i/>
      <w:sz w:val="20"/>
      <w:szCs w:val="20"/>
    </w:rPr>
  </w:style>
  <w:style w:type="paragraph" w:customStyle="1" w:styleId="FooterFirst">
    <w:name w:val="Footer First"/>
    <w:basedOn w:val="Footer"/>
    <w:rsid w:val="003826E6"/>
    <w:pPr>
      <w:pBdr>
        <w:top w:val="single" w:sz="6" w:space="1" w:color="auto"/>
      </w:pBdr>
      <w:tabs>
        <w:tab w:val="clear" w:pos="4513"/>
        <w:tab w:val="clear" w:pos="9026"/>
        <w:tab w:val="right" w:pos="8641"/>
      </w:tabs>
      <w:spacing w:after="200" w:line="276" w:lineRule="auto"/>
    </w:pPr>
    <w:rPr>
      <w:rFonts w:ascii="Arial" w:hAnsi="Arial" w:cs="Arial"/>
      <w:i/>
      <w:sz w:val="20"/>
      <w:szCs w:val="20"/>
    </w:rPr>
  </w:style>
  <w:style w:type="paragraph" w:customStyle="1" w:styleId="FooterOdd">
    <w:name w:val="Footer Odd"/>
    <w:basedOn w:val="Footer"/>
    <w:rsid w:val="003826E6"/>
    <w:pPr>
      <w:pBdr>
        <w:top w:val="single" w:sz="6" w:space="1" w:color="auto"/>
      </w:pBdr>
      <w:tabs>
        <w:tab w:val="clear" w:pos="4513"/>
        <w:tab w:val="clear" w:pos="9026"/>
        <w:tab w:val="right" w:pos="8641"/>
      </w:tabs>
      <w:spacing w:after="200" w:line="276" w:lineRule="auto"/>
    </w:pPr>
    <w:rPr>
      <w:rFonts w:ascii="Arial" w:hAnsi="Arial" w:cs="Arial"/>
      <w:i/>
      <w:sz w:val="20"/>
      <w:szCs w:val="20"/>
    </w:rPr>
  </w:style>
  <w:style w:type="paragraph" w:customStyle="1" w:styleId="FootnoteBase">
    <w:name w:val="Footnote Base"/>
    <w:basedOn w:val="Normal"/>
    <w:rsid w:val="003826E6"/>
    <w:pPr>
      <w:tabs>
        <w:tab w:val="left" w:pos="187"/>
      </w:tabs>
      <w:spacing w:line="220" w:lineRule="exact"/>
      <w:ind w:left="187" w:hanging="187"/>
    </w:pPr>
    <w:rPr>
      <w:rFonts w:ascii="Arial" w:hAnsi="Arial" w:cs="Arial"/>
      <w:sz w:val="18"/>
      <w:szCs w:val="20"/>
    </w:rPr>
  </w:style>
  <w:style w:type="character" w:styleId="FootnoteReference">
    <w:name w:val="footnote reference"/>
    <w:uiPriority w:val="99"/>
    <w:semiHidden/>
    <w:rsid w:val="003826E6"/>
    <w:rPr>
      <w:vertAlign w:val="superscript"/>
    </w:rPr>
  </w:style>
  <w:style w:type="paragraph" w:styleId="FootnoteText">
    <w:name w:val="footnote text"/>
    <w:basedOn w:val="FootnoteBase"/>
    <w:link w:val="FootnoteTextChar"/>
    <w:uiPriority w:val="99"/>
    <w:semiHidden/>
    <w:rsid w:val="003826E6"/>
    <w:pPr>
      <w:spacing w:after="120"/>
    </w:pPr>
  </w:style>
  <w:style w:type="character" w:customStyle="1" w:styleId="FootnoteTextChar">
    <w:name w:val="Footnote Text Char"/>
    <w:basedOn w:val="DefaultParagraphFont"/>
    <w:link w:val="FootnoteText"/>
    <w:uiPriority w:val="99"/>
    <w:semiHidden/>
    <w:rsid w:val="003826E6"/>
    <w:rPr>
      <w:rFonts w:ascii="Arial" w:hAnsi="Arial" w:cs="Arial"/>
      <w:sz w:val="18"/>
      <w:szCs w:val="20"/>
    </w:rPr>
  </w:style>
  <w:style w:type="paragraph" w:customStyle="1" w:styleId="Glossary">
    <w:name w:val="Glossary"/>
    <w:basedOn w:val="BodyTextFirst"/>
    <w:rsid w:val="003826E6"/>
    <w:pPr>
      <w:spacing w:after="80"/>
      <w:ind w:left="2268" w:hanging="2268"/>
    </w:pPr>
  </w:style>
  <w:style w:type="paragraph" w:customStyle="1" w:styleId="HeaderEven">
    <w:name w:val="Header Even"/>
    <w:basedOn w:val="Header"/>
    <w:rsid w:val="003826E6"/>
    <w:pPr>
      <w:pBdr>
        <w:bottom w:val="single" w:sz="6" w:space="2" w:color="auto"/>
      </w:pBdr>
      <w:tabs>
        <w:tab w:val="clear" w:pos="4513"/>
        <w:tab w:val="clear" w:pos="9026"/>
        <w:tab w:val="right" w:pos="8641"/>
      </w:tabs>
      <w:spacing w:after="200" w:line="276" w:lineRule="auto"/>
    </w:pPr>
    <w:rPr>
      <w:rFonts w:ascii="Arial" w:hAnsi="Arial" w:cs="Arial"/>
      <w:i/>
      <w:sz w:val="20"/>
      <w:szCs w:val="20"/>
    </w:rPr>
  </w:style>
  <w:style w:type="paragraph" w:customStyle="1" w:styleId="HeaderFirst">
    <w:name w:val="Header First"/>
    <w:basedOn w:val="Header"/>
    <w:rsid w:val="003826E6"/>
    <w:pPr>
      <w:pBdr>
        <w:bottom w:val="single" w:sz="6" w:space="2" w:color="auto"/>
      </w:pBdr>
      <w:tabs>
        <w:tab w:val="clear" w:pos="4513"/>
        <w:tab w:val="clear" w:pos="9026"/>
        <w:tab w:val="right" w:pos="8641"/>
      </w:tabs>
      <w:spacing w:after="200" w:line="276" w:lineRule="auto"/>
    </w:pPr>
    <w:rPr>
      <w:rFonts w:ascii="Arial" w:hAnsi="Arial" w:cs="Arial"/>
      <w:i/>
      <w:sz w:val="20"/>
      <w:szCs w:val="20"/>
    </w:rPr>
  </w:style>
  <w:style w:type="paragraph" w:customStyle="1" w:styleId="HeaderOdd">
    <w:name w:val="Header Odd"/>
    <w:basedOn w:val="Header"/>
    <w:rsid w:val="003826E6"/>
    <w:pPr>
      <w:pBdr>
        <w:bottom w:val="single" w:sz="6" w:space="2" w:color="auto"/>
      </w:pBdr>
      <w:tabs>
        <w:tab w:val="clear" w:pos="4513"/>
        <w:tab w:val="clear" w:pos="9026"/>
        <w:tab w:val="right" w:pos="8641"/>
      </w:tabs>
      <w:spacing w:after="200" w:line="276" w:lineRule="auto"/>
    </w:pPr>
    <w:rPr>
      <w:rFonts w:ascii="Arial" w:hAnsi="Arial" w:cs="Arial"/>
      <w:i/>
      <w:sz w:val="20"/>
      <w:szCs w:val="20"/>
    </w:rPr>
  </w:style>
  <w:style w:type="character" w:customStyle="1" w:styleId="HeadingInLine">
    <w:name w:val="Heading (In Line)"/>
    <w:basedOn w:val="DefaultParagraphFont"/>
    <w:rsid w:val="003826E6"/>
    <w:rPr>
      <w:b/>
    </w:rPr>
  </w:style>
  <w:style w:type="paragraph" w:customStyle="1" w:styleId="Heading1Imitate">
    <w:name w:val="Heading 1 Imitate"/>
    <w:basedOn w:val="Heading1"/>
    <w:next w:val="BodyText"/>
    <w:rsid w:val="003826E6"/>
    <w:pPr>
      <w:spacing w:after="200"/>
      <w:outlineLvl w:val="9"/>
    </w:pPr>
    <w:rPr>
      <w:rFonts w:ascii="Arial" w:hAnsi="Arial" w:cs="Arial"/>
    </w:rPr>
  </w:style>
  <w:style w:type="paragraph" w:customStyle="1" w:styleId="Heading2Imitate">
    <w:name w:val="Heading 2 Imitate"/>
    <w:basedOn w:val="Heading2"/>
    <w:next w:val="BodyText"/>
    <w:rsid w:val="003826E6"/>
    <w:pPr>
      <w:numPr>
        <w:ilvl w:val="0"/>
        <w:numId w:val="0"/>
      </w:numPr>
      <w:spacing w:after="200"/>
      <w:outlineLvl w:val="9"/>
    </w:pPr>
    <w:rPr>
      <w:rFonts w:ascii="Arial" w:hAnsi="Arial" w:cs="Arial"/>
    </w:rPr>
  </w:style>
  <w:style w:type="paragraph" w:customStyle="1" w:styleId="Heading3Imitate">
    <w:name w:val="Heading 3 Imitate"/>
    <w:basedOn w:val="Heading3"/>
    <w:next w:val="BodyText"/>
    <w:rsid w:val="003826E6"/>
    <w:pPr>
      <w:numPr>
        <w:ilvl w:val="0"/>
        <w:numId w:val="0"/>
      </w:numPr>
      <w:spacing w:after="200"/>
      <w:outlineLvl w:val="9"/>
    </w:pPr>
    <w:rPr>
      <w:rFonts w:ascii="Arial" w:hAnsi="Arial" w:cs="Arial"/>
      <w:sz w:val="20"/>
      <w:szCs w:val="20"/>
    </w:rPr>
  </w:style>
  <w:style w:type="paragraph" w:customStyle="1" w:styleId="Heading4Imitate">
    <w:name w:val="Heading 4 Imitate"/>
    <w:basedOn w:val="Heading4"/>
    <w:next w:val="BodyText"/>
    <w:rsid w:val="003826E6"/>
    <w:pPr>
      <w:spacing w:after="200"/>
      <w:ind w:left="864" w:hanging="864"/>
      <w:outlineLvl w:val="9"/>
    </w:pPr>
    <w:rPr>
      <w:rFonts w:ascii="Arial" w:hAnsi="Arial" w:cs="Arial"/>
      <w:sz w:val="20"/>
      <w:szCs w:val="20"/>
    </w:rPr>
  </w:style>
  <w:style w:type="paragraph" w:styleId="Index1">
    <w:name w:val="index 1"/>
    <w:basedOn w:val="Normal"/>
    <w:semiHidden/>
    <w:rsid w:val="003826E6"/>
    <w:pPr>
      <w:tabs>
        <w:tab w:val="right" w:pos="11907"/>
      </w:tabs>
      <w:ind w:left="238" w:hanging="238"/>
    </w:pPr>
    <w:rPr>
      <w:rFonts w:ascii="Arial" w:hAnsi="Arial" w:cs="Arial"/>
      <w:sz w:val="20"/>
      <w:szCs w:val="20"/>
    </w:rPr>
  </w:style>
  <w:style w:type="paragraph" w:styleId="Index2">
    <w:name w:val="index 2"/>
    <w:basedOn w:val="Normal"/>
    <w:semiHidden/>
    <w:rsid w:val="003826E6"/>
    <w:pPr>
      <w:tabs>
        <w:tab w:val="right" w:pos="11907"/>
      </w:tabs>
      <w:ind w:left="578" w:hanging="238"/>
    </w:pPr>
    <w:rPr>
      <w:rFonts w:ascii="Arial" w:hAnsi="Arial" w:cs="Arial"/>
      <w:sz w:val="20"/>
      <w:szCs w:val="20"/>
    </w:rPr>
  </w:style>
  <w:style w:type="paragraph" w:styleId="Index3">
    <w:name w:val="index 3"/>
    <w:basedOn w:val="Normal"/>
    <w:semiHidden/>
    <w:rsid w:val="003826E6"/>
    <w:pPr>
      <w:tabs>
        <w:tab w:val="right" w:pos="11907"/>
      </w:tabs>
      <w:ind w:left="918" w:hanging="238"/>
    </w:pPr>
    <w:rPr>
      <w:rFonts w:ascii="Arial" w:hAnsi="Arial" w:cs="Arial"/>
      <w:sz w:val="20"/>
      <w:szCs w:val="20"/>
    </w:rPr>
  </w:style>
  <w:style w:type="paragraph" w:styleId="Index4">
    <w:name w:val="index 4"/>
    <w:basedOn w:val="Normal"/>
    <w:semiHidden/>
    <w:rsid w:val="003826E6"/>
    <w:pPr>
      <w:tabs>
        <w:tab w:val="right" w:pos="11907"/>
      </w:tabs>
      <w:ind w:left="1259" w:hanging="238"/>
    </w:pPr>
    <w:rPr>
      <w:rFonts w:ascii="Arial" w:hAnsi="Arial" w:cs="Arial"/>
      <w:sz w:val="20"/>
      <w:szCs w:val="20"/>
    </w:rPr>
  </w:style>
  <w:style w:type="paragraph" w:styleId="Index5">
    <w:name w:val="index 5"/>
    <w:basedOn w:val="Normal"/>
    <w:semiHidden/>
    <w:rsid w:val="003826E6"/>
    <w:pPr>
      <w:tabs>
        <w:tab w:val="right" w:pos="11907"/>
      </w:tabs>
      <w:ind w:left="1599" w:hanging="238"/>
    </w:pPr>
    <w:rPr>
      <w:rFonts w:ascii="Arial" w:hAnsi="Arial" w:cs="Arial"/>
      <w:sz w:val="20"/>
      <w:szCs w:val="20"/>
    </w:rPr>
  </w:style>
  <w:style w:type="paragraph" w:styleId="Index6">
    <w:name w:val="index 6"/>
    <w:basedOn w:val="Normal"/>
    <w:semiHidden/>
    <w:rsid w:val="003826E6"/>
    <w:pPr>
      <w:tabs>
        <w:tab w:val="right" w:pos="11907"/>
      </w:tabs>
      <w:ind w:left="1939" w:hanging="238"/>
    </w:pPr>
    <w:rPr>
      <w:rFonts w:ascii="Arial" w:hAnsi="Arial" w:cs="Arial"/>
      <w:sz w:val="20"/>
      <w:szCs w:val="20"/>
    </w:rPr>
  </w:style>
  <w:style w:type="paragraph" w:styleId="Index7">
    <w:name w:val="index 7"/>
    <w:basedOn w:val="Normal"/>
    <w:semiHidden/>
    <w:rsid w:val="003826E6"/>
    <w:pPr>
      <w:tabs>
        <w:tab w:val="right" w:pos="11907"/>
      </w:tabs>
      <w:ind w:left="2279" w:hanging="238"/>
    </w:pPr>
    <w:rPr>
      <w:rFonts w:ascii="Arial" w:hAnsi="Arial" w:cs="Arial"/>
      <w:sz w:val="20"/>
      <w:szCs w:val="20"/>
    </w:rPr>
  </w:style>
  <w:style w:type="paragraph" w:styleId="Index8">
    <w:name w:val="index 8"/>
    <w:basedOn w:val="Normal"/>
    <w:semiHidden/>
    <w:rsid w:val="003826E6"/>
    <w:pPr>
      <w:tabs>
        <w:tab w:val="right" w:pos="11907"/>
      </w:tabs>
      <w:ind w:left="2619" w:hanging="238"/>
    </w:pPr>
    <w:rPr>
      <w:rFonts w:ascii="Arial" w:hAnsi="Arial" w:cs="Arial"/>
      <w:sz w:val="20"/>
      <w:szCs w:val="20"/>
    </w:rPr>
  </w:style>
  <w:style w:type="paragraph" w:styleId="Index9">
    <w:name w:val="index 9"/>
    <w:basedOn w:val="Normal"/>
    <w:semiHidden/>
    <w:rsid w:val="003826E6"/>
    <w:pPr>
      <w:tabs>
        <w:tab w:val="right" w:pos="11907"/>
      </w:tabs>
      <w:ind w:left="2960" w:hanging="238"/>
    </w:pPr>
    <w:rPr>
      <w:rFonts w:ascii="Arial" w:hAnsi="Arial" w:cs="Arial"/>
      <w:sz w:val="20"/>
      <w:szCs w:val="20"/>
    </w:rPr>
  </w:style>
  <w:style w:type="paragraph" w:customStyle="1" w:styleId="IndexBase">
    <w:name w:val="Index Base"/>
    <w:basedOn w:val="Normal"/>
    <w:rsid w:val="003826E6"/>
    <w:pPr>
      <w:tabs>
        <w:tab w:val="right" w:pos="11907"/>
      </w:tabs>
    </w:pPr>
    <w:rPr>
      <w:rFonts w:ascii="Arial" w:hAnsi="Arial" w:cs="Arial"/>
      <w:sz w:val="20"/>
      <w:szCs w:val="20"/>
    </w:rPr>
  </w:style>
  <w:style w:type="paragraph" w:styleId="List">
    <w:name w:val="List"/>
    <w:basedOn w:val="BodyText"/>
    <w:rsid w:val="003826E6"/>
    <w:pPr>
      <w:spacing w:after="40"/>
      <w:ind w:left="357" w:hanging="357"/>
    </w:pPr>
  </w:style>
  <w:style w:type="paragraph" w:styleId="List2">
    <w:name w:val="List 2"/>
    <w:basedOn w:val="List"/>
    <w:rsid w:val="003826E6"/>
    <w:pPr>
      <w:ind w:left="924"/>
    </w:pPr>
  </w:style>
  <w:style w:type="paragraph" w:styleId="List3">
    <w:name w:val="List 3"/>
    <w:basedOn w:val="List"/>
    <w:rsid w:val="003826E6"/>
    <w:pPr>
      <w:ind w:left="1491"/>
    </w:pPr>
  </w:style>
  <w:style w:type="paragraph" w:styleId="List4">
    <w:name w:val="List 4"/>
    <w:basedOn w:val="List"/>
    <w:rsid w:val="003826E6"/>
    <w:pPr>
      <w:ind w:left="2058"/>
    </w:pPr>
  </w:style>
  <w:style w:type="paragraph" w:styleId="List5">
    <w:name w:val="List 5"/>
    <w:basedOn w:val="List"/>
    <w:rsid w:val="003826E6"/>
    <w:pPr>
      <w:ind w:left="2625"/>
    </w:pPr>
  </w:style>
  <w:style w:type="paragraph" w:styleId="ListContinue">
    <w:name w:val="List Continue"/>
    <w:basedOn w:val="List"/>
    <w:rsid w:val="003826E6"/>
    <w:pPr>
      <w:spacing w:after="80"/>
      <w:ind w:firstLine="0"/>
    </w:pPr>
  </w:style>
  <w:style w:type="paragraph" w:styleId="ListContinue2">
    <w:name w:val="List Continue 2"/>
    <w:basedOn w:val="ListContinue"/>
    <w:rsid w:val="003826E6"/>
    <w:pPr>
      <w:ind w:left="924"/>
    </w:pPr>
  </w:style>
  <w:style w:type="paragraph" w:styleId="ListContinue3">
    <w:name w:val="List Continue 3"/>
    <w:basedOn w:val="ListContinue"/>
    <w:rsid w:val="003826E6"/>
    <w:pPr>
      <w:ind w:left="1491"/>
    </w:pPr>
  </w:style>
  <w:style w:type="paragraph" w:styleId="ListContinue4">
    <w:name w:val="List Continue 4"/>
    <w:basedOn w:val="ListContinue"/>
    <w:rsid w:val="003826E6"/>
    <w:pPr>
      <w:ind w:left="2058"/>
    </w:pPr>
  </w:style>
  <w:style w:type="paragraph" w:styleId="ListContinue5">
    <w:name w:val="List Continue 5"/>
    <w:basedOn w:val="ListContinue"/>
    <w:rsid w:val="003826E6"/>
    <w:pPr>
      <w:ind w:left="2625"/>
    </w:pPr>
  </w:style>
  <w:style w:type="paragraph" w:customStyle="1" w:styleId="ListFirst">
    <w:name w:val="List First"/>
    <w:basedOn w:val="List"/>
    <w:next w:val="List"/>
    <w:rsid w:val="003826E6"/>
    <w:pPr>
      <w:spacing w:before="120"/>
    </w:pPr>
  </w:style>
  <w:style w:type="paragraph" w:customStyle="1" w:styleId="ListFirst2">
    <w:name w:val="List First 2"/>
    <w:basedOn w:val="ListFirst"/>
    <w:next w:val="List2"/>
    <w:rsid w:val="003826E6"/>
    <w:pPr>
      <w:ind w:left="924"/>
    </w:pPr>
  </w:style>
  <w:style w:type="paragraph" w:customStyle="1" w:styleId="ListFirst3">
    <w:name w:val="List First 3"/>
    <w:basedOn w:val="ListFirst"/>
    <w:next w:val="List3"/>
    <w:rsid w:val="003826E6"/>
    <w:pPr>
      <w:ind w:left="1491"/>
    </w:pPr>
  </w:style>
  <w:style w:type="paragraph" w:customStyle="1" w:styleId="ListFirst4">
    <w:name w:val="List First 4"/>
    <w:basedOn w:val="ListFirst"/>
    <w:next w:val="List4"/>
    <w:rsid w:val="003826E6"/>
    <w:pPr>
      <w:ind w:left="2058"/>
    </w:pPr>
  </w:style>
  <w:style w:type="paragraph" w:customStyle="1" w:styleId="ListFirst5">
    <w:name w:val="List First 5"/>
    <w:basedOn w:val="ListFirst"/>
    <w:next w:val="List5"/>
    <w:rsid w:val="003826E6"/>
    <w:pPr>
      <w:ind w:left="2625"/>
    </w:pPr>
  </w:style>
  <w:style w:type="paragraph" w:customStyle="1" w:styleId="ListLast">
    <w:name w:val="List Last"/>
    <w:basedOn w:val="List"/>
    <w:next w:val="BodyText"/>
    <w:rsid w:val="003826E6"/>
    <w:pPr>
      <w:spacing w:after="120"/>
    </w:pPr>
  </w:style>
  <w:style w:type="paragraph" w:customStyle="1" w:styleId="ListLast2">
    <w:name w:val="List Last 2"/>
    <w:basedOn w:val="ListLast"/>
    <w:next w:val="List2"/>
    <w:rsid w:val="003826E6"/>
    <w:pPr>
      <w:ind w:left="924"/>
    </w:pPr>
  </w:style>
  <w:style w:type="paragraph" w:customStyle="1" w:styleId="ListLast3">
    <w:name w:val="List Last 3"/>
    <w:basedOn w:val="ListLast"/>
    <w:next w:val="List3"/>
    <w:rsid w:val="003826E6"/>
    <w:pPr>
      <w:ind w:left="1491"/>
    </w:pPr>
  </w:style>
  <w:style w:type="paragraph" w:customStyle="1" w:styleId="ListLast4">
    <w:name w:val="List Last 4"/>
    <w:basedOn w:val="ListLast"/>
    <w:next w:val="List4"/>
    <w:rsid w:val="003826E6"/>
    <w:pPr>
      <w:ind w:left="2058"/>
    </w:pPr>
  </w:style>
  <w:style w:type="paragraph" w:customStyle="1" w:styleId="ListLast5">
    <w:name w:val="List Last 5"/>
    <w:basedOn w:val="ListLast"/>
    <w:next w:val="List5"/>
    <w:rsid w:val="003826E6"/>
    <w:pPr>
      <w:ind w:left="2625"/>
    </w:pPr>
  </w:style>
  <w:style w:type="paragraph" w:customStyle="1" w:styleId="ListSpacious">
    <w:name w:val="List Spacious"/>
    <w:basedOn w:val="List"/>
    <w:rsid w:val="003826E6"/>
    <w:pPr>
      <w:spacing w:before="60" w:after="60" w:line="280" w:lineRule="atLeast"/>
      <w:ind w:right="3969"/>
    </w:pPr>
  </w:style>
  <w:style w:type="paragraph" w:customStyle="1" w:styleId="ListSpacious2">
    <w:name w:val="List Spacious 2"/>
    <w:basedOn w:val="List2"/>
    <w:rsid w:val="003826E6"/>
    <w:pPr>
      <w:spacing w:before="60" w:after="60" w:line="280" w:lineRule="atLeast"/>
      <w:ind w:right="3969"/>
    </w:pPr>
  </w:style>
  <w:style w:type="paragraph" w:customStyle="1" w:styleId="ListSpacious3">
    <w:name w:val="List Spacious 3"/>
    <w:basedOn w:val="List3"/>
    <w:rsid w:val="003826E6"/>
    <w:pPr>
      <w:spacing w:before="60" w:after="60" w:line="280" w:lineRule="atLeast"/>
      <w:ind w:right="3969"/>
    </w:pPr>
  </w:style>
  <w:style w:type="paragraph" w:customStyle="1" w:styleId="ListSpacious4">
    <w:name w:val="List Spacious 4"/>
    <w:basedOn w:val="List4"/>
    <w:rsid w:val="003826E6"/>
    <w:pPr>
      <w:spacing w:before="60" w:after="60" w:line="280" w:lineRule="atLeast"/>
      <w:ind w:right="3969"/>
    </w:pPr>
  </w:style>
  <w:style w:type="paragraph" w:customStyle="1" w:styleId="ListSpacious5">
    <w:name w:val="List Spacious 5"/>
    <w:basedOn w:val="List5"/>
    <w:rsid w:val="003826E6"/>
    <w:pPr>
      <w:spacing w:before="60" w:after="60" w:line="280" w:lineRule="atLeast"/>
      <w:ind w:right="3969"/>
    </w:pPr>
  </w:style>
  <w:style w:type="paragraph" w:customStyle="1" w:styleId="Monospace">
    <w:name w:val="Monospace"/>
    <w:basedOn w:val="Normal"/>
    <w:rsid w:val="003826E6"/>
    <w:rPr>
      <w:rFonts w:ascii="Monaco" w:hAnsi="Monaco" w:cs="Arial"/>
      <w:sz w:val="18"/>
      <w:szCs w:val="20"/>
    </w:rPr>
  </w:style>
  <w:style w:type="character" w:styleId="PageNumber">
    <w:name w:val="page number"/>
    <w:rsid w:val="003826E6"/>
    <w:rPr>
      <w:rFonts w:ascii="Helvetica" w:hAnsi="Helvetica"/>
      <w:b/>
      <w:i/>
      <w:sz w:val="20"/>
    </w:rPr>
  </w:style>
  <w:style w:type="paragraph" w:customStyle="1" w:styleId="Picture">
    <w:name w:val="Picture"/>
    <w:basedOn w:val="BodyTextFirst"/>
    <w:next w:val="Caption"/>
    <w:rsid w:val="003826E6"/>
    <w:pPr>
      <w:keepNext/>
      <w:spacing w:line="240" w:lineRule="auto"/>
      <w:jc w:val="center"/>
    </w:pPr>
  </w:style>
  <w:style w:type="paragraph" w:customStyle="1" w:styleId="References">
    <w:name w:val="References"/>
    <w:basedOn w:val="BodyText"/>
    <w:rsid w:val="003826E6"/>
    <w:pPr>
      <w:ind w:left="851" w:hanging="851"/>
    </w:pPr>
  </w:style>
  <w:style w:type="paragraph" w:customStyle="1" w:styleId="Rsum">
    <w:name w:val="Résumé"/>
    <w:basedOn w:val="BodyText"/>
    <w:rsid w:val="003826E6"/>
    <w:pPr>
      <w:ind w:left="1588" w:hanging="1588"/>
    </w:pPr>
  </w:style>
  <w:style w:type="paragraph" w:customStyle="1" w:styleId="RsumList">
    <w:name w:val="Résumé List"/>
    <w:basedOn w:val="Rsum"/>
    <w:rsid w:val="003826E6"/>
    <w:pPr>
      <w:ind w:left="2285" w:hanging="357"/>
    </w:pPr>
  </w:style>
  <w:style w:type="paragraph" w:styleId="Subtitle">
    <w:name w:val="Subtitle"/>
    <w:basedOn w:val="TitlePageStuffEmphasis"/>
    <w:next w:val="Normal"/>
    <w:link w:val="SubtitleChar"/>
    <w:qFormat/>
    <w:rsid w:val="003826E6"/>
    <w:rPr>
      <w:rFonts w:ascii="Segoe UI" w:hAnsi="Segoe UI"/>
      <w:b w:val="0"/>
    </w:rPr>
  </w:style>
  <w:style w:type="character" w:customStyle="1" w:styleId="SubtitleChar">
    <w:name w:val="Subtitle Char"/>
    <w:basedOn w:val="DefaultParagraphFont"/>
    <w:link w:val="Subtitle"/>
    <w:rsid w:val="003826E6"/>
    <w:rPr>
      <w:rFonts w:ascii="Segoe UI" w:hAnsi="Segoe UI" w:cs="Arial"/>
      <w:kern w:val="28"/>
      <w:sz w:val="28"/>
      <w:szCs w:val="20"/>
    </w:rPr>
  </w:style>
  <w:style w:type="paragraph" w:customStyle="1" w:styleId="TitleBase">
    <w:name w:val="Title Base"/>
    <w:basedOn w:val="Normal"/>
    <w:rsid w:val="003826E6"/>
    <w:pPr>
      <w:keepNext/>
      <w:keepLines/>
    </w:pPr>
    <w:rPr>
      <w:rFonts w:ascii="Helvetica" w:hAnsi="Helvetica" w:cs="Arial"/>
      <w:kern w:val="28"/>
      <w:sz w:val="20"/>
      <w:szCs w:val="20"/>
    </w:rPr>
  </w:style>
  <w:style w:type="paragraph" w:customStyle="1" w:styleId="TitlePageBoxed">
    <w:name w:val="Title Page Boxed"/>
    <w:basedOn w:val="BodyText"/>
    <w:rsid w:val="003826E6"/>
    <w:pPr>
      <w:framePr w:w="8844" w:h="1800" w:wrap="auto" w:hAnchor="margin"/>
      <w:pBdr>
        <w:top w:val="single" w:sz="6" w:space="3" w:color="auto"/>
        <w:left w:val="single" w:sz="6" w:space="3" w:color="auto"/>
        <w:bottom w:val="single" w:sz="6" w:space="3" w:color="auto"/>
        <w:right w:val="single" w:sz="6" w:space="3" w:color="auto"/>
      </w:pBdr>
      <w:jc w:val="center"/>
    </w:pPr>
  </w:style>
  <w:style w:type="paragraph" w:customStyle="1" w:styleId="TitlePageStuffEmphasis">
    <w:name w:val="Title Page Stuff Emphasis"/>
    <w:basedOn w:val="Normal"/>
    <w:rsid w:val="003826E6"/>
    <w:pPr>
      <w:keepLines/>
      <w:spacing w:before="40" w:after="80" w:line="360" w:lineRule="exact"/>
      <w:jc w:val="center"/>
    </w:pPr>
    <w:rPr>
      <w:rFonts w:ascii="Helvetica" w:hAnsi="Helvetica" w:cs="Arial"/>
      <w:b/>
      <w:kern w:val="28"/>
      <w:sz w:val="28"/>
      <w:szCs w:val="20"/>
    </w:rPr>
  </w:style>
  <w:style w:type="paragraph" w:customStyle="1" w:styleId="TitlePageStuffPlain">
    <w:name w:val="Title Page Stuff Plain"/>
    <w:basedOn w:val="TitleBase"/>
    <w:rsid w:val="003826E6"/>
    <w:pPr>
      <w:keepNext w:val="0"/>
      <w:spacing w:before="40" w:after="80" w:line="360" w:lineRule="exact"/>
      <w:jc w:val="center"/>
    </w:pPr>
    <w:rPr>
      <w:sz w:val="28"/>
    </w:rPr>
  </w:style>
  <w:style w:type="paragraph" w:styleId="TOC4">
    <w:name w:val="toc 4"/>
    <w:basedOn w:val="Normal"/>
    <w:semiHidden/>
    <w:rsid w:val="003826E6"/>
    <w:pPr>
      <w:tabs>
        <w:tab w:val="right" w:pos="8640"/>
      </w:tabs>
      <w:spacing w:line="300" w:lineRule="exact"/>
      <w:ind w:left="3288" w:right="794" w:hanging="907"/>
    </w:pPr>
    <w:rPr>
      <w:rFonts w:ascii="Arial" w:hAnsi="Arial" w:cs="Arial"/>
      <w:sz w:val="20"/>
      <w:szCs w:val="20"/>
    </w:rPr>
  </w:style>
  <w:style w:type="paragraph" w:styleId="TOC5">
    <w:name w:val="toc 5"/>
    <w:basedOn w:val="Normal"/>
    <w:semiHidden/>
    <w:rsid w:val="003826E6"/>
    <w:pPr>
      <w:tabs>
        <w:tab w:val="right" w:pos="8640"/>
      </w:tabs>
      <w:spacing w:line="300" w:lineRule="exact"/>
      <w:ind w:left="4309" w:right="794" w:hanging="907"/>
    </w:pPr>
    <w:rPr>
      <w:rFonts w:ascii="Arial" w:hAnsi="Arial" w:cs="Arial"/>
      <w:sz w:val="20"/>
      <w:szCs w:val="20"/>
    </w:rPr>
  </w:style>
  <w:style w:type="paragraph" w:styleId="TOC6">
    <w:name w:val="toc 6"/>
    <w:basedOn w:val="Normal"/>
    <w:semiHidden/>
    <w:rsid w:val="003826E6"/>
    <w:pPr>
      <w:tabs>
        <w:tab w:val="right" w:pos="8640"/>
      </w:tabs>
      <w:spacing w:line="280" w:lineRule="exact"/>
      <w:ind w:left="1701"/>
    </w:pPr>
    <w:rPr>
      <w:rFonts w:ascii="Arial" w:hAnsi="Arial" w:cs="Arial"/>
      <w:sz w:val="20"/>
      <w:szCs w:val="20"/>
    </w:rPr>
  </w:style>
  <w:style w:type="paragraph" w:styleId="TOC7">
    <w:name w:val="toc 7"/>
    <w:basedOn w:val="Normal"/>
    <w:semiHidden/>
    <w:rsid w:val="003826E6"/>
    <w:pPr>
      <w:tabs>
        <w:tab w:val="right" w:pos="8640"/>
      </w:tabs>
      <w:spacing w:line="280" w:lineRule="exact"/>
      <w:ind w:left="2041"/>
    </w:pPr>
    <w:rPr>
      <w:rFonts w:ascii="Arial" w:hAnsi="Arial" w:cs="Arial"/>
      <w:sz w:val="20"/>
      <w:szCs w:val="20"/>
    </w:rPr>
  </w:style>
  <w:style w:type="paragraph" w:styleId="TOC8">
    <w:name w:val="toc 8"/>
    <w:basedOn w:val="Normal"/>
    <w:semiHidden/>
    <w:rsid w:val="003826E6"/>
    <w:pPr>
      <w:tabs>
        <w:tab w:val="right" w:pos="8640"/>
      </w:tabs>
      <w:spacing w:line="280" w:lineRule="exact"/>
      <w:ind w:left="2381"/>
    </w:pPr>
    <w:rPr>
      <w:rFonts w:ascii="Arial" w:hAnsi="Arial" w:cs="Arial"/>
      <w:sz w:val="20"/>
      <w:szCs w:val="20"/>
    </w:rPr>
  </w:style>
  <w:style w:type="paragraph" w:styleId="TOC9">
    <w:name w:val="toc 9"/>
    <w:basedOn w:val="Normal"/>
    <w:semiHidden/>
    <w:rsid w:val="003826E6"/>
    <w:pPr>
      <w:tabs>
        <w:tab w:val="right" w:pos="8640"/>
      </w:tabs>
      <w:spacing w:line="280" w:lineRule="exact"/>
      <w:ind w:left="2722"/>
    </w:pPr>
    <w:rPr>
      <w:rFonts w:ascii="Arial" w:hAnsi="Arial" w:cs="Arial"/>
      <w:sz w:val="20"/>
      <w:szCs w:val="20"/>
    </w:rPr>
  </w:style>
  <w:style w:type="paragraph" w:customStyle="1" w:styleId="TOCBase">
    <w:name w:val="TOC Base"/>
    <w:basedOn w:val="Normal"/>
    <w:rsid w:val="003826E6"/>
    <w:pPr>
      <w:tabs>
        <w:tab w:val="right" w:pos="8641"/>
      </w:tabs>
      <w:spacing w:line="300" w:lineRule="exact"/>
    </w:pPr>
    <w:rPr>
      <w:rFonts w:ascii="Arial" w:hAnsi="Arial" w:cs="Arial"/>
      <w:sz w:val="20"/>
      <w:szCs w:val="20"/>
    </w:rPr>
  </w:style>
  <w:style w:type="paragraph" w:customStyle="1" w:styleId="TOCIntroStuff">
    <w:name w:val="TOC Intro Stuff"/>
    <w:basedOn w:val="TOCBase"/>
    <w:rsid w:val="003826E6"/>
    <w:pPr>
      <w:tabs>
        <w:tab w:val="right" w:leader="dot" w:pos="8641"/>
      </w:tabs>
      <w:spacing w:before="40" w:after="80"/>
      <w:ind w:left="567" w:right="794" w:hanging="567"/>
    </w:pPr>
  </w:style>
  <w:style w:type="paragraph" w:customStyle="1" w:styleId="TOCAppendix">
    <w:name w:val="TOC Appendix"/>
    <w:basedOn w:val="TOCBase"/>
    <w:rsid w:val="003826E6"/>
    <w:pPr>
      <w:tabs>
        <w:tab w:val="left" w:pos="1758"/>
        <w:tab w:val="right" w:leader="dot" w:pos="8641"/>
      </w:tabs>
      <w:spacing w:after="40"/>
      <w:ind w:left="1418" w:right="794" w:hanging="1418"/>
    </w:pPr>
  </w:style>
  <w:style w:type="paragraph" w:customStyle="1" w:styleId="RsumFirst">
    <w:name w:val="Résumé First"/>
    <w:basedOn w:val="Rsum"/>
    <w:next w:val="Rsum"/>
    <w:rsid w:val="003826E6"/>
    <w:pPr>
      <w:spacing w:before="120"/>
    </w:pPr>
  </w:style>
  <w:style w:type="paragraph" w:customStyle="1" w:styleId="RsumLast">
    <w:name w:val="Résumé Last"/>
    <w:basedOn w:val="Rsum"/>
    <w:rsid w:val="003826E6"/>
    <w:pPr>
      <w:spacing w:after="120"/>
    </w:pPr>
  </w:style>
  <w:style w:type="paragraph" w:customStyle="1" w:styleId="RsumListFirst">
    <w:name w:val="Résumé List First"/>
    <w:basedOn w:val="RsumList"/>
    <w:rsid w:val="003826E6"/>
    <w:pPr>
      <w:spacing w:before="120"/>
    </w:pPr>
  </w:style>
  <w:style w:type="paragraph" w:customStyle="1" w:styleId="RsumListLast">
    <w:name w:val="Résumé List Last"/>
    <w:basedOn w:val="RsumList"/>
    <w:rsid w:val="003826E6"/>
    <w:pPr>
      <w:spacing w:after="120"/>
    </w:pPr>
  </w:style>
  <w:style w:type="paragraph" w:customStyle="1" w:styleId="TblBody">
    <w:name w:val="Tbl Body"/>
    <w:basedOn w:val="BodyText"/>
    <w:rsid w:val="003826E6"/>
    <w:pPr>
      <w:spacing w:before="100" w:after="60"/>
    </w:pPr>
  </w:style>
  <w:style w:type="paragraph" w:customStyle="1" w:styleId="TblHeading">
    <w:name w:val="Tbl Heading"/>
    <w:basedOn w:val="BodyText"/>
    <w:rsid w:val="003826E6"/>
    <w:pPr>
      <w:spacing w:before="100" w:after="60" w:line="360" w:lineRule="exact"/>
    </w:pPr>
    <w:rPr>
      <w:rFonts w:ascii="Helvetica" w:hAnsi="Helvetica"/>
      <w:b/>
    </w:rPr>
  </w:style>
  <w:style w:type="paragraph" w:customStyle="1" w:styleId="12">
    <w:name w:val="12"/>
    <w:basedOn w:val="Normal"/>
    <w:rsid w:val="003826E6"/>
    <w:pPr>
      <w:widowControl w:val="0"/>
    </w:pPr>
    <w:rPr>
      <w:rFonts w:ascii="Courier" w:hAnsi="Courier" w:cs="Arial"/>
      <w:snapToGrid w:val="0"/>
      <w:sz w:val="20"/>
      <w:szCs w:val="20"/>
    </w:rPr>
  </w:style>
  <w:style w:type="paragraph" w:customStyle="1" w:styleId="13">
    <w:name w:val="13"/>
    <w:basedOn w:val="Normal"/>
    <w:rsid w:val="003826E6"/>
    <w:pPr>
      <w:widowControl w:val="0"/>
      <w:ind w:left="1296"/>
    </w:pPr>
    <w:rPr>
      <w:rFonts w:ascii="Courier" w:hAnsi="Courier" w:cs="Arial"/>
      <w:snapToGrid w:val="0"/>
      <w:sz w:val="20"/>
      <w:szCs w:val="20"/>
    </w:rPr>
  </w:style>
  <w:style w:type="paragraph" w:customStyle="1" w:styleId="17">
    <w:name w:val="17"/>
    <w:basedOn w:val="Normal"/>
    <w:rsid w:val="003826E6"/>
    <w:pPr>
      <w:widowControl w:val="0"/>
      <w:spacing w:line="120" w:lineRule="atLeast"/>
      <w:ind w:left="144"/>
      <w:jc w:val="both"/>
    </w:pPr>
    <w:rPr>
      <w:rFonts w:ascii="Courier" w:hAnsi="Courier" w:cs="Arial"/>
      <w:snapToGrid w:val="0"/>
      <w:sz w:val="20"/>
      <w:szCs w:val="20"/>
    </w:rPr>
  </w:style>
  <w:style w:type="paragraph" w:customStyle="1" w:styleId="50">
    <w:name w:val="50"/>
    <w:basedOn w:val="Normal"/>
    <w:rsid w:val="003826E6"/>
    <w:pPr>
      <w:widowControl w:val="0"/>
    </w:pPr>
    <w:rPr>
      <w:rFonts w:ascii="Courier" w:hAnsi="Courier" w:cs="Arial"/>
      <w:snapToGrid w:val="0"/>
      <w:sz w:val="20"/>
      <w:szCs w:val="20"/>
    </w:rPr>
  </w:style>
  <w:style w:type="paragraph" w:customStyle="1" w:styleId="20m">
    <w:name w:val="20m"/>
    <w:basedOn w:val="Normal"/>
    <w:rsid w:val="003826E6"/>
    <w:pPr>
      <w:numPr>
        <w:numId w:val="8"/>
      </w:numPr>
      <w:tabs>
        <w:tab w:val="right" w:pos="636"/>
        <w:tab w:val="left" w:pos="864"/>
        <w:tab w:val="right" w:pos="1512"/>
        <w:tab w:val="left" w:pos="1728"/>
        <w:tab w:val="left" w:pos="3024"/>
        <w:tab w:val="left" w:pos="4176"/>
        <w:tab w:val="left" w:pos="5040"/>
        <w:tab w:val="left" w:pos="8640"/>
      </w:tabs>
      <w:spacing w:line="240" w:lineRule="exact"/>
      <w:jc w:val="both"/>
    </w:pPr>
    <w:rPr>
      <w:rFonts w:ascii="Arial" w:hAnsi="Arial" w:cs="Arial"/>
      <w:sz w:val="20"/>
      <w:szCs w:val="20"/>
    </w:rPr>
  </w:style>
  <w:style w:type="paragraph" w:customStyle="1" w:styleId="20n">
    <w:name w:val="20n"/>
    <w:basedOn w:val="Normal"/>
    <w:rsid w:val="003826E6"/>
    <w:pPr>
      <w:widowControl w:val="0"/>
      <w:ind w:left="1296"/>
    </w:pPr>
    <w:rPr>
      <w:rFonts w:ascii="Courier" w:hAnsi="Courier" w:cs="Arial"/>
      <w:snapToGrid w:val="0"/>
      <w:sz w:val="20"/>
      <w:szCs w:val="20"/>
    </w:rPr>
  </w:style>
  <w:style w:type="paragraph" w:customStyle="1" w:styleId="18m">
    <w:name w:val="18m"/>
    <w:basedOn w:val="Normal"/>
    <w:rsid w:val="003826E6"/>
    <w:pPr>
      <w:widowControl w:val="0"/>
      <w:spacing w:line="120" w:lineRule="atLeast"/>
      <w:jc w:val="both"/>
    </w:pPr>
    <w:rPr>
      <w:rFonts w:ascii="Courier" w:hAnsi="Courier" w:cs="Arial"/>
      <w:snapToGrid w:val="0"/>
      <w:sz w:val="20"/>
      <w:szCs w:val="20"/>
    </w:rPr>
  </w:style>
  <w:style w:type="paragraph" w:customStyle="1" w:styleId="18n">
    <w:name w:val="18n"/>
    <w:basedOn w:val="Normal"/>
    <w:rsid w:val="003826E6"/>
    <w:pPr>
      <w:widowControl w:val="0"/>
      <w:ind w:left="1296"/>
    </w:pPr>
    <w:rPr>
      <w:rFonts w:ascii="Courier" w:hAnsi="Courier" w:cs="Arial"/>
      <w:snapToGrid w:val="0"/>
      <w:sz w:val="20"/>
      <w:szCs w:val="20"/>
    </w:rPr>
  </w:style>
  <w:style w:type="paragraph" w:customStyle="1" w:styleId="61">
    <w:name w:val="61"/>
    <w:basedOn w:val="Normal"/>
    <w:rsid w:val="003826E6"/>
    <w:pPr>
      <w:widowControl w:val="0"/>
      <w:spacing w:line="120" w:lineRule="atLeast"/>
      <w:ind w:left="864"/>
    </w:pPr>
    <w:rPr>
      <w:rFonts w:ascii="Courier" w:hAnsi="Courier" w:cs="Arial"/>
      <w:snapToGrid w:val="0"/>
      <w:sz w:val="20"/>
      <w:szCs w:val="20"/>
    </w:rPr>
  </w:style>
  <w:style w:type="paragraph" w:customStyle="1" w:styleId="SubjectLine">
    <w:name w:val="Subject Line"/>
    <w:basedOn w:val="Normal"/>
    <w:next w:val="BodyText"/>
    <w:rsid w:val="003826E6"/>
    <w:pPr>
      <w:spacing w:after="220" w:line="220" w:lineRule="atLeast"/>
    </w:pPr>
    <w:rPr>
      <w:rFonts w:ascii="Arial Black" w:hAnsi="Arial Black" w:cs="Arial"/>
      <w:spacing w:val="-10"/>
      <w:sz w:val="20"/>
      <w:szCs w:val="20"/>
    </w:rPr>
  </w:style>
  <w:style w:type="paragraph" w:customStyle="1" w:styleId="SPBaseDotList">
    <w:name w:val="SP Base Dot List"/>
    <w:basedOn w:val="Normal"/>
    <w:rsid w:val="003826E6"/>
    <w:pPr>
      <w:numPr>
        <w:numId w:val="9"/>
      </w:numPr>
      <w:autoSpaceDE w:val="0"/>
      <w:autoSpaceDN w:val="0"/>
      <w:spacing w:before="60" w:line="200" w:lineRule="exact"/>
    </w:pPr>
    <w:rPr>
      <w:rFonts w:ascii="Arial" w:hAnsi="Arial" w:cs="Arial"/>
      <w:sz w:val="16"/>
      <w:szCs w:val="20"/>
    </w:rPr>
  </w:style>
  <w:style w:type="paragraph" w:customStyle="1" w:styleId="SPBase">
    <w:name w:val="SP Base"/>
    <w:basedOn w:val="BodyText"/>
    <w:rsid w:val="003826E6"/>
    <w:pPr>
      <w:autoSpaceDE w:val="0"/>
      <w:autoSpaceDN w:val="0"/>
      <w:spacing w:before="60" w:line="200" w:lineRule="exact"/>
      <w:jc w:val="left"/>
    </w:pPr>
    <w:rPr>
      <w:rFonts w:ascii="Arial" w:hAnsi="Arial"/>
      <w:sz w:val="16"/>
    </w:rPr>
  </w:style>
  <w:style w:type="paragraph" w:styleId="BodyTextIndent">
    <w:name w:val="Body Text Indent"/>
    <w:basedOn w:val="Normal"/>
    <w:link w:val="BodyTextIndentChar"/>
    <w:uiPriority w:val="99"/>
    <w:rsid w:val="003826E6"/>
    <w:pPr>
      <w:spacing w:line="240" w:lineRule="exact"/>
      <w:ind w:left="720"/>
      <w:jc w:val="both"/>
    </w:pPr>
    <w:rPr>
      <w:rFonts w:ascii="Arial" w:hAnsi="Arial" w:cs="Arial"/>
      <w:sz w:val="20"/>
      <w:szCs w:val="20"/>
    </w:rPr>
  </w:style>
  <w:style w:type="character" w:customStyle="1" w:styleId="BodyTextIndentChar">
    <w:name w:val="Body Text Indent Char"/>
    <w:basedOn w:val="DefaultParagraphFont"/>
    <w:link w:val="BodyTextIndent"/>
    <w:uiPriority w:val="99"/>
    <w:rsid w:val="003826E6"/>
    <w:rPr>
      <w:rFonts w:ascii="Arial" w:hAnsi="Arial" w:cs="Arial"/>
      <w:sz w:val="20"/>
      <w:szCs w:val="20"/>
    </w:rPr>
  </w:style>
  <w:style w:type="paragraph" w:styleId="BodyText3">
    <w:name w:val="Body Text 3"/>
    <w:basedOn w:val="Normal"/>
    <w:link w:val="BodyText3Char"/>
    <w:rsid w:val="003826E6"/>
    <w:pPr>
      <w:jc w:val="both"/>
    </w:pPr>
    <w:rPr>
      <w:rFonts w:ascii="Arial" w:hAnsi="Arial" w:cs="Arial"/>
      <w:sz w:val="20"/>
      <w:szCs w:val="20"/>
    </w:rPr>
  </w:style>
  <w:style w:type="character" w:customStyle="1" w:styleId="BodyText3Char">
    <w:name w:val="Body Text 3 Char"/>
    <w:basedOn w:val="DefaultParagraphFont"/>
    <w:link w:val="BodyText3"/>
    <w:rsid w:val="003826E6"/>
    <w:rPr>
      <w:rFonts w:ascii="Arial" w:hAnsi="Arial" w:cs="Arial"/>
      <w:sz w:val="20"/>
      <w:szCs w:val="20"/>
    </w:rPr>
  </w:style>
  <w:style w:type="paragraph" w:styleId="BodyText2">
    <w:name w:val="Body Text 2"/>
    <w:basedOn w:val="Normal"/>
    <w:link w:val="BodyText2Char"/>
    <w:rsid w:val="003826E6"/>
    <w:rPr>
      <w:rFonts w:ascii="Times New Roman" w:hAnsi="Times New Roman" w:cs="Arial"/>
      <w:i/>
      <w:sz w:val="20"/>
      <w:szCs w:val="20"/>
      <w:u w:val="single"/>
    </w:rPr>
  </w:style>
  <w:style w:type="character" w:customStyle="1" w:styleId="BodyText2Char">
    <w:name w:val="Body Text 2 Char"/>
    <w:basedOn w:val="DefaultParagraphFont"/>
    <w:link w:val="BodyText2"/>
    <w:rsid w:val="003826E6"/>
    <w:rPr>
      <w:rFonts w:ascii="Times New Roman" w:hAnsi="Times New Roman" w:cs="Arial"/>
      <w:i/>
      <w:sz w:val="20"/>
      <w:szCs w:val="20"/>
      <w:u w:val="single"/>
    </w:rPr>
  </w:style>
  <w:style w:type="paragraph" w:styleId="BodyTextIndent2">
    <w:name w:val="Body Text Indent 2"/>
    <w:basedOn w:val="Normal"/>
    <w:link w:val="BodyTextIndent2Char"/>
    <w:rsid w:val="003826E6"/>
    <w:pPr>
      <w:ind w:left="720" w:hanging="720"/>
      <w:jc w:val="both"/>
    </w:pPr>
    <w:rPr>
      <w:rFonts w:ascii="Arial" w:hAnsi="Arial" w:cs="Arial"/>
      <w:sz w:val="20"/>
      <w:szCs w:val="20"/>
    </w:rPr>
  </w:style>
  <w:style w:type="character" w:customStyle="1" w:styleId="BodyTextIndent2Char">
    <w:name w:val="Body Text Indent 2 Char"/>
    <w:basedOn w:val="DefaultParagraphFont"/>
    <w:link w:val="BodyTextIndent2"/>
    <w:rsid w:val="003826E6"/>
    <w:rPr>
      <w:rFonts w:ascii="Arial" w:hAnsi="Arial" w:cs="Arial"/>
      <w:sz w:val="20"/>
      <w:szCs w:val="20"/>
    </w:rPr>
  </w:style>
  <w:style w:type="character" w:styleId="FollowedHyperlink">
    <w:name w:val="FollowedHyperlink"/>
    <w:basedOn w:val="DefaultParagraphFont"/>
    <w:uiPriority w:val="99"/>
    <w:rsid w:val="003826E6"/>
    <w:rPr>
      <w:color w:val="800080"/>
      <w:u w:val="single"/>
    </w:rPr>
  </w:style>
  <w:style w:type="paragraph" w:customStyle="1" w:styleId="MELegal1">
    <w:name w:val="ME Legal 1"/>
    <w:basedOn w:val="Normal"/>
    <w:next w:val="Normal"/>
    <w:rsid w:val="003826E6"/>
    <w:pPr>
      <w:keepNext/>
      <w:tabs>
        <w:tab w:val="num" w:pos="680"/>
      </w:tabs>
      <w:spacing w:before="280" w:after="140" w:line="280" w:lineRule="atLeast"/>
      <w:ind w:left="680" w:hanging="680"/>
      <w:outlineLvl w:val="0"/>
    </w:pPr>
    <w:rPr>
      <w:rFonts w:ascii="Arial" w:hAnsi="Arial" w:cs="Arial"/>
      <w:spacing w:val="-10"/>
      <w:w w:val="95"/>
      <w:sz w:val="32"/>
      <w:szCs w:val="20"/>
    </w:rPr>
  </w:style>
  <w:style w:type="paragraph" w:customStyle="1" w:styleId="MELegal2">
    <w:name w:val="ME Legal 2"/>
    <w:basedOn w:val="Normal"/>
    <w:next w:val="Normal"/>
    <w:rsid w:val="003826E6"/>
    <w:pPr>
      <w:keepNext/>
      <w:tabs>
        <w:tab w:val="num" w:pos="680"/>
      </w:tabs>
      <w:spacing w:before="60" w:after="60" w:line="280" w:lineRule="atLeast"/>
      <w:ind w:left="680" w:hanging="680"/>
      <w:outlineLvl w:val="1"/>
    </w:pPr>
    <w:rPr>
      <w:rFonts w:ascii="Arial" w:hAnsi="Arial" w:cs="Arial"/>
      <w:b/>
      <w:w w:val="95"/>
      <w:sz w:val="20"/>
      <w:szCs w:val="20"/>
    </w:rPr>
  </w:style>
  <w:style w:type="paragraph" w:customStyle="1" w:styleId="MELegal3">
    <w:name w:val="ME Legal 3"/>
    <w:basedOn w:val="Normal"/>
    <w:next w:val="Normal"/>
    <w:rsid w:val="003826E6"/>
    <w:pPr>
      <w:tabs>
        <w:tab w:val="num" w:pos="1361"/>
      </w:tabs>
      <w:spacing w:after="140" w:line="280" w:lineRule="atLeast"/>
      <w:ind w:left="1361" w:hanging="681"/>
      <w:outlineLvl w:val="2"/>
    </w:pPr>
    <w:rPr>
      <w:rFonts w:ascii="Times New Roman" w:hAnsi="Times New Roman" w:cs="Arial"/>
      <w:sz w:val="20"/>
      <w:szCs w:val="20"/>
    </w:rPr>
  </w:style>
  <w:style w:type="paragraph" w:customStyle="1" w:styleId="MELegal4">
    <w:name w:val="ME Legal 4"/>
    <w:basedOn w:val="Normal"/>
    <w:next w:val="Normal"/>
    <w:rsid w:val="003826E6"/>
    <w:pPr>
      <w:tabs>
        <w:tab w:val="left" w:pos="2041"/>
      </w:tabs>
      <w:spacing w:after="140" w:line="280" w:lineRule="atLeast"/>
      <w:ind w:left="2041" w:hanging="680"/>
      <w:outlineLvl w:val="3"/>
    </w:pPr>
    <w:rPr>
      <w:rFonts w:ascii="Times New Roman" w:hAnsi="Times New Roman" w:cs="Arial"/>
      <w:sz w:val="20"/>
      <w:szCs w:val="20"/>
    </w:rPr>
  </w:style>
  <w:style w:type="paragraph" w:customStyle="1" w:styleId="MELegal5">
    <w:name w:val="ME Legal 5"/>
    <w:basedOn w:val="Normal"/>
    <w:next w:val="Normal"/>
    <w:rsid w:val="003826E6"/>
    <w:pPr>
      <w:tabs>
        <w:tab w:val="num" w:pos="2722"/>
      </w:tabs>
      <w:spacing w:after="140" w:line="280" w:lineRule="atLeast"/>
      <w:ind w:left="2722" w:hanging="681"/>
      <w:outlineLvl w:val="4"/>
    </w:pPr>
    <w:rPr>
      <w:rFonts w:ascii="Times New Roman" w:hAnsi="Times New Roman" w:cs="Arial"/>
      <w:sz w:val="20"/>
      <w:szCs w:val="20"/>
    </w:rPr>
  </w:style>
  <w:style w:type="paragraph" w:customStyle="1" w:styleId="MELegal6">
    <w:name w:val="ME Legal 6"/>
    <w:basedOn w:val="Normal"/>
    <w:next w:val="Normal"/>
    <w:rsid w:val="003826E6"/>
    <w:pPr>
      <w:tabs>
        <w:tab w:val="left" w:pos="3402"/>
      </w:tabs>
      <w:spacing w:after="140" w:line="280" w:lineRule="atLeast"/>
      <w:ind w:left="3402" w:hanging="680"/>
      <w:outlineLvl w:val="5"/>
    </w:pPr>
    <w:rPr>
      <w:rFonts w:ascii="Times New Roman" w:hAnsi="Times New Roman" w:cs="Arial"/>
      <w:sz w:val="20"/>
      <w:szCs w:val="20"/>
    </w:rPr>
  </w:style>
  <w:style w:type="paragraph" w:customStyle="1" w:styleId="MELegal7">
    <w:name w:val="ME Legal 7"/>
    <w:basedOn w:val="Normal"/>
    <w:next w:val="Normal"/>
    <w:rsid w:val="003826E6"/>
    <w:pPr>
      <w:spacing w:after="240"/>
      <w:outlineLvl w:val="6"/>
    </w:pPr>
    <w:rPr>
      <w:rFonts w:ascii="Times New Roman" w:hAnsi="Times New Roman" w:cs="Arial"/>
      <w:sz w:val="20"/>
      <w:szCs w:val="20"/>
    </w:rPr>
  </w:style>
  <w:style w:type="paragraph" w:customStyle="1" w:styleId="SectionL1">
    <w:name w:val="Section L1"/>
    <w:basedOn w:val="Normal"/>
    <w:next w:val="Normal"/>
    <w:rsid w:val="003826E6"/>
    <w:pPr>
      <w:spacing w:after="240"/>
      <w:outlineLvl w:val="0"/>
    </w:pPr>
    <w:rPr>
      <w:rFonts w:ascii="Times New Roman" w:hAnsi="Times New Roman" w:cs="Arial"/>
      <w:sz w:val="20"/>
      <w:szCs w:val="20"/>
    </w:rPr>
  </w:style>
  <w:style w:type="paragraph" w:customStyle="1" w:styleId="SectionL2">
    <w:name w:val="Section L2"/>
    <w:basedOn w:val="Normal"/>
    <w:next w:val="Normal"/>
    <w:rsid w:val="003826E6"/>
    <w:pPr>
      <w:spacing w:after="240"/>
      <w:outlineLvl w:val="1"/>
    </w:pPr>
    <w:rPr>
      <w:rFonts w:ascii="Times New Roman" w:hAnsi="Times New Roman" w:cs="Arial"/>
      <w:sz w:val="20"/>
      <w:szCs w:val="20"/>
    </w:rPr>
  </w:style>
  <w:style w:type="paragraph" w:customStyle="1" w:styleId="SectionL3">
    <w:name w:val="Section L3"/>
    <w:basedOn w:val="Normal"/>
    <w:next w:val="Normal"/>
    <w:rsid w:val="003826E6"/>
    <w:pPr>
      <w:spacing w:after="240"/>
      <w:outlineLvl w:val="2"/>
    </w:pPr>
    <w:rPr>
      <w:rFonts w:ascii="Times New Roman" w:hAnsi="Times New Roman" w:cs="Arial"/>
      <w:sz w:val="20"/>
      <w:szCs w:val="20"/>
    </w:rPr>
  </w:style>
  <w:style w:type="paragraph" w:customStyle="1" w:styleId="SectionL4">
    <w:name w:val="Section L4"/>
    <w:basedOn w:val="Normal"/>
    <w:next w:val="Normal"/>
    <w:rsid w:val="003826E6"/>
    <w:pPr>
      <w:spacing w:after="240"/>
      <w:outlineLvl w:val="3"/>
    </w:pPr>
    <w:rPr>
      <w:rFonts w:ascii="Times New Roman" w:hAnsi="Times New Roman" w:cs="Arial"/>
      <w:sz w:val="20"/>
      <w:szCs w:val="20"/>
    </w:rPr>
  </w:style>
  <w:style w:type="paragraph" w:customStyle="1" w:styleId="SectionL5">
    <w:name w:val="Section L5"/>
    <w:basedOn w:val="Normal"/>
    <w:next w:val="Normal"/>
    <w:rsid w:val="003826E6"/>
    <w:pPr>
      <w:spacing w:after="240"/>
      <w:outlineLvl w:val="4"/>
    </w:pPr>
    <w:rPr>
      <w:rFonts w:ascii="Times New Roman" w:hAnsi="Times New Roman" w:cs="Arial"/>
      <w:sz w:val="20"/>
      <w:szCs w:val="20"/>
    </w:rPr>
  </w:style>
  <w:style w:type="paragraph" w:customStyle="1" w:styleId="SectionL6">
    <w:name w:val="Section L6"/>
    <w:basedOn w:val="Normal"/>
    <w:next w:val="Normal"/>
    <w:rsid w:val="003826E6"/>
    <w:pPr>
      <w:spacing w:after="240"/>
      <w:outlineLvl w:val="5"/>
    </w:pPr>
    <w:rPr>
      <w:rFonts w:ascii="Times New Roman" w:hAnsi="Times New Roman" w:cs="Arial"/>
      <w:sz w:val="20"/>
      <w:szCs w:val="20"/>
    </w:rPr>
  </w:style>
  <w:style w:type="paragraph" w:customStyle="1" w:styleId="SectionL7">
    <w:name w:val="Section L7"/>
    <w:basedOn w:val="Normal"/>
    <w:next w:val="Normal"/>
    <w:rsid w:val="003826E6"/>
    <w:pPr>
      <w:spacing w:after="240"/>
      <w:outlineLvl w:val="6"/>
    </w:pPr>
    <w:rPr>
      <w:rFonts w:ascii="Times New Roman" w:hAnsi="Times New Roman" w:cs="Arial"/>
      <w:sz w:val="20"/>
      <w:szCs w:val="20"/>
    </w:rPr>
  </w:style>
  <w:style w:type="paragraph" w:customStyle="1" w:styleId="asubheadtext">
    <w:name w:val="asubheadtext"/>
    <w:basedOn w:val="Normal"/>
    <w:rsid w:val="003826E6"/>
    <w:pPr>
      <w:widowControl w:val="0"/>
      <w:spacing w:line="360" w:lineRule="auto"/>
      <w:ind w:left="1134"/>
      <w:jc w:val="both"/>
    </w:pPr>
    <w:rPr>
      <w:rFonts w:ascii="Arial" w:hAnsi="Arial" w:cs="Arial"/>
      <w:sz w:val="20"/>
      <w:szCs w:val="20"/>
      <w:lang w:val="en-GB"/>
    </w:rPr>
  </w:style>
  <w:style w:type="paragraph" w:customStyle="1" w:styleId="Body2">
    <w:name w:val="Body2"/>
    <w:rsid w:val="003826E6"/>
    <w:pPr>
      <w:spacing w:before="80" w:after="0" w:line="240" w:lineRule="auto"/>
    </w:pPr>
    <w:rPr>
      <w:rFonts w:ascii="Times New Roman" w:eastAsia="Times New Roman" w:hAnsi="Times New Roman" w:cs="Times New Roman"/>
      <w:sz w:val="20"/>
      <w:szCs w:val="20"/>
    </w:rPr>
  </w:style>
  <w:style w:type="paragraph" w:customStyle="1" w:styleId="H1">
    <w:name w:val="H1"/>
    <w:basedOn w:val="Normal"/>
    <w:next w:val="Normal"/>
    <w:rsid w:val="003826E6"/>
    <w:pPr>
      <w:keepNext/>
      <w:autoSpaceDE w:val="0"/>
      <w:autoSpaceDN w:val="0"/>
      <w:adjustRightInd w:val="0"/>
      <w:spacing w:before="100" w:after="100"/>
      <w:outlineLvl w:val="1"/>
    </w:pPr>
    <w:rPr>
      <w:rFonts w:ascii="Times New Roman" w:hAnsi="Times New Roman" w:cs="Arial"/>
      <w:b/>
      <w:kern w:val="36"/>
      <w:sz w:val="48"/>
      <w:szCs w:val="20"/>
    </w:rPr>
  </w:style>
  <w:style w:type="character" w:customStyle="1" w:styleId="BodyText20">
    <w:name w:val="Body Text2"/>
    <w:aliases w:val="Body Text Char Char Char Char Char"/>
    <w:basedOn w:val="DefaultParagraphFont"/>
    <w:rsid w:val="003826E6"/>
    <w:rPr>
      <w:rFonts w:ascii="Times" w:hAnsi="Times"/>
      <w:noProof w:val="0"/>
      <w:sz w:val="24"/>
      <w:lang w:val="en-AU" w:eastAsia="en-US" w:bidi="ar-SA"/>
    </w:rPr>
  </w:style>
  <w:style w:type="paragraph" w:customStyle="1" w:styleId="BodyText30">
    <w:name w:val="Body Text3"/>
    <w:rsid w:val="003826E6"/>
    <w:pPr>
      <w:spacing w:after="0" w:line="240" w:lineRule="auto"/>
      <w:jc w:val="both"/>
    </w:pPr>
    <w:rPr>
      <w:rFonts w:ascii="Times New Roman" w:eastAsia="Times New Roman" w:hAnsi="Times New Roman" w:cs="Times New Roman"/>
      <w:szCs w:val="20"/>
    </w:rPr>
  </w:style>
  <w:style w:type="paragraph" w:customStyle="1" w:styleId="Assignmentheader">
    <w:name w:val="Assignment header"/>
    <w:basedOn w:val="BodyText"/>
    <w:rsid w:val="003826E6"/>
    <w:pPr>
      <w:autoSpaceDE w:val="0"/>
      <w:autoSpaceDN w:val="0"/>
      <w:spacing w:before="240" w:line="200" w:lineRule="exact"/>
      <w:jc w:val="left"/>
    </w:pPr>
    <w:rPr>
      <w:rFonts w:ascii="Arial" w:hAnsi="Arial"/>
      <w:smallCaps/>
    </w:rPr>
  </w:style>
  <w:style w:type="paragraph" w:customStyle="1" w:styleId="Heading2Shaded">
    <w:name w:val="Heading 2 Shaded"/>
    <w:basedOn w:val="Heading2Imitate"/>
    <w:rsid w:val="003826E6"/>
    <w:pPr>
      <w:keepNext w:val="0"/>
      <w:autoSpaceDE w:val="0"/>
      <w:autoSpaceDN w:val="0"/>
      <w:spacing w:before="720" w:after="300" w:line="480" w:lineRule="exact"/>
    </w:pPr>
    <w:rPr>
      <w:rFonts w:ascii="Helvetica" w:hAnsi="Helvetica"/>
      <w:b w:val="0"/>
      <w:smallCaps/>
      <w:sz w:val="44"/>
      <w14:shadow w14:blurRad="50800" w14:dist="38100" w14:dir="2700000" w14:sx="100000" w14:sy="100000" w14:kx="0" w14:ky="0" w14:algn="tl">
        <w14:srgbClr w14:val="000000">
          <w14:alpha w14:val="60000"/>
        </w14:srgbClr>
      </w14:shadow>
    </w:rPr>
  </w:style>
  <w:style w:type="paragraph" w:customStyle="1" w:styleId="SP1">
    <w:name w:val="SP1"/>
    <w:basedOn w:val="BodyText"/>
    <w:rsid w:val="003826E6"/>
    <w:pPr>
      <w:autoSpaceDE w:val="0"/>
      <w:autoSpaceDN w:val="0"/>
      <w:spacing w:before="120" w:line="200" w:lineRule="exact"/>
      <w:jc w:val="left"/>
    </w:pPr>
    <w:rPr>
      <w:rFonts w:ascii="Arial" w:hAnsi="Arial"/>
      <w:sz w:val="28"/>
    </w:rPr>
  </w:style>
  <w:style w:type="paragraph" w:customStyle="1" w:styleId="P4">
    <w:name w:val="P4"/>
    <w:basedOn w:val="BodyText"/>
    <w:rsid w:val="003826E6"/>
    <w:pPr>
      <w:autoSpaceDE w:val="0"/>
      <w:autoSpaceDN w:val="0"/>
      <w:spacing w:before="120" w:line="200" w:lineRule="exact"/>
      <w:jc w:val="left"/>
    </w:pPr>
    <w:rPr>
      <w:rFonts w:ascii="Arial" w:hAnsi="Arial"/>
      <w:smallCaps/>
      <w:sz w:val="16"/>
    </w:rPr>
  </w:style>
  <w:style w:type="paragraph" w:customStyle="1" w:styleId="SPBaseList">
    <w:name w:val="SP Base List"/>
    <w:basedOn w:val="SPBase"/>
    <w:rsid w:val="003826E6"/>
  </w:style>
  <w:style w:type="paragraph" w:styleId="BodyTextIndent3">
    <w:name w:val="Body Text Indent 3"/>
    <w:basedOn w:val="Normal"/>
    <w:link w:val="BodyTextIndent3Char"/>
    <w:rsid w:val="003826E6"/>
    <w:pPr>
      <w:spacing w:before="120" w:after="120"/>
      <w:ind w:left="283"/>
    </w:pPr>
    <w:rPr>
      <w:rFonts w:ascii="Times New Roman" w:hAnsi="Times New Roman" w:cs="Arial"/>
      <w:sz w:val="16"/>
      <w:szCs w:val="16"/>
      <w:lang w:val="en-US"/>
    </w:rPr>
  </w:style>
  <w:style w:type="character" w:customStyle="1" w:styleId="BodyTextIndent3Char">
    <w:name w:val="Body Text Indent 3 Char"/>
    <w:basedOn w:val="DefaultParagraphFont"/>
    <w:link w:val="BodyTextIndent3"/>
    <w:rsid w:val="003826E6"/>
    <w:rPr>
      <w:rFonts w:ascii="Times New Roman" w:hAnsi="Times New Roman" w:cs="Arial"/>
      <w:sz w:val="16"/>
      <w:szCs w:val="16"/>
      <w:lang w:val="en-US"/>
    </w:rPr>
  </w:style>
  <w:style w:type="character" w:customStyle="1" w:styleId="HeadingBaseChar">
    <w:name w:val="Heading Base Char"/>
    <w:basedOn w:val="DefaultParagraphFont"/>
    <w:rsid w:val="003826E6"/>
    <w:rPr>
      <w:rFonts w:ascii="Helvetica" w:hAnsi="Helvetica"/>
      <w:b/>
      <w:noProof w:val="0"/>
      <w:kern w:val="28"/>
      <w:sz w:val="24"/>
      <w:lang w:val="en-AU" w:eastAsia="en-US" w:bidi="ar-SA"/>
    </w:rPr>
  </w:style>
  <w:style w:type="table" w:customStyle="1" w:styleId="TableGrid1">
    <w:name w:val="Table Grid1"/>
    <w:basedOn w:val="TableNormal"/>
    <w:next w:val="TableGrid"/>
    <w:uiPriority w:val="59"/>
    <w:rsid w:val="003826E6"/>
    <w:pPr>
      <w:spacing w:after="0" w:line="240" w:lineRule="auto"/>
    </w:pPr>
    <w:rPr>
      <w:rFonts w:ascii="Times" w:eastAsia="Times New Roman" w:hAnsi="Times" w:cs="Times New Roman"/>
      <w:sz w:val="20"/>
      <w:szCs w:val="20"/>
      <w:lang w:eastAsia="en-A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3">
    <w:name w:val="Normal 3"/>
    <w:basedOn w:val="Normal"/>
    <w:rsid w:val="003826E6"/>
    <w:pPr>
      <w:widowControl w:val="0"/>
      <w:overflowPunct w:val="0"/>
      <w:autoSpaceDE w:val="0"/>
      <w:autoSpaceDN w:val="0"/>
      <w:adjustRightInd w:val="0"/>
      <w:spacing w:before="120" w:line="320" w:lineRule="exact"/>
      <w:ind w:left="709"/>
      <w:jc w:val="both"/>
      <w:textAlignment w:val="baseline"/>
    </w:pPr>
    <w:rPr>
      <w:rFonts w:ascii="Arial" w:hAnsi="Arial" w:cs="Arial"/>
      <w:sz w:val="20"/>
      <w:szCs w:val="20"/>
    </w:rPr>
  </w:style>
  <w:style w:type="paragraph" w:customStyle="1" w:styleId="dashpoint">
    <w:name w:val="dash point"/>
    <w:basedOn w:val="Normal"/>
    <w:rsid w:val="003826E6"/>
    <w:pPr>
      <w:widowControl w:val="0"/>
      <w:numPr>
        <w:numId w:val="10"/>
      </w:numPr>
      <w:tabs>
        <w:tab w:val="clear" w:pos="1069"/>
        <w:tab w:val="num" w:pos="2127"/>
      </w:tabs>
      <w:overflowPunct w:val="0"/>
      <w:autoSpaceDE w:val="0"/>
      <w:autoSpaceDN w:val="0"/>
      <w:adjustRightInd w:val="0"/>
      <w:spacing w:before="120" w:line="320" w:lineRule="exact"/>
      <w:ind w:left="2127" w:hanging="709"/>
      <w:jc w:val="both"/>
      <w:textAlignment w:val="baseline"/>
    </w:pPr>
    <w:rPr>
      <w:rFonts w:ascii="Arial" w:hAnsi="Arial" w:cs="Arial"/>
      <w:sz w:val="20"/>
      <w:szCs w:val="20"/>
    </w:rPr>
  </w:style>
  <w:style w:type="paragraph" w:customStyle="1" w:styleId="Paragraph">
    <w:name w:val="Paragraph"/>
    <w:basedOn w:val="Normal"/>
    <w:rsid w:val="003826E6"/>
    <w:pPr>
      <w:spacing w:after="240"/>
      <w:ind w:left="1440"/>
      <w:jc w:val="both"/>
    </w:pPr>
    <w:rPr>
      <w:rFonts w:ascii="Times New Roman" w:hAnsi="Times New Roman" w:cs="Arial"/>
      <w:sz w:val="20"/>
      <w:szCs w:val="20"/>
    </w:rPr>
  </w:style>
  <w:style w:type="paragraph" w:styleId="Revision">
    <w:name w:val="Revision"/>
    <w:hidden/>
    <w:uiPriority w:val="99"/>
    <w:semiHidden/>
    <w:rsid w:val="003826E6"/>
    <w:pPr>
      <w:spacing w:after="0" w:line="240" w:lineRule="auto"/>
    </w:pPr>
    <w:rPr>
      <w:rFonts w:ascii="Times" w:eastAsia="Times New Roman" w:hAnsi="Times" w:cs="Times New Roman"/>
      <w:sz w:val="24"/>
      <w:szCs w:val="20"/>
    </w:rPr>
  </w:style>
  <w:style w:type="paragraph" w:styleId="HTMLPreformatted">
    <w:name w:val="HTML Preformatted"/>
    <w:basedOn w:val="Normal"/>
    <w:link w:val="HTMLPreformattedChar"/>
    <w:rsid w:val="003826E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Arial Unicode MS" w:eastAsia="Arial Unicode MS" w:hAnsi="Arial Unicode MS" w:cs="Arial Unicode MS"/>
      <w:sz w:val="20"/>
      <w:szCs w:val="20"/>
    </w:rPr>
  </w:style>
  <w:style w:type="character" w:customStyle="1" w:styleId="HTMLPreformattedChar">
    <w:name w:val="HTML Preformatted Char"/>
    <w:basedOn w:val="DefaultParagraphFont"/>
    <w:link w:val="HTMLPreformatted"/>
    <w:rsid w:val="003826E6"/>
    <w:rPr>
      <w:rFonts w:ascii="Arial Unicode MS" w:eastAsia="Arial Unicode MS" w:hAnsi="Arial Unicode MS" w:cs="Arial Unicode MS"/>
      <w:sz w:val="20"/>
      <w:szCs w:val="20"/>
    </w:rPr>
  </w:style>
  <w:style w:type="paragraph" w:customStyle="1" w:styleId="xl65">
    <w:name w:val="xl65"/>
    <w:basedOn w:val="Normal"/>
    <w:rsid w:val="003826E6"/>
    <w:pPr>
      <w:spacing w:before="100" w:beforeAutospacing="1" w:after="100" w:afterAutospacing="1"/>
      <w:jc w:val="center"/>
    </w:pPr>
    <w:rPr>
      <w:rFonts w:ascii="Times New Roman" w:hAnsi="Times New Roman" w:cs="Arial"/>
      <w:sz w:val="20"/>
      <w:szCs w:val="24"/>
      <w:lang w:eastAsia="en-AU"/>
    </w:rPr>
  </w:style>
  <w:style w:type="paragraph" w:customStyle="1" w:styleId="xl66">
    <w:name w:val="xl66"/>
    <w:basedOn w:val="Normal"/>
    <w:rsid w:val="003826E6"/>
    <w:pPr>
      <w:spacing w:before="100" w:beforeAutospacing="1" w:after="100" w:afterAutospacing="1"/>
      <w:jc w:val="center"/>
    </w:pPr>
    <w:rPr>
      <w:rFonts w:ascii="Times New Roman" w:hAnsi="Times New Roman" w:cs="Arial"/>
      <w:sz w:val="20"/>
      <w:szCs w:val="24"/>
      <w:lang w:eastAsia="en-AU"/>
    </w:rPr>
  </w:style>
  <w:style w:type="paragraph" w:customStyle="1" w:styleId="Symbols">
    <w:name w:val="Symbols"/>
    <w:basedOn w:val="Normal"/>
    <w:rsid w:val="003826E6"/>
    <w:pPr>
      <w:framePr w:hSpace="180" w:wrap="around" w:vAnchor="page" w:hAnchor="page" w:x="1863" w:y="4321"/>
    </w:pPr>
    <w:rPr>
      <w:rFonts w:ascii="Batang" w:eastAsia="Batang" w:hAnsi="Batang" w:cs="Arial"/>
      <w:sz w:val="20"/>
      <w:szCs w:val="20"/>
    </w:rPr>
  </w:style>
  <w:style w:type="character" w:customStyle="1" w:styleId="CaptionChar">
    <w:name w:val="Caption Char"/>
    <w:aliases w:val="Figures Char,Tables Char,Caption Char Char Char,Caption Char Char1 Char,Caption Char Char2 Char"/>
    <w:basedOn w:val="DefaultParagraphFont"/>
    <w:link w:val="Caption"/>
    <w:uiPriority w:val="35"/>
    <w:locked/>
    <w:rsid w:val="003826E6"/>
    <w:rPr>
      <w:rFonts w:ascii="Arial" w:hAnsi="Arial" w:cs="Arial"/>
      <w:b/>
      <w:sz w:val="20"/>
      <w:szCs w:val="20"/>
    </w:rPr>
  </w:style>
  <w:style w:type="table" w:customStyle="1" w:styleId="TableGrid11">
    <w:name w:val="Table Grid11"/>
    <w:basedOn w:val="TableNormal"/>
    <w:next w:val="TableGrid"/>
    <w:uiPriority w:val="59"/>
    <w:rsid w:val="003826E6"/>
    <w:pPr>
      <w:spacing w:after="0" w:line="240" w:lineRule="auto"/>
    </w:pPr>
    <w:rPr>
      <w:rFonts w:ascii="Calibri" w:eastAsia="Calibri"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ablebulletlist">
    <w:name w:val="Table bullet list"/>
    <w:basedOn w:val="Normal"/>
    <w:uiPriority w:val="99"/>
    <w:qFormat/>
    <w:rsid w:val="003826E6"/>
    <w:pPr>
      <w:spacing w:after="0" w:line="240" w:lineRule="auto"/>
    </w:pPr>
    <w:rPr>
      <w:rFonts w:ascii="Arial Narrow" w:eastAsia="Times New Roman" w:hAnsi="Arial Narrow" w:cs="Times New Roman"/>
      <w:sz w:val="18"/>
      <w:szCs w:val="18"/>
    </w:rPr>
  </w:style>
  <w:style w:type="character" w:customStyle="1" w:styleId="ListParagraphChar">
    <w:name w:val="List Paragraph Char"/>
    <w:aliases w:val="List Paragraph Body Char,List Paragraph_TF Char,DDM Gen Text Char,List Paragraph1 Char"/>
    <w:link w:val="ListParagraph"/>
    <w:uiPriority w:val="34"/>
    <w:locked/>
    <w:rsid w:val="003826E6"/>
    <w:rPr>
      <w:rFonts w:ascii="Segoe UI" w:hAnsi="Segoe UI" w:cs="Segoe UI"/>
    </w:rPr>
  </w:style>
  <w:style w:type="paragraph" w:styleId="TableofFigures">
    <w:name w:val="table of figures"/>
    <w:basedOn w:val="Normal"/>
    <w:next w:val="Normal"/>
    <w:uiPriority w:val="99"/>
    <w:rsid w:val="003826E6"/>
    <w:pPr>
      <w:spacing w:after="60" w:line="240" w:lineRule="auto"/>
      <w:jc w:val="both"/>
    </w:pPr>
    <w:rPr>
      <w:rFonts w:ascii="Arial" w:hAnsi="Arial" w:cs="Arial"/>
      <w:sz w:val="18"/>
      <w:szCs w:val="18"/>
      <w:lang w:val="en-US"/>
    </w:rPr>
  </w:style>
  <w:style w:type="character" w:customStyle="1" w:styleId="InstructionText">
    <w:name w:val="Instruction Text"/>
    <w:rsid w:val="003826E6"/>
    <w:rPr>
      <w:rFonts w:cs="Times New Roman"/>
      <w:i/>
      <w:color w:val="0070C0"/>
    </w:rPr>
  </w:style>
  <w:style w:type="table" w:customStyle="1" w:styleId="TableGrid2">
    <w:name w:val="Table Grid2"/>
    <w:basedOn w:val="TableNormal"/>
    <w:next w:val="TableGrid"/>
    <w:uiPriority w:val="59"/>
    <w:rsid w:val="003826E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
    <w:name w:val="Table Grid3"/>
    <w:basedOn w:val="TableNormal"/>
    <w:next w:val="TableGrid"/>
    <w:uiPriority w:val="59"/>
    <w:rsid w:val="00A72BF9"/>
    <w:pPr>
      <w:spacing w:after="0" w:line="240" w:lineRule="auto"/>
    </w:pPr>
    <w:rPr>
      <w:rFonts w:ascii="Calibri" w:eastAsia="Times New Roman" w:hAnsi="Calibri" w:cs="Times New Roman"/>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Tablecaption">
    <w:name w:val="Table caption"/>
    <w:basedOn w:val="Normal"/>
    <w:uiPriority w:val="5"/>
    <w:rsid w:val="002F45BB"/>
  </w:style>
  <w:style w:type="paragraph" w:customStyle="1" w:styleId="KeyMessage0">
    <w:name w:val="Key Message"/>
    <w:basedOn w:val="Normal"/>
    <w:link w:val="KeyMessageChar"/>
    <w:qFormat/>
    <w:rsid w:val="00D92B77"/>
    <w:pPr>
      <w:spacing w:after="0" w:line="240" w:lineRule="auto"/>
    </w:pPr>
    <w:rPr>
      <w:i/>
      <w:sz w:val="20"/>
      <w:szCs w:val="20"/>
    </w:rPr>
  </w:style>
  <w:style w:type="character" w:customStyle="1" w:styleId="KeyMessageChar">
    <w:name w:val="Key Message Char"/>
    <w:basedOn w:val="DefaultParagraphFont"/>
    <w:link w:val="KeyMessage0"/>
    <w:rsid w:val="00D92B77"/>
    <w:rPr>
      <w:rFonts w:ascii="Segoe UI" w:hAnsi="Segoe UI" w:cs="Segoe UI"/>
      <w:i/>
      <w:sz w:val="20"/>
      <w:szCs w:val="20"/>
    </w:rPr>
  </w:style>
  <w:style w:type="paragraph" w:customStyle="1" w:styleId="AfterFigurespacing">
    <w:name w:val="After Figure spacing"/>
    <w:basedOn w:val="Body2"/>
    <w:link w:val="AfterFigurespacingChar"/>
    <w:qFormat/>
    <w:rsid w:val="00F43A45"/>
    <w:pPr>
      <w:spacing w:before="0"/>
      <w:ind w:left="578"/>
    </w:pPr>
    <w:rPr>
      <w:sz w:val="22"/>
      <w:szCs w:val="22"/>
    </w:rPr>
  </w:style>
  <w:style w:type="character" w:customStyle="1" w:styleId="AfterFigurespacingChar">
    <w:name w:val="After Figure spacing Char"/>
    <w:basedOn w:val="Heading2Char"/>
    <w:link w:val="AfterFigurespacing"/>
    <w:rsid w:val="00AB72BD"/>
    <w:rPr>
      <w:rFonts w:ascii="Times New Roman" w:eastAsia="Times New Roman" w:hAnsi="Times New Roman" w:cs="Times New Roman"/>
      <w:b w:val="0"/>
      <w:sz w:val="26"/>
      <w:szCs w:val="26"/>
    </w:rPr>
  </w:style>
  <w:style w:type="paragraph" w:customStyle="1" w:styleId="ListTick">
    <w:name w:val="List Tick"/>
    <w:basedOn w:val="ListParagraph"/>
    <w:uiPriority w:val="1"/>
    <w:qFormat/>
    <w:rsid w:val="00A25C4D"/>
    <w:pPr>
      <w:numPr>
        <w:numId w:val="27"/>
      </w:numPr>
      <w:tabs>
        <w:tab w:val="left" w:pos="720"/>
        <w:tab w:val="left" w:pos="1440"/>
      </w:tabs>
      <w:spacing w:before="120" w:after="0" w:line="360" w:lineRule="auto"/>
      <w:contextualSpacing w:val="0"/>
    </w:pPr>
    <w:rPr>
      <w:rFonts w:ascii="Times New Roman" w:eastAsia="Times New Roman" w:hAnsi="Times New Roman" w:cs="Times New Roman"/>
      <w:sz w:val="24"/>
      <w:szCs w:val="20"/>
      <w:lang w:eastAsia="en-A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A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0" w:qFormat="1"/>
    <w:lsdException w:name="heading 5" w:uiPriority="0"/>
    <w:lsdException w:name="heading 6" w:uiPriority="0" w:unhideWhenUsed="0"/>
    <w:lsdException w:name="heading 7" w:uiPriority="0"/>
    <w:lsdException w:name="heading 8" w:uiPriority="0"/>
    <w:lsdException w:name="heading 9" w:uiPriority="0"/>
    <w:lsdException w:name="index 1" w:uiPriority="0"/>
    <w:lsdException w:name="index 2" w:uiPriority="0"/>
    <w:lsdException w:name="index 3" w:uiPriority="0"/>
    <w:lsdException w:name="index 4" w:uiPriority="0"/>
    <w:lsdException w:name="index 5" w:uiPriority="0"/>
    <w:lsdException w:name="index 6" w:uiPriority="0"/>
    <w:lsdException w:name="index 7" w:uiPriority="0"/>
    <w:lsdException w:name="index 8" w:uiPriority="0"/>
    <w:lsdException w:name="index 9" w:uiPriority="0"/>
    <w:lsdException w:name="toc 1" w:uiPriority="39"/>
    <w:lsdException w:name="toc 2" w:uiPriority="39"/>
    <w:lsdException w:name="toc 3" w:uiPriority="39"/>
    <w:lsdException w:name="toc 4" w:uiPriority="0"/>
    <w:lsdException w:name="toc 5" w:uiPriority="0"/>
    <w:lsdException w:name="toc 6" w:uiPriority="0"/>
    <w:lsdException w:name="toc 7" w:uiPriority="0"/>
    <w:lsdException w:name="toc 8" w:uiPriority="0"/>
    <w:lsdException w:name="toc 9" w:uiPriority="0"/>
    <w:lsdException w:name="caption" w:uiPriority="35"/>
    <w:lsdException w:name="page number" w:uiPriority="0"/>
    <w:lsdException w:name="List" w:uiPriority="0"/>
    <w:lsdException w:name="List 2" w:uiPriority="0"/>
    <w:lsdException w:name="List 3" w:uiPriority="0"/>
    <w:lsdException w:name="List 4" w:uiPriority="0"/>
    <w:lsdException w:name="List 5" w:uiPriority="0"/>
    <w:lsdException w:name="Title" w:semiHidden="0" w:uiPriority="0" w:unhideWhenUsed="0"/>
    <w:lsdException w:name="Default Paragraph Font" w:uiPriority="1"/>
    <w:lsdException w:name="Body Text" w:uiPriority="0"/>
    <w:lsdException w:name="List Continue" w:uiPriority="0"/>
    <w:lsdException w:name="List Continue 2" w:uiPriority="0"/>
    <w:lsdException w:name="List Continue 3" w:uiPriority="0"/>
    <w:lsdException w:name="List Continue 4" w:uiPriority="0"/>
    <w:lsdException w:name="List Continue 5" w:uiPriority="0"/>
    <w:lsdException w:name="Subtitle" w:uiPriority="0" w:unhideWhenUsed="0" w:qFormat="1"/>
    <w:lsdException w:name="Body Text 2" w:uiPriority="0"/>
    <w:lsdException w:name="Body Text 3" w:uiPriority="0"/>
    <w:lsdException w:name="Body Text Indent 2" w:uiPriority="0"/>
    <w:lsdException w:name="Body Text Indent 3" w:uiPriority="0"/>
    <w:lsdException w:name="Strong" w:uiPriority="22" w:unhideWhenUsed="0"/>
    <w:lsdException w:name="Emphasis" w:uiPriority="0" w:unhideWhenUsed="0"/>
    <w:lsdException w:name="HTML Preformatted" w:uiPriority="0"/>
    <w:lsdException w:name="Table Grid" w:semiHidden="0" w:uiPriority="59" w:unhideWhenUsed="0"/>
    <w:lsdException w:name="Placeholder Text" w:unhideWhenUsed="0"/>
    <w:lsdException w:name="No Spacing" w:uiPriority="7"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lsdException w:name="Quote" w:semiHidden="0" w:uiPriority="29" w:unhideWhenUsed="0"/>
    <w:lsdException w:name="Intense Quote"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uiPriority="19" w:unhideWhenUsed="0"/>
    <w:lsdException w:name="Intense Emphasis" w:uiPriority="21" w:unhideWhenUsed="0"/>
    <w:lsdException w:name="Subtle Reference" w:semiHidden="0" w:uiPriority="31" w:unhideWhenUsed="0"/>
    <w:lsdException w:name="Intense Reference" w:uiPriority="32" w:unhideWhenUsed="0"/>
    <w:lsdException w:name="Book Title" w:semiHidden="0" w:uiPriority="33" w:unhideWhenUsed="0"/>
    <w:lsdException w:name="Bibliography" w:uiPriority="37"/>
    <w:lsdException w:name="TOC Heading" w:uiPriority="39" w:qFormat="1"/>
  </w:latentStyles>
  <w:style w:type="paragraph" w:default="1" w:styleId="Normal">
    <w:name w:val="Normal"/>
    <w:qFormat/>
    <w:rsid w:val="0097180A"/>
    <w:rPr>
      <w:rFonts w:ascii="Segoe UI" w:hAnsi="Segoe UI" w:cs="Segoe UI"/>
    </w:rPr>
  </w:style>
  <w:style w:type="paragraph" w:styleId="Heading1">
    <w:name w:val="heading 1"/>
    <w:basedOn w:val="Normal"/>
    <w:next w:val="Normal"/>
    <w:link w:val="Heading1Char"/>
    <w:qFormat/>
    <w:rsid w:val="000809E0"/>
    <w:pPr>
      <w:keepNext/>
      <w:keepLines/>
      <w:numPr>
        <w:numId w:val="1"/>
      </w:numPr>
      <w:spacing w:before="480" w:after="0"/>
      <w:outlineLvl w:val="0"/>
    </w:pPr>
    <w:rPr>
      <w:rFonts w:eastAsiaTheme="majorEastAsia" w:cstheme="majorBidi"/>
      <w:b/>
      <w:bCs/>
      <w:color w:val="000000" w:themeColor="text1"/>
      <w:sz w:val="28"/>
      <w:szCs w:val="28"/>
    </w:rPr>
  </w:style>
  <w:style w:type="paragraph" w:styleId="Heading2">
    <w:name w:val="heading 2"/>
    <w:basedOn w:val="Heading1"/>
    <w:next w:val="Normal"/>
    <w:link w:val="Heading2Char"/>
    <w:qFormat/>
    <w:rsid w:val="000809E0"/>
    <w:pPr>
      <w:numPr>
        <w:ilvl w:val="1"/>
      </w:numPr>
      <w:spacing w:before="200"/>
      <w:outlineLvl w:val="1"/>
    </w:pPr>
    <w:rPr>
      <w:bCs w:val="0"/>
      <w:color w:val="auto"/>
      <w:sz w:val="26"/>
      <w:szCs w:val="26"/>
    </w:rPr>
  </w:style>
  <w:style w:type="paragraph" w:styleId="Heading3">
    <w:name w:val="heading 3"/>
    <w:basedOn w:val="Normal"/>
    <w:next w:val="Normal"/>
    <w:link w:val="Heading3Char"/>
    <w:uiPriority w:val="9"/>
    <w:qFormat/>
    <w:rsid w:val="0069044C"/>
    <w:pPr>
      <w:keepNext/>
      <w:keepLines/>
      <w:numPr>
        <w:ilvl w:val="2"/>
        <w:numId w:val="1"/>
      </w:numPr>
      <w:spacing w:before="200" w:after="0"/>
      <w:outlineLvl w:val="2"/>
    </w:pPr>
    <w:rPr>
      <w:rFonts w:eastAsiaTheme="majorEastAsia" w:cstheme="majorBidi"/>
      <w:b/>
      <w:bCs/>
    </w:rPr>
  </w:style>
  <w:style w:type="paragraph" w:styleId="Heading4">
    <w:name w:val="heading 4"/>
    <w:basedOn w:val="Normal"/>
    <w:next w:val="Normal"/>
    <w:link w:val="Heading4Char"/>
    <w:qFormat/>
    <w:rsid w:val="008D47C5"/>
    <w:pPr>
      <w:keepNext/>
      <w:keepLines/>
      <w:spacing w:before="200" w:after="0"/>
      <w:outlineLvl w:val="3"/>
    </w:pPr>
    <w:rPr>
      <w:rFonts w:eastAsiaTheme="majorEastAsia" w:cstheme="majorBidi"/>
      <w:b/>
      <w:bCs/>
      <w:iCs/>
    </w:rPr>
  </w:style>
  <w:style w:type="paragraph" w:styleId="Heading5">
    <w:name w:val="heading 5"/>
    <w:basedOn w:val="Normal"/>
    <w:next w:val="Normal"/>
    <w:link w:val="Heading5Char"/>
    <w:rsid w:val="00726FB2"/>
    <w:pPr>
      <w:keepNext/>
      <w:keepLines/>
      <w:numPr>
        <w:ilvl w:val="4"/>
        <w:numId w:val="1"/>
      </w:numPr>
      <w:spacing w:before="200" w:after="0"/>
      <w:outlineLvl w:val="4"/>
    </w:pPr>
    <w:rPr>
      <w:rFonts w:eastAsiaTheme="majorEastAsia" w:cstheme="majorBidi"/>
      <w:color w:val="243F60" w:themeColor="accent1" w:themeShade="7F"/>
    </w:rPr>
  </w:style>
  <w:style w:type="paragraph" w:styleId="Heading6">
    <w:name w:val="heading 6"/>
    <w:basedOn w:val="Normal"/>
    <w:next w:val="Normal"/>
    <w:link w:val="Heading6Char"/>
    <w:rsid w:val="0097180A"/>
    <w:pPr>
      <w:keepNext/>
      <w:keepLines/>
      <w:numPr>
        <w:ilvl w:val="5"/>
        <w:numId w:val="1"/>
      </w:numPr>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nhideWhenUsed/>
    <w:rsid w:val="0097180A"/>
    <w:pPr>
      <w:keepNext/>
      <w:keepLines/>
      <w:numPr>
        <w:ilvl w:val="6"/>
        <w:numId w:val="1"/>
      </w:numPr>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nhideWhenUsed/>
    <w:rsid w:val="0097180A"/>
    <w:pPr>
      <w:keepNext/>
      <w:keepLines/>
      <w:numPr>
        <w:ilvl w:val="7"/>
        <w:numId w:val="1"/>
      </w:numPr>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nhideWhenUsed/>
    <w:rsid w:val="0097180A"/>
    <w:pPr>
      <w:keepNext/>
      <w:keepLines/>
      <w:numPr>
        <w:ilvl w:val="8"/>
        <w:numId w:val="1"/>
      </w:numPr>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rsid w:val="008E44A4"/>
    <w:pPr>
      <w:tabs>
        <w:tab w:val="center" w:pos="4513"/>
        <w:tab w:val="right" w:pos="9026"/>
      </w:tabs>
      <w:spacing w:after="0" w:line="240" w:lineRule="auto"/>
    </w:pPr>
  </w:style>
  <w:style w:type="character" w:customStyle="1" w:styleId="HeaderChar">
    <w:name w:val="Header Char"/>
    <w:basedOn w:val="DefaultParagraphFont"/>
    <w:link w:val="Header"/>
    <w:uiPriority w:val="99"/>
    <w:rsid w:val="00B50485"/>
    <w:rPr>
      <w:rFonts w:ascii="Arial" w:hAnsi="Arial"/>
    </w:rPr>
  </w:style>
  <w:style w:type="paragraph" w:styleId="Footer">
    <w:name w:val="footer"/>
    <w:basedOn w:val="Normal"/>
    <w:link w:val="FooterChar"/>
    <w:uiPriority w:val="99"/>
    <w:rsid w:val="008E44A4"/>
    <w:pPr>
      <w:tabs>
        <w:tab w:val="center" w:pos="4513"/>
        <w:tab w:val="right" w:pos="9026"/>
      </w:tabs>
      <w:spacing w:after="0" w:line="240" w:lineRule="auto"/>
    </w:pPr>
  </w:style>
  <w:style w:type="character" w:customStyle="1" w:styleId="FooterChar">
    <w:name w:val="Footer Char"/>
    <w:basedOn w:val="DefaultParagraphFont"/>
    <w:link w:val="Footer"/>
    <w:uiPriority w:val="99"/>
    <w:rsid w:val="00B50485"/>
    <w:rPr>
      <w:rFonts w:ascii="Arial" w:hAnsi="Arial"/>
    </w:rPr>
  </w:style>
  <w:style w:type="paragraph" w:styleId="BalloonText">
    <w:name w:val="Balloon Text"/>
    <w:basedOn w:val="Normal"/>
    <w:link w:val="BalloonTextChar"/>
    <w:uiPriority w:val="99"/>
    <w:semiHidden/>
    <w:unhideWhenUsed/>
    <w:rsid w:val="008E44A4"/>
    <w:pPr>
      <w:spacing w:after="0" w:line="240" w:lineRule="auto"/>
    </w:pPr>
    <w:rPr>
      <w:rFonts w:ascii="Tahoma" w:eastAsiaTheme="minorEastAsia" w:hAnsi="Tahoma" w:cs="Tahoma"/>
      <w:sz w:val="16"/>
      <w:szCs w:val="16"/>
      <w:lang w:eastAsia="en-AU"/>
    </w:rPr>
  </w:style>
  <w:style w:type="character" w:customStyle="1" w:styleId="BalloonTextChar">
    <w:name w:val="Balloon Text Char"/>
    <w:basedOn w:val="DefaultParagraphFont"/>
    <w:link w:val="BalloonText"/>
    <w:uiPriority w:val="99"/>
    <w:semiHidden/>
    <w:rsid w:val="008E44A4"/>
    <w:rPr>
      <w:rFonts w:ascii="Tahoma" w:eastAsiaTheme="minorEastAsia" w:hAnsi="Tahoma" w:cs="Tahoma"/>
      <w:sz w:val="16"/>
      <w:szCs w:val="16"/>
      <w:lang w:eastAsia="en-AU"/>
    </w:rPr>
  </w:style>
  <w:style w:type="character" w:customStyle="1" w:styleId="Heading3Char">
    <w:name w:val="Heading 3 Char"/>
    <w:basedOn w:val="DefaultParagraphFont"/>
    <w:link w:val="Heading3"/>
    <w:uiPriority w:val="9"/>
    <w:rsid w:val="0069044C"/>
    <w:rPr>
      <w:rFonts w:ascii="Segoe UI" w:eastAsiaTheme="majorEastAsia" w:hAnsi="Segoe UI" w:cstheme="majorBidi"/>
      <w:b/>
      <w:bCs/>
    </w:rPr>
  </w:style>
  <w:style w:type="character" w:customStyle="1" w:styleId="Heading1Char">
    <w:name w:val="Heading 1 Char"/>
    <w:basedOn w:val="DefaultParagraphFont"/>
    <w:link w:val="Heading1"/>
    <w:rsid w:val="00B50485"/>
    <w:rPr>
      <w:rFonts w:ascii="Segoe UI" w:eastAsiaTheme="majorEastAsia" w:hAnsi="Segoe UI" w:cstheme="majorBidi"/>
      <w:b/>
      <w:bCs/>
      <w:color w:val="000000" w:themeColor="text1"/>
      <w:sz w:val="28"/>
      <w:szCs w:val="28"/>
    </w:rPr>
  </w:style>
  <w:style w:type="character" w:customStyle="1" w:styleId="Heading2Char">
    <w:name w:val="Heading 2 Char"/>
    <w:basedOn w:val="DefaultParagraphFont"/>
    <w:link w:val="Heading2"/>
    <w:rsid w:val="00B50485"/>
    <w:rPr>
      <w:rFonts w:ascii="Segoe UI" w:eastAsiaTheme="majorEastAsia" w:hAnsi="Segoe UI" w:cstheme="majorBidi"/>
      <w:b/>
      <w:sz w:val="26"/>
      <w:szCs w:val="26"/>
    </w:rPr>
  </w:style>
  <w:style w:type="character" w:customStyle="1" w:styleId="Heading4Char">
    <w:name w:val="Heading 4 Char"/>
    <w:basedOn w:val="DefaultParagraphFont"/>
    <w:link w:val="Heading4"/>
    <w:rsid w:val="008D47C5"/>
    <w:rPr>
      <w:rFonts w:ascii="Segoe UI" w:eastAsiaTheme="majorEastAsia" w:hAnsi="Segoe UI" w:cstheme="majorBidi"/>
      <w:b/>
      <w:bCs/>
      <w:iCs/>
    </w:rPr>
  </w:style>
  <w:style w:type="character" w:customStyle="1" w:styleId="Heading5Char">
    <w:name w:val="Heading 5 Char"/>
    <w:basedOn w:val="DefaultParagraphFont"/>
    <w:link w:val="Heading5"/>
    <w:rsid w:val="00B50485"/>
    <w:rPr>
      <w:rFonts w:ascii="Segoe UI" w:eastAsiaTheme="majorEastAsia" w:hAnsi="Segoe UI" w:cstheme="majorBidi"/>
      <w:color w:val="243F60" w:themeColor="accent1" w:themeShade="7F"/>
    </w:rPr>
  </w:style>
  <w:style w:type="paragraph" w:styleId="Title">
    <w:name w:val="Title"/>
    <w:basedOn w:val="Normal"/>
    <w:next w:val="Normal"/>
    <w:link w:val="TitleChar"/>
    <w:rsid w:val="00726FB2"/>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rsid w:val="00B50485"/>
    <w:rPr>
      <w:rFonts w:asciiTheme="majorHAnsi" w:eastAsiaTheme="majorEastAsia" w:hAnsiTheme="majorHAnsi" w:cstheme="majorBidi"/>
      <w:color w:val="17365D" w:themeColor="text2" w:themeShade="BF"/>
      <w:spacing w:val="5"/>
      <w:kern w:val="28"/>
      <w:sz w:val="52"/>
      <w:szCs w:val="52"/>
    </w:rPr>
  </w:style>
  <w:style w:type="paragraph" w:styleId="Quote">
    <w:name w:val="Quote"/>
    <w:basedOn w:val="Normal"/>
    <w:next w:val="Normal"/>
    <w:link w:val="QuoteChar"/>
    <w:uiPriority w:val="29"/>
    <w:semiHidden/>
    <w:rsid w:val="00726FB2"/>
    <w:rPr>
      <w:i/>
      <w:iCs/>
      <w:color w:val="000000" w:themeColor="text1"/>
    </w:rPr>
  </w:style>
  <w:style w:type="character" w:customStyle="1" w:styleId="QuoteChar">
    <w:name w:val="Quote Char"/>
    <w:basedOn w:val="DefaultParagraphFont"/>
    <w:link w:val="Quote"/>
    <w:uiPriority w:val="29"/>
    <w:semiHidden/>
    <w:rsid w:val="00B50485"/>
    <w:rPr>
      <w:rFonts w:ascii="Arial" w:hAnsi="Arial"/>
      <w:i/>
      <w:iCs/>
      <w:color w:val="000000" w:themeColor="text1"/>
    </w:rPr>
  </w:style>
  <w:style w:type="character" w:styleId="SubtleReference">
    <w:name w:val="Subtle Reference"/>
    <w:basedOn w:val="DefaultParagraphFont"/>
    <w:uiPriority w:val="31"/>
    <w:semiHidden/>
    <w:rsid w:val="00726FB2"/>
    <w:rPr>
      <w:smallCaps/>
      <w:color w:val="C0504D" w:themeColor="accent2"/>
      <w:u w:val="single"/>
    </w:rPr>
  </w:style>
  <w:style w:type="paragraph" w:styleId="ListParagraph">
    <w:name w:val="List Paragraph"/>
    <w:aliases w:val="List Paragraph Body,List Paragraph_TF,DDM Gen Text,List Paragraph1"/>
    <w:basedOn w:val="Normal"/>
    <w:link w:val="ListParagraphChar"/>
    <w:uiPriority w:val="34"/>
    <w:rsid w:val="00726FB2"/>
    <w:pPr>
      <w:ind w:left="720"/>
      <w:contextualSpacing/>
    </w:pPr>
  </w:style>
  <w:style w:type="character" w:styleId="BookTitle">
    <w:name w:val="Book Title"/>
    <w:aliases w:val="FigTableBody"/>
    <w:basedOn w:val="DefaultParagraphFont"/>
    <w:uiPriority w:val="33"/>
    <w:rsid w:val="00726FB2"/>
    <w:rPr>
      <w:b/>
      <w:bCs/>
      <w:smallCaps/>
      <w:spacing w:val="5"/>
    </w:rPr>
  </w:style>
  <w:style w:type="paragraph" w:customStyle="1" w:styleId="Figurecaption">
    <w:name w:val="Figure caption"/>
    <w:basedOn w:val="Normal"/>
    <w:link w:val="FigurecaptionChar"/>
    <w:uiPriority w:val="5"/>
    <w:rsid w:val="00726FB2"/>
  </w:style>
  <w:style w:type="character" w:customStyle="1" w:styleId="FigurecaptionChar">
    <w:name w:val="Figure caption Char"/>
    <w:basedOn w:val="DefaultParagraphFont"/>
    <w:link w:val="Figurecaption"/>
    <w:uiPriority w:val="5"/>
    <w:rsid w:val="00B50485"/>
    <w:rPr>
      <w:rFonts w:ascii="Arial" w:hAnsi="Arial"/>
    </w:rPr>
  </w:style>
  <w:style w:type="paragraph" w:customStyle="1" w:styleId="Table">
    <w:name w:val="Table"/>
    <w:basedOn w:val="Figure"/>
    <w:uiPriority w:val="5"/>
    <w:qFormat/>
    <w:rsid w:val="00AE1B49"/>
  </w:style>
  <w:style w:type="character" w:customStyle="1" w:styleId="Heading6Char">
    <w:name w:val="Heading 6 Char"/>
    <w:basedOn w:val="DefaultParagraphFont"/>
    <w:link w:val="Heading6"/>
    <w:rsid w:val="0097180A"/>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rsid w:val="0097180A"/>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rsid w:val="0097180A"/>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rsid w:val="0097180A"/>
    <w:rPr>
      <w:rFonts w:asciiTheme="majorHAnsi" w:eastAsiaTheme="majorEastAsia" w:hAnsiTheme="majorHAnsi" w:cstheme="majorBidi"/>
      <w:i/>
      <w:iCs/>
      <w:color w:val="404040" w:themeColor="text1" w:themeTint="BF"/>
      <w:sz w:val="20"/>
      <w:szCs w:val="20"/>
    </w:rPr>
  </w:style>
  <w:style w:type="paragraph" w:customStyle="1" w:styleId="Figure">
    <w:name w:val="Figure"/>
    <w:basedOn w:val="Normal"/>
    <w:uiPriority w:val="99"/>
    <w:qFormat/>
    <w:rsid w:val="00B9192F"/>
    <w:pPr>
      <w:shd w:val="clear" w:color="auto" w:fill="B2A1C7" w:themeFill="accent4" w:themeFillTint="99"/>
      <w:spacing w:after="0" w:line="240" w:lineRule="auto"/>
    </w:pPr>
    <w:rPr>
      <w:rFonts w:eastAsia="Times New Roman"/>
      <w:b/>
      <w:sz w:val="20"/>
      <w:szCs w:val="24"/>
    </w:rPr>
  </w:style>
  <w:style w:type="paragraph" w:customStyle="1" w:styleId="Figuremessage">
    <w:name w:val="Figure message"/>
    <w:basedOn w:val="Normal"/>
    <w:uiPriority w:val="99"/>
    <w:qFormat/>
    <w:rsid w:val="00BE0A90"/>
    <w:pPr>
      <w:shd w:val="clear" w:color="auto" w:fill="B2A1C7" w:themeFill="accent4" w:themeFillTint="99"/>
      <w:spacing w:after="0" w:line="240" w:lineRule="auto"/>
    </w:pPr>
    <w:rPr>
      <w:rFonts w:eastAsia="Times New Roman"/>
      <w:sz w:val="18"/>
      <w:szCs w:val="18"/>
    </w:rPr>
  </w:style>
  <w:style w:type="table" w:styleId="TableGrid">
    <w:name w:val="Table Grid"/>
    <w:basedOn w:val="TableNormal"/>
    <w:uiPriority w:val="59"/>
    <w:rsid w:val="00D814E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Keymessage">
    <w:name w:val="Key message"/>
    <w:basedOn w:val="Normal"/>
    <w:rsid w:val="00EB4E32"/>
    <w:pPr>
      <w:spacing w:after="0" w:line="240" w:lineRule="auto"/>
    </w:pPr>
    <w:rPr>
      <w:rFonts w:ascii="Arial" w:eastAsia="Times New Roman" w:hAnsi="Arial" w:cs="Times New Roman"/>
      <w:i/>
      <w:sz w:val="20"/>
      <w:szCs w:val="24"/>
    </w:rPr>
  </w:style>
  <w:style w:type="paragraph" w:styleId="NormalWeb">
    <w:name w:val="Normal (Web)"/>
    <w:basedOn w:val="Normal"/>
    <w:uiPriority w:val="99"/>
    <w:unhideWhenUsed/>
    <w:rsid w:val="00575869"/>
    <w:pPr>
      <w:spacing w:before="100" w:beforeAutospacing="1" w:after="100" w:afterAutospacing="1" w:line="240" w:lineRule="auto"/>
    </w:pPr>
    <w:rPr>
      <w:rFonts w:ascii="Times New Roman" w:eastAsiaTheme="minorEastAsia" w:hAnsi="Times New Roman" w:cs="Times New Roman"/>
      <w:sz w:val="24"/>
      <w:szCs w:val="24"/>
      <w:lang w:eastAsia="en-AU"/>
    </w:rPr>
  </w:style>
  <w:style w:type="character" w:styleId="CommentReference">
    <w:name w:val="annotation reference"/>
    <w:basedOn w:val="DefaultParagraphFont"/>
    <w:uiPriority w:val="99"/>
    <w:semiHidden/>
    <w:unhideWhenUsed/>
    <w:rsid w:val="00242F5B"/>
    <w:rPr>
      <w:sz w:val="16"/>
      <w:szCs w:val="16"/>
    </w:rPr>
  </w:style>
  <w:style w:type="paragraph" w:styleId="CommentText">
    <w:name w:val="annotation text"/>
    <w:basedOn w:val="Normal"/>
    <w:link w:val="CommentTextChar"/>
    <w:uiPriority w:val="99"/>
    <w:unhideWhenUsed/>
    <w:rsid w:val="00242F5B"/>
    <w:pPr>
      <w:spacing w:line="240" w:lineRule="auto"/>
    </w:pPr>
    <w:rPr>
      <w:sz w:val="20"/>
      <w:szCs w:val="20"/>
    </w:rPr>
  </w:style>
  <w:style w:type="character" w:customStyle="1" w:styleId="CommentTextChar">
    <w:name w:val="Comment Text Char"/>
    <w:basedOn w:val="DefaultParagraphFont"/>
    <w:link w:val="CommentText"/>
    <w:uiPriority w:val="99"/>
    <w:rsid w:val="00242F5B"/>
    <w:rPr>
      <w:rFonts w:ascii="Segoe UI" w:hAnsi="Segoe UI" w:cs="Segoe UI"/>
      <w:sz w:val="20"/>
      <w:szCs w:val="20"/>
    </w:rPr>
  </w:style>
  <w:style w:type="paragraph" w:styleId="CommentSubject">
    <w:name w:val="annotation subject"/>
    <w:basedOn w:val="CommentText"/>
    <w:next w:val="CommentText"/>
    <w:link w:val="CommentSubjectChar"/>
    <w:uiPriority w:val="99"/>
    <w:semiHidden/>
    <w:unhideWhenUsed/>
    <w:rsid w:val="00242F5B"/>
    <w:rPr>
      <w:b/>
      <w:bCs/>
    </w:rPr>
  </w:style>
  <w:style w:type="character" w:customStyle="1" w:styleId="CommentSubjectChar">
    <w:name w:val="Comment Subject Char"/>
    <w:basedOn w:val="CommentTextChar"/>
    <w:link w:val="CommentSubject"/>
    <w:rsid w:val="00242F5B"/>
    <w:rPr>
      <w:rFonts w:ascii="Segoe UI" w:hAnsi="Segoe UI" w:cs="Segoe UI"/>
      <w:b/>
      <w:bCs/>
      <w:sz w:val="20"/>
      <w:szCs w:val="20"/>
    </w:rPr>
  </w:style>
  <w:style w:type="paragraph" w:styleId="TOCHeading">
    <w:name w:val="TOC Heading"/>
    <w:basedOn w:val="Heading1"/>
    <w:next w:val="Normal"/>
    <w:uiPriority w:val="39"/>
    <w:unhideWhenUsed/>
    <w:qFormat/>
    <w:rsid w:val="00A277C3"/>
    <w:pPr>
      <w:numPr>
        <w:numId w:val="0"/>
      </w:numPr>
      <w:outlineLvl w:val="9"/>
    </w:pPr>
    <w:rPr>
      <w:rFonts w:asciiTheme="majorHAnsi" w:hAnsiTheme="majorHAnsi"/>
      <w:color w:val="365F91" w:themeColor="accent1" w:themeShade="BF"/>
      <w:lang w:val="en-US" w:eastAsia="ja-JP"/>
    </w:rPr>
  </w:style>
  <w:style w:type="paragraph" w:styleId="TOC1">
    <w:name w:val="toc 1"/>
    <w:basedOn w:val="Normal"/>
    <w:next w:val="Normal"/>
    <w:autoRedefine/>
    <w:uiPriority w:val="39"/>
    <w:unhideWhenUsed/>
    <w:rsid w:val="002C1401"/>
    <w:pPr>
      <w:tabs>
        <w:tab w:val="left" w:pos="440"/>
        <w:tab w:val="right" w:leader="dot" w:pos="9072"/>
      </w:tabs>
      <w:spacing w:after="100"/>
    </w:pPr>
    <w:rPr>
      <w:noProof/>
    </w:rPr>
  </w:style>
  <w:style w:type="paragraph" w:styleId="TOC2">
    <w:name w:val="toc 2"/>
    <w:basedOn w:val="Normal"/>
    <w:next w:val="Normal"/>
    <w:autoRedefine/>
    <w:uiPriority w:val="39"/>
    <w:unhideWhenUsed/>
    <w:rsid w:val="00A24746"/>
    <w:pPr>
      <w:tabs>
        <w:tab w:val="left" w:pos="993"/>
        <w:tab w:val="right" w:leader="dot" w:pos="9016"/>
      </w:tabs>
      <w:spacing w:after="100"/>
      <w:ind w:left="220"/>
    </w:pPr>
  </w:style>
  <w:style w:type="paragraph" w:styleId="TOC3">
    <w:name w:val="toc 3"/>
    <w:basedOn w:val="Normal"/>
    <w:next w:val="Normal"/>
    <w:autoRedefine/>
    <w:uiPriority w:val="39"/>
    <w:unhideWhenUsed/>
    <w:rsid w:val="00A24746"/>
    <w:pPr>
      <w:tabs>
        <w:tab w:val="left" w:pos="1276"/>
        <w:tab w:val="right" w:leader="dot" w:pos="9016"/>
      </w:tabs>
      <w:spacing w:after="100"/>
      <w:ind w:left="440"/>
    </w:pPr>
  </w:style>
  <w:style w:type="character" w:styleId="Hyperlink">
    <w:name w:val="Hyperlink"/>
    <w:basedOn w:val="DefaultParagraphFont"/>
    <w:uiPriority w:val="99"/>
    <w:unhideWhenUsed/>
    <w:rsid w:val="00A277C3"/>
    <w:rPr>
      <w:color w:val="0000FF" w:themeColor="hyperlink"/>
      <w:u w:val="single"/>
    </w:rPr>
  </w:style>
  <w:style w:type="numbering" w:customStyle="1" w:styleId="NoList1">
    <w:name w:val="No List1"/>
    <w:next w:val="NoList"/>
    <w:uiPriority w:val="99"/>
    <w:semiHidden/>
    <w:unhideWhenUsed/>
    <w:rsid w:val="003826E6"/>
  </w:style>
  <w:style w:type="paragraph" w:customStyle="1" w:styleId="HeadingBase">
    <w:name w:val="Heading Base"/>
    <w:basedOn w:val="Normal"/>
    <w:next w:val="BodyText"/>
    <w:rsid w:val="003826E6"/>
    <w:pPr>
      <w:keepNext/>
      <w:keepLines/>
      <w:ind w:left="794" w:hanging="794"/>
    </w:pPr>
    <w:rPr>
      <w:rFonts w:ascii="Helvetica" w:hAnsi="Helvetica" w:cs="Arial"/>
      <w:b/>
      <w:kern w:val="28"/>
      <w:sz w:val="20"/>
      <w:szCs w:val="20"/>
    </w:rPr>
  </w:style>
  <w:style w:type="paragraph" w:styleId="BodyText">
    <w:name w:val="Body Text"/>
    <w:aliases w:val="Body Text1,Body Text Char Char Char Char"/>
    <w:basedOn w:val="Normal"/>
    <w:link w:val="BodyTextChar"/>
    <w:rsid w:val="003826E6"/>
    <w:pPr>
      <w:spacing w:line="240" w:lineRule="exact"/>
      <w:jc w:val="both"/>
    </w:pPr>
    <w:rPr>
      <w:rFonts w:ascii="Times New Roman" w:hAnsi="Times New Roman" w:cs="Arial"/>
      <w:sz w:val="20"/>
      <w:szCs w:val="20"/>
    </w:rPr>
  </w:style>
  <w:style w:type="character" w:customStyle="1" w:styleId="BodyTextChar">
    <w:name w:val="Body Text Char"/>
    <w:aliases w:val="Body Text1 Char,Body Text Char Char Char Char Char1"/>
    <w:basedOn w:val="DefaultParagraphFont"/>
    <w:link w:val="BodyText"/>
    <w:rsid w:val="003826E6"/>
    <w:rPr>
      <w:rFonts w:ascii="Times New Roman" w:hAnsi="Times New Roman" w:cs="Arial"/>
      <w:sz w:val="20"/>
      <w:szCs w:val="20"/>
    </w:rPr>
  </w:style>
  <w:style w:type="paragraph" w:customStyle="1" w:styleId="BodyTextFirst">
    <w:name w:val="Body Text First"/>
    <w:basedOn w:val="Normal"/>
    <w:next w:val="BodyText"/>
    <w:rsid w:val="003826E6"/>
    <w:pPr>
      <w:spacing w:before="480" w:line="300" w:lineRule="exact"/>
      <w:jc w:val="both"/>
    </w:pPr>
    <w:rPr>
      <w:rFonts w:ascii="Arial" w:hAnsi="Arial" w:cs="Arial"/>
      <w:sz w:val="20"/>
      <w:szCs w:val="20"/>
    </w:rPr>
  </w:style>
  <w:style w:type="paragraph" w:customStyle="1" w:styleId="Abbreviations">
    <w:name w:val="Abbreviations"/>
    <w:basedOn w:val="BodyText"/>
    <w:rsid w:val="003826E6"/>
    <w:pPr>
      <w:spacing w:after="80" w:line="300" w:lineRule="exact"/>
      <w:ind w:left="1588" w:hanging="1588"/>
    </w:pPr>
  </w:style>
  <w:style w:type="paragraph" w:customStyle="1" w:styleId="BlockQuotationFirst">
    <w:name w:val="Block Quotation First"/>
    <w:basedOn w:val="Normal"/>
    <w:next w:val="Normal"/>
    <w:rsid w:val="003826E6"/>
    <w:pPr>
      <w:keepLines/>
      <w:spacing w:before="160" w:after="160" w:line="300" w:lineRule="exact"/>
      <w:ind w:left="851" w:right="851"/>
      <w:jc w:val="both"/>
    </w:pPr>
    <w:rPr>
      <w:rFonts w:ascii="Arial" w:hAnsi="Arial" w:cs="Arial"/>
      <w:i/>
      <w:sz w:val="20"/>
      <w:szCs w:val="20"/>
    </w:rPr>
  </w:style>
  <w:style w:type="paragraph" w:customStyle="1" w:styleId="BlockQuotationContinue">
    <w:name w:val="Block Quotation†Continue"/>
    <w:basedOn w:val="Normal"/>
    <w:rsid w:val="003826E6"/>
    <w:pPr>
      <w:keepLines/>
      <w:spacing w:after="160" w:line="300" w:lineRule="exact"/>
      <w:ind w:left="851" w:right="851"/>
      <w:jc w:val="both"/>
    </w:pPr>
    <w:rPr>
      <w:rFonts w:ascii="Arial" w:hAnsi="Arial" w:cs="Arial"/>
      <w:i/>
      <w:sz w:val="20"/>
      <w:szCs w:val="20"/>
    </w:rPr>
  </w:style>
  <w:style w:type="paragraph" w:customStyle="1" w:styleId="BodyTextFirstSpacious">
    <w:name w:val="Body Text First Spacious"/>
    <w:basedOn w:val="BodyTextFirst"/>
    <w:rsid w:val="003826E6"/>
    <w:pPr>
      <w:spacing w:before="80" w:after="80"/>
    </w:pPr>
  </w:style>
  <w:style w:type="paragraph" w:customStyle="1" w:styleId="BodyTextSpacious">
    <w:name w:val="Body Text Spacious"/>
    <w:basedOn w:val="BodyTextFirstSpacious"/>
    <w:rsid w:val="003826E6"/>
  </w:style>
  <w:style w:type="paragraph" w:styleId="Caption">
    <w:name w:val="caption"/>
    <w:aliases w:val="Figures,Tables,Caption Char Char,Caption Char Char1,Caption Char Char2"/>
    <w:basedOn w:val="Normal"/>
    <w:next w:val="BodyText"/>
    <w:link w:val="CaptionChar"/>
    <w:uiPriority w:val="35"/>
    <w:rsid w:val="003826E6"/>
    <w:pPr>
      <w:spacing w:before="120" w:after="240"/>
      <w:ind w:left="851" w:right="851"/>
    </w:pPr>
    <w:rPr>
      <w:rFonts w:ascii="Arial" w:hAnsi="Arial" w:cs="Arial"/>
      <w:b/>
      <w:sz w:val="20"/>
      <w:szCs w:val="20"/>
    </w:rPr>
  </w:style>
  <w:style w:type="character" w:customStyle="1" w:styleId="CaptionAnnouncement">
    <w:name w:val="Caption Announcement"/>
    <w:basedOn w:val="DefaultParagraphFont"/>
    <w:rsid w:val="003826E6"/>
    <w:rPr>
      <w:b/>
      <w:i/>
    </w:rPr>
  </w:style>
  <w:style w:type="character" w:customStyle="1" w:styleId="Citation">
    <w:name w:val="Citation"/>
    <w:rsid w:val="003826E6"/>
    <w:rPr>
      <w:i/>
    </w:rPr>
  </w:style>
  <w:style w:type="character" w:customStyle="1" w:styleId="DefinedTerm">
    <w:name w:val="Defined Term"/>
    <w:rsid w:val="003826E6"/>
    <w:rPr>
      <w:i/>
    </w:rPr>
  </w:style>
  <w:style w:type="character" w:styleId="Emphasis">
    <w:name w:val="Emphasis"/>
    <w:rsid w:val="003826E6"/>
    <w:rPr>
      <w:i/>
    </w:rPr>
  </w:style>
  <w:style w:type="paragraph" w:customStyle="1" w:styleId="Equation">
    <w:name w:val="Equation"/>
    <w:basedOn w:val="BodyTextFirst"/>
    <w:next w:val="BodyTextFirst"/>
    <w:rsid w:val="003826E6"/>
    <w:pPr>
      <w:tabs>
        <w:tab w:val="center" w:pos="3912"/>
        <w:tab w:val="right" w:pos="7938"/>
      </w:tabs>
      <w:spacing w:before="160" w:after="160" w:line="240" w:lineRule="auto"/>
    </w:pPr>
  </w:style>
  <w:style w:type="paragraph" w:customStyle="1" w:styleId="FooterEven">
    <w:name w:val="Footer Even"/>
    <w:basedOn w:val="Footer"/>
    <w:rsid w:val="003826E6"/>
    <w:pPr>
      <w:pBdr>
        <w:top w:val="single" w:sz="6" w:space="1" w:color="auto"/>
      </w:pBdr>
      <w:tabs>
        <w:tab w:val="clear" w:pos="4513"/>
        <w:tab w:val="clear" w:pos="9026"/>
        <w:tab w:val="right" w:pos="8641"/>
      </w:tabs>
      <w:spacing w:after="200" w:line="276" w:lineRule="auto"/>
    </w:pPr>
    <w:rPr>
      <w:rFonts w:ascii="Arial" w:hAnsi="Arial" w:cs="Arial"/>
      <w:i/>
      <w:sz w:val="20"/>
      <w:szCs w:val="20"/>
    </w:rPr>
  </w:style>
  <w:style w:type="paragraph" w:customStyle="1" w:styleId="FooterFirst">
    <w:name w:val="Footer First"/>
    <w:basedOn w:val="Footer"/>
    <w:rsid w:val="003826E6"/>
    <w:pPr>
      <w:pBdr>
        <w:top w:val="single" w:sz="6" w:space="1" w:color="auto"/>
      </w:pBdr>
      <w:tabs>
        <w:tab w:val="clear" w:pos="4513"/>
        <w:tab w:val="clear" w:pos="9026"/>
        <w:tab w:val="right" w:pos="8641"/>
      </w:tabs>
      <w:spacing w:after="200" w:line="276" w:lineRule="auto"/>
    </w:pPr>
    <w:rPr>
      <w:rFonts w:ascii="Arial" w:hAnsi="Arial" w:cs="Arial"/>
      <w:i/>
      <w:sz w:val="20"/>
      <w:szCs w:val="20"/>
    </w:rPr>
  </w:style>
  <w:style w:type="paragraph" w:customStyle="1" w:styleId="FooterOdd">
    <w:name w:val="Footer Odd"/>
    <w:basedOn w:val="Footer"/>
    <w:rsid w:val="003826E6"/>
    <w:pPr>
      <w:pBdr>
        <w:top w:val="single" w:sz="6" w:space="1" w:color="auto"/>
      </w:pBdr>
      <w:tabs>
        <w:tab w:val="clear" w:pos="4513"/>
        <w:tab w:val="clear" w:pos="9026"/>
        <w:tab w:val="right" w:pos="8641"/>
      </w:tabs>
      <w:spacing w:after="200" w:line="276" w:lineRule="auto"/>
    </w:pPr>
    <w:rPr>
      <w:rFonts w:ascii="Arial" w:hAnsi="Arial" w:cs="Arial"/>
      <w:i/>
      <w:sz w:val="20"/>
      <w:szCs w:val="20"/>
    </w:rPr>
  </w:style>
  <w:style w:type="paragraph" w:customStyle="1" w:styleId="FootnoteBase">
    <w:name w:val="Footnote Base"/>
    <w:basedOn w:val="Normal"/>
    <w:rsid w:val="003826E6"/>
    <w:pPr>
      <w:tabs>
        <w:tab w:val="left" w:pos="187"/>
      </w:tabs>
      <w:spacing w:line="220" w:lineRule="exact"/>
      <w:ind w:left="187" w:hanging="187"/>
    </w:pPr>
    <w:rPr>
      <w:rFonts w:ascii="Arial" w:hAnsi="Arial" w:cs="Arial"/>
      <w:sz w:val="18"/>
      <w:szCs w:val="20"/>
    </w:rPr>
  </w:style>
  <w:style w:type="character" w:styleId="FootnoteReference">
    <w:name w:val="footnote reference"/>
    <w:uiPriority w:val="99"/>
    <w:semiHidden/>
    <w:rsid w:val="003826E6"/>
    <w:rPr>
      <w:vertAlign w:val="superscript"/>
    </w:rPr>
  </w:style>
  <w:style w:type="paragraph" w:styleId="FootnoteText">
    <w:name w:val="footnote text"/>
    <w:basedOn w:val="FootnoteBase"/>
    <w:link w:val="FootnoteTextChar"/>
    <w:uiPriority w:val="99"/>
    <w:semiHidden/>
    <w:rsid w:val="003826E6"/>
    <w:pPr>
      <w:spacing w:after="120"/>
    </w:pPr>
  </w:style>
  <w:style w:type="character" w:customStyle="1" w:styleId="FootnoteTextChar">
    <w:name w:val="Footnote Text Char"/>
    <w:basedOn w:val="DefaultParagraphFont"/>
    <w:link w:val="FootnoteText"/>
    <w:uiPriority w:val="99"/>
    <w:semiHidden/>
    <w:rsid w:val="003826E6"/>
    <w:rPr>
      <w:rFonts w:ascii="Arial" w:hAnsi="Arial" w:cs="Arial"/>
      <w:sz w:val="18"/>
      <w:szCs w:val="20"/>
    </w:rPr>
  </w:style>
  <w:style w:type="paragraph" w:customStyle="1" w:styleId="Glossary">
    <w:name w:val="Glossary"/>
    <w:basedOn w:val="BodyTextFirst"/>
    <w:rsid w:val="003826E6"/>
    <w:pPr>
      <w:spacing w:after="80"/>
      <w:ind w:left="2268" w:hanging="2268"/>
    </w:pPr>
  </w:style>
  <w:style w:type="paragraph" w:customStyle="1" w:styleId="HeaderEven">
    <w:name w:val="Header Even"/>
    <w:basedOn w:val="Header"/>
    <w:rsid w:val="003826E6"/>
    <w:pPr>
      <w:pBdr>
        <w:bottom w:val="single" w:sz="6" w:space="2" w:color="auto"/>
      </w:pBdr>
      <w:tabs>
        <w:tab w:val="clear" w:pos="4513"/>
        <w:tab w:val="clear" w:pos="9026"/>
        <w:tab w:val="right" w:pos="8641"/>
      </w:tabs>
      <w:spacing w:after="200" w:line="276" w:lineRule="auto"/>
    </w:pPr>
    <w:rPr>
      <w:rFonts w:ascii="Arial" w:hAnsi="Arial" w:cs="Arial"/>
      <w:i/>
      <w:sz w:val="20"/>
      <w:szCs w:val="20"/>
    </w:rPr>
  </w:style>
  <w:style w:type="paragraph" w:customStyle="1" w:styleId="HeaderFirst">
    <w:name w:val="Header First"/>
    <w:basedOn w:val="Header"/>
    <w:rsid w:val="003826E6"/>
    <w:pPr>
      <w:pBdr>
        <w:bottom w:val="single" w:sz="6" w:space="2" w:color="auto"/>
      </w:pBdr>
      <w:tabs>
        <w:tab w:val="clear" w:pos="4513"/>
        <w:tab w:val="clear" w:pos="9026"/>
        <w:tab w:val="right" w:pos="8641"/>
      </w:tabs>
      <w:spacing w:after="200" w:line="276" w:lineRule="auto"/>
    </w:pPr>
    <w:rPr>
      <w:rFonts w:ascii="Arial" w:hAnsi="Arial" w:cs="Arial"/>
      <w:i/>
      <w:sz w:val="20"/>
      <w:szCs w:val="20"/>
    </w:rPr>
  </w:style>
  <w:style w:type="paragraph" w:customStyle="1" w:styleId="HeaderOdd">
    <w:name w:val="Header Odd"/>
    <w:basedOn w:val="Header"/>
    <w:rsid w:val="003826E6"/>
    <w:pPr>
      <w:pBdr>
        <w:bottom w:val="single" w:sz="6" w:space="2" w:color="auto"/>
      </w:pBdr>
      <w:tabs>
        <w:tab w:val="clear" w:pos="4513"/>
        <w:tab w:val="clear" w:pos="9026"/>
        <w:tab w:val="right" w:pos="8641"/>
      </w:tabs>
      <w:spacing w:after="200" w:line="276" w:lineRule="auto"/>
    </w:pPr>
    <w:rPr>
      <w:rFonts w:ascii="Arial" w:hAnsi="Arial" w:cs="Arial"/>
      <w:i/>
      <w:sz w:val="20"/>
      <w:szCs w:val="20"/>
    </w:rPr>
  </w:style>
  <w:style w:type="character" w:customStyle="1" w:styleId="HeadingInLine">
    <w:name w:val="Heading (In Line)"/>
    <w:basedOn w:val="DefaultParagraphFont"/>
    <w:rsid w:val="003826E6"/>
    <w:rPr>
      <w:b/>
    </w:rPr>
  </w:style>
  <w:style w:type="paragraph" w:customStyle="1" w:styleId="Heading1Imitate">
    <w:name w:val="Heading 1 Imitate"/>
    <w:basedOn w:val="Heading1"/>
    <w:next w:val="BodyText"/>
    <w:rsid w:val="003826E6"/>
    <w:pPr>
      <w:spacing w:after="200"/>
      <w:outlineLvl w:val="9"/>
    </w:pPr>
    <w:rPr>
      <w:rFonts w:ascii="Arial" w:hAnsi="Arial" w:cs="Arial"/>
    </w:rPr>
  </w:style>
  <w:style w:type="paragraph" w:customStyle="1" w:styleId="Heading2Imitate">
    <w:name w:val="Heading 2 Imitate"/>
    <w:basedOn w:val="Heading2"/>
    <w:next w:val="BodyText"/>
    <w:rsid w:val="003826E6"/>
    <w:pPr>
      <w:numPr>
        <w:ilvl w:val="0"/>
        <w:numId w:val="0"/>
      </w:numPr>
      <w:spacing w:after="200"/>
      <w:outlineLvl w:val="9"/>
    </w:pPr>
    <w:rPr>
      <w:rFonts w:ascii="Arial" w:hAnsi="Arial" w:cs="Arial"/>
    </w:rPr>
  </w:style>
  <w:style w:type="paragraph" w:customStyle="1" w:styleId="Heading3Imitate">
    <w:name w:val="Heading 3 Imitate"/>
    <w:basedOn w:val="Heading3"/>
    <w:next w:val="BodyText"/>
    <w:rsid w:val="003826E6"/>
    <w:pPr>
      <w:numPr>
        <w:ilvl w:val="0"/>
        <w:numId w:val="0"/>
      </w:numPr>
      <w:spacing w:after="200"/>
      <w:outlineLvl w:val="9"/>
    </w:pPr>
    <w:rPr>
      <w:rFonts w:ascii="Arial" w:hAnsi="Arial" w:cs="Arial"/>
      <w:sz w:val="20"/>
      <w:szCs w:val="20"/>
    </w:rPr>
  </w:style>
  <w:style w:type="paragraph" w:customStyle="1" w:styleId="Heading4Imitate">
    <w:name w:val="Heading 4 Imitate"/>
    <w:basedOn w:val="Heading4"/>
    <w:next w:val="BodyText"/>
    <w:rsid w:val="003826E6"/>
    <w:pPr>
      <w:spacing w:after="200"/>
      <w:ind w:left="864" w:hanging="864"/>
      <w:outlineLvl w:val="9"/>
    </w:pPr>
    <w:rPr>
      <w:rFonts w:ascii="Arial" w:hAnsi="Arial" w:cs="Arial"/>
      <w:sz w:val="20"/>
      <w:szCs w:val="20"/>
    </w:rPr>
  </w:style>
  <w:style w:type="paragraph" w:styleId="Index1">
    <w:name w:val="index 1"/>
    <w:basedOn w:val="Normal"/>
    <w:semiHidden/>
    <w:rsid w:val="003826E6"/>
    <w:pPr>
      <w:tabs>
        <w:tab w:val="right" w:pos="11907"/>
      </w:tabs>
      <w:ind w:left="238" w:hanging="238"/>
    </w:pPr>
    <w:rPr>
      <w:rFonts w:ascii="Arial" w:hAnsi="Arial" w:cs="Arial"/>
      <w:sz w:val="20"/>
      <w:szCs w:val="20"/>
    </w:rPr>
  </w:style>
  <w:style w:type="paragraph" w:styleId="Index2">
    <w:name w:val="index 2"/>
    <w:basedOn w:val="Normal"/>
    <w:semiHidden/>
    <w:rsid w:val="003826E6"/>
    <w:pPr>
      <w:tabs>
        <w:tab w:val="right" w:pos="11907"/>
      </w:tabs>
      <w:ind w:left="578" w:hanging="238"/>
    </w:pPr>
    <w:rPr>
      <w:rFonts w:ascii="Arial" w:hAnsi="Arial" w:cs="Arial"/>
      <w:sz w:val="20"/>
      <w:szCs w:val="20"/>
    </w:rPr>
  </w:style>
  <w:style w:type="paragraph" w:styleId="Index3">
    <w:name w:val="index 3"/>
    <w:basedOn w:val="Normal"/>
    <w:semiHidden/>
    <w:rsid w:val="003826E6"/>
    <w:pPr>
      <w:tabs>
        <w:tab w:val="right" w:pos="11907"/>
      </w:tabs>
      <w:ind w:left="918" w:hanging="238"/>
    </w:pPr>
    <w:rPr>
      <w:rFonts w:ascii="Arial" w:hAnsi="Arial" w:cs="Arial"/>
      <w:sz w:val="20"/>
      <w:szCs w:val="20"/>
    </w:rPr>
  </w:style>
  <w:style w:type="paragraph" w:styleId="Index4">
    <w:name w:val="index 4"/>
    <w:basedOn w:val="Normal"/>
    <w:semiHidden/>
    <w:rsid w:val="003826E6"/>
    <w:pPr>
      <w:tabs>
        <w:tab w:val="right" w:pos="11907"/>
      </w:tabs>
      <w:ind w:left="1259" w:hanging="238"/>
    </w:pPr>
    <w:rPr>
      <w:rFonts w:ascii="Arial" w:hAnsi="Arial" w:cs="Arial"/>
      <w:sz w:val="20"/>
      <w:szCs w:val="20"/>
    </w:rPr>
  </w:style>
  <w:style w:type="paragraph" w:styleId="Index5">
    <w:name w:val="index 5"/>
    <w:basedOn w:val="Normal"/>
    <w:semiHidden/>
    <w:rsid w:val="003826E6"/>
    <w:pPr>
      <w:tabs>
        <w:tab w:val="right" w:pos="11907"/>
      </w:tabs>
      <w:ind w:left="1599" w:hanging="238"/>
    </w:pPr>
    <w:rPr>
      <w:rFonts w:ascii="Arial" w:hAnsi="Arial" w:cs="Arial"/>
      <w:sz w:val="20"/>
      <w:szCs w:val="20"/>
    </w:rPr>
  </w:style>
  <w:style w:type="paragraph" w:styleId="Index6">
    <w:name w:val="index 6"/>
    <w:basedOn w:val="Normal"/>
    <w:semiHidden/>
    <w:rsid w:val="003826E6"/>
    <w:pPr>
      <w:tabs>
        <w:tab w:val="right" w:pos="11907"/>
      </w:tabs>
      <w:ind w:left="1939" w:hanging="238"/>
    </w:pPr>
    <w:rPr>
      <w:rFonts w:ascii="Arial" w:hAnsi="Arial" w:cs="Arial"/>
      <w:sz w:val="20"/>
      <w:szCs w:val="20"/>
    </w:rPr>
  </w:style>
  <w:style w:type="paragraph" w:styleId="Index7">
    <w:name w:val="index 7"/>
    <w:basedOn w:val="Normal"/>
    <w:semiHidden/>
    <w:rsid w:val="003826E6"/>
    <w:pPr>
      <w:tabs>
        <w:tab w:val="right" w:pos="11907"/>
      </w:tabs>
      <w:ind w:left="2279" w:hanging="238"/>
    </w:pPr>
    <w:rPr>
      <w:rFonts w:ascii="Arial" w:hAnsi="Arial" w:cs="Arial"/>
      <w:sz w:val="20"/>
      <w:szCs w:val="20"/>
    </w:rPr>
  </w:style>
  <w:style w:type="paragraph" w:styleId="Index8">
    <w:name w:val="index 8"/>
    <w:basedOn w:val="Normal"/>
    <w:semiHidden/>
    <w:rsid w:val="003826E6"/>
    <w:pPr>
      <w:tabs>
        <w:tab w:val="right" w:pos="11907"/>
      </w:tabs>
      <w:ind w:left="2619" w:hanging="238"/>
    </w:pPr>
    <w:rPr>
      <w:rFonts w:ascii="Arial" w:hAnsi="Arial" w:cs="Arial"/>
      <w:sz w:val="20"/>
      <w:szCs w:val="20"/>
    </w:rPr>
  </w:style>
  <w:style w:type="paragraph" w:styleId="Index9">
    <w:name w:val="index 9"/>
    <w:basedOn w:val="Normal"/>
    <w:semiHidden/>
    <w:rsid w:val="003826E6"/>
    <w:pPr>
      <w:tabs>
        <w:tab w:val="right" w:pos="11907"/>
      </w:tabs>
      <w:ind w:left="2960" w:hanging="238"/>
    </w:pPr>
    <w:rPr>
      <w:rFonts w:ascii="Arial" w:hAnsi="Arial" w:cs="Arial"/>
      <w:sz w:val="20"/>
      <w:szCs w:val="20"/>
    </w:rPr>
  </w:style>
  <w:style w:type="paragraph" w:customStyle="1" w:styleId="IndexBase">
    <w:name w:val="Index Base"/>
    <w:basedOn w:val="Normal"/>
    <w:rsid w:val="003826E6"/>
    <w:pPr>
      <w:tabs>
        <w:tab w:val="right" w:pos="11907"/>
      </w:tabs>
    </w:pPr>
    <w:rPr>
      <w:rFonts w:ascii="Arial" w:hAnsi="Arial" w:cs="Arial"/>
      <w:sz w:val="20"/>
      <w:szCs w:val="20"/>
    </w:rPr>
  </w:style>
  <w:style w:type="paragraph" w:styleId="List">
    <w:name w:val="List"/>
    <w:basedOn w:val="BodyText"/>
    <w:rsid w:val="003826E6"/>
    <w:pPr>
      <w:spacing w:after="40"/>
      <w:ind w:left="357" w:hanging="357"/>
    </w:pPr>
  </w:style>
  <w:style w:type="paragraph" w:styleId="List2">
    <w:name w:val="List 2"/>
    <w:basedOn w:val="List"/>
    <w:rsid w:val="003826E6"/>
    <w:pPr>
      <w:ind w:left="924"/>
    </w:pPr>
  </w:style>
  <w:style w:type="paragraph" w:styleId="List3">
    <w:name w:val="List 3"/>
    <w:basedOn w:val="List"/>
    <w:rsid w:val="003826E6"/>
    <w:pPr>
      <w:ind w:left="1491"/>
    </w:pPr>
  </w:style>
  <w:style w:type="paragraph" w:styleId="List4">
    <w:name w:val="List 4"/>
    <w:basedOn w:val="List"/>
    <w:rsid w:val="003826E6"/>
    <w:pPr>
      <w:ind w:left="2058"/>
    </w:pPr>
  </w:style>
  <w:style w:type="paragraph" w:styleId="List5">
    <w:name w:val="List 5"/>
    <w:basedOn w:val="List"/>
    <w:rsid w:val="003826E6"/>
    <w:pPr>
      <w:ind w:left="2625"/>
    </w:pPr>
  </w:style>
  <w:style w:type="paragraph" w:styleId="ListContinue">
    <w:name w:val="List Continue"/>
    <w:basedOn w:val="List"/>
    <w:rsid w:val="003826E6"/>
    <w:pPr>
      <w:spacing w:after="80"/>
      <w:ind w:firstLine="0"/>
    </w:pPr>
  </w:style>
  <w:style w:type="paragraph" w:styleId="ListContinue2">
    <w:name w:val="List Continue 2"/>
    <w:basedOn w:val="ListContinue"/>
    <w:rsid w:val="003826E6"/>
    <w:pPr>
      <w:ind w:left="924"/>
    </w:pPr>
  </w:style>
  <w:style w:type="paragraph" w:styleId="ListContinue3">
    <w:name w:val="List Continue 3"/>
    <w:basedOn w:val="ListContinue"/>
    <w:rsid w:val="003826E6"/>
    <w:pPr>
      <w:ind w:left="1491"/>
    </w:pPr>
  </w:style>
  <w:style w:type="paragraph" w:styleId="ListContinue4">
    <w:name w:val="List Continue 4"/>
    <w:basedOn w:val="ListContinue"/>
    <w:rsid w:val="003826E6"/>
    <w:pPr>
      <w:ind w:left="2058"/>
    </w:pPr>
  </w:style>
  <w:style w:type="paragraph" w:styleId="ListContinue5">
    <w:name w:val="List Continue 5"/>
    <w:basedOn w:val="ListContinue"/>
    <w:rsid w:val="003826E6"/>
    <w:pPr>
      <w:ind w:left="2625"/>
    </w:pPr>
  </w:style>
  <w:style w:type="paragraph" w:customStyle="1" w:styleId="ListFirst">
    <w:name w:val="List First"/>
    <w:basedOn w:val="List"/>
    <w:next w:val="List"/>
    <w:rsid w:val="003826E6"/>
    <w:pPr>
      <w:spacing w:before="120"/>
    </w:pPr>
  </w:style>
  <w:style w:type="paragraph" w:customStyle="1" w:styleId="ListFirst2">
    <w:name w:val="List First 2"/>
    <w:basedOn w:val="ListFirst"/>
    <w:next w:val="List2"/>
    <w:rsid w:val="003826E6"/>
    <w:pPr>
      <w:ind w:left="924"/>
    </w:pPr>
  </w:style>
  <w:style w:type="paragraph" w:customStyle="1" w:styleId="ListFirst3">
    <w:name w:val="List First 3"/>
    <w:basedOn w:val="ListFirst"/>
    <w:next w:val="List3"/>
    <w:rsid w:val="003826E6"/>
    <w:pPr>
      <w:ind w:left="1491"/>
    </w:pPr>
  </w:style>
  <w:style w:type="paragraph" w:customStyle="1" w:styleId="ListFirst4">
    <w:name w:val="List First 4"/>
    <w:basedOn w:val="ListFirst"/>
    <w:next w:val="List4"/>
    <w:rsid w:val="003826E6"/>
    <w:pPr>
      <w:ind w:left="2058"/>
    </w:pPr>
  </w:style>
  <w:style w:type="paragraph" w:customStyle="1" w:styleId="ListFirst5">
    <w:name w:val="List First 5"/>
    <w:basedOn w:val="ListFirst"/>
    <w:next w:val="List5"/>
    <w:rsid w:val="003826E6"/>
    <w:pPr>
      <w:ind w:left="2625"/>
    </w:pPr>
  </w:style>
  <w:style w:type="paragraph" w:customStyle="1" w:styleId="ListLast">
    <w:name w:val="List Last"/>
    <w:basedOn w:val="List"/>
    <w:next w:val="BodyText"/>
    <w:rsid w:val="003826E6"/>
    <w:pPr>
      <w:spacing w:after="120"/>
    </w:pPr>
  </w:style>
  <w:style w:type="paragraph" w:customStyle="1" w:styleId="ListLast2">
    <w:name w:val="List Last 2"/>
    <w:basedOn w:val="ListLast"/>
    <w:next w:val="List2"/>
    <w:rsid w:val="003826E6"/>
    <w:pPr>
      <w:ind w:left="924"/>
    </w:pPr>
  </w:style>
  <w:style w:type="paragraph" w:customStyle="1" w:styleId="ListLast3">
    <w:name w:val="List Last 3"/>
    <w:basedOn w:val="ListLast"/>
    <w:next w:val="List3"/>
    <w:rsid w:val="003826E6"/>
    <w:pPr>
      <w:ind w:left="1491"/>
    </w:pPr>
  </w:style>
  <w:style w:type="paragraph" w:customStyle="1" w:styleId="ListLast4">
    <w:name w:val="List Last 4"/>
    <w:basedOn w:val="ListLast"/>
    <w:next w:val="List4"/>
    <w:rsid w:val="003826E6"/>
    <w:pPr>
      <w:ind w:left="2058"/>
    </w:pPr>
  </w:style>
  <w:style w:type="paragraph" w:customStyle="1" w:styleId="ListLast5">
    <w:name w:val="List Last 5"/>
    <w:basedOn w:val="ListLast"/>
    <w:next w:val="List5"/>
    <w:rsid w:val="003826E6"/>
    <w:pPr>
      <w:ind w:left="2625"/>
    </w:pPr>
  </w:style>
  <w:style w:type="paragraph" w:customStyle="1" w:styleId="ListSpacious">
    <w:name w:val="List Spacious"/>
    <w:basedOn w:val="List"/>
    <w:rsid w:val="003826E6"/>
    <w:pPr>
      <w:spacing w:before="60" w:after="60" w:line="280" w:lineRule="atLeast"/>
      <w:ind w:right="3969"/>
    </w:pPr>
  </w:style>
  <w:style w:type="paragraph" w:customStyle="1" w:styleId="ListSpacious2">
    <w:name w:val="List Spacious 2"/>
    <w:basedOn w:val="List2"/>
    <w:rsid w:val="003826E6"/>
    <w:pPr>
      <w:spacing w:before="60" w:after="60" w:line="280" w:lineRule="atLeast"/>
      <w:ind w:right="3969"/>
    </w:pPr>
  </w:style>
  <w:style w:type="paragraph" w:customStyle="1" w:styleId="ListSpacious3">
    <w:name w:val="List Spacious 3"/>
    <w:basedOn w:val="List3"/>
    <w:rsid w:val="003826E6"/>
    <w:pPr>
      <w:spacing w:before="60" w:after="60" w:line="280" w:lineRule="atLeast"/>
      <w:ind w:right="3969"/>
    </w:pPr>
  </w:style>
  <w:style w:type="paragraph" w:customStyle="1" w:styleId="ListSpacious4">
    <w:name w:val="List Spacious 4"/>
    <w:basedOn w:val="List4"/>
    <w:rsid w:val="003826E6"/>
    <w:pPr>
      <w:spacing w:before="60" w:after="60" w:line="280" w:lineRule="atLeast"/>
      <w:ind w:right="3969"/>
    </w:pPr>
  </w:style>
  <w:style w:type="paragraph" w:customStyle="1" w:styleId="ListSpacious5">
    <w:name w:val="List Spacious 5"/>
    <w:basedOn w:val="List5"/>
    <w:rsid w:val="003826E6"/>
    <w:pPr>
      <w:spacing w:before="60" w:after="60" w:line="280" w:lineRule="atLeast"/>
      <w:ind w:right="3969"/>
    </w:pPr>
  </w:style>
  <w:style w:type="paragraph" w:customStyle="1" w:styleId="Monospace">
    <w:name w:val="Monospace"/>
    <w:basedOn w:val="Normal"/>
    <w:rsid w:val="003826E6"/>
    <w:rPr>
      <w:rFonts w:ascii="Monaco" w:hAnsi="Monaco" w:cs="Arial"/>
      <w:sz w:val="18"/>
      <w:szCs w:val="20"/>
    </w:rPr>
  </w:style>
  <w:style w:type="character" w:styleId="PageNumber">
    <w:name w:val="page number"/>
    <w:rsid w:val="003826E6"/>
    <w:rPr>
      <w:rFonts w:ascii="Helvetica" w:hAnsi="Helvetica"/>
      <w:b/>
      <w:i/>
      <w:sz w:val="20"/>
    </w:rPr>
  </w:style>
  <w:style w:type="paragraph" w:customStyle="1" w:styleId="Picture">
    <w:name w:val="Picture"/>
    <w:basedOn w:val="BodyTextFirst"/>
    <w:next w:val="Caption"/>
    <w:rsid w:val="003826E6"/>
    <w:pPr>
      <w:keepNext/>
      <w:spacing w:line="240" w:lineRule="auto"/>
      <w:jc w:val="center"/>
    </w:pPr>
  </w:style>
  <w:style w:type="paragraph" w:customStyle="1" w:styleId="References">
    <w:name w:val="References"/>
    <w:basedOn w:val="BodyText"/>
    <w:rsid w:val="003826E6"/>
    <w:pPr>
      <w:ind w:left="851" w:hanging="851"/>
    </w:pPr>
  </w:style>
  <w:style w:type="paragraph" w:customStyle="1" w:styleId="Rsum">
    <w:name w:val="Résumé"/>
    <w:basedOn w:val="BodyText"/>
    <w:rsid w:val="003826E6"/>
    <w:pPr>
      <w:ind w:left="1588" w:hanging="1588"/>
    </w:pPr>
  </w:style>
  <w:style w:type="paragraph" w:customStyle="1" w:styleId="RsumList">
    <w:name w:val="Résumé List"/>
    <w:basedOn w:val="Rsum"/>
    <w:rsid w:val="003826E6"/>
    <w:pPr>
      <w:ind w:left="2285" w:hanging="357"/>
    </w:pPr>
  </w:style>
  <w:style w:type="paragraph" w:styleId="Subtitle">
    <w:name w:val="Subtitle"/>
    <w:basedOn w:val="TitlePageStuffEmphasis"/>
    <w:next w:val="Normal"/>
    <w:link w:val="SubtitleChar"/>
    <w:qFormat/>
    <w:rsid w:val="003826E6"/>
    <w:rPr>
      <w:rFonts w:ascii="Segoe UI" w:hAnsi="Segoe UI"/>
      <w:b w:val="0"/>
    </w:rPr>
  </w:style>
  <w:style w:type="character" w:customStyle="1" w:styleId="SubtitleChar">
    <w:name w:val="Subtitle Char"/>
    <w:basedOn w:val="DefaultParagraphFont"/>
    <w:link w:val="Subtitle"/>
    <w:rsid w:val="003826E6"/>
    <w:rPr>
      <w:rFonts w:ascii="Segoe UI" w:hAnsi="Segoe UI" w:cs="Arial"/>
      <w:kern w:val="28"/>
      <w:sz w:val="28"/>
      <w:szCs w:val="20"/>
    </w:rPr>
  </w:style>
  <w:style w:type="paragraph" w:customStyle="1" w:styleId="TitleBase">
    <w:name w:val="Title Base"/>
    <w:basedOn w:val="Normal"/>
    <w:rsid w:val="003826E6"/>
    <w:pPr>
      <w:keepNext/>
      <w:keepLines/>
    </w:pPr>
    <w:rPr>
      <w:rFonts w:ascii="Helvetica" w:hAnsi="Helvetica" w:cs="Arial"/>
      <w:kern w:val="28"/>
      <w:sz w:val="20"/>
      <w:szCs w:val="20"/>
    </w:rPr>
  </w:style>
  <w:style w:type="paragraph" w:customStyle="1" w:styleId="TitlePageBoxed">
    <w:name w:val="Title Page Boxed"/>
    <w:basedOn w:val="BodyText"/>
    <w:rsid w:val="003826E6"/>
    <w:pPr>
      <w:framePr w:w="8844" w:h="1800" w:wrap="auto" w:hAnchor="margin"/>
      <w:pBdr>
        <w:top w:val="single" w:sz="6" w:space="3" w:color="auto"/>
        <w:left w:val="single" w:sz="6" w:space="3" w:color="auto"/>
        <w:bottom w:val="single" w:sz="6" w:space="3" w:color="auto"/>
        <w:right w:val="single" w:sz="6" w:space="3" w:color="auto"/>
      </w:pBdr>
      <w:jc w:val="center"/>
    </w:pPr>
  </w:style>
  <w:style w:type="paragraph" w:customStyle="1" w:styleId="TitlePageStuffEmphasis">
    <w:name w:val="Title Page Stuff Emphasis"/>
    <w:basedOn w:val="Normal"/>
    <w:rsid w:val="003826E6"/>
    <w:pPr>
      <w:keepLines/>
      <w:spacing w:before="40" w:after="80" w:line="360" w:lineRule="exact"/>
      <w:jc w:val="center"/>
    </w:pPr>
    <w:rPr>
      <w:rFonts w:ascii="Helvetica" w:hAnsi="Helvetica" w:cs="Arial"/>
      <w:b/>
      <w:kern w:val="28"/>
      <w:sz w:val="28"/>
      <w:szCs w:val="20"/>
    </w:rPr>
  </w:style>
  <w:style w:type="paragraph" w:customStyle="1" w:styleId="TitlePageStuffPlain">
    <w:name w:val="Title Page Stuff Plain"/>
    <w:basedOn w:val="TitleBase"/>
    <w:rsid w:val="003826E6"/>
    <w:pPr>
      <w:keepNext w:val="0"/>
      <w:spacing w:before="40" w:after="80" w:line="360" w:lineRule="exact"/>
      <w:jc w:val="center"/>
    </w:pPr>
    <w:rPr>
      <w:sz w:val="28"/>
    </w:rPr>
  </w:style>
  <w:style w:type="paragraph" w:styleId="TOC4">
    <w:name w:val="toc 4"/>
    <w:basedOn w:val="Normal"/>
    <w:semiHidden/>
    <w:rsid w:val="003826E6"/>
    <w:pPr>
      <w:tabs>
        <w:tab w:val="right" w:pos="8640"/>
      </w:tabs>
      <w:spacing w:line="300" w:lineRule="exact"/>
      <w:ind w:left="3288" w:right="794" w:hanging="907"/>
    </w:pPr>
    <w:rPr>
      <w:rFonts w:ascii="Arial" w:hAnsi="Arial" w:cs="Arial"/>
      <w:sz w:val="20"/>
      <w:szCs w:val="20"/>
    </w:rPr>
  </w:style>
  <w:style w:type="paragraph" w:styleId="TOC5">
    <w:name w:val="toc 5"/>
    <w:basedOn w:val="Normal"/>
    <w:semiHidden/>
    <w:rsid w:val="003826E6"/>
    <w:pPr>
      <w:tabs>
        <w:tab w:val="right" w:pos="8640"/>
      </w:tabs>
      <w:spacing w:line="300" w:lineRule="exact"/>
      <w:ind w:left="4309" w:right="794" w:hanging="907"/>
    </w:pPr>
    <w:rPr>
      <w:rFonts w:ascii="Arial" w:hAnsi="Arial" w:cs="Arial"/>
      <w:sz w:val="20"/>
      <w:szCs w:val="20"/>
    </w:rPr>
  </w:style>
  <w:style w:type="paragraph" w:styleId="TOC6">
    <w:name w:val="toc 6"/>
    <w:basedOn w:val="Normal"/>
    <w:semiHidden/>
    <w:rsid w:val="003826E6"/>
    <w:pPr>
      <w:tabs>
        <w:tab w:val="right" w:pos="8640"/>
      </w:tabs>
      <w:spacing w:line="280" w:lineRule="exact"/>
      <w:ind w:left="1701"/>
    </w:pPr>
    <w:rPr>
      <w:rFonts w:ascii="Arial" w:hAnsi="Arial" w:cs="Arial"/>
      <w:sz w:val="20"/>
      <w:szCs w:val="20"/>
    </w:rPr>
  </w:style>
  <w:style w:type="paragraph" w:styleId="TOC7">
    <w:name w:val="toc 7"/>
    <w:basedOn w:val="Normal"/>
    <w:semiHidden/>
    <w:rsid w:val="003826E6"/>
    <w:pPr>
      <w:tabs>
        <w:tab w:val="right" w:pos="8640"/>
      </w:tabs>
      <w:spacing w:line="280" w:lineRule="exact"/>
      <w:ind w:left="2041"/>
    </w:pPr>
    <w:rPr>
      <w:rFonts w:ascii="Arial" w:hAnsi="Arial" w:cs="Arial"/>
      <w:sz w:val="20"/>
      <w:szCs w:val="20"/>
    </w:rPr>
  </w:style>
  <w:style w:type="paragraph" w:styleId="TOC8">
    <w:name w:val="toc 8"/>
    <w:basedOn w:val="Normal"/>
    <w:semiHidden/>
    <w:rsid w:val="003826E6"/>
    <w:pPr>
      <w:tabs>
        <w:tab w:val="right" w:pos="8640"/>
      </w:tabs>
      <w:spacing w:line="280" w:lineRule="exact"/>
      <w:ind w:left="2381"/>
    </w:pPr>
    <w:rPr>
      <w:rFonts w:ascii="Arial" w:hAnsi="Arial" w:cs="Arial"/>
      <w:sz w:val="20"/>
      <w:szCs w:val="20"/>
    </w:rPr>
  </w:style>
  <w:style w:type="paragraph" w:styleId="TOC9">
    <w:name w:val="toc 9"/>
    <w:basedOn w:val="Normal"/>
    <w:semiHidden/>
    <w:rsid w:val="003826E6"/>
    <w:pPr>
      <w:tabs>
        <w:tab w:val="right" w:pos="8640"/>
      </w:tabs>
      <w:spacing w:line="280" w:lineRule="exact"/>
      <w:ind w:left="2722"/>
    </w:pPr>
    <w:rPr>
      <w:rFonts w:ascii="Arial" w:hAnsi="Arial" w:cs="Arial"/>
      <w:sz w:val="20"/>
      <w:szCs w:val="20"/>
    </w:rPr>
  </w:style>
  <w:style w:type="paragraph" w:customStyle="1" w:styleId="TOCBase">
    <w:name w:val="TOC Base"/>
    <w:basedOn w:val="Normal"/>
    <w:rsid w:val="003826E6"/>
    <w:pPr>
      <w:tabs>
        <w:tab w:val="right" w:pos="8641"/>
      </w:tabs>
      <w:spacing w:line="300" w:lineRule="exact"/>
    </w:pPr>
    <w:rPr>
      <w:rFonts w:ascii="Arial" w:hAnsi="Arial" w:cs="Arial"/>
      <w:sz w:val="20"/>
      <w:szCs w:val="20"/>
    </w:rPr>
  </w:style>
  <w:style w:type="paragraph" w:customStyle="1" w:styleId="TOCIntroStuff">
    <w:name w:val="TOC Intro Stuff"/>
    <w:basedOn w:val="TOCBase"/>
    <w:rsid w:val="003826E6"/>
    <w:pPr>
      <w:tabs>
        <w:tab w:val="right" w:leader="dot" w:pos="8641"/>
      </w:tabs>
      <w:spacing w:before="40" w:after="80"/>
      <w:ind w:left="567" w:right="794" w:hanging="567"/>
    </w:pPr>
  </w:style>
  <w:style w:type="paragraph" w:customStyle="1" w:styleId="TOCAppendix">
    <w:name w:val="TOC Appendix"/>
    <w:basedOn w:val="TOCBase"/>
    <w:rsid w:val="003826E6"/>
    <w:pPr>
      <w:tabs>
        <w:tab w:val="left" w:pos="1758"/>
        <w:tab w:val="right" w:leader="dot" w:pos="8641"/>
      </w:tabs>
      <w:spacing w:after="40"/>
      <w:ind w:left="1418" w:right="794" w:hanging="1418"/>
    </w:pPr>
  </w:style>
  <w:style w:type="paragraph" w:customStyle="1" w:styleId="RsumFirst">
    <w:name w:val="Résumé First"/>
    <w:basedOn w:val="Rsum"/>
    <w:next w:val="Rsum"/>
    <w:rsid w:val="003826E6"/>
    <w:pPr>
      <w:spacing w:before="120"/>
    </w:pPr>
  </w:style>
  <w:style w:type="paragraph" w:customStyle="1" w:styleId="RsumLast">
    <w:name w:val="Résumé Last"/>
    <w:basedOn w:val="Rsum"/>
    <w:rsid w:val="003826E6"/>
    <w:pPr>
      <w:spacing w:after="120"/>
    </w:pPr>
  </w:style>
  <w:style w:type="paragraph" w:customStyle="1" w:styleId="RsumListFirst">
    <w:name w:val="Résumé List First"/>
    <w:basedOn w:val="RsumList"/>
    <w:rsid w:val="003826E6"/>
    <w:pPr>
      <w:spacing w:before="120"/>
    </w:pPr>
  </w:style>
  <w:style w:type="paragraph" w:customStyle="1" w:styleId="RsumListLast">
    <w:name w:val="Résumé List Last"/>
    <w:basedOn w:val="RsumList"/>
    <w:rsid w:val="003826E6"/>
    <w:pPr>
      <w:spacing w:after="120"/>
    </w:pPr>
  </w:style>
  <w:style w:type="paragraph" w:customStyle="1" w:styleId="TblBody">
    <w:name w:val="Tbl Body"/>
    <w:basedOn w:val="BodyText"/>
    <w:rsid w:val="003826E6"/>
    <w:pPr>
      <w:spacing w:before="100" w:after="60"/>
    </w:pPr>
  </w:style>
  <w:style w:type="paragraph" w:customStyle="1" w:styleId="TblHeading">
    <w:name w:val="Tbl Heading"/>
    <w:basedOn w:val="BodyText"/>
    <w:rsid w:val="003826E6"/>
    <w:pPr>
      <w:spacing w:before="100" w:after="60" w:line="360" w:lineRule="exact"/>
    </w:pPr>
    <w:rPr>
      <w:rFonts w:ascii="Helvetica" w:hAnsi="Helvetica"/>
      <w:b/>
    </w:rPr>
  </w:style>
  <w:style w:type="paragraph" w:customStyle="1" w:styleId="12">
    <w:name w:val="12"/>
    <w:basedOn w:val="Normal"/>
    <w:rsid w:val="003826E6"/>
    <w:pPr>
      <w:widowControl w:val="0"/>
    </w:pPr>
    <w:rPr>
      <w:rFonts w:ascii="Courier" w:hAnsi="Courier" w:cs="Arial"/>
      <w:snapToGrid w:val="0"/>
      <w:sz w:val="20"/>
      <w:szCs w:val="20"/>
    </w:rPr>
  </w:style>
  <w:style w:type="paragraph" w:customStyle="1" w:styleId="13">
    <w:name w:val="13"/>
    <w:basedOn w:val="Normal"/>
    <w:rsid w:val="003826E6"/>
    <w:pPr>
      <w:widowControl w:val="0"/>
      <w:ind w:left="1296"/>
    </w:pPr>
    <w:rPr>
      <w:rFonts w:ascii="Courier" w:hAnsi="Courier" w:cs="Arial"/>
      <w:snapToGrid w:val="0"/>
      <w:sz w:val="20"/>
      <w:szCs w:val="20"/>
    </w:rPr>
  </w:style>
  <w:style w:type="paragraph" w:customStyle="1" w:styleId="17">
    <w:name w:val="17"/>
    <w:basedOn w:val="Normal"/>
    <w:rsid w:val="003826E6"/>
    <w:pPr>
      <w:widowControl w:val="0"/>
      <w:spacing w:line="120" w:lineRule="atLeast"/>
      <w:ind w:left="144"/>
      <w:jc w:val="both"/>
    </w:pPr>
    <w:rPr>
      <w:rFonts w:ascii="Courier" w:hAnsi="Courier" w:cs="Arial"/>
      <w:snapToGrid w:val="0"/>
      <w:sz w:val="20"/>
      <w:szCs w:val="20"/>
    </w:rPr>
  </w:style>
  <w:style w:type="paragraph" w:customStyle="1" w:styleId="50">
    <w:name w:val="50"/>
    <w:basedOn w:val="Normal"/>
    <w:rsid w:val="003826E6"/>
    <w:pPr>
      <w:widowControl w:val="0"/>
    </w:pPr>
    <w:rPr>
      <w:rFonts w:ascii="Courier" w:hAnsi="Courier" w:cs="Arial"/>
      <w:snapToGrid w:val="0"/>
      <w:sz w:val="20"/>
      <w:szCs w:val="20"/>
    </w:rPr>
  </w:style>
  <w:style w:type="paragraph" w:customStyle="1" w:styleId="20m">
    <w:name w:val="20m"/>
    <w:basedOn w:val="Normal"/>
    <w:rsid w:val="003826E6"/>
    <w:pPr>
      <w:numPr>
        <w:numId w:val="8"/>
      </w:numPr>
      <w:tabs>
        <w:tab w:val="right" w:pos="636"/>
        <w:tab w:val="left" w:pos="864"/>
        <w:tab w:val="right" w:pos="1512"/>
        <w:tab w:val="left" w:pos="1728"/>
        <w:tab w:val="left" w:pos="3024"/>
        <w:tab w:val="left" w:pos="4176"/>
        <w:tab w:val="left" w:pos="5040"/>
        <w:tab w:val="left" w:pos="8640"/>
      </w:tabs>
      <w:spacing w:line="240" w:lineRule="exact"/>
      <w:jc w:val="both"/>
    </w:pPr>
    <w:rPr>
      <w:rFonts w:ascii="Arial" w:hAnsi="Arial" w:cs="Arial"/>
      <w:sz w:val="20"/>
      <w:szCs w:val="20"/>
    </w:rPr>
  </w:style>
  <w:style w:type="paragraph" w:customStyle="1" w:styleId="20n">
    <w:name w:val="20n"/>
    <w:basedOn w:val="Normal"/>
    <w:rsid w:val="003826E6"/>
    <w:pPr>
      <w:widowControl w:val="0"/>
      <w:ind w:left="1296"/>
    </w:pPr>
    <w:rPr>
      <w:rFonts w:ascii="Courier" w:hAnsi="Courier" w:cs="Arial"/>
      <w:snapToGrid w:val="0"/>
      <w:sz w:val="20"/>
      <w:szCs w:val="20"/>
    </w:rPr>
  </w:style>
  <w:style w:type="paragraph" w:customStyle="1" w:styleId="18m">
    <w:name w:val="18m"/>
    <w:basedOn w:val="Normal"/>
    <w:rsid w:val="003826E6"/>
    <w:pPr>
      <w:widowControl w:val="0"/>
      <w:spacing w:line="120" w:lineRule="atLeast"/>
      <w:jc w:val="both"/>
    </w:pPr>
    <w:rPr>
      <w:rFonts w:ascii="Courier" w:hAnsi="Courier" w:cs="Arial"/>
      <w:snapToGrid w:val="0"/>
      <w:sz w:val="20"/>
      <w:szCs w:val="20"/>
    </w:rPr>
  </w:style>
  <w:style w:type="paragraph" w:customStyle="1" w:styleId="18n">
    <w:name w:val="18n"/>
    <w:basedOn w:val="Normal"/>
    <w:rsid w:val="003826E6"/>
    <w:pPr>
      <w:widowControl w:val="0"/>
      <w:ind w:left="1296"/>
    </w:pPr>
    <w:rPr>
      <w:rFonts w:ascii="Courier" w:hAnsi="Courier" w:cs="Arial"/>
      <w:snapToGrid w:val="0"/>
      <w:sz w:val="20"/>
      <w:szCs w:val="20"/>
    </w:rPr>
  </w:style>
  <w:style w:type="paragraph" w:customStyle="1" w:styleId="61">
    <w:name w:val="61"/>
    <w:basedOn w:val="Normal"/>
    <w:rsid w:val="003826E6"/>
    <w:pPr>
      <w:widowControl w:val="0"/>
      <w:spacing w:line="120" w:lineRule="atLeast"/>
      <w:ind w:left="864"/>
    </w:pPr>
    <w:rPr>
      <w:rFonts w:ascii="Courier" w:hAnsi="Courier" w:cs="Arial"/>
      <w:snapToGrid w:val="0"/>
      <w:sz w:val="20"/>
      <w:szCs w:val="20"/>
    </w:rPr>
  </w:style>
  <w:style w:type="paragraph" w:customStyle="1" w:styleId="SubjectLine">
    <w:name w:val="Subject Line"/>
    <w:basedOn w:val="Normal"/>
    <w:next w:val="BodyText"/>
    <w:rsid w:val="003826E6"/>
    <w:pPr>
      <w:spacing w:after="220" w:line="220" w:lineRule="atLeast"/>
    </w:pPr>
    <w:rPr>
      <w:rFonts w:ascii="Arial Black" w:hAnsi="Arial Black" w:cs="Arial"/>
      <w:spacing w:val="-10"/>
      <w:sz w:val="20"/>
      <w:szCs w:val="20"/>
    </w:rPr>
  </w:style>
  <w:style w:type="paragraph" w:customStyle="1" w:styleId="SPBaseDotList">
    <w:name w:val="SP Base Dot List"/>
    <w:basedOn w:val="Normal"/>
    <w:rsid w:val="003826E6"/>
    <w:pPr>
      <w:numPr>
        <w:numId w:val="9"/>
      </w:numPr>
      <w:autoSpaceDE w:val="0"/>
      <w:autoSpaceDN w:val="0"/>
      <w:spacing w:before="60" w:line="200" w:lineRule="exact"/>
    </w:pPr>
    <w:rPr>
      <w:rFonts w:ascii="Arial" w:hAnsi="Arial" w:cs="Arial"/>
      <w:sz w:val="16"/>
      <w:szCs w:val="20"/>
    </w:rPr>
  </w:style>
  <w:style w:type="paragraph" w:customStyle="1" w:styleId="SPBase">
    <w:name w:val="SP Base"/>
    <w:basedOn w:val="BodyText"/>
    <w:rsid w:val="003826E6"/>
    <w:pPr>
      <w:autoSpaceDE w:val="0"/>
      <w:autoSpaceDN w:val="0"/>
      <w:spacing w:before="60" w:line="200" w:lineRule="exact"/>
      <w:jc w:val="left"/>
    </w:pPr>
    <w:rPr>
      <w:rFonts w:ascii="Arial" w:hAnsi="Arial"/>
      <w:sz w:val="16"/>
    </w:rPr>
  </w:style>
  <w:style w:type="paragraph" w:styleId="BodyTextIndent">
    <w:name w:val="Body Text Indent"/>
    <w:basedOn w:val="Normal"/>
    <w:link w:val="BodyTextIndentChar"/>
    <w:uiPriority w:val="99"/>
    <w:rsid w:val="003826E6"/>
    <w:pPr>
      <w:spacing w:line="240" w:lineRule="exact"/>
      <w:ind w:left="720"/>
      <w:jc w:val="both"/>
    </w:pPr>
    <w:rPr>
      <w:rFonts w:ascii="Arial" w:hAnsi="Arial" w:cs="Arial"/>
      <w:sz w:val="20"/>
      <w:szCs w:val="20"/>
    </w:rPr>
  </w:style>
  <w:style w:type="character" w:customStyle="1" w:styleId="BodyTextIndentChar">
    <w:name w:val="Body Text Indent Char"/>
    <w:basedOn w:val="DefaultParagraphFont"/>
    <w:link w:val="BodyTextIndent"/>
    <w:uiPriority w:val="99"/>
    <w:rsid w:val="003826E6"/>
    <w:rPr>
      <w:rFonts w:ascii="Arial" w:hAnsi="Arial" w:cs="Arial"/>
      <w:sz w:val="20"/>
      <w:szCs w:val="20"/>
    </w:rPr>
  </w:style>
  <w:style w:type="paragraph" w:styleId="BodyText3">
    <w:name w:val="Body Text 3"/>
    <w:basedOn w:val="Normal"/>
    <w:link w:val="BodyText3Char"/>
    <w:rsid w:val="003826E6"/>
    <w:pPr>
      <w:jc w:val="both"/>
    </w:pPr>
    <w:rPr>
      <w:rFonts w:ascii="Arial" w:hAnsi="Arial" w:cs="Arial"/>
      <w:sz w:val="20"/>
      <w:szCs w:val="20"/>
    </w:rPr>
  </w:style>
  <w:style w:type="character" w:customStyle="1" w:styleId="BodyText3Char">
    <w:name w:val="Body Text 3 Char"/>
    <w:basedOn w:val="DefaultParagraphFont"/>
    <w:link w:val="BodyText3"/>
    <w:rsid w:val="003826E6"/>
    <w:rPr>
      <w:rFonts w:ascii="Arial" w:hAnsi="Arial" w:cs="Arial"/>
      <w:sz w:val="20"/>
      <w:szCs w:val="20"/>
    </w:rPr>
  </w:style>
  <w:style w:type="paragraph" w:styleId="BodyText2">
    <w:name w:val="Body Text 2"/>
    <w:basedOn w:val="Normal"/>
    <w:link w:val="BodyText2Char"/>
    <w:rsid w:val="003826E6"/>
    <w:rPr>
      <w:rFonts w:ascii="Times New Roman" w:hAnsi="Times New Roman" w:cs="Arial"/>
      <w:i/>
      <w:sz w:val="20"/>
      <w:szCs w:val="20"/>
      <w:u w:val="single"/>
    </w:rPr>
  </w:style>
  <w:style w:type="character" w:customStyle="1" w:styleId="BodyText2Char">
    <w:name w:val="Body Text 2 Char"/>
    <w:basedOn w:val="DefaultParagraphFont"/>
    <w:link w:val="BodyText2"/>
    <w:rsid w:val="003826E6"/>
    <w:rPr>
      <w:rFonts w:ascii="Times New Roman" w:hAnsi="Times New Roman" w:cs="Arial"/>
      <w:i/>
      <w:sz w:val="20"/>
      <w:szCs w:val="20"/>
      <w:u w:val="single"/>
    </w:rPr>
  </w:style>
  <w:style w:type="paragraph" w:styleId="BodyTextIndent2">
    <w:name w:val="Body Text Indent 2"/>
    <w:basedOn w:val="Normal"/>
    <w:link w:val="BodyTextIndent2Char"/>
    <w:rsid w:val="003826E6"/>
    <w:pPr>
      <w:ind w:left="720" w:hanging="720"/>
      <w:jc w:val="both"/>
    </w:pPr>
    <w:rPr>
      <w:rFonts w:ascii="Arial" w:hAnsi="Arial" w:cs="Arial"/>
      <w:sz w:val="20"/>
      <w:szCs w:val="20"/>
    </w:rPr>
  </w:style>
  <w:style w:type="character" w:customStyle="1" w:styleId="BodyTextIndent2Char">
    <w:name w:val="Body Text Indent 2 Char"/>
    <w:basedOn w:val="DefaultParagraphFont"/>
    <w:link w:val="BodyTextIndent2"/>
    <w:rsid w:val="003826E6"/>
    <w:rPr>
      <w:rFonts w:ascii="Arial" w:hAnsi="Arial" w:cs="Arial"/>
      <w:sz w:val="20"/>
      <w:szCs w:val="20"/>
    </w:rPr>
  </w:style>
  <w:style w:type="character" w:styleId="FollowedHyperlink">
    <w:name w:val="FollowedHyperlink"/>
    <w:basedOn w:val="DefaultParagraphFont"/>
    <w:uiPriority w:val="99"/>
    <w:rsid w:val="003826E6"/>
    <w:rPr>
      <w:color w:val="800080"/>
      <w:u w:val="single"/>
    </w:rPr>
  </w:style>
  <w:style w:type="paragraph" w:customStyle="1" w:styleId="MELegal1">
    <w:name w:val="ME Legal 1"/>
    <w:basedOn w:val="Normal"/>
    <w:next w:val="Normal"/>
    <w:rsid w:val="003826E6"/>
    <w:pPr>
      <w:keepNext/>
      <w:tabs>
        <w:tab w:val="num" w:pos="680"/>
      </w:tabs>
      <w:spacing w:before="280" w:after="140" w:line="280" w:lineRule="atLeast"/>
      <w:ind w:left="680" w:hanging="680"/>
      <w:outlineLvl w:val="0"/>
    </w:pPr>
    <w:rPr>
      <w:rFonts w:ascii="Arial" w:hAnsi="Arial" w:cs="Arial"/>
      <w:spacing w:val="-10"/>
      <w:w w:val="95"/>
      <w:sz w:val="32"/>
      <w:szCs w:val="20"/>
    </w:rPr>
  </w:style>
  <w:style w:type="paragraph" w:customStyle="1" w:styleId="MELegal2">
    <w:name w:val="ME Legal 2"/>
    <w:basedOn w:val="Normal"/>
    <w:next w:val="Normal"/>
    <w:rsid w:val="003826E6"/>
    <w:pPr>
      <w:keepNext/>
      <w:tabs>
        <w:tab w:val="num" w:pos="680"/>
      </w:tabs>
      <w:spacing w:before="60" w:after="60" w:line="280" w:lineRule="atLeast"/>
      <w:ind w:left="680" w:hanging="680"/>
      <w:outlineLvl w:val="1"/>
    </w:pPr>
    <w:rPr>
      <w:rFonts w:ascii="Arial" w:hAnsi="Arial" w:cs="Arial"/>
      <w:b/>
      <w:w w:val="95"/>
      <w:sz w:val="20"/>
      <w:szCs w:val="20"/>
    </w:rPr>
  </w:style>
  <w:style w:type="paragraph" w:customStyle="1" w:styleId="MELegal3">
    <w:name w:val="ME Legal 3"/>
    <w:basedOn w:val="Normal"/>
    <w:next w:val="Normal"/>
    <w:rsid w:val="003826E6"/>
    <w:pPr>
      <w:tabs>
        <w:tab w:val="num" w:pos="1361"/>
      </w:tabs>
      <w:spacing w:after="140" w:line="280" w:lineRule="atLeast"/>
      <w:ind w:left="1361" w:hanging="681"/>
      <w:outlineLvl w:val="2"/>
    </w:pPr>
    <w:rPr>
      <w:rFonts w:ascii="Times New Roman" w:hAnsi="Times New Roman" w:cs="Arial"/>
      <w:sz w:val="20"/>
      <w:szCs w:val="20"/>
    </w:rPr>
  </w:style>
  <w:style w:type="paragraph" w:customStyle="1" w:styleId="MELegal4">
    <w:name w:val="ME Legal 4"/>
    <w:basedOn w:val="Normal"/>
    <w:next w:val="Normal"/>
    <w:rsid w:val="003826E6"/>
    <w:pPr>
      <w:tabs>
        <w:tab w:val="left" w:pos="2041"/>
      </w:tabs>
      <w:spacing w:after="140" w:line="280" w:lineRule="atLeast"/>
      <w:ind w:left="2041" w:hanging="680"/>
      <w:outlineLvl w:val="3"/>
    </w:pPr>
    <w:rPr>
      <w:rFonts w:ascii="Times New Roman" w:hAnsi="Times New Roman" w:cs="Arial"/>
      <w:sz w:val="20"/>
      <w:szCs w:val="20"/>
    </w:rPr>
  </w:style>
  <w:style w:type="paragraph" w:customStyle="1" w:styleId="MELegal5">
    <w:name w:val="ME Legal 5"/>
    <w:basedOn w:val="Normal"/>
    <w:next w:val="Normal"/>
    <w:rsid w:val="003826E6"/>
    <w:pPr>
      <w:tabs>
        <w:tab w:val="num" w:pos="2722"/>
      </w:tabs>
      <w:spacing w:after="140" w:line="280" w:lineRule="atLeast"/>
      <w:ind w:left="2722" w:hanging="681"/>
      <w:outlineLvl w:val="4"/>
    </w:pPr>
    <w:rPr>
      <w:rFonts w:ascii="Times New Roman" w:hAnsi="Times New Roman" w:cs="Arial"/>
      <w:sz w:val="20"/>
      <w:szCs w:val="20"/>
    </w:rPr>
  </w:style>
  <w:style w:type="paragraph" w:customStyle="1" w:styleId="MELegal6">
    <w:name w:val="ME Legal 6"/>
    <w:basedOn w:val="Normal"/>
    <w:next w:val="Normal"/>
    <w:rsid w:val="003826E6"/>
    <w:pPr>
      <w:tabs>
        <w:tab w:val="left" w:pos="3402"/>
      </w:tabs>
      <w:spacing w:after="140" w:line="280" w:lineRule="atLeast"/>
      <w:ind w:left="3402" w:hanging="680"/>
      <w:outlineLvl w:val="5"/>
    </w:pPr>
    <w:rPr>
      <w:rFonts w:ascii="Times New Roman" w:hAnsi="Times New Roman" w:cs="Arial"/>
      <w:sz w:val="20"/>
      <w:szCs w:val="20"/>
    </w:rPr>
  </w:style>
  <w:style w:type="paragraph" w:customStyle="1" w:styleId="MELegal7">
    <w:name w:val="ME Legal 7"/>
    <w:basedOn w:val="Normal"/>
    <w:next w:val="Normal"/>
    <w:rsid w:val="003826E6"/>
    <w:pPr>
      <w:spacing w:after="240"/>
      <w:outlineLvl w:val="6"/>
    </w:pPr>
    <w:rPr>
      <w:rFonts w:ascii="Times New Roman" w:hAnsi="Times New Roman" w:cs="Arial"/>
      <w:sz w:val="20"/>
      <w:szCs w:val="20"/>
    </w:rPr>
  </w:style>
  <w:style w:type="paragraph" w:customStyle="1" w:styleId="SectionL1">
    <w:name w:val="Section L1"/>
    <w:basedOn w:val="Normal"/>
    <w:next w:val="Normal"/>
    <w:rsid w:val="003826E6"/>
    <w:pPr>
      <w:spacing w:after="240"/>
      <w:outlineLvl w:val="0"/>
    </w:pPr>
    <w:rPr>
      <w:rFonts w:ascii="Times New Roman" w:hAnsi="Times New Roman" w:cs="Arial"/>
      <w:sz w:val="20"/>
      <w:szCs w:val="20"/>
    </w:rPr>
  </w:style>
  <w:style w:type="paragraph" w:customStyle="1" w:styleId="SectionL2">
    <w:name w:val="Section L2"/>
    <w:basedOn w:val="Normal"/>
    <w:next w:val="Normal"/>
    <w:rsid w:val="003826E6"/>
    <w:pPr>
      <w:spacing w:after="240"/>
      <w:outlineLvl w:val="1"/>
    </w:pPr>
    <w:rPr>
      <w:rFonts w:ascii="Times New Roman" w:hAnsi="Times New Roman" w:cs="Arial"/>
      <w:sz w:val="20"/>
      <w:szCs w:val="20"/>
    </w:rPr>
  </w:style>
  <w:style w:type="paragraph" w:customStyle="1" w:styleId="SectionL3">
    <w:name w:val="Section L3"/>
    <w:basedOn w:val="Normal"/>
    <w:next w:val="Normal"/>
    <w:rsid w:val="003826E6"/>
    <w:pPr>
      <w:spacing w:after="240"/>
      <w:outlineLvl w:val="2"/>
    </w:pPr>
    <w:rPr>
      <w:rFonts w:ascii="Times New Roman" w:hAnsi="Times New Roman" w:cs="Arial"/>
      <w:sz w:val="20"/>
      <w:szCs w:val="20"/>
    </w:rPr>
  </w:style>
  <w:style w:type="paragraph" w:customStyle="1" w:styleId="SectionL4">
    <w:name w:val="Section L4"/>
    <w:basedOn w:val="Normal"/>
    <w:next w:val="Normal"/>
    <w:rsid w:val="003826E6"/>
    <w:pPr>
      <w:spacing w:after="240"/>
      <w:outlineLvl w:val="3"/>
    </w:pPr>
    <w:rPr>
      <w:rFonts w:ascii="Times New Roman" w:hAnsi="Times New Roman" w:cs="Arial"/>
      <w:sz w:val="20"/>
      <w:szCs w:val="20"/>
    </w:rPr>
  </w:style>
  <w:style w:type="paragraph" w:customStyle="1" w:styleId="SectionL5">
    <w:name w:val="Section L5"/>
    <w:basedOn w:val="Normal"/>
    <w:next w:val="Normal"/>
    <w:rsid w:val="003826E6"/>
    <w:pPr>
      <w:spacing w:after="240"/>
      <w:outlineLvl w:val="4"/>
    </w:pPr>
    <w:rPr>
      <w:rFonts w:ascii="Times New Roman" w:hAnsi="Times New Roman" w:cs="Arial"/>
      <w:sz w:val="20"/>
      <w:szCs w:val="20"/>
    </w:rPr>
  </w:style>
  <w:style w:type="paragraph" w:customStyle="1" w:styleId="SectionL6">
    <w:name w:val="Section L6"/>
    <w:basedOn w:val="Normal"/>
    <w:next w:val="Normal"/>
    <w:rsid w:val="003826E6"/>
    <w:pPr>
      <w:spacing w:after="240"/>
      <w:outlineLvl w:val="5"/>
    </w:pPr>
    <w:rPr>
      <w:rFonts w:ascii="Times New Roman" w:hAnsi="Times New Roman" w:cs="Arial"/>
      <w:sz w:val="20"/>
      <w:szCs w:val="20"/>
    </w:rPr>
  </w:style>
  <w:style w:type="paragraph" w:customStyle="1" w:styleId="SectionL7">
    <w:name w:val="Section L7"/>
    <w:basedOn w:val="Normal"/>
    <w:next w:val="Normal"/>
    <w:rsid w:val="003826E6"/>
    <w:pPr>
      <w:spacing w:after="240"/>
      <w:outlineLvl w:val="6"/>
    </w:pPr>
    <w:rPr>
      <w:rFonts w:ascii="Times New Roman" w:hAnsi="Times New Roman" w:cs="Arial"/>
      <w:sz w:val="20"/>
      <w:szCs w:val="20"/>
    </w:rPr>
  </w:style>
  <w:style w:type="paragraph" w:customStyle="1" w:styleId="asubheadtext">
    <w:name w:val="asubheadtext"/>
    <w:basedOn w:val="Normal"/>
    <w:rsid w:val="003826E6"/>
    <w:pPr>
      <w:widowControl w:val="0"/>
      <w:spacing w:line="360" w:lineRule="auto"/>
      <w:ind w:left="1134"/>
      <w:jc w:val="both"/>
    </w:pPr>
    <w:rPr>
      <w:rFonts w:ascii="Arial" w:hAnsi="Arial" w:cs="Arial"/>
      <w:sz w:val="20"/>
      <w:szCs w:val="20"/>
      <w:lang w:val="en-GB"/>
    </w:rPr>
  </w:style>
  <w:style w:type="paragraph" w:customStyle="1" w:styleId="Body2">
    <w:name w:val="Body2"/>
    <w:rsid w:val="003826E6"/>
    <w:pPr>
      <w:spacing w:before="80" w:after="0" w:line="240" w:lineRule="auto"/>
    </w:pPr>
    <w:rPr>
      <w:rFonts w:ascii="Times New Roman" w:eastAsia="Times New Roman" w:hAnsi="Times New Roman" w:cs="Times New Roman"/>
      <w:sz w:val="20"/>
      <w:szCs w:val="20"/>
    </w:rPr>
  </w:style>
  <w:style w:type="paragraph" w:customStyle="1" w:styleId="H1">
    <w:name w:val="H1"/>
    <w:basedOn w:val="Normal"/>
    <w:next w:val="Normal"/>
    <w:rsid w:val="003826E6"/>
    <w:pPr>
      <w:keepNext/>
      <w:autoSpaceDE w:val="0"/>
      <w:autoSpaceDN w:val="0"/>
      <w:adjustRightInd w:val="0"/>
      <w:spacing w:before="100" w:after="100"/>
      <w:outlineLvl w:val="1"/>
    </w:pPr>
    <w:rPr>
      <w:rFonts w:ascii="Times New Roman" w:hAnsi="Times New Roman" w:cs="Arial"/>
      <w:b/>
      <w:kern w:val="36"/>
      <w:sz w:val="48"/>
      <w:szCs w:val="20"/>
    </w:rPr>
  </w:style>
  <w:style w:type="character" w:customStyle="1" w:styleId="BodyText20">
    <w:name w:val="Body Text2"/>
    <w:aliases w:val="Body Text Char Char Char Char Char"/>
    <w:basedOn w:val="DefaultParagraphFont"/>
    <w:rsid w:val="003826E6"/>
    <w:rPr>
      <w:rFonts w:ascii="Times" w:hAnsi="Times"/>
      <w:noProof w:val="0"/>
      <w:sz w:val="24"/>
      <w:lang w:val="en-AU" w:eastAsia="en-US" w:bidi="ar-SA"/>
    </w:rPr>
  </w:style>
  <w:style w:type="paragraph" w:customStyle="1" w:styleId="BodyText30">
    <w:name w:val="Body Text3"/>
    <w:rsid w:val="003826E6"/>
    <w:pPr>
      <w:spacing w:after="0" w:line="240" w:lineRule="auto"/>
      <w:jc w:val="both"/>
    </w:pPr>
    <w:rPr>
      <w:rFonts w:ascii="Times New Roman" w:eastAsia="Times New Roman" w:hAnsi="Times New Roman" w:cs="Times New Roman"/>
      <w:szCs w:val="20"/>
    </w:rPr>
  </w:style>
  <w:style w:type="paragraph" w:customStyle="1" w:styleId="Assignmentheader">
    <w:name w:val="Assignment header"/>
    <w:basedOn w:val="BodyText"/>
    <w:rsid w:val="003826E6"/>
    <w:pPr>
      <w:autoSpaceDE w:val="0"/>
      <w:autoSpaceDN w:val="0"/>
      <w:spacing w:before="240" w:line="200" w:lineRule="exact"/>
      <w:jc w:val="left"/>
    </w:pPr>
    <w:rPr>
      <w:rFonts w:ascii="Arial" w:hAnsi="Arial"/>
      <w:smallCaps/>
    </w:rPr>
  </w:style>
  <w:style w:type="paragraph" w:customStyle="1" w:styleId="Heading2Shaded">
    <w:name w:val="Heading 2 Shaded"/>
    <w:basedOn w:val="Heading2Imitate"/>
    <w:rsid w:val="003826E6"/>
    <w:pPr>
      <w:keepNext w:val="0"/>
      <w:autoSpaceDE w:val="0"/>
      <w:autoSpaceDN w:val="0"/>
      <w:spacing w:before="720" w:after="300" w:line="480" w:lineRule="exact"/>
    </w:pPr>
    <w:rPr>
      <w:rFonts w:ascii="Helvetica" w:hAnsi="Helvetica"/>
      <w:b w:val="0"/>
      <w:smallCaps/>
      <w:sz w:val="44"/>
      <w14:shadow w14:blurRad="50800" w14:dist="38100" w14:dir="2700000" w14:sx="100000" w14:sy="100000" w14:kx="0" w14:ky="0" w14:algn="tl">
        <w14:srgbClr w14:val="000000">
          <w14:alpha w14:val="60000"/>
        </w14:srgbClr>
      </w14:shadow>
    </w:rPr>
  </w:style>
  <w:style w:type="paragraph" w:customStyle="1" w:styleId="SP1">
    <w:name w:val="SP1"/>
    <w:basedOn w:val="BodyText"/>
    <w:rsid w:val="003826E6"/>
    <w:pPr>
      <w:autoSpaceDE w:val="0"/>
      <w:autoSpaceDN w:val="0"/>
      <w:spacing w:before="120" w:line="200" w:lineRule="exact"/>
      <w:jc w:val="left"/>
    </w:pPr>
    <w:rPr>
      <w:rFonts w:ascii="Arial" w:hAnsi="Arial"/>
      <w:sz w:val="28"/>
    </w:rPr>
  </w:style>
  <w:style w:type="paragraph" w:customStyle="1" w:styleId="P4">
    <w:name w:val="P4"/>
    <w:basedOn w:val="BodyText"/>
    <w:rsid w:val="003826E6"/>
    <w:pPr>
      <w:autoSpaceDE w:val="0"/>
      <w:autoSpaceDN w:val="0"/>
      <w:spacing w:before="120" w:line="200" w:lineRule="exact"/>
      <w:jc w:val="left"/>
    </w:pPr>
    <w:rPr>
      <w:rFonts w:ascii="Arial" w:hAnsi="Arial"/>
      <w:smallCaps/>
      <w:sz w:val="16"/>
    </w:rPr>
  </w:style>
  <w:style w:type="paragraph" w:customStyle="1" w:styleId="SPBaseList">
    <w:name w:val="SP Base List"/>
    <w:basedOn w:val="SPBase"/>
    <w:rsid w:val="003826E6"/>
  </w:style>
  <w:style w:type="paragraph" w:styleId="BodyTextIndent3">
    <w:name w:val="Body Text Indent 3"/>
    <w:basedOn w:val="Normal"/>
    <w:link w:val="BodyTextIndent3Char"/>
    <w:rsid w:val="003826E6"/>
    <w:pPr>
      <w:spacing w:before="120" w:after="120"/>
      <w:ind w:left="283"/>
    </w:pPr>
    <w:rPr>
      <w:rFonts w:ascii="Times New Roman" w:hAnsi="Times New Roman" w:cs="Arial"/>
      <w:sz w:val="16"/>
      <w:szCs w:val="16"/>
      <w:lang w:val="en-US"/>
    </w:rPr>
  </w:style>
  <w:style w:type="character" w:customStyle="1" w:styleId="BodyTextIndent3Char">
    <w:name w:val="Body Text Indent 3 Char"/>
    <w:basedOn w:val="DefaultParagraphFont"/>
    <w:link w:val="BodyTextIndent3"/>
    <w:rsid w:val="003826E6"/>
    <w:rPr>
      <w:rFonts w:ascii="Times New Roman" w:hAnsi="Times New Roman" w:cs="Arial"/>
      <w:sz w:val="16"/>
      <w:szCs w:val="16"/>
      <w:lang w:val="en-US"/>
    </w:rPr>
  </w:style>
  <w:style w:type="character" w:customStyle="1" w:styleId="HeadingBaseChar">
    <w:name w:val="Heading Base Char"/>
    <w:basedOn w:val="DefaultParagraphFont"/>
    <w:rsid w:val="003826E6"/>
    <w:rPr>
      <w:rFonts w:ascii="Helvetica" w:hAnsi="Helvetica"/>
      <w:b/>
      <w:noProof w:val="0"/>
      <w:kern w:val="28"/>
      <w:sz w:val="24"/>
      <w:lang w:val="en-AU" w:eastAsia="en-US" w:bidi="ar-SA"/>
    </w:rPr>
  </w:style>
  <w:style w:type="table" w:customStyle="1" w:styleId="TableGrid1">
    <w:name w:val="Table Grid1"/>
    <w:basedOn w:val="TableNormal"/>
    <w:next w:val="TableGrid"/>
    <w:uiPriority w:val="59"/>
    <w:rsid w:val="003826E6"/>
    <w:pPr>
      <w:spacing w:after="0" w:line="240" w:lineRule="auto"/>
    </w:pPr>
    <w:rPr>
      <w:rFonts w:ascii="Times" w:eastAsia="Times New Roman" w:hAnsi="Times" w:cs="Times New Roman"/>
      <w:sz w:val="20"/>
      <w:szCs w:val="20"/>
      <w:lang w:eastAsia="en-A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3">
    <w:name w:val="Normal 3"/>
    <w:basedOn w:val="Normal"/>
    <w:rsid w:val="003826E6"/>
    <w:pPr>
      <w:widowControl w:val="0"/>
      <w:overflowPunct w:val="0"/>
      <w:autoSpaceDE w:val="0"/>
      <w:autoSpaceDN w:val="0"/>
      <w:adjustRightInd w:val="0"/>
      <w:spacing w:before="120" w:line="320" w:lineRule="exact"/>
      <w:ind w:left="709"/>
      <w:jc w:val="both"/>
      <w:textAlignment w:val="baseline"/>
    </w:pPr>
    <w:rPr>
      <w:rFonts w:ascii="Arial" w:hAnsi="Arial" w:cs="Arial"/>
      <w:sz w:val="20"/>
      <w:szCs w:val="20"/>
    </w:rPr>
  </w:style>
  <w:style w:type="paragraph" w:customStyle="1" w:styleId="dashpoint">
    <w:name w:val="dash point"/>
    <w:basedOn w:val="Normal"/>
    <w:rsid w:val="003826E6"/>
    <w:pPr>
      <w:widowControl w:val="0"/>
      <w:numPr>
        <w:numId w:val="10"/>
      </w:numPr>
      <w:tabs>
        <w:tab w:val="clear" w:pos="1069"/>
        <w:tab w:val="num" w:pos="2127"/>
      </w:tabs>
      <w:overflowPunct w:val="0"/>
      <w:autoSpaceDE w:val="0"/>
      <w:autoSpaceDN w:val="0"/>
      <w:adjustRightInd w:val="0"/>
      <w:spacing w:before="120" w:line="320" w:lineRule="exact"/>
      <w:ind w:left="2127" w:hanging="709"/>
      <w:jc w:val="both"/>
      <w:textAlignment w:val="baseline"/>
    </w:pPr>
    <w:rPr>
      <w:rFonts w:ascii="Arial" w:hAnsi="Arial" w:cs="Arial"/>
      <w:sz w:val="20"/>
      <w:szCs w:val="20"/>
    </w:rPr>
  </w:style>
  <w:style w:type="paragraph" w:customStyle="1" w:styleId="Paragraph">
    <w:name w:val="Paragraph"/>
    <w:basedOn w:val="Normal"/>
    <w:rsid w:val="003826E6"/>
    <w:pPr>
      <w:spacing w:after="240"/>
      <w:ind w:left="1440"/>
      <w:jc w:val="both"/>
    </w:pPr>
    <w:rPr>
      <w:rFonts w:ascii="Times New Roman" w:hAnsi="Times New Roman" w:cs="Arial"/>
      <w:sz w:val="20"/>
      <w:szCs w:val="20"/>
    </w:rPr>
  </w:style>
  <w:style w:type="paragraph" w:styleId="Revision">
    <w:name w:val="Revision"/>
    <w:hidden/>
    <w:uiPriority w:val="99"/>
    <w:semiHidden/>
    <w:rsid w:val="003826E6"/>
    <w:pPr>
      <w:spacing w:after="0" w:line="240" w:lineRule="auto"/>
    </w:pPr>
    <w:rPr>
      <w:rFonts w:ascii="Times" w:eastAsia="Times New Roman" w:hAnsi="Times" w:cs="Times New Roman"/>
      <w:sz w:val="24"/>
      <w:szCs w:val="20"/>
    </w:rPr>
  </w:style>
  <w:style w:type="paragraph" w:styleId="HTMLPreformatted">
    <w:name w:val="HTML Preformatted"/>
    <w:basedOn w:val="Normal"/>
    <w:link w:val="HTMLPreformattedChar"/>
    <w:rsid w:val="003826E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Arial Unicode MS" w:eastAsia="Arial Unicode MS" w:hAnsi="Arial Unicode MS" w:cs="Arial Unicode MS"/>
      <w:sz w:val="20"/>
      <w:szCs w:val="20"/>
    </w:rPr>
  </w:style>
  <w:style w:type="character" w:customStyle="1" w:styleId="HTMLPreformattedChar">
    <w:name w:val="HTML Preformatted Char"/>
    <w:basedOn w:val="DefaultParagraphFont"/>
    <w:link w:val="HTMLPreformatted"/>
    <w:rsid w:val="003826E6"/>
    <w:rPr>
      <w:rFonts w:ascii="Arial Unicode MS" w:eastAsia="Arial Unicode MS" w:hAnsi="Arial Unicode MS" w:cs="Arial Unicode MS"/>
      <w:sz w:val="20"/>
      <w:szCs w:val="20"/>
    </w:rPr>
  </w:style>
  <w:style w:type="paragraph" w:customStyle="1" w:styleId="xl65">
    <w:name w:val="xl65"/>
    <w:basedOn w:val="Normal"/>
    <w:rsid w:val="003826E6"/>
    <w:pPr>
      <w:spacing w:before="100" w:beforeAutospacing="1" w:after="100" w:afterAutospacing="1"/>
      <w:jc w:val="center"/>
    </w:pPr>
    <w:rPr>
      <w:rFonts w:ascii="Times New Roman" w:hAnsi="Times New Roman" w:cs="Arial"/>
      <w:sz w:val="20"/>
      <w:szCs w:val="24"/>
      <w:lang w:eastAsia="en-AU"/>
    </w:rPr>
  </w:style>
  <w:style w:type="paragraph" w:customStyle="1" w:styleId="xl66">
    <w:name w:val="xl66"/>
    <w:basedOn w:val="Normal"/>
    <w:rsid w:val="003826E6"/>
    <w:pPr>
      <w:spacing w:before="100" w:beforeAutospacing="1" w:after="100" w:afterAutospacing="1"/>
      <w:jc w:val="center"/>
    </w:pPr>
    <w:rPr>
      <w:rFonts w:ascii="Times New Roman" w:hAnsi="Times New Roman" w:cs="Arial"/>
      <w:sz w:val="20"/>
      <w:szCs w:val="24"/>
      <w:lang w:eastAsia="en-AU"/>
    </w:rPr>
  </w:style>
  <w:style w:type="paragraph" w:customStyle="1" w:styleId="Symbols">
    <w:name w:val="Symbols"/>
    <w:basedOn w:val="Normal"/>
    <w:rsid w:val="003826E6"/>
    <w:pPr>
      <w:framePr w:hSpace="180" w:wrap="around" w:vAnchor="page" w:hAnchor="page" w:x="1863" w:y="4321"/>
    </w:pPr>
    <w:rPr>
      <w:rFonts w:ascii="Batang" w:eastAsia="Batang" w:hAnsi="Batang" w:cs="Arial"/>
      <w:sz w:val="20"/>
      <w:szCs w:val="20"/>
    </w:rPr>
  </w:style>
  <w:style w:type="character" w:customStyle="1" w:styleId="CaptionChar">
    <w:name w:val="Caption Char"/>
    <w:aliases w:val="Figures Char,Tables Char,Caption Char Char Char,Caption Char Char1 Char,Caption Char Char2 Char"/>
    <w:basedOn w:val="DefaultParagraphFont"/>
    <w:link w:val="Caption"/>
    <w:uiPriority w:val="35"/>
    <w:locked/>
    <w:rsid w:val="003826E6"/>
    <w:rPr>
      <w:rFonts w:ascii="Arial" w:hAnsi="Arial" w:cs="Arial"/>
      <w:b/>
      <w:sz w:val="20"/>
      <w:szCs w:val="20"/>
    </w:rPr>
  </w:style>
  <w:style w:type="table" w:customStyle="1" w:styleId="TableGrid11">
    <w:name w:val="Table Grid11"/>
    <w:basedOn w:val="TableNormal"/>
    <w:next w:val="TableGrid"/>
    <w:uiPriority w:val="59"/>
    <w:rsid w:val="003826E6"/>
    <w:pPr>
      <w:spacing w:after="0" w:line="240" w:lineRule="auto"/>
    </w:pPr>
    <w:rPr>
      <w:rFonts w:ascii="Calibri" w:eastAsia="Calibri"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ablebulletlist">
    <w:name w:val="Table bullet list"/>
    <w:basedOn w:val="Normal"/>
    <w:uiPriority w:val="99"/>
    <w:qFormat/>
    <w:rsid w:val="003826E6"/>
    <w:pPr>
      <w:spacing w:after="0" w:line="240" w:lineRule="auto"/>
    </w:pPr>
    <w:rPr>
      <w:rFonts w:ascii="Arial Narrow" w:eastAsia="Times New Roman" w:hAnsi="Arial Narrow" w:cs="Times New Roman"/>
      <w:sz w:val="18"/>
      <w:szCs w:val="18"/>
    </w:rPr>
  </w:style>
  <w:style w:type="character" w:customStyle="1" w:styleId="ListParagraphChar">
    <w:name w:val="List Paragraph Char"/>
    <w:aliases w:val="List Paragraph Body Char,List Paragraph_TF Char,DDM Gen Text Char,List Paragraph1 Char"/>
    <w:link w:val="ListParagraph"/>
    <w:uiPriority w:val="34"/>
    <w:locked/>
    <w:rsid w:val="003826E6"/>
    <w:rPr>
      <w:rFonts w:ascii="Segoe UI" w:hAnsi="Segoe UI" w:cs="Segoe UI"/>
    </w:rPr>
  </w:style>
  <w:style w:type="paragraph" w:styleId="TableofFigures">
    <w:name w:val="table of figures"/>
    <w:basedOn w:val="Normal"/>
    <w:next w:val="Normal"/>
    <w:uiPriority w:val="99"/>
    <w:rsid w:val="003826E6"/>
    <w:pPr>
      <w:spacing w:after="60" w:line="240" w:lineRule="auto"/>
      <w:jc w:val="both"/>
    </w:pPr>
    <w:rPr>
      <w:rFonts w:ascii="Arial" w:hAnsi="Arial" w:cs="Arial"/>
      <w:sz w:val="18"/>
      <w:szCs w:val="18"/>
      <w:lang w:val="en-US"/>
    </w:rPr>
  </w:style>
  <w:style w:type="character" w:customStyle="1" w:styleId="InstructionText">
    <w:name w:val="Instruction Text"/>
    <w:rsid w:val="003826E6"/>
    <w:rPr>
      <w:rFonts w:cs="Times New Roman"/>
      <w:i/>
      <w:color w:val="0070C0"/>
    </w:rPr>
  </w:style>
  <w:style w:type="table" w:customStyle="1" w:styleId="TableGrid2">
    <w:name w:val="Table Grid2"/>
    <w:basedOn w:val="TableNormal"/>
    <w:next w:val="TableGrid"/>
    <w:uiPriority w:val="59"/>
    <w:rsid w:val="003826E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
    <w:name w:val="Table Grid3"/>
    <w:basedOn w:val="TableNormal"/>
    <w:next w:val="TableGrid"/>
    <w:uiPriority w:val="59"/>
    <w:rsid w:val="00A72BF9"/>
    <w:pPr>
      <w:spacing w:after="0" w:line="240" w:lineRule="auto"/>
    </w:pPr>
    <w:rPr>
      <w:rFonts w:ascii="Calibri" w:eastAsia="Times New Roman" w:hAnsi="Calibri" w:cs="Times New Roman"/>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Tablecaption">
    <w:name w:val="Table caption"/>
    <w:basedOn w:val="Normal"/>
    <w:uiPriority w:val="5"/>
    <w:rsid w:val="002F45BB"/>
  </w:style>
  <w:style w:type="paragraph" w:customStyle="1" w:styleId="KeyMessage0">
    <w:name w:val="Key Message"/>
    <w:basedOn w:val="Normal"/>
    <w:link w:val="KeyMessageChar"/>
    <w:qFormat/>
    <w:rsid w:val="00D92B77"/>
    <w:pPr>
      <w:spacing w:after="0" w:line="240" w:lineRule="auto"/>
    </w:pPr>
    <w:rPr>
      <w:i/>
      <w:sz w:val="20"/>
      <w:szCs w:val="20"/>
    </w:rPr>
  </w:style>
  <w:style w:type="character" w:customStyle="1" w:styleId="KeyMessageChar">
    <w:name w:val="Key Message Char"/>
    <w:basedOn w:val="DefaultParagraphFont"/>
    <w:link w:val="KeyMessage0"/>
    <w:rsid w:val="00D92B77"/>
    <w:rPr>
      <w:rFonts w:ascii="Segoe UI" w:hAnsi="Segoe UI" w:cs="Segoe UI"/>
      <w:i/>
      <w:sz w:val="20"/>
      <w:szCs w:val="20"/>
    </w:rPr>
  </w:style>
  <w:style w:type="paragraph" w:customStyle="1" w:styleId="AfterFigurespacing">
    <w:name w:val="After Figure spacing"/>
    <w:basedOn w:val="Body2"/>
    <w:link w:val="AfterFigurespacingChar"/>
    <w:qFormat/>
    <w:rsid w:val="00F43A45"/>
    <w:pPr>
      <w:spacing w:before="0"/>
      <w:ind w:left="578"/>
    </w:pPr>
    <w:rPr>
      <w:sz w:val="22"/>
      <w:szCs w:val="22"/>
    </w:rPr>
  </w:style>
  <w:style w:type="character" w:customStyle="1" w:styleId="AfterFigurespacingChar">
    <w:name w:val="After Figure spacing Char"/>
    <w:basedOn w:val="Heading2Char"/>
    <w:link w:val="AfterFigurespacing"/>
    <w:rsid w:val="00AB72BD"/>
    <w:rPr>
      <w:rFonts w:ascii="Times New Roman" w:eastAsia="Times New Roman" w:hAnsi="Times New Roman" w:cs="Times New Roman"/>
      <w:b w:val="0"/>
      <w:sz w:val="26"/>
      <w:szCs w:val="26"/>
    </w:rPr>
  </w:style>
  <w:style w:type="paragraph" w:customStyle="1" w:styleId="ListTick">
    <w:name w:val="List Tick"/>
    <w:basedOn w:val="ListParagraph"/>
    <w:uiPriority w:val="1"/>
    <w:qFormat/>
    <w:rsid w:val="00A25C4D"/>
    <w:pPr>
      <w:numPr>
        <w:numId w:val="27"/>
      </w:numPr>
      <w:tabs>
        <w:tab w:val="left" w:pos="720"/>
        <w:tab w:val="left" w:pos="1440"/>
      </w:tabs>
      <w:spacing w:before="120" w:after="0" w:line="360" w:lineRule="auto"/>
      <w:contextualSpacing w:val="0"/>
    </w:pPr>
    <w:rPr>
      <w:rFonts w:ascii="Times New Roman" w:eastAsia="Times New Roman" w:hAnsi="Times New Roman" w:cs="Times New Roman"/>
      <w:sz w:val="24"/>
      <w:szCs w:val="20"/>
      <w:lang w:eastAsia="en-A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35973">
      <w:bodyDiv w:val="1"/>
      <w:marLeft w:val="0"/>
      <w:marRight w:val="0"/>
      <w:marTop w:val="0"/>
      <w:marBottom w:val="0"/>
      <w:divBdr>
        <w:top w:val="none" w:sz="0" w:space="0" w:color="auto"/>
        <w:left w:val="none" w:sz="0" w:space="0" w:color="auto"/>
        <w:bottom w:val="none" w:sz="0" w:space="0" w:color="auto"/>
        <w:right w:val="none" w:sz="0" w:space="0" w:color="auto"/>
      </w:divBdr>
    </w:div>
    <w:div w:id="1594380">
      <w:bodyDiv w:val="1"/>
      <w:marLeft w:val="0"/>
      <w:marRight w:val="0"/>
      <w:marTop w:val="0"/>
      <w:marBottom w:val="0"/>
      <w:divBdr>
        <w:top w:val="none" w:sz="0" w:space="0" w:color="auto"/>
        <w:left w:val="none" w:sz="0" w:space="0" w:color="auto"/>
        <w:bottom w:val="none" w:sz="0" w:space="0" w:color="auto"/>
        <w:right w:val="none" w:sz="0" w:space="0" w:color="auto"/>
      </w:divBdr>
    </w:div>
    <w:div w:id="2825159">
      <w:bodyDiv w:val="1"/>
      <w:marLeft w:val="0"/>
      <w:marRight w:val="0"/>
      <w:marTop w:val="0"/>
      <w:marBottom w:val="0"/>
      <w:divBdr>
        <w:top w:val="none" w:sz="0" w:space="0" w:color="auto"/>
        <w:left w:val="none" w:sz="0" w:space="0" w:color="auto"/>
        <w:bottom w:val="none" w:sz="0" w:space="0" w:color="auto"/>
        <w:right w:val="none" w:sz="0" w:space="0" w:color="auto"/>
      </w:divBdr>
    </w:div>
    <w:div w:id="4791337">
      <w:bodyDiv w:val="1"/>
      <w:marLeft w:val="0"/>
      <w:marRight w:val="0"/>
      <w:marTop w:val="0"/>
      <w:marBottom w:val="0"/>
      <w:divBdr>
        <w:top w:val="none" w:sz="0" w:space="0" w:color="auto"/>
        <w:left w:val="none" w:sz="0" w:space="0" w:color="auto"/>
        <w:bottom w:val="none" w:sz="0" w:space="0" w:color="auto"/>
        <w:right w:val="none" w:sz="0" w:space="0" w:color="auto"/>
      </w:divBdr>
    </w:div>
    <w:div w:id="4791773">
      <w:bodyDiv w:val="1"/>
      <w:marLeft w:val="0"/>
      <w:marRight w:val="0"/>
      <w:marTop w:val="0"/>
      <w:marBottom w:val="0"/>
      <w:divBdr>
        <w:top w:val="none" w:sz="0" w:space="0" w:color="auto"/>
        <w:left w:val="none" w:sz="0" w:space="0" w:color="auto"/>
        <w:bottom w:val="none" w:sz="0" w:space="0" w:color="auto"/>
        <w:right w:val="none" w:sz="0" w:space="0" w:color="auto"/>
      </w:divBdr>
    </w:div>
    <w:div w:id="5178477">
      <w:bodyDiv w:val="1"/>
      <w:marLeft w:val="0"/>
      <w:marRight w:val="0"/>
      <w:marTop w:val="0"/>
      <w:marBottom w:val="0"/>
      <w:divBdr>
        <w:top w:val="none" w:sz="0" w:space="0" w:color="auto"/>
        <w:left w:val="none" w:sz="0" w:space="0" w:color="auto"/>
        <w:bottom w:val="none" w:sz="0" w:space="0" w:color="auto"/>
        <w:right w:val="none" w:sz="0" w:space="0" w:color="auto"/>
      </w:divBdr>
    </w:div>
    <w:div w:id="7754682">
      <w:bodyDiv w:val="1"/>
      <w:marLeft w:val="0"/>
      <w:marRight w:val="0"/>
      <w:marTop w:val="0"/>
      <w:marBottom w:val="0"/>
      <w:divBdr>
        <w:top w:val="none" w:sz="0" w:space="0" w:color="auto"/>
        <w:left w:val="none" w:sz="0" w:space="0" w:color="auto"/>
        <w:bottom w:val="none" w:sz="0" w:space="0" w:color="auto"/>
        <w:right w:val="none" w:sz="0" w:space="0" w:color="auto"/>
      </w:divBdr>
    </w:div>
    <w:div w:id="8072395">
      <w:bodyDiv w:val="1"/>
      <w:marLeft w:val="0"/>
      <w:marRight w:val="0"/>
      <w:marTop w:val="0"/>
      <w:marBottom w:val="0"/>
      <w:divBdr>
        <w:top w:val="none" w:sz="0" w:space="0" w:color="auto"/>
        <w:left w:val="none" w:sz="0" w:space="0" w:color="auto"/>
        <w:bottom w:val="none" w:sz="0" w:space="0" w:color="auto"/>
        <w:right w:val="none" w:sz="0" w:space="0" w:color="auto"/>
      </w:divBdr>
    </w:div>
    <w:div w:id="9189658">
      <w:bodyDiv w:val="1"/>
      <w:marLeft w:val="0"/>
      <w:marRight w:val="0"/>
      <w:marTop w:val="0"/>
      <w:marBottom w:val="0"/>
      <w:divBdr>
        <w:top w:val="none" w:sz="0" w:space="0" w:color="auto"/>
        <w:left w:val="none" w:sz="0" w:space="0" w:color="auto"/>
        <w:bottom w:val="none" w:sz="0" w:space="0" w:color="auto"/>
        <w:right w:val="none" w:sz="0" w:space="0" w:color="auto"/>
      </w:divBdr>
    </w:div>
    <w:div w:id="11078063">
      <w:bodyDiv w:val="1"/>
      <w:marLeft w:val="0"/>
      <w:marRight w:val="0"/>
      <w:marTop w:val="0"/>
      <w:marBottom w:val="0"/>
      <w:divBdr>
        <w:top w:val="none" w:sz="0" w:space="0" w:color="auto"/>
        <w:left w:val="none" w:sz="0" w:space="0" w:color="auto"/>
        <w:bottom w:val="none" w:sz="0" w:space="0" w:color="auto"/>
        <w:right w:val="none" w:sz="0" w:space="0" w:color="auto"/>
      </w:divBdr>
    </w:div>
    <w:div w:id="11079807">
      <w:bodyDiv w:val="1"/>
      <w:marLeft w:val="0"/>
      <w:marRight w:val="0"/>
      <w:marTop w:val="0"/>
      <w:marBottom w:val="0"/>
      <w:divBdr>
        <w:top w:val="none" w:sz="0" w:space="0" w:color="auto"/>
        <w:left w:val="none" w:sz="0" w:space="0" w:color="auto"/>
        <w:bottom w:val="none" w:sz="0" w:space="0" w:color="auto"/>
        <w:right w:val="none" w:sz="0" w:space="0" w:color="auto"/>
      </w:divBdr>
    </w:div>
    <w:div w:id="12922857">
      <w:bodyDiv w:val="1"/>
      <w:marLeft w:val="0"/>
      <w:marRight w:val="0"/>
      <w:marTop w:val="0"/>
      <w:marBottom w:val="0"/>
      <w:divBdr>
        <w:top w:val="none" w:sz="0" w:space="0" w:color="auto"/>
        <w:left w:val="none" w:sz="0" w:space="0" w:color="auto"/>
        <w:bottom w:val="none" w:sz="0" w:space="0" w:color="auto"/>
        <w:right w:val="none" w:sz="0" w:space="0" w:color="auto"/>
      </w:divBdr>
    </w:div>
    <w:div w:id="13238456">
      <w:bodyDiv w:val="1"/>
      <w:marLeft w:val="0"/>
      <w:marRight w:val="0"/>
      <w:marTop w:val="0"/>
      <w:marBottom w:val="0"/>
      <w:divBdr>
        <w:top w:val="none" w:sz="0" w:space="0" w:color="auto"/>
        <w:left w:val="none" w:sz="0" w:space="0" w:color="auto"/>
        <w:bottom w:val="none" w:sz="0" w:space="0" w:color="auto"/>
        <w:right w:val="none" w:sz="0" w:space="0" w:color="auto"/>
      </w:divBdr>
    </w:div>
    <w:div w:id="13507302">
      <w:bodyDiv w:val="1"/>
      <w:marLeft w:val="0"/>
      <w:marRight w:val="0"/>
      <w:marTop w:val="0"/>
      <w:marBottom w:val="0"/>
      <w:divBdr>
        <w:top w:val="none" w:sz="0" w:space="0" w:color="auto"/>
        <w:left w:val="none" w:sz="0" w:space="0" w:color="auto"/>
        <w:bottom w:val="none" w:sz="0" w:space="0" w:color="auto"/>
        <w:right w:val="none" w:sz="0" w:space="0" w:color="auto"/>
      </w:divBdr>
    </w:div>
    <w:div w:id="13578189">
      <w:bodyDiv w:val="1"/>
      <w:marLeft w:val="0"/>
      <w:marRight w:val="0"/>
      <w:marTop w:val="0"/>
      <w:marBottom w:val="0"/>
      <w:divBdr>
        <w:top w:val="none" w:sz="0" w:space="0" w:color="auto"/>
        <w:left w:val="none" w:sz="0" w:space="0" w:color="auto"/>
        <w:bottom w:val="none" w:sz="0" w:space="0" w:color="auto"/>
        <w:right w:val="none" w:sz="0" w:space="0" w:color="auto"/>
      </w:divBdr>
    </w:div>
    <w:div w:id="14381743">
      <w:bodyDiv w:val="1"/>
      <w:marLeft w:val="0"/>
      <w:marRight w:val="0"/>
      <w:marTop w:val="0"/>
      <w:marBottom w:val="0"/>
      <w:divBdr>
        <w:top w:val="none" w:sz="0" w:space="0" w:color="auto"/>
        <w:left w:val="none" w:sz="0" w:space="0" w:color="auto"/>
        <w:bottom w:val="none" w:sz="0" w:space="0" w:color="auto"/>
        <w:right w:val="none" w:sz="0" w:space="0" w:color="auto"/>
      </w:divBdr>
    </w:div>
    <w:div w:id="14892823">
      <w:bodyDiv w:val="1"/>
      <w:marLeft w:val="0"/>
      <w:marRight w:val="0"/>
      <w:marTop w:val="0"/>
      <w:marBottom w:val="0"/>
      <w:divBdr>
        <w:top w:val="none" w:sz="0" w:space="0" w:color="auto"/>
        <w:left w:val="none" w:sz="0" w:space="0" w:color="auto"/>
        <w:bottom w:val="none" w:sz="0" w:space="0" w:color="auto"/>
        <w:right w:val="none" w:sz="0" w:space="0" w:color="auto"/>
      </w:divBdr>
    </w:div>
    <w:div w:id="15234417">
      <w:bodyDiv w:val="1"/>
      <w:marLeft w:val="0"/>
      <w:marRight w:val="0"/>
      <w:marTop w:val="0"/>
      <w:marBottom w:val="0"/>
      <w:divBdr>
        <w:top w:val="none" w:sz="0" w:space="0" w:color="auto"/>
        <w:left w:val="none" w:sz="0" w:space="0" w:color="auto"/>
        <w:bottom w:val="none" w:sz="0" w:space="0" w:color="auto"/>
        <w:right w:val="none" w:sz="0" w:space="0" w:color="auto"/>
      </w:divBdr>
    </w:div>
    <w:div w:id="15930737">
      <w:bodyDiv w:val="1"/>
      <w:marLeft w:val="0"/>
      <w:marRight w:val="0"/>
      <w:marTop w:val="0"/>
      <w:marBottom w:val="0"/>
      <w:divBdr>
        <w:top w:val="none" w:sz="0" w:space="0" w:color="auto"/>
        <w:left w:val="none" w:sz="0" w:space="0" w:color="auto"/>
        <w:bottom w:val="none" w:sz="0" w:space="0" w:color="auto"/>
        <w:right w:val="none" w:sz="0" w:space="0" w:color="auto"/>
      </w:divBdr>
    </w:div>
    <w:div w:id="18701585">
      <w:bodyDiv w:val="1"/>
      <w:marLeft w:val="0"/>
      <w:marRight w:val="0"/>
      <w:marTop w:val="0"/>
      <w:marBottom w:val="0"/>
      <w:divBdr>
        <w:top w:val="none" w:sz="0" w:space="0" w:color="auto"/>
        <w:left w:val="none" w:sz="0" w:space="0" w:color="auto"/>
        <w:bottom w:val="none" w:sz="0" w:space="0" w:color="auto"/>
        <w:right w:val="none" w:sz="0" w:space="0" w:color="auto"/>
      </w:divBdr>
    </w:div>
    <w:div w:id="18703222">
      <w:bodyDiv w:val="1"/>
      <w:marLeft w:val="0"/>
      <w:marRight w:val="0"/>
      <w:marTop w:val="0"/>
      <w:marBottom w:val="0"/>
      <w:divBdr>
        <w:top w:val="none" w:sz="0" w:space="0" w:color="auto"/>
        <w:left w:val="none" w:sz="0" w:space="0" w:color="auto"/>
        <w:bottom w:val="none" w:sz="0" w:space="0" w:color="auto"/>
        <w:right w:val="none" w:sz="0" w:space="0" w:color="auto"/>
      </w:divBdr>
    </w:div>
    <w:div w:id="20907778">
      <w:bodyDiv w:val="1"/>
      <w:marLeft w:val="0"/>
      <w:marRight w:val="0"/>
      <w:marTop w:val="0"/>
      <w:marBottom w:val="0"/>
      <w:divBdr>
        <w:top w:val="none" w:sz="0" w:space="0" w:color="auto"/>
        <w:left w:val="none" w:sz="0" w:space="0" w:color="auto"/>
        <w:bottom w:val="none" w:sz="0" w:space="0" w:color="auto"/>
        <w:right w:val="none" w:sz="0" w:space="0" w:color="auto"/>
      </w:divBdr>
    </w:div>
    <w:div w:id="21133506">
      <w:bodyDiv w:val="1"/>
      <w:marLeft w:val="0"/>
      <w:marRight w:val="0"/>
      <w:marTop w:val="0"/>
      <w:marBottom w:val="0"/>
      <w:divBdr>
        <w:top w:val="none" w:sz="0" w:space="0" w:color="auto"/>
        <w:left w:val="none" w:sz="0" w:space="0" w:color="auto"/>
        <w:bottom w:val="none" w:sz="0" w:space="0" w:color="auto"/>
        <w:right w:val="none" w:sz="0" w:space="0" w:color="auto"/>
      </w:divBdr>
    </w:div>
    <w:div w:id="22177291">
      <w:bodyDiv w:val="1"/>
      <w:marLeft w:val="0"/>
      <w:marRight w:val="0"/>
      <w:marTop w:val="0"/>
      <w:marBottom w:val="0"/>
      <w:divBdr>
        <w:top w:val="none" w:sz="0" w:space="0" w:color="auto"/>
        <w:left w:val="none" w:sz="0" w:space="0" w:color="auto"/>
        <w:bottom w:val="none" w:sz="0" w:space="0" w:color="auto"/>
        <w:right w:val="none" w:sz="0" w:space="0" w:color="auto"/>
      </w:divBdr>
    </w:div>
    <w:div w:id="23099843">
      <w:bodyDiv w:val="1"/>
      <w:marLeft w:val="0"/>
      <w:marRight w:val="0"/>
      <w:marTop w:val="0"/>
      <w:marBottom w:val="0"/>
      <w:divBdr>
        <w:top w:val="none" w:sz="0" w:space="0" w:color="auto"/>
        <w:left w:val="none" w:sz="0" w:space="0" w:color="auto"/>
        <w:bottom w:val="none" w:sz="0" w:space="0" w:color="auto"/>
        <w:right w:val="none" w:sz="0" w:space="0" w:color="auto"/>
      </w:divBdr>
    </w:div>
    <w:div w:id="23871712">
      <w:bodyDiv w:val="1"/>
      <w:marLeft w:val="0"/>
      <w:marRight w:val="0"/>
      <w:marTop w:val="0"/>
      <w:marBottom w:val="0"/>
      <w:divBdr>
        <w:top w:val="none" w:sz="0" w:space="0" w:color="auto"/>
        <w:left w:val="none" w:sz="0" w:space="0" w:color="auto"/>
        <w:bottom w:val="none" w:sz="0" w:space="0" w:color="auto"/>
        <w:right w:val="none" w:sz="0" w:space="0" w:color="auto"/>
      </w:divBdr>
    </w:div>
    <w:div w:id="25255086">
      <w:bodyDiv w:val="1"/>
      <w:marLeft w:val="0"/>
      <w:marRight w:val="0"/>
      <w:marTop w:val="0"/>
      <w:marBottom w:val="0"/>
      <w:divBdr>
        <w:top w:val="none" w:sz="0" w:space="0" w:color="auto"/>
        <w:left w:val="none" w:sz="0" w:space="0" w:color="auto"/>
        <w:bottom w:val="none" w:sz="0" w:space="0" w:color="auto"/>
        <w:right w:val="none" w:sz="0" w:space="0" w:color="auto"/>
      </w:divBdr>
    </w:div>
    <w:div w:id="26563462">
      <w:bodyDiv w:val="1"/>
      <w:marLeft w:val="0"/>
      <w:marRight w:val="0"/>
      <w:marTop w:val="0"/>
      <w:marBottom w:val="0"/>
      <w:divBdr>
        <w:top w:val="none" w:sz="0" w:space="0" w:color="auto"/>
        <w:left w:val="none" w:sz="0" w:space="0" w:color="auto"/>
        <w:bottom w:val="none" w:sz="0" w:space="0" w:color="auto"/>
        <w:right w:val="none" w:sz="0" w:space="0" w:color="auto"/>
      </w:divBdr>
    </w:div>
    <w:div w:id="29498199">
      <w:bodyDiv w:val="1"/>
      <w:marLeft w:val="0"/>
      <w:marRight w:val="0"/>
      <w:marTop w:val="0"/>
      <w:marBottom w:val="0"/>
      <w:divBdr>
        <w:top w:val="none" w:sz="0" w:space="0" w:color="auto"/>
        <w:left w:val="none" w:sz="0" w:space="0" w:color="auto"/>
        <w:bottom w:val="none" w:sz="0" w:space="0" w:color="auto"/>
        <w:right w:val="none" w:sz="0" w:space="0" w:color="auto"/>
      </w:divBdr>
    </w:div>
    <w:div w:id="32078011">
      <w:bodyDiv w:val="1"/>
      <w:marLeft w:val="0"/>
      <w:marRight w:val="0"/>
      <w:marTop w:val="0"/>
      <w:marBottom w:val="0"/>
      <w:divBdr>
        <w:top w:val="none" w:sz="0" w:space="0" w:color="auto"/>
        <w:left w:val="none" w:sz="0" w:space="0" w:color="auto"/>
        <w:bottom w:val="none" w:sz="0" w:space="0" w:color="auto"/>
        <w:right w:val="none" w:sz="0" w:space="0" w:color="auto"/>
      </w:divBdr>
    </w:div>
    <w:div w:id="33505632">
      <w:bodyDiv w:val="1"/>
      <w:marLeft w:val="0"/>
      <w:marRight w:val="0"/>
      <w:marTop w:val="0"/>
      <w:marBottom w:val="0"/>
      <w:divBdr>
        <w:top w:val="none" w:sz="0" w:space="0" w:color="auto"/>
        <w:left w:val="none" w:sz="0" w:space="0" w:color="auto"/>
        <w:bottom w:val="none" w:sz="0" w:space="0" w:color="auto"/>
        <w:right w:val="none" w:sz="0" w:space="0" w:color="auto"/>
      </w:divBdr>
    </w:div>
    <w:div w:id="33770207">
      <w:bodyDiv w:val="1"/>
      <w:marLeft w:val="0"/>
      <w:marRight w:val="0"/>
      <w:marTop w:val="0"/>
      <w:marBottom w:val="0"/>
      <w:divBdr>
        <w:top w:val="none" w:sz="0" w:space="0" w:color="auto"/>
        <w:left w:val="none" w:sz="0" w:space="0" w:color="auto"/>
        <w:bottom w:val="none" w:sz="0" w:space="0" w:color="auto"/>
        <w:right w:val="none" w:sz="0" w:space="0" w:color="auto"/>
      </w:divBdr>
    </w:div>
    <w:div w:id="34431954">
      <w:bodyDiv w:val="1"/>
      <w:marLeft w:val="0"/>
      <w:marRight w:val="0"/>
      <w:marTop w:val="0"/>
      <w:marBottom w:val="0"/>
      <w:divBdr>
        <w:top w:val="none" w:sz="0" w:space="0" w:color="auto"/>
        <w:left w:val="none" w:sz="0" w:space="0" w:color="auto"/>
        <w:bottom w:val="none" w:sz="0" w:space="0" w:color="auto"/>
        <w:right w:val="none" w:sz="0" w:space="0" w:color="auto"/>
      </w:divBdr>
    </w:div>
    <w:div w:id="35005289">
      <w:bodyDiv w:val="1"/>
      <w:marLeft w:val="0"/>
      <w:marRight w:val="0"/>
      <w:marTop w:val="0"/>
      <w:marBottom w:val="0"/>
      <w:divBdr>
        <w:top w:val="none" w:sz="0" w:space="0" w:color="auto"/>
        <w:left w:val="none" w:sz="0" w:space="0" w:color="auto"/>
        <w:bottom w:val="none" w:sz="0" w:space="0" w:color="auto"/>
        <w:right w:val="none" w:sz="0" w:space="0" w:color="auto"/>
      </w:divBdr>
    </w:div>
    <w:div w:id="35544996">
      <w:bodyDiv w:val="1"/>
      <w:marLeft w:val="0"/>
      <w:marRight w:val="0"/>
      <w:marTop w:val="0"/>
      <w:marBottom w:val="0"/>
      <w:divBdr>
        <w:top w:val="none" w:sz="0" w:space="0" w:color="auto"/>
        <w:left w:val="none" w:sz="0" w:space="0" w:color="auto"/>
        <w:bottom w:val="none" w:sz="0" w:space="0" w:color="auto"/>
        <w:right w:val="none" w:sz="0" w:space="0" w:color="auto"/>
      </w:divBdr>
    </w:div>
    <w:div w:id="36322441">
      <w:bodyDiv w:val="1"/>
      <w:marLeft w:val="0"/>
      <w:marRight w:val="0"/>
      <w:marTop w:val="0"/>
      <w:marBottom w:val="0"/>
      <w:divBdr>
        <w:top w:val="none" w:sz="0" w:space="0" w:color="auto"/>
        <w:left w:val="none" w:sz="0" w:space="0" w:color="auto"/>
        <w:bottom w:val="none" w:sz="0" w:space="0" w:color="auto"/>
        <w:right w:val="none" w:sz="0" w:space="0" w:color="auto"/>
      </w:divBdr>
    </w:div>
    <w:div w:id="36976170">
      <w:bodyDiv w:val="1"/>
      <w:marLeft w:val="0"/>
      <w:marRight w:val="0"/>
      <w:marTop w:val="0"/>
      <w:marBottom w:val="0"/>
      <w:divBdr>
        <w:top w:val="none" w:sz="0" w:space="0" w:color="auto"/>
        <w:left w:val="none" w:sz="0" w:space="0" w:color="auto"/>
        <w:bottom w:val="none" w:sz="0" w:space="0" w:color="auto"/>
        <w:right w:val="none" w:sz="0" w:space="0" w:color="auto"/>
      </w:divBdr>
    </w:div>
    <w:div w:id="38868505">
      <w:bodyDiv w:val="1"/>
      <w:marLeft w:val="0"/>
      <w:marRight w:val="0"/>
      <w:marTop w:val="0"/>
      <w:marBottom w:val="0"/>
      <w:divBdr>
        <w:top w:val="none" w:sz="0" w:space="0" w:color="auto"/>
        <w:left w:val="none" w:sz="0" w:space="0" w:color="auto"/>
        <w:bottom w:val="none" w:sz="0" w:space="0" w:color="auto"/>
        <w:right w:val="none" w:sz="0" w:space="0" w:color="auto"/>
      </w:divBdr>
    </w:div>
    <w:div w:id="38943159">
      <w:bodyDiv w:val="1"/>
      <w:marLeft w:val="0"/>
      <w:marRight w:val="0"/>
      <w:marTop w:val="0"/>
      <w:marBottom w:val="0"/>
      <w:divBdr>
        <w:top w:val="none" w:sz="0" w:space="0" w:color="auto"/>
        <w:left w:val="none" w:sz="0" w:space="0" w:color="auto"/>
        <w:bottom w:val="none" w:sz="0" w:space="0" w:color="auto"/>
        <w:right w:val="none" w:sz="0" w:space="0" w:color="auto"/>
      </w:divBdr>
    </w:div>
    <w:div w:id="47270603">
      <w:bodyDiv w:val="1"/>
      <w:marLeft w:val="0"/>
      <w:marRight w:val="0"/>
      <w:marTop w:val="0"/>
      <w:marBottom w:val="0"/>
      <w:divBdr>
        <w:top w:val="none" w:sz="0" w:space="0" w:color="auto"/>
        <w:left w:val="none" w:sz="0" w:space="0" w:color="auto"/>
        <w:bottom w:val="none" w:sz="0" w:space="0" w:color="auto"/>
        <w:right w:val="none" w:sz="0" w:space="0" w:color="auto"/>
      </w:divBdr>
    </w:div>
    <w:div w:id="49885182">
      <w:bodyDiv w:val="1"/>
      <w:marLeft w:val="0"/>
      <w:marRight w:val="0"/>
      <w:marTop w:val="0"/>
      <w:marBottom w:val="0"/>
      <w:divBdr>
        <w:top w:val="none" w:sz="0" w:space="0" w:color="auto"/>
        <w:left w:val="none" w:sz="0" w:space="0" w:color="auto"/>
        <w:bottom w:val="none" w:sz="0" w:space="0" w:color="auto"/>
        <w:right w:val="none" w:sz="0" w:space="0" w:color="auto"/>
      </w:divBdr>
    </w:div>
    <w:div w:id="50033536">
      <w:bodyDiv w:val="1"/>
      <w:marLeft w:val="0"/>
      <w:marRight w:val="0"/>
      <w:marTop w:val="0"/>
      <w:marBottom w:val="0"/>
      <w:divBdr>
        <w:top w:val="none" w:sz="0" w:space="0" w:color="auto"/>
        <w:left w:val="none" w:sz="0" w:space="0" w:color="auto"/>
        <w:bottom w:val="none" w:sz="0" w:space="0" w:color="auto"/>
        <w:right w:val="none" w:sz="0" w:space="0" w:color="auto"/>
      </w:divBdr>
      <w:divsChild>
        <w:div w:id="56175514">
          <w:marLeft w:val="0"/>
          <w:marRight w:val="0"/>
          <w:marTop w:val="0"/>
          <w:marBottom w:val="0"/>
          <w:divBdr>
            <w:top w:val="none" w:sz="0" w:space="0" w:color="auto"/>
            <w:left w:val="none" w:sz="0" w:space="0" w:color="auto"/>
            <w:bottom w:val="none" w:sz="0" w:space="0" w:color="auto"/>
            <w:right w:val="none" w:sz="0" w:space="0" w:color="auto"/>
          </w:divBdr>
        </w:div>
        <w:div w:id="78330106">
          <w:marLeft w:val="0"/>
          <w:marRight w:val="0"/>
          <w:marTop w:val="0"/>
          <w:marBottom w:val="0"/>
          <w:divBdr>
            <w:top w:val="none" w:sz="0" w:space="0" w:color="auto"/>
            <w:left w:val="none" w:sz="0" w:space="0" w:color="auto"/>
            <w:bottom w:val="none" w:sz="0" w:space="0" w:color="auto"/>
            <w:right w:val="none" w:sz="0" w:space="0" w:color="auto"/>
          </w:divBdr>
        </w:div>
        <w:div w:id="202643143">
          <w:marLeft w:val="0"/>
          <w:marRight w:val="0"/>
          <w:marTop w:val="0"/>
          <w:marBottom w:val="0"/>
          <w:divBdr>
            <w:top w:val="none" w:sz="0" w:space="0" w:color="auto"/>
            <w:left w:val="none" w:sz="0" w:space="0" w:color="auto"/>
            <w:bottom w:val="none" w:sz="0" w:space="0" w:color="auto"/>
            <w:right w:val="none" w:sz="0" w:space="0" w:color="auto"/>
          </w:divBdr>
        </w:div>
        <w:div w:id="278999152">
          <w:marLeft w:val="0"/>
          <w:marRight w:val="0"/>
          <w:marTop w:val="0"/>
          <w:marBottom w:val="0"/>
          <w:divBdr>
            <w:top w:val="none" w:sz="0" w:space="0" w:color="auto"/>
            <w:left w:val="none" w:sz="0" w:space="0" w:color="auto"/>
            <w:bottom w:val="none" w:sz="0" w:space="0" w:color="auto"/>
            <w:right w:val="none" w:sz="0" w:space="0" w:color="auto"/>
          </w:divBdr>
        </w:div>
        <w:div w:id="292097858">
          <w:marLeft w:val="0"/>
          <w:marRight w:val="0"/>
          <w:marTop w:val="0"/>
          <w:marBottom w:val="0"/>
          <w:divBdr>
            <w:top w:val="none" w:sz="0" w:space="0" w:color="auto"/>
            <w:left w:val="none" w:sz="0" w:space="0" w:color="auto"/>
            <w:bottom w:val="none" w:sz="0" w:space="0" w:color="auto"/>
            <w:right w:val="none" w:sz="0" w:space="0" w:color="auto"/>
          </w:divBdr>
        </w:div>
        <w:div w:id="307516651">
          <w:marLeft w:val="0"/>
          <w:marRight w:val="0"/>
          <w:marTop w:val="0"/>
          <w:marBottom w:val="0"/>
          <w:divBdr>
            <w:top w:val="none" w:sz="0" w:space="0" w:color="auto"/>
            <w:left w:val="none" w:sz="0" w:space="0" w:color="auto"/>
            <w:bottom w:val="none" w:sz="0" w:space="0" w:color="auto"/>
            <w:right w:val="none" w:sz="0" w:space="0" w:color="auto"/>
          </w:divBdr>
        </w:div>
        <w:div w:id="333652720">
          <w:marLeft w:val="0"/>
          <w:marRight w:val="0"/>
          <w:marTop w:val="0"/>
          <w:marBottom w:val="0"/>
          <w:divBdr>
            <w:top w:val="none" w:sz="0" w:space="0" w:color="auto"/>
            <w:left w:val="none" w:sz="0" w:space="0" w:color="auto"/>
            <w:bottom w:val="none" w:sz="0" w:space="0" w:color="auto"/>
            <w:right w:val="none" w:sz="0" w:space="0" w:color="auto"/>
          </w:divBdr>
        </w:div>
        <w:div w:id="378751097">
          <w:marLeft w:val="0"/>
          <w:marRight w:val="0"/>
          <w:marTop w:val="0"/>
          <w:marBottom w:val="0"/>
          <w:divBdr>
            <w:top w:val="none" w:sz="0" w:space="0" w:color="auto"/>
            <w:left w:val="none" w:sz="0" w:space="0" w:color="auto"/>
            <w:bottom w:val="none" w:sz="0" w:space="0" w:color="auto"/>
            <w:right w:val="none" w:sz="0" w:space="0" w:color="auto"/>
          </w:divBdr>
        </w:div>
        <w:div w:id="437412914">
          <w:marLeft w:val="0"/>
          <w:marRight w:val="0"/>
          <w:marTop w:val="0"/>
          <w:marBottom w:val="0"/>
          <w:divBdr>
            <w:top w:val="none" w:sz="0" w:space="0" w:color="auto"/>
            <w:left w:val="none" w:sz="0" w:space="0" w:color="auto"/>
            <w:bottom w:val="none" w:sz="0" w:space="0" w:color="auto"/>
            <w:right w:val="none" w:sz="0" w:space="0" w:color="auto"/>
          </w:divBdr>
        </w:div>
        <w:div w:id="441385169">
          <w:marLeft w:val="0"/>
          <w:marRight w:val="0"/>
          <w:marTop w:val="0"/>
          <w:marBottom w:val="0"/>
          <w:divBdr>
            <w:top w:val="none" w:sz="0" w:space="0" w:color="auto"/>
            <w:left w:val="none" w:sz="0" w:space="0" w:color="auto"/>
            <w:bottom w:val="none" w:sz="0" w:space="0" w:color="auto"/>
            <w:right w:val="none" w:sz="0" w:space="0" w:color="auto"/>
          </w:divBdr>
        </w:div>
        <w:div w:id="545333487">
          <w:marLeft w:val="0"/>
          <w:marRight w:val="0"/>
          <w:marTop w:val="0"/>
          <w:marBottom w:val="0"/>
          <w:divBdr>
            <w:top w:val="none" w:sz="0" w:space="0" w:color="auto"/>
            <w:left w:val="none" w:sz="0" w:space="0" w:color="auto"/>
            <w:bottom w:val="none" w:sz="0" w:space="0" w:color="auto"/>
            <w:right w:val="none" w:sz="0" w:space="0" w:color="auto"/>
          </w:divBdr>
        </w:div>
        <w:div w:id="570693826">
          <w:marLeft w:val="0"/>
          <w:marRight w:val="0"/>
          <w:marTop w:val="0"/>
          <w:marBottom w:val="0"/>
          <w:divBdr>
            <w:top w:val="none" w:sz="0" w:space="0" w:color="auto"/>
            <w:left w:val="none" w:sz="0" w:space="0" w:color="auto"/>
            <w:bottom w:val="none" w:sz="0" w:space="0" w:color="auto"/>
            <w:right w:val="none" w:sz="0" w:space="0" w:color="auto"/>
          </w:divBdr>
        </w:div>
        <w:div w:id="598831154">
          <w:marLeft w:val="0"/>
          <w:marRight w:val="0"/>
          <w:marTop w:val="0"/>
          <w:marBottom w:val="0"/>
          <w:divBdr>
            <w:top w:val="none" w:sz="0" w:space="0" w:color="auto"/>
            <w:left w:val="none" w:sz="0" w:space="0" w:color="auto"/>
            <w:bottom w:val="none" w:sz="0" w:space="0" w:color="auto"/>
            <w:right w:val="none" w:sz="0" w:space="0" w:color="auto"/>
          </w:divBdr>
        </w:div>
        <w:div w:id="616106154">
          <w:marLeft w:val="0"/>
          <w:marRight w:val="0"/>
          <w:marTop w:val="0"/>
          <w:marBottom w:val="0"/>
          <w:divBdr>
            <w:top w:val="none" w:sz="0" w:space="0" w:color="auto"/>
            <w:left w:val="none" w:sz="0" w:space="0" w:color="auto"/>
            <w:bottom w:val="none" w:sz="0" w:space="0" w:color="auto"/>
            <w:right w:val="none" w:sz="0" w:space="0" w:color="auto"/>
          </w:divBdr>
        </w:div>
        <w:div w:id="660235322">
          <w:marLeft w:val="0"/>
          <w:marRight w:val="0"/>
          <w:marTop w:val="0"/>
          <w:marBottom w:val="0"/>
          <w:divBdr>
            <w:top w:val="none" w:sz="0" w:space="0" w:color="auto"/>
            <w:left w:val="none" w:sz="0" w:space="0" w:color="auto"/>
            <w:bottom w:val="none" w:sz="0" w:space="0" w:color="auto"/>
            <w:right w:val="none" w:sz="0" w:space="0" w:color="auto"/>
          </w:divBdr>
        </w:div>
        <w:div w:id="695811157">
          <w:marLeft w:val="0"/>
          <w:marRight w:val="0"/>
          <w:marTop w:val="0"/>
          <w:marBottom w:val="0"/>
          <w:divBdr>
            <w:top w:val="none" w:sz="0" w:space="0" w:color="auto"/>
            <w:left w:val="none" w:sz="0" w:space="0" w:color="auto"/>
            <w:bottom w:val="none" w:sz="0" w:space="0" w:color="auto"/>
            <w:right w:val="none" w:sz="0" w:space="0" w:color="auto"/>
          </w:divBdr>
        </w:div>
        <w:div w:id="702095461">
          <w:marLeft w:val="0"/>
          <w:marRight w:val="0"/>
          <w:marTop w:val="0"/>
          <w:marBottom w:val="0"/>
          <w:divBdr>
            <w:top w:val="none" w:sz="0" w:space="0" w:color="auto"/>
            <w:left w:val="none" w:sz="0" w:space="0" w:color="auto"/>
            <w:bottom w:val="none" w:sz="0" w:space="0" w:color="auto"/>
            <w:right w:val="none" w:sz="0" w:space="0" w:color="auto"/>
          </w:divBdr>
        </w:div>
        <w:div w:id="753821662">
          <w:marLeft w:val="0"/>
          <w:marRight w:val="0"/>
          <w:marTop w:val="0"/>
          <w:marBottom w:val="0"/>
          <w:divBdr>
            <w:top w:val="none" w:sz="0" w:space="0" w:color="auto"/>
            <w:left w:val="none" w:sz="0" w:space="0" w:color="auto"/>
            <w:bottom w:val="none" w:sz="0" w:space="0" w:color="auto"/>
            <w:right w:val="none" w:sz="0" w:space="0" w:color="auto"/>
          </w:divBdr>
        </w:div>
        <w:div w:id="767963570">
          <w:marLeft w:val="0"/>
          <w:marRight w:val="0"/>
          <w:marTop w:val="0"/>
          <w:marBottom w:val="0"/>
          <w:divBdr>
            <w:top w:val="none" w:sz="0" w:space="0" w:color="auto"/>
            <w:left w:val="none" w:sz="0" w:space="0" w:color="auto"/>
            <w:bottom w:val="none" w:sz="0" w:space="0" w:color="auto"/>
            <w:right w:val="none" w:sz="0" w:space="0" w:color="auto"/>
          </w:divBdr>
        </w:div>
        <w:div w:id="813177009">
          <w:marLeft w:val="0"/>
          <w:marRight w:val="0"/>
          <w:marTop w:val="0"/>
          <w:marBottom w:val="0"/>
          <w:divBdr>
            <w:top w:val="none" w:sz="0" w:space="0" w:color="auto"/>
            <w:left w:val="none" w:sz="0" w:space="0" w:color="auto"/>
            <w:bottom w:val="none" w:sz="0" w:space="0" w:color="auto"/>
            <w:right w:val="none" w:sz="0" w:space="0" w:color="auto"/>
          </w:divBdr>
        </w:div>
        <w:div w:id="833374569">
          <w:marLeft w:val="0"/>
          <w:marRight w:val="0"/>
          <w:marTop w:val="0"/>
          <w:marBottom w:val="0"/>
          <w:divBdr>
            <w:top w:val="none" w:sz="0" w:space="0" w:color="auto"/>
            <w:left w:val="none" w:sz="0" w:space="0" w:color="auto"/>
            <w:bottom w:val="none" w:sz="0" w:space="0" w:color="auto"/>
            <w:right w:val="none" w:sz="0" w:space="0" w:color="auto"/>
          </w:divBdr>
        </w:div>
        <w:div w:id="1034960421">
          <w:marLeft w:val="0"/>
          <w:marRight w:val="0"/>
          <w:marTop w:val="0"/>
          <w:marBottom w:val="0"/>
          <w:divBdr>
            <w:top w:val="none" w:sz="0" w:space="0" w:color="auto"/>
            <w:left w:val="none" w:sz="0" w:space="0" w:color="auto"/>
            <w:bottom w:val="none" w:sz="0" w:space="0" w:color="auto"/>
            <w:right w:val="none" w:sz="0" w:space="0" w:color="auto"/>
          </w:divBdr>
        </w:div>
        <w:div w:id="1251701241">
          <w:marLeft w:val="0"/>
          <w:marRight w:val="0"/>
          <w:marTop w:val="0"/>
          <w:marBottom w:val="0"/>
          <w:divBdr>
            <w:top w:val="none" w:sz="0" w:space="0" w:color="auto"/>
            <w:left w:val="none" w:sz="0" w:space="0" w:color="auto"/>
            <w:bottom w:val="none" w:sz="0" w:space="0" w:color="auto"/>
            <w:right w:val="none" w:sz="0" w:space="0" w:color="auto"/>
          </w:divBdr>
        </w:div>
        <w:div w:id="1273897381">
          <w:marLeft w:val="0"/>
          <w:marRight w:val="0"/>
          <w:marTop w:val="0"/>
          <w:marBottom w:val="0"/>
          <w:divBdr>
            <w:top w:val="none" w:sz="0" w:space="0" w:color="auto"/>
            <w:left w:val="none" w:sz="0" w:space="0" w:color="auto"/>
            <w:bottom w:val="none" w:sz="0" w:space="0" w:color="auto"/>
            <w:right w:val="none" w:sz="0" w:space="0" w:color="auto"/>
          </w:divBdr>
        </w:div>
        <w:div w:id="1334183790">
          <w:marLeft w:val="0"/>
          <w:marRight w:val="0"/>
          <w:marTop w:val="0"/>
          <w:marBottom w:val="0"/>
          <w:divBdr>
            <w:top w:val="none" w:sz="0" w:space="0" w:color="auto"/>
            <w:left w:val="none" w:sz="0" w:space="0" w:color="auto"/>
            <w:bottom w:val="none" w:sz="0" w:space="0" w:color="auto"/>
            <w:right w:val="none" w:sz="0" w:space="0" w:color="auto"/>
          </w:divBdr>
        </w:div>
        <w:div w:id="1368287471">
          <w:marLeft w:val="0"/>
          <w:marRight w:val="0"/>
          <w:marTop w:val="0"/>
          <w:marBottom w:val="0"/>
          <w:divBdr>
            <w:top w:val="none" w:sz="0" w:space="0" w:color="auto"/>
            <w:left w:val="none" w:sz="0" w:space="0" w:color="auto"/>
            <w:bottom w:val="none" w:sz="0" w:space="0" w:color="auto"/>
            <w:right w:val="none" w:sz="0" w:space="0" w:color="auto"/>
          </w:divBdr>
        </w:div>
        <w:div w:id="1389526239">
          <w:marLeft w:val="0"/>
          <w:marRight w:val="0"/>
          <w:marTop w:val="0"/>
          <w:marBottom w:val="0"/>
          <w:divBdr>
            <w:top w:val="none" w:sz="0" w:space="0" w:color="auto"/>
            <w:left w:val="none" w:sz="0" w:space="0" w:color="auto"/>
            <w:bottom w:val="none" w:sz="0" w:space="0" w:color="auto"/>
            <w:right w:val="none" w:sz="0" w:space="0" w:color="auto"/>
          </w:divBdr>
        </w:div>
        <w:div w:id="1411150402">
          <w:marLeft w:val="0"/>
          <w:marRight w:val="0"/>
          <w:marTop w:val="0"/>
          <w:marBottom w:val="0"/>
          <w:divBdr>
            <w:top w:val="none" w:sz="0" w:space="0" w:color="auto"/>
            <w:left w:val="none" w:sz="0" w:space="0" w:color="auto"/>
            <w:bottom w:val="none" w:sz="0" w:space="0" w:color="auto"/>
            <w:right w:val="none" w:sz="0" w:space="0" w:color="auto"/>
          </w:divBdr>
        </w:div>
        <w:div w:id="1437405748">
          <w:marLeft w:val="0"/>
          <w:marRight w:val="0"/>
          <w:marTop w:val="0"/>
          <w:marBottom w:val="0"/>
          <w:divBdr>
            <w:top w:val="none" w:sz="0" w:space="0" w:color="auto"/>
            <w:left w:val="none" w:sz="0" w:space="0" w:color="auto"/>
            <w:bottom w:val="none" w:sz="0" w:space="0" w:color="auto"/>
            <w:right w:val="none" w:sz="0" w:space="0" w:color="auto"/>
          </w:divBdr>
        </w:div>
        <w:div w:id="1439330034">
          <w:marLeft w:val="0"/>
          <w:marRight w:val="0"/>
          <w:marTop w:val="0"/>
          <w:marBottom w:val="0"/>
          <w:divBdr>
            <w:top w:val="none" w:sz="0" w:space="0" w:color="auto"/>
            <w:left w:val="none" w:sz="0" w:space="0" w:color="auto"/>
            <w:bottom w:val="none" w:sz="0" w:space="0" w:color="auto"/>
            <w:right w:val="none" w:sz="0" w:space="0" w:color="auto"/>
          </w:divBdr>
        </w:div>
        <w:div w:id="1452630622">
          <w:marLeft w:val="0"/>
          <w:marRight w:val="0"/>
          <w:marTop w:val="0"/>
          <w:marBottom w:val="0"/>
          <w:divBdr>
            <w:top w:val="none" w:sz="0" w:space="0" w:color="auto"/>
            <w:left w:val="none" w:sz="0" w:space="0" w:color="auto"/>
            <w:bottom w:val="none" w:sz="0" w:space="0" w:color="auto"/>
            <w:right w:val="none" w:sz="0" w:space="0" w:color="auto"/>
          </w:divBdr>
        </w:div>
        <w:div w:id="1463382975">
          <w:marLeft w:val="0"/>
          <w:marRight w:val="0"/>
          <w:marTop w:val="0"/>
          <w:marBottom w:val="0"/>
          <w:divBdr>
            <w:top w:val="none" w:sz="0" w:space="0" w:color="auto"/>
            <w:left w:val="none" w:sz="0" w:space="0" w:color="auto"/>
            <w:bottom w:val="none" w:sz="0" w:space="0" w:color="auto"/>
            <w:right w:val="none" w:sz="0" w:space="0" w:color="auto"/>
          </w:divBdr>
        </w:div>
        <w:div w:id="1529830496">
          <w:marLeft w:val="0"/>
          <w:marRight w:val="0"/>
          <w:marTop w:val="0"/>
          <w:marBottom w:val="0"/>
          <w:divBdr>
            <w:top w:val="none" w:sz="0" w:space="0" w:color="auto"/>
            <w:left w:val="none" w:sz="0" w:space="0" w:color="auto"/>
            <w:bottom w:val="none" w:sz="0" w:space="0" w:color="auto"/>
            <w:right w:val="none" w:sz="0" w:space="0" w:color="auto"/>
          </w:divBdr>
        </w:div>
        <w:div w:id="1548689317">
          <w:marLeft w:val="0"/>
          <w:marRight w:val="0"/>
          <w:marTop w:val="0"/>
          <w:marBottom w:val="0"/>
          <w:divBdr>
            <w:top w:val="none" w:sz="0" w:space="0" w:color="auto"/>
            <w:left w:val="none" w:sz="0" w:space="0" w:color="auto"/>
            <w:bottom w:val="none" w:sz="0" w:space="0" w:color="auto"/>
            <w:right w:val="none" w:sz="0" w:space="0" w:color="auto"/>
          </w:divBdr>
        </w:div>
        <w:div w:id="1550262118">
          <w:marLeft w:val="0"/>
          <w:marRight w:val="0"/>
          <w:marTop w:val="0"/>
          <w:marBottom w:val="0"/>
          <w:divBdr>
            <w:top w:val="none" w:sz="0" w:space="0" w:color="auto"/>
            <w:left w:val="none" w:sz="0" w:space="0" w:color="auto"/>
            <w:bottom w:val="none" w:sz="0" w:space="0" w:color="auto"/>
            <w:right w:val="none" w:sz="0" w:space="0" w:color="auto"/>
          </w:divBdr>
        </w:div>
        <w:div w:id="1612669483">
          <w:marLeft w:val="0"/>
          <w:marRight w:val="0"/>
          <w:marTop w:val="0"/>
          <w:marBottom w:val="0"/>
          <w:divBdr>
            <w:top w:val="none" w:sz="0" w:space="0" w:color="auto"/>
            <w:left w:val="none" w:sz="0" w:space="0" w:color="auto"/>
            <w:bottom w:val="none" w:sz="0" w:space="0" w:color="auto"/>
            <w:right w:val="none" w:sz="0" w:space="0" w:color="auto"/>
          </w:divBdr>
        </w:div>
        <w:div w:id="1612972647">
          <w:marLeft w:val="0"/>
          <w:marRight w:val="0"/>
          <w:marTop w:val="0"/>
          <w:marBottom w:val="0"/>
          <w:divBdr>
            <w:top w:val="none" w:sz="0" w:space="0" w:color="auto"/>
            <w:left w:val="none" w:sz="0" w:space="0" w:color="auto"/>
            <w:bottom w:val="none" w:sz="0" w:space="0" w:color="auto"/>
            <w:right w:val="none" w:sz="0" w:space="0" w:color="auto"/>
          </w:divBdr>
        </w:div>
        <w:div w:id="1638877827">
          <w:marLeft w:val="0"/>
          <w:marRight w:val="0"/>
          <w:marTop w:val="0"/>
          <w:marBottom w:val="0"/>
          <w:divBdr>
            <w:top w:val="none" w:sz="0" w:space="0" w:color="auto"/>
            <w:left w:val="none" w:sz="0" w:space="0" w:color="auto"/>
            <w:bottom w:val="none" w:sz="0" w:space="0" w:color="auto"/>
            <w:right w:val="none" w:sz="0" w:space="0" w:color="auto"/>
          </w:divBdr>
        </w:div>
        <w:div w:id="1655446071">
          <w:marLeft w:val="0"/>
          <w:marRight w:val="0"/>
          <w:marTop w:val="0"/>
          <w:marBottom w:val="0"/>
          <w:divBdr>
            <w:top w:val="none" w:sz="0" w:space="0" w:color="auto"/>
            <w:left w:val="none" w:sz="0" w:space="0" w:color="auto"/>
            <w:bottom w:val="none" w:sz="0" w:space="0" w:color="auto"/>
            <w:right w:val="none" w:sz="0" w:space="0" w:color="auto"/>
          </w:divBdr>
        </w:div>
        <w:div w:id="1725252718">
          <w:marLeft w:val="0"/>
          <w:marRight w:val="0"/>
          <w:marTop w:val="0"/>
          <w:marBottom w:val="0"/>
          <w:divBdr>
            <w:top w:val="none" w:sz="0" w:space="0" w:color="auto"/>
            <w:left w:val="none" w:sz="0" w:space="0" w:color="auto"/>
            <w:bottom w:val="none" w:sz="0" w:space="0" w:color="auto"/>
            <w:right w:val="none" w:sz="0" w:space="0" w:color="auto"/>
          </w:divBdr>
        </w:div>
        <w:div w:id="1727530514">
          <w:marLeft w:val="0"/>
          <w:marRight w:val="0"/>
          <w:marTop w:val="0"/>
          <w:marBottom w:val="0"/>
          <w:divBdr>
            <w:top w:val="none" w:sz="0" w:space="0" w:color="auto"/>
            <w:left w:val="none" w:sz="0" w:space="0" w:color="auto"/>
            <w:bottom w:val="none" w:sz="0" w:space="0" w:color="auto"/>
            <w:right w:val="none" w:sz="0" w:space="0" w:color="auto"/>
          </w:divBdr>
        </w:div>
        <w:div w:id="1789201023">
          <w:marLeft w:val="0"/>
          <w:marRight w:val="0"/>
          <w:marTop w:val="0"/>
          <w:marBottom w:val="0"/>
          <w:divBdr>
            <w:top w:val="none" w:sz="0" w:space="0" w:color="auto"/>
            <w:left w:val="none" w:sz="0" w:space="0" w:color="auto"/>
            <w:bottom w:val="none" w:sz="0" w:space="0" w:color="auto"/>
            <w:right w:val="none" w:sz="0" w:space="0" w:color="auto"/>
          </w:divBdr>
        </w:div>
        <w:div w:id="1798065278">
          <w:marLeft w:val="0"/>
          <w:marRight w:val="0"/>
          <w:marTop w:val="0"/>
          <w:marBottom w:val="0"/>
          <w:divBdr>
            <w:top w:val="none" w:sz="0" w:space="0" w:color="auto"/>
            <w:left w:val="none" w:sz="0" w:space="0" w:color="auto"/>
            <w:bottom w:val="none" w:sz="0" w:space="0" w:color="auto"/>
            <w:right w:val="none" w:sz="0" w:space="0" w:color="auto"/>
          </w:divBdr>
        </w:div>
        <w:div w:id="1808161162">
          <w:marLeft w:val="0"/>
          <w:marRight w:val="0"/>
          <w:marTop w:val="0"/>
          <w:marBottom w:val="0"/>
          <w:divBdr>
            <w:top w:val="none" w:sz="0" w:space="0" w:color="auto"/>
            <w:left w:val="none" w:sz="0" w:space="0" w:color="auto"/>
            <w:bottom w:val="none" w:sz="0" w:space="0" w:color="auto"/>
            <w:right w:val="none" w:sz="0" w:space="0" w:color="auto"/>
          </w:divBdr>
        </w:div>
        <w:div w:id="1830176410">
          <w:marLeft w:val="0"/>
          <w:marRight w:val="0"/>
          <w:marTop w:val="0"/>
          <w:marBottom w:val="0"/>
          <w:divBdr>
            <w:top w:val="none" w:sz="0" w:space="0" w:color="auto"/>
            <w:left w:val="none" w:sz="0" w:space="0" w:color="auto"/>
            <w:bottom w:val="none" w:sz="0" w:space="0" w:color="auto"/>
            <w:right w:val="none" w:sz="0" w:space="0" w:color="auto"/>
          </w:divBdr>
        </w:div>
        <w:div w:id="1849128449">
          <w:marLeft w:val="0"/>
          <w:marRight w:val="0"/>
          <w:marTop w:val="0"/>
          <w:marBottom w:val="0"/>
          <w:divBdr>
            <w:top w:val="none" w:sz="0" w:space="0" w:color="auto"/>
            <w:left w:val="none" w:sz="0" w:space="0" w:color="auto"/>
            <w:bottom w:val="none" w:sz="0" w:space="0" w:color="auto"/>
            <w:right w:val="none" w:sz="0" w:space="0" w:color="auto"/>
          </w:divBdr>
        </w:div>
        <w:div w:id="2107723624">
          <w:marLeft w:val="0"/>
          <w:marRight w:val="0"/>
          <w:marTop w:val="0"/>
          <w:marBottom w:val="0"/>
          <w:divBdr>
            <w:top w:val="none" w:sz="0" w:space="0" w:color="auto"/>
            <w:left w:val="none" w:sz="0" w:space="0" w:color="auto"/>
            <w:bottom w:val="none" w:sz="0" w:space="0" w:color="auto"/>
            <w:right w:val="none" w:sz="0" w:space="0" w:color="auto"/>
          </w:divBdr>
        </w:div>
      </w:divsChild>
    </w:div>
    <w:div w:id="52316461">
      <w:bodyDiv w:val="1"/>
      <w:marLeft w:val="0"/>
      <w:marRight w:val="0"/>
      <w:marTop w:val="0"/>
      <w:marBottom w:val="0"/>
      <w:divBdr>
        <w:top w:val="none" w:sz="0" w:space="0" w:color="auto"/>
        <w:left w:val="none" w:sz="0" w:space="0" w:color="auto"/>
        <w:bottom w:val="none" w:sz="0" w:space="0" w:color="auto"/>
        <w:right w:val="none" w:sz="0" w:space="0" w:color="auto"/>
      </w:divBdr>
    </w:div>
    <w:div w:id="52628288">
      <w:bodyDiv w:val="1"/>
      <w:marLeft w:val="0"/>
      <w:marRight w:val="0"/>
      <w:marTop w:val="0"/>
      <w:marBottom w:val="0"/>
      <w:divBdr>
        <w:top w:val="none" w:sz="0" w:space="0" w:color="auto"/>
        <w:left w:val="none" w:sz="0" w:space="0" w:color="auto"/>
        <w:bottom w:val="none" w:sz="0" w:space="0" w:color="auto"/>
        <w:right w:val="none" w:sz="0" w:space="0" w:color="auto"/>
      </w:divBdr>
    </w:div>
    <w:div w:id="52894973">
      <w:bodyDiv w:val="1"/>
      <w:marLeft w:val="0"/>
      <w:marRight w:val="0"/>
      <w:marTop w:val="0"/>
      <w:marBottom w:val="0"/>
      <w:divBdr>
        <w:top w:val="none" w:sz="0" w:space="0" w:color="auto"/>
        <w:left w:val="none" w:sz="0" w:space="0" w:color="auto"/>
        <w:bottom w:val="none" w:sz="0" w:space="0" w:color="auto"/>
        <w:right w:val="none" w:sz="0" w:space="0" w:color="auto"/>
      </w:divBdr>
    </w:div>
    <w:div w:id="55519643">
      <w:bodyDiv w:val="1"/>
      <w:marLeft w:val="0"/>
      <w:marRight w:val="0"/>
      <w:marTop w:val="0"/>
      <w:marBottom w:val="0"/>
      <w:divBdr>
        <w:top w:val="none" w:sz="0" w:space="0" w:color="auto"/>
        <w:left w:val="none" w:sz="0" w:space="0" w:color="auto"/>
        <w:bottom w:val="none" w:sz="0" w:space="0" w:color="auto"/>
        <w:right w:val="none" w:sz="0" w:space="0" w:color="auto"/>
      </w:divBdr>
    </w:div>
    <w:div w:id="56131286">
      <w:bodyDiv w:val="1"/>
      <w:marLeft w:val="0"/>
      <w:marRight w:val="0"/>
      <w:marTop w:val="0"/>
      <w:marBottom w:val="0"/>
      <w:divBdr>
        <w:top w:val="none" w:sz="0" w:space="0" w:color="auto"/>
        <w:left w:val="none" w:sz="0" w:space="0" w:color="auto"/>
        <w:bottom w:val="none" w:sz="0" w:space="0" w:color="auto"/>
        <w:right w:val="none" w:sz="0" w:space="0" w:color="auto"/>
      </w:divBdr>
    </w:div>
    <w:div w:id="57022553">
      <w:bodyDiv w:val="1"/>
      <w:marLeft w:val="0"/>
      <w:marRight w:val="0"/>
      <w:marTop w:val="0"/>
      <w:marBottom w:val="0"/>
      <w:divBdr>
        <w:top w:val="none" w:sz="0" w:space="0" w:color="auto"/>
        <w:left w:val="none" w:sz="0" w:space="0" w:color="auto"/>
        <w:bottom w:val="none" w:sz="0" w:space="0" w:color="auto"/>
        <w:right w:val="none" w:sz="0" w:space="0" w:color="auto"/>
      </w:divBdr>
    </w:div>
    <w:div w:id="59794661">
      <w:bodyDiv w:val="1"/>
      <w:marLeft w:val="0"/>
      <w:marRight w:val="0"/>
      <w:marTop w:val="0"/>
      <w:marBottom w:val="0"/>
      <w:divBdr>
        <w:top w:val="none" w:sz="0" w:space="0" w:color="auto"/>
        <w:left w:val="none" w:sz="0" w:space="0" w:color="auto"/>
        <w:bottom w:val="none" w:sz="0" w:space="0" w:color="auto"/>
        <w:right w:val="none" w:sz="0" w:space="0" w:color="auto"/>
      </w:divBdr>
    </w:div>
    <w:div w:id="60324637">
      <w:bodyDiv w:val="1"/>
      <w:marLeft w:val="0"/>
      <w:marRight w:val="0"/>
      <w:marTop w:val="0"/>
      <w:marBottom w:val="0"/>
      <w:divBdr>
        <w:top w:val="none" w:sz="0" w:space="0" w:color="auto"/>
        <w:left w:val="none" w:sz="0" w:space="0" w:color="auto"/>
        <w:bottom w:val="none" w:sz="0" w:space="0" w:color="auto"/>
        <w:right w:val="none" w:sz="0" w:space="0" w:color="auto"/>
      </w:divBdr>
    </w:div>
    <w:div w:id="60718965">
      <w:bodyDiv w:val="1"/>
      <w:marLeft w:val="0"/>
      <w:marRight w:val="0"/>
      <w:marTop w:val="0"/>
      <w:marBottom w:val="0"/>
      <w:divBdr>
        <w:top w:val="none" w:sz="0" w:space="0" w:color="auto"/>
        <w:left w:val="none" w:sz="0" w:space="0" w:color="auto"/>
        <w:bottom w:val="none" w:sz="0" w:space="0" w:color="auto"/>
        <w:right w:val="none" w:sz="0" w:space="0" w:color="auto"/>
      </w:divBdr>
    </w:div>
    <w:div w:id="61027502">
      <w:bodyDiv w:val="1"/>
      <w:marLeft w:val="0"/>
      <w:marRight w:val="0"/>
      <w:marTop w:val="0"/>
      <w:marBottom w:val="0"/>
      <w:divBdr>
        <w:top w:val="none" w:sz="0" w:space="0" w:color="auto"/>
        <w:left w:val="none" w:sz="0" w:space="0" w:color="auto"/>
        <w:bottom w:val="none" w:sz="0" w:space="0" w:color="auto"/>
        <w:right w:val="none" w:sz="0" w:space="0" w:color="auto"/>
      </w:divBdr>
    </w:div>
    <w:div w:id="63338738">
      <w:bodyDiv w:val="1"/>
      <w:marLeft w:val="0"/>
      <w:marRight w:val="0"/>
      <w:marTop w:val="0"/>
      <w:marBottom w:val="0"/>
      <w:divBdr>
        <w:top w:val="none" w:sz="0" w:space="0" w:color="auto"/>
        <w:left w:val="none" w:sz="0" w:space="0" w:color="auto"/>
        <w:bottom w:val="none" w:sz="0" w:space="0" w:color="auto"/>
        <w:right w:val="none" w:sz="0" w:space="0" w:color="auto"/>
      </w:divBdr>
    </w:div>
    <w:div w:id="63452673">
      <w:bodyDiv w:val="1"/>
      <w:marLeft w:val="0"/>
      <w:marRight w:val="0"/>
      <w:marTop w:val="0"/>
      <w:marBottom w:val="0"/>
      <w:divBdr>
        <w:top w:val="none" w:sz="0" w:space="0" w:color="auto"/>
        <w:left w:val="none" w:sz="0" w:space="0" w:color="auto"/>
        <w:bottom w:val="none" w:sz="0" w:space="0" w:color="auto"/>
        <w:right w:val="none" w:sz="0" w:space="0" w:color="auto"/>
      </w:divBdr>
    </w:div>
    <w:div w:id="63574106">
      <w:bodyDiv w:val="1"/>
      <w:marLeft w:val="0"/>
      <w:marRight w:val="0"/>
      <w:marTop w:val="0"/>
      <w:marBottom w:val="0"/>
      <w:divBdr>
        <w:top w:val="none" w:sz="0" w:space="0" w:color="auto"/>
        <w:left w:val="none" w:sz="0" w:space="0" w:color="auto"/>
        <w:bottom w:val="none" w:sz="0" w:space="0" w:color="auto"/>
        <w:right w:val="none" w:sz="0" w:space="0" w:color="auto"/>
      </w:divBdr>
    </w:div>
    <w:div w:id="64379689">
      <w:bodyDiv w:val="1"/>
      <w:marLeft w:val="0"/>
      <w:marRight w:val="0"/>
      <w:marTop w:val="0"/>
      <w:marBottom w:val="0"/>
      <w:divBdr>
        <w:top w:val="none" w:sz="0" w:space="0" w:color="auto"/>
        <w:left w:val="none" w:sz="0" w:space="0" w:color="auto"/>
        <w:bottom w:val="none" w:sz="0" w:space="0" w:color="auto"/>
        <w:right w:val="none" w:sz="0" w:space="0" w:color="auto"/>
      </w:divBdr>
    </w:div>
    <w:div w:id="64383051">
      <w:bodyDiv w:val="1"/>
      <w:marLeft w:val="0"/>
      <w:marRight w:val="0"/>
      <w:marTop w:val="0"/>
      <w:marBottom w:val="0"/>
      <w:divBdr>
        <w:top w:val="none" w:sz="0" w:space="0" w:color="auto"/>
        <w:left w:val="none" w:sz="0" w:space="0" w:color="auto"/>
        <w:bottom w:val="none" w:sz="0" w:space="0" w:color="auto"/>
        <w:right w:val="none" w:sz="0" w:space="0" w:color="auto"/>
      </w:divBdr>
    </w:div>
    <w:div w:id="64424143">
      <w:bodyDiv w:val="1"/>
      <w:marLeft w:val="0"/>
      <w:marRight w:val="0"/>
      <w:marTop w:val="0"/>
      <w:marBottom w:val="0"/>
      <w:divBdr>
        <w:top w:val="none" w:sz="0" w:space="0" w:color="auto"/>
        <w:left w:val="none" w:sz="0" w:space="0" w:color="auto"/>
        <w:bottom w:val="none" w:sz="0" w:space="0" w:color="auto"/>
        <w:right w:val="none" w:sz="0" w:space="0" w:color="auto"/>
      </w:divBdr>
    </w:div>
    <w:div w:id="65812287">
      <w:bodyDiv w:val="1"/>
      <w:marLeft w:val="0"/>
      <w:marRight w:val="0"/>
      <w:marTop w:val="0"/>
      <w:marBottom w:val="0"/>
      <w:divBdr>
        <w:top w:val="none" w:sz="0" w:space="0" w:color="auto"/>
        <w:left w:val="none" w:sz="0" w:space="0" w:color="auto"/>
        <w:bottom w:val="none" w:sz="0" w:space="0" w:color="auto"/>
        <w:right w:val="none" w:sz="0" w:space="0" w:color="auto"/>
      </w:divBdr>
    </w:div>
    <w:div w:id="67189404">
      <w:bodyDiv w:val="1"/>
      <w:marLeft w:val="0"/>
      <w:marRight w:val="0"/>
      <w:marTop w:val="0"/>
      <w:marBottom w:val="0"/>
      <w:divBdr>
        <w:top w:val="none" w:sz="0" w:space="0" w:color="auto"/>
        <w:left w:val="none" w:sz="0" w:space="0" w:color="auto"/>
        <w:bottom w:val="none" w:sz="0" w:space="0" w:color="auto"/>
        <w:right w:val="none" w:sz="0" w:space="0" w:color="auto"/>
      </w:divBdr>
    </w:div>
    <w:div w:id="69354382">
      <w:bodyDiv w:val="1"/>
      <w:marLeft w:val="0"/>
      <w:marRight w:val="0"/>
      <w:marTop w:val="0"/>
      <w:marBottom w:val="0"/>
      <w:divBdr>
        <w:top w:val="none" w:sz="0" w:space="0" w:color="auto"/>
        <w:left w:val="none" w:sz="0" w:space="0" w:color="auto"/>
        <w:bottom w:val="none" w:sz="0" w:space="0" w:color="auto"/>
        <w:right w:val="none" w:sz="0" w:space="0" w:color="auto"/>
      </w:divBdr>
    </w:div>
    <w:div w:id="70081758">
      <w:bodyDiv w:val="1"/>
      <w:marLeft w:val="0"/>
      <w:marRight w:val="0"/>
      <w:marTop w:val="0"/>
      <w:marBottom w:val="0"/>
      <w:divBdr>
        <w:top w:val="none" w:sz="0" w:space="0" w:color="auto"/>
        <w:left w:val="none" w:sz="0" w:space="0" w:color="auto"/>
        <w:bottom w:val="none" w:sz="0" w:space="0" w:color="auto"/>
        <w:right w:val="none" w:sz="0" w:space="0" w:color="auto"/>
      </w:divBdr>
    </w:div>
    <w:div w:id="70592436">
      <w:bodyDiv w:val="1"/>
      <w:marLeft w:val="0"/>
      <w:marRight w:val="0"/>
      <w:marTop w:val="0"/>
      <w:marBottom w:val="0"/>
      <w:divBdr>
        <w:top w:val="none" w:sz="0" w:space="0" w:color="auto"/>
        <w:left w:val="none" w:sz="0" w:space="0" w:color="auto"/>
        <w:bottom w:val="none" w:sz="0" w:space="0" w:color="auto"/>
        <w:right w:val="none" w:sz="0" w:space="0" w:color="auto"/>
      </w:divBdr>
    </w:div>
    <w:div w:id="71900443">
      <w:bodyDiv w:val="1"/>
      <w:marLeft w:val="0"/>
      <w:marRight w:val="0"/>
      <w:marTop w:val="0"/>
      <w:marBottom w:val="0"/>
      <w:divBdr>
        <w:top w:val="none" w:sz="0" w:space="0" w:color="auto"/>
        <w:left w:val="none" w:sz="0" w:space="0" w:color="auto"/>
        <w:bottom w:val="none" w:sz="0" w:space="0" w:color="auto"/>
        <w:right w:val="none" w:sz="0" w:space="0" w:color="auto"/>
      </w:divBdr>
    </w:div>
    <w:div w:id="75632594">
      <w:bodyDiv w:val="1"/>
      <w:marLeft w:val="0"/>
      <w:marRight w:val="0"/>
      <w:marTop w:val="0"/>
      <w:marBottom w:val="0"/>
      <w:divBdr>
        <w:top w:val="none" w:sz="0" w:space="0" w:color="auto"/>
        <w:left w:val="none" w:sz="0" w:space="0" w:color="auto"/>
        <w:bottom w:val="none" w:sz="0" w:space="0" w:color="auto"/>
        <w:right w:val="none" w:sz="0" w:space="0" w:color="auto"/>
      </w:divBdr>
    </w:div>
    <w:div w:id="77217410">
      <w:bodyDiv w:val="1"/>
      <w:marLeft w:val="0"/>
      <w:marRight w:val="0"/>
      <w:marTop w:val="0"/>
      <w:marBottom w:val="0"/>
      <w:divBdr>
        <w:top w:val="none" w:sz="0" w:space="0" w:color="auto"/>
        <w:left w:val="none" w:sz="0" w:space="0" w:color="auto"/>
        <w:bottom w:val="none" w:sz="0" w:space="0" w:color="auto"/>
        <w:right w:val="none" w:sz="0" w:space="0" w:color="auto"/>
      </w:divBdr>
    </w:div>
    <w:div w:id="77409087">
      <w:bodyDiv w:val="1"/>
      <w:marLeft w:val="0"/>
      <w:marRight w:val="0"/>
      <w:marTop w:val="0"/>
      <w:marBottom w:val="0"/>
      <w:divBdr>
        <w:top w:val="none" w:sz="0" w:space="0" w:color="auto"/>
        <w:left w:val="none" w:sz="0" w:space="0" w:color="auto"/>
        <w:bottom w:val="none" w:sz="0" w:space="0" w:color="auto"/>
        <w:right w:val="none" w:sz="0" w:space="0" w:color="auto"/>
      </w:divBdr>
    </w:div>
    <w:div w:id="79453309">
      <w:bodyDiv w:val="1"/>
      <w:marLeft w:val="0"/>
      <w:marRight w:val="0"/>
      <w:marTop w:val="0"/>
      <w:marBottom w:val="0"/>
      <w:divBdr>
        <w:top w:val="none" w:sz="0" w:space="0" w:color="auto"/>
        <w:left w:val="none" w:sz="0" w:space="0" w:color="auto"/>
        <w:bottom w:val="none" w:sz="0" w:space="0" w:color="auto"/>
        <w:right w:val="none" w:sz="0" w:space="0" w:color="auto"/>
      </w:divBdr>
    </w:div>
    <w:div w:id="81920059">
      <w:bodyDiv w:val="1"/>
      <w:marLeft w:val="0"/>
      <w:marRight w:val="0"/>
      <w:marTop w:val="0"/>
      <w:marBottom w:val="0"/>
      <w:divBdr>
        <w:top w:val="none" w:sz="0" w:space="0" w:color="auto"/>
        <w:left w:val="none" w:sz="0" w:space="0" w:color="auto"/>
        <w:bottom w:val="none" w:sz="0" w:space="0" w:color="auto"/>
        <w:right w:val="none" w:sz="0" w:space="0" w:color="auto"/>
      </w:divBdr>
    </w:div>
    <w:div w:id="83961391">
      <w:bodyDiv w:val="1"/>
      <w:marLeft w:val="0"/>
      <w:marRight w:val="0"/>
      <w:marTop w:val="0"/>
      <w:marBottom w:val="0"/>
      <w:divBdr>
        <w:top w:val="none" w:sz="0" w:space="0" w:color="auto"/>
        <w:left w:val="none" w:sz="0" w:space="0" w:color="auto"/>
        <w:bottom w:val="none" w:sz="0" w:space="0" w:color="auto"/>
        <w:right w:val="none" w:sz="0" w:space="0" w:color="auto"/>
      </w:divBdr>
    </w:div>
    <w:div w:id="84151820">
      <w:bodyDiv w:val="1"/>
      <w:marLeft w:val="0"/>
      <w:marRight w:val="0"/>
      <w:marTop w:val="0"/>
      <w:marBottom w:val="0"/>
      <w:divBdr>
        <w:top w:val="none" w:sz="0" w:space="0" w:color="auto"/>
        <w:left w:val="none" w:sz="0" w:space="0" w:color="auto"/>
        <w:bottom w:val="none" w:sz="0" w:space="0" w:color="auto"/>
        <w:right w:val="none" w:sz="0" w:space="0" w:color="auto"/>
      </w:divBdr>
    </w:div>
    <w:div w:id="85463169">
      <w:bodyDiv w:val="1"/>
      <w:marLeft w:val="0"/>
      <w:marRight w:val="0"/>
      <w:marTop w:val="0"/>
      <w:marBottom w:val="0"/>
      <w:divBdr>
        <w:top w:val="none" w:sz="0" w:space="0" w:color="auto"/>
        <w:left w:val="none" w:sz="0" w:space="0" w:color="auto"/>
        <w:bottom w:val="none" w:sz="0" w:space="0" w:color="auto"/>
        <w:right w:val="none" w:sz="0" w:space="0" w:color="auto"/>
      </w:divBdr>
    </w:div>
    <w:div w:id="85732662">
      <w:bodyDiv w:val="1"/>
      <w:marLeft w:val="0"/>
      <w:marRight w:val="0"/>
      <w:marTop w:val="0"/>
      <w:marBottom w:val="0"/>
      <w:divBdr>
        <w:top w:val="none" w:sz="0" w:space="0" w:color="auto"/>
        <w:left w:val="none" w:sz="0" w:space="0" w:color="auto"/>
        <w:bottom w:val="none" w:sz="0" w:space="0" w:color="auto"/>
        <w:right w:val="none" w:sz="0" w:space="0" w:color="auto"/>
      </w:divBdr>
    </w:div>
    <w:div w:id="86389710">
      <w:bodyDiv w:val="1"/>
      <w:marLeft w:val="0"/>
      <w:marRight w:val="0"/>
      <w:marTop w:val="0"/>
      <w:marBottom w:val="0"/>
      <w:divBdr>
        <w:top w:val="none" w:sz="0" w:space="0" w:color="auto"/>
        <w:left w:val="none" w:sz="0" w:space="0" w:color="auto"/>
        <w:bottom w:val="none" w:sz="0" w:space="0" w:color="auto"/>
        <w:right w:val="none" w:sz="0" w:space="0" w:color="auto"/>
      </w:divBdr>
    </w:div>
    <w:div w:id="87234470">
      <w:bodyDiv w:val="1"/>
      <w:marLeft w:val="0"/>
      <w:marRight w:val="0"/>
      <w:marTop w:val="0"/>
      <w:marBottom w:val="0"/>
      <w:divBdr>
        <w:top w:val="none" w:sz="0" w:space="0" w:color="auto"/>
        <w:left w:val="none" w:sz="0" w:space="0" w:color="auto"/>
        <w:bottom w:val="none" w:sz="0" w:space="0" w:color="auto"/>
        <w:right w:val="none" w:sz="0" w:space="0" w:color="auto"/>
      </w:divBdr>
    </w:div>
    <w:div w:id="87653999">
      <w:bodyDiv w:val="1"/>
      <w:marLeft w:val="0"/>
      <w:marRight w:val="0"/>
      <w:marTop w:val="0"/>
      <w:marBottom w:val="0"/>
      <w:divBdr>
        <w:top w:val="none" w:sz="0" w:space="0" w:color="auto"/>
        <w:left w:val="none" w:sz="0" w:space="0" w:color="auto"/>
        <w:bottom w:val="none" w:sz="0" w:space="0" w:color="auto"/>
        <w:right w:val="none" w:sz="0" w:space="0" w:color="auto"/>
      </w:divBdr>
    </w:div>
    <w:div w:id="91169037">
      <w:bodyDiv w:val="1"/>
      <w:marLeft w:val="0"/>
      <w:marRight w:val="0"/>
      <w:marTop w:val="0"/>
      <w:marBottom w:val="0"/>
      <w:divBdr>
        <w:top w:val="none" w:sz="0" w:space="0" w:color="auto"/>
        <w:left w:val="none" w:sz="0" w:space="0" w:color="auto"/>
        <w:bottom w:val="none" w:sz="0" w:space="0" w:color="auto"/>
        <w:right w:val="none" w:sz="0" w:space="0" w:color="auto"/>
      </w:divBdr>
    </w:div>
    <w:div w:id="91322075">
      <w:bodyDiv w:val="1"/>
      <w:marLeft w:val="0"/>
      <w:marRight w:val="0"/>
      <w:marTop w:val="0"/>
      <w:marBottom w:val="0"/>
      <w:divBdr>
        <w:top w:val="none" w:sz="0" w:space="0" w:color="auto"/>
        <w:left w:val="none" w:sz="0" w:space="0" w:color="auto"/>
        <w:bottom w:val="none" w:sz="0" w:space="0" w:color="auto"/>
        <w:right w:val="none" w:sz="0" w:space="0" w:color="auto"/>
      </w:divBdr>
    </w:div>
    <w:div w:id="92168307">
      <w:bodyDiv w:val="1"/>
      <w:marLeft w:val="0"/>
      <w:marRight w:val="0"/>
      <w:marTop w:val="0"/>
      <w:marBottom w:val="0"/>
      <w:divBdr>
        <w:top w:val="none" w:sz="0" w:space="0" w:color="auto"/>
        <w:left w:val="none" w:sz="0" w:space="0" w:color="auto"/>
        <w:bottom w:val="none" w:sz="0" w:space="0" w:color="auto"/>
        <w:right w:val="none" w:sz="0" w:space="0" w:color="auto"/>
      </w:divBdr>
    </w:div>
    <w:div w:id="93137477">
      <w:bodyDiv w:val="1"/>
      <w:marLeft w:val="0"/>
      <w:marRight w:val="0"/>
      <w:marTop w:val="0"/>
      <w:marBottom w:val="0"/>
      <w:divBdr>
        <w:top w:val="none" w:sz="0" w:space="0" w:color="auto"/>
        <w:left w:val="none" w:sz="0" w:space="0" w:color="auto"/>
        <w:bottom w:val="none" w:sz="0" w:space="0" w:color="auto"/>
        <w:right w:val="none" w:sz="0" w:space="0" w:color="auto"/>
      </w:divBdr>
    </w:div>
    <w:div w:id="95253907">
      <w:bodyDiv w:val="1"/>
      <w:marLeft w:val="0"/>
      <w:marRight w:val="0"/>
      <w:marTop w:val="0"/>
      <w:marBottom w:val="0"/>
      <w:divBdr>
        <w:top w:val="none" w:sz="0" w:space="0" w:color="auto"/>
        <w:left w:val="none" w:sz="0" w:space="0" w:color="auto"/>
        <w:bottom w:val="none" w:sz="0" w:space="0" w:color="auto"/>
        <w:right w:val="none" w:sz="0" w:space="0" w:color="auto"/>
      </w:divBdr>
    </w:div>
    <w:div w:id="95565004">
      <w:bodyDiv w:val="1"/>
      <w:marLeft w:val="0"/>
      <w:marRight w:val="0"/>
      <w:marTop w:val="0"/>
      <w:marBottom w:val="0"/>
      <w:divBdr>
        <w:top w:val="none" w:sz="0" w:space="0" w:color="auto"/>
        <w:left w:val="none" w:sz="0" w:space="0" w:color="auto"/>
        <w:bottom w:val="none" w:sz="0" w:space="0" w:color="auto"/>
        <w:right w:val="none" w:sz="0" w:space="0" w:color="auto"/>
      </w:divBdr>
    </w:div>
    <w:div w:id="96490606">
      <w:bodyDiv w:val="1"/>
      <w:marLeft w:val="0"/>
      <w:marRight w:val="0"/>
      <w:marTop w:val="0"/>
      <w:marBottom w:val="0"/>
      <w:divBdr>
        <w:top w:val="none" w:sz="0" w:space="0" w:color="auto"/>
        <w:left w:val="none" w:sz="0" w:space="0" w:color="auto"/>
        <w:bottom w:val="none" w:sz="0" w:space="0" w:color="auto"/>
        <w:right w:val="none" w:sz="0" w:space="0" w:color="auto"/>
      </w:divBdr>
    </w:div>
    <w:div w:id="96751053">
      <w:bodyDiv w:val="1"/>
      <w:marLeft w:val="0"/>
      <w:marRight w:val="0"/>
      <w:marTop w:val="0"/>
      <w:marBottom w:val="0"/>
      <w:divBdr>
        <w:top w:val="none" w:sz="0" w:space="0" w:color="auto"/>
        <w:left w:val="none" w:sz="0" w:space="0" w:color="auto"/>
        <w:bottom w:val="none" w:sz="0" w:space="0" w:color="auto"/>
        <w:right w:val="none" w:sz="0" w:space="0" w:color="auto"/>
      </w:divBdr>
    </w:div>
    <w:div w:id="97911150">
      <w:bodyDiv w:val="1"/>
      <w:marLeft w:val="0"/>
      <w:marRight w:val="0"/>
      <w:marTop w:val="0"/>
      <w:marBottom w:val="0"/>
      <w:divBdr>
        <w:top w:val="none" w:sz="0" w:space="0" w:color="auto"/>
        <w:left w:val="none" w:sz="0" w:space="0" w:color="auto"/>
        <w:bottom w:val="none" w:sz="0" w:space="0" w:color="auto"/>
        <w:right w:val="none" w:sz="0" w:space="0" w:color="auto"/>
      </w:divBdr>
    </w:div>
    <w:div w:id="98452046">
      <w:bodyDiv w:val="1"/>
      <w:marLeft w:val="0"/>
      <w:marRight w:val="0"/>
      <w:marTop w:val="0"/>
      <w:marBottom w:val="0"/>
      <w:divBdr>
        <w:top w:val="none" w:sz="0" w:space="0" w:color="auto"/>
        <w:left w:val="none" w:sz="0" w:space="0" w:color="auto"/>
        <w:bottom w:val="none" w:sz="0" w:space="0" w:color="auto"/>
        <w:right w:val="none" w:sz="0" w:space="0" w:color="auto"/>
      </w:divBdr>
    </w:div>
    <w:div w:id="99423374">
      <w:bodyDiv w:val="1"/>
      <w:marLeft w:val="0"/>
      <w:marRight w:val="0"/>
      <w:marTop w:val="0"/>
      <w:marBottom w:val="0"/>
      <w:divBdr>
        <w:top w:val="none" w:sz="0" w:space="0" w:color="auto"/>
        <w:left w:val="none" w:sz="0" w:space="0" w:color="auto"/>
        <w:bottom w:val="none" w:sz="0" w:space="0" w:color="auto"/>
        <w:right w:val="none" w:sz="0" w:space="0" w:color="auto"/>
      </w:divBdr>
    </w:div>
    <w:div w:id="99842922">
      <w:bodyDiv w:val="1"/>
      <w:marLeft w:val="0"/>
      <w:marRight w:val="0"/>
      <w:marTop w:val="0"/>
      <w:marBottom w:val="0"/>
      <w:divBdr>
        <w:top w:val="none" w:sz="0" w:space="0" w:color="auto"/>
        <w:left w:val="none" w:sz="0" w:space="0" w:color="auto"/>
        <w:bottom w:val="none" w:sz="0" w:space="0" w:color="auto"/>
        <w:right w:val="none" w:sz="0" w:space="0" w:color="auto"/>
      </w:divBdr>
    </w:div>
    <w:div w:id="101460768">
      <w:bodyDiv w:val="1"/>
      <w:marLeft w:val="0"/>
      <w:marRight w:val="0"/>
      <w:marTop w:val="0"/>
      <w:marBottom w:val="0"/>
      <w:divBdr>
        <w:top w:val="none" w:sz="0" w:space="0" w:color="auto"/>
        <w:left w:val="none" w:sz="0" w:space="0" w:color="auto"/>
        <w:bottom w:val="none" w:sz="0" w:space="0" w:color="auto"/>
        <w:right w:val="none" w:sz="0" w:space="0" w:color="auto"/>
      </w:divBdr>
    </w:div>
    <w:div w:id="103041489">
      <w:bodyDiv w:val="1"/>
      <w:marLeft w:val="0"/>
      <w:marRight w:val="0"/>
      <w:marTop w:val="0"/>
      <w:marBottom w:val="0"/>
      <w:divBdr>
        <w:top w:val="none" w:sz="0" w:space="0" w:color="auto"/>
        <w:left w:val="none" w:sz="0" w:space="0" w:color="auto"/>
        <w:bottom w:val="none" w:sz="0" w:space="0" w:color="auto"/>
        <w:right w:val="none" w:sz="0" w:space="0" w:color="auto"/>
      </w:divBdr>
    </w:div>
    <w:div w:id="104739898">
      <w:bodyDiv w:val="1"/>
      <w:marLeft w:val="0"/>
      <w:marRight w:val="0"/>
      <w:marTop w:val="0"/>
      <w:marBottom w:val="0"/>
      <w:divBdr>
        <w:top w:val="none" w:sz="0" w:space="0" w:color="auto"/>
        <w:left w:val="none" w:sz="0" w:space="0" w:color="auto"/>
        <w:bottom w:val="none" w:sz="0" w:space="0" w:color="auto"/>
        <w:right w:val="none" w:sz="0" w:space="0" w:color="auto"/>
      </w:divBdr>
    </w:div>
    <w:div w:id="106124959">
      <w:bodyDiv w:val="1"/>
      <w:marLeft w:val="0"/>
      <w:marRight w:val="0"/>
      <w:marTop w:val="0"/>
      <w:marBottom w:val="0"/>
      <w:divBdr>
        <w:top w:val="none" w:sz="0" w:space="0" w:color="auto"/>
        <w:left w:val="none" w:sz="0" w:space="0" w:color="auto"/>
        <w:bottom w:val="none" w:sz="0" w:space="0" w:color="auto"/>
        <w:right w:val="none" w:sz="0" w:space="0" w:color="auto"/>
      </w:divBdr>
    </w:div>
    <w:div w:id="107312347">
      <w:bodyDiv w:val="1"/>
      <w:marLeft w:val="0"/>
      <w:marRight w:val="0"/>
      <w:marTop w:val="0"/>
      <w:marBottom w:val="0"/>
      <w:divBdr>
        <w:top w:val="none" w:sz="0" w:space="0" w:color="auto"/>
        <w:left w:val="none" w:sz="0" w:space="0" w:color="auto"/>
        <w:bottom w:val="none" w:sz="0" w:space="0" w:color="auto"/>
        <w:right w:val="none" w:sz="0" w:space="0" w:color="auto"/>
      </w:divBdr>
    </w:div>
    <w:div w:id="109210132">
      <w:bodyDiv w:val="1"/>
      <w:marLeft w:val="0"/>
      <w:marRight w:val="0"/>
      <w:marTop w:val="0"/>
      <w:marBottom w:val="0"/>
      <w:divBdr>
        <w:top w:val="none" w:sz="0" w:space="0" w:color="auto"/>
        <w:left w:val="none" w:sz="0" w:space="0" w:color="auto"/>
        <w:bottom w:val="none" w:sz="0" w:space="0" w:color="auto"/>
        <w:right w:val="none" w:sz="0" w:space="0" w:color="auto"/>
      </w:divBdr>
    </w:div>
    <w:div w:id="110975168">
      <w:bodyDiv w:val="1"/>
      <w:marLeft w:val="0"/>
      <w:marRight w:val="0"/>
      <w:marTop w:val="0"/>
      <w:marBottom w:val="0"/>
      <w:divBdr>
        <w:top w:val="none" w:sz="0" w:space="0" w:color="auto"/>
        <w:left w:val="none" w:sz="0" w:space="0" w:color="auto"/>
        <w:bottom w:val="none" w:sz="0" w:space="0" w:color="auto"/>
        <w:right w:val="none" w:sz="0" w:space="0" w:color="auto"/>
      </w:divBdr>
    </w:div>
    <w:div w:id="110977481">
      <w:bodyDiv w:val="1"/>
      <w:marLeft w:val="0"/>
      <w:marRight w:val="0"/>
      <w:marTop w:val="0"/>
      <w:marBottom w:val="0"/>
      <w:divBdr>
        <w:top w:val="none" w:sz="0" w:space="0" w:color="auto"/>
        <w:left w:val="none" w:sz="0" w:space="0" w:color="auto"/>
        <w:bottom w:val="none" w:sz="0" w:space="0" w:color="auto"/>
        <w:right w:val="none" w:sz="0" w:space="0" w:color="auto"/>
      </w:divBdr>
    </w:div>
    <w:div w:id="112290263">
      <w:bodyDiv w:val="1"/>
      <w:marLeft w:val="0"/>
      <w:marRight w:val="0"/>
      <w:marTop w:val="0"/>
      <w:marBottom w:val="0"/>
      <w:divBdr>
        <w:top w:val="none" w:sz="0" w:space="0" w:color="auto"/>
        <w:left w:val="none" w:sz="0" w:space="0" w:color="auto"/>
        <w:bottom w:val="none" w:sz="0" w:space="0" w:color="auto"/>
        <w:right w:val="none" w:sz="0" w:space="0" w:color="auto"/>
      </w:divBdr>
    </w:div>
    <w:div w:id="112557967">
      <w:bodyDiv w:val="1"/>
      <w:marLeft w:val="0"/>
      <w:marRight w:val="0"/>
      <w:marTop w:val="0"/>
      <w:marBottom w:val="0"/>
      <w:divBdr>
        <w:top w:val="none" w:sz="0" w:space="0" w:color="auto"/>
        <w:left w:val="none" w:sz="0" w:space="0" w:color="auto"/>
        <w:bottom w:val="none" w:sz="0" w:space="0" w:color="auto"/>
        <w:right w:val="none" w:sz="0" w:space="0" w:color="auto"/>
      </w:divBdr>
    </w:div>
    <w:div w:id="113211065">
      <w:bodyDiv w:val="1"/>
      <w:marLeft w:val="0"/>
      <w:marRight w:val="0"/>
      <w:marTop w:val="0"/>
      <w:marBottom w:val="0"/>
      <w:divBdr>
        <w:top w:val="none" w:sz="0" w:space="0" w:color="auto"/>
        <w:left w:val="none" w:sz="0" w:space="0" w:color="auto"/>
        <w:bottom w:val="none" w:sz="0" w:space="0" w:color="auto"/>
        <w:right w:val="none" w:sz="0" w:space="0" w:color="auto"/>
      </w:divBdr>
    </w:div>
    <w:div w:id="114175002">
      <w:bodyDiv w:val="1"/>
      <w:marLeft w:val="0"/>
      <w:marRight w:val="0"/>
      <w:marTop w:val="0"/>
      <w:marBottom w:val="0"/>
      <w:divBdr>
        <w:top w:val="none" w:sz="0" w:space="0" w:color="auto"/>
        <w:left w:val="none" w:sz="0" w:space="0" w:color="auto"/>
        <w:bottom w:val="none" w:sz="0" w:space="0" w:color="auto"/>
        <w:right w:val="none" w:sz="0" w:space="0" w:color="auto"/>
      </w:divBdr>
    </w:div>
    <w:div w:id="115413342">
      <w:bodyDiv w:val="1"/>
      <w:marLeft w:val="0"/>
      <w:marRight w:val="0"/>
      <w:marTop w:val="0"/>
      <w:marBottom w:val="0"/>
      <w:divBdr>
        <w:top w:val="none" w:sz="0" w:space="0" w:color="auto"/>
        <w:left w:val="none" w:sz="0" w:space="0" w:color="auto"/>
        <w:bottom w:val="none" w:sz="0" w:space="0" w:color="auto"/>
        <w:right w:val="none" w:sz="0" w:space="0" w:color="auto"/>
      </w:divBdr>
    </w:div>
    <w:div w:id="117771243">
      <w:bodyDiv w:val="1"/>
      <w:marLeft w:val="0"/>
      <w:marRight w:val="0"/>
      <w:marTop w:val="0"/>
      <w:marBottom w:val="0"/>
      <w:divBdr>
        <w:top w:val="none" w:sz="0" w:space="0" w:color="auto"/>
        <w:left w:val="none" w:sz="0" w:space="0" w:color="auto"/>
        <w:bottom w:val="none" w:sz="0" w:space="0" w:color="auto"/>
        <w:right w:val="none" w:sz="0" w:space="0" w:color="auto"/>
      </w:divBdr>
    </w:div>
    <w:div w:id="117800639">
      <w:bodyDiv w:val="1"/>
      <w:marLeft w:val="0"/>
      <w:marRight w:val="0"/>
      <w:marTop w:val="0"/>
      <w:marBottom w:val="0"/>
      <w:divBdr>
        <w:top w:val="none" w:sz="0" w:space="0" w:color="auto"/>
        <w:left w:val="none" w:sz="0" w:space="0" w:color="auto"/>
        <w:bottom w:val="none" w:sz="0" w:space="0" w:color="auto"/>
        <w:right w:val="none" w:sz="0" w:space="0" w:color="auto"/>
      </w:divBdr>
    </w:div>
    <w:div w:id="117845625">
      <w:bodyDiv w:val="1"/>
      <w:marLeft w:val="0"/>
      <w:marRight w:val="0"/>
      <w:marTop w:val="0"/>
      <w:marBottom w:val="0"/>
      <w:divBdr>
        <w:top w:val="none" w:sz="0" w:space="0" w:color="auto"/>
        <w:left w:val="none" w:sz="0" w:space="0" w:color="auto"/>
        <w:bottom w:val="none" w:sz="0" w:space="0" w:color="auto"/>
        <w:right w:val="none" w:sz="0" w:space="0" w:color="auto"/>
      </w:divBdr>
    </w:div>
    <w:div w:id="117996927">
      <w:bodyDiv w:val="1"/>
      <w:marLeft w:val="0"/>
      <w:marRight w:val="0"/>
      <w:marTop w:val="0"/>
      <w:marBottom w:val="0"/>
      <w:divBdr>
        <w:top w:val="none" w:sz="0" w:space="0" w:color="auto"/>
        <w:left w:val="none" w:sz="0" w:space="0" w:color="auto"/>
        <w:bottom w:val="none" w:sz="0" w:space="0" w:color="auto"/>
        <w:right w:val="none" w:sz="0" w:space="0" w:color="auto"/>
      </w:divBdr>
    </w:div>
    <w:div w:id="120346563">
      <w:bodyDiv w:val="1"/>
      <w:marLeft w:val="0"/>
      <w:marRight w:val="0"/>
      <w:marTop w:val="0"/>
      <w:marBottom w:val="0"/>
      <w:divBdr>
        <w:top w:val="none" w:sz="0" w:space="0" w:color="auto"/>
        <w:left w:val="none" w:sz="0" w:space="0" w:color="auto"/>
        <w:bottom w:val="none" w:sz="0" w:space="0" w:color="auto"/>
        <w:right w:val="none" w:sz="0" w:space="0" w:color="auto"/>
      </w:divBdr>
    </w:div>
    <w:div w:id="122119992">
      <w:bodyDiv w:val="1"/>
      <w:marLeft w:val="0"/>
      <w:marRight w:val="0"/>
      <w:marTop w:val="0"/>
      <w:marBottom w:val="0"/>
      <w:divBdr>
        <w:top w:val="none" w:sz="0" w:space="0" w:color="auto"/>
        <w:left w:val="none" w:sz="0" w:space="0" w:color="auto"/>
        <w:bottom w:val="none" w:sz="0" w:space="0" w:color="auto"/>
        <w:right w:val="none" w:sz="0" w:space="0" w:color="auto"/>
      </w:divBdr>
    </w:div>
    <w:div w:id="122619432">
      <w:bodyDiv w:val="1"/>
      <w:marLeft w:val="0"/>
      <w:marRight w:val="0"/>
      <w:marTop w:val="0"/>
      <w:marBottom w:val="0"/>
      <w:divBdr>
        <w:top w:val="none" w:sz="0" w:space="0" w:color="auto"/>
        <w:left w:val="none" w:sz="0" w:space="0" w:color="auto"/>
        <w:bottom w:val="none" w:sz="0" w:space="0" w:color="auto"/>
        <w:right w:val="none" w:sz="0" w:space="0" w:color="auto"/>
      </w:divBdr>
    </w:div>
    <w:div w:id="122620946">
      <w:bodyDiv w:val="1"/>
      <w:marLeft w:val="0"/>
      <w:marRight w:val="0"/>
      <w:marTop w:val="0"/>
      <w:marBottom w:val="0"/>
      <w:divBdr>
        <w:top w:val="none" w:sz="0" w:space="0" w:color="auto"/>
        <w:left w:val="none" w:sz="0" w:space="0" w:color="auto"/>
        <w:bottom w:val="none" w:sz="0" w:space="0" w:color="auto"/>
        <w:right w:val="none" w:sz="0" w:space="0" w:color="auto"/>
      </w:divBdr>
    </w:div>
    <w:div w:id="122770635">
      <w:bodyDiv w:val="1"/>
      <w:marLeft w:val="0"/>
      <w:marRight w:val="0"/>
      <w:marTop w:val="0"/>
      <w:marBottom w:val="0"/>
      <w:divBdr>
        <w:top w:val="none" w:sz="0" w:space="0" w:color="auto"/>
        <w:left w:val="none" w:sz="0" w:space="0" w:color="auto"/>
        <w:bottom w:val="none" w:sz="0" w:space="0" w:color="auto"/>
        <w:right w:val="none" w:sz="0" w:space="0" w:color="auto"/>
      </w:divBdr>
    </w:div>
    <w:div w:id="123043752">
      <w:bodyDiv w:val="1"/>
      <w:marLeft w:val="0"/>
      <w:marRight w:val="0"/>
      <w:marTop w:val="0"/>
      <w:marBottom w:val="0"/>
      <w:divBdr>
        <w:top w:val="none" w:sz="0" w:space="0" w:color="auto"/>
        <w:left w:val="none" w:sz="0" w:space="0" w:color="auto"/>
        <w:bottom w:val="none" w:sz="0" w:space="0" w:color="auto"/>
        <w:right w:val="none" w:sz="0" w:space="0" w:color="auto"/>
      </w:divBdr>
    </w:div>
    <w:div w:id="124202196">
      <w:bodyDiv w:val="1"/>
      <w:marLeft w:val="0"/>
      <w:marRight w:val="0"/>
      <w:marTop w:val="0"/>
      <w:marBottom w:val="0"/>
      <w:divBdr>
        <w:top w:val="none" w:sz="0" w:space="0" w:color="auto"/>
        <w:left w:val="none" w:sz="0" w:space="0" w:color="auto"/>
        <w:bottom w:val="none" w:sz="0" w:space="0" w:color="auto"/>
        <w:right w:val="none" w:sz="0" w:space="0" w:color="auto"/>
      </w:divBdr>
    </w:div>
    <w:div w:id="128400813">
      <w:bodyDiv w:val="1"/>
      <w:marLeft w:val="0"/>
      <w:marRight w:val="0"/>
      <w:marTop w:val="0"/>
      <w:marBottom w:val="0"/>
      <w:divBdr>
        <w:top w:val="none" w:sz="0" w:space="0" w:color="auto"/>
        <w:left w:val="none" w:sz="0" w:space="0" w:color="auto"/>
        <w:bottom w:val="none" w:sz="0" w:space="0" w:color="auto"/>
        <w:right w:val="none" w:sz="0" w:space="0" w:color="auto"/>
      </w:divBdr>
    </w:div>
    <w:div w:id="129172653">
      <w:bodyDiv w:val="1"/>
      <w:marLeft w:val="0"/>
      <w:marRight w:val="0"/>
      <w:marTop w:val="0"/>
      <w:marBottom w:val="0"/>
      <w:divBdr>
        <w:top w:val="none" w:sz="0" w:space="0" w:color="auto"/>
        <w:left w:val="none" w:sz="0" w:space="0" w:color="auto"/>
        <w:bottom w:val="none" w:sz="0" w:space="0" w:color="auto"/>
        <w:right w:val="none" w:sz="0" w:space="0" w:color="auto"/>
      </w:divBdr>
    </w:div>
    <w:div w:id="132915586">
      <w:bodyDiv w:val="1"/>
      <w:marLeft w:val="0"/>
      <w:marRight w:val="0"/>
      <w:marTop w:val="0"/>
      <w:marBottom w:val="0"/>
      <w:divBdr>
        <w:top w:val="none" w:sz="0" w:space="0" w:color="auto"/>
        <w:left w:val="none" w:sz="0" w:space="0" w:color="auto"/>
        <w:bottom w:val="none" w:sz="0" w:space="0" w:color="auto"/>
        <w:right w:val="none" w:sz="0" w:space="0" w:color="auto"/>
      </w:divBdr>
    </w:div>
    <w:div w:id="133329712">
      <w:bodyDiv w:val="1"/>
      <w:marLeft w:val="0"/>
      <w:marRight w:val="0"/>
      <w:marTop w:val="0"/>
      <w:marBottom w:val="0"/>
      <w:divBdr>
        <w:top w:val="none" w:sz="0" w:space="0" w:color="auto"/>
        <w:left w:val="none" w:sz="0" w:space="0" w:color="auto"/>
        <w:bottom w:val="none" w:sz="0" w:space="0" w:color="auto"/>
        <w:right w:val="none" w:sz="0" w:space="0" w:color="auto"/>
      </w:divBdr>
    </w:div>
    <w:div w:id="133527348">
      <w:bodyDiv w:val="1"/>
      <w:marLeft w:val="0"/>
      <w:marRight w:val="0"/>
      <w:marTop w:val="0"/>
      <w:marBottom w:val="0"/>
      <w:divBdr>
        <w:top w:val="none" w:sz="0" w:space="0" w:color="auto"/>
        <w:left w:val="none" w:sz="0" w:space="0" w:color="auto"/>
        <w:bottom w:val="none" w:sz="0" w:space="0" w:color="auto"/>
        <w:right w:val="none" w:sz="0" w:space="0" w:color="auto"/>
      </w:divBdr>
    </w:div>
    <w:div w:id="134101257">
      <w:bodyDiv w:val="1"/>
      <w:marLeft w:val="0"/>
      <w:marRight w:val="0"/>
      <w:marTop w:val="0"/>
      <w:marBottom w:val="0"/>
      <w:divBdr>
        <w:top w:val="none" w:sz="0" w:space="0" w:color="auto"/>
        <w:left w:val="none" w:sz="0" w:space="0" w:color="auto"/>
        <w:bottom w:val="none" w:sz="0" w:space="0" w:color="auto"/>
        <w:right w:val="none" w:sz="0" w:space="0" w:color="auto"/>
      </w:divBdr>
    </w:div>
    <w:div w:id="135341985">
      <w:bodyDiv w:val="1"/>
      <w:marLeft w:val="0"/>
      <w:marRight w:val="0"/>
      <w:marTop w:val="0"/>
      <w:marBottom w:val="0"/>
      <w:divBdr>
        <w:top w:val="none" w:sz="0" w:space="0" w:color="auto"/>
        <w:left w:val="none" w:sz="0" w:space="0" w:color="auto"/>
        <w:bottom w:val="none" w:sz="0" w:space="0" w:color="auto"/>
        <w:right w:val="none" w:sz="0" w:space="0" w:color="auto"/>
      </w:divBdr>
    </w:div>
    <w:div w:id="137504241">
      <w:bodyDiv w:val="1"/>
      <w:marLeft w:val="0"/>
      <w:marRight w:val="0"/>
      <w:marTop w:val="0"/>
      <w:marBottom w:val="0"/>
      <w:divBdr>
        <w:top w:val="none" w:sz="0" w:space="0" w:color="auto"/>
        <w:left w:val="none" w:sz="0" w:space="0" w:color="auto"/>
        <w:bottom w:val="none" w:sz="0" w:space="0" w:color="auto"/>
        <w:right w:val="none" w:sz="0" w:space="0" w:color="auto"/>
      </w:divBdr>
    </w:div>
    <w:div w:id="138619273">
      <w:bodyDiv w:val="1"/>
      <w:marLeft w:val="0"/>
      <w:marRight w:val="0"/>
      <w:marTop w:val="0"/>
      <w:marBottom w:val="0"/>
      <w:divBdr>
        <w:top w:val="none" w:sz="0" w:space="0" w:color="auto"/>
        <w:left w:val="none" w:sz="0" w:space="0" w:color="auto"/>
        <w:bottom w:val="none" w:sz="0" w:space="0" w:color="auto"/>
        <w:right w:val="none" w:sz="0" w:space="0" w:color="auto"/>
      </w:divBdr>
    </w:div>
    <w:div w:id="140663130">
      <w:bodyDiv w:val="1"/>
      <w:marLeft w:val="0"/>
      <w:marRight w:val="0"/>
      <w:marTop w:val="0"/>
      <w:marBottom w:val="0"/>
      <w:divBdr>
        <w:top w:val="none" w:sz="0" w:space="0" w:color="auto"/>
        <w:left w:val="none" w:sz="0" w:space="0" w:color="auto"/>
        <w:bottom w:val="none" w:sz="0" w:space="0" w:color="auto"/>
        <w:right w:val="none" w:sz="0" w:space="0" w:color="auto"/>
      </w:divBdr>
    </w:div>
    <w:div w:id="141242558">
      <w:bodyDiv w:val="1"/>
      <w:marLeft w:val="0"/>
      <w:marRight w:val="0"/>
      <w:marTop w:val="0"/>
      <w:marBottom w:val="0"/>
      <w:divBdr>
        <w:top w:val="none" w:sz="0" w:space="0" w:color="auto"/>
        <w:left w:val="none" w:sz="0" w:space="0" w:color="auto"/>
        <w:bottom w:val="none" w:sz="0" w:space="0" w:color="auto"/>
        <w:right w:val="none" w:sz="0" w:space="0" w:color="auto"/>
      </w:divBdr>
    </w:div>
    <w:div w:id="142279085">
      <w:bodyDiv w:val="1"/>
      <w:marLeft w:val="0"/>
      <w:marRight w:val="0"/>
      <w:marTop w:val="0"/>
      <w:marBottom w:val="0"/>
      <w:divBdr>
        <w:top w:val="none" w:sz="0" w:space="0" w:color="auto"/>
        <w:left w:val="none" w:sz="0" w:space="0" w:color="auto"/>
        <w:bottom w:val="none" w:sz="0" w:space="0" w:color="auto"/>
        <w:right w:val="none" w:sz="0" w:space="0" w:color="auto"/>
      </w:divBdr>
    </w:div>
    <w:div w:id="143619690">
      <w:bodyDiv w:val="1"/>
      <w:marLeft w:val="0"/>
      <w:marRight w:val="0"/>
      <w:marTop w:val="0"/>
      <w:marBottom w:val="0"/>
      <w:divBdr>
        <w:top w:val="none" w:sz="0" w:space="0" w:color="auto"/>
        <w:left w:val="none" w:sz="0" w:space="0" w:color="auto"/>
        <w:bottom w:val="none" w:sz="0" w:space="0" w:color="auto"/>
        <w:right w:val="none" w:sz="0" w:space="0" w:color="auto"/>
      </w:divBdr>
    </w:div>
    <w:div w:id="146477445">
      <w:bodyDiv w:val="1"/>
      <w:marLeft w:val="0"/>
      <w:marRight w:val="0"/>
      <w:marTop w:val="0"/>
      <w:marBottom w:val="0"/>
      <w:divBdr>
        <w:top w:val="none" w:sz="0" w:space="0" w:color="auto"/>
        <w:left w:val="none" w:sz="0" w:space="0" w:color="auto"/>
        <w:bottom w:val="none" w:sz="0" w:space="0" w:color="auto"/>
        <w:right w:val="none" w:sz="0" w:space="0" w:color="auto"/>
      </w:divBdr>
    </w:div>
    <w:div w:id="146823827">
      <w:bodyDiv w:val="1"/>
      <w:marLeft w:val="0"/>
      <w:marRight w:val="0"/>
      <w:marTop w:val="0"/>
      <w:marBottom w:val="0"/>
      <w:divBdr>
        <w:top w:val="none" w:sz="0" w:space="0" w:color="auto"/>
        <w:left w:val="none" w:sz="0" w:space="0" w:color="auto"/>
        <w:bottom w:val="none" w:sz="0" w:space="0" w:color="auto"/>
        <w:right w:val="none" w:sz="0" w:space="0" w:color="auto"/>
      </w:divBdr>
    </w:div>
    <w:div w:id="148325788">
      <w:bodyDiv w:val="1"/>
      <w:marLeft w:val="0"/>
      <w:marRight w:val="0"/>
      <w:marTop w:val="0"/>
      <w:marBottom w:val="0"/>
      <w:divBdr>
        <w:top w:val="none" w:sz="0" w:space="0" w:color="auto"/>
        <w:left w:val="none" w:sz="0" w:space="0" w:color="auto"/>
        <w:bottom w:val="none" w:sz="0" w:space="0" w:color="auto"/>
        <w:right w:val="none" w:sz="0" w:space="0" w:color="auto"/>
      </w:divBdr>
    </w:div>
    <w:div w:id="148836602">
      <w:bodyDiv w:val="1"/>
      <w:marLeft w:val="0"/>
      <w:marRight w:val="0"/>
      <w:marTop w:val="0"/>
      <w:marBottom w:val="0"/>
      <w:divBdr>
        <w:top w:val="none" w:sz="0" w:space="0" w:color="auto"/>
        <w:left w:val="none" w:sz="0" w:space="0" w:color="auto"/>
        <w:bottom w:val="none" w:sz="0" w:space="0" w:color="auto"/>
        <w:right w:val="none" w:sz="0" w:space="0" w:color="auto"/>
      </w:divBdr>
    </w:div>
    <w:div w:id="149638902">
      <w:bodyDiv w:val="1"/>
      <w:marLeft w:val="0"/>
      <w:marRight w:val="0"/>
      <w:marTop w:val="0"/>
      <w:marBottom w:val="0"/>
      <w:divBdr>
        <w:top w:val="none" w:sz="0" w:space="0" w:color="auto"/>
        <w:left w:val="none" w:sz="0" w:space="0" w:color="auto"/>
        <w:bottom w:val="none" w:sz="0" w:space="0" w:color="auto"/>
        <w:right w:val="none" w:sz="0" w:space="0" w:color="auto"/>
      </w:divBdr>
    </w:div>
    <w:div w:id="151526971">
      <w:bodyDiv w:val="1"/>
      <w:marLeft w:val="0"/>
      <w:marRight w:val="0"/>
      <w:marTop w:val="0"/>
      <w:marBottom w:val="0"/>
      <w:divBdr>
        <w:top w:val="none" w:sz="0" w:space="0" w:color="auto"/>
        <w:left w:val="none" w:sz="0" w:space="0" w:color="auto"/>
        <w:bottom w:val="none" w:sz="0" w:space="0" w:color="auto"/>
        <w:right w:val="none" w:sz="0" w:space="0" w:color="auto"/>
      </w:divBdr>
    </w:div>
    <w:div w:id="151944357">
      <w:bodyDiv w:val="1"/>
      <w:marLeft w:val="0"/>
      <w:marRight w:val="0"/>
      <w:marTop w:val="0"/>
      <w:marBottom w:val="0"/>
      <w:divBdr>
        <w:top w:val="none" w:sz="0" w:space="0" w:color="auto"/>
        <w:left w:val="none" w:sz="0" w:space="0" w:color="auto"/>
        <w:bottom w:val="none" w:sz="0" w:space="0" w:color="auto"/>
        <w:right w:val="none" w:sz="0" w:space="0" w:color="auto"/>
      </w:divBdr>
    </w:div>
    <w:div w:id="155805106">
      <w:bodyDiv w:val="1"/>
      <w:marLeft w:val="0"/>
      <w:marRight w:val="0"/>
      <w:marTop w:val="0"/>
      <w:marBottom w:val="0"/>
      <w:divBdr>
        <w:top w:val="none" w:sz="0" w:space="0" w:color="auto"/>
        <w:left w:val="none" w:sz="0" w:space="0" w:color="auto"/>
        <w:bottom w:val="none" w:sz="0" w:space="0" w:color="auto"/>
        <w:right w:val="none" w:sz="0" w:space="0" w:color="auto"/>
      </w:divBdr>
    </w:div>
    <w:div w:id="158471088">
      <w:bodyDiv w:val="1"/>
      <w:marLeft w:val="0"/>
      <w:marRight w:val="0"/>
      <w:marTop w:val="0"/>
      <w:marBottom w:val="0"/>
      <w:divBdr>
        <w:top w:val="none" w:sz="0" w:space="0" w:color="auto"/>
        <w:left w:val="none" w:sz="0" w:space="0" w:color="auto"/>
        <w:bottom w:val="none" w:sz="0" w:space="0" w:color="auto"/>
        <w:right w:val="none" w:sz="0" w:space="0" w:color="auto"/>
      </w:divBdr>
    </w:div>
    <w:div w:id="159004275">
      <w:bodyDiv w:val="1"/>
      <w:marLeft w:val="0"/>
      <w:marRight w:val="0"/>
      <w:marTop w:val="0"/>
      <w:marBottom w:val="0"/>
      <w:divBdr>
        <w:top w:val="none" w:sz="0" w:space="0" w:color="auto"/>
        <w:left w:val="none" w:sz="0" w:space="0" w:color="auto"/>
        <w:bottom w:val="none" w:sz="0" w:space="0" w:color="auto"/>
        <w:right w:val="none" w:sz="0" w:space="0" w:color="auto"/>
      </w:divBdr>
    </w:div>
    <w:div w:id="159582909">
      <w:bodyDiv w:val="1"/>
      <w:marLeft w:val="0"/>
      <w:marRight w:val="0"/>
      <w:marTop w:val="0"/>
      <w:marBottom w:val="0"/>
      <w:divBdr>
        <w:top w:val="none" w:sz="0" w:space="0" w:color="auto"/>
        <w:left w:val="none" w:sz="0" w:space="0" w:color="auto"/>
        <w:bottom w:val="none" w:sz="0" w:space="0" w:color="auto"/>
        <w:right w:val="none" w:sz="0" w:space="0" w:color="auto"/>
      </w:divBdr>
    </w:div>
    <w:div w:id="160707759">
      <w:bodyDiv w:val="1"/>
      <w:marLeft w:val="0"/>
      <w:marRight w:val="0"/>
      <w:marTop w:val="0"/>
      <w:marBottom w:val="0"/>
      <w:divBdr>
        <w:top w:val="none" w:sz="0" w:space="0" w:color="auto"/>
        <w:left w:val="none" w:sz="0" w:space="0" w:color="auto"/>
        <w:bottom w:val="none" w:sz="0" w:space="0" w:color="auto"/>
        <w:right w:val="none" w:sz="0" w:space="0" w:color="auto"/>
      </w:divBdr>
    </w:div>
    <w:div w:id="161049007">
      <w:bodyDiv w:val="1"/>
      <w:marLeft w:val="0"/>
      <w:marRight w:val="0"/>
      <w:marTop w:val="0"/>
      <w:marBottom w:val="0"/>
      <w:divBdr>
        <w:top w:val="none" w:sz="0" w:space="0" w:color="auto"/>
        <w:left w:val="none" w:sz="0" w:space="0" w:color="auto"/>
        <w:bottom w:val="none" w:sz="0" w:space="0" w:color="auto"/>
        <w:right w:val="none" w:sz="0" w:space="0" w:color="auto"/>
      </w:divBdr>
    </w:div>
    <w:div w:id="161749324">
      <w:bodyDiv w:val="1"/>
      <w:marLeft w:val="0"/>
      <w:marRight w:val="0"/>
      <w:marTop w:val="0"/>
      <w:marBottom w:val="0"/>
      <w:divBdr>
        <w:top w:val="none" w:sz="0" w:space="0" w:color="auto"/>
        <w:left w:val="none" w:sz="0" w:space="0" w:color="auto"/>
        <w:bottom w:val="none" w:sz="0" w:space="0" w:color="auto"/>
        <w:right w:val="none" w:sz="0" w:space="0" w:color="auto"/>
      </w:divBdr>
    </w:div>
    <w:div w:id="161775571">
      <w:bodyDiv w:val="1"/>
      <w:marLeft w:val="0"/>
      <w:marRight w:val="0"/>
      <w:marTop w:val="0"/>
      <w:marBottom w:val="0"/>
      <w:divBdr>
        <w:top w:val="none" w:sz="0" w:space="0" w:color="auto"/>
        <w:left w:val="none" w:sz="0" w:space="0" w:color="auto"/>
        <w:bottom w:val="none" w:sz="0" w:space="0" w:color="auto"/>
        <w:right w:val="none" w:sz="0" w:space="0" w:color="auto"/>
      </w:divBdr>
    </w:div>
    <w:div w:id="164441806">
      <w:bodyDiv w:val="1"/>
      <w:marLeft w:val="0"/>
      <w:marRight w:val="0"/>
      <w:marTop w:val="0"/>
      <w:marBottom w:val="0"/>
      <w:divBdr>
        <w:top w:val="none" w:sz="0" w:space="0" w:color="auto"/>
        <w:left w:val="none" w:sz="0" w:space="0" w:color="auto"/>
        <w:bottom w:val="none" w:sz="0" w:space="0" w:color="auto"/>
        <w:right w:val="none" w:sz="0" w:space="0" w:color="auto"/>
      </w:divBdr>
    </w:div>
    <w:div w:id="164563555">
      <w:bodyDiv w:val="1"/>
      <w:marLeft w:val="0"/>
      <w:marRight w:val="0"/>
      <w:marTop w:val="0"/>
      <w:marBottom w:val="0"/>
      <w:divBdr>
        <w:top w:val="none" w:sz="0" w:space="0" w:color="auto"/>
        <w:left w:val="none" w:sz="0" w:space="0" w:color="auto"/>
        <w:bottom w:val="none" w:sz="0" w:space="0" w:color="auto"/>
        <w:right w:val="none" w:sz="0" w:space="0" w:color="auto"/>
      </w:divBdr>
    </w:div>
    <w:div w:id="166792677">
      <w:bodyDiv w:val="1"/>
      <w:marLeft w:val="0"/>
      <w:marRight w:val="0"/>
      <w:marTop w:val="0"/>
      <w:marBottom w:val="0"/>
      <w:divBdr>
        <w:top w:val="none" w:sz="0" w:space="0" w:color="auto"/>
        <w:left w:val="none" w:sz="0" w:space="0" w:color="auto"/>
        <w:bottom w:val="none" w:sz="0" w:space="0" w:color="auto"/>
        <w:right w:val="none" w:sz="0" w:space="0" w:color="auto"/>
      </w:divBdr>
    </w:div>
    <w:div w:id="167645433">
      <w:bodyDiv w:val="1"/>
      <w:marLeft w:val="0"/>
      <w:marRight w:val="0"/>
      <w:marTop w:val="0"/>
      <w:marBottom w:val="0"/>
      <w:divBdr>
        <w:top w:val="none" w:sz="0" w:space="0" w:color="auto"/>
        <w:left w:val="none" w:sz="0" w:space="0" w:color="auto"/>
        <w:bottom w:val="none" w:sz="0" w:space="0" w:color="auto"/>
        <w:right w:val="none" w:sz="0" w:space="0" w:color="auto"/>
      </w:divBdr>
    </w:div>
    <w:div w:id="168300686">
      <w:bodyDiv w:val="1"/>
      <w:marLeft w:val="0"/>
      <w:marRight w:val="0"/>
      <w:marTop w:val="0"/>
      <w:marBottom w:val="0"/>
      <w:divBdr>
        <w:top w:val="none" w:sz="0" w:space="0" w:color="auto"/>
        <w:left w:val="none" w:sz="0" w:space="0" w:color="auto"/>
        <w:bottom w:val="none" w:sz="0" w:space="0" w:color="auto"/>
        <w:right w:val="none" w:sz="0" w:space="0" w:color="auto"/>
      </w:divBdr>
    </w:div>
    <w:div w:id="168452201">
      <w:bodyDiv w:val="1"/>
      <w:marLeft w:val="0"/>
      <w:marRight w:val="0"/>
      <w:marTop w:val="0"/>
      <w:marBottom w:val="0"/>
      <w:divBdr>
        <w:top w:val="none" w:sz="0" w:space="0" w:color="auto"/>
        <w:left w:val="none" w:sz="0" w:space="0" w:color="auto"/>
        <w:bottom w:val="none" w:sz="0" w:space="0" w:color="auto"/>
        <w:right w:val="none" w:sz="0" w:space="0" w:color="auto"/>
      </w:divBdr>
    </w:div>
    <w:div w:id="168637731">
      <w:bodyDiv w:val="1"/>
      <w:marLeft w:val="0"/>
      <w:marRight w:val="0"/>
      <w:marTop w:val="0"/>
      <w:marBottom w:val="0"/>
      <w:divBdr>
        <w:top w:val="none" w:sz="0" w:space="0" w:color="auto"/>
        <w:left w:val="none" w:sz="0" w:space="0" w:color="auto"/>
        <w:bottom w:val="none" w:sz="0" w:space="0" w:color="auto"/>
        <w:right w:val="none" w:sz="0" w:space="0" w:color="auto"/>
      </w:divBdr>
    </w:div>
    <w:div w:id="168957452">
      <w:bodyDiv w:val="1"/>
      <w:marLeft w:val="0"/>
      <w:marRight w:val="0"/>
      <w:marTop w:val="0"/>
      <w:marBottom w:val="0"/>
      <w:divBdr>
        <w:top w:val="none" w:sz="0" w:space="0" w:color="auto"/>
        <w:left w:val="none" w:sz="0" w:space="0" w:color="auto"/>
        <w:bottom w:val="none" w:sz="0" w:space="0" w:color="auto"/>
        <w:right w:val="none" w:sz="0" w:space="0" w:color="auto"/>
      </w:divBdr>
    </w:div>
    <w:div w:id="168957567">
      <w:bodyDiv w:val="1"/>
      <w:marLeft w:val="0"/>
      <w:marRight w:val="0"/>
      <w:marTop w:val="0"/>
      <w:marBottom w:val="0"/>
      <w:divBdr>
        <w:top w:val="none" w:sz="0" w:space="0" w:color="auto"/>
        <w:left w:val="none" w:sz="0" w:space="0" w:color="auto"/>
        <w:bottom w:val="none" w:sz="0" w:space="0" w:color="auto"/>
        <w:right w:val="none" w:sz="0" w:space="0" w:color="auto"/>
      </w:divBdr>
    </w:div>
    <w:div w:id="171191451">
      <w:bodyDiv w:val="1"/>
      <w:marLeft w:val="0"/>
      <w:marRight w:val="0"/>
      <w:marTop w:val="0"/>
      <w:marBottom w:val="0"/>
      <w:divBdr>
        <w:top w:val="none" w:sz="0" w:space="0" w:color="auto"/>
        <w:left w:val="none" w:sz="0" w:space="0" w:color="auto"/>
        <w:bottom w:val="none" w:sz="0" w:space="0" w:color="auto"/>
        <w:right w:val="none" w:sz="0" w:space="0" w:color="auto"/>
      </w:divBdr>
    </w:div>
    <w:div w:id="173767677">
      <w:bodyDiv w:val="1"/>
      <w:marLeft w:val="0"/>
      <w:marRight w:val="0"/>
      <w:marTop w:val="0"/>
      <w:marBottom w:val="0"/>
      <w:divBdr>
        <w:top w:val="none" w:sz="0" w:space="0" w:color="auto"/>
        <w:left w:val="none" w:sz="0" w:space="0" w:color="auto"/>
        <w:bottom w:val="none" w:sz="0" w:space="0" w:color="auto"/>
        <w:right w:val="none" w:sz="0" w:space="0" w:color="auto"/>
      </w:divBdr>
    </w:div>
    <w:div w:id="174076167">
      <w:bodyDiv w:val="1"/>
      <w:marLeft w:val="0"/>
      <w:marRight w:val="0"/>
      <w:marTop w:val="0"/>
      <w:marBottom w:val="0"/>
      <w:divBdr>
        <w:top w:val="none" w:sz="0" w:space="0" w:color="auto"/>
        <w:left w:val="none" w:sz="0" w:space="0" w:color="auto"/>
        <w:bottom w:val="none" w:sz="0" w:space="0" w:color="auto"/>
        <w:right w:val="none" w:sz="0" w:space="0" w:color="auto"/>
      </w:divBdr>
    </w:div>
    <w:div w:id="175270116">
      <w:bodyDiv w:val="1"/>
      <w:marLeft w:val="0"/>
      <w:marRight w:val="0"/>
      <w:marTop w:val="0"/>
      <w:marBottom w:val="0"/>
      <w:divBdr>
        <w:top w:val="none" w:sz="0" w:space="0" w:color="auto"/>
        <w:left w:val="none" w:sz="0" w:space="0" w:color="auto"/>
        <w:bottom w:val="none" w:sz="0" w:space="0" w:color="auto"/>
        <w:right w:val="none" w:sz="0" w:space="0" w:color="auto"/>
      </w:divBdr>
    </w:div>
    <w:div w:id="176965546">
      <w:bodyDiv w:val="1"/>
      <w:marLeft w:val="0"/>
      <w:marRight w:val="0"/>
      <w:marTop w:val="0"/>
      <w:marBottom w:val="0"/>
      <w:divBdr>
        <w:top w:val="none" w:sz="0" w:space="0" w:color="auto"/>
        <w:left w:val="none" w:sz="0" w:space="0" w:color="auto"/>
        <w:bottom w:val="none" w:sz="0" w:space="0" w:color="auto"/>
        <w:right w:val="none" w:sz="0" w:space="0" w:color="auto"/>
      </w:divBdr>
    </w:div>
    <w:div w:id="177086738">
      <w:bodyDiv w:val="1"/>
      <w:marLeft w:val="0"/>
      <w:marRight w:val="0"/>
      <w:marTop w:val="0"/>
      <w:marBottom w:val="0"/>
      <w:divBdr>
        <w:top w:val="none" w:sz="0" w:space="0" w:color="auto"/>
        <w:left w:val="none" w:sz="0" w:space="0" w:color="auto"/>
        <w:bottom w:val="none" w:sz="0" w:space="0" w:color="auto"/>
        <w:right w:val="none" w:sz="0" w:space="0" w:color="auto"/>
      </w:divBdr>
    </w:div>
    <w:div w:id="177162727">
      <w:bodyDiv w:val="1"/>
      <w:marLeft w:val="0"/>
      <w:marRight w:val="0"/>
      <w:marTop w:val="0"/>
      <w:marBottom w:val="0"/>
      <w:divBdr>
        <w:top w:val="none" w:sz="0" w:space="0" w:color="auto"/>
        <w:left w:val="none" w:sz="0" w:space="0" w:color="auto"/>
        <w:bottom w:val="none" w:sz="0" w:space="0" w:color="auto"/>
        <w:right w:val="none" w:sz="0" w:space="0" w:color="auto"/>
      </w:divBdr>
    </w:div>
    <w:div w:id="177544919">
      <w:bodyDiv w:val="1"/>
      <w:marLeft w:val="0"/>
      <w:marRight w:val="0"/>
      <w:marTop w:val="0"/>
      <w:marBottom w:val="0"/>
      <w:divBdr>
        <w:top w:val="none" w:sz="0" w:space="0" w:color="auto"/>
        <w:left w:val="none" w:sz="0" w:space="0" w:color="auto"/>
        <w:bottom w:val="none" w:sz="0" w:space="0" w:color="auto"/>
        <w:right w:val="none" w:sz="0" w:space="0" w:color="auto"/>
      </w:divBdr>
    </w:div>
    <w:div w:id="178354162">
      <w:bodyDiv w:val="1"/>
      <w:marLeft w:val="0"/>
      <w:marRight w:val="0"/>
      <w:marTop w:val="0"/>
      <w:marBottom w:val="0"/>
      <w:divBdr>
        <w:top w:val="none" w:sz="0" w:space="0" w:color="auto"/>
        <w:left w:val="none" w:sz="0" w:space="0" w:color="auto"/>
        <w:bottom w:val="none" w:sz="0" w:space="0" w:color="auto"/>
        <w:right w:val="none" w:sz="0" w:space="0" w:color="auto"/>
      </w:divBdr>
    </w:div>
    <w:div w:id="178542167">
      <w:bodyDiv w:val="1"/>
      <w:marLeft w:val="0"/>
      <w:marRight w:val="0"/>
      <w:marTop w:val="0"/>
      <w:marBottom w:val="0"/>
      <w:divBdr>
        <w:top w:val="none" w:sz="0" w:space="0" w:color="auto"/>
        <w:left w:val="none" w:sz="0" w:space="0" w:color="auto"/>
        <w:bottom w:val="none" w:sz="0" w:space="0" w:color="auto"/>
        <w:right w:val="none" w:sz="0" w:space="0" w:color="auto"/>
      </w:divBdr>
    </w:div>
    <w:div w:id="179392526">
      <w:bodyDiv w:val="1"/>
      <w:marLeft w:val="0"/>
      <w:marRight w:val="0"/>
      <w:marTop w:val="0"/>
      <w:marBottom w:val="0"/>
      <w:divBdr>
        <w:top w:val="none" w:sz="0" w:space="0" w:color="auto"/>
        <w:left w:val="none" w:sz="0" w:space="0" w:color="auto"/>
        <w:bottom w:val="none" w:sz="0" w:space="0" w:color="auto"/>
        <w:right w:val="none" w:sz="0" w:space="0" w:color="auto"/>
      </w:divBdr>
    </w:div>
    <w:div w:id="180358430">
      <w:bodyDiv w:val="1"/>
      <w:marLeft w:val="0"/>
      <w:marRight w:val="0"/>
      <w:marTop w:val="0"/>
      <w:marBottom w:val="0"/>
      <w:divBdr>
        <w:top w:val="none" w:sz="0" w:space="0" w:color="auto"/>
        <w:left w:val="none" w:sz="0" w:space="0" w:color="auto"/>
        <w:bottom w:val="none" w:sz="0" w:space="0" w:color="auto"/>
        <w:right w:val="none" w:sz="0" w:space="0" w:color="auto"/>
      </w:divBdr>
    </w:div>
    <w:div w:id="180827342">
      <w:bodyDiv w:val="1"/>
      <w:marLeft w:val="0"/>
      <w:marRight w:val="0"/>
      <w:marTop w:val="0"/>
      <w:marBottom w:val="0"/>
      <w:divBdr>
        <w:top w:val="none" w:sz="0" w:space="0" w:color="auto"/>
        <w:left w:val="none" w:sz="0" w:space="0" w:color="auto"/>
        <w:bottom w:val="none" w:sz="0" w:space="0" w:color="auto"/>
        <w:right w:val="none" w:sz="0" w:space="0" w:color="auto"/>
      </w:divBdr>
    </w:div>
    <w:div w:id="181556788">
      <w:bodyDiv w:val="1"/>
      <w:marLeft w:val="0"/>
      <w:marRight w:val="0"/>
      <w:marTop w:val="0"/>
      <w:marBottom w:val="0"/>
      <w:divBdr>
        <w:top w:val="none" w:sz="0" w:space="0" w:color="auto"/>
        <w:left w:val="none" w:sz="0" w:space="0" w:color="auto"/>
        <w:bottom w:val="none" w:sz="0" w:space="0" w:color="auto"/>
        <w:right w:val="none" w:sz="0" w:space="0" w:color="auto"/>
      </w:divBdr>
    </w:div>
    <w:div w:id="182717202">
      <w:bodyDiv w:val="1"/>
      <w:marLeft w:val="0"/>
      <w:marRight w:val="0"/>
      <w:marTop w:val="0"/>
      <w:marBottom w:val="0"/>
      <w:divBdr>
        <w:top w:val="none" w:sz="0" w:space="0" w:color="auto"/>
        <w:left w:val="none" w:sz="0" w:space="0" w:color="auto"/>
        <w:bottom w:val="none" w:sz="0" w:space="0" w:color="auto"/>
        <w:right w:val="none" w:sz="0" w:space="0" w:color="auto"/>
      </w:divBdr>
    </w:div>
    <w:div w:id="183515389">
      <w:bodyDiv w:val="1"/>
      <w:marLeft w:val="0"/>
      <w:marRight w:val="0"/>
      <w:marTop w:val="0"/>
      <w:marBottom w:val="0"/>
      <w:divBdr>
        <w:top w:val="none" w:sz="0" w:space="0" w:color="auto"/>
        <w:left w:val="none" w:sz="0" w:space="0" w:color="auto"/>
        <w:bottom w:val="none" w:sz="0" w:space="0" w:color="auto"/>
        <w:right w:val="none" w:sz="0" w:space="0" w:color="auto"/>
      </w:divBdr>
    </w:div>
    <w:div w:id="186219595">
      <w:bodyDiv w:val="1"/>
      <w:marLeft w:val="0"/>
      <w:marRight w:val="0"/>
      <w:marTop w:val="0"/>
      <w:marBottom w:val="0"/>
      <w:divBdr>
        <w:top w:val="none" w:sz="0" w:space="0" w:color="auto"/>
        <w:left w:val="none" w:sz="0" w:space="0" w:color="auto"/>
        <w:bottom w:val="none" w:sz="0" w:space="0" w:color="auto"/>
        <w:right w:val="none" w:sz="0" w:space="0" w:color="auto"/>
      </w:divBdr>
    </w:div>
    <w:div w:id="188303017">
      <w:bodyDiv w:val="1"/>
      <w:marLeft w:val="0"/>
      <w:marRight w:val="0"/>
      <w:marTop w:val="0"/>
      <w:marBottom w:val="0"/>
      <w:divBdr>
        <w:top w:val="none" w:sz="0" w:space="0" w:color="auto"/>
        <w:left w:val="none" w:sz="0" w:space="0" w:color="auto"/>
        <w:bottom w:val="none" w:sz="0" w:space="0" w:color="auto"/>
        <w:right w:val="none" w:sz="0" w:space="0" w:color="auto"/>
      </w:divBdr>
    </w:div>
    <w:div w:id="188448752">
      <w:bodyDiv w:val="1"/>
      <w:marLeft w:val="0"/>
      <w:marRight w:val="0"/>
      <w:marTop w:val="0"/>
      <w:marBottom w:val="0"/>
      <w:divBdr>
        <w:top w:val="none" w:sz="0" w:space="0" w:color="auto"/>
        <w:left w:val="none" w:sz="0" w:space="0" w:color="auto"/>
        <w:bottom w:val="none" w:sz="0" w:space="0" w:color="auto"/>
        <w:right w:val="none" w:sz="0" w:space="0" w:color="auto"/>
      </w:divBdr>
    </w:div>
    <w:div w:id="190457630">
      <w:bodyDiv w:val="1"/>
      <w:marLeft w:val="0"/>
      <w:marRight w:val="0"/>
      <w:marTop w:val="0"/>
      <w:marBottom w:val="0"/>
      <w:divBdr>
        <w:top w:val="none" w:sz="0" w:space="0" w:color="auto"/>
        <w:left w:val="none" w:sz="0" w:space="0" w:color="auto"/>
        <w:bottom w:val="none" w:sz="0" w:space="0" w:color="auto"/>
        <w:right w:val="none" w:sz="0" w:space="0" w:color="auto"/>
      </w:divBdr>
    </w:div>
    <w:div w:id="191916931">
      <w:bodyDiv w:val="1"/>
      <w:marLeft w:val="0"/>
      <w:marRight w:val="0"/>
      <w:marTop w:val="0"/>
      <w:marBottom w:val="0"/>
      <w:divBdr>
        <w:top w:val="none" w:sz="0" w:space="0" w:color="auto"/>
        <w:left w:val="none" w:sz="0" w:space="0" w:color="auto"/>
        <w:bottom w:val="none" w:sz="0" w:space="0" w:color="auto"/>
        <w:right w:val="none" w:sz="0" w:space="0" w:color="auto"/>
      </w:divBdr>
    </w:div>
    <w:div w:id="194536677">
      <w:bodyDiv w:val="1"/>
      <w:marLeft w:val="0"/>
      <w:marRight w:val="0"/>
      <w:marTop w:val="0"/>
      <w:marBottom w:val="0"/>
      <w:divBdr>
        <w:top w:val="none" w:sz="0" w:space="0" w:color="auto"/>
        <w:left w:val="none" w:sz="0" w:space="0" w:color="auto"/>
        <w:bottom w:val="none" w:sz="0" w:space="0" w:color="auto"/>
        <w:right w:val="none" w:sz="0" w:space="0" w:color="auto"/>
      </w:divBdr>
      <w:divsChild>
        <w:div w:id="4064276">
          <w:marLeft w:val="0"/>
          <w:marRight w:val="0"/>
          <w:marTop w:val="0"/>
          <w:marBottom w:val="0"/>
          <w:divBdr>
            <w:top w:val="none" w:sz="0" w:space="0" w:color="auto"/>
            <w:left w:val="none" w:sz="0" w:space="0" w:color="auto"/>
            <w:bottom w:val="none" w:sz="0" w:space="0" w:color="auto"/>
            <w:right w:val="none" w:sz="0" w:space="0" w:color="auto"/>
          </w:divBdr>
        </w:div>
        <w:div w:id="156267407">
          <w:marLeft w:val="0"/>
          <w:marRight w:val="0"/>
          <w:marTop w:val="0"/>
          <w:marBottom w:val="0"/>
          <w:divBdr>
            <w:top w:val="none" w:sz="0" w:space="0" w:color="auto"/>
            <w:left w:val="none" w:sz="0" w:space="0" w:color="auto"/>
            <w:bottom w:val="none" w:sz="0" w:space="0" w:color="auto"/>
            <w:right w:val="none" w:sz="0" w:space="0" w:color="auto"/>
          </w:divBdr>
        </w:div>
      </w:divsChild>
    </w:div>
    <w:div w:id="197860362">
      <w:bodyDiv w:val="1"/>
      <w:marLeft w:val="0"/>
      <w:marRight w:val="0"/>
      <w:marTop w:val="0"/>
      <w:marBottom w:val="0"/>
      <w:divBdr>
        <w:top w:val="none" w:sz="0" w:space="0" w:color="auto"/>
        <w:left w:val="none" w:sz="0" w:space="0" w:color="auto"/>
        <w:bottom w:val="none" w:sz="0" w:space="0" w:color="auto"/>
        <w:right w:val="none" w:sz="0" w:space="0" w:color="auto"/>
      </w:divBdr>
    </w:div>
    <w:div w:id="198590247">
      <w:bodyDiv w:val="1"/>
      <w:marLeft w:val="0"/>
      <w:marRight w:val="0"/>
      <w:marTop w:val="0"/>
      <w:marBottom w:val="0"/>
      <w:divBdr>
        <w:top w:val="none" w:sz="0" w:space="0" w:color="auto"/>
        <w:left w:val="none" w:sz="0" w:space="0" w:color="auto"/>
        <w:bottom w:val="none" w:sz="0" w:space="0" w:color="auto"/>
        <w:right w:val="none" w:sz="0" w:space="0" w:color="auto"/>
      </w:divBdr>
    </w:div>
    <w:div w:id="200673045">
      <w:bodyDiv w:val="1"/>
      <w:marLeft w:val="0"/>
      <w:marRight w:val="0"/>
      <w:marTop w:val="0"/>
      <w:marBottom w:val="0"/>
      <w:divBdr>
        <w:top w:val="none" w:sz="0" w:space="0" w:color="auto"/>
        <w:left w:val="none" w:sz="0" w:space="0" w:color="auto"/>
        <w:bottom w:val="none" w:sz="0" w:space="0" w:color="auto"/>
        <w:right w:val="none" w:sz="0" w:space="0" w:color="auto"/>
      </w:divBdr>
    </w:div>
    <w:div w:id="201867958">
      <w:bodyDiv w:val="1"/>
      <w:marLeft w:val="0"/>
      <w:marRight w:val="0"/>
      <w:marTop w:val="0"/>
      <w:marBottom w:val="0"/>
      <w:divBdr>
        <w:top w:val="none" w:sz="0" w:space="0" w:color="auto"/>
        <w:left w:val="none" w:sz="0" w:space="0" w:color="auto"/>
        <w:bottom w:val="none" w:sz="0" w:space="0" w:color="auto"/>
        <w:right w:val="none" w:sz="0" w:space="0" w:color="auto"/>
      </w:divBdr>
    </w:div>
    <w:div w:id="202987431">
      <w:bodyDiv w:val="1"/>
      <w:marLeft w:val="0"/>
      <w:marRight w:val="0"/>
      <w:marTop w:val="0"/>
      <w:marBottom w:val="0"/>
      <w:divBdr>
        <w:top w:val="none" w:sz="0" w:space="0" w:color="auto"/>
        <w:left w:val="none" w:sz="0" w:space="0" w:color="auto"/>
        <w:bottom w:val="none" w:sz="0" w:space="0" w:color="auto"/>
        <w:right w:val="none" w:sz="0" w:space="0" w:color="auto"/>
      </w:divBdr>
    </w:div>
    <w:div w:id="203830366">
      <w:bodyDiv w:val="1"/>
      <w:marLeft w:val="0"/>
      <w:marRight w:val="0"/>
      <w:marTop w:val="0"/>
      <w:marBottom w:val="0"/>
      <w:divBdr>
        <w:top w:val="none" w:sz="0" w:space="0" w:color="auto"/>
        <w:left w:val="none" w:sz="0" w:space="0" w:color="auto"/>
        <w:bottom w:val="none" w:sz="0" w:space="0" w:color="auto"/>
        <w:right w:val="none" w:sz="0" w:space="0" w:color="auto"/>
      </w:divBdr>
    </w:div>
    <w:div w:id="204103972">
      <w:bodyDiv w:val="1"/>
      <w:marLeft w:val="0"/>
      <w:marRight w:val="0"/>
      <w:marTop w:val="0"/>
      <w:marBottom w:val="0"/>
      <w:divBdr>
        <w:top w:val="none" w:sz="0" w:space="0" w:color="auto"/>
        <w:left w:val="none" w:sz="0" w:space="0" w:color="auto"/>
        <w:bottom w:val="none" w:sz="0" w:space="0" w:color="auto"/>
        <w:right w:val="none" w:sz="0" w:space="0" w:color="auto"/>
      </w:divBdr>
    </w:div>
    <w:div w:id="205802314">
      <w:bodyDiv w:val="1"/>
      <w:marLeft w:val="0"/>
      <w:marRight w:val="0"/>
      <w:marTop w:val="0"/>
      <w:marBottom w:val="0"/>
      <w:divBdr>
        <w:top w:val="none" w:sz="0" w:space="0" w:color="auto"/>
        <w:left w:val="none" w:sz="0" w:space="0" w:color="auto"/>
        <w:bottom w:val="none" w:sz="0" w:space="0" w:color="auto"/>
        <w:right w:val="none" w:sz="0" w:space="0" w:color="auto"/>
      </w:divBdr>
    </w:div>
    <w:div w:id="205919530">
      <w:bodyDiv w:val="1"/>
      <w:marLeft w:val="0"/>
      <w:marRight w:val="0"/>
      <w:marTop w:val="0"/>
      <w:marBottom w:val="0"/>
      <w:divBdr>
        <w:top w:val="none" w:sz="0" w:space="0" w:color="auto"/>
        <w:left w:val="none" w:sz="0" w:space="0" w:color="auto"/>
        <w:bottom w:val="none" w:sz="0" w:space="0" w:color="auto"/>
        <w:right w:val="none" w:sz="0" w:space="0" w:color="auto"/>
      </w:divBdr>
    </w:div>
    <w:div w:id="205920005">
      <w:bodyDiv w:val="1"/>
      <w:marLeft w:val="0"/>
      <w:marRight w:val="0"/>
      <w:marTop w:val="0"/>
      <w:marBottom w:val="0"/>
      <w:divBdr>
        <w:top w:val="none" w:sz="0" w:space="0" w:color="auto"/>
        <w:left w:val="none" w:sz="0" w:space="0" w:color="auto"/>
        <w:bottom w:val="none" w:sz="0" w:space="0" w:color="auto"/>
        <w:right w:val="none" w:sz="0" w:space="0" w:color="auto"/>
      </w:divBdr>
    </w:div>
    <w:div w:id="209995916">
      <w:bodyDiv w:val="1"/>
      <w:marLeft w:val="0"/>
      <w:marRight w:val="0"/>
      <w:marTop w:val="0"/>
      <w:marBottom w:val="0"/>
      <w:divBdr>
        <w:top w:val="none" w:sz="0" w:space="0" w:color="auto"/>
        <w:left w:val="none" w:sz="0" w:space="0" w:color="auto"/>
        <w:bottom w:val="none" w:sz="0" w:space="0" w:color="auto"/>
        <w:right w:val="none" w:sz="0" w:space="0" w:color="auto"/>
      </w:divBdr>
    </w:div>
    <w:div w:id="211159195">
      <w:bodyDiv w:val="1"/>
      <w:marLeft w:val="0"/>
      <w:marRight w:val="0"/>
      <w:marTop w:val="0"/>
      <w:marBottom w:val="0"/>
      <w:divBdr>
        <w:top w:val="none" w:sz="0" w:space="0" w:color="auto"/>
        <w:left w:val="none" w:sz="0" w:space="0" w:color="auto"/>
        <w:bottom w:val="none" w:sz="0" w:space="0" w:color="auto"/>
        <w:right w:val="none" w:sz="0" w:space="0" w:color="auto"/>
      </w:divBdr>
    </w:div>
    <w:div w:id="212039581">
      <w:bodyDiv w:val="1"/>
      <w:marLeft w:val="0"/>
      <w:marRight w:val="0"/>
      <w:marTop w:val="0"/>
      <w:marBottom w:val="0"/>
      <w:divBdr>
        <w:top w:val="none" w:sz="0" w:space="0" w:color="auto"/>
        <w:left w:val="none" w:sz="0" w:space="0" w:color="auto"/>
        <w:bottom w:val="none" w:sz="0" w:space="0" w:color="auto"/>
        <w:right w:val="none" w:sz="0" w:space="0" w:color="auto"/>
      </w:divBdr>
    </w:div>
    <w:div w:id="212429812">
      <w:bodyDiv w:val="1"/>
      <w:marLeft w:val="0"/>
      <w:marRight w:val="0"/>
      <w:marTop w:val="0"/>
      <w:marBottom w:val="0"/>
      <w:divBdr>
        <w:top w:val="none" w:sz="0" w:space="0" w:color="auto"/>
        <w:left w:val="none" w:sz="0" w:space="0" w:color="auto"/>
        <w:bottom w:val="none" w:sz="0" w:space="0" w:color="auto"/>
        <w:right w:val="none" w:sz="0" w:space="0" w:color="auto"/>
      </w:divBdr>
    </w:div>
    <w:div w:id="212887524">
      <w:bodyDiv w:val="1"/>
      <w:marLeft w:val="0"/>
      <w:marRight w:val="0"/>
      <w:marTop w:val="0"/>
      <w:marBottom w:val="0"/>
      <w:divBdr>
        <w:top w:val="none" w:sz="0" w:space="0" w:color="auto"/>
        <w:left w:val="none" w:sz="0" w:space="0" w:color="auto"/>
        <w:bottom w:val="none" w:sz="0" w:space="0" w:color="auto"/>
        <w:right w:val="none" w:sz="0" w:space="0" w:color="auto"/>
      </w:divBdr>
    </w:div>
    <w:div w:id="214857320">
      <w:bodyDiv w:val="1"/>
      <w:marLeft w:val="0"/>
      <w:marRight w:val="0"/>
      <w:marTop w:val="0"/>
      <w:marBottom w:val="0"/>
      <w:divBdr>
        <w:top w:val="none" w:sz="0" w:space="0" w:color="auto"/>
        <w:left w:val="none" w:sz="0" w:space="0" w:color="auto"/>
        <w:bottom w:val="none" w:sz="0" w:space="0" w:color="auto"/>
        <w:right w:val="none" w:sz="0" w:space="0" w:color="auto"/>
      </w:divBdr>
    </w:div>
    <w:div w:id="214858648">
      <w:bodyDiv w:val="1"/>
      <w:marLeft w:val="0"/>
      <w:marRight w:val="0"/>
      <w:marTop w:val="0"/>
      <w:marBottom w:val="0"/>
      <w:divBdr>
        <w:top w:val="none" w:sz="0" w:space="0" w:color="auto"/>
        <w:left w:val="none" w:sz="0" w:space="0" w:color="auto"/>
        <w:bottom w:val="none" w:sz="0" w:space="0" w:color="auto"/>
        <w:right w:val="none" w:sz="0" w:space="0" w:color="auto"/>
      </w:divBdr>
    </w:div>
    <w:div w:id="217133707">
      <w:bodyDiv w:val="1"/>
      <w:marLeft w:val="0"/>
      <w:marRight w:val="0"/>
      <w:marTop w:val="0"/>
      <w:marBottom w:val="0"/>
      <w:divBdr>
        <w:top w:val="none" w:sz="0" w:space="0" w:color="auto"/>
        <w:left w:val="none" w:sz="0" w:space="0" w:color="auto"/>
        <w:bottom w:val="none" w:sz="0" w:space="0" w:color="auto"/>
        <w:right w:val="none" w:sz="0" w:space="0" w:color="auto"/>
      </w:divBdr>
    </w:div>
    <w:div w:id="218371533">
      <w:bodyDiv w:val="1"/>
      <w:marLeft w:val="0"/>
      <w:marRight w:val="0"/>
      <w:marTop w:val="0"/>
      <w:marBottom w:val="0"/>
      <w:divBdr>
        <w:top w:val="none" w:sz="0" w:space="0" w:color="auto"/>
        <w:left w:val="none" w:sz="0" w:space="0" w:color="auto"/>
        <w:bottom w:val="none" w:sz="0" w:space="0" w:color="auto"/>
        <w:right w:val="none" w:sz="0" w:space="0" w:color="auto"/>
      </w:divBdr>
    </w:div>
    <w:div w:id="219096781">
      <w:bodyDiv w:val="1"/>
      <w:marLeft w:val="0"/>
      <w:marRight w:val="0"/>
      <w:marTop w:val="0"/>
      <w:marBottom w:val="0"/>
      <w:divBdr>
        <w:top w:val="none" w:sz="0" w:space="0" w:color="auto"/>
        <w:left w:val="none" w:sz="0" w:space="0" w:color="auto"/>
        <w:bottom w:val="none" w:sz="0" w:space="0" w:color="auto"/>
        <w:right w:val="none" w:sz="0" w:space="0" w:color="auto"/>
      </w:divBdr>
    </w:div>
    <w:div w:id="219244658">
      <w:bodyDiv w:val="1"/>
      <w:marLeft w:val="0"/>
      <w:marRight w:val="0"/>
      <w:marTop w:val="0"/>
      <w:marBottom w:val="0"/>
      <w:divBdr>
        <w:top w:val="none" w:sz="0" w:space="0" w:color="auto"/>
        <w:left w:val="none" w:sz="0" w:space="0" w:color="auto"/>
        <w:bottom w:val="none" w:sz="0" w:space="0" w:color="auto"/>
        <w:right w:val="none" w:sz="0" w:space="0" w:color="auto"/>
      </w:divBdr>
    </w:div>
    <w:div w:id="220022942">
      <w:bodyDiv w:val="1"/>
      <w:marLeft w:val="0"/>
      <w:marRight w:val="0"/>
      <w:marTop w:val="0"/>
      <w:marBottom w:val="0"/>
      <w:divBdr>
        <w:top w:val="none" w:sz="0" w:space="0" w:color="auto"/>
        <w:left w:val="none" w:sz="0" w:space="0" w:color="auto"/>
        <w:bottom w:val="none" w:sz="0" w:space="0" w:color="auto"/>
        <w:right w:val="none" w:sz="0" w:space="0" w:color="auto"/>
      </w:divBdr>
    </w:div>
    <w:div w:id="220604399">
      <w:bodyDiv w:val="1"/>
      <w:marLeft w:val="0"/>
      <w:marRight w:val="0"/>
      <w:marTop w:val="0"/>
      <w:marBottom w:val="0"/>
      <w:divBdr>
        <w:top w:val="none" w:sz="0" w:space="0" w:color="auto"/>
        <w:left w:val="none" w:sz="0" w:space="0" w:color="auto"/>
        <w:bottom w:val="none" w:sz="0" w:space="0" w:color="auto"/>
        <w:right w:val="none" w:sz="0" w:space="0" w:color="auto"/>
      </w:divBdr>
    </w:div>
    <w:div w:id="220756615">
      <w:bodyDiv w:val="1"/>
      <w:marLeft w:val="0"/>
      <w:marRight w:val="0"/>
      <w:marTop w:val="0"/>
      <w:marBottom w:val="0"/>
      <w:divBdr>
        <w:top w:val="none" w:sz="0" w:space="0" w:color="auto"/>
        <w:left w:val="none" w:sz="0" w:space="0" w:color="auto"/>
        <w:bottom w:val="none" w:sz="0" w:space="0" w:color="auto"/>
        <w:right w:val="none" w:sz="0" w:space="0" w:color="auto"/>
      </w:divBdr>
    </w:div>
    <w:div w:id="223105803">
      <w:bodyDiv w:val="1"/>
      <w:marLeft w:val="0"/>
      <w:marRight w:val="0"/>
      <w:marTop w:val="0"/>
      <w:marBottom w:val="0"/>
      <w:divBdr>
        <w:top w:val="none" w:sz="0" w:space="0" w:color="auto"/>
        <w:left w:val="none" w:sz="0" w:space="0" w:color="auto"/>
        <w:bottom w:val="none" w:sz="0" w:space="0" w:color="auto"/>
        <w:right w:val="none" w:sz="0" w:space="0" w:color="auto"/>
      </w:divBdr>
    </w:div>
    <w:div w:id="224992037">
      <w:bodyDiv w:val="1"/>
      <w:marLeft w:val="0"/>
      <w:marRight w:val="0"/>
      <w:marTop w:val="0"/>
      <w:marBottom w:val="0"/>
      <w:divBdr>
        <w:top w:val="none" w:sz="0" w:space="0" w:color="auto"/>
        <w:left w:val="none" w:sz="0" w:space="0" w:color="auto"/>
        <w:bottom w:val="none" w:sz="0" w:space="0" w:color="auto"/>
        <w:right w:val="none" w:sz="0" w:space="0" w:color="auto"/>
      </w:divBdr>
    </w:div>
    <w:div w:id="227695103">
      <w:bodyDiv w:val="1"/>
      <w:marLeft w:val="0"/>
      <w:marRight w:val="0"/>
      <w:marTop w:val="0"/>
      <w:marBottom w:val="0"/>
      <w:divBdr>
        <w:top w:val="none" w:sz="0" w:space="0" w:color="auto"/>
        <w:left w:val="none" w:sz="0" w:space="0" w:color="auto"/>
        <w:bottom w:val="none" w:sz="0" w:space="0" w:color="auto"/>
        <w:right w:val="none" w:sz="0" w:space="0" w:color="auto"/>
      </w:divBdr>
    </w:div>
    <w:div w:id="228461060">
      <w:bodyDiv w:val="1"/>
      <w:marLeft w:val="0"/>
      <w:marRight w:val="0"/>
      <w:marTop w:val="0"/>
      <w:marBottom w:val="0"/>
      <w:divBdr>
        <w:top w:val="none" w:sz="0" w:space="0" w:color="auto"/>
        <w:left w:val="none" w:sz="0" w:space="0" w:color="auto"/>
        <w:bottom w:val="none" w:sz="0" w:space="0" w:color="auto"/>
        <w:right w:val="none" w:sz="0" w:space="0" w:color="auto"/>
      </w:divBdr>
    </w:div>
    <w:div w:id="230121608">
      <w:bodyDiv w:val="1"/>
      <w:marLeft w:val="0"/>
      <w:marRight w:val="0"/>
      <w:marTop w:val="0"/>
      <w:marBottom w:val="0"/>
      <w:divBdr>
        <w:top w:val="none" w:sz="0" w:space="0" w:color="auto"/>
        <w:left w:val="none" w:sz="0" w:space="0" w:color="auto"/>
        <w:bottom w:val="none" w:sz="0" w:space="0" w:color="auto"/>
        <w:right w:val="none" w:sz="0" w:space="0" w:color="auto"/>
      </w:divBdr>
    </w:div>
    <w:div w:id="230234813">
      <w:bodyDiv w:val="1"/>
      <w:marLeft w:val="0"/>
      <w:marRight w:val="0"/>
      <w:marTop w:val="0"/>
      <w:marBottom w:val="0"/>
      <w:divBdr>
        <w:top w:val="none" w:sz="0" w:space="0" w:color="auto"/>
        <w:left w:val="none" w:sz="0" w:space="0" w:color="auto"/>
        <w:bottom w:val="none" w:sz="0" w:space="0" w:color="auto"/>
        <w:right w:val="none" w:sz="0" w:space="0" w:color="auto"/>
      </w:divBdr>
    </w:div>
    <w:div w:id="230311205">
      <w:bodyDiv w:val="1"/>
      <w:marLeft w:val="0"/>
      <w:marRight w:val="0"/>
      <w:marTop w:val="0"/>
      <w:marBottom w:val="0"/>
      <w:divBdr>
        <w:top w:val="none" w:sz="0" w:space="0" w:color="auto"/>
        <w:left w:val="none" w:sz="0" w:space="0" w:color="auto"/>
        <w:bottom w:val="none" w:sz="0" w:space="0" w:color="auto"/>
        <w:right w:val="none" w:sz="0" w:space="0" w:color="auto"/>
      </w:divBdr>
    </w:div>
    <w:div w:id="231891116">
      <w:bodyDiv w:val="1"/>
      <w:marLeft w:val="0"/>
      <w:marRight w:val="0"/>
      <w:marTop w:val="0"/>
      <w:marBottom w:val="0"/>
      <w:divBdr>
        <w:top w:val="none" w:sz="0" w:space="0" w:color="auto"/>
        <w:left w:val="none" w:sz="0" w:space="0" w:color="auto"/>
        <w:bottom w:val="none" w:sz="0" w:space="0" w:color="auto"/>
        <w:right w:val="none" w:sz="0" w:space="0" w:color="auto"/>
      </w:divBdr>
    </w:div>
    <w:div w:id="232009266">
      <w:bodyDiv w:val="1"/>
      <w:marLeft w:val="0"/>
      <w:marRight w:val="0"/>
      <w:marTop w:val="0"/>
      <w:marBottom w:val="0"/>
      <w:divBdr>
        <w:top w:val="none" w:sz="0" w:space="0" w:color="auto"/>
        <w:left w:val="none" w:sz="0" w:space="0" w:color="auto"/>
        <w:bottom w:val="none" w:sz="0" w:space="0" w:color="auto"/>
        <w:right w:val="none" w:sz="0" w:space="0" w:color="auto"/>
      </w:divBdr>
    </w:div>
    <w:div w:id="232089524">
      <w:bodyDiv w:val="1"/>
      <w:marLeft w:val="0"/>
      <w:marRight w:val="0"/>
      <w:marTop w:val="0"/>
      <w:marBottom w:val="0"/>
      <w:divBdr>
        <w:top w:val="none" w:sz="0" w:space="0" w:color="auto"/>
        <w:left w:val="none" w:sz="0" w:space="0" w:color="auto"/>
        <w:bottom w:val="none" w:sz="0" w:space="0" w:color="auto"/>
        <w:right w:val="none" w:sz="0" w:space="0" w:color="auto"/>
      </w:divBdr>
    </w:div>
    <w:div w:id="232399116">
      <w:bodyDiv w:val="1"/>
      <w:marLeft w:val="0"/>
      <w:marRight w:val="0"/>
      <w:marTop w:val="0"/>
      <w:marBottom w:val="0"/>
      <w:divBdr>
        <w:top w:val="none" w:sz="0" w:space="0" w:color="auto"/>
        <w:left w:val="none" w:sz="0" w:space="0" w:color="auto"/>
        <w:bottom w:val="none" w:sz="0" w:space="0" w:color="auto"/>
        <w:right w:val="none" w:sz="0" w:space="0" w:color="auto"/>
      </w:divBdr>
    </w:div>
    <w:div w:id="233206974">
      <w:bodyDiv w:val="1"/>
      <w:marLeft w:val="0"/>
      <w:marRight w:val="0"/>
      <w:marTop w:val="0"/>
      <w:marBottom w:val="0"/>
      <w:divBdr>
        <w:top w:val="none" w:sz="0" w:space="0" w:color="auto"/>
        <w:left w:val="none" w:sz="0" w:space="0" w:color="auto"/>
        <w:bottom w:val="none" w:sz="0" w:space="0" w:color="auto"/>
        <w:right w:val="none" w:sz="0" w:space="0" w:color="auto"/>
      </w:divBdr>
    </w:div>
    <w:div w:id="235212309">
      <w:bodyDiv w:val="1"/>
      <w:marLeft w:val="0"/>
      <w:marRight w:val="0"/>
      <w:marTop w:val="0"/>
      <w:marBottom w:val="0"/>
      <w:divBdr>
        <w:top w:val="none" w:sz="0" w:space="0" w:color="auto"/>
        <w:left w:val="none" w:sz="0" w:space="0" w:color="auto"/>
        <w:bottom w:val="none" w:sz="0" w:space="0" w:color="auto"/>
        <w:right w:val="none" w:sz="0" w:space="0" w:color="auto"/>
      </w:divBdr>
    </w:div>
    <w:div w:id="236716324">
      <w:bodyDiv w:val="1"/>
      <w:marLeft w:val="0"/>
      <w:marRight w:val="0"/>
      <w:marTop w:val="0"/>
      <w:marBottom w:val="0"/>
      <w:divBdr>
        <w:top w:val="none" w:sz="0" w:space="0" w:color="auto"/>
        <w:left w:val="none" w:sz="0" w:space="0" w:color="auto"/>
        <w:bottom w:val="none" w:sz="0" w:space="0" w:color="auto"/>
        <w:right w:val="none" w:sz="0" w:space="0" w:color="auto"/>
      </w:divBdr>
    </w:div>
    <w:div w:id="237398038">
      <w:bodyDiv w:val="1"/>
      <w:marLeft w:val="0"/>
      <w:marRight w:val="0"/>
      <w:marTop w:val="0"/>
      <w:marBottom w:val="0"/>
      <w:divBdr>
        <w:top w:val="none" w:sz="0" w:space="0" w:color="auto"/>
        <w:left w:val="none" w:sz="0" w:space="0" w:color="auto"/>
        <w:bottom w:val="none" w:sz="0" w:space="0" w:color="auto"/>
        <w:right w:val="none" w:sz="0" w:space="0" w:color="auto"/>
      </w:divBdr>
    </w:div>
    <w:div w:id="237836214">
      <w:bodyDiv w:val="1"/>
      <w:marLeft w:val="0"/>
      <w:marRight w:val="0"/>
      <w:marTop w:val="0"/>
      <w:marBottom w:val="0"/>
      <w:divBdr>
        <w:top w:val="none" w:sz="0" w:space="0" w:color="auto"/>
        <w:left w:val="none" w:sz="0" w:space="0" w:color="auto"/>
        <w:bottom w:val="none" w:sz="0" w:space="0" w:color="auto"/>
        <w:right w:val="none" w:sz="0" w:space="0" w:color="auto"/>
      </w:divBdr>
    </w:div>
    <w:div w:id="237906564">
      <w:bodyDiv w:val="1"/>
      <w:marLeft w:val="0"/>
      <w:marRight w:val="0"/>
      <w:marTop w:val="0"/>
      <w:marBottom w:val="0"/>
      <w:divBdr>
        <w:top w:val="none" w:sz="0" w:space="0" w:color="auto"/>
        <w:left w:val="none" w:sz="0" w:space="0" w:color="auto"/>
        <w:bottom w:val="none" w:sz="0" w:space="0" w:color="auto"/>
        <w:right w:val="none" w:sz="0" w:space="0" w:color="auto"/>
      </w:divBdr>
    </w:div>
    <w:div w:id="238056664">
      <w:bodyDiv w:val="1"/>
      <w:marLeft w:val="0"/>
      <w:marRight w:val="0"/>
      <w:marTop w:val="0"/>
      <w:marBottom w:val="0"/>
      <w:divBdr>
        <w:top w:val="none" w:sz="0" w:space="0" w:color="auto"/>
        <w:left w:val="none" w:sz="0" w:space="0" w:color="auto"/>
        <w:bottom w:val="none" w:sz="0" w:space="0" w:color="auto"/>
        <w:right w:val="none" w:sz="0" w:space="0" w:color="auto"/>
      </w:divBdr>
    </w:div>
    <w:div w:id="240139060">
      <w:bodyDiv w:val="1"/>
      <w:marLeft w:val="0"/>
      <w:marRight w:val="0"/>
      <w:marTop w:val="0"/>
      <w:marBottom w:val="0"/>
      <w:divBdr>
        <w:top w:val="none" w:sz="0" w:space="0" w:color="auto"/>
        <w:left w:val="none" w:sz="0" w:space="0" w:color="auto"/>
        <w:bottom w:val="none" w:sz="0" w:space="0" w:color="auto"/>
        <w:right w:val="none" w:sz="0" w:space="0" w:color="auto"/>
      </w:divBdr>
    </w:div>
    <w:div w:id="240605714">
      <w:bodyDiv w:val="1"/>
      <w:marLeft w:val="0"/>
      <w:marRight w:val="0"/>
      <w:marTop w:val="0"/>
      <w:marBottom w:val="0"/>
      <w:divBdr>
        <w:top w:val="none" w:sz="0" w:space="0" w:color="auto"/>
        <w:left w:val="none" w:sz="0" w:space="0" w:color="auto"/>
        <w:bottom w:val="none" w:sz="0" w:space="0" w:color="auto"/>
        <w:right w:val="none" w:sz="0" w:space="0" w:color="auto"/>
      </w:divBdr>
    </w:div>
    <w:div w:id="247234299">
      <w:bodyDiv w:val="1"/>
      <w:marLeft w:val="0"/>
      <w:marRight w:val="0"/>
      <w:marTop w:val="0"/>
      <w:marBottom w:val="0"/>
      <w:divBdr>
        <w:top w:val="none" w:sz="0" w:space="0" w:color="auto"/>
        <w:left w:val="none" w:sz="0" w:space="0" w:color="auto"/>
        <w:bottom w:val="none" w:sz="0" w:space="0" w:color="auto"/>
        <w:right w:val="none" w:sz="0" w:space="0" w:color="auto"/>
      </w:divBdr>
    </w:div>
    <w:div w:id="247277961">
      <w:bodyDiv w:val="1"/>
      <w:marLeft w:val="0"/>
      <w:marRight w:val="0"/>
      <w:marTop w:val="0"/>
      <w:marBottom w:val="0"/>
      <w:divBdr>
        <w:top w:val="none" w:sz="0" w:space="0" w:color="auto"/>
        <w:left w:val="none" w:sz="0" w:space="0" w:color="auto"/>
        <w:bottom w:val="none" w:sz="0" w:space="0" w:color="auto"/>
        <w:right w:val="none" w:sz="0" w:space="0" w:color="auto"/>
      </w:divBdr>
    </w:div>
    <w:div w:id="248730703">
      <w:bodyDiv w:val="1"/>
      <w:marLeft w:val="0"/>
      <w:marRight w:val="0"/>
      <w:marTop w:val="0"/>
      <w:marBottom w:val="0"/>
      <w:divBdr>
        <w:top w:val="none" w:sz="0" w:space="0" w:color="auto"/>
        <w:left w:val="none" w:sz="0" w:space="0" w:color="auto"/>
        <w:bottom w:val="none" w:sz="0" w:space="0" w:color="auto"/>
        <w:right w:val="none" w:sz="0" w:space="0" w:color="auto"/>
      </w:divBdr>
    </w:div>
    <w:div w:id="249970744">
      <w:bodyDiv w:val="1"/>
      <w:marLeft w:val="0"/>
      <w:marRight w:val="0"/>
      <w:marTop w:val="0"/>
      <w:marBottom w:val="0"/>
      <w:divBdr>
        <w:top w:val="none" w:sz="0" w:space="0" w:color="auto"/>
        <w:left w:val="none" w:sz="0" w:space="0" w:color="auto"/>
        <w:bottom w:val="none" w:sz="0" w:space="0" w:color="auto"/>
        <w:right w:val="none" w:sz="0" w:space="0" w:color="auto"/>
      </w:divBdr>
    </w:div>
    <w:div w:id="251009198">
      <w:bodyDiv w:val="1"/>
      <w:marLeft w:val="0"/>
      <w:marRight w:val="0"/>
      <w:marTop w:val="0"/>
      <w:marBottom w:val="0"/>
      <w:divBdr>
        <w:top w:val="none" w:sz="0" w:space="0" w:color="auto"/>
        <w:left w:val="none" w:sz="0" w:space="0" w:color="auto"/>
        <w:bottom w:val="none" w:sz="0" w:space="0" w:color="auto"/>
        <w:right w:val="none" w:sz="0" w:space="0" w:color="auto"/>
      </w:divBdr>
    </w:div>
    <w:div w:id="252665375">
      <w:bodyDiv w:val="1"/>
      <w:marLeft w:val="0"/>
      <w:marRight w:val="0"/>
      <w:marTop w:val="0"/>
      <w:marBottom w:val="0"/>
      <w:divBdr>
        <w:top w:val="none" w:sz="0" w:space="0" w:color="auto"/>
        <w:left w:val="none" w:sz="0" w:space="0" w:color="auto"/>
        <w:bottom w:val="none" w:sz="0" w:space="0" w:color="auto"/>
        <w:right w:val="none" w:sz="0" w:space="0" w:color="auto"/>
      </w:divBdr>
    </w:div>
    <w:div w:id="253175897">
      <w:bodyDiv w:val="1"/>
      <w:marLeft w:val="0"/>
      <w:marRight w:val="0"/>
      <w:marTop w:val="0"/>
      <w:marBottom w:val="0"/>
      <w:divBdr>
        <w:top w:val="none" w:sz="0" w:space="0" w:color="auto"/>
        <w:left w:val="none" w:sz="0" w:space="0" w:color="auto"/>
        <w:bottom w:val="none" w:sz="0" w:space="0" w:color="auto"/>
        <w:right w:val="none" w:sz="0" w:space="0" w:color="auto"/>
      </w:divBdr>
    </w:div>
    <w:div w:id="254093852">
      <w:bodyDiv w:val="1"/>
      <w:marLeft w:val="0"/>
      <w:marRight w:val="0"/>
      <w:marTop w:val="0"/>
      <w:marBottom w:val="0"/>
      <w:divBdr>
        <w:top w:val="none" w:sz="0" w:space="0" w:color="auto"/>
        <w:left w:val="none" w:sz="0" w:space="0" w:color="auto"/>
        <w:bottom w:val="none" w:sz="0" w:space="0" w:color="auto"/>
        <w:right w:val="none" w:sz="0" w:space="0" w:color="auto"/>
      </w:divBdr>
    </w:div>
    <w:div w:id="255212256">
      <w:bodyDiv w:val="1"/>
      <w:marLeft w:val="0"/>
      <w:marRight w:val="0"/>
      <w:marTop w:val="0"/>
      <w:marBottom w:val="0"/>
      <w:divBdr>
        <w:top w:val="none" w:sz="0" w:space="0" w:color="auto"/>
        <w:left w:val="none" w:sz="0" w:space="0" w:color="auto"/>
        <w:bottom w:val="none" w:sz="0" w:space="0" w:color="auto"/>
        <w:right w:val="none" w:sz="0" w:space="0" w:color="auto"/>
      </w:divBdr>
    </w:div>
    <w:div w:id="255528371">
      <w:bodyDiv w:val="1"/>
      <w:marLeft w:val="0"/>
      <w:marRight w:val="0"/>
      <w:marTop w:val="0"/>
      <w:marBottom w:val="0"/>
      <w:divBdr>
        <w:top w:val="none" w:sz="0" w:space="0" w:color="auto"/>
        <w:left w:val="none" w:sz="0" w:space="0" w:color="auto"/>
        <w:bottom w:val="none" w:sz="0" w:space="0" w:color="auto"/>
        <w:right w:val="none" w:sz="0" w:space="0" w:color="auto"/>
      </w:divBdr>
    </w:div>
    <w:div w:id="257522129">
      <w:bodyDiv w:val="1"/>
      <w:marLeft w:val="0"/>
      <w:marRight w:val="0"/>
      <w:marTop w:val="0"/>
      <w:marBottom w:val="0"/>
      <w:divBdr>
        <w:top w:val="none" w:sz="0" w:space="0" w:color="auto"/>
        <w:left w:val="none" w:sz="0" w:space="0" w:color="auto"/>
        <w:bottom w:val="none" w:sz="0" w:space="0" w:color="auto"/>
        <w:right w:val="none" w:sz="0" w:space="0" w:color="auto"/>
      </w:divBdr>
    </w:div>
    <w:div w:id="259414675">
      <w:bodyDiv w:val="1"/>
      <w:marLeft w:val="0"/>
      <w:marRight w:val="0"/>
      <w:marTop w:val="0"/>
      <w:marBottom w:val="0"/>
      <w:divBdr>
        <w:top w:val="none" w:sz="0" w:space="0" w:color="auto"/>
        <w:left w:val="none" w:sz="0" w:space="0" w:color="auto"/>
        <w:bottom w:val="none" w:sz="0" w:space="0" w:color="auto"/>
        <w:right w:val="none" w:sz="0" w:space="0" w:color="auto"/>
      </w:divBdr>
    </w:div>
    <w:div w:id="261494594">
      <w:bodyDiv w:val="1"/>
      <w:marLeft w:val="0"/>
      <w:marRight w:val="0"/>
      <w:marTop w:val="0"/>
      <w:marBottom w:val="0"/>
      <w:divBdr>
        <w:top w:val="none" w:sz="0" w:space="0" w:color="auto"/>
        <w:left w:val="none" w:sz="0" w:space="0" w:color="auto"/>
        <w:bottom w:val="none" w:sz="0" w:space="0" w:color="auto"/>
        <w:right w:val="none" w:sz="0" w:space="0" w:color="auto"/>
      </w:divBdr>
    </w:div>
    <w:div w:id="261693950">
      <w:bodyDiv w:val="1"/>
      <w:marLeft w:val="0"/>
      <w:marRight w:val="0"/>
      <w:marTop w:val="0"/>
      <w:marBottom w:val="0"/>
      <w:divBdr>
        <w:top w:val="none" w:sz="0" w:space="0" w:color="auto"/>
        <w:left w:val="none" w:sz="0" w:space="0" w:color="auto"/>
        <w:bottom w:val="none" w:sz="0" w:space="0" w:color="auto"/>
        <w:right w:val="none" w:sz="0" w:space="0" w:color="auto"/>
      </w:divBdr>
    </w:div>
    <w:div w:id="261959099">
      <w:bodyDiv w:val="1"/>
      <w:marLeft w:val="0"/>
      <w:marRight w:val="0"/>
      <w:marTop w:val="0"/>
      <w:marBottom w:val="0"/>
      <w:divBdr>
        <w:top w:val="none" w:sz="0" w:space="0" w:color="auto"/>
        <w:left w:val="none" w:sz="0" w:space="0" w:color="auto"/>
        <w:bottom w:val="none" w:sz="0" w:space="0" w:color="auto"/>
        <w:right w:val="none" w:sz="0" w:space="0" w:color="auto"/>
      </w:divBdr>
    </w:div>
    <w:div w:id="263463982">
      <w:bodyDiv w:val="1"/>
      <w:marLeft w:val="0"/>
      <w:marRight w:val="0"/>
      <w:marTop w:val="0"/>
      <w:marBottom w:val="0"/>
      <w:divBdr>
        <w:top w:val="none" w:sz="0" w:space="0" w:color="auto"/>
        <w:left w:val="none" w:sz="0" w:space="0" w:color="auto"/>
        <w:bottom w:val="none" w:sz="0" w:space="0" w:color="auto"/>
        <w:right w:val="none" w:sz="0" w:space="0" w:color="auto"/>
      </w:divBdr>
    </w:div>
    <w:div w:id="264729016">
      <w:bodyDiv w:val="1"/>
      <w:marLeft w:val="0"/>
      <w:marRight w:val="0"/>
      <w:marTop w:val="0"/>
      <w:marBottom w:val="0"/>
      <w:divBdr>
        <w:top w:val="none" w:sz="0" w:space="0" w:color="auto"/>
        <w:left w:val="none" w:sz="0" w:space="0" w:color="auto"/>
        <w:bottom w:val="none" w:sz="0" w:space="0" w:color="auto"/>
        <w:right w:val="none" w:sz="0" w:space="0" w:color="auto"/>
      </w:divBdr>
    </w:div>
    <w:div w:id="264969007">
      <w:bodyDiv w:val="1"/>
      <w:marLeft w:val="0"/>
      <w:marRight w:val="0"/>
      <w:marTop w:val="0"/>
      <w:marBottom w:val="0"/>
      <w:divBdr>
        <w:top w:val="none" w:sz="0" w:space="0" w:color="auto"/>
        <w:left w:val="none" w:sz="0" w:space="0" w:color="auto"/>
        <w:bottom w:val="none" w:sz="0" w:space="0" w:color="auto"/>
        <w:right w:val="none" w:sz="0" w:space="0" w:color="auto"/>
      </w:divBdr>
    </w:div>
    <w:div w:id="267812507">
      <w:bodyDiv w:val="1"/>
      <w:marLeft w:val="0"/>
      <w:marRight w:val="0"/>
      <w:marTop w:val="0"/>
      <w:marBottom w:val="0"/>
      <w:divBdr>
        <w:top w:val="none" w:sz="0" w:space="0" w:color="auto"/>
        <w:left w:val="none" w:sz="0" w:space="0" w:color="auto"/>
        <w:bottom w:val="none" w:sz="0" w:space="0" w:color="auto"/>
        <w:right w:val="none" w:sz="0" w:space="0" w:color="auto"/>
      </w:divBdr>
    </w:div>
    <w:div w:id="269627770">
      <w:bodyDiv w:val="1"/>
      <w:marLeft w:val="0"/>
      <w:marRight w:val="0"/>
      <w:marTop w:val="0"/>
      <w:marBottom w:val="0"/>
      <w:divBdr>
        <w:top w:val="none" w:sz="0" w:space="0" w:color="auto"/>
        <w:left w:val="none" w:sz="0" w:space="0" w:color="auto"/>
        <w:bottom w:val="none" w:sz="0" w:space="0" w:color="auto"/>
        <w:right w:val="none" w:sz="0" w:space="0" w:color="auto"/>
      </w:divBdr>
    </w:div>
    <w:div w:id="271278967">
      <w:bodyDiv w:val="1"/>
      <w:marLeft w:val="0"/>
      <w:marRight w:val="0"/>
      <w:marTop w:val="0"/>
      <w:marBottom w:val="0"/>
      <w:divBdr>
        <w:top w:val="none" w:sz="0" w:space="0" w:color="auto"/>
        <w:left w:val="none" w:sz="0" w:space="0" w:color="auto"/>
        <w:bottom w:val="none" w:sz="0" w:space="0" w:color="auto"/>
        <w:right w:val="none" w:sz="0" w:space="0" w:color="auto"/>
      </w:divBdr>
    </w:div>
    <w:div w:id="271480399">
      <w:bodyDiv w:val="1"/>
      <w:marLeft w:val="0"/>
      <w:marRight w:val="0"/>
      <w:marTop w:val="0"/>
      <w:marBottom w:val="0"/>
      <w:divBdr>
        <w:top w:val="none" w:sz="0" w:space="0" w:color="auto"/>
        <w:left w:val="none" w:sz="0" w:space="0" w:color="auto"/>
        <w:bottom w:val="none" w:sz="0" w:space="0" w:color="auto"/>
        <w:right w:val="none" w:sz="0" w:space="0" w:color="auto"/>
      </w:divBdr>
    </w:div>
    <w:div w:id="272636339">
      <w:bodyDiv w:val="1"/>
      <w:marLeft w:val="0"/>
      <w:marRight w:val="0"/>
      <w:marTop w:val="0"/>
      <w:marBottom w:val="0"/>
      <w:divBdr>
        <w:top w:val="none" w:sz="0" w:space="0" w:color="auto"/>
        <w:left w:val="none" w:sz="0" w:space="0" w:color="auto"/>
        <w:bottom w:val="none" w:sz="0" w:space="0" w:color="auto"/>
        <w:right w:val="none" w:sz="0" w:space="0" w:color="auto"/>
      </w:divBdr>
    </w:div>
    <w:div w:id="274018679">
      <w:bodyDiv w:val="1"/>
      <w:marLeft w:val="0"/>
      <w:marRight w:val="0"/>
      <w:marTop w:val="0"/>
      <w:marBottom w:val="0"/>
      <w:divBdr>
        <w:top w:val="none" w:sz="0" w:space="0" w:color="auto"/>
        <w:left w:val="none" w:sz="0" w:space="0" w:color="auto"/>
        <w:bottom w:val="none" w:sz="0" w:space="0" w:color="auto"/>
        <w:right w:val="none" w:sz="0" w:space="0" w:color="auto"/>
      </w:divBdr>
    </w:div>
    <w:div w:id="274749212">
      <w:bodyDiv w:val="1"/>
      <w:marLeft w:val="0"/>
      <w:marRight w:val="0"/>
      <w:marTop w:val="0"/>
      <w:marBottom w:val="0"/>
      <w:divBdr>
        <w:top w:val="none" w:sz="0" w:space="0" w:color="auto"/>
        <w:left w:val="none" w:sz="0" w:space="0" w:color="auto"/>
        <w:bottom w:val="none" w:sz="0" w:space="0" w:color="auto"/>
        <w:right w:val="none" w:sz="0" w:space="0" w:color="auto"/>
      </w:divBdr>
    </w:div>
    <w:div w:id="274951145">
      <w:bodyDiv w:val="1"/>
      <w:marLeft w:val="0"/>
      <w:marRight w:val="0"/>
      <w:marTop w:val="0"/>
      <w:marBottom w:val="0"/>
      <w:divBdr>
        <w:top w:val="none" w:sz="0" w:space="0" w:color="auto"/>
        <w:left w:val="none" w:sz="0" w:space="0" w:color="auto"/>
        <w:bottom w:val="none" w:sz="0" w:space="0" w:color="auto"/>
        <w:right w:val="none" w:sz="0" w:space="0" w:color="auto"/>
      </w:divBdr>
    </w:div>
    <w:div w:id="276789530">
      <w:bodyDiv w:val="1"/>
      <w:marLeft w:val="0"/>
      <w:marRight w:val="0"/>
      <w:marTop w:val="0"/>
      <w:marBottom w:val="0"/>
      <w:divBdr>
        <w:top w:val="none" w:sz="0" w:space="0" w:color="auto"/>
        <w:left w:val="none" w:sz="0" w:space="0" w:color="auto"/>
        <w:bottom w:val="none" w:sz="0" w:space="0" w:color="auto"/>
        <w:right w:val="none" w:sz="0" w:space="0" w:color="auto"/>
      </w:divBdr>
    </w:div>
    <w:div w:id="276987125">
      <w:bodyDiv w:val="1"/>
      <w:marLeft w:val="0"/>
      <w:marRight w:val="0"/>
      <w:marTop w:val="0"/>
      <w:marBottom w:val="0"/>
      <w:divBdr>
        <w:top w:val="none" w:sz="0" w:space="0" w:color="auto"/>
        <w:left w:val="none" w:sz="0" w:space="0" w:color="auto"/>
        <w:bottom w:val="none" w:sz="0" w:space="0" w:color="auto"/>
        <w:right w:val="none" w:sz="0" w:space="0" w:color="auto"/>
      </w:divBdr>
    </w:div>
    <w:div w:id="279727296">
      <w:bodyDiv w:val="1"/>
      <w:marLeft w:val="0"/>
      <w:marRight w:val="0"/>
      <w:marTop w:val="0"/>
      <w:marBottom w:val="0"/>
      <w:divBdr>
        <w:top w:val="none" w:sz="0" w:space="0" w:color="auto"/>
        <w:left w:val="none" w:sz="0" w:space="0" w:color="auto"/>
        <w:bottom w:val="none" w:sz="0" w:space="0" w:color="auto"/>
        <w:right w:val="none" w:sz="0" w:space="0" w:color="auto"/>
      </w:divBdr>
    </w:div>
    <w:div w:id="279731221">
      <w:bodyDiv w:val="1"/>
      <w:marLeft w:val="0"/>
      <w:marRight w:val="0"/>
      <w:marTop w:val="0"/>
      <w:marBottom w:val="0"/>
      <w:divBdr>
        <w:top w:val="none" w:sz="0" w:space="0" w:color="auto"/>
        <w:left w:val="none" w:sz="0" w:space="0" w:color="auto"/>
        <w:bottom w:val="none" w:sz="0" w:space="0" w:color="auto"/>
        <w:right w:val="none" w:sz="0" w:space="0" w:color="auto"/>
      </w:divBdr>
    </w:div>
    <w:div w:id="280844799">
      <w:bodyDiv w:val="1"/>
      <w:marLeft w:val="0"/>
      <w:marRight w:val="0"/>
      <w:marTop w:val="0"/>
      <w:marBottom w:val="0"/>
      <w:divBdr>
        <w:top w:val="none" w:sz="0" w:space="0" w:color="auto"/>
        <w:left w:val="none" w:sz="0" w:space="0" w:color="auto"/>
        <w:bottom w:val="none" w:sz="0" w:space="0" w:color="auto"/>
        <w:right w:val="none" w:sz="0" w:space="0" w:color="auto"/>
      </w:divBdr>
    </w:div>
    <w:div w:id="280846354">
      <w:bodyDiv w:val="1"/>
      <w:marLeft w:val="0"/>
      <w:marRight w:val="0"/>
      <w:marTop w:val="0"/>
      <w:marBottom w:val="0"/>
      <w:divBdr>
        <w:top w:val="none" w:sz="0" w:space="0" w:color="auto"/>
        <w:left w:val="none" w:sz="0" w:space="0" w:color="auto"/>
        <w:bottom w:val="none" w:sz="0" w:space="0" w:color="auto"/>
        <w:right w:val="none" w:sz="0" w:space="0" w:color="auto"/>
      </w:divBdr>
    </w:div>
    <w:div w:id="281307695">
      <w:bodyDiv w:val="1"/>
      <w:marLeft w:val="0"/>
      <w:marRight w:val="0"/>
      <w:marTop w:val="0"/>
      <w:marBottom w:val="0"/>
      <w:divBdr>
        <w:top w:val="none" w:sz="0" w:space="0" w:color="auto"/>
        <w:left w:val="none" w:sz="0" w:space="0" w:color="auto"/>
        <w:bottom w:val="none" w:sz="0" w:space="0" w:color="auto"/>
        <w:right w:val="none" w:sz="0" w:space="0" w:color="auto"/>
      </w:divBdr>
    </w:div>
    <w:div w:id="281574132">
      <w:bodyDiv w:val="1"/>
      <w:marLeft w:val="0"/>
      <w:marRight w:val="0"/>
      <w:marTop w:val="0"/>
      <w:marBottom w:val="0"/>
      <w:divBdr>
        <w:top w:val="none" w:sz="0" w:space="0" w:color="auto"/>
        <w:left w:val="none" w:sz="0" w:space="0" w:color="auto"/>
        <w:bottom w:val="none" w:sz="0" w:space="0" w:color="auto"/>
        <w:right w:val="none" w:sz="0" w:space="0" w:color="auto"/>
      </w:divBdr>
    </w:div>
    <w:div w:id="282080098">
      <w:bodyDiv w:val="1"/>
      <w:marLeft w:val="0"/>
      <w:marRight w:val="0"/>
      <w:marTop w:val="0"/>
      <w:marBottom w:val="0"/>
      <w:divBdr>
        <w:top w:val="none" w:sz="0" w:space="0" w:color="auto"/>
        <w:left w:val="none" w:sz="0" w:space="0" w:color="auto"/>
        <w:bottom w:val="none" w:sz="0" w:space="0" w:color="auto"/>
        <w:right w:val="none" w:sz="0" w:space="0" w:color="auto"/>
      </w:divBdr>
    </w:div>
    <w:div w:id="284850255">
      <w:bodyDiv w:val="1"/>
      <w:marLeft w:val="0"/>
      <w:marRight w:val="0"/>
      <w:marTop w:val="0"/>
      <w:marBottom w:val="0"/>
      <w:divBdr>
        <w:top w:val="none" w:sz="0" w:space="0" w:color="auto"/>
        <w:left w:val="none" w:sz="0" w:space="0" w:color="auto"/>
        <w:bottom w:val="none" w:sz="0" w:space="0" w:color="auto"/>
        <w:right w:val="none" w:sz="0" w:space="0" w:color="auto"/>
      </w:divBdr>
    </w:div>
    <w:div w:id="286667521">
      <w:bodyDiv w:val="1"/>
      <w:marLeft w:val="0"/>
      <w:marRight w:val="0"/>
      <w:marTop w:val="0"/>
      <w:marBottom w:val="0"/>
      <w:divBdr>
        <w:top w:val="none" w:sz="0" w:space="0" w:color="auto"/>
        <w:left w:val="none" w:sz="0" w:space="0" w:color="auto"/>
        <w:bottom w:val="none" w:sz="0" w:space="0" w:color="auto"/>
        <w:right w:val="none" w:sz="0" w:space="0" w:color="auto"/>
      </w:divBdr>
    </w:div>
    <w:div w:id="287665491">
      <w:bodyDiv w:val="1"/>
      <w:marLeft w:val="0"/>
      <w:marRight w:val="0"/>
      <w:marTop w:val="0"/>
      <w:marBottom w:val="0"/>
      <w:divBdr>
        <w:top w:val="none" w:sz="0" w:space="0" w:color="auto"/>
        <w:left w:val="none" w:sz="0" w:space="0" w:color="auto"/>
        <w:bottom w:val="none" w:sz="0" w:space="0" w:color="auto"/>
        <w:right w:val="none" w:sz="0" w:space="0" w:color="auto"/>
      </w:divBdr>
    </w:div>
    <w:div w:id="289436160">
      <w:bodyDiv w:val="1"/>
      <w:marLeft w:val="0"/>
      <w:marRight w:val="0"/>
      <w:marTop w:val="0"/>
      <w:marBottom w:val="0"/>
      <w:divBdr>
        <w:top w:val="none" w:sz="0" w:space="0" w:color="auto"/>
        <w:left w:val="none" w:sz="0" w:space="0" w:color="auto"/>
        <w:bottom w:val="none" w:sz="0" w:space="0" w:color="auto"/>
        <w:right w:val="none" w:sz="0" w:space="0" w:color="auto"/>
      </w:divBdr>
    </w:div>
    <w:div w:id="292368930">
      <w:bodyDiv w:val="1"/>
      <w:marLeft w:val="0"/>
      <w:marRight w:val="0"/>
      <w:marTop w:val="0"/>
      <w:marBottom w:val="0"/>
      <w:divBdr>
        <w:top w:val="none" w:sz="0" w:space="0" w:color="auto"/>
        <w:left w:val="none" w:sz="0" w:space="0" w:color="auto"/>
        <w:bottom w:val="none" w:sz="0" w:space="0" w:color="auto"/>
        <w:right w:val="none" w:sz="0" w:space="0" w:color="auto"/>
      </w:divBdr>
    </w:div>
    <w:div w:id="294920198">
      <w:bodyDiv w:val="1"/>
      <w:marLeft w:val="0"/>
      <w:marRight w:val="0"/>
      <w:marTop w:val="0"/>
      <w:marBottom w:val="0"/>
      <w:divBdr>
        <w:top w:val="none" w:sz="0" w:space="0" w:color="auto"/>
        <w:left w:val="none" w:sz="0" w:space="0" w:color="auto"/>
        <w:bottom w:val="none" w:sz="0" w:space="0" w:color="auto"/>
        <w:right w:val="none" w:sz="0" w:space="0" w:color="auto"/>
      </w:divBdr>
    </w:div>
    <w:div w:id="295261365">
      <w:bodyDiv w:val="1"/>
      <w:marLeft w:val="0"/>
      <w:marRight w:val="0"/>
      <w:marTop w:val="0"/>
      <w:marBottom w:val="0"/>
      <w:divBdr>
        <w:top w:val="none" w:sz="0" w:space="0" w:color="auto"/>
        <w:left w:val="none" w:sz="0" w:space="0" w:color="auto"/>
        <w:bottom w:val="none" w:sz="0" w:space="0" w:color="auto"/>
        <w:right w:val="none" w:sz="0" w:space="0" w:color="auto"/>
      </w:divBdr>
    </w:div>
    <w:div w:id="296959581">
      <w:bodyDiv w:val="1"/>
      <w:marLeft w:val="0"/>
      <w:marRight w:val="0"/>
      <w:marTop w:val="0"/>
      <w:marBottom w:val="0"/>
      <w:divBdr>
        <w:top w:val="none" w:sz="0" w:space="0" w:color="auto"/>
        <w:left w:val="none" w:sz="0" w:space="0" w:color="auto"/>
        <w:bottom w:val="none" w:sz="0" w:space="0" w:color="auto"/>
        <w:right w:val="none" w:sz="0" w:space="0" w:color="auto"/>
      </w:divBdr>
    </w:div>
    <w:div w:id="297342305">
      <w:bodyDiv w:val="1"/>
      <w:marLeft w:val="0"/>
      <w:marRight w:val="0"/>
      <w:marTop w:val="0"/>
      <w:marBottom w:val="0"/>
      <w:divBdr>
        <w:top w:val="none" w:sz="0" w:space="0" w:color="auto"/>
        <w:left w:val="none" w:sz="0" w:space="0" w:color="auto"/>
        <w:bottom w:val="none" w:sz="0" w:space="0" w:color="auto"/>
        <w:right w:val="none" w:sz="0" w:space="0" w:color="auto"/>
      </w:divBdr>
    </w:div>
    <w:div w:id="297417312">
      <w:bodyDiv w:val="1"/>
      <w:marLeft w:val="0"/>
      <w:marRight w:val="0"/>
      <w:marTop w:val="0"/>
      <w:marBottom w:val="0"/>
      <w:divBdr>
        <w:top w:val="none" w:sz="0" w:space="0" w:color="auto"/>
        <w:left w:val="none" w:sz="0" w:space="0" w:color="auto"/>
        <w:bottom w:val="none" w:sz="0" w:space="0" w:color="auto"/>
        <w:right w:val="none" w:sz="0" w:space="0" w:color="auto"/>
      </w:divBdr>
    </w:div>
    <w:div w:id="297691264">
      <w:bodyDiv w:val="1"/>
      <w:marLeft w:val="0"/>
      <w:marRight w:val="0"/>
      <w:marTop w:val="0"/>
      <w:marBottom w:val="0"/>
      <w:divBdr>
        <w:top w:val="none" w:sz="0" w:space="0" w:color="auto"/>
        <w:left w:val="none" w:sz="0" w:space="0" w:color="auto"/>
        <w:bottom w:val="none" w:sz="0" w:space="0" w:color="auto"/>
        <w:right w:val="none" w:sz="0" w:space="0" w:color="auto"/>
      </w:divBdr>
    </w:div>
    <w:div w:id="298534579">
      <w:bodyDiv w:val="1"/>
      <w:marLeft w:val="0"/>
      <w:marRight w:val="0"/>
      <w:marTop w:val="0"/>
      <w:marBottom w:val="0"/>
      <w:divBdr>
        <w:top w:val="none" w:sz="0" w:space="0" w:color="auto"/>
        <w:left w:val="none" w:sz="0" w:space="0" w:color="auto"/>
        <w:bottom w:val="none" w:sz="0" w:space="0" w:color="auto"/>
        <w:right w:val="none" w:sz="0" w:space="0" w:color="auto"/>
      </w:divBdr>
    </w:div>
    <w:div w:id="300498619">
      <w:bodyDiv w:val="1"/>
      <w:marLeft w:val="0"/>
      <w:marRight w:val="0"/>
      <w:marTop w:val="0"/>
      <w:marBottom w:val="0"/>
      <w:divBdr>
        <w:top w:val="none" w:sz="0" w:space="0" w:color="auto"/>
        <w:left w:val="none" w:sz="0" w:space="0" w:color="auto"/>
        <w:bottom w:val="none" w:sz="0" w:space="0" w:color="auto"/>
        <w:right w:val="none" w:sz="0" w:space="0" w:color="auto"/>
      </w:divBdr>
    </w:div>
    <w:div w:id="300615841">
      <w:bodyDiv w:val="1"/>
      <w:marLeft w:val="0"/>
      <w:marRight w:val="0"/>
      <w:marTop w:val="0"/>
      <w:marBottom w:val="0"/>
      <w:divBdr>
        <w:top w:val="none" w:sz="0" w:space="0" w:color="auto"/>
        <w:left w:val="none" w:sz="0" w:space="0" w:color="auto"/>
        <w:bottom w:val="none" w:sz="0" w:space="0" w:color="auto"/>
        <w:right w:val="none" w:sz="0" w:space="0" w:color="auto"/>
      </w:divBdr>
    </w:div>
    <w:div w:id="300885080">
      <w:bodyDiv w:val="1"/>
      <w:marLeft w:val="0"/>
      <w:marRight w:val="0"/>
      <w:marTop w:val="0"/>
      <w:marBottom w:val="0"/>
      <w:divBdr>
        <w:top w:val="none" w:sz="0" w:space="0" w:color="auto"/>
        <w:left w:val="none" w:sz="0" w:space="0" w:color="auto"/>
        <w:bottom w:val="none" w:sz="0" w:space="0" w:color="auto"/>
        <w:right w:val="none" w:sz="0" w:space="0" w:color="auto"/>
      </w:divBdr>
    </w:div>
    <w:div w:id="301890478">
      <w:bodyDiv w:val="1"/>
      <w:marLeft w:val="0"/>
      <w:marRight w:val="0"/>
      <w:marTop w:val="0"/>
      <w:marBottom w:val="0"/>
      <w:divBdr>
        <w:top w:val="none" w:sz="0" w:space="0" w:color="auto"/>
        <w:left w:val="none" w:sz="0" w:space="0" w:color="auto"/>
        <w:bottom w:val="none" w:sz="0" w:space="0" w:color="auto"/>
        <w:right w:val="none" w:sz="0" w:space="0" w:color="auto"/>
      </w:divBdr>
    </w:div>
    <w:div w:id="303968476">
      <w:bodyDiv w:val="1"/>
      <w:marLeft w:val="0"/>
      <w:marRight w:val="0"/>
      <w:marTop w:val="0"/>
      <w:marBottom w:val="0"/>
      <w:divBdr>
        <w:top w:val="none" w:sz="0" w:space="0" w:color="auto"/>
        <w:left w:val="none" w:sz="0" w:space="0" w:color="auto"/>
        <w:bottom w:val="none" w:sz="0" w:space="0" w:color="auto"/>
        <w:right w:val="none" w:sz="0" w:space="0" w:color="auto"/>
      </w:divBdr>
    </w:div>
    <w:div w:id="304553409">
      <w:bodyDiv w:val="1"/>
      <w:marLeft w:val="0"/>
      <w:marRight w:val="0"/>
      <w:marTop w:val="0"/>
      <w:marBottom w:val="0"/>
      <w:divBdr>
        <w:top w:val="none" w:sz="0" w:space="0" w:color="auto"/>
        <w:left w:val="none" w:sz="0" w:space="0" w:color="auto"/>
        <w:bottom w:val="none" w:sz="0" w:space="0" w:color="auto"/>
        <w:right w:val="none" w:sz="0" w:space="0" w:color="auto"/>
      </w:divBdr>
    </w:div>
    <w:div w:id="306395706">
      <w:bodyDiv w:val="1"/>
      <w:marLeft w:val="0"/>
      <w:marRight w:val="0"/>
      <w:marTop w:val="0"/>
      <w:marBottom w:val="0"/>
      <w:divBdr>
        <w:top w:val="none" w:sz="0" w:space="0" w:color="auto"/>
        <w:left w:val="none" w:sz="0" w:space="0" w:color="auto"/>
        <w:bottom w:val="none" w:sz="0" w:space="0" w:color="auto"/>
        <w:right w:val="none" w:sz="0" w:space="0" w:color="auto"/>
      </w:divBdr>
    </w:div>
    <w:div w:id="306715368">
      <w:bodyDiv w:val="1"/>
      <w:marLeft w:val="0"/>
      <w:marRight w:val="0"/>
      <w:marTop w:val="0"/>
      <w:marBottom w:val="0"/>
      <w:divBdr>
        <w:top w:val="none" w:sz="0" w:space="0" w:color="auto"/>
        <w:left w:val="none" w:sz="0" w:space="0" w:color="auto"/>
        <w:bottom w:val="none" w:sz="0" w:space="0" w:color="auto"/>
        <w:right w:val="none" w:sz="0" w:space="0" w:color="auto"/>
      </w:divBdr>
    </w:div>
    <w:div w:id="307980599">
      <w:bodyDiv w:val="1"/>
      <w:marLeft w:val="0"/>
      <w:marRight w:val="0"/>
      <w:marTop w:val="0"/>
      <w:marBottom w:val="0"/>
      <w:divBdr>
        <w:top w:val="none" w:sz="0" w:space="0" w:color="auto"/>
        <w:left w:val="none" w:sz="0" w:space="0" w:color="auto"/>
        <w:bottom w:val="none" w:sz="0" w:space="0" w:color="auto"/>
        <w:right w:val="none" w:sz="0" w:space="0" w:color="auto"/>
      </w:divBdr>
    </w:div>
    <w:div w:id="308830447">
      <w:bodyDiv w:val="1"/>
      <w:marLeft w:val="0"/>
      <w:marRight w:val="0"/>
      <w:marTop w:val="0"/>
      <w:marBottom w:val="0"/>
      <w:divBdr>
        <w:top w:val="none" w:sz="0" w:space="0" w:color="auto"/>
        <w:left w:val="none" w:sz="0" w:space="0" w:color="auto"/>
        <w:bottom w:val="none" w:sz="0" w:space="0" w:color="auto"/>
        <w:right w:val="none" w:sz="0" w:space="0" w:color="auto"/>
      </w:divBdr>
    </w:div>
    <w:div w:id="310059820">
      <w:bodyDiv w:val="1"/>
      <w:marLeft w:val="0"/>
      <w:marRight w:val="0"/>
      <w:marTop w:val="0"/>
      <w:marBottom w:val="0"/>
      <w:divBdr>
        <w:top w:val="none" w:sz="0" w:space="0" w:color="auto"/>
        <w:left w:val="none" w:sz="0" w:space="0" w:color="auto"/>
        <w:bottom w:val="none" w:sz="0" w:space="0" w:color="auto"/>
        <w:right w:val="none" w:sz="0" w:space="0" w:color="auto"/>
      </w:divBdr>
    </w:div>
    <w:div w:id="312225611">
      <w:bodyDiv w:val="1"/>
      <w:marLeft w:val="0"/>
      <w:marRight w:val="0"/>
      <w:marTop w:val="0"/>
      <w:marBottom w:val="0"/>
      <w:divBdr>
        <w:top w:val="none" w:sz="0" w:space="0" w:color="auto"/>
        <w:left w:val="none" w:sz="0" w:space="0" w:color="auto"/>
        <w:bottom w:val="none" w:sz="0" w:space="0" w:color="auto"/>
        <w:right w:val="none" w:sz="0" w:space="0" w:color="auto"/>
      </w:divBdr>
    </w:div>
    <w:div w:id="312607520">
      <w:bodyDiv w:val="1"/>
      <w:marLeft w:val="0"/>
      <w:marRight w:val="0"/>
      <w:marTop w:val="0"/>
      <w:marBottom w:val="0"/>
      <w:divBdr>
        <w:top w:val="none" w:sz="0" w:space="0" w:color="auto"/>
        <w:left w:val="none" w:sz="0" w:space="0" w:color="auto"/>
        <w:bottom w:val="none" w:sz="0" w:space="0" w:color="auto"/>
        <w:right w:val="none" w:sz="0" w:space="0" w:color="auto"/>
      </w:divBdr>
    </w:div>
    <w:div w:id="313534042">
      <w:bodyDiv w:val="1"/>
      <w:marLeft w:val="0"/>
      <w:marRight w:val="0"/>
      <w:marTop w:val="0"/>
      <w:marBottom w:val="0"/>
      <w:divBdr>
        <w:top w:val="none" w:sz="0" w:space="0" w:color="auto"/>
        <w:left w:val="none" w:sz="0" w:space="0" w:color="auto"/>
        <w:bottom w:val="none" w:sz="0" w:space="0" w:color="auto"/>
        <w:right w:val="none" w:sz="0" w:space="0" w:color="auto"/>
      </w:divBdr>
    </w:div>
    <w:div w:id="313726489">
      <w:bodyDiv w:val="1"/>
      <w:marLeft w:val="0"/>
      <w:marRight w:val="0"/>
      <w:marTop w:val="0"/>
      <w:marBottom w:val="0"/>
      <w:divBdr>
        <w:top w:val="none" w:sz="0" w:space="0" w:color="auto"/>
        <w:left w:val="none" w:sz="0" w:space="0" w:color="auto"/>
        <w:bottom w:val="none" w:sz="0" w:space="0" w:color="auto"/>
        <w:right w:val="none" w:sz="0" w:space="0" w:color="auto"/>
      </w:divBdr>
    </w:div>
    <w:div w:id="315187630">
      <w:bodyDiv w:val="1"/>
      <w:marLeft w:val="0"/>
      <w:marRight w:val="0"/>
      <w:marTop w:val="0"/>
      <w:marBottom w:val="0"/>
      <w:divBdr>
        <w:top w:val="none" w:sz="0" w:space="0" w:color="auto"/>
        <w:left w:val="none" w:sz="0" w:space="0" w:color="auto"/>
        <w:bottom w:val="none" w:sz="0" w:space="0" w:color="auto"/>
        <w:right w:val="none" w:sz="0" w:space="0" w:color="auto"/>
      </w:divBdr>
    </w:div>
    <w:div w:id="315844990">
      <w:bodyDiv w:val="1"/>
      <w:marLeft w:val="0"/>
      <w:marRight w:val="0"/>
      <w:marTop w:val="0"/>
      <w:marBottom w:val="0"/>
      <w:divBdr>
        <w:top w:val="none" w:sz="0" w:space="0" w:color="auto"/>
        <w:left w:val="none" w:sz="0" w:space="0" w:color="auto"/>
        <w:bottom w:val="none" w:sz="0" w:space="0" w:color="auto"/>
        <w:right w:val="none" w:sz="0" w:space="0" w:color="auto"/>
      </w:divBdr>
    </w:div>
    <w:div w:id="315961798">
      <w:bodyDiv w:val="1"/>
      <w:marLeft w:val="0"/>
      <w:marRight w:val="0"/>
      <w:marTop w:val="0"/>
      <w:marBottom w:val="0"/>
      <w:divBdr>
        <w:top w:val="none" w:sz="0" w:space="0" w:color="auto"/>
        <w:left w:val="none" w:sz="0" w:space="0" w:color="auto"/>
        <w:bottom w:val="none" w:sz="0" w:space="0" w:color="auto"/>
        <w:right w:val="none" w:sz="0" w:space="0" w:color="auto"/>
      </w:divBdr>
    </w:div>
    <w:div w:id="317077934">
      <w:bodyDiv w:val="1"/>
      <w:marLeft w:val="0"/>
      <w:marRight w:val="0"/>
      <w:marTop w:val="0"/>
      <w:marBottom w:val="0"/>
      <w:divBdr>
        <w:top w:val="none" w:sz="0" w:space="0" w:color="auto"/>
        <w:left w:val="none" w:sz="0" w:space="0" w:color="auto"/>
        <w:bottom w:val="none" w:sz="0" w:space="0" w:color="auto"/>
        <w:right w:val="none" w:sz="0" w:space="0" w:color="auto"/>
      </w:divBdr>
    </w:div>
    <w:div w:id="319651577">
      <w:bodyDiv w:val="1"/>
      <w:marLeft w:val="0"/>
      <w:marRight w:val="0"/>
      <w:marTop w:val="0"/>
      <w:marBottom w:val="0"/>
      <w:divBdr>
        <w:top w:val="none" w:sz="0" w:space="0" w:color="auto"/>
        <w:left w:val="none" w:sz="0" w:space="0" w:color="auto"/>
        <w:bottom w:val="none" w:sz="0" w:space="0" w:color="auto"/>
        <w:right w:val="none" w:sz="0" w:space="0" w:color="auto"/>
      </w:divBdr>
    </w:div>
    <w:div w:id="321201946">
      <w:bodyDiv w:val="1"/>
      <w:marLeft w:val="0"/>
      <w:marRight w:val="0"/>
      <w:marTop w:val="0"/>
      <w:marBottom w:val="0"/>
      <w:divBdr>
        <w:top w:val="none" w:sz="0" w:space="0" w:color="auto"/>
        <w:left w:val="none" w:sz="0" w:space="0" w:color="auto"/>
        <w:bottom w:val="none" w:sz="0" w:space="0" w:color="auto"/>
        <w:right w:val="none" w:sz="0" w:space="0" w:color="auto"/>
      </w:divBdr>
    </w:div>
    <w:div w:id="321786519">
      <w:bodyDiv w:val="1"/>
      <w:marLeft w:val="0"/>
      <w:marRight w:val="0"/>
      <w:marTop w:val="0"/>
      <w:marBottom w:val="0"/>
      <w:divBdr>
        <w:top w:val="none" w:sz="0" w:space="0" w:color="auto"/>
        <w:left w:val="none" w:sz="0" w:space="0" w:color="auto"/>
        <w:bottom w:val="none" w:sz="0" w:space="0" w:color="auto"/>
        <w:right w:val="none" w:sz="0" w:space="0" w:color="auto"/>
      </w:divBdr>
    </w:div>
    <w:div w:id="322315939">
      <w:bodyDiv w:val="1"/>
      <w:marLeft w:val="0"/>
      <w:marRight w:val="0"/>
      <w:marTop w:val="0"/>
      <w:marBottom w:val="0"/>
      <w:divBdr>
        <w:top w:val="none" w:sz="0" w:space="0" w:color="auto"/>
        <w:left w:val="none" w:sz="0" w:space="0" w:color="auto"/>
        <w:bottom w:val="none" w:sz="0" w:space="0" w:color="auto"/>
        <w:right w:val="none" w:sz="0" w:space="0" w:color="auto"/>
      </w:divBdr>
    </w:div>
    <w:div w:id="325598202">
      <w:bodyDiv w:val="1"/>
      <w:marLeft w:val="0"/>
      <w:marRight w:val="0"/>
      <w:marTop w:val="0"/>
      <w:marBottom w:val="0"/>
      <w:divBdr>
        <w:top w:val="none" w:sz="0" w:space="0" w:color="auto"/>
        <w:left w:val="none" w:sz="0" w:space="0" w:color="auto"/>
        <w:bottom w:val="none" w:sz="0" w:space="0" w:color="auto"/>
        <w:right w:val="none" w:sz="0" w:space="0" w:color="auto"/>
      </w:divBdr>
    </w:div>
    <w:div w:id="325674790">
      <w:bodyDiv w:val="1"/>
      <w:marLeft w:val="0"/>
      <w:marRight w:val="0"/>
      <w:marTop w:val="0"/>
      <w:marBottom w:val="0"/>
      <w:divBdr>
        <w:top w:val="none" w:sz="0" w:space="0" w:color="auto"/>
        <w:left w:val="none" w:sz="0" w:space="0" w:color="auto"/>
        <w:bottom w:val="none" w:sz="0" w:space="0" w:color="auto"/>
        <w:right w:val="none" w:sz="0" w:space="0" w:color="auto"/>
      </w:divBdr>
    </w:div>
    <w:div w:id="327561637">
      <w:bodyDiv w:val="1"/>
      <w:marLeft w:val="0"/>
      <w:marRight w:val="0"/>
      <w:marTop w:val="0"/>
      <w:marBottom w:val="0"/>
      <w:divBdr>
        <w:top w:val="none" w:sz="0" w:space="0" w:color="auto"/>
        <w:left w:val="none" w:sz="0" w:space="0" w:color="auto"/>
        <w:bottom w:val="none" w:sz="0" w:space="0" w:color="auto"/>
        <w:right w:val="none" w:sz="0" w:space="0" w:color="auto"/>
      </w:divBdr>
    </w:div>
    <w:div w:id="327752829">
      <w:bodyDiv w:val="1"/>
      <w:marLeft w:val="0"/>
      <w:marRight w:val="0"/>
      <w:marTop w:val="0"/>
      <w:marBottom w:val="0"/>
      <w:divBdr>
        <w:top w:val="none" w:sz="0" w:space="0" w:color="auto"/>
        <w:left w:val="none" w:sz="0" w:space="0" w:color="auto"/>
        <w:bottom w:val="none" w:sz="0" w:space="0" w:color="auto"/>
        <w:right w:val="none" w:sz="0" w:space="0" w:color="auto"/>
      </w:divBdr>
    </w:div>
    <w:div w:id="328021842">
      <w:bodyDiv w:val="1"/>
      <w:marLeft w:val="0"/>
      <w:marRight w:val="0"/>
      <w:marTop w:val="0"/>
      <w:marBottom w:val="0"/>
      <w:divBdr>
        <w:top w:val="none" w:sz="0" w:space="0" w:color="auto"/>
        <w:left w:val="none" w:sz="0" w:space="0" w:color="auto"/>
        <w:bottom w:val="none" w:sz="0" w:space="0" w:color="auto"/>
        <w:right w:val="none" w:sz="0" w:space="0" w:color="auto"/>
      </w:divBdr>
    </w:div>
    <w:div w:id="328869784">
      <w:bodyDiv w:val="1"/>
      <w:marLeft w:val="0"/>
      <w:marRight w:val="0"/>
      <w:marTop w:val="0"/>
      <w:marBottom w:val="0"/>
      <w:divBdr>
        <w:top w:val="none" w:sz="0" w:space="0" w:color="auto"/>
        <w:left w:val="none" w:sz="0" w:space="0" w:color="auto"/>
        <w:bottom w:val="none" w:sz="0" w:space="0" w:color="auto"/>
        <w:right w:val="none" w:sz="0" w:space="0" w:color="auto"/>
      </w:divBdr>
    </w:div>
    <w:div w:id="330257639">
      <w:bodyDiv w:val="1"/>
      <w:marLeft w:val="0"/>
      <w:marRight w:val="0"/>
      <w:marTop w:val="0"/>
      <w:marBottom w:val="0"/>
      <w:divBdr>
        <w:top w:val="none" w:sz="0" w:space="0" w:color="auto"/>
        <w:left w:val="none" w:sz="0" w:space="0" w:color="auto"/>
        <w:bottom w:val="none" w:sz="0" w:space="0" w:color="auto"/>
        <w:right w:val="none" w:sz="0" w:space="0" w:color="auto"/>
      </w:divBdr>
    </w:div>
    <w:div w:id="332416216">
      <w:bodyDiv w:val="1"/>
      <w:marLeft w:val="0"/>
      <w:marRight w:val="0"/>
      <w:marTop w:val="0"/>
      <w:marBottom w:val="0"/>
      <w:divBdr>
        <w:top w:val="none" w:sz="0" w:space="0" w:color="auto"/>
        <w:left w:val="none" w:sz="0" w:space="0" w:color="auto"/>
        <w:bottom w:val="none" w:sz="0" w:space="0" w:color="auto"/>
        <w:right w:val="none" w:sz="0" w:space="0" w:color="auto"/>
      </w:divBdr>
    </w:div>
    <w:div w:id="334570980">
      <w:bodyDiv w:val="1"/>
      <w:marLeft w:val="0"/>
      <w:marRight w:val="0"/>
      <w:marTop w:val="0"/>
      <w:marBottom w:val="0"/>
      <w:divBdr>
        <w:top w:val="none" w:sz="0" w:space="0" w:color="auto"/>
        <w:left w:val="none" w:sz="0" w:space="0" w:color="auto"/>
        <w:bottom w:val="none" w:sz="0" w:space="0" w:color="auto"/>
        <w:right w:val="none" w:sz="0" w:space="0" w:color="auto"/>
      </w:divBdr>
    </w:div>
    <w:div w:id="337653966">
      <w:bodyDiv w:val="1"/>
      <w:marLeft w:val="0"/>
      <w:marRight w:val="0"/>
      <w:marTop w:val="0"/>
      <w:marBottom w:val="0"/>
      <w:divBdr>
        <w:top w:val="none" w:sz="0" w:space="0" w:color="auto"/>
        <w:left w:val="none" w:sz="0" w:space="0" w:color="auto"/>
        <w:bottom w:val="none" w:sz="0" w:space="0" w:color="auto"/>
        <w:right w:val="none" w:sz="0" w:space="0" w:color="auto"/>
      </w:divBdr>
    </w:div>
    <w:div w:id="337856817">
      <w:bodyDiv w:val="1"/>
      <w:marLeft w:val="0"/>
      <w:marRight w:val="0"/>
      <w:marTop w:val="0"/>
      <w:marBottom w:val="0"/>
      <w:divBdr>
        <w:top w:val="none" w:sz="0" w:space="0" w:color="auto"/>
        <w:left w:val="none" w:sz="0" w:space="0" w:color="auto"/>
        <w:bottom w:val="none" w:sz="0" w:space="0" w:color="auto"/>
        <w:right w:val="none" w:sz="0" w:space="0" w:color="auto"/>
      </w:divBdr>
    </w:div>
    <w:div w:id="339356611">
      <w:bodyDiv w:val="1"/>
      <w:marLeft w:val="0"/>
      <w:marRight w:val="0"/>
      <w:marTop w:val="0"/>
      <w:marBottom w:val="0"/>
      <w:divBdr>
        <w:top w:val="none" w:sz="0" w:space="0" w:color="auto"/>
        <w:left w:val="none" w:sz="0" w:space="0" w:color="auto"/>
        <w:bottom w:val="none" w:sz="0" w:space="0" w:color="auto"/>
        <w:right w:val="none" w:sz="0" w:space="0" w:color="auto"/>
      </w:divBdr>
    </w:div>
    <w:div w:id="340855924">
      <w:bodyDiv w:val="1"/>
      <w:marLeft w:val="0"/>
      <w:marRight w:val="0"/>
      <w:marTop w:val="0"/>
      <w:marBottom w:val="0"/>
      <w:divBdr>
        <w:top w:val="none" w:sz="0" w:space="0" w:color="auto"/>
        <w:left w:val="none" w:sz="0" w:space="0" w:color="auto"/>
        <w:bottom w:val="none" w:sz="0" w:space="0" w:color="auto"/>
        <w:right w:val="none" w:sz="0" w:space="0" w:color="auto"/>
      </w:divBdr>
    </w:div>
    <w:div w:id="341012280">
      <w:bodyDiv w:val="1"/>
      <w:marLeft w:val="0"/>
      <w:marRight w:val="0"/>
      <w:marTop w:val="0"/>
      <w:marBottom w:val="0"/>
      <w:divBdr>
        <w:top w:val="none" w:sz="0" w:space="0" w:color="auto"/>
        <w:left w:val="none" w:sz="0" w:space="0" w:color="auto"/>
        <w:bottom w:val="none" w:sz="0" w:space="0" w:color="auto"/>
        <w:right w:val="none" w:sz="0" w:space="0" w:color="auto"/>
      </w:divBdr>
    </w:div>
    <w:div w:id="343753078">
      <w:bodyDiv w:val="1"/>
      <w:marLeft w:val="0"/>
      <w:marRight w:val="0"/>
      <w:marTop w:val="0"/>
      <w:marBottom w:val="0"/>
      <w:divBdr>
        <w:top w:val="none" w:sz="0" w:space="0" w:color="auto"/>
        <w:left w:val="none" w:sz="0" w:space="0" w:color="auto"/>
        <w:bottom w:val="none" w:sz="0" w:space="0" w:color="auto"/>
        <w:right w:val="none" w:sz="0" w:space="0" w:color="auto"/>
      </w:divBdr>
    </w:div>
    <w:div w:id="346100082">
      <w:bodyDiv w:val="1"/>
      <w:marLeft w:val="0"/>
      <w:marRight w:val="0"/>
      <w:marTop w:val="0"/>
      <w:marBottom w:val="0"/>
      <w:divBdr>
        <w:top w:val="none" w:sz="0" w:space="0" w:color="auto"/>
        <w:left w:val="none" w:sz="0" w:space="0" w:color="auto"/>
        <w:bottom w:val="none" w:sz="0" w:space="0" w:color="auto"/>
        <w:right w:val="none" w:sz="0" w:space="0" w:color="auto"/>
      </w:divBdr>
    </w:div>
    <w:div w:id="347411686">
      <w:bodyDiv w:val="1"/>
      <w:marLeft w:val="0"/>
      <w:marRight w:val="0"/>
      <w:marTop w:val="0"/>
      <w:marBottom w:val="0"/>
      <w:divBdr>
        <w:top w:val="none" w:sz="0" w:space="0" w:color="auto"/>
        <w:left w:val="none" w:sz="0" w:space="0" w:color="auto"/>
        <w:bottom w:val="none" w:sz="0" w:space="0" w:color="auto"/>
        <w:right w:val="none" w:sz="0" w:space="0" w:color="auto"/>
      </w:divBdr>
    </w:div>
    <w:div w:id="347607842">
      <w:bodyDiv w:val="1"/>
      <w:marLeft w:val="0"/>
      <w:marRight w:val="0"/>
      <w:marTop w:val="0"/>
      <w:marBottom w:val="0"/>
      <w:divBdr>
        <w:top w:val="none" w:sz="0" w:space="0" w:color="auto"/>
        <w:left w:val="none" w:sz="0" w:space="0" w:color="auto"/>
        <w:bottom w:val="none" w:sz="0" w:space="0" w:color="auto"/>
        <w:right w:val="none" w:sz="0" w:space="0" w:color="auto"/>
      </w:divBdr>
    </w:div>
    <w:div w:id="348261355">
      <w:bodyDiv w:val="1"/>
      <w:marLeft w:val="0"/>
      <w:marRight w:val="0"/>
      <w:marTop w:val="0"/>
      <w:marBottom w:val="0"/>
      <w:divBdr>
        <w:top w:val="none" w:sz="0" w:space="0" w:color="auto"/>
        <w:left w:val="none" w:sz="0" w:space="0" w:color="auto"/>
        <w:bottom w:val="none" w:sz="0" w:space="0" w:color="auto"/>
        <w:right w:val="none" w:sz="0" w:space="0" w:color="auto"/>
      </w:divBdr>
    </w:div>
    <w:div w:id="350187061">
      <w:bodyDiv w:val="1"/>
      <w:marLeft w:val="0"/>
      <w:marRight w:val="0"/>
      <w:marTop w:val="0"/>
      <w:marBottom w:val="0"/>
      <w:divBdr>
        <w:top w:val="none" w:sz="0" w:space="0" w:color="auto"/>
        <w:left w:val="none" w:sz="0" w:space="0" w:color="auto"/>
        <w:bottom w:val="none" w:sz="0" w:space="0" w:color="auto"/>
        <w:right w:val="none" w:sz="0" w:space="0" w:color="auto"/>
      </w:divBdr>
    </w:div>
    <w:div w:id="350374319">
      <w:bodyDiv w:val="1"/>
      <w:marLeft w:val="0"/>
      <w:marRight w:val="0"/>
      <w:marTop w:val="0"/>
      <w:marBottom w:val="0"/>
      <w:divBdr>
        <w:top w:val="none" w:sz="0" w:space="0" w:color="auto"/>
        <w:left w:val="none" w:sz="0" w:space="0" w:color="auto"/>
        <w:bottom w:val="none" w:sz="0" w:space="0" w:color="auto"/>
        <w:right w:val="none" w:sz="0" w:space="0" w:color="auto"/>
      </w:divBdr>
    </w:div>
    <w:div w:id="350491294">
      <w:bodyDiv w:val="1"/>
      <w:marLeft w:val="0"/>
      <w:marRight w:val="0"/>
      <w:marTop w:val="0"/>
      <w:marBottom w:val="0"/>
      <w:divBdr>
        <w:top w:val="none" w:sz="0" w:space="0" w:color="auto"/>
        <w:left w:val="none" w:sz="0" w:space="0" w:color="auto"/>
        <w:bottom w:val="none" w:sz="0" w:space="0" w:color="auto"/>
        <w:right w:val="none" w:sz="0" w:space="0" w:color="auto"/>
      </w:divBdr>
    </w:div>
    <w:div w:id="350500313">
      <w:bodyDiv w:val="1"/>
      <w:marLeft w:val="0"/>
      <w:marRight w:val="0"/>
      <w:marTop w:val="0"/>
      <w:marBottom w:val="0"/>
      <w:divBdr>
        <w:top w:val="none" w:sz="0" w:space="0" w:color="auto"/>
        <w:left w:val="none" w:sz="0" w:space="0" w:color="auto"/>
        <w:bottom w:val="none" w:sz="0" w:space="0" w:color="auto"/>
        <w:right w:val="none" w:sz="0" w:space="0" w:color="auto"/>
      </w:divBdr>
    </w:div>
    <w:div w:id="352387597">
      <w:bodyDiv w:val="1"/>
      <w:marLeft w:val="0"/>
      <w:marRight w:val="0"/>
      <w:marTop w:val="0"/>
      <w:marBottom w:val="0"/>
      <w:divBdr>
        <w:top w:val="none" w:sz="0" w:space="0" w:color="auto"/>
        <w:left w:val="none" w:sz="0" w:space="0" w:color="auto"/>
        <w:bottom w:val="none" w:sz="0" w:space="0" w:color="auto"/>
        <w:right w:val="none" w:sz="0" w:space="0" w:color="auto"/>
      </w:divBdr>
    </w:div>
    <w:div w:id="352802649">
      <w:bodyDiv w:val="1"/>
      <w:marLeft w:val="0"/>
      <w:marRight w:val="0"/>
      <w:marTop w:val="0"/>
      <w:marBottom w:val="0"/>
      <w:divBdr>
        <w:top w:val="none" w:sz="0" w:space="0" w:color="auto"/>
        <w:left w:val="none" w:sz="0" w:space="0" w:color="auto"/>
        <w:bottom w:val="none" w:sz="0" w:space="0" w:color="auto"/>
        <w:right w:val="none" w:sz="0" w:space="0" w:color="auto"/>
      </w:divBdr>
    </w:div>
    <w:div w:id="354118342">
      <w:bodyDiv w:val="1"/>
      <w:marLeft w:val="0"/>
      <w:marRight w:val="0"/>
      <w:marTop w:val="0"/>
      <w:marBottom w:val="0"/>
      <w:divBdr>
        <w:top w:val="none" w:sz="0" w:space="0" w:color="auto"/>
        <w:left w:val="none" w:sz="0" w:space="0" w:color="auto"/>
        <w:bottom w:val="none" w:sz="0" w:space="0" w:color="auto"/>
        <w:right w:val="none" w:sz="0" w:space="0" w:color="auto"/>
      </w:divBdr>
    </w:div>
    <w:div w:id="355468779">
      <w:bodyDiv w:val="1"/>
      <w:marLeft w:val="0"/>
      <w:marRight w:val="0"/>
      <w:marTop w:val="0"/>
      <w:marBottom w:val="0"/>
      <w:divBdr>
        <w:top w:val="none" w:sz="0" w:space="0" w:color="auto"/>
        <w:left w:val="none" w:sz="0" w:space="0" w:color="auto"/>
        <w:bottom w:val="none" w:sz="0" w:space="0" w:color="auto"/>
        <w:right w:val="none" w:sz="0" w:space="0" w:color="auto"/>
      </w:divBdr>
    </w:div>
    <w:div w:id="356122836">
      <w:bodyDiv w:val="1"/>
      <w:marLeft w:val="0"/>
      <w:marRight w:val="0"/>
      <w:marTop w:val="0"/>
      <w:marBottom w:val="0"/>
      <w:divBdr>
        <w:top w:val="none" w:sz="0" w:space="0" w:color="auto"/>
        <w:left w:val="none" w:sz="0" w:space="0" w:color="auto"/>
        <w:bottom w:val="none" w:sz="0" w:space="0" w:color="auto"/>
        <w:right w:val="none" w:sz="0" w:space="0" w:color="auto"/>
      </w:divBdr>
    </w:div>
    <w:div w:id="356778318">
      <w:bodyDiv w:val="1"/>
      <w:marLeft w:val="0"/>
      <w:marRight w:val="0"/>
      <w:marTop w:val="0"/>
      <w:marBottom w:val="0"/>
      <w:divBdr>
        <w:top w:val="none" w:sz="0" w:space="0" w:color="auto"/>
        <w:left w:val="none" w:sz="0" w:space="0" w:color="auto"/>
        <w:bottom w:val="none" w:sz="0" w:space="0" w:color="auto"/>
        <w:right w:val="none" w:sz="0" w:space="0" w:color="auto"/>
      </w:divBdr>
    </w:div>
    <w:div w:id="356928855">
      <w:bodyDiv w:val="1"/>
      <w:marLeft w:val="0"/>
      <w:marRight w:val="0"/>
      <w:marTop w:val="0"/>
      <w:marBottom w:val="0"/>
      <w:divBdr>
        <w:top w:val="none" w:sz="0" w:space="0" w:color="auto"/>
        <w:left w:val="none" w:sz="0" w:space="0" w:color="auto"/>
        <w:bottom w:val="none" w:sz="0" w:space="0" w:color="auto"/>
        <w:right w:val="none" w:sz="0" w:space="0" w:color="auto"/>
      </w:divBdr>
    </w:div>
    <w:div w:id="359085939">
      <w:bodyDiv w:val="1"/>
      <w:marLeft w:val="0"/>
      <w:marRight w:val="0"/>
      <w:marTop w:val="0"/>
      <w:marBottom w:val="0"/>
      <w:divBdr>
        <w:top w:val="none" w:sz="0" w:space="0" w:color="auto"/>
        <w:left w:val="none" w:sz="0" w:space="0" w:color="auto"/>
        <w:bottom w:val="none" w:sz="0" w:space="0" w:color="auto"/>
        <w:right w:val="none" w:sz="0" w:space="0" w:color="auto"/>
      </w:divBdr>
    </w:div>
    <w:div w:id="359359753">
      <w:bodyDiv w:val="1"/>
      <w:marLeft w:val="0"/>
      <w:marRight w:val="0"/>
      <w:marTop w:val="0"/>
      <w:marBottom w:val="0"/>
      <w:divBdr>
        <w:top w:val="none" w:sz="0" w:space="0" w:color="auto"/>
        <w:left w:val="none" w:sz="0" w:space="0" w:color="auto"/>
        <w:bottom w:val="none" w:sz="0" w:space="0" w:color="auto"/>
        <w:right w:val="none" w:sz="0" w:space="0" w:color="auto"/>
      </w:divBdr>
    </w:div>
    <w:div w:id="359669468">
      <w:bodyDiv w:val="1"/>
      <w:marLeft w:val="0"/>
      <w:marRight w:val="0"/>
      <w:marTop w:val="0"/>
      <w:marBottom w:val="0"/>
      <w:divBdr>
        <w:top w:val="none" w:sz="0" w:space="0" w:color="auto"/>
        <w:left w:val="none" w:sz="0" w:space="0" w:color="auto"/>
        <w:bottom w:val="none" w:sz="0" w:space="0" w:color="auto"/>
        <w:right w:val="none" w:sz="0" w:space="0" w:color="auto"/>
      </w:divBdr>
    </w:div>
    <w:div w:id="360324410">
      <w:bodyDiv w:val="1"/>
      <w:marLeft w:val="0"/>
      <w:marRight w:val="0"/>
      <w:marTop w:val="0"/>
      <w:marBottom w:val="0"/>
      <w:divBdr>
        <w:top w:val="none" w:sz="0" w:space="0" w:color="auto"/>
        <w:left w:val="none" w:sz="0" w:space="0" w:color="auto"/>
        <w:bottom w:val="none" w:sz="0" w:space="0" w:color="auto"/>
        <w:right w:val="none" w:sz="0" w:space="0" w:color="auto"/>
      </w:divBdr>
    </w:div>
    <w:div w:id="362368445">
      <w:bodyDiv w:val="1"/>
      <w:marLeft w:val="0"/>
      <w:marRight w:val="0"/>
      <w:marTop w:val="0"/>
      <w:marBottom w:val="0"/>
      <w:divBdr>
        <w:top w:val="none" w:sz="0" w:space="0" w:color="auto"/>
        <w:left w:val="none" w:sz="0" w:space="0" w:color="auto"/>
        <w:bottom w:val="none" w:sz="0" w:space="0" w:color="auto"/>
        <w:right w:val="none" w:sz="0" w:space="0" w:color="auto"/>
      </w:divBdr>
    </w:div>
    <w:div w:id="362443779">
      <w:bodyDiv w:val="1"/>
      <w:marLeft w:val="0"/>
      <w:marRight w:val="0"/>
      <w:marTop w:val="0"/>
      <w:marBottom w:val="0"/>
      <w:divBdr>
        <w:top w:val="none" w:sz="0" w:space="0" w:color="auto"/>
        <w:left w:val="none" w:sz="0" w:space="0" w:color="auto"/>
        <w:bottom w:val="none" w:sz="0" w:space="0" w:color="auto"/>
        <w:right w:val="none" w:sz="0" w:space="0" w:color="auto"/>
      </w:divBdr>
    </w:div>
    <w:div w:id="367266129">
      <w:bodyDiv w:val="1"/>
      <w:marLeft w:val="0"/>
      <w:marRight w:val="0"/>
      <w:marTop w:val="0"/>
      <w:marBottom w:val="0"/>
      <w:divBdr>
        <w:top w:val="none" w:sz="0" w:space="0" w:color="auto"/>
        <w:left w:val="none" w:sz="0" w:space="0" w:color="auto"/>
        <w:bottom w:val="none" w:sz="0" w:space="0" w:color="auto"/>
        <w:right w:val="none" w:sz="0" w:space="0" w:color="auto"/>
      </w:divBdr>
    </w:div>
    <w:div w:id="367798270">
      <w:bodyDiv w:val="1"/>
      <w:marLeft w:val="0"/>
      <w:marRight w:val="0"/>
      <w:marTop w:val="0"/>
      <w:marBottom w:val="0"/>
      <w:divBdr>
        <w:top w:val="none" w:sz="0" w:space="0" w:color="auto"/>
        <w:left w:val="none" w:sz="0" w:space="0" w:color="auto"/>
        <w:bottom w:val="none" w:sz="0" w:space="0" w:color="auto"/>
        <w:right w:val="none" w:sz="0" w:space="0" w:color="auto"/>
      </w:divBdr>
    </w:div>
    <w:div w:id="370493982">
      <w:bodyDiv w:val="1"/>
      <w:marLeft w:val="0"/>
      <w:marRight w:val="0"/>
      <w:marTop w:val="0"/>
      <w:marBottom w:val="0"/>
      <w:divBdr>
        <w:top w:val="none" w:sz="0" w:space="0" w:color="auto"/>
        <w:left w:val="none" w:sz="0" w:space="0" w:color="auto"/>
        <w:bottom w:val="none" w:sz="0" w:space="0" w:color="auto"/>
        <w:right w:val="none" w:sz="0" w:space="0" w:color="auto"/>
      </w:divBdr>
    </w:div>
    <w:div w:id="375348795">
      <w:bodyDiv w:val="1"/>
      <w:marLeft w:val="0"/>
      <w:marRight w:val="0"/>
      <w:marTop w:val="0"/>
      <w:marBottom w:val="0"/>
      <w:divBdr>
        <w:top w:val="none" w:sz="0" w:space="0" w:color="auto"/>
        <w:left w:val="none" w:sz="0" w:space="0" w:color="auto"/>
        <w:bottom w:val="none" w:sz="0" w:space="0" w:color="auto"/>
        <w:right w:val="none" w:sz="0" w:space="0" w:color="auto"/>
      </w:divBdr>
    </w:div>
    <w:div w:id="377248395">
      <w:bodyDiv w:val="1"/>
      <w:marLeft w:val="0"/>
      <w:marRight w:val="0"/>
      <w:marTop w:val="0"/>
      <w:marBottom w:val="0"/>
      <w:divBdr>
        <w:top w:val="none" w:sz="0" w:space="0" w:color="auto"/>
        <w:left w:val="none" w:sz="0" w:space="0" w:color="auto"/>
        <w:bottom w:val="none" w:sz="0" w:space="0" w:color="auto"/>
        <w:right w:val="none" w:sz="0" w:space="0" w:color="auto"/>
      </w:divBdr>
    </w:div>
    <w:div w:id="377902501">
      <w:bodyDiv w:val="1"/>
      <w:marLeft w:val="0"/>
      <w:marRight w:val="0"/>
      <w:marTop w:val="0"/>
      <w:marBottom w:val="0"/>
      <w:divBdr>
        <w:top w:val="none" w:sz="0" w:space="0" w:color="auto"/>
        <w:left w:val="none" w:sz="0" w:space="0" w:color="auto"/>
        <w:bottom w:val="none" w:sz="0" w:space="0" w:color="auto"/>
        <w:right w:val="none" w:sz="0" w:space="0" w:color="auto"/>
      </w:divBdr>
    </w:div>
    <w:div w:id="379089449">
      <w:bodyDiv w:val="1"/>
      <w:marLeft w:val="0"/>
      <w:marRight w:val="0"/>
      <w:marTop w:val="0"/>
      <w:marBottom w:val="0"/>
      <w:divBdr>
        <w:top w:val="none" w:sz="0" w:space="0" w:color="auto"/>
        <w:left w:val="none" w:sz="0" w:space="0" w:color="auto"/>
        <w:bottom w:val="none" w:sz="0" w:space="0" w:color="auto"/>
        <w:right w:val="none" w:sz="0" w:space="0" w:color="auto"/>
      </w:divBdr>
    </w:div>
    <w:div w:id="381027541">
      <w:bodyDiv w:val="1"/>
      <w:marLeft w:val="0"/>
      <w:marRight w:val="0"/>
      <w:marTop w:val="0"/>
      <w:marBottom w:val="0"/>
      <w:divBdr>
        <w:top w:val="none" w:sz="0" w:space="0" w:color="auto"/>
        <w:left w:val="none" w:sz="0" w:space="0" w:color="auto"/>
        <w:bottom w:val="none" w:sz="0" w:space="0" w:color="auto"/>
        <w:right w:val="none" w:sz="0" w:space="0" w:color="auto"/>
      </w:divBdr>
    </w:div>
    <w:div w:id="382602738">
      <w:bodyDiv w:val="1"/>
      <w:marLeft w:val="0"/>
      <w:marRight w:val="0"/>
      <w:marTop w:val="0"/>
      <w:marBottom w:val="0"/>
      <w:divBdr>
        <w:top w:val="none" w:sz="0" w:space="0" w:color="auto"/>
        <w:left w:val="none" w:sz="0" w:space="0" w:color="auto"/>
        <w:bottom w:val="none" w:sz="0" w:space="0" w:color="auto"/>
        <w:right w:val="none" w:sz="0" w:space="0" w:color="auto"/>
      </w:divBdr>
    </w:div>
    <w:div w:id="383069599">
      <w:bodyDiv w:val="1"/>
      <w:marLeft w:val="0"/>
      <w:marRight w:val="0"/>
      <w:marTop w:val="0"/>
      <w:marBottom w:val="0"/>
      <w:divBdr>
        <w:top w:val="none" w:sz="0" w:space="0" w:color="auto"/>
        <w:left w:val="none" w:sz="0" w:space="0" w:color="auto"/>
        <w:bottom w:val="none" w:sz="0" w:space="0" w:color="auto"/>
        <w:right w:val="none" w:sz="0" w:space="0" w:color="auto"/>
      </w:divBdr>
    </w:div>
    <w:div w:id="385371764">
      <w:bodyDiv w:val="1"/>
      <w:marLeft w:val="0"/>
      <w:marRight w:val="0"/>
      <w:marTop w:val="0"/>
      <w:marBottom w:val="0"/>
      <w:divBdr>
        <w:top w:val="none" w:sz="0" w:space="0" w:color="auto"/>
        <w:left w:val="none" w:sz="0" w:space="0" w:color="auto"/>
        <w:bottom w:val="none" w:sz="0" w:space="0" w:color="auto"/>
        <w:right w:val="none" w:sz="0" w:space="0" w:color="auto"/>
      </w:divBdr>
    </w:div>
    <w:div w:id="385955221">
      <w:bodyDiv w:val="1"/>
      <w:marLeft w:val="0"/>
      <w:marRight w:val="0"/>
      <w:marTop w:val="0"/>
      <w:marBottom w:val="0"/>
      <w:divBdr>
        <w:top w:val="none" w:sz="0" w:space="0" w:color="auto"/>
        <w:left w:val="none" w:sz="0" w:space="0" w:color="auto"/>
        <w:bottom w:val="none" w:sz="0" w:space="0" w:color="auto"/>
        <w:right w:val="none" w:sz="0" w:space="0" w:color="auto"/>
      </w:divBdr>
    </w:div>
    <w:div w:id="386296880">
      <w:bodyDiv w:val="1"/>
      <w:marLeft w:val="0"/>
      <w:marRight w:val="0"/>
      <w:marTop w:val="0"/>
      <w:marBottom w:val="0"/>
      <w:divBdr>
        <w:top w:val="none" w:sz="0" w:space="0" w:color="auto"/>
        <w:left w:val="none" w:sz="0" w:space="0" w:color="auto"/>
        <w:bottom w:val="none" w:sz="0" w:space="0" w:color="auto"/>
        <w:right w:val="none" w:sz="0" w:space="0" w:color="auto"/>
      </w:divBdr>
    </w:div>
    <w:div w:id="386414928">
      <w:bodyDiv w:val="1"/>
      <w:marLeft w:val="0"/>
      <w:marRight w:val="0"/>
      <w:marTop w:val="0"/>
      <w:marBottom w:val="0"/>
      <w:divBdr>
        <w:top w:val="none" w:sz="0" w:space="0" w:color="auto"/>
        <w:left w:val="none" w:sz="0" w:space="0" w:color="auto"/>
        <w:bottom w:val="none" w:sz="0" w:space="0" w:color="auto"/>
        <w:right w:val="none" w:sz="0" w:space="0" w:color="auto"/>
      </w:divBdr>
    </w:div>
    <w:div w:id="387149642">
      <w:bodyDiv w:val="1"/>
      <w:marLeft w:val="0"/>
      <w:marRight w:val="0"/>
      <w:marTop w:val="0"/>
      <w:marBottom w:val="0"/>
      <w:divBdr>
        <w:top w:val="none" w:sz="0" w:space="0" w:color="auto"/>
        <w:left w:val="none" w:sz="0" w:space="0" w:color="auto"/>
        <w:bottom w:val="none" w:sz="0" w:space="0" w:color="auto"/>
        <w:right w:val="none" w:sz="0" w:space="0" w:color="auto"/>
      </w:divBdr>
    </w:div>
    <w:div w:id="387917896">
      <w:bodyDiv w:val="1"/>
      <w:marLeft w:val="0"/>
      <w:marRight w:val="0"/>
      <w:marTop w:val="0"/>
      <w:marBottom w:val="0"/>
      <w:divBdr>
        <w:top w:val="none" w:sz="0" w:space="0" w:color="auto"/>
        <w:left w:val="none" w:sz="0" w:space="0" w:color="auto"/>
        <w:bottom w:val="none" w:sz="0" w:space="0" w:color="auto"/>
        <w:right w:val="none" w:sz="0" w:space="0" w:color="auto"/>
      </w:divBdr>
    </w:div>
    <w:div w:id="388191182">
      <w:bodyDiv w:val="1"/>
      <w:marLeft w:val="0"/>
      <w:marRight w:val="0"/>
      <w:marTop w:val="0"/>
      <w:marBottom w:val="0"/>
      <w:divBdr>
        <w:top w:val="none" w:sz="0" w:space="0" w:color="auto"/>
        <w:left w:val="none" w:sz="0" w:space="0" w:color="auto"/>
        <w:bottom w:val="none" w:sz="0" w:space="0" w:color="auto"/>
        <w:right w:val="none" w:sz="0" w:space="0" w:color="auto"/>
      </w:divBdr>
    </w:div>
    <w:div w:id="388261625">
      <w:bodyDiv w:val="1"/>
      <w:marLeft w:val="0"/>
      <w:marRight w:val="0"/>
      <w:marTop w:val="0"/>
      <w:marBottom w:val="0"/>
      <w:divBdr>
        <w:top w:val="none" w:sz="0" w:space="0" w:color="auto"/>
        <w:left w:val="none" w:sz="0" w:space="0" w:color="auto"/>
        <w:bottom w:val="none" w:sz="0" w:space="0" w:color="auto"/>
        <w:right w:val="none" w:sz="0" w:space="0" w:color="auto"/>
      </w:divBdr>
    </w:div>
    <w:div w:id="388266189">
      <w:bodyDiv w:val="1"/>
      <w:marLeft w:val="0"/>
      <w:marRight w:val="0"/>
      <w:marTop w:val="0"/>
      <w:marBottom w:val="0"/>
      <w:divBdr>
        <w:top w:val="none" w:sz="0" w:space="0" w:color="auto"/>
        <w:left w:val="none" w:sz="0" w:space="0" w:color="auto"/>
        <w:bottom w:val="none" w:sz="0" w:space="0" w:color="auto"/>
        <w:right w:val="none" w:sz="0" w:space="0" w:color="auto"/>
      </w:divBdr>
    </w:div>
    <w:div w:id="389157668">
      <w:bodyDiv w:val="1"/>
      <w:marLeft w:val="0"/>
      <w:marRight w:val="0"/>
      <w:marTop w:val="0"/>
      <w:marBottom w:val="0"/>
      <w:divBdr>
        <w:top w:val="none" w:sz="0" w:space="0" w:color="auto"/>
        <w:left w:val="none" w:sz="0" w:space="0" w:color="auto"/>
        <w:bottom w:val="none" w:sz="0" w:space="0" w:color="auto"/>
        <w:right w:val="none" w:sz="0" w:space="0" w:color="auto"/>
      </w:divBdr>
    </w:div>
    <w:div w:id="393545208">
      <w:bodyDiv w:val="1"/>
      <w:marLeft w:val="0"/>
      <w:marRight w:val="0"/>
      <w:marTop w:val="0"/>
      <w:marBottom w:val="0"/>
      <w:divBdr>
        <w:top w:val="none" w:sz="0" w:space="0" w:color="auto"/>
        <w:left w:val="none" w:sz="0" w:space="0" w:color="auto"/>
        <w:bottom w:val="none" w:sz="0" w:space="0" w:color="auto"/>
        <w:right w:val="none" w:sz="0" w:space="0" w:color="auto"/>
      </w:divBdr>
    </w:div>
    <w:div w:id="394400672">
      <w:bodyDiv w:val="1"/>
      <w:marLeft w:val="0"/>
      <w:marRight w:val="0"/>
      <w:marTop w:val="0"/>
      <w:marBottom w:val="0"/>
      <w:divBdr>
        <w:top w:val="none" w:sz="0" w:space="0" w:color="auto"/>
        <w:left w:val="none" w:sz="0" w:space="0" w:color="auto"/>
        <w:bottom w:val="none" w:sz="0" w:space="0" w:color="auto"/>
        <w:right w:val="none" w:sz="0" w:space="0" w:color="auto"/>
      </w:divBdr>
    </w:div>
    <w:div w:id="395907329">
      <w:bodyDiv w:val="1"/>
      <w:marLeft w:val="0"/>
      <w:marRight w:val="0"/>
      <w:marTop w:val="0"/>
      <w:marBottom w:val="0"/>
      <w:divBdr>
        <w:top w:val="none" w:sz="0" w:space="0" w:color="auto"/>
        <w:left w:val="none" w:sz="0" w:space="0" w:color="auto"/>
        <w:bottom w:val="none" w:sz="0" w:space="0" w:color="auto"/>
        <w:right w:val="none" w:sz="0" w:space="0" w:color="auto"/>
      </w:divBdr>
    </w:div>
    <w:div w:id="396587952">
      <w:bodyDiv w:val="1"/>
      <w:marLeft w:val="0"/>
      <w:marRight w:val="0"/>
      <w:marTop w:val="0"/>
      <w:marBottom w:val="0"/>
      <w:divBdr>
        <w:top w:val="none" w:sz="0" w:space="0" w:color="auto"/>
        <w:left w:val="none" w:sz="0" w:space="0" w:color="auto"/>
        <w:bottom w:val="none" w:sz="0" w:space="0" w:color="auto"/>
        <w:right w:val="none" w:sz="0" w:space="0" w:color="auto"/>
      </w:divBdr>
    </w:div>
    <w:div w:id="397096347">
      <w:bodyDiv w:val="1"/>
      <w:marLeft w:val="0"/>
      <w:marRight w:val="0"/>
      <w:marTop w:val="0"/>
      <w:marBottom w:val="0"/>
      <w:divBdr>
        <w:top w:val="none" w:sz="0" w:space="0" w:color="auto"/>
        <w:left w:val="none" w:sz="0" w:space="0" w:color="auto"/>
        <w:bottom w:val="none" w:sz="0" w:space="0" w:color="auto"/>
        <w:right w:val="none" w:sz="0" w:space="0" w:color="auto"/>
      </w:divBdr>
    </w:div>
    <w:div w:id="398208235">
      <w:bodyDiv w:val="1"/>
      <w:marLeft w:val="0"/>
      <w:marRight w:val="0"/>
      <w:marTop w:val="0"/>
      <w:marBottom w:val="0"/>
      <w:divBdr>
        <w:top w:val="none" w:sz="0" w:space="0" w:color="auto"/>
        <w:left w:val="none" w:sz="0" w:space="0" w:color="auto"/>
        <w:bottom w:val="none" w:sz="0" w:space="0" w:color="auto"/>
        <w:right w:val="none" w:sz="0" w:space="0" w:color="auto"/>
      </w:divBdr>
    </w:div>
    <w:div w:id="398554444">
      <w:bodyDiv w:val="1"/>
      <w:marLeft w:val="0"/>
      <w:marRight w:val="0"/>
      <w:marTop w:val="0"/>
      <w:marBottom w:val="0"/>
      <w:divBdr>
        <w:top w:val="none" w:sz="0" w:space="0" w:color="auto"/>
        <w:left w:val="none" w:sz="0" w:space="0" w:color="auto"/>
        <w:bottom w:val="none" w:sz="0" w:space="0" w:color="auto"/>
        <w:right w:val="none" w:sz="0" w:space="0" w:color="auto"/>
      </w:divBdr>
    </w:div>
    <w:div w:id="399444271">
      <w:bodyDiv w:val="1"/>
      <w:marLeft w:val="0"/>
      <w:marRight w:val="0"/>
      <w:marTop w:val="0"/>
      <w:marBottom w:val="0"/>
      <w:divBdr>
        <w:top w:val="none" w:sz="0" w:space="0" w:color="auto"/>
        <w:left w:val="none" w:sz="0" w:space="0" w:color="auto"/>
        <w:bottom w:val="none" w:sz="0" w:space="0" w:color="auto"/>
        <w:right w:val="none" w:sz="0" w:space="0" w:color="auto"/>
      </w:divBdr>
    </w:div>
    <w:div w:id="400716852">
      <w:bodyDiv w:val="1"/>
      <w:marLeft w:val="0"/>
      <w:marRight w:val="0"/>
      <w:marTop w:val="0"/>
      <w:marBottom w:val="0"/>
      <w:divBdr>
        <w:top w:val="none" w:sz="0" w:space="0" w:color="auto"/>
        <w:left w:val="none" w:sz="0" w:space="0" w:color="auto"/>
        <w:bottom w:val="none" w:sz="0" w:space="0" w:color="auto"/>
        <w:right w:val="none" w:sz="0" w:space="0" w:color="auto"/>
      </w:divBdr>
    </w:div>
    <w:div w:id="403374412">
      <w:bodyDiv w:val="1"/>
      <w:marLeft w:val="0"/>
      <w:marRight w:val="0"/>
      <w:marTop w:val="0"/>
      <w:marBottom w:val="0"/>
      <w:divBdr>
        <w:top w:val="none" w:sz="0" w:space="0" w:color="auto"/>
        <w:left w:val="none" w:sz="0" w:space="0" w:color="auto"/>
        <w:bottom w:val="none" w:sz="0" w:space="0" w:color="auto"/>
        <w:right w:val="none" w:sz="0" w:space="0" w:color="auto"/>
      </w:divBdr>
    </w:div>
    <w:div w:id="404453598">
      <w:bodyDiv w:val="1"/>
      <w:marLeft w:val="0"/>
      <w:marRight w:val="0"/>
      <w:marTop w:val="0"/>
      <w:marBottom w:val="0"/>
      <w:divBdr>
        <w:top w:val="none" w:sz="0" w:space="0" w:color="auto"/>
        <w:left w:val="none" w:sz="0" w:space="0" w:color="auto"/>
        <w:bottom w:val="none" w:sz="0" w:space="0" w:color="auto"/>
        <w:right w:val="none" w:sz="0" w:space="0" w:color="auto"/>
      </w:divBdr>
    </w:div>
    <w:div w:id="404839045">
      <w:bodyDiv w:val="1"/>
      <w:marLeft w:val="0"/>
      <w:marRight w:val="0"/>
      <w:marTop w:val="0"/>
      <w:marBottom w:val="0"/>
      <w:divBdr>
        <w:top w:val="none" w:sz="0" w:space="0" w:color="auto"/>
        <w:left w:val="none" w:sz="0" w:space="0" w:color="auto"/>
        <w:bottom w:val="none" w:sz="0" w:space="0" w:color="auto"/>
        <w:right w:val="none" w:sz="0" w:space="0" w:color="auto"/>
      </w:divBdr>
    </w:div>
    <w:div w:id="404959989">
      <w:bodyDiv w:val="1"/>
      <w:marLeft w:val="0"/>
      <w:marRight w:val="0"/>
      <w:marTop w:val="0"/>
      <w:marBottom w:val="0"/>
      <w:divBdr>
        <w:top w:val="none" w:sz="0" w:space="0" w:color="auto"/>
        <w:left w:val="none" w:sz="0" w:space="0" w:color="auto"/>
        <w:bottom w:val="none" w:sz="0" w:space="0" w:color="auto"/>
        <w:right w:val="none" w:sz="0" w:space="0" w:color="auto"/>
      </w:divBdr>
    </w:div>
    <w:div w:id="406728021">
      <w:bodyDiv w:val="1"/>
      <w:marLeft w:val="0"/>
      <w:marRight w:val="0"/>
      <w:marTop w:val="0"/>
      <w:marBottom w:val="0"/>
      <w:divBdr>
        <w:top w:val="none" w:sz="0" w:space="0" w:color="auto"/>
        <w:left w:val="none" w:sz="0" w:space="0" w:color="auto"/>
        <w:bottom w:val="none" w:sz="0" w:space="0" w:color="auto"/>
        <w:right w:val="none" w:sz="0" w:space="0" w:color="auto"/>
      </w:divBdr>
    </w:div>
    <w:div w:id="409275734">
      <w:bodyDiv w:val="1"/>
      <w:marLeft w:val="0"/>
      <w:marRight w:val="0"/>
      <w:marTop w:val="0"/>
      <w:marBottom w:val="0"/>
      <w:divBdr>
        <w:top w:val="none" w:sz="0" w:space="0" w:color="auto"/>
        <w:left w:val="none" w:sz="0" w:space="0" w:color="auto"/>
        <w:bottom w:val="none" w:sz="0" w:space="0" w:color="auto"/>
        <w:right w:val="none" w:sz="0" w:space="0" w:color="auto"/>
      </w:divBdr>
    </w:div>
    <w:div w:id="411007125">
      <w:bodyDiv w:val="1"/>
      <w:marLeft w:val="0"/>
      <w:marRight w:val="0"/>
      <w:marTop w:val="0"/>
      <w:marBottom w:val="0"/>
      <w:divBdr>
        <w:top w:val="none" w:sz="0" w:space="0" w:color="auto"/>
        <w:left w:val="none" w:sz="0" w:space="0" w:color="auto"/>
        <w:bottom w:val="none" w:sz="0" w:space="0" w:color="auto"/>
        <w:right w:val="none" w:sz="0" w:space="0" w:color="auto"/>
      </w:divBdr>
    </w:div>
    <w:div w:id="411972398">
      <w:bodyDiv w:val="1"/>
      <w:marLeft w:val="0"/>
      <w:marRight w:val="0"/>
      <w:marTop w:val="0"/>
      <w:marBottom w:val="0"/>
      <w:divBdr>
        <w:top w:val="none" w:sz="0" w:space="0" w:color="auto"/>
        <w:left w:val="none" w:sz="0" w:space="0" w:color="auto"/>
        <w:bottom w:val="none" w:sz="0" w:space="0" w:color="auto"/>
        <w:right w:val="none" w:sz="0" w:space="0" w:color="auto"/>
      </w:divBdr>
    </w:div>
    <w:div w:id="412046212">
      <w:bodyDiv w:val="1"/>
      <w:marLeft w:val="0"/>
      <w:marRight w:val="0"/>
      <w:marTop w:val="0"/>
      <w:marBottom w:val="0"/>
      <w:divBdr>
        <w:top w:val="none" w:sz="0" w:space="0" w:color="auto"/>
        <w:left w:val="none" w:sz="0" w:space="0" w:color="auto"/>
        <w:bottom w:val="none" w:sz="0" w:space="0" w:color="auto"/>
        <w:right w:val="none" w:sz="0" w:space="0" w:color="auto"/>
      </w:divBdr>
    </w:div>
    <w:div w:id="414253261">
      <w:bodyDiv w:val="1"/>
      <w:marLeft w:val="0"/>
      <w:marRight w:val="0"/>
      <w:marTop w:val="0"/>
      <w:marBottom w:val="0"/>
      <w:divBdr>
        <w:top w:val="none" w:sz="0" w:space="0" w:color="auto"/>
        <w:left w:val="none" w:sz="0" w:space="0" w:color="auto"/>
        <w:bottom w:val="none" w:sz="0" w:space="0" w:color="auto"/>
        <w:right w:val="none" w:sz="0" w:space="0" w:color="auto"/>
      </w:divBdr>
    </w:div>
    <w:div w:id="414327784">
      <w:bodyDiv w:val="1"/>
      <w:marLeft w:val="0"/>
      <w:marRight w:val="0"/>
      <w:marTop w:val="0"/>
      <w:marBottom w:val="0"/>
      <w:divBdr>
        <w:top w:val="none" w:sz="0" w:space="0" w:color="auto"/>
        <w:left w:val="none" w:sz="0" w:space="0" w:color="auto"/>
        <w:bottom w:val="none" w:sz="0" w:space="0" w:color="auto"/>
        <w:right w:val="none" w:sz="0" w:space="0" w:color="auto"/>
      </w:divBdr>
    </w:div>
    <w:div w:id="417018807">
      <w:bodyDiv w:val="1"/>
      <w:marLeft w:val="0"/>
      <w:marRight w:val="0"/>
      <w:marTop w:val="0"/>
      <w:marBottom w:val="0"/>
      <w:divBdr>
        <w:top w:val="none" w:sz="0" w:space="0" w:color="auto"/>
        <w:left w:val="none" w:sz="0" w:space="0" w:color="auto"/>
        <w:bottom w:val="none" w:sz="0" w:space="0" w:color="auto"/>
        <w:right w:val="none" w:sz="0" w:space="0" w:color="auto"/>
      </w:divBdr>
    </w:div>
    <w:div w:id="417797814">
      <w:bodyDiv w:val="1"/>
      <w:marLeft w:val="0"/>
      <w:marRight w:val="0"/>
      <w:marTop w:val="0"/>
      <w:marBottom w:val="0"/>
      <w:divBdr>
        <w:top w:val="none" w:sz="0" w:space="0" w:color="auto"/>
        <w:left w:val="none" w:sz="0" w:space="0" w:color="auto"/>
        <w:bottom w:val="none" w:sz="0" w:space="0" w:color="auto"/>
        <w:right w:val="none" w:sz="0" w:space="0" w:color="auto"/>
      </w:divBdr>
    </w:div>
    <w:div w:id="419058872">
      <w:bodyDiv w:val="1"/>
      <w:marLeft w:val="0"/>
      <w:marRight w:val="0"/>
      <w:marTop w:val="0"/>
      <w:marBottom w:val="0"/>
      <w:divBdr>
        <w:top w:val="none" w:sz="0" w:space="0" w:color="auto"/>
        <w:left w:val="none" w:sz="0" w:space="0" w:color="auto"/>
        <w:bottom w:val="none" w:sz="0" w:space="0" w:color="auto"/>
        <w:right w:val="none" w:sz="0" w:space="0" w:color="auto"/>
      </w:divBdr>
    </w:div>
    <w:div w:id="419715567">
      <w:bodyDiv w:val="1"/>
      <w:marLeft w:val="0"/>
      <w:marRight w:val="0"/>
      <w:marTop w:val="0"/>
      <w:marBottom w:val="0"/>
      <w:divBdr>
        <w:top w:val="none" w:sz="0" w:space="0" w:color="auto"/>
        <w:left w:val="none" w:sz="0" w:space="0" w:color="auto"/>
        <w:bottom w:val="none" w:sz="0" w:space="0" w:color="auto"/>
        <w:right w:val="none" w:sz="0" w:space="0" w:color="auto"/>
      </w:divBdr>
    </w:div>
    <w:div w:id="420956148">
      <w:bodyDiv w:val="1"/>
      <w:marLeft w:val="0"/>
      <w:marRight w:val="0"/>
      <w:marTop w:val="0"/>
      <w:marBottom w:val="0"/>
      <w:divBdr>
        <w:top w:val="none" w:sz="0" w:space="0" w:color="auto"/>
        <w:left w:val="none" w:sz="0" w:space="0" w:color="auto"/>
        <w:bottom w:val="none" w:sz="0" w:space="0" w:color="auto"/>
        <w:right w:val="none" w:sz="0" w:space="0" w:color="auto"/>
      </w:divBdr>
    </w:div>
    <w:div w:id="421143753">
      <w:bodyDiv w:val="1"/>
      <w:marLeft w:val="0"/>
      <w:marRight w:val="0"/>
      <w:marTop w:val="0"/>
      <w:marBottom w:val="0"/>
      <w:divBdr>
        <w:top w:val="none" w:sz="0" w:space="0" w:color="auto"/>
        <w:left w:val="none" w:sz="0" w:space="0" w:color="auto"/>
        <w:bottom w:val="none" w:sz="0" w:space="0" w:color="auto"/>
        <w:right w:val="none" w:sz="0" w:space="0" w:color="auto"/>
      </w:divBdr>
    </w:div>
    <w:div w:id="421144489">
      <w:bodyDiv w:val="1"/>
      <w:marLeft w:val="0"/>
      <w:marRight w:val="0"/>
      <w:marTop w:val="0"/>
      <w:marBottom w:val="0"/>
      <w:divBdr>
        <w:top w:val="none" w:sz="0" w:space="0" w:color="auto"/>
        <w:left w:val="none" w:sz="0" w:space="0" w:color="auto"/>
        <w:bottom w:val="none" w:sz="0" w:space="0" w:color="auto"/>
        <w:right w:val="none" w:sz="0" w:space="0" w:color="auto"/>
      </w:divBdr>
    </w:div>
    <w:div w:id="422410267">
      <w:bodyDiv w:val="1"/>
      <w:marLeft w:val="0"/>
      <w:marRight w:val="0"/>
      <w:marTop w:val="0"/>
      <w:marBottom w:val="0"/>
      <w:divBdr>
        <w:top w:val="none" w:sz="0" w:space="0" w:color="auto"/>
        <w:left w:val="none" w:sz="0" w:space="0" w:color="auto"/>
        <w:bottom w:val="none" w:sz="0" w:space="0" w:color="auto"/>
        <w:right w:val="none" w:sz="0" w:space="0" w:color="auto"/>
      </w:divBdr>
    </w:div>
    <w:div w:id="422537298">
      <w:bodyDiv w:val="1"/>
      <w:marLeft w:val="0"/>
      <w:marRight w:val="0"/>
      <w:marTop w:val="0"/>
      <w:marBottom w:val="0"/>
      <w:divBdr>
        <w:top w:val="none" w:sz="0" w:space="0" w:color="auto"/>
        <w:left w:val="none" w:sz="0" w:space="0" w:color="auto"/>
        <w:bottom w:val="none" w:sz="0" w:space="0" w:color="auto"/>
        <w:right w:val="none" w:sz="0" w:space="0" w:color="auto"/>
      </w:divBdr>
    </w:div>
    <w:div w:id="423304354">
      <w:bodyDiv w:val="1"/>
      <w:marLeft w:val="0"/>
      <w:marRight w:val="0"/>
      <w:marTop w:val="0"/>
      <w:marBottom w:val="0"/>
      <w:divBdr>
        <w:top w:val="none" w:sz="0" w:space="0" w:color="auto"/>
        <w:left w:val="none" w:sz="0" w:space="0" w:color="auto"/>
        <w:bottom w:val="none" w:sz="0" w:space="0" w:color="auto"/>
        <w:right w:val="none" w:sz="0" w:space="0" w:color="auto"/>
      </w:divBdr>
    </w:div>
    <w:div w:id="424769259">
      <w:bodyDiv w:val="1"/>
      <w:marLeft w:val="0"/>
      <w:marRight w:val="0"/>
      <w:marTop w:val="0"/>
      <w:marBottom w:val="0"/>
      <w:divBdr>
        <w:top w:val="none" w:sz="0" w:space="0" w:color="auto"/>
        <w:left w:val="none" w:sz="0" w:space="0" w:color="auto"/>
        <w:bottom w:val="none" w:sz="0" w:space="0" w:color="auto"/>
        <w:right w:val="none" w:sz="0" w:space="0" w:color="auto"/>
      </w:divBdr>
    </w:div>
    <w:div w:id="424958306">
      <w:bodyDiv w:val="1"/>
      <w:marLeft w:val="0"/>
      <w:marRight w:val="0"/>
      <w:marTop w:val="0"/>
      <w:marBottom w:val="0"/>
      <w:divBdr>
        <w:top w:val="none" w:sz="0" w:space="0" w:color="auto"/>
        <w:left w:val="none" w:sz="0" w:space="0" w:color="auto"/>
        <w:bottom w:val="none" w:sz="0" w:space="0" w:color="auto"/>
        <w:right w:val="none" w:sz="0" w:space="0" w:color="auto"/>
      </w:divBdr>
    </w:div>
    <w:div w:id="425228674">
      <w:bodyDiv w:val="1"/>
      <w:marLeft w:val="0"/>
      <w:marRight w:val="0"/>
      <w:marTop w:val="0"/>
      <w:marBottom w:val="0"/>
      <w:divBdr>
        <w:top w:val="none" w:sz="0" w:space="0" w:color="auto"/>
        <w:left w:val="none" w:sz="0" w:space="0" w:color="auto"/>
        <w:bottom w:val="none" w:sz="0" w:space="0" w:color="auto"/>
        <w:right w:val="none" w:sz="0" w:space="0" w:color="auto"/>
      </w:divBdr>
    </w:div>
    <w:div w:id="427509459">
      <w:bodyDiv w:val="1"/>
      <w:marLeft w:val="0"/>
      <w:marRight w:val="0"/>
      <w:marTop w:val="0"/>
      <w:marBottom w:val="0"/>
      <w:divBdr>
        <w:top w:val="none" w:sz="0" w:space="0" w:color="auto"/>
        <w:left w:val="none" w:sz="0" w:space="0" w:color="auto"/>
        <w:bottom w:val="none" w:sz="0" w:space="0" w:color="auto"/>
        <w:right w:val="none" w:sz="0" w:space="0" w:color="auto"/>
      </w:divBdr>
    </w:div>
    <w:div w:id="427578340">
      <w:bodyDiv w:val="1"/>
      <w:marLeft w:val="0"/>
      <w:marRight w:val="0"/>
      <w:marTop w:val="0"/>
      <w:marBottom w:val="0"/>
      <w:divBdr>
        <w:top w:val="none" w:sz="0" w:space="0" w:color="auto"/>
        <w:left w:val="none" w:sz="0" w:space="0" w:color="auto"/>
        <w:bottom w:val="none" w:sz="0" w:space="0" w:color="auto"/>
        <w:right w:val="none" w:sz="0" w:space="0" w:color="auto"/>
      </w:divBdr>
    </w:div>
    <w:div w:id="428088880">
      <w:bodyDiv w:val="1"/>
      <w:marLeft w:val="0"/>
      <w:marRight w:val="0"/>
      <w:marTop w:val="0"/>
      <w:marBottom w:val="0"/>
      <w:divBdr>
        <w:top w:val="none" w:sz="0" w:space="0" w:color="auto"/>
        <w:left w:val="none" w:sz="0" w:space="0" w:color="auto"/>
        <w:bottom w:val="none" w:sz="0" w:space="0" w:color="auto"/>
        <w:right w:val="none" w:sz="0" w:space="0" w:color="auto"/>
      </w:divBdr>
    </w:div>
    <w:div w:id="429160896">
      <w:bodyDiv w:val="1"/>
      <w:marLeft w:val="0"/>
      <w:marRight w:val="0"/>
      <w:marTop w:val="0"/>
      <w:marBottom w:val="0"/>
      <w:divBdr>
        <w:top w:val="none" w:sz="0" w:space="0" w:color="auto"/>
        <w:left w:val="none" w:sz="0" w:space="0" w:color="auto"/>
        <w:bottom w:val="none" w:sz="0" w:space="0" w:color="auto"/>
        <w:right w:val="none" w:sz="0" w:space="0" w:color="auto"/>
      </w:divBdr>
    </w:div>
    <w:div w:id="429351800">
      <w:bodyDiv w:val="1"/>
      <w:marLeft w:val="0"/>
      <w:marRight w:val="0"/>
      <w:marTop w:val="0"/>
      <w:marBottom w:val="0"/>
      <w:divBdr>
        <w:top w:val="none" w:sz="0" w:space="0" w:color="auto"/>
        <w:left w:val="none" w:sz="0" w:space="0" w:color="auto"/>
        <w:bottom w:val="none" w:sz="0" w:space="0" w:color="auto"/>
        <w:right w:val="none" w:sz="0" w:space="0" w:color="auto"/>
      </w:divBdr>
    </w:div>
    <w:div w:id="429589150">
      <w:bodyDiv w:val="1"/>
      <w:marLeft w:val="0"/>
      <w:marRight w:val="0"/>
      <w:marTop w:val="0"/>
      <w:marBottom w:val="0"/>
      <w:divBdr>
        <w:top w:val="none" w:sz="0" w:space="0" w:color="auto"/>
        <w:left w:val="none" w:sz="0" w:space="0" w:color="auto"/>
        <w:bottom w:val="none" w:sz="0" w:space="0" w:color="auto"/>
        <w:right w:val="none" w:sz="0" w:space="0" w:color="auto"/>
      </w:divBdr>
    </w:div>
    <w:div w:id="430054467">
      <w:bodyDiv w:val="1"/>
      <w:marLeft w:val="0"/>
      <w:marRight w:val="0"/>
      <w:marTop w:val="0"/>
      <w:marBottom w:val="0"/>
      <w:divBdr>
        <w:top w:val="none" w:sz="0" w:space="0" w:color="auto"/>
        <w:left w:val="none" w:sz="0" w:space="0" w:color="auto"/>
        <w:bottom w:val="none" w:sz="0" w:space="0" w:color="auto"/>
        <w:right w:val="none" w:sz="0" w:space="0" w:color="auto"/>
      </w:divBdr>
    </w:div>
    <w:div w:id="431587303">
      <w:bodyDiv w:val="1"/>
      <w:marLeft w:val="0"/>
      <w:marRight w:val="0"/>
      <w:marTop w:val="0"/>
      <w:marBottom w:val="0"/>
      <w:divBdr>
        <w:top w:val="none" w:sz="0" w:space="0" w:color="auto"/>
        <w:left w:val="none" w:sz="0" w:space="0" w:color="auto"/>
        <w:bottom w:val="none" w:sz="0" w:space="0" w:color="auto"/>
        <w:right w:val="none" w:sz="0" w:space="0" w:color="auto"/>
      </w:divBdr>
    </w:div>
    <w:div w:id="431899624">
      <w:bodyDiv w:val="1"/>
      <w:marLeft w:val="0"/>
      <w:marRight w:val="0"/>
      <w:marTop w:val="0"/>
      <w:marBottom w:val="0"/>
      <w:divBdr>
        <w:top w:val="none" w:sz="0" w:space="0" w:color="auto"/>
        <w:left w:val="none" w:sz="0" w:space="0" w:color="auto"/>
        <w:bottom w:val="none" w:sz="0" w:space="0" w:color="auto"/>
        <w:right w:val="none" w:sz="0" w:space="0" w:color="auto"/>
      </w:divBdr>
    </w:div>
    <w:div w:id="431970178">
      <w:bodyDiv w:val="1"/>
      <w:marLeft w:val="0"/>
      <w:marRight w:val="0"/>
      <w:marTop w:val="0"/>
      <w:marBottom w:val="0"/>
      <w:divBdr>
        <w:top w:val="none" w:sz="0" w:space="0" w:color="auto"/>
        <w:left w:val="none" w:sz="0" w:space="0" w:color="auto"/>
        <w:bottom w:val="none" w:sz="0" w:space="0" w:color="auto"/>
        <w:right w:val="none" w:sz="0" w:space="0" w:color="auto"/>
      </w:divBdr>
    </w:div>
    <w:div w:id="436026232">
      <w:bodyDiv w:val="1"/>
      <w:marLeft w:val="0"/>
      <w:marRight w:val="0"/>
      <w:marTop w:val="0"/>
      <w:marBottom w:val="0"/>
      <w:divBdr>
        <w:top w:val="none" w:sz="0" w:space="0" w:color="auto"/>
        <w:left w:val="none" w:sz="0" w:space="0" w:color="auto"/>
        <w:bottom w:val="none" w:sz="0" w:space="0" w:color="auto"/>
        <w:right w:val="none" w:sz="0" w:space="0" w:color="auto"/>
      </w:divBdr>
    </w:div>
    <w:div w:id="439836205">
      <w:bodyDiv w:val="1"/>
      <w:marLeft w:val="0"/>
      <w:marRight w:val="0"/>
      <w:marTop w:val="0"/>
      <w:marBottom w:val="0"/>
      <w:divBdr>
        <w:top w:val="none" w:sz="0" w:space="0" w:color="auto"/>
        <w:left w:val="none" w:sz="0" w:space="0" w:color="auto"/>
        <w:bottom w:val="none" w:sz="0" w:space="0" w:color="auto"/>
        <w:right w:val="none" w:sz="0" w:space="0" w:color="auto"/>
      </w:divBdr>
    </w:div>
    <w:div w:id="442070429">
      <w:bodyDiv w:val="1"/>
      <w:marLeft w:val="0"/>
      <w:marRight w:val="0"/>
      <w:marTop w:val="0"/>
      <w:marBottom w:val="0"/>
      <w:divBdr>
        <w:top w:val="none" w:sz="0" w:space="0" w:color="auto"/>
        <w:left w:val="none" w:sz="0" w:space="0" w:color="auto"/>
        <w:bottom w:val="none" w:sz="0" w:space="0" w:color="auto"/>
        <w:right w:val="none" w:sz="0" w:space="0" w:color="auto"/>
      </w:divBdr>
    </w:div>
    <w:div w:id="442304330">
      <w:bodyDiv w:val="1"/>
      <w:marLeft w:val="0"/>
      <w:marRight w:val="0"/>
      <w:marTop w:val="0"/>
      <w:marBottom w:val="0"/>
      <w:divBdr>
        <w:top w:val="none" w:sz="0" w:space="0" w:color="auto"/>
        <w:left w:val="none" w:sz="0" w:space="0" w:color="auto"/>
        <w:bottom w:val="none" w:sz="0" w:space="0" w:color="auto"/>
        <w:right w:val="none" w:sz="0" w:space="0" w:color="auto"/>
      </w:divBdr>
    </w:div>
    <w:div w:id="448472415">
      <w:bodyDiv w:val="1"/>
      <w:marLeft w:val="0"/>
      <w:marRight w:val="0"/>
      <w:marTop w:val="0"/>
      <w:marBottom w:val="0"/>
      <w:divBdr>
        <w:top w:val="none" w:sz="0" w:space="0" w:color="auto"/>
        <w:left w:val="none" w:sz="0" w:space="0" w:color="auto"/>
        <w:bottom w:val="none" w:sz="0" w:space="0" w:color="auto"/>
        <w:right w:val="none" w:sz="0" w:space="0" w:color="auto"/>
      </w:divBdr>
    </w:div>
    <w:div w:id="449278008">
      <w:bodyDiv w:val="1"/>
      <w:marLeft w:val="0"/>
      <w:marRight w:val="0"/>
      <w:marTop w:val="0"/>
      <w:marBottom w:val="0"/>
      <w:divBdr>
        <w:top w:val="none" w:sz="0" w:space="0" w:color="auto"/>
        <w:left w:val="none" w:sz="0" w:space="0" w:color="auto"/>
        <w:bottom w:val="none" w:sz="0" w:space="0" w:color="auto"/>
        <w:right w:val="none" w:sz="0" w:space="0" w:color="auto"/>
      </w:divBdr>
    </w:div>
    <w:div w:id="450438076">
      <w:bodyDiv w:val="1"/>
      <w:marLeft w:val="0"/>
      <w:marRight w:val="0"/>
      <w:marTop w:val="0"/>
      <w:marBottom w:val="0"/>
      <w:divBdr>
        <w:top w:val="none" w:sz="0" w:space="0" w:color="auto"/>
        <w:left w:val="none" w:sz="0" w:space="0" w:color="auto"/>
        <w:bottom w:val="none" w:sz="0" w:space="0" w:color="auto"/>
        <w:right w:val="none" w:sz="0" w:space="0" w:color="auto"/>
      </w:divBdr>
    </w:div>
    <w:div w:id="451678775">
      <w:bodyDiv w:val="1"/>
      <w:marLeft w:val="0"/>
      <w:marRight w:val="0"/>
      <w:marTop w:val="0"/>
      <w:marBottom w:val="0"/>
      <w:divBdr>
        <w:top w:val="none" w:sz="0" w:space="0" w:color="auto"/>
        <w:left w:val="none" w:sz="0" w:space="0" w:color="auto"/>
        <w:bottom w:val="none" w:sz="0" w:space="0" w:color="auto"/>
        <w:right w:val="none" w:sz="0" w:space="0" w:color="auto"/>
      </w:divBdr>
    </w:div>
    <w:div w:id="452986006">
      <w:bodyDiv w:val="1"/>
      <w:marLeft w:val="0"/>
      <w:marRight w:val="0"/>
      <w:marTop w:val="0"/>
      <w:marBottom w:val="0"/>
      <w:divBdr>
        <w:top w:val="none" w:sz="0" w:space="0" w:color="auto"/>
        <w:left w:val="none" w:sz="0" w:space="0" w:color="auto"/>
        <w:bottom w:val="none" w:sz="0" w:space="0" w:color="auto"/>
        <w:right w:val="none" w:sz="0" w:space="0" w:color="auto"/>
      </w:divBdr>
    </w:div>
    <w:div w:id="454645410">
      <w:bodyDiv w:val="1"/>
      <w:marLeft w:val="0"/>
      <w:marRight w:val="0"/>
      <w:marTop w:val="0"/>
      <w:marBottom w:val="0"/>
      <w:divBdr>
        <w:top w:val="none" w:sz="0" w:space="0" w:color="auto"/>
        <w:left w:val="none" w:sz="0" w:space="0" w:color="auto"/>
        <w:bottom w:val="none" w:sz="0" w:space="0" w:color="auto"/>
        <w:right w:val="none" w:sz="0" w:space="0" w:color="auto"/>
      </w:divBdr>
    </w:div>
    <w:div w:id="455955625">
      <w:bodyDiv w:val="1"/>
      <w:marLeft w:val="0"/>
      <w:marRight w:val="0"/>
      <w:marTop w:val="0"/>
      <w:marBottom w:val="0"/>
      <w:divBdr>
        <w:top w:val="none" w:sz="0" w:space="0" w:color="auto"/>
        <w:left w:val="none" w:sz="0" w:space="0" w:color="auto"/>
        <w:bottom w:val="none" w:sz="0" w:space="0" w:color="auto"/>
        <w:right w:val="none" w:sz="0" w:space="0" w:color="auto"/>
      </w:divBdr>
    </w:div>
    <w:div w:id="461925591">
      <w:bodyDiv w:val="1"/>
      <w:marLeft w:val="0"/>
      <w:marRight w:val="0"/>
      <w:marTop w:val="0"/>
      <w:marBottom w:val="0"/>
      <w:divBdr>
        <w:top w:val="none" w:sz="0" w:space="0" w:color="auto"/>
        <w:left w:val="none" w:sz="0" w:space="0" w:color="auto"/>
        <w:bottom w:val="none" w:sz="0" w:space="0" w:color="auto"/>
        <w:right w:val="none" w:sz="0" w:space="0" w:color="auto"/>
      </w:divBdr>
    </w:div>
    <w:div w:id="462619024">
      <w:bodyDiv w:val="1"/>
      <w:marLeft w:val="0"/>
      <w:marRight w:val="0"/>
      <w:marTop w:val="0"/>
      <w:marBottom w:val="0"/>
      <w:divBdr>
        <w:top w:val="none" w:sz="0" w:space="0" w:color="auto"/>
        <w:left w:val="none" w:sz="0" w:space="0" w:color="auto"/>
        <w:bottom w:val="none" w:sz="0" w:space="0" w:color="auto"/>
        <w:right w:val="none" w:sz="0" w:space="0" w:color="auto"/>
      </w:divBdr>
    </w:div>
    <w:div w:id="462651048">
      <w:bodyDiv w:val="1"/>
      <w:marLeft w:val="0"/>
      <w:marRight w:val="0"/>
      <w:marTop w:val="0"/>
      <w:marBottom w:val="0"/>
      <w:divBdr>
        <w:top w:val="none" w:sz="0" w:space="0" w:color="auto"/>
        <w:left w:val="none" w:sz="0" w:space="0" w:color="auto"/>
        <w:bottom w:val="none" w:sz="0" w:space="0" w:color="auto"/>
        <w:right w:val="none" w:sz="0" w:space="0" w:color="auto"/>
      </w:divBdr>
    </w:div>
    <w:div w:id="463813814">
      <w:bodyDiv w:val="1"/>
      <w:marLeft w:val="0"/>
      <w:marRight w:val="0"/>
      <w:marTop w:val="0"/>
      <w:marBottom w:val="0"/>
      <w:divBdr>
        <w:top w:val="none" w:sz="0" w:space="0" w:color="auto"/>
        <w:left w:val="none" w:sz="0" w:space="0" w:color="auto"/>
        <w:bottom w:val="none" w:sz="0" w:space="0" w:color="auto"/>
        <w:right w:val="none" w:sz="0" w:space="0" w:color="auto"/>
      </w:divBdr>
    </w:div>
    <w:div w:id="464931767">
      <w:bodyDiv w:val="1"/>
      <w:marLeft w:val="0"/>
      <w:marRight w:val="0"/>
      <w:marTop w:val="0"/>
      <w:marBottom w:val="0"/>
      <w:divBdr>
        <w:top w:val="none" w:sz="0" w:space="0" w:color="auto"/>
        <w:left w:val="none" w:sz="0" w:space="0" w:color="auto"/>
        <w:bottom w:val="none" w:sz="0" w:space="0" w:color="auto"/>
        <w:right w:val="none" w:sz="0" w:space="0" w:color="auto"/>
      </w:divBdr>
    </w:div>
    <w:div w:id="465781101">
      <w:bodyDiv w:val="1"/>
      <w:marLeft w:val="0"/>
      <w:marRight w:val="0"/>
      <w:marTop w:val="0"/>
      <w:marBottom w:val="0"/>
      <w:divBdr>
        <w:top w:val="none" w:sz="0" w:space="0" w:color="auto"/>
        <w:left w:val="none" w:sz="0" w:space="0" w:color="auto"/>
        <w:bottom w:val="none" w:sz="0" w:space="0" w:color="auto"/>
        <w:right w:val="none" w:sz="0" w:space="0" w:color="auto"/>
      </w:divBdr>
    </w:div>
    <w:div w:id="468406047">
      <w:bodyDiv w:val="1"/>
      <w:marLeft w:val="0"/>
      <w:marRight w:val="0"/>
      <w:marTop w:val="0"/>
      <w:marBottom w:val="0"/>
      <w:divBdr>
        <w:top w:val="none" w:sz="0" w:space="0" w:color="auto"/>
        <w:left w:val="none" w:sz="0" w:space="0" w:color="auto"/>
        <w:bottom w:val="none" w:sz="0" w:space="0" w:color="auto"/>
        <w:right w:val="none" w:sz="0" w:space="0" w:color="auto"/>
      </w:divBdr>
    </w:div>
    <w:div w:id="470900212">
      <w:bodyDiv w:val="1"/>
      <w:marLeft w:val="0"/>
      <w:marRight w:val="0"/>
      <w:marTop w:val="0"/>
      <w:marBottom w:val="0"/>
      <w:divBdr>
        <w:top w:val="none" w:sz="0" w:space="0" w:color="auto"/>
        <w:left w:val="none" w:sz="0" w:space="0" w:color="auto"/>
        <w:bottom w:val="none" w:sz="0" w:space="0" w:color="auto"/>
        <w:right w:val="none" w:sz="0" w:space="0" w:color="auto"/>
      </w:divBdr>
    </w:div>
    <w:div w:id="471949783">
      <w:bodyDiv w:val="1"/>
      <w:marLeft w:val="0"/>
      <w:marRight w:val="0"/>
      <w:marTop w:val="0"/>
      <w:marBottom w:val="0"/>
      <w:divBdr>
        <w:top w:val="none" w:sz="0" w:space="0" w:color="auto"/>
        <w:left w:val="none" w:sz="0" w:space="0" w:color="auto"/>
        <w:bottom w:val="none" w:sz="0" w:space="0" w:color="auto"/>
        <w:right w:val="none" w:sz="0" w:space="0" w:color="auto"/>
      </w:divBdr>
    </w:div>
    <w:div w:id="472530681">
      <w:bodyDiv w:val="1"/>
      <w:marLeft w:val="0"/>
      <w:marRight w:val="0"/>
      <w:marTop w:val="0"/>
      <w:marBottom w:val="0"/>
      <w:divBdr>
        <w:top w:val="none" w:sz="0" w:space="0" w:color="auto"/>
        <w:left w:val="none" w:sz="0" w:space="0" w:color="auto"/>
        <w:bottom w:val="none" w:sz="0" w:space="0" w:color="auto"/>
        <w:right w:val="none" w:sz="0" w:space="0" w:color="auto"/>
      </w:divBdr>
    </w:div>
    <w:div w:id="475955129">
      <w:bodyDiv w:val="1"/>
      <w:marLeft w:val="0"/>
      <w:marRight w:val="0"/>
      <w:marTop w:val="0"/>
      <w:marBottom w:val="0"/>
      <w:divBdr>
        <w:top w:val="none" w:sz="0" w:space="0" w:color="auto"/>
        <w:left w:val="none" w:sz="0" w:space="0" w:color="auto"/>
        <w:bottom w:val="none" w:sz="0" w:space="0" w:color="auto"/>
        <w:right w:val="none" w:sz="0" w:space="0" w:color="auto"/>
      </w:divBdr>
    </w:div>
    <w:div w:id="478307431">
      <w:bodyDiv w:val="1"/>
      <w:marLeft w:val="0"/>
      <w:marRight w:val="0"/>
      <w:marTop w:val="0"/>
      <w:marBottom w:val="0"/>
      <w:divBdr>
        <w:top w:val="none" w:sz="0" w:space="0" w:color="auto"/>
        <w:left w:val="none" w:sz="0" w:space="0" w:color="auto"/>
        <w:bottom w:val="none" w:sz="0" w:space="0" w:color="auto"/>
        <w:right w:val="none" w:sz="0" w:space="0" w:color="auto"/>
      </w:divBdr>
    </w:div>
    <w:div w:id="479621223">
      <w:bodyDiv w:val="1"/>
      <w:marLeft w:val="0"/>
      <w:marRight w:val="0"/>
      <w:marTop w:val="0"/>
      <w:marBottom w:val="0"/>
      <w:divBdr>
        <w:top w:val="none" w:sz="0" w:space="0" w:color="auto"/>
        <w:left w:val="none" w:sz="0" w:space="0" w:color="auto"/>
        <w:bottom w:val="none" w:sz="0" w:space="0" w:color="auto"/>
        <w:right w:val="none" w:sz="0" w:space="0" w:color="auto"/>
      </w:divBdr>
    </w:div>
    <w:div w:id="479730877">
      <w:bodyDiv w:val="1"/>
      <w:marLeft w:val="0"/>
      <w:marRight w:val="0"/>
      <w:marTop w:val="0"/>
      <w:marBottom w:val="0"/>
      <w:divBdr>
        <w:top w:val="none" w:sz="0" w:space="0" w:color="auto"/>
        <w:left w:val="none" w:sz="0" w:space="0" w:color="auto"/>
        <w:bottom w:val="none" w:sz="0" w:space="0" w:color="auto"/>
        <w:right w:val="none" w:sz="0" w:space="0" w:color="auto"/>
      </w:divBdr>
    </w:div>
    <w:div w:id="481701080">
      <w:bodyDiv w:val="1"/>
      <w:marLeft w:val="0"/>
      <w:marRight w:val="0"/>
      <w:marTop w:val="0"/>
      <w:marBottom w:val="0"/>
      <w:divBdr>
        <w:top w:val="none" w:sz="0" w:space="0" w:color="auto"/>
        <w:left w:val="none" w:sz="0" w:space="0" w:color="auto"/>
        <w:bottom w:val="none" w:sz="0" w:space="0" w:color="auto"/>
        <w:right w:val="none" w:sz="0" w:space="0" w:color="auto"/>
      </w:divBdr>
    </w:div>
    <w:div w:id="483543478">
      <w:bodyDiv w:val="1"/>
      <w:marLeft w:val="0"/>
      <w:marRight w:val="0"/>
      <w:marTop w:val="0"/>
      <w:marBottom w:val="0"/>
      <w:divBdr>
        <w:top w:val="none" w:sz="0" w:space="0" w:color="auto"/>
        <w:left w:val="none" w:sz="0" w:space="0" w:color="auto"/>
        <w:bottom w:val="none" w:sz="0" w:space="0" w:color="auto"/>
        <w:right w:val="none" w:sz="0" w:space="0" w:color="auto"/>
      </w:divBdr>
    </w:div>
    <w:div w:id="483860383">
      <w:bodyDiv w:val="1"/>
      <w:marLeft w:val="0"/>
      <w:marRight w:val="0"/>
      <w:marTop w:val="0"/>
      <w:marBottom w:val="0"/>
      <w:divBdr>
        <w:top w:val="none" w:sz="0" w:space="0" w:color="auto"/>
        <w:left w:val="none" w:sz="0" w:space="0" w:color="auto"/>
        <w:bottom w:val="none" w:sz="0" w:space="0" w:color="auto"/>
        <w:right w:val="none" w:sz="0" w:space="0" w:color="auto"/>
      </w:divBdr>
    </w:div>
    <w:div w:id="484125649">
      <w:bodyDiv w:val="1"/>
      <w:marLeft w:val="0"/>
      <w:marRight w:val="0"/>
      <w:marTop w:val="0"/>
      <w:marBottom w:val="0"/>
      <w:divBdr>
        <w:top w:val="none" w:sz="0" w:space="0" w:color="auto"/>
        <w:left w:val="none" w:sz="0" w:space="0" w:color="auto"/>
        <w:bottom w:val="none" w:sz="0" w:space="0" w:color="auto"/>
        <w:right w:val="none" w:sz="0" w:space="0" w:color="auto"/>
      </w:divBdr>
    </w:div>
    <w:div w:id="486747287">
      <w:bodyDiv w:val="1"/>
      <w:marLeft w:val="0"/>
      <w:marRight w:val="0"/>
      <w:marTop w:val="0"/>
      <w:marBottom w:val="0"/>
      <w:divBdr>
        <w:top w:val="none" w:sz="0" w:space="0" w:color="auto"/>
        <w:left w:val="none" w:sz="0" w:space="0" w:color="auto"/>
        <w:bottom w:val="none" w:sz="0" w:space="0" w:color="auto"/>
        <w:right w:val="none" w:sz="0" w:space="0" w:color="auto"/>
      </w:divBdr>
    </w:div>
    <w:div w:id="489098190">
      <w:bodyDiv w:val="1"/>
      <w:marLeft w:val="0"/>
      <w:marRight w:val="0"/>
      <w:marTop w:val="0"/>
      <w:marBottom w:val="0"/>
      <w:divBdr>
        <w:top w:val="none" w:sz="0" w:space="0" w:color="auto"/>
        <w:left w:val="none" w:sz="0" w:space="0" w:color="auto"/>
        <w:bottom w:val="none" w:sz="0" w:space="0" w:color="auto"/>
        <w:right w:val="none" w:sz="0" w:space="0" w:color="auto"/>
      </w:divBdr>
    </w:div>
    <w:div w:id="489372107">
      <w:bodyDiv w:val="1"/>
      <w:marLeft w:val="0"/>
      <w:marRight w:val="0"/>
      <w:marTop w:val="0"/>
      <w:marBottom w:val="0"/>
      <w:divBdr>
        <w:top w:val="none" w:sz="0" w:space="0" w:color="auto"/>
        <w:left w:val="none" w:sz="0" w:space="0" w:color="auto"/>
        <w:bottom w:val="none" w:sz="0" w:space="0" w:color="auto"/>
        <w:right w:val="none" w:sz="0" w:space="0" w:color="auto"/>
      </w:divBdr>
    </w:div>
    <w:div w:id="489636271">
      <w:bodyDiv w:val="1"/>
      <w:marLeft w:val="0"/>
      <w:marRight w:val="0"/>
      <w:marTop w:val="0"/>
      <w:marBottom w:val="0"/>
      <w:divBdr>
        <w:top w:val="none" w:sz="0" w:space="0" w:color="auto"/>
        <w:left w:val="none" w:sz="0" w:space="0" w:color="auto"/>
        <w:bottom w:val="none" w:sz="0" w:space="0" w:color="auto"/>
        <w:right w:val="none" w:sz="0" w:space="0" w:color="auto"/>
      </w:divBdr>
    </w:div>
    <w:div w:id="491062265">
      <w:bodyDiv w:val="1"/>
      <w:marLeft w:val="0"/>
      <w:marRight w:val="0"/>
      <w:marTop w:val="0"/>
      <w:marBottom w:val="0"/>
      <w:divBdr>
        <w:top w:val="none" w:sz="0" w:space="0" w:color="auto"/>
        <w:left w:val="none" w:sz="0" w:space="0" w:color="auto"/>
        <w:bottom w:val="none" w:sz="0" w:space="0" w:color="auto"/>
        <w:right w:val="none" w:sz="0" w:space="0" w:color="auto"/>
      </w:divBdr>
    </w:div>
    <w:div w:id="493957313">
      <w:bodyDiv w:val="1"/>
      <w:marLeft w:val="0"/>
      <w:marRight w:val="0"/>
      <w:marTop w:val="0"/>
      <w:marBottom w:val="0"/>
      <w:divBdr>
        <w:top w:val="none" w:sz="0" w:space="0" w:color="auto"/>
        <w:left w:val="none" w:sz="0" w:space="0" w:color="auto"/>
        <w:bottom w:val="none" w:sz="0" w:space="0" w:color="auto"/>
        <w:right w:val="none" w:sz="0" w:space="0" w:color="auto"/>
      </w:divBdr>
    </w:div>
    <w:div w:id="493958825">
      <w:bodyDiv w:val="1"/>
      <w:marLeft w:val="0"/>
      <w:marRight w:val="0"/>
      <w:marTop w:val="0"/>
      <w:marBottom w:val="0"/>
      <w:divBdr>
        <w:top w:val="none" w:sz="0" w:space="0" w:color="auto"/>
        <w:left w:val="none" w:sz="0" w:space="0" w:color="auto"/>
        <w:bottom w:val="none" w:sz="0" w:space="0" w:color="auto"/>
        <w:right w:val="none" w:sz="0" w:space="0" w:color="auto"/>
      </w:divBdr>
    </w:div>
    <w:div w:id="495651148">
      <w:bodyDiv w:val="1"/>
      <w:marLeft w:val="0"/>
      <w:marRight w:val="0"/>
      <w:marTop w:val="0"/>
      <w:marBottom w:val="0"/>
      <w:divBdr>
        <w:top w:val="none" w:sz="0" w:space="0" w:color="auto"/>
        <w:left w:val="none" w:sz="0" w:space="0" w:color="auto"/>
        <w:bottom w:val="none" w:sz="0" w:space="0" w:color="auto"/>
        <w:right w:val="none" w:sz="0" w:space="0" w:color="auto"/>
      </w:divBdr>
    </w:div>
    <w:div w:id="495651368">
      <w:bodyDiv w:val="1"/>
      <w:marLeft w:val="0"/>
      <w:marRight w:val="0"/>
      <w:marTop w:val="0"/>
      <w:marBottom w:val="0"/>
      <w:divBdr>
        <w:top w:val="none" w:sz="0" w:space="0" w:color="auto"/>
        <w:left w:val="none" w:sz="0" w:space="0" w:color="auto"/>
        <w:bottom w:val="none" w:sz="0" w:space="0" w:color="auto"/>
        <w:right w:val="none" w:sz="0" w:space="0" w:color="auto"/>
      </w:divBdr>
    </w:div>
    <w:div w:id="495927517">
      <w:bodyDiv w:val="1"/>
      <w:marLeft w:val="0"/>
      <w:marRight w:val="0"/>
      <w:marTop w:val="0"/>
      <w:marBottom w:val="0"/>
      <w:divBdr>
        <w:top w:val="none" w:sz="0" w:space="0" w:color="auto"/>
        <w:left w:val="none" w:sz="0" w:space="0" w:color="auto"/>
        <w:bottom w:val="none" w:sz="0" w:space="0" w:color="auto"/>
        <w:right w:val="none" w:sz="0" w:space="0" w:color="auto"/>
      </w:divBdr>
    </w:div>
    <w:div w:id="495994829">
      <w:bodyDiv w:val="1"/>
      <w:marLeft w:val="0"/>
      <w:marRight w:val="0"/>
      <w:marTop w:val="0"/>
      <w:marBottom w:val="0"/>
      <w:divBdr>
        <w:top w:val="none" w:sz="0" w:space="0" w:color="auto"/>
        <w:left w:val="none" w:sz="0" w:space="0" w:color="auto"/>
        <w:bottom w:val="none" w:sz="0" w:space="0" w:color="auto"/>
        <w:right w:val="none" w:sz="0" w:space="0" w:color="auto"/>
      </w:divBdr>
    </w:div>
    <w:div w:id="495999842">
      <w:bodyDiv w:val="1"/>
      <w:marLeft w:val="0"/>
      <w:marRight w:val="0"/>
      <w:marTop w:val="0"/>
      <w:marBottom w:val="0"/>
      <w:divBdr>
        <w:top w:val="none" w:sz="0" w:space="0" w:color="auto"/>
        <w:left w:val="none" w:sz="0" w:space="0" w:color="auto"/>
        <w:bottom w:val="none" w:sz="0" w:space="0" w:color="auto"/>
        <w:right w:val="none" w:sz="0" w:space="0" w:color="auto"/>
      </w:divBdr>
    </w:div>
    <w:div w:id="497041718">
      <w:bodyDiv w:val="1"/>
      <w:marLeft w:val="0"/>
      <w:marRight w:val="0"/>
      <w:marTop w:val="0"/>
      <w:marBottom w:val="0"/>
      <w:divBdr>
        <w:top w:val="none" w:sz="0" w:space="0" w:color="auto"/>
        <w:left w:val="none" w:sz="0" w:space="0" w:color="auto"/>
        <w:bottom w:val="none" w:sz="0" w:space="0" w:color="auto"/>
        <w:right w:val="none" w:sz="0" w:space="0" w:color="auto"/>
      </w:divBdr>
    </w:div>
    <w:div w:id="499733055">
      <w:bodyDiv w:val="1"/>
      <w:marLeft w:val="0"/>
      <w:marRight w:val="0"/>
      <w:marTop w:val="0"/>
      <w:marBottom w:val="0"/>
      <w:divBdr>
        <w:top w:val="none" w:sz="0" w:space="0" w:color="auto"/>
        <w:left w:val="none" w:sz="0" w:space="0" w:color="auto"/>
        <w:bottom w:val="none" w:sz="0" w:space="0" w:color="auto"/>
        <w:right w:val="none" w:sz="0" w:space="0" w:color="auto"/>
      </w:divBdr>
    </w:div>
    <w:div w:id="500438255">
      <w:bodyDiv w:val="1"/>
      <w:marLeft w:val="0"/>
      <w:marRight w:val="0"/>
      <w:marTop w:val="0"/>
      <w:marBottom w:val="0"/>
      <w:divBdr>
        <w:top w:val="none" w:sz="0" w:space="0" w:color="auto"/>
        <w:left w:val="none" w:sz="0" w:space="0" w:color="auto"/>
        <w:bottom w:val="none" w:sz="0" w:space="0" w:color="auto"/>
        <w:right w:val="none" w:sz="0" w:space="0" w:color="auto"/>
      </w:divBdr>
    </w:div>
    <w:div w:id="502935099">
      <w:bodyDiv w:val="1"/>
      <w:marLeft w:val="0"/>
      <w:marRight w:val="0"/>
      <w:marTop w:val="0"/>
      <w:marBottom w:val="0"/>
      <w:divBdr>
        <w:top w:val="none" w:sz="0" w:space="0" w:color="auto"/>
        <w:left w:val="none" w:sz="0" w:space="0" w:color="auto"/>
        <w:bottom w:val="none" w:sz="0" w:space="0" w:color="auto"/>
        <w:right w:val="none" w:sz="0" w:space="0" w:color="auto"/>
      </w:divBdr>
    </w:div>
    <w:div w:id="504593408">
      <w:bodyDiv w:val="1"/>
      <w:marLeft w:val="0"/>
      <w:marRight w:val="0"/>
      <w:marTop w:val="0"/>
      <w:marBottom w:val="0"/>
      <w:divBdr>
        <w:top w:val="none" w:sz="0" w:space="0" w:color="auto"/>
        <w:left w:val="none" w:sz="0" w:space="0" w:color="auto"/>
        <w:bottom w:val="none" w:sz="0" w:space="0" w:color="auto"/>
        <w:right w:val="none" w:sz="0" w:space="0" w:color="auto"/>
      </w:divBdr>
    </w:div>
    <w:div w:id="505217482">
      <w:bodyDiv w:val="1"/>
      <w:marLeft w:val="0"/>
      <w:marRight w:val="0"/>
      <w:marTop w:val="0"/>
      <w:marBottom w:val="0"/>
      <w:divBdr>
        <w:top w:val="none" w:sz="0" w:space="0" w:color="auto"/>
        <w:left w:val="none" w:sz="0" w:space="0" w:color="auto"/>
        <w:bottom w:val="none" w:sz="0" w:space="0" w:color="auto"/>
        <w:right w:val="none" w:sz="0" w:space="0" w:color="auto"/>
      </w:divBdr>
    </w:div>
    <w:div w:id="506478041">
      <w:bodyDiv w:val="1"/>
      <w:marLeft w:val="0"/>
      <w:marRight w:val="0"/>
      <w:marTop w:val="0"/>
      <w:marBottom w:val="0"/>
      <w:divBdr>
        <w:top w:val="none" w:sz="0" w:space="0" w:color="auto"/>
        <w:left w:val="none" w:sz="0" w:space="0" w:color="auto"/>
        <w:bottom w:val="none" w:sz="0" w:space="0" w:color="auto"/>
        <w:right w:val="none" w:sz="0" w:space="0" w:color="auto"/>
      </w:divBdr>
    </w:div>
    <w:div w:id="510532286">
      <w:bodyDiv w:val="1"/>
      <w:marLeft w:val="0"/>
      <w:marRight w:val="0"/>
      <w:marTop w:val="0"/>
      <w:marBottom w:val="0"/>
      <w:divBdr>
        <w:top w:val="none" w:sz="0" w:space="0" w:color="auto"/>
        <w:left w:val="none" w:sz="0" w:space="0" w:color="auto"/>
        <w:bottom w:val="none" w:sz="0" w:space="0" w:color="auto"/>
        <w:right w:val="none" w:sz="0" w:space="0" w:color="auto"/>
      </w:divBdr>
    </w:div>
    <w:div w:id="511187935">
      <w:bodyDiv w:val="1"/>
      <w:marLeft w:val="0"/>
      <w:marRight w:val="0"/>
      <w:marTop w:val="0"/>
      <w:marBottom w:val="0"/>
      <w:divBdr>
        <w:top w:val="none" w:sz="0" w:space="0" w:color="auto"/>
        <w:left w:val="none" w:sz="0" w:space="0" w:color="auto"/>
        <w:bottom w:val="none" w:sz="0" w:space="0" w:color="auto"/>
        <w:right w:val="none" w:sz="0" w:space="0" w:color="auto"/>
      </w:divBdr>
    </w:div>
    <w:div w:id="511653201">
      <w:bodyDiv w:val="1"/>
      <w:marLeft w:val="0"/>
      <w:marRight w:val="0"/>
      <w:marTop w:val="0"/>
      <w:marBottom w:val="0"/>
      <w:divBdr>
        <w:top w:val="none" w:sz="0" w:space="0" w:color="auto"/>
        <w:left w:val="none" w:sz="0" w:space="0" w:color="auto"/>
        <w:bottom w:val="none" w:sz="0" w:space="0" w:color="auto"/>
        <w:right w:val="none" w:sz="0" w:space="0" w:color="auto"/>
      </w:divBdr>
    </w:div>
    <w:div w:id="514925914">
      <w:bodyDiv w:val="1"/>
      <w:marLeft w:val="0"/>
      <w:marRight w:val="0"/>
      <w:marTop w:val="0"/>
      <w:marBottom w:val="0"/>
      <w:divBdr>
        <w:top w:val="none" w:sz="0" w:space="0" w:color="auto"/>
        <w:left w:val="none" w:sz="0" w:space="0" w:color="auto"/>
        <w:bottom w:val="none" w:sz="0" w:space="0" w:color="auto"/>
        <w:right w:val="none" w:sz="0" w:space="0" w:color="auto"/>
      </w:divBdr>
    </w:div>
    <w:div w:id="517087391">
      <w:bodyDiv w:val="1"/>
      <w:marLeft w:val="0"/>
      <w:marRight w:val="0"/>
      <w:marTop w:val="0"/>
      <w:marBottom w:val="0"/>
      <w:divBdr>
        <w:top w:val="none" w:sz="0" w:space="0" w:color="auto"/>
        <w:left w:val="none" w:sz="0" w:space="0" w:color="auto"/>
        <w:bottom w:val="none" w:sz="0" w:space="0" w:color="auto"/>
        <w:right w:val="none" w:sz="0" w:space="0" w:color="auto"/>
      </w:divBdr>
    </w:div>
    <w:div w:id="517087748">
      <w:bodyDiv w:val="1"/>
      <w:marLeft w:val="0"/>
      <w:marRight w:val="0"/>
      <w:marTop w:val="0"/>
      <w:marBottom w:val="0"/>
      <w:divBdr>
        <w:top w:val="none" w:sz="0" w:space="0" w:color="auto"/>
        <w:left w:val="none" w:sz="0" w:space="0" w:color="auto"/>
        <w:bottom w:val="none" w:sz="0" w:space="0" w:color="auto"/>
        <w:right w:val="none" w:sz="0" w:space="0" w:color="auto"/>
      </w:divBdr>
    </w:div>
    <w:div w:id="518347869">
      <w:bodyDiv w:val="1"/>
      <w:marLeft w:val="0"/>
      <w:marRight w:val="0"/>
      <w:marTop w:val="0"/>
      <w:marBottom w:val="0"/>
      <w:divBdr>
        <w:top w:val="none" w:sz="0" w:space="0" w:color="auto"/>
        <w:left w:val="none" w:sz="0" w:space="0" w:color="auto"/>
        <w:bottom w:val="none" w:sz="0" w:space="0" w:color="auto"/>
        <w:right w:val="none" w:sz="0" w:space="0" w:color="auto"/>
      </w:divBdr>
    </w:div>
    <w:div w:id="519197617">
      <w:bodyDiv w:val="1"/>
      <w:marLeft w:val="0"/>
      <w:marRight w:val="0"/>
      <w:marTop w:val="0"/>
      <w:marBottom w:val="0"/>
      <w:divBdr>
        <w:top w:val="none" w:sz="0" w:space="0" w:color="auto"/>
        <w:left w:val="none" w:sz="0" w:space="0" w:color="auto"/>
        <w:bottom w:val="none" w:sz="0" w:space="0" w:color="auto"/>
        <w:right w:val="none" w:sz="0" w:space="0" w:color="auto"/>
      </w:divBdr>
    </w:div>
    <w:div w:id="522942540">
      <w:bodyDiv w:val="1"/>
      <w:marLeft w:val="0"/>
      <w:marRight w:val="0"/>
      <w:marTop w:val="0"/>
      <w:marBottom w:val="0"/>
      <w:divBdr>
        <w:top w:val="none" w:sz="0" w:space="0" w:color="auto"/>
        <w:left w:val="none" w:sz="0" w:space="0" w:color="auto"/>
        <w:bottom w:val="none" w:sz="0" w:space="0" w:color="auto"/>
        <w:right w:val="none" w:sz="0" w:space="0" w:color="auto"/>
      </w:divBdr>
    </w:div>
    <w:div w:id="525600615">
      <w:bodyDiv w:val="1"/>
      <w:marLeft w:val="0"/>
      <w:marRight w:val="0"/>
      <w:marTop w:val="0"/>
      <w:marBottom w:val="0"/>
      <w:divBdr>
        <w:top w:val="none" w:sz="0" w:space="0" w:color="auto"/>
        <w:left w:val="none" w:sz="0" w:space="0" w:color="auto"/>
        <w:bottom w:val="none" w:sz="0" w:space="0" w:color="auto"/>
        <w:right w:val="none" w:sz="0" w:space="0" w:color="auto"/>
      </w:divBdr>
    </w:div>
    <w:div w:id="527836333">
      <w:bodyDiv w:val="1"/>
      <w:marLeft w:val="0"/>
      <w:marRight w:val="0"/>
      <w:marTop w:val="0"/>
      <w:marBottom w:val="0"/>
      <w:divBdr>
        <w:top w:val="none" w:sz="0" w:space="0" w:color="auto"/>
        <w:left w:val="none" w:sz="0" w:space="0" w:color="auto"/>
        <w:bottom w:val="none" w:sz="0" w:space="0" w:color="auto"/>
        <w:right w:val="none" w:sz="0" w:space="0" w:color="auto"/>
      </w:divBdr>
    </w:div>
    <w:div w:id="531302734">
      <w:bodyDiv w:val="1"/>
      <w:marLeft w:val="0"/>
      <w:marRight w:val="0"/>
      <w:marTop w:val="0"/>
      <w:marBottom w:val="0"/>
      <w:divBdr>
        <w:top w:val="none" w:sz="0" w:space="0" w:color="auto"/>
        <w:left w:val="none" w:sz="0" w:space="0" w:color="auto"/>
        <w:bottom w:val="none" w:sz="0" w:space="0" w:color="auto"/>
        <w:right w:val="none" w:sz="0" w:space="0" w:color="auto"/>
      </w:divBdr>
    </w:div>
    <w:div w:id="531765883">
      <w:bodyDiv w:val="1"/>
      <w:marLeft w:val="0"/>
      <w:marRight w:val="0"/>
      <w:marTop w:val="0"/>
      <w:marBottom w:val="0"/>
      <w:divBdr>
        <w:top w:val="none" w:sz="0" w:space="0" w:color="auto"/>
        <w:left w:val="none" w:sz="0" w:space="0" w:color="auto"/>
        <w:bottom w:val="none" w:sz="0" w:space="0" w:color="auto"/>
        <w:right w:val="none" w:sz="0" w:space="0" w:color="auto"/>
      </w:divBdr>
    </w:div>
    <w:div w:id="532033113">
      <w:bodyDiv w:val="1"/>
      <w:marLeft w:val="0"/>
      <w:marRight w:val="0"/>
      <w:marTop w:val="0"/>
      <w:marBottom w:val="0"/>
      <w:divBdr>
        <w:top w:val="none" w:sz="0" w:space="0" w:color="auto"/>
        <w:left w:val="none" w:sz="0" w:space="0" w:color="auto"/>
        <w:bottom w:val="none" w:sz="0" w:space="0" w:color="auto"/>
        <w:right w:val="none" w:sz="0" w:space="0" w:color="auto"/>
      </w:divBdr>
    </w:div>
    <w:div w:id="532115829">
      <w:bodyDiv w:val="1"/>
      <w:marLeft w:val="0"/>
      <w:marRight w:val="0"/>
      <w:marTop w:val="0"/>
      <w:marBottom w:val="0"/>
      <w:divBdr>
        <w:top w:val="none" w:sz="0" w:space="0" w:color="auto"/>
        <w:left w:val="none" w:sz="0" w:space="0" w:color="auto"/>
        <w:bottom w:val="none" w:sz="0" w:space="0" w:color="auto"/>
        <w:right w:val="none" w:sz="0" w:space="0" w:color="auto"/>
      </w:divBdr>
    </w:div>
    <w:div w:id="532622396">
      <w:bodyDiv w:val="1"/>
      <w:marLeft w:val="0"/>
      <w:marRight w:val="0"/>
      <w:marTop w:val="0"/>
      <w:marBottom w:val="0"/>
      <w:divBdr>
        <w:top w:val="none" w:sz="0" w:space="0" w:color="auto"/>
        <w:left w:val="none" w:sz="0" w:space="0" w:color="auto"/>
        <w:bottom w:val="none" w:sz="0" w:space="0" w:color="auto"/>
        <w:right w:val="none" w:sz="0" w:space="0" w:color="auto"/>
      </w:divBdr>
    </w:div>
    <w:div w:id="533619279">
      <w:bodyDiv w:val="1"/>
      <w:marLeft w:val="0"/>
      <w:marRight w:val="0"/>
      <w:marTop w:val="0"/>
      <w:marBottom w:val="0"/>
      <w:divBdr>
        <w:top w:val="none" w:sz="0" w:space="0" w:color="auto"/>
        <w:left w:val="none" w:sz="0" w:space="0" w:color="auto"/>
        <w:bottom w:val="none" w:sz="0" w:space="0" w:color="auto"/>
        <w:right w:val="none" w:sz="0" w:space="0" w:color="auto"/>
      </w:divBdr>
    </w:div>
    <w:div w:id="533737781">
      <w:bodyDiv w:val="1"/>
      <w:marLeft w:val="0"/>
      <w:marRight w:val="0"/>
      <w:marTop w:val="0"/>
      <w:marBottom w:val="0"/>
      <w:divBdr>
        <w:top w:val="none" w:sz="0" w:space="0" w:color="auto"/>
        <w:left w:val="none" w:sz="0" w:space="0" w:color="auto"/>
        <w:bottom w:val="none" w:sz="0" w:space="0" w:color="auto"/>
        <w:right w:val="none" w:sz="0" w:space="0" w:color="auto"/>
      </w:divBdr>
    </w:div>
    <w:div w:id="534271528">
      <w:bodyDiv w:val="1"/>
      <w:marLeft w:val="0"/>
      <w:marRight w:val="0"/>
      <w:marTop w:val="0"/>
      <w:marBottom w:val="0"/>
      <w:divBdr>
        <w:top w:val="none" w:sz="0" w:space="0" w:color="auto"/>
        <w:left w:val="none" w:sz="0" w:space="0" w:color="auto"/>
        <w:bottom w:val="none" w:sz="0" w:space="0" w:color="auto"/>
        <w:right w:val="none" w:sz="0" w:space="0" w:color="auto"/>
      </w:divBdr>
    </w:div>
    <w:div w:id="535504532">
      <w:bodyDiv w:val="1"/>
      <w:marLeft w:val="0"/>
      <w:marRight w:val="0"/>
      <w:marTop w:val="0"/>
      <w:marBottom w:val="0"/>
      <w:divBdr>
        <w:top w:val="none" w:sz="0" w:space="0" w:color="auto"/>
        <w:left w:val="none" w:sz="0" w:space="0" w:color="auto"/>
        <w:bottom w:val="none" w:sz="0" w:space="0" w:color="auto"/>
        <w:right w:val="none" w:sz="0" w:space="0" w:color="auto"/>
      </w:divBdr>
    </w:div>
    <w:div w:id="539440346">
      <w:bodyDiv w:val="1"/>
      <w:marLeft w:val="0"/>
      <w:marRight w:val="0"/>
      <w:marTop w:val="0"/>
      <w:marBottom w:val="0"/>
      <w:divBdr>
        <w:top w:val="none" w:sz="0" w:space="0" w:color="auto"/>
        <w:left w:val="none" w:sz="0" w:space="0" w:color="auto"/>
        <w:bottom w:val="none" w:sz="0" w:space="0" w:color="auto"/>
        <w:right w:val="none" w:sz="0" w:space="0" w:color="auto"/>
      </w:divBdr>
    </w:div>
    <w:div w:id="539443826">
      <w:bodyDiv w:val="1"/>
      <w:marLeft w:val="0"/>
      <w:marRight w:val="0"/>
      <w:marTop w:val="0"/>
      <w:marBottom w:val="0"/>
      <w:divBdr>
        <w:top w:val="none" w:sz="0" w:space="0" w:color="auto"/>
        <w:left w:val="none" w:sz="0" w:space="0" w:color="auto"/>
        <w:bottom w:val="none" w:sz="0" w:space="0" w:color="auto"/>
        <w:right w:val="none" w:sz="0" w:space="0" w:color="auto"/>
      </w:divBdr>
    </w:div>
    <w:div w:id="539782591">
      <w:bodyDiv w:val="1"/>
      <w:marLeft w:val="0"/>
      <w:marRight w:val="0"/>
      <w:marTop w:val="0"/>
      <w:marBottom w:val="0"/>
      <w:divBdr>
        <w:top w:val="none" w:sz="0" w:space="0" w:color="auto"/>
        <w:left w:val="none" w:sz="0" w:space="0" w:color="auto"/>
        <w:bottom w:val="none" w:sz="0" w:space="0" w:color="auto"/>
        <w:right w:val="none" w:sz="0" w:space="0" w:color="auto"/>
      </w:divBdr>
    </w:div>
    <w:div w:id="541988679">
      <w:bodyDiv w:val="1"/>
      <w:marLeft w:val="0"/>
      <w:marRight w:val="0"/>
      <w:marTop w:val="0"/>
      <w:marBottom w:val="0"/>
      <w:divBdr>
        <w:top w:val="none" w:sz="0" w:space="0" w:color="auto"/>
        <w:left w:val="none" w:sz="0" w:space="0" w:color="auto"/>
        <w:bottom w:val="none" w:sz="0" w:space="0" w:color="auto"/>
        <w:right w:val="none" w:sz="0" w:space="0" w:color="auto"/>
      </w:divBdr>
    </w:div>
    <w:div w:id="542596148">
      <w:bodyDiv w:val="1"/>
      <w:marLeft w:val="0"/>
      <w:marRight w:val="0"/>
      <w:marTop w:val="0"/>
      <w:marBottom w:val="0"/>
      <w:divBdr>
        <w:top w:val="none" w:sz="0" w:space="0" w:color="auto"/>
        <w:left w:val="none" w:sz="0" w:space="0" w:color="auto"/>
        <w:bottom w:val="none" w:sz="0" w:space="0" w:color="auto"/>
        <w:right w:val="none" w:sz="0" w:space="0" w:color="auto"/>
      </w:divBdr>
    </w:div>
    <w:div w:id="543447770">
      <w:bodyDiv w:val="1"/>
      <w:marLeft w:val="0"/>
      <w:marRight w:val="0"/>
      <w:marTop w:val="0"/>
      <w:marBottom w:val="0"/>
      <w:divBdr>
        <w:top w:val="none" w:sz="0" w:space="0" w:color="auto"/>
        <w:left w:val="none" w:sz="0" w:space="0" w:color="auto"/>
        <w:bottom w:val="none" w:sz="0" w:space="0" w:color="auto"/>
        <w:right w:val="none" w:sz="0" w:space="0" w:color="auto"/>
      </w:divBdr>
    </w:div>
    <w:div w:id="544374412">
      <w:bodyDiv w:val="1"/>
      <w:marLeft w:val="0"/>
      <w:marRight w:val="0"/>
      <w:marTop w:val="0"/>
      <w:marBottom w:val="0"/>
      <w:divBdr>
        <w:top w:val="none" w:sz="0" w:space="0" w:color="auto"/>
        <w:left w:val="none" w:sz="0" w:space="0" w:color="auto"/>
        <w:bottom w:val="none" w:sz="0" w:space="0" w:color="auto"/>
        <w:right w:val="none" w:sz="0" w:space="0" w:color="auto"/>
      </w:divBdr>
    </w:div>
    <w:div w:id="546649746">
      <w:bodyDiv w:val="1"/>
      <w:marLeft w:val="0"/>
      <w:marRight w:val="0"/>
      <w:marTop w:val="0"/>
      <w:marBottom w:val="0"/>
      <w:divBdr>
        <w:top w:val="none" w:sz="0" w:space="0" w:color="auto"/>
        <w:left w:val="none" w:sz="0" w:space="0" w:color="auto"/>
        <w:bottom w:val="none" w:sz="0" w:space="0" w:color="auto"/>
        <w:right w:val="none" w:sz="0" w:space="0" w:color="auto"/>
      </w:divBdr>
    </w:div>
    <w:div w:id="547453068">
      <w:bodyDiv w:val="1"/>
      <w:marLeft w:val="0"/>
      <w:marRight w:val="0"/>
      <w:marTop w:val="0"/>
      <w:marBottom w:val="0"/>
      <w:divBdr>
        <w:top w:val="none" w:sz="0" w:space="0" w:color="auto"/>
        <w:left w:val="none" w:sz="0" w:space="0" w:color="auto"/>
        <w:bottom w:val="none" w:sz="0" w:space="0" w:color="auto"/>
        <w:right w:val="none" w:sz="0" w:space="0" w:color="auto"/>
      </w:divBdr>
    </w:div>
    <w:div w:id="548763958">
      <w:bodyDiv w:val="1"/>
      <w:marLeft w:val="0"/>
      <w:marRight w:val="0"/>
      <w:marTop w:val="0"/>
      <w:marBottom w:val="0"/>
      <w:divBdr>
        <w:top w:val="none" w:sz="0" w:space="0" w:color="auto"/>
        <w:left w:val="none" w:sz="0" w:space="0" w:color="auto"/>
        <w:bottom w:val="none" w:sz="0" w:space="0" w:color="auto"/>
        <w:right w:val="none" w:sz="0" w:space="0" w:color="auto"/>
      </w:divBdr>
    </w:div>
    <w:div w:id="548959950">
      <w:bodyDiv w:val="1"/>
      <w:marLeft w:val="0"/>
      <w:marRight w:val="0"/>
      <w:marTop w:val="0"/>
      <w:marBottom w:val="0"/>
      <w:divBdr>
        <w:top w:val="none" w:sz="0" w:space="0" w:color="auto"/>
        <w:left w:val="none" w:sz="0" w:space="0" w:color="auto"/>
        <w:bottom w:val="none" w:sz="0" w:space="0" w:color="auto"/>
        <w:right w:val="none" w:sz="0" w:space="0" w:color="auto"/>
      </w:divBdr>
    </w:div>
    <w:div w:id="549614384">
      <w:bodyDiv w:val="1"/>
      <w:marLeft w:val="0"/>
      <w:marRight w:val="0"/>
      <w:marTop w:val="0"/>
      <w:marBottom w:val="0"/>
      <w:divBdr>
        <w:top w:val="none" w:sz="0" w:space="0" w:color="auto"/>
        <w:left w:val="none" w:sz="0" w:space="0" w:color="auto"/>
        <w:bottom w:val="none" w:sz="0" w:space="0" w:color="auto"/>
        <w:right w:val="none" w:sz="0" w:space="0" w:color="auto"/>
      </w:divBdr>
    </w:div>
    <w:div w:id="549727636">
      <w:bodyDiv w:val="1"/>
      <w:marLeft w:val="0"/>
      <w:marRight w:val="0"/>
      <w:marTop w:val="0"/>
      <w:marBottom w:val="0"/>
      <w:divBdr>
        <w:top w:val="none" w:sz="0" w:space="0" w:color="auto"/>
        <w:left w:val="none" w:sz="0" w:space="0" w:color="auto"/>
        <w:bottom w:val="none" w:sz="0" w:space="0" w:color="auto"/>
        <w:right w:val="none" w:sz="0" w:space="0" w:color="auto"/>
      </w:divBdr>
    </w:div>
    <w:div w:id="549995409">
      <w:bodyDiv w:val="1"/>
      <w:marLeft w:val="0"/>
      <w:marRight w:val="0"/>
      <w:marTop w:val="0"/>
      <w:marBottom w:val="0"/>
      <w:divBdr>
        <w:top w:val="none" w:sz="0" w:space="0" w:color="auto"/>
        <w:left w:val="none" w:sz="0" w:space="0" w:color="auto"/>
        <w:bottom w:val="none" w:sz="0" w:space="0" w:color="auto"/>
        <w:right w:val="none" w:sz="0" w:space="0" w:color="auto"/>
      </w:divBdr>
    </w:div>
    <w:div w:id="550071463">
      <w:bodyDiv w:val="1"/>
      <w:marLeft w:val="0"/>
      <w:marRight w:val="0"/>
      <w:marTop w:val="0"/>
      <w:marBottom w:val="0"/>
      <w:divBdr>
        <w:top w:val="none" w:sz="0" w:space="0" w:color="auto"/>
        <w:left w:val="none" w:sz="0" w:space="0" w:color="auto"/>
        <w:bottom w:val="none" w:sz="0" w:space="0" w:color="auto"/>
        <w:right w:val="none" w:sz="0" w:space="0" w:color="auto"/>
      </w:divBdr>
    </w:div>
    <w:div w:id="550195876">
      <w:bodyDiv w:val="1"/>
      <w:marLeft w:val="0"/>
      <w:marRight w:val="0"/>
      <w:marTop w:val="0"/>
      <w:marBottom w:val="0"/>
      <w:divBdr>
        <w:top w:val="none" w:sz="0" w:space="0" w:color="auto"/>
        <w:left w:val="none" w:sz="0" w:space="0" w:color="auto"/>
        <w:bottom w:val="none" w:sz="0" w:space="0" w:color="auto"/>
        <w:right w:val="none" w:sz="0" w:space="0" w:color="auto"/>
      </w:divBdr>
    </w:div>
    <w:div w:id="551817316">
      <w:bodyDiv w:val="1"/>
      <w:marLeft w:val="0"/>
      <w:marRight w:val="0"/>
      <w:marTop w:val="0"/>
      <w:marBottom w:val="0"/>
      <w:divBdr>
        <w:top w:val="none" w:sz="0" w:space="0" w:color="auto"/>
        <w:left w:val="none" w:sz="0" w:space="0" w:color="auto"/>
        <w:bottom w:val="none" w:sz="0" w:space="0" w:color="auto"/>
        <w:right w:val="none" w:sz="0" w:space="0" w:color="auto"/>
      </w:divBdr>
    </w:div>
    <w:div w:id="552893408">
      <w:bodyDiv w:val="1"/>
      <w:marLeft w:val="0"/>
      <w:marRight w:val="0"/>
      <w:marTop w:val="0"/>
      <w:marBottom w:val="0"/>
      <w:divBdr>
        <w:top w:val="none" w:sz="0" w:space="0" w:color="auto"/>
        <w:left w:val="none" w:sz="0" w:space="0" w:color="auto"/>
        <w:bottom w:val="none" w:sz="0" w:space="0" w:color="auto"/>
        <w:right w:val="none" w:sz="0" w:space="0" w:color="auto"/>
      </w:divBdr>
    </w:div>
    <w:div w:id="556597617">
      <w:bodyDiv w:val="1"/>
      <w:marLeft w:val="0"/>
      <w:marRight w:val="0"/>
      <w:marTop w:val="0"/>
      <w:marBottom w:val="0"/>
      <w:divBdr>
        <w:top w:val="none" w:sz="0" w:space="0" w:color="auto"/>
        <w:left w:val="none" w:sz="0" w:space="0" w:color="auto"/>
        <w:bottom w:val="none" w:sz="0" w:space="0" w:color="auto"/>
        <w:right w:val="none" w:sz="0" w:space="0" w:color="auto"/>
      </w:divBdr>
    </w:div>
    <w:div w:id="558630763">
      <w:bodyDiv w:val="1"/>
      <w:marLeft w:val="0"/>
      <w:marRight w:val="0"/>
      <w:marTop w:val="0"/>
      <w:marBottom w:val="0"/>
      <w:divBdr>
        <w:top w:val="none" w:sz="0" w:space="0" w:color="auto"/>
        <w:left w:val="none" w:sz="0" w:space="0" w:color="auto"/>
        <w:bottom w:val="none" w:sz="0" w:space="0" w:color="auto"/>
        <w:right w:val="none" w:sz="0" w:space="0" w:color="auto"/>
      </w:divBdr>
    </w:div>
    <w:div w:id="559905021">
      <w:bodyDiv w:val="1"/>
      <w:marLeft w:val="0"/>
      <w:marRight w:val="0"/>
      <w:marTop w:val="0"/>
      <w:marBottom w:val="0"/>
      <w:divBdr>
        <w:top w:val="none" w:sz="0" w:space="0" w:color="auto"/>
        <w:left w:val="none" w:sz="0" w:space="0" w:color="auto"/>
        <w:bottom w:val="none" w:sz="0" w:space="0" w:color="auto"/>
        <w:right w:val="none" w:sz="0" w:space="0" w:color="auto"/>
      </w:divBdr>
    </w:div>
    <w:div w:id="560529612">
      <w:bodyDiv w:val="1"/>
      <w:marLeft w:val="0"/>
      <w:marRight w:val="0"/>
      <w:marTop w:val="0"/>
      <w:marBottom w:val="0"/>
      <w:divBdr>
        <w:top w:val="none" w:sz="0" w:space="0" w:color="auto"/>
        <w:left w:val="none" w:sz="0" w:space="0" w:color="auto"/>
        <w:bottom w:val="none" w:sz="0" w:space="0" w:color="auto"/>
        <w:right w:val="none" w:sz="0" w:space="0" w:color="auto"/>
      </w:divBdr>
    </w:div>
    <w:div w:id="561257918">
      <w:bodyDiv w:val="1"/>
      <w:marLeft w:val="0"/>
      <w:marRight w:val="0"/>
      <w:marTop w:val="0"/>
      <w:marBottom w:val="0"/>
      <w:divBdr>
        <w:top w:val="none" w:sz="0" w:space="0" w:color="auto"/>
        <w:left w:val="none" w:sz="0" w:space="0" w:color="auto"/>
        <w:bottom w:val="none" w:sz="0" w:space="0" w:color="auto"/>
        <w:right w:val="none" w:sz="0" w:space="0" w:color="auto"/>
      </w:divBdr>
    </w:div>
    <w:div w:id="563640399">
      <w:bodyDiv w:val="1"/>
      <w:marLeft w:val="0"/>
      <w:marRight w:val="0"/>
      <w:marTop w:val="0"/>
      <w:marBottom w:val="0"/>
      <w:divBdr>
        <w:top w:val="none" w:sz="0" w:space="0" w:color="auto"/>
        <w:left w:val="none" w:sz="0" w:space="0" w:color="auto"/>
        <w:bottom w:val="none" w:sz="0" w:space="0" w:color="auto"/>
        <w:right w:val="none" w:sz="0" w:space="0" w:color="auto"/>
      </w:divBdr>
    </w:div>
    <w:div w:id="568197962">
      <w:bodyDiv w:val="1"/>
      <w:marLeft w:val="0"/>
      <w:marRight w:val="0"/>
      <w:marTop w:val="0"/>
      <w:marBottom w:val="0"/>
      <w:divBdr>
        <w:top w:val="none" w:sz="0" w:space="0" w:color="auto"/>
        <w:left w:val="none" w:sz="0" w:space="0" w:color="auto"/>
        <w:bottom w:val="none" w:sz="0" w:space="0" w:color="auto"/>
        <w:right w:val="none" w:sz="0" w:space="0" w:color="auto"/>
      </w:divBdr>
    </w:div>
    <w:div w:id="571814079">
      <w:bodyDiv w:val="1"/>
      <w:marLeft w:val="0"/>
      <w:marRight w:val="0"/>
      <w:marTop w:val="0"/>
      <w:marBottom w:val="0"/>
      <w:divBdr>
        <w:top w:val="none" w:sz="0" w:space="0" w:color="auto"/>
        <w:left w:val="none" w:sz="0" w:space="0" w:color="auto"/>
        <w:bottom w:val="none" w:sz="0" w:space="0" w:color="auto"/>
        <w:right w:val="none" w:sz="0" w:space="0" w:color="auto"/>
      </w:divBdr>
    </w:div>
    <w:div w:id="572279091">
      <w:bodyDiv w:val="1"/>
      <w:marLeft w:val="0"/>
      <w:marRight w:val="0"/>
      <w:marTop w:val="0"/>
      <w:marBottom w:val="0"/>
      <w:divBdr>
        <w:top w:val="none" w:sz="0" w:space="0" w:color="auto"/>
        <w:left w:val="none" w:sz="0" w:space="0" w:color="auto"/>
        <w:bottom w:val="none" w:sz="0" w:space="0" w:color="auto"/>
        <w:right w:val="none" w:sz="0" w:space="0" w:color="auto"/>
      </w:divBdr>
    </w:div>
    <w:div w:id="573056043">
      <w:bodyDiv w:val="1"/>
      <w:marLeft w:val="0"/>
      <w:marRight w:val="0"/>
      <w:marTop w:val="0"/>
      <w:marBottom w:val="0"/>
      <w:divBdr>
        <w:top w:val="none" w:sz="0" w:space="0" w:color="auto"/>
        <w:left w:val="none" w:sz="0" w:space="0" w:color="auto"/>
        <w:bottom w:val="none" w:sz="0" w:space="0" w:color="auto"/>
        <w:right w:val="none" w:sz="0" w:space="0" w:color="auto"/>
      </w:divBdr>
    </w:div>
    <w:div w:id="575867995">
      <w:bodyDiv w:val="1"/>
      <w:marLeft w:val="0"/>
      <w:marRight w:val="0"/>
      <w:marTop w:val="0"/>
      <w:marBottom w:val="0"/>
      <w:divBdr>
        <w:top w:val="none" w:sz="0" w:space="0" w:color="auto"/>
        <w:left w:val="none" w:sz="0" w:space="0" w:color="auto"/>
        <w:bottom w:val="none" w:sz="0" w:space="0" w:color="auto"/>
        <w:right w:val="none" w:sz="0" w:space="0" w:color="auto"/>
      </w:divBdr>
    </w:div>
    <w:div w:id="576136803">
      <w:bodyDiv w:val="1"/>
      <w:marLeft w:val="0"/>
      <w:marRight w:val="0"/>
      <w:marTop w:val="0"/>
      <w:marBottom w:val="0"/>
      <w:divBdr>
        <w:top w:val="none" w:sz="0" w:space="0" w:color="auto"/>
        <w:left w:val="none" w:sz="0" w:space="0" w:color="auto"/>
        <w:bottom w:val="none" w:sz="0" w:space="0" w:color="auto"/>
        <w:right w:val="none" w:sz="0" w:space="0" w:color="auto"/>
      </w:divBdr>
    </w:div>
    <w:div w:id="578558968">
      <w:bodyDiv w:val="1"/>
      <w:marLeft w:val="0"/>
      <w:marRight w:val="0"/>
      <w:marTop w:val="0"/>
      <w:marBottom w:val="0"/>
      <w:divBdr>
        <w:top w:val="none" w:sz="0" w:space="0" w:color="auto"/>
        <w:left w:val="none" w:sz="0" w:space="0" w:color="auto"/>
        <w:bottom w:val="none" w:sz="0" w:space="0" w:color="auto"/>
        <w:right w:val="none" w:sz="0" w:space="0" w:color="auto"/>
      </w:divBdr>
    </w:div>
    <w:div w:id="579829096">
      <w:bodyDiv w:val="1"/>
      <w:marLeft w:val="0"/>
      <w:marRight w:val="0"/>
      <w:marTop w:val="0"/>
      <w:marBottom w:val="0"/>
      <w:divBdr>
        <w:top w:val="none" w:sz="0" w:space="0" w:color="auto"/>
        <w:left w:val="none" w:sz="0" w:space="0" w:color="auto"/>
        <w:bottom w:val="none" w:sz="0" w:space="0" w:color="auto"/>
        <w:right w:val="none" w:sz="0" w:space="0" w:color="auto"/>
      </w:divBdr>
    </w:div>
    <w:div w:id="579951976">
      <w:bodyDiv w:val="1"/>
      <w:marLeft w:val="0"/>
      <w:marRight w:val="0"/>
      <w:marTop w:val="0"/>
      <w:marBottom w:val="0"/>
      <w:divBdr>
        <w:top w:val="none" w:sz="0" w:space="0" w:color="auto"/>
        <w:left w:val="none" w:sz="0" w:space="0" w:color="auto"/>
        <w:bottom w:val="none" w:sz="0" w:space="0" w:color="auto"/>
        <w:right w:val="none" w:sz="0" w:space="0" w:color="auto"/>
      </w:divBdr>
    </w:div>
    <w:div w:id="580795996">
      <w:bodyDiv w:val="1"/>
      <w:marLeft w:val="0"/>
      <w:marRight w:val="0"/>
      <w:marTop w:val="0"/>
      <w:marBottom w:val="0"/>
      <w:divBdr>
        <w:top w:val="none" w:sz="0" w:space="0" w:color="auto"/>
        <w:left w:val="none" w:sz="0" w:space="0" w:color="auto"/>
        <w:bottom w:val="none" w:sz="0" w:space="0" w:color="auto"/>
        <w:right w:val="none" w:sz="0" w:space="0" w:color="auto"/>
      </w:divBdr>
    </w:div>
    <w:div w:id="582881780">
      <w:bodyDiv w:val="1"/>
      <w:marLeft w:val="0"/>
      <w:marRight w:val="0"/>
      <w:marTop w:val="0"/>
      <w:marBottom w:val="0"/>
      <w:divBdr>
        <w:top w:val="none" w:sz="0" w:space="0" w:color="auto"/>
        <w:left w:val="none" w:sz="0" w:space="0" w:color="auto"/>
        <w:bottom w:val="none" w:sz="0" w:space="0" w:color="auto"/>
        <w:right w:val="none" w:sz="0" w:space="0" w:color="auto"/>
      </w:divBdr>
    </w:div>
    <w:div w:id="583300674">
      <w:bodyDiv w:val="1"/>
      <w:marLeft w:val="0"/>
      <w:marRight w:val="0"/>
      <w:marTop w:val="0"/>
      <w:marBottom w:val="0"/>
      <w:divBdr>
        <w:top w:val="none" w:sz="0" w:space="0" w:color="auto"/>
        <w:left w:val="none" w:sz="0" w:space="0" w:color="auto"/>
        <w:bottom w:val="none" w:sz="0" w:space="0" w:color="auto"/>
        <w:right w:val="none" w:sz="0" w:space="0" w:color="auto"/>
      </w:divBdr>
    </w:div>
    <w:div w:id="585306051">
      <w:bodyDiv w:val="1"/>
      <w:marLeft w:val="0"/>
      <w:marRight w:val="0"/>
      <w:marTop w:val="0"/>
      <w:marBottom w:val="0"/>
      <w:divBdr>
        <w:top w:val="none" w:sz="0" w:space="0" w:color="auto"/>
        <w:left w:val="none" w:sz="0" w:space="0" w:color="auto"/>
        <w:bottom w:val="none" w:sz="0" w:space="0" w:color="auto"/>
        <w:right w:val="none" w:sz="0" w:space="0" w:color="auto"/>
      </w:divBdr>
    </w:div>
    <w:div w:id="585462488">
      <w:bodyDiv w:val="1"/>
      <w:marLeft w:val="0"/>
      <w:marRight w:val="0"/>
      <w:marTop w:val="0"/>
      <w:marBottom w:val="0"/>
      <w:divBdr>
        <w:top w:val="none" w:sz="0" w:space="0" w:color="auto"/>
        <w:left w:val="none" w:sz="0" w:space="0" w:color="auto"/>
        <w:bottom w:val="none" w:sz="0" w:space="0" w:color="auto"/>
        <w:right w:val="none" w:sz="0" w:space="0" w:color="auto"/>
      </w:divBdr>
    </w:div>
    <w:div w:id="585958947">
      <w:bodyDiv w:val="1"/>
      <w:marLeft w:val="0"/>
      <w:marRight w:val="0"/>
      <w:marTop w:val="0"/>
      <w:marBottom w:val="0"/>
      <w:divBdr>
        <w:top w:val="none" w:sz="0" w:space="0" w:color="auto"/>
        <w:left w:val="none" w:sz="0" w:space="0" w:color="auto"/>
        <w:bottom w:val="none" w:sz="0" w:space="0" w:color="auto"/>
        <w:right w:val="none" w:sz="0" w:space="0" w:color="auto"/>
      </w:divBdr>
    </w:div>
    <w:div w:id="587035926">
      <w:bodyDiv w:val="1"/>
      <w:marLeft w:val="0"/>
      <w:marRight w:val="0"/>
      <w:marTop w:val="0"/>
      <w:marBottom w:val="0"/>
      <w:divBdr>
        <w:top w:val="none" w:sz="0" w:space="0" w:color="auto"/>
        <w:left w:val="none" w:sz="0" w:space="0" w:color="auto"/>
        <w:bottom w:val="none" w:sz="0" w:space="0" w:color="auto"/>
        <w:right w:val="none" w:sz="0" w:space="0" w:color="auto"/>
      </w:divBdr>
    </w:div>
    <w:div w:id="588197777">
      <w:bodyDiv w:val="1"/>
      <w:marLeft w:val="0"/>
      <w:marRight w:val="0"/>
      <w:marTop w:val="0"/>
      <w:marBottom w:val="0"/>
      <w:divBdr>
        <w:top w:val="none" w:sz="0" w:space="0" w:color="auto"/>
        <w:left w:val="none" w:sz="0" w:space="0" w:color="auto"/>
        <w:bottom w:val="none" w:sz="0" w:space="0" w:color="auto"/>
        <w:right w:val="none" w:sz="0" w:space="0" w:color="auto"/>
      </w:divBdr>
    </w:div>
    <w:div w:id="589853449">
      <w:bodyDiv w:val="1"/>
      <w:marLeft w:val="0"/>
      <w:marRight w:val="0"/>
      <w:marTop w:val="0"/>
      <w:marBottom w:val="0"/>
      <w:divBdr>
        <w:top w:val="none" w:sz="0" w:space="0" w:color="auto"/>
        <w:left w:val="none" w:sz="0" w:space="0" w:color="auto"/>
        <w:bottom w:val="none" w:sz="0" w:space="0" w:color="auto"/>
        <w:right w:val="none" w:sz="0" w:space="0" w:color="auto"/>
      </w:divBdr>
    </w:div>
    <w:div w:id="590504686">
      <w:bodyDiv w:val="1"/>
      <w:marLeft w:val="0"/>
      <w:marRight w:val="0"/>
      <w:marTop w:val="0"/>
      <w:marBottom w:val="0"/>
      <w:divBdr>
        <w:top w:val="none" w:sz="0" w:space="0" w:color="auto"/>
        <w:left w:val="none" w:sz="0" w:space="0" w:color="auto"/>
        <w:bottom w:val="none" w:sz="0" w:space="0" w:color="auto"/>
        <w:right w:val="none" w:sz="0" w:space="0" w:color="auto"/>
      </w:divBdr>
    </w:div>
    <w:div w:id="591089753">
      <w:bodyDiv w:val="1"/>
      <w:marLeft w:val="0"/>
      <w:marRight w:val="0"/>
      <w:marTop w:val="0"/>
      <w:marBottom w:val="0"/>
      <w:divBdr>
        <w:top w:val="none" w:sz="0" w:space="0" w:color="auto"/>
        <w:left w:val="none" w:sz="0" w:space="0" w:color="auto"/>
        <w:bottom w:val="none" w:sz="0" w:space="0" w:color="auto"/>
        <w:right w:val="none" w:sz="0" w:space="0" w:color="auto"/>
      </w:divBdr>
    </w:div>
    <w:div w:id="591353428">
      <w:bodyDiv w:val="1"/>
      <w:marLeft w:val="0"/>
      <w:marRight w:val="0"/>
      <w:marTop w:val="0"/>
      <w:marBottom w:val="0"/>
      <w:divBdr>
        <w:top w:val="none" w:sz="0" w:space="0" w:color="auto"/>
        <w:left w:val="none" w:sz="0" w:space="0" w:color="auto"/>
        <w:bottom w:val="none" w:sz="0" w:space="0" w:color="auto"/>
        <w:right w:val="none" w:sz="0" w:space="0" w:color="auto"/>
      </w:divBdr>
    </w:div>
    <w:div w:id="591475195">
      <w:bodyDiv w:val="1"/>
      <w:marLeft w:val="0"/>
      <w:marRight w:val="0"/>
      <w:marTop w:val="0"/>
      <w:marBottom w:val="0"/>
      <w:divBdr>
        <w:top w:val="none" w:sz="0" w:space="0" w:color="auto"/>
        <w:left w:val="none" w:sz="0" w:space="0" w:color="auto"/>
        <w:bottom w:val="none" w:sz="0" w:space="0" w:color="auto"/>
        <w:right w:val="none" w:sz="0" w:space="0" w:color="auto"/>
      </w:divBdr>
    </w:div>
    <w:div w:id="592320677">
      <w:bodyDiv w:val="1"/>
      <w:marLeft w:val="0"/>
      <w:marRight w:val="0"/>
      <w:marTop w:val="0"/>
      <w:marBottom w:val="0"/>
      <w:divBdr>
        <w:top w:val="none" w:sz="0" w:space="0" w:color="auto"/>
        <w:left w:val="none" w:sz="0" w:space="0" w:color="auto"/>
        <w:bottom w:val="none" w:sz="0" w:space="0" w:color="auto"/>
        <w:right w:val="none" w:sz="0" w:space="0" w:color="auto"/>
      </w:divBdr>
    </w:div>
    <w:div w:id="592586716">
      <w:bodyDiv w:val="1"/>
      <w:marLeft w:val="0"/>
      <w:marRight w:val="0"/>
      <w:marTop w:val="0"/>
      <w:marBottom w:val="0"/>
      <w:divBdr>
        <w:top w:val="none" w:sz="0" w:space="0" w:color="auto"/>
        <w:left w:val="none" w:sz="0" w:space="0" w:color="auto"/>
        <w:bottom w:val="none" w:sz="0" w:space="0" w:color="auto"/>
        <w:right w:val="none" w:sz="0" w:space="0" w:color="auto"/>
      </w:divBdr>
    </w:div>
    <w:div w:id="594483948">
      <w:bodyDiv w:val="1"/>
      <w:marLeft w:val="0"/>
      <w:marRight w:val="0"/>
      <w:marTop w:val="0"/>
      <w:marBottom w:val="0"/>
      <w:divBdr>
        <w:top w:val="none" w:sz="0" w:space="0" w:color="auto"/>
        <w:left w:val="none" w:sz="0" w:space="0" w:color="auto"/>
        <w:bottom w:val="none" w:sz="0" w:space="0" w:color="auto"/>
        <w:right w:val="none" w:sz="0" w:space="0" w:color="auto"/>
      </w:divBdr>
    </w:div>
    <w:div w:id="595283017">
      <w:bodyDiv w:val="1"/>
      <w:marLeft w:val="0"/>
      <w:marRight w:val="0"/>
      <w:marTop w:val="0"/>
      <w:marBottom w:val="0"/>
      <w:divBdr>
        <w:top w:val="none" w:sz="0" w:space="0" w:color="auto"/>
        <w:left w:val="none" w:sz="0" w:space="0" w:color="auto"/>
        <w:bottom w:val="none" w:sz="0" w:space="0" w:color="auto"/>
        <w:right w:val="none" w:sz="0" w:space="0" w:color="auto"/>
      </w:divBdr>
    </w:div>
    <w:div w:id="595406399">
      <w:bodyDiv w:val="1"/>
      <w:marLeft w:val="0"/>
      <w:marRight w:val="0"/>
      <w:marTop w:val="0"/>
      <w:marBottom w:val="0"/>
      <w:divBdr>
        <w:top w:val="none" w:sz="0" w:space="0" w:color="auto"/>
        <w:left w:val="none" w:sz="0" w:space="0" w:color="auto"/>
        <w:bottom w:val="none" w:sz="0" w:space="0" w:color="auto"/>
        <w:right w:val="none" w:sz="0" w:space="0" w:color="auto"/>
      </w:divBdr>
    </w:div>
    <w:div w:id="595790866">
      <w:bodyDiv w:val="1"/>
      <w:marLeft w:val="0"/>
      <w:marRight w:val="0"/>
      <w:marTop w:val="0"/>
      <w:marBottom w:val="0"/>
      <w:divBdr>
        <w:top w:val="none" w:sz="0" w:space="0" w:color="auto"/>
        <w:left w:val="none" w:sz="0" w:space="0" w:color="auto"/>
        <w:bottom w:val="none" w:sz="0" w:space="0" w:color="auto"/>
        <w:right w:val="none" w:sz="0" w:space="0" w:color="auto"/>
      </w:divBdr>
    </w:div>
    <w:div w:id="596407463">
      <w:bodyDiv w:val="1"/>
      <w:marLeft w:val="0"/>
      <w:marRight w:val="0"/>
      <w:marTop w:val="0"/>
      <w:marBottom w:val="0"/>
      <w:divBdr>
        <w:top w:val="none" w:sz="0" w:space="0" w:color="auto"/>
        <w:left w:val="none" w:sz="0" w:space="0" w:color="auto"/>
        <w:bottom w:val="none" w:sz="0" w:space="0" w:color="auto"/>
        <w:right w:val="none" w:sz="0" w:space="0" w:color="auto"/>
      </w:divBdr>
    </w:div>
    <w:div w:id="598879759">
      <w:bodyDiv w:val="1"/>
      <w:marLeft w:val="0"/>
      <w:marRight w:val="0"/>
      <w:marTop w:val="0"/>
      <w:marBottom w:val="0"/>
      <w:divBdr>
        <w:top w:val="none" w:sz="0" w:space="0" w:color="auto"/>
        <w:left w:val="none" w:sz="0" w:space="0" w:color="auto"/>
        <w:bottom w:val="none" w:sz="0" w:space="0" w:color="auto"/>
        <w:right w:val="none" w:sz="0" w:space="0" w:color="auto"/>
      </w:divBdr>
    </w:div>
    <w:div w:id="601955839">
      <w:bodyDiv w:val="1"/>
      <w:marLeft w:val="0"/>
      <w:marRight w:val="0"/>
      <w:marTop w:val="0"/>
      <w:marBottom w:val="0"/>
      <w:divBdr>
        <w:top w:val="none" w:sz="0" w:space="0" w:color="auto"/>
        <w:left w:val="none" w:sz="0" w:space="0" w:color="auto"/>
        <w:bottom w:val="none" w:sz="0" w:space="0" w:color="auto"/>
        <w:right w:val="none" w:sz="0" w:space="0" w:color="auto"/>
      </w:divBdr>
    </w:div>
    <w:div w:id="602229931">
      <w:bodyDiv w:val="1"/>
      <w:marLeft w:val="0"/>
      <w:marRight w:val="0"/>
      <w:marTop w:val="0"/>
      <w:marBottom w:val="0"/>
      <w:divBdr>
        <w:top w:val="none" w:sz="0" w:space="0" w:color="auto"/>
        <w:left w:val="none" w:sz="0" w:space="0" w:color="auto"/>
        <w:bottom w:val="none" w:sz="0" w:space="0" w:color="auto"/>
        <w:right w:val="none" w:sz="0" w:space="0" w:color="auto"/>
      </w:divBdr>
    </w:div>
    <w:div w:id="603272296">
      <w:bodyDiv w:val="1"/>
      <w:marLeft w:val="0"/>
      <w:marRight w:val="0"/>
      <w:marTop w:val="0"/>
      <w:marBottom w:val="0"/>
      <w:divBdr>
        <w:top w:val="none" w:sz="0" w:space="0" w:color="auto"/>
        <w:left w:val="none" w:sz="0" w:space="0" w:color="auto"/>
        <w:bottom w:val="none" w:sz="0" w:space="0" w:color="auto"/>
        <w:right w:val="none" w:sz="0" w:space="0" w:color="auto"/>
      </w:divBdr>
    </w:div>
    <w:div w:id="603801825">
      <w:bodyDiv w:val="1"/>
      <w:marLeft w:val="0"/>
      <w:marRight w:val="0"/>
      <w:marTop w:val="0"/>
      <w:marBottom w:val="0"/>
      <w:divBdr>
        <w:top w:val="none" w:sz="0" w:space="0" w:color="auto"/>
        <w:left w:val="none" w:sz="0" w:space="0" w:color="auto"/>
        <w:bottom w:val="none" w:sz="0" w:space="0" w:color="auto"/>
        <w:right w:val="none" w:sz="0" w:space="0" w:color="auto"/>
      </w:divBdr>
    </w:div>
    <w:div w:id="606279890">
      <w:bodyDiv w:val="1"/>
      <w:marLeft w:val="0"/>
      <w:marRight w:val="0"/>
      <w:marTop w:val="0"/>
      <w:marBottom w:val="0"/>
      <w:divBdr>
        <w:top w:val="none" w:sz="0" w:space="0" w:color="auto"/>
        <w:left w:val="none" w:sz="0" w:space="0" w:color="auto"/>
        <w:bottom w:val="none" w:sz="0" w:space="0" w:color="auto"/>
        <w:right w:val="none" w:sz="0" w:space="0" w:color="auto"/>
      </w:divBdr>
    </w:div>
    <w:div w:id="606692279">
      <w:bodyDiv w:val="1"/>
      <w:marLeft w:val="0"/>
      <w:marRight w:val="0"/>
      <w:marTop w:val="0"/>
      <w:marBottom w:val="0"/>
      <w:divBdr>
        <w:top w:val="none" w:sz="0" w:space="0" w:color="auto"/>
        <w:left w:val="none" w:sz="0" w:space="0" w:color="auto"/>
        <w:bottom w:val="none" w:sz="0" w:space="0" w:color="auto"/>
        <w:right w:val="none" w:sz="0" w:space="0" w:color="auto"/>
      </w:divBdr>
    </w:div>
    <w:div w:id="608589077">
      <w:bodyDiv w:val="1"/>
      <w:marLeft w:val="0"/>
      <w:marRight w:val="0"/>
      <w:marTop w:val="0"/>
      <w:marBottom w:val="0"/>
      <w:divBdr>
        <w:top w:val="none" w:sz="0" w:space="0" w:color="auto"/>
        <w:left w:val="none" w:sz="0" w:space="0" w:color="auto"/>
        <w:bottom w:val="none" w:sz="0" w:space="0" w:color="auto"/>
        <w:right w:val="none" w:sz="0" w:space="0" w:color="auto"/>
      </w:divBdr>
    </w:div>
    <w:div w:id="609315321">
      <w:bodyDiv w:val="1"/>
      <w:marLeft w:val="0"/>
      <w:marRight w:val="0"/>
      <w:marTop w:val="0"/>
      <w:marBottom w:val="0"/>
      <w:divBdr>
        <w:top w:val="none" w:sz="0" w:space="0" w:color="auto"/>
        <w:left w:val="none" w:sz="0" w:space="0" w:color="auto"/>
        <w:bottom w:val="none" w:sz="0" w:space="0" w:color="auto"/>
        <w:right w:val="none" w:sz="0" w:space="0" w:color="auto"/>
      </w:divBdr>
    </w:div>
    <w:div w:id="610092608">
      <w:bodyDiv w:val="1"/>
      <w:marLeft w:val="0"/>
      <w:marRight w:val="0"/>
      <w:marTop w:val="0"/>
      <w:marBottom w:val="0"/>
      <w:divBdr>
        <w:top w:val="none" w:sz="0" w:space="0" w:color="auto"/>
        <w:left w:val="none" w:sz="0" w:space="0" w:color="auto"/>
        <w:bottom w:val="none" w:sz="0" w:space="0" w:color="auto"/>
        <w:right w:val="none" w:sz="0" w:space="0" w:color="auto"/>
      </w:divBdr>
    </w:div>
    <w:div w:id="610166066">
      <w:bodyDiv w:val="1"/>
      <w:marLeft w:val="0"/>
      <w:marRight w:val="0"/>
      <w:marTop w:val="0"/>
      <w:marBottom w:val="0"/>
      <w:divBdr>
        <w:top w:val="none" w:sz="0" w:space="0" w:color="auto"/>
        <w:left w:val="none" w:sz="0" w:space="0" w:color="auto"/>
        <w:bottom w:val="none" w:sz="0" w:space="0" w:color="auto"/>
        <w:right w:val="none" w:sz="0" w:space="0" w:color="auto"/>
      </w:divBdr>
    </w:div>
    <w:div w:id="610285280">
      <w:bodyDiv w:val="1"/>
      <w:marLeft w:val="0"/>
      <w:marRight w:val="0"/>
      <w:marTop w:val="0"/>
      <w:marBottom w:val="0"/>
      <w:divBdr>
        <w:top w:val="none" w:sz="0" w:space="0" w:color="auto"/>
        <w:left w:val="none" w:sz="0" w:space="0" w:color="auto"/>
        <w:bottom w:val="none" w:sz="0" w:space="0" w:color="auto"/>
        <w:right w:val="none" w:sz="0" w:space="0" w:color="auto"/>
      </w:divBdr>
    </w:div>
    <w:div w:id="611981659">
      <w:bodyDiv w:val="1"/>
      <w:marLeft w:val="0"/>
      <w:marRight w:val="0"/>
      <w:marTop w:val="0"/>
      <w:marBottom w:val="0"/>
      <w:divBdr>
        <w:top w:val="none" w:sz="0" w:space="0" w:color="auto"/>
        <w:left w:val="none" w:sz="0" w:space="0" w:color="auto"/>
        <w:bottom w:val="none" w:sz="0" w:space="0" w:color="auto"/>
        <w:right w:val="none" w:sz="0" w:space="0" w:color="auto"/>
      </w:divBdr>
    </w:div>
    <w:div w:id="612129671">
      <w:bodyDiv w:val="1"/>
      <w:marLeft w:val="0"/>
      <w:marRight w:val="0"/>
      <w:marTop w:val="0"/>
      <w:marBottom w:val="0"/>
      <w:divBdr>
        <w:top w:val="none" w:sz="0" w:space="0" w:color="auto"/>
        <w:left w:val="none" w:sz="0" w:space="0" w:color="auto"/>
        <w:bottom w:val="none" w:sz="0" w:space="0" w:color="auto"/>
        <w:right w:val="none" w:sz="0" w:space="0" w:color="auto"/>
      </w:divBdr>
    </w:div>
    <w:div w:id="612133894">
      <w:bodyDiv w:val="1"/>
      <w:marLeft w:val="0"/>
      <w:marRight w:val="0"/>
      <w:marTop w:val="0"/>
      <w:marBottom w:val="0"/>
      <w:divBdr>
        <w:top w:val="none" w:sz="0" w:space="0" w:color="auto"/>
        <w:left w:val="none" w:sz="0" w:space="0" w:color="auto"/>
        <w:bottom w:val="none" w:sz="0" w:space="0" w:color="auto"/>
        <w:right w:val="none" w:sz="0" w:space="0" w:color="auto"/>
      </w:divBdr>
    </w:div>
    <w:div w:id="612521589">
      <w:bodyDiv w:val="1"/>
      <w:marLeft w:val="0"/>
      <w:marRight w:val="0"/>
      <w:marTop w:val="0"/>
      <w:marBottom w:val="0"/>
      <w:divBdr>
        <w:top w:val="none" w:sz="0" w:space="0" w:color="auto"/>
        <w:left w:val="none" w:sz="0" w:space="0" w:color="auto"/>
        <w:bottom w:val="none" w:sz="0" w:space="0" w:color="auto"/>
        <w:right w:val="none" w:sz="0" w:space="0" w:color="auto"/>
      </w:divBdr>
    </w:div>
    <w:div w:id="612637075">
      <w:bodyDiv w:val="1"/>
      <w:marLeft w:val="0"/>
      <w:marRight w:val="0"/>
      <w:marTop w:val="0"/>
      <w:marBottom w:val="0"/>
      <w:divBdr>
        <w:top w:val="none" w:sz="0" w:space="0" w:color="auto"/>
        <w:left w:val="none" w:sz="0" w:space="0" w:color="auto"/>
        <w:bottom w:val="none" w:sz="0" w:space="0" w:color="auto"/>
        <w:right w:val="none" w:sz="0" w:space="0" w:color="auto"/>
      </w:divBdr>
    </w:div>
    <w:div w:id="613634753">
      <w:bodyDiv w:val="1"/>
      <w:marLeft w:val="0"/>
      <w:marRight w:val="0"/>
      <w:marTop w:val="0"/>
      <w:marBottom w:val="0"/>
      <w:divBdr>
        <w:top w:val="none" w:sz="0" w:space="0" w:color="auto"/>
        <w:left w:val="none" w:sz="0" w:space="0" w:color="auto"/>
        <w:bottom w:val="none" w:sz="0" w:space="0" w:color="auto"/>
        <w:right w:val="none" w:sz="0" w:space="0" w:color="auto"/>
      </w:divBdr>
    </w:div>
    <w:div w:id="615909065">
      <w:bodyDiv w:val="1"/>
      <w:marLeft w:val="0"/>
      <w:marRight w:val="0"/>
      <w:marTop w:val="0"/>
      <w:marBottom w:val="0"/>
      <w:divBdr>
        <w:top w:val="none" w:sz="0" w:space="0" w:color="auto"/>
        <w:left w:val="none" w:sz="0" w:space="0" w:color="auto"/>
        <w:bottom w:val="none" w:sz="0" w:space="0" w:color="auto"/>
        <w:right w:val="none" w:sz="0" w:space="0" w:color="auto"/>
      </w:divBdr>
    </w:div>
    <w:div w:id="618532023">
      <w:bodyDiv w:val="1"/>
      <w:marLeft w:val="0"/>
      <w:marRight w:val="0"/>
      <w:marTop w:val="0"/>
      <w:marBottom w:val="0"/>
      <w:divBdr>
        <w:top w:val="none" w:sz="0" w:space="0" w:color="auto"/>
        <w:left w:val="none" w:sz="0" w:space="0" w:color="auto"/>
        <w:bottom w:val="none" w:sz="0" w:space="0" w:color="auto"/>
        <w:right w:val="none" w:sz="0" w:space="0" w:color="auto"/>
      </w:divBdr>
    </w:div>
    <w:div w:id="620378309">
      <w:bodyDiv w:val="1"/>
      <w:marLeft w:val="0"/>
      <w:marRight w:val="0"/>
      <w:marTop w:val="0"/>
      <w:marBottom w:val="0"/>
      <w:divBdr>
        <w:top w:val="none" w:sz="0" w:space="0" w:color="auto"/>
        <w:left w:val="none" w:sz="0" w:space="0" w:color="auto"/>
        <w:bottom w:val="none" w:sz="0" w:space="0" w:color="auto"/>
        <w:right w:val="none" w:sz="0" w:space="0" w:color="auto"/>
      </w:divBdr>
    </w:div>
    <w:div w:id="621691267">
      <w:bodyDiv w:val="1"/>
      <w:marLeft w:val="0"/>
      <w:marRight w:val="0"/>
      <w:marTop w:val="0"/>
      <w:marBottom w:val="0"/>
      <w:divBdr>
        <w:top w:val="none" w:sz="0" w:space="0" w:color="auto"/>
        <w:left w:val="none" w:sz="0" w:space="0" w:color="auto"/>
        <w:bottom w:val="none" w:sz="0" w:space="0" w:color="auto"/>
        <w:right w:val="none" w:sz="0" w:space="0" w:color="auto"/>
      </w:divBdr>
    </w:div>
    <w:div w:id="621886427">
      <w:bodyDiv w:val="1"/>
      <w:marLeft w:val="0"/>
      <w:marRight w:val="0"/>
      <w:marTop w:val="0"/>
      <w:marBottom w:val="0"/>
      <w:divBdr>
        <w:top w:val="none" w:sz="0" w:space="0" w:color="auto"/>
        <w:left w:val="none" w:sz="0" w:space="0" w:color="auto"/>
        <w:bottom w:val="none" w:sz="0" w:space="0" w:color="auto"/>
        <w:right w:val="none" w:sz="0" w:space="0" w:color="auto"/>
      </w:divBdr>
    </w:div>
    <w:div w:id="622226037">
      <w:bodyDiv w:val="1"/>
      <w:marLeft w:val="0"/>
      <w:marRight w:val="0"/>
      <w:marTop w:val="0"/>
      <w:marBottom w:val="0"/>
      <w:divBdr>
        <w:top w:val="none" w:sz="0" w:space="0" w:color="auto"/>
        <w:left w:val="none" w:sz="0" w:space="0" w:color="auto"/>
        <w:bottom w:val="none" w:sz="0" w:space="0" w:color="auto"/>
        <w:right w:val="none" w:sz="0" w:space="0" w:color="auto"/>
      </w:divBdr>
    </w:div>
    <w:div w:id="623387621">
      <w:bodyDiv w:val="1"/>
      <w:marLeft w:val="0"/>
      <w:marRight w:val="0"/>
      <w:marTop w:val="0"/>
      <w:marBottom w:val="0"/>
      <w:divBdr>
        <w:top w:val="none" w:sz="0" w:space="0" w:color="auto"/>
        <w:left w:val="none" w:sz="0" w:space="0" w:color="auto"/>
        <w:bottom w:val="none" w:sz="0" w:space="0" w:color="auto"/>
        <w:right w:val="none" w:sz="0" w:space="0" w:color="auto"/>
      </w:divBdr>
    </w:div>
    <w:div w:id="623922571">
      <w:bodyDiv w:val="1"/>
      <w:marLeft w:val="0"/>
      <w:marRight w:val="0"/>
      <w:marTop w:val="0"/>
      <w:marBottom w:val="0"/>
      <w:divBdr>
        <w:top w:val="none" w:sz="0" w:space="0" w:color="auto"/>
        <w:left w:val="none" w:sz="0" w:space="0" w:color="auto"/>
        <w:bottom w:val="none" w:sz="0" w:space="0" w:color="auto"/>
        <w:right w:val="none" w:sz="0" w:space="0" w:color="auto"/>
      </w:divBdr>
    </w:div>
    <w:div w:id="626156022">
      <w:bodyDiv w:val="1"/>
      <w:marLeft w:val="0"/>
      <w:marRight w:val="0"/>
      <w:marTop w:val="0"/>
      <w:marBottom w:val="0"/>
      <w:divBdr>
        <w:top w:val="none" w:sz="0" w:space="0" w:color="auto"/>
        <w:left w:val="none" w:sz="0" w:space="0" w:color="auto"/>
        <w:bottom w:val="none" w:sz="0" w:space="0" w:color="auto"/>
        <w:right w:val="none" w:sz="0" w:space="0" w:color="auto"/>
      </w:divBdr>
    </w:div>
    <w:div w:id="626815800">
      <w:bodyDiv w:val="1"/>
      <w:marLeft w:val="0"/>
      <w:marRight w:val="0"/>
      <w:marTop w:val="0"/>
      <w:marBottom w:val="0"/>
      <w:divBdr>
        <w:top w:val="none" w:sz="0" w:space="0" w:color="auto"/>
        <w:left w:val="none" w:sz="0" w:space="0" w:color="auto"/>
        <w:bottom w:val="none" w:sz="0" w:space="0" w:color="auto"/>
        <w:right w:val="none" w:sz="0" w:space="0" w:color="auto"/>
      </w:divBdr>
    </w:div>
    <w:div w:id="627859745">
      <w:bodyDiv w:val="1"/>
      <w:marLeft w:val="0"/>
      <w:marRight w:val="0"/>
      <w:marTop w:val="0"/>
      <w:marBottom w:val="0"/>
      <w:divBdr>
        <w:top w:val="none" w:sz="0" w:space="0" w:color="auto"/>
        <w:left w:val="none" w:sz="0" w:space="0" w:color="auto"/>
        <w:bottom w:val="none" w:sz="0" w:space="0" w:color="auto"/>
        <w:right w:val="none" w:sz="0" w:space="0" w:color="auto"/>
      </w:divBdr>
    </w:div>
    <w:div w:id="628438906">
      <w:bodyDiv w:val="1"/>
      <w:marLeft w:val="0"/>
      <w:marRight w:val="0"/>
      <w:marTop w:val="0"/>
      <w:marBottom w:val="0"/>
      <w:divBdr>
        <w:top w:val="none" w:sz="0" w:space="0" w:color="auto"/>
        <w:left w:val="none" w:sz="0" w:space="0" w:color="auto"/>
        <w:bottom w:val="none" w:sz="0" w:space="0" w:color="auto"/>
        <w:right w:val="none" w:sz="0" w:space="0" w:color="auto"/>
      </w:divBdr>
    </w:div>
    <w:div w:id="628706237">
      <w:bodyDiv w:val="1"/>
      <w:marLeft w:val="0"/>
      <w:marRight w:val="0"/>
      <w:marTop w:val="0"/>
      <w:marBottom w:val="0"/>
      <w:divBdr>
        <w:top w:val="none" w:sz="0" w:space="0" w:color="auto"/>
        <w:left w:val="none" w:sz="0" w:space="0" w:color="auto"/>
        <w:bottom w:val="none" w:sz="0" w:space="0" w:color="auto"/>
        <w:right w:val="none" w:sz="0" w:space="0" w:color="auto"/>
      </w:divBdr>
    </w:div>
    <w:div w:id="630014542">
      <w:bodyDiv w:val="1"/>
      <w:marLeft w:val="0"/>
      <w:marRight w:val="0"/>
      <w:marTop w:val="0"/>
      <w:marBottom w:val="0"/>
      <w:divBdr>
        <w:top w:val="none" w:sz="0" w:space="0" w:color="auto"/>
        <w:left w:val="none" w:sz="0" w:space="0" w:color="auto"/>
        <w:bottom w:val="none" w:sz="0" w:space="0" w:color="auto"/>
        <w:right w:val="none" w:sz="0" w:space="0" w:color="auto"/>
      </w:divBdr>
    </w:div>
    <w:div w:id="631254201">
      <w:bodyDiv w:val="1"/>
      <w:marLeft w:val="0"/>
      <w:marRight w:val="0"/>
      <w:marTop w:val="0"/>
      <w:marBottom w:val="0"/>
      <w:divBdr>
        <w:top w:val="none" w:sz="0" w:space="0" w:color="auto"/>
        <w:left w:val="none" w:sz="0" w:space="0" w:color="auto"/>
        <w:bottom w:val="none" w:sz="0" w:space="0" w:color="auto"/>
        <w:right w:val="none" w:sz="0" w:space="0" w:color="auto"/>
      </w:divBdr>
    </w:div>
    <w:div w:id="631523639">
      <w:bodyDiv w:val="1"/>
      <w:marLeft w:val="0"/>
      <w:marRight w:val="0"/>
      <w:marTop w:val="0"/>
      <w:marBottom w:val="0"/>
      <w:divBdr>
        <w:top w:val="none" w:sz="0" w:space="0" w:color="auto"/>
        <w:left w:val="none" w:sz="0" w:space="0" w:color="auto"/>
        <w:bottom w:val="none" w:sz="0" w:space="0" w:color="auto"/>
        <w:right w:val="none" w:sz="0" w:space="0" w:color="auto"/>
      </w:divBdr>
    </w:div>
    <w:div w:id="634681927">
      <w:bodyDiv w:val="1"/>
      <w:marLeft w:val="0"/>
      <w:marRight w:val="0"/>
      <w:marTop w:val="0"/>
      <w:marBottom w:val="0"/>
      <w:divBdr>
        <w:top w:val="none" w:sz="0" w:space="0" w:color="auto"/>
        <w:left w:val="none" w:sz="0" w:space="0" w:color="auto"/>
        <w:bottom w:val="none" w:sz="0" w:space="0" w:color="auto"/>
        <w:right w:val="none" w:sz="0" w:space="0" w:color="auto"/>
      </w:divBdr>
    </w:div>
    <w:div w:id="634915923">
      <w:bodyDiv w:val="1"/>
      <w:marLeft w:val="0"/>
      <w:marRight w:val="0"/>
      <w:marTop w:val="0"/>
      <w:marBottom w:val="0"/>
      <w:divBdr>
        <w:top w:val="none" w:sz="0" w:space="0" w:color="auto"/>
        <w:left w:val="none" w:sz="0" w:space="0" w:color="auto"/>
        <w:bottom w:val="none" w:sz="0" w:space="0" w:color="auto"/>
        <w:right w:val="none" w:sz="0" w:space="0" w:color="auto"/>
      </w:divBdr>
    </w:div>
    <w:div w:id="635837283">
      <w:bodyDiv w:val="1"/>
      <w:marLeft w:val="0"/>
      <w:marRight w:val="0"/>
      <w:marTop w:val="0"/>
      <w:marBottom w:val="0"/>
      <w:divBdr>
        <w:top w:val="none" w:sz="0" w:space="0" w:color="auto"/>
        <w:left w:val="none" w:sz="0" w:space="0" w:color="auto"/>
        <w:bottom w:val="none" w:sz="0" w:space="0" w:color="auto"/>
        <w:right w:val="none" w:sz="0" w:space="0" w:color="auto"/>
      </w:divBdr>
    </w:div>
    <w:div w:id="635918455">
      <w:bodyDiv w:val="1"/>
      <w:marLeft w:val="0"/>
      <w:marRight w:val="0"/>
      <w:marTop w:val="0"/>
      <w:marBottom w:val="0"/>
      <w:divBdr>
        <w:top w:val="none" w:sz="0" w:space="0" w:color="auto"/>
        <w:left w:val="none" w:sz="0" w:space="0" w:color="auto"/>
        <w:bottom w:val="none" w:sz="0" w:space="0" w:color="auto"/>
        <w:right w:val="none" w:sz="0" w:space="0" w:color="auto"/>
      </w:divBdr>
    </w:div>
    <w:div w:id="639925268">
      <w:bodyDiv w:val="1"/>
      <w:marLeft w:val="0"/>
      <w:marRight w:val="0"/>
      <w:marTop w:val="0"/>
      <w:marBottom w:val="0"/>
      <w:divBdr>
        <w:top w:val="none" w:sz="0" w:space="0" w:color="auto"/>
        <w:left w:val="none" w:sz="0" w:space="0" w:color="auto"/>
        <w:bottom w:val="none" w:sz="0" w:space="0" w:color="auto"/>
        <w:right w:val="none" w:sz="0" w:space="0" w:color="auto"/>
      </w:divBdr>
    </w:div>
    <w:div w:id="642126060">
      <w:bodyDiv w:val="1"/>
      <w:marLeft w:val="0"/>
      <w:marRight w:val="0"/>
      <w:marTop w:val="0"/>
      <w:marBottom w:val="0"/>
      <w:divBdr>
        <w:top w:val="none" w:sz="0" w:space="0" w:color="auto"/>
        <w:left w:val="none" w:sz="0" w:space="0" w:color="auto"/>
        <w:bottom w:val="none" w:sz="0" w:space="0" w:color="auto"/>
        <w:right w:val="none" w:sz="0" w:space="0" w:color="auto"/>
      </w:divBdr>
    </w:div>
    <w:div w:id="642151146">
      <w:bodyDiv w:val="1"/>
      <w:marLeft w:val="0"/>
      <w:marRight w:val="0"/>
      <w:marTop w:val="0"/>
      <w:marBottom w:val="0"/>
      <w:divBdr>
        <w:top w:val="none" w:sz="0" w:space="0" w:color="auto"/>
        <w:left w:val="none" w:sz="0" w:space="0" w:color="auto"/>
        <w:bottom w:val="none" w:sz="0" w:space="0" w:color="auto"/>
        <w:right w:val="none" w:sz="0" w:space="0" w:color="auto"/>
      </w:divBdr>
    </w:div>
    <w:div w:id="643851812">
      <w:bodyDiv w:val="1"/>
      <w:marLeft w:val="0"/>
      <w:marRight w:val="0"/>
      <w:marTop w:val="0"/>
      <w:marBottom w:val="0"/>
      <w:divBdr>
        <w:top w:val="none" w:sz="0" w:space="0" w:color="auto"/>
        <w:left w:val="none" w:sz="0" w:space="0" w:color="auto"/>
        <w:bottom w:val="none" w:sz="0" w:space="0" w:color="auto"/>
        <w:right w:val="none" w:sz="0" w:space="0" w:color="auto"/>
      </w:divBdr>
    </w:div>
    <w:div w:id="644041773">
      <w:bodyDiv w:val="1"/>
      <w:marLeft w:val="0"/>
      <w:marRight w:val="0"/>
      <w:marTop w:val="0"/>
      <w:marBottom w:val="0"/>
      <w:divBdr>
        <w:top w:val="none" w:sz="0" w:space="0" w:color="auto"/>
        <w:left w:val="none" w:sz="0" w:space="0" w:color="auto"/>
        <w:bottom w:val="none" w:sz="0" w:space="0" w:color="auto"/>
        <w:right w:val="none" w:sz="0" w:space="0" w:color="auto"/>
      </w:divBdr>
    </w:div>
    <w:div w:id="645010875">
      <w:bodyDiv w:val="1"/>
      <w:marLeft w:val="0"/>
      <w:marRight w:val="0"/>
      <w:marTop w:val="0"/>
      <w:marBottom w:val="0"/>
      <w:divBdr>
        <w:top w:val="none" w:sz="0" w:space="0" w:color="auto"/>
        <w:left w:val="none" w:sz="0" w:space="0" w:color="auto"/>
        <w:bottom w:val="none" w:sz="0" w:space="0" w:color="auto"/>
        <w:right w:val="none" w:sz="0" w:space="0" w:color="auto"/>
      </w:divBdr>
    </w:div>
    <w:div w:id="647632080">
      <w:bodyDiv w:val="1"/>
      <w:marLeft w:val="0"/>
      <w:marRight w:val="0"/>
      <w:marTop w:val="0"/>
      <w:marBottom w:val="0"/>
      <w:divBdr>
        <w:top w:val="none" w:sz="0" w:space="0" w:color="auto"/>
        <w:left w:val="none" w:sz="0" w:space="0" w:color="auto"/>
        <w:bottom w:val="none" w:sz="0" w:space="0" w:color="auto"/>
        <w:right w:val="none" w:sz="0" w:space="0" w:color="auto"/>
      </w:divBdr>
    </w:div>
    <w:div w:id="651834971">
      <w:bodyDiv w:val="1"/>
      <w:marLeft w:val="0"/>
      <w:marRight w:val="0"/>
      <w:marTop w:val="0"/>
      <w:marBottom w:val="0"/>
      <w:divBdr>
        <w:top w:val="none" w:sz="0" w:space="0" w:color="auto"/>
        <w:left w:val="none" w:sz="0" w:space="0" w:color="auto"/>
        <w:bottom w:val="none" w:sz="0" w:space="0" w:color="auto"/>
        <w:right w:val="none" w:sz="0" w:space="0" w:color="auto"/>
      </w:divBdr>
    </w:div>
    <w:div w:id="653949351">
      <w:bodyDiv w:val="1"/>
      <w:marLeft w:val="0"/>
      <w:marRight w:val="0"/>
      <w:marTop w:val="0"/>
      <w:marBottom w:val="0"/>
      <w:divBdr>
        <w:top w:val="none" w:sz="0" w:space="0" w:color="auto"/>
        <w:left w:val="none" w:sz="0" w:space="0" w:color="auto"/>
        <w:bottom w:val="none" w:sz="0" w:space="0" w:color="auto"/>
        <w:right w:val="none" w:sz="0" w:space="0" w:color="auto"/>
      </w:divBdr>
    </w:div>
    <w:div w:id="653995746">
      <w:bodyDiv w:val="1"/>
      <w:marLeft w:val="0"/>
      <w:marRight w:val="0"/>
      <w:marTop w:val="0"/>
      <w:marBottom w:val="0"/>
      <w:divBdr>
        <w:top w:val="none" w:sz="0" w:space="0" w:color="auto"/>
        <w:left w:val="none" w:sz="0" w:space="0" w:color="auto"/>
        <w:bottom w:val="none" w:sz="0" w:space="0" w:color="auto"/>
        <w:right w:val="none" w:sz="0" w:space="0" w:color="auto"/>
      </w:divBdr>
    </w:div>
    <w:div w:id="654333712">
      <w:bodyDiv w:val="1"/>
      <w:marLeft w:val="0"/>
      <w:marRight w:val="0"/>
      <w:marTop w:val="0"/>
      <w:marBottom w:val="0"/>
      <w:divBdr>
        <w:top w:val="none" w:sz="0" w:space="0" w:color="auto"/>
        <w:left w:val="none" w:sz="0" w:space="0" w:color="auto"/>
        <w:bottom w:val="none" w:sz="0" w:space="0" w:color="auto"/>
        <w:right w:val="none" w:sz="0" w:space="0" w:color="auto"/>
      </w:divBdr>
    </w:div>
    <w:div w:id="657921854">
      <w:bodyDiv w:val="1"/>
      <w:marLeft w:val="0"/>
      <w:marRight w:val="0"/>
      <w:marTop w:val="0"/>
      <w:marBottom w:val="0"/>
      <w:divBdr>
        <w:top w:val="none" w:sz="0" w:space="0" w:color="auto"/>
        <w:left w:val="none" w:sz="0" w:space="0" w:color="auto"/>
        <w:bottom w:val="none" w:sz="0" w:space="0" w:color="auto"/>
        <w:right w:val="none" w:sz="0" w:space="0" w:color="auto"/>
      </w:divBdr>
    </w:div>
    <w:div w:id="658273465">
      <w:bodyDiv w:val="1"/>
      <w:marLeft w:val="0"/>
      <w:marRight w:val="0"/>
      <w:marTop w:val="0"/>
      <w:marBottom w:val="0"/>
      <w:divBdr>
        <w:top w:val="none" w:sz="0" w:space="0" w:color="auto"/>
        <w:left w:val="none" w:sz="0" w:space="0" w:color="auto"/>
        <w:bottom w:val="none" w:sz="0" w:space="0" w:color="auto"/>
        <w:right w:val="none" w:sz="0" w:space="0" w:color="auto"/>
      </w:divBdr>
    </w:div>
    <w:div w:id="660235629">
      <w:bodyDiv w:val="1"/>
      <w:marLeft w:val="0"/>
      <w:marRight w:val="0"/>
      <w:marTop w:val="0"/>
      <w:marBottom w:val="0"/>
      <w:divBdr>
        <w:top w:val="none" w:sz="0" w:space="0" w:color="auto"/>
        <w:left w:val="none" w:sz="0" w:space="0" w:color="auto"/>
        <w:bottom w:val="none" w:sz="0" w:space="0" w:color="auto"/>
        <w:right w:val="none" w:sz="0" w:space="0" w:color="auto"/>
      </w:divBdr>
    </w:div>
    <w:div w:id="660474065">
      <w:bodyDiv w:val="1"/>
      <w:marLeft w:val="0"/>
      <w:marRight w:val="0"/>
      <w:marTop w:val="0"/>
      <w:marBottom w:val="0"/>
      <w:divBdr>
        <w:top w:val="none" w:sz="0" w:space="0" w:color="auto"/>
        <w:left w:val="none" w:sz="0" w:space="0" w:color="auto"/>
        <w:bottom w:val="none" w:sz="0" w:space="0" w:color="auto"/>
        <w:right w:val="none" w:sz="0" w:space="0" w:color="auto"/>
      </w:divBdr>
    </w:div>
    <w:div w:id="661272232">
      <w:bodyDiv w:val="1"/>
      <w:marLeft w:val="0"/>
      <w:marRight w:val="0"/>
      <w:marTop w:val="0"/>
      <w:marBottom w:val="0"/>
      <w:divBdr>
        <w:top w:val="none" w:sz="0" w:space="0" w:color="auto"/>
        <w:left w:val="none" w:sz="0" w:space="0" w:color="auto"/>
        <w:bottom w:val="none" w:sz="0" w:space="0" w:color="auto"/>
        <w:right w:val="none" w:sz="0" w:space="0" w:color="auto"/>
      </w:divBdr>
    </w:div>
    <w:div w:id="661273525">
      <w:bodyDiv w:val="1"/>
      <w:marLeft w:val="0"/>
      <w:marRight w:val="0"/>
      <w:marTop w:val="0"/>
      <w:marBottom w:val="0"/>
      <w:divBdr>
        <w:top w:val="none" w:sz="0" w:space="0" w:color="auto"/>
        <w:left w:val="none" w:sz="0" w:space="0" w:color="auto"/>
        <w:bottom w:val="none" w:sz="0" w:space="0" w:color="auto"/>
        <w:right w:val="none" w:sz="0" w:space="0" w:color="auto"/>
      </w:divBdr>
    </w:div>
    <w:div w:id="662121657">
      <w:bodyDiv w:val="1"/>
      <w:marLeft w:val="0"/>
      <w:marRight w:val="0"/>
      <w:marTop w:val="0"/>
      <w:marBottom w:val="0"/>
      <w:divBdr>
        <w:top w:val="none" w:sz="0" w:space="0" w:color="auto"/>
        <w:left w:val="none" w:sz="0" w:space="0" w:color="auto"/>
        <w:bottom w:val="none" w:sz="0" w:space="0" w:color="auto"/>
        <w:right w:val="none" w:sz="0" w:space="0" w:color="auto"/>
      </w:divBdr>
    </w:div>
    <w:div w:id="662851385">
      <w:bodyDiv w:val="1"/>
      <w:marLeft w:val="0"/>
      <w:marRight w:val="0"/>
      <w:marTop w:val="0"/>
      <w:marBottom w:val="0"/>
      <w:divBdr>
        <w:top w:val="none" w:sz="0" w:space="0" w:color="auto"/>
        <w:left w:val="none" w:sz="0" w:space="0" w:color="auto"/>
        <w:bottom w:val="none" w:sz="0" w:space="0" w:color="auto"/>
        <w:right w:val="none" w:sz="0" w:space="0" w:color="auto"/>
      </w:divBdr>
    </w:div>
    <w:div w:id="663581741">
      <w:bodyDiv w:val="1"/>
      <w:marLeft w:val="0"/>
      <w:marRight w:val="0"/>
      <w:marTop w:val="0"/>
      <w:marBottom w:val="0"/>
      <w:divBdr>
        <w:top w:val="none" w:sz="0" w:space="0" w:color="auto"/>
        <w:left w:val="none" w:sz="0" w:space="0" w:color="auto"/>
        <w:bottom w:val="none" w:sz="0" w:space="0" w:color="auto"/>
        <w:right w:val="none" w:sz="0" w:space="0" w:color="auto"/>
      </w:divBdr>
    </w:div>
    <w:div w:id="664943632">
      <w:bodyDiv w:val="1"/>
      <w:marLeft w:val="0"/>
      <w:marRight w:val="0"/>
      <w:marTop w:val="0"/>
      <w:marBottom w:val="0"/>
      <w:divBdr>
        <w:top w:val="none" w:sz="0" w:space="0" w:color="auto"/>
        <w:left w:val="none" w:sz="0" w:space="0" w:color="auto"/>
        <w:bottom w:val="none" w:sz="0" w:space="0" w:color="auto"/>
        <w:right w:val="none" w:sz="0" w:space="0" w:color="auto"/>
      </w:divBdr>
    </w:div>
    <w:div w:id="666638772">
      <w:bodyDiv w:val="1"/>
      <w:marLeft w:val="0"/>
      <w:marRight w:val="0"/>
      <w:marTop w:val="0"/>
      <w:marBottom w:val="0"/>
      <w:divBdr>
        <w:top w:val="none" w:sz="0" w:space="0" w:color="auto"/>
        <w:left w:val="none" w:sz="0" w:space="0" w:color="auto"/>
        <w:bottom w:val="none" w:sz="0" w:space="0" w:color="auto"/>
        <w:right w:val="none" w:sz="0" w:space="0" w:color="auto"/>
      </w:divBdr>
    </w:div>
    <w:div w:id="670911745">
      <w:bodyDiv w:val="1"/>
      <w:marLeft w:val="0"/>
      <w:marRight w:val="0"/>
      <w:marTop w:val="0"/>
      <w:marBottom w:val="0"/>
      <w:divBdr>
        <w:top w:val="none" w:sz="0" w:space="0" w:color="auto"/>
        <w:left w:val="none" w:sz="0" w:space="0" w:color="auto"/>
        <w:bottom w:val="none" w:sz="0" w:space="0" w:color="auto"/>
        <w:right w:val="none" w:sz="0" w:space="0" w:color="auto"/>
      </w:divBdr>
    </w:div>
    <w:div w:id="671177778">
      <w:bodyDiv w:val="1"/>
      <w:marLeft w:val="0"/>
      <w:marRight w:val="0"/>
      <w:marTop w:val="0"/>
      <w:marBottom w:val="0"/>
      <w:divBdr>
        <w:top w:val="none" w:sz="0" w:space="0" w:color="auto"/>
        <w:left w:val="none" w:sz="0" w:space="0" w:color="auto"/>
        <w:bottom w:val="none" w:sz="0" w:space="0" w:color="auto"/>
        <w:right w:val="none" w:sz="0" w:space="0" w:color="auto"/>
      </w:divBdr>
    </w:div>
    <w:div w:id="671495467">
      <w:bodyDiv w:val="1"/>
      <w:marLeft w:val="0"/>
      <w:marRight w:val="0"/>
      <w:marTop w:val="0"/>
      <w:marBottom w:val="0"/>
      <w:divBdr>
        <w:top w:val="none" w:sz="0" w:space="0" w:color="auto"/>
        <w:left w:val="none" w:sz="0" w:space="0" w:color="auto"/>
        <w:bottom w:val="none" w:sz="0" w:space="0" w:color="auto"/>
        <w:right w:val="none" w:sz="0" w:space="0" w:color="auto"/>
      </w:divBdr>
    </w:div>
    <w:div w:id="673385265">
      <w:bodyDiv w:val="1"/>
      <w:marLeft w:val="0"/>
      <w:marRight w:val="0"/>
      <w:marTop w:val="0"/>
      <w:marBottom w:val="0"/>
      <w:divBdr>
        <w:top w:val="none" w:sz="0" w:space="0" w:color="auto"/>
        <w:left w:val="none" w:sz="0" w:space="0" w:color="auto"/>
        <w:bottom w:val="none" w:sz="0" w:space="0" w:color="auto"/>
        <w:right w:val="none" w:sz="0" w:space="0" w:color="auto"/>
      </w:divBdr>
    </w:div>
    <w:div w:id="673455142">
      <w:bodyDiv w:val="1"/>
      <w:marLeft w:val="0"/>
      <w:marRight w:val="0"/>
      <w:marTop w:val="0"/>
      <w:marBottom w:val="0"/>
      <w:divBdr>
        <w:top w:val="none" w:sz="0" w:space="0" w:color="auto"/>
        <w:left w:val="none" w:sz="0" w:space="0" w:color="auto"/>
        <w:bottom w:val="none" w:sz="0" w:space="0" w:color="auto"/>
        <w:right w:val="none" w:sz="0" w:space="0" w:color="auto"/>
      </w:divBdr>
    </w:div>
    <w:div w:id="673731554">
      <w:bodyDiv w:val="1"/>
      <w:marLeft w:val="0"/>
      <w:marRight w:val="0"/>
      <w:marTop w:val="0"/>
      <w:marBottom w:val="0"/>
      <w:divBdr>
        <w:top w:val="none" w:sz="0" w:space="0" w:color="auto"/>
        <w:left w:val="none" w:sz="0" w:space="0" w:color="auto"/>
        <w:bottom w:val="none" w:sz="0" w:space="0" w:color="auto"/>
        <w:right w:val="none" w:sz="0" w:space="0" w:color="auto"/>
      </w:divBdr>
    </w:div>
    <w:div w:id="674725341">
      <w:bodyDiv w:val="1"/>
      <w:marLeft w:val="0"/>
      <w:marRight w:val="0"/>
      <w:marTop w:val="0"/>
      <w:marBottom w:val="0"/>
      <w:divBdr>
        <w:top w:val="none" w:sz="0" w:space="0" w:color="auto"/>
        <w:left w:val="none" w:sz="0" w:space="0" w:color="auto"/>
        <w:bottom w:val="none" w:sz="0" w:space="0" w:color="auto"/>
        <w:right w:val="none" w:sz="0" w:space="0" w:color="auto"/>
      </w:divBdr>
    </w:div>
    <w:div w:id="674767324">
      <w:bodyDiv w:val="1"/>
      <w:marLeft w:val="0"/>
      <w:marRight w:val="0"/>
      <w:marTop w:val="0"/>
      <w:marBottom w:val="0"/>
      <w:divBdr>
        <w:top w:val="none" w:sz="0" w:space="0" w:color="auto"/>
        <w:left w:val="none" w:sz="0" w:space="0" w:color="auto"/>
        <w:bottom w:val="none" w:sz="0" w:space="0" w:color="auto"/>
        <w:right w:val="none" w:sz="0" w:space="0" w:color="auto"/>
      </w:divBdr>
    </w:div>
    <w:div w:id="674918704">
      <w:bodyDiv w:val="1"/>
      <w:marLeft w:val="0"/>
      <w:marRight w:val="0"/>
      <w:marTop w:val="0"/>
      <w:marBottom w:val="0"/>
      <w:divBdr>
        <w:top w:val="none" w:sz="0" w:space="0" w:color="auto"/>
        <w:left w:val="none" w:sz="0" w:space="0" w:color="auto"/>
        <w:bottom w:val="none" w:sz="0" w:space="0" w:color="auto"/>
        <w:right w:val="none" w:sz="0" w:space="0" w:color="auto"/>
      </w:divBdr>
    </w:div>
    <w:div w:id="676274050">
      <w:bodyDiv w:val="1"/>
      <w:marLeft w:val="0"/>
      <w:marRight w:val="0"/>
      <w:marTop w:val="0"/>
      <w:marBottom w:val="0"/>
      <w:divBdr>
        <w:top w:val="none" w:sz="0" w:space="0" w:color="auto"/>
        <w:left w:val="none" w:sz="0" w:space="0" w:color="auto"/>
        <w:bottom w:val="none" w:sz="0" w:space="0" w:color="auto"/>
        <w:right w:val="none" w:sz="0" w:space="0" w:color="auto"/>
      </w:divBdr>
    </w:div>
    <w:div w:id="678847882">
      <w:bodyDiv w:val="1"/>
      <w:marLeft w:val="0"/>
      <w:marRight w:val="0"/>
      <w:marTop w:val="0"/>
      <w:marBottom w:val="0"/>
      <w:divBdr>
        <w:top w:val="none" w:sz="0" w:space="0" w:color="auto"/>
        <w:left w:val="none" w:sz="0" w:space="0" w:color="auto"/>
        <w:bottom w:val="none" w:sz="0" w:space="0" w:color="auto"/>
        <w:right w:val="none" w:sz="0" w:space="0" w:color="auto"/>
      </w:divBdr>
    </w:div>
    <w:div w:id="679158276">
      <w:bodyDiv w:val="1"/>
      <w:marLeft w:val="0"/>
      <w:marRight w:val="0"/>
      <w:marTop w:val="0"/>
      <w:marBottom w:val="0"/>
      <w:divBdr>
        <w:top w:val="none" w:sz="0" w:space="0" w:color="auto"/>
        <w:left w:val="none" w:sz="0" w:space="0" w:color="auto"/>
        <w:bottom w:val="none" w:sz="0" w:space="0" w:color="auto"/>
        <w:right w:val="none" w:sz="0" w:space="0" w:color="auto"/>
      </w:divBdr>
    </w:div>
    <w:div w:id="679700983">
      <w:bodyDiv w:val="1"/>
      <w:marLeft w:val="0"/>
      <w:marRight w:val="0"/>
      <w:marTop w:val="0"/>
      <w:marBottom w:val="0"/>
      <w:divBdr>
        <w:top w:val="none" w:sz="0" w:space="0" w:color="auto"/>
        <w:left w:val="none" w:sz="0" w:space="0" w:color="auto"/>
        <w:bottom w:val="none" w:sz="0" w:space="0" w:color="auto"/>
        <w:right w:val="none" w:sz="0" w:space="0" w:color="auto"/>
      </w:divBdr>
    </w:div>
    <w:div w:id="680743479">
      <w:bodyDiv w:val="1"/>
      <w:marLeft w:val="0"/>
      <w:marRight w:val="0"/>
      <w:marTop w:val="0"/>
      <w:marBottom w:val="0"/>
      <w:divBdr>
        <w:top w:val="none" w:sz="0" w:space="0" w:color="auto"/>
        <w:left w:val="none" w:sz="0" w:space="0" w:color="auto"/>
        <w:bottom w:val="none" w:sz="0" w:space="0" w:color="auto"/>
        <w:right w:val="none" w:sz="0" w:space="0" w:color="auto"/>
      </w:divBdr>
    </w:div>
    <w:div w:id="684402673">
      <w:bodyDiv w:val="1"/>
      <w:marLeft w:val="0"/>
      <w:marRight w:val="0"/>
      <w:marTop w:val="0"/>
      <w:marBottom w:val="0"/>
      <w:divBdr>
        <w:top w:val="none" w:sz="0" w:space="0" w:color="auto"/>
        <w:left w:val="none" w:sz="0" w:space="0" w:color="auto"/>
        <w:bottom w:val="none" w:sz="0" w:space="0" w:color="auto"/>
        <w:right w:val="none" w:sz="0" w:space="0" w:color="auto"/>
      </w:divBdr>
    </w:div>
    <w:div w:id="685326405">
      <w:bodyDiv w:val="1"/>
      <w:marLeft w:val="0"/>
      <w:marRight w:val="0"/>
      <w:marTop w:val="0"/>
      <w:marBottom w:val="0"/>
      <w:divBdr>
        <w:top w:val="none" w:sz="0" w:space="0" w:color="auto"/>
        <w:left w:val="none" w:sz="0" w:space="0" w:color="auto"/>
        <w:bottom w:val="none" w:sz="0" w:space="0" w:color="auto"/>
        <w:right w:val="none" w:sz="0" w:space="0" w:color="auto"/>
      </w:divBdr>
    </w:div>
    <w:div w:id="685669632">
      <w:bodyDiv w:val="1"/>
      <w:marLeft w:val="0"/>
      <w:marRight w:val="0"/>
      <w:marTop w:val="0"/>
      <w:marBottom w:val="0"/>
      <w:divBdr>
        <w:top w:val="none" w:sz="0" w:space="0" w:color="auto"/>
        <w:left w:val="none" w:sz="0" w:space="0" w:color="auto"/>
        <w:bottom w:val="none" w:sz="0" w:space="0" w:color="auto"/>
        <w:right w:val="none" w:sz="0" w:space="0" w:color="auto"/>
      </w:divBdr>
    </w:div>
    <w:div w:id="685862519">
      <w:bodyDiv w:val="1"/>
      <w:marLeft w:val="0"/>
      <w:marRight w:val="0"/>
      <w:marTop w:val="0"/>
      <w:marBottom w:val="0"/>
      <w:divBdr>
        <w:top w:val="none" w:sz="0" w:space="0" w:color="auto"/>
        <w:left w:val="none" w:sz="0" w:space="0" w:color="auto"/>
        <w:bottom w:val="none" w:sz="0" w:space="0" w:color="auto"/>
        <w:right w:val="none" w:sz="0" w:space="0" w:color="auto"/>
      </w:divBdr>
    </w:div>
    <w:div w:id="686098014">
      <w:bodyDiv w:val="1"/>
      <w:marLeft w:val="0"/>
      <w:marRight w:val="0"/>
      <w:marTop w:val="0"/>
      <w:marBottom w:val="0"/>
      <w:divBdr>
        <w:top w:val="none" w:sz="0" w:space="0" w:color="auto"/>
        <w:left w:val="none" w:sz="0" w:space="0" w:color="auto"/>
        <w:bottom w:val="none" w:sz="0" w:space="0" w:color="auto"/>
        <w:right w:val="none" w:sz="0" w:space="0" w:color="auto"/>
      </w:divBdr>
    </w:div>
    <w:div w:id="686249402">
      <w:bodyDiv w:val="1"/>
      <w:marLeft w:val="0"/>
      <w:marRight w:val="0"/>
      <w:marTop w:val="0"/>
      <w:marBottom w:val="0"/>
      <w:divBdr>
        <w:top w:val="none" w:sz="0" w:space="0" w:color="auto"/>
        <w:left w:val="none" w:sz="0" w:space="0" w:color="auto"/>
        <w:bottom w:val="none" w:sz="0" w:space="0" w:color="auto"/>
        <w:right w:val="none" w:sz="0" w:space="0" w:color="auto"/>
      </w:divBdr>
    </w:div>
    <w:div w:id="686643597">
      <w:bodyDiv w:val="1"/>
      <w:marLeft w:val="0"/>
      <w:marRight w:val="0"/>
      <w:marTop w:val="0"/>
      <w:marBottom w:val="0"/>
      <w:divBdr>
        <w:top w:val="none" w:sz="0" w:space="0" w:color="auto"/>
        <w:left w:val="none" w:sz="0" w:space="0" w:color="auto"/>
        <w:bottom w:val="none" w:sz="0" w:space="0" w:color="auto"/>
        <w:right w:val="none" w:sz="0" w:space="0" w:color="auto"/>
      </w:divBdr>
    </w:div>
    <w:div w:id="687415312">
      <w:bodyDiv w:val="1"/>
      <w:marLeft w:val="0"/>
      <w:marRight w:val="0"/>
      <w:marTop w:val="0"/>
      <w:marBottom w:val="0"/>
      <w:divBdr>
        <w:top w:val="none" w:sz="0" w:space="0" w:color="auto"/>
        <w:left w:val="none" w:sz="0" w:space="0" w:color="auto"/>
        <w:bottom w:val="none" w:sz="0" w:space="0" w:color="auto"/>
        <w:right w:val="none" w:sz="0" w:space="0" w:color="auto"/>
      </w:divBdr>
    </w:div>
    <w:div w:id="688095222">
      <w:bodyDiv w:val="1"/>
      <w:marLeft w:val="0"/>
      <w:marRight w:val="0"/>
      <w:marTop w:val="0"/>
      <w:marBottom w:val="0"/>
      <w:divBdr>
        <w:top w:val="none" w:sz="0" w:space="0" w:color="auto"/>
        <w:left w:val="none" w:sz="0" w:space="0" w:color="auto"/>
        <w:bottom w:val="none" w:sz="0" w:space="0" w:color="auto"/>
        <w:right w:val="none" w:sz="0" w:space="0" w:color="auto"/>
      </w:divBdr>
    </w:div>
    <w:div w:id="691567345">
      <w:bodyDiv w:val="1"/>
      <w:marLeft w:val="0"/>
      <w:marRight w:val="0"/>
      <w:marTop w:val="0"/>
      <w:marBottom w:val="0"/>
      <w:divBdr>
        <w:top w:val="none" w:sz="0" w:space="0" w:color="auto"/>
        <w:left w:val="none" w:sz="0" w:space="0" w:color="auto"/>
        <w:bottom w:val="none" w:sz="0" w:space="0" w:color="auto"/>
        <w:right w:val="none" w:sz="0" w:space="0" w:color="auto"/>
      </w:divBdr>
    </w:div>
    <w:div w:id="692607127">
      <w:bodyDiv w:val="1"/>
      <w:marLeft w:val="0"/>
      <w:marRight w:val="0"/>
      <w:marTop w:val="0"/>
      <w:marBottom w:val="0"/>
      <w:divBdr>
        <w:top w:val="none" w:sz="0" w:space="0" w:color="auto"/>
        <w:left w:val="none" w:sz="0" w:space="0" w:color="auto"/>
        <w:bottom w:val="none" w:sz="0" w:space="0" w:color="auto"/>
        <w:right w:val="none" w:sz="0" w:space="0" w:color="auto"/>
      </w:divBdr>
    </w:div>
    <w:div w:id="692652328">
      <w:bodyDiv w:val="1"/>
      <w:marLeft w:val="0"/>
      <w:marRight w:val="0"/>
      <w:marTop w:val="0"/>
      <w:marBottom w:val="0"/>
      <w:divBdr>
        <w:top w:val="none" w:sz="0" w:space="0" w:color="auto"/>
        <w:left w:val="none" w:sz="0" w:space="0" w:color="auto"/>
        <w:bottom w:val="none" w:sz="0" w:space="0" w:color="auto"/>
        <w:right w:val="none" w:sz="0" w:space="0" w:color="auto"/>
      </w:divBdr>
    </w:div>
    <w:div w:id="693116223">
      <w:bodyDiv w:val="1"/>
      <w:marLeft w:val="0"/>
      <w:marRight w:val="0"/>
      <w:marTop w:val="0"/>
      <w:marBottom w:val="0"/>
      <w:divBdr>
        <w:top w:val="none" w:sz="0" w:space="0" w:color="auto"/>
        <w:left w:val="none" w:sz="0" w:space="0" w:color="auto"/>
        <w:bottom w:val="none" w:sz="0" w:space="0" w:color="auto"/>
        <w:right w:val="none" w:sz="0" w:space="0" w:color="auto"/>
      </w:divBdr>
    </w:div>
    <w:div w:id="693849164">
      <w:bodyDiv w:val="1"/>
      <w:marLeft w:val="0"/>
      <w:marRight w:val="0"/>
      <w:marTop w:val="0"/>
      <w:marBottom w:val="0"/>
      <w:divBdr>
        <w:top w:val="none" w:sz="0" w:space="0" w:color="auto"/>
        <w:left w:val="none" w:sz="0" w:space="0" w:color="auto"/>
        <w:bottom w:val="none" w:sz="0" w:space="0" w:color="auto"/>
        <w:right w:val="none" w:sz="0" w:space="0" w:color="auto"/>
      </w:divBdr>
    </w:div>
    <w:div w:id="695735614">
      <w:bodyDiv w:val="1"/>
      <w:marLeft w:val="0"/>
      <w:marRight w:val="0"/>
      <w:marTop w:val="0"/>
      <w:marBottom w:val="0"/>
      <w:divBdr>
        <w:top w:val="none" w:sz="0" w:space="0" w:color="auto"/>
        <w:left w:val="none" w:sz="0" w:space="0" w:color="auto"/>
        <w:bottom w:val="none" w:sz="0" w:space="0" w:color="auto"/>
        <w:right w:val="none" w:sz="0" w:space="0" w:color="auto"/>
      </w:divBdr>
    </w:div>
    <w:div w:id="696466347">
      <w:bodyDiv w:val="1"/>
      <w:marLeft w:val="0"/>
      <w:marRight w:val="0"/>
      <w:marTop w:val="0"/>
      <w:marBottom w:val="0"/>
      <w:divBdr>
        <w:top w:val="none" w:sz="0" w:space="0" w:color="auto"/>
        <w:left w:val="none" w:sz="0" w:space="0" w:color="auto"/>
        <w:bottom w:val="none" w:sz="0" w:space="0" w:color="auto"/>
        <w:right w:val="none" w:sz="0" w:space="0" w:color="auto"/>
      </w:divBdr>
    </w:div>
    <w:div w:id="696614815">
      <w:bodyDiv w:val="1"/>
      <w:marLeft w:val="0"/>
      <w:marRight w:val="0"/>
      <w:marTop w:val="0"/>
      <w:marBottom w:val="0"/>
      <w:divBdr>
        <w:top w:val="none" w:sz="0" w:space="0" w:color="auto"/>
        <w:left w:val="none" w:sz="0" w:space="0" w:color="auto"/>
        <w:bottom w:val="none" w:sz="0" w:space="0" w:color="auto"/>
        <w:right w:val="none" w:sz="0" w:space="0" w:color="auto"/>
      </w:divBdr>
    </w:div>
    <w:div w:id="697506881">
      <w:bodyDiv w:val="1"/>
      <w:marLeft w:val="0"/>
      <w:marRight w:val="0"/>
      <w:marTop w:val="0"/>
      <w:marBottom w:val="0"/>
      <w:divBdr>
        <w:top w:val="none" w:sz="0" w:space="0" w:color="auto"/>
        <w:left w:val="none" w:sz="0" w:space="0" w:color="auto"/>
        <w:bottom w:val="none" w:sz="0" w:space="0" w:color="auto"/>
        <w:right w:val="none" w:sz="0" w:space="0" w:color="auto"/>
      </w:divBdr>
    </w:div>
    <w:div w:id="697700971">
      <w:bodyDiv w:val="1"/>
      <w:marLeft w:val="0"/>
      <w:marRight w:val="0"/>
      <w:marTop w:val="0"/>
      <w:marBottom w:val="0"/>
      <w:divBdr>
        <w:top w:val="none" w:sz="0" w:space="0" w:color="auto"/>
        <w:left w:val="none" w:sz="0" w:space="0" w:color="auto"/>
        <w:bottom w:val="none" w:sz="0" w:space="0" w:color="auto"/>
        <w:right w:val="none" w:sz="0" w:space="0" w:color="auto"/>
      </w:divBdr>
    </w:div>
    <w:div w:id="700012396">
      <w:bodyDiv w:val="1"/>
      <w:marLeft w:val="0"/>
      <w:marRight w:val="0"/>
      <w:marTop w:val="0"/>
      <w:marBottom w:val="0"/>
      <w:divBdr>
        <w:top w:val="none" w:sz="0" w:space="0" w:color="auto"/>
        <w:left w:val="none" w:sz="0" w:space="0" w:color="auto"/>
        <w:bottom w:val="none" w:sz="0" w:space="0" w:color="auto"/>
        <w:right w:val="none" w:sz="0" w:space="0" w:color="auto"/>
      </w:divBdr>
    </w:div>
    <w:div w:id="700320958">
      <w:bodyDiv w:val="1"/>
      <w:marLeft w:val="0"/>
      <w:marRight w:val="0"/>
      <w:marTop w:val="0"/>
      <w:marBottom w:val="0"/>
      <w:divBdr>
        <w:top w:val="none" w:sz="0" w:space="0" w:color="auto"/>
        <w:left w:val="none" w:sz="0" w:space="0" w:color="auto"/>
        <w:bottom w:val="none" w:sz="0" w:space="0" w:color="auto"/>
        <w:right w:val="none" w:sz="0" w:space="0" w:color="auto"/>
      </w:divBdr>
    </w:div>
    <w:div w:id="701587305">
      <w:bodyDiv w:val="1"/>
      <w:marLeft w:val="0"/>
      <w:marRight w:val="0"/>
      <w:marTop w:val="0"/>
      <w:marBottom w:val="0"/>
      <w:divBdr>
        <w:top w:val="none" w:sz="0" w:space="0" w:color="auto"/>
        <w:left w:val="none" w:sz="0" w:space="0" w:color="auto"/>
        <w:bottom w:val="none" w:sz="0" w:space="0" w:color="auto"/>
        <w:right w:val="none" w:sz="0" w:space="0" w:color="auto"/>
      </w:divBdr>
    </w:div>
    <w:div w:id="703139625">
      <w:bodyDiv w:val="1"/>
      <w:marLeft w:val="0"/>
      <w:marRight w:val="0"/>
      <w:marTop w:val="0"/>
      <w:marBottom w:val="0"/>
      <w:divBdr>
        <w:top w:val="none" w:sz="0" w:space="0" w:color="auto"/>
        <w:left w:val="none" w:sz="0" w:space="0" w:color="auto"/>
        <w:bottom w:val="none" w:sz="0" w:space="0" w:color="auto"/>
        <w:right w:val="none" w:sz="0" w:space="0" w:color="auto"/>
      </w:divBdr>
    </w:div>
    <w:div w:id="706300634">
      <w:bodyDiv w:val="1"/>
      <w:marLeft w:val="0"/>
      <w:marRight w:val="0"/>
      <w:marTop w:val="0"/>
      <w:marBottom w:val="0"/>
      <w:divBdr>
        <w:top w:val="none" w:sz="0" w:space="0" w:color="auto"/>
        <w:left w:val="none" w:sz="0" w:space="0" w:color="auto"/>
        <w:bottom w:val="none" w:sz="0" w:space="0" w:color="auto"/>
        <w:right w:val="none" w:sz="0" w:space="0" w:color="auto"/>
      </w:divBdr>
    </w:div>
    <w:div w:id="706681339">
      <w:bodyDiv w:val="1"/>
      <w:marLeft w:val="0"/>
      <w:marRight w:val="0"/>
      <w:marTop w:val="0"/>
      <w:marBottom w:val="0"/>
      <w:divBdr>
        <w:top w:val="none" w:sz="0" w:space="0" w:color="auto"/>
        <w:left w:val="none" w:sz="0" w:space="0" w:color="auto"/>
        <w:bottom w:val="none" w:sz="0" w:space="0" w:color="auto"/>
        <w:right w:val="none" w:sz="0" w:space="0" w:color="auto"/>
      </w:divBdr>
    </w:div>
    <w:div w:id="708264145">
      <w:bodyDiv w:val="1"/>
      <w:marLeft w:val="0"/>
      <w:marRight w:val="0"/>
      <w:marTop w:val="0"/>
      <w:marBottom w:val="0"/>
      <w:divBdr>
        <w:top w:val="none" w:sz="0" w:space="0" w:color="auto"/>
        <w:left w:val="none" w:sz="0" w:space="0" w:color="auto"/>
        <w:bottom w:val="none" w:sz="0" w:space="0" w:color="auto"/>
        <w:right w:val="none" w:sz="0" w:space="0" w:color="auto"/>
      </w:divBdr>
    </w:div>
    <w:div w:id="713847473">
      <w:bodyDiv w:val="1"/>
      <w:marLeft w:val="0"/>
      <w:marRight w:val="0"/>
      <w:marTop w:val="0"/>
      <w:marBottom w:val="0"/>
      <w:divBdr>
        <w:top w:val="none" w:sz="0" w:space="0" w:color="auto"/>
        <w:left w:val="none" w:sz="0" w:space="0" w:color="auto"/>
        <w:bottom w:val="none" w:sz="0" w:space="0" w:color="auto"/>
        <w:right w:val="none" w:sz="0" w:space="0" w:color="auto"/>
      </w:divBdr>
    </w:div>
    <w:div w:id="717320171">
      <w:bodyDiv w:val="1"/>
      <w:marLeft w:val="0"/>
      <w:marRight w:val="0"/>
      <w:marTop w:val="0"/>
      <w:marBottom w:val="0"/>
      <w:divBdr>
        <w:top w:val="none" w:sz="0" w:space="0" w:color="auto"/>
        <w:left w:val="none" w:sz="0" w:space="0" w:color="auto"/>
        <w:bottom w:val="none" w:sz="0" w:space="0" w:color="auto"/>
        <w:right w:val="none" w:sz="0" w:space="0" w:color="auto"/>
      </w:divBdr>
    </w:div>
    <w:div w:id="717781978">
      <w:bodyDiv w:val="1"/>
      <w:marLeft w:val="0"/>
      <w:marRight w:val="0"/>
      <w:marTop w:val="0"/>
      <w:marBottom w:val="0"/>
      <w:divBdr>
        <w:top w:val="none" w:sz="0" w:space="0" w:color="auto"/>
        <w:left w:val="none" w:sz="0" w:space="0" w:color="auto"/>
        <w:bottom w:val="none" w:sz="0" w:space="0" w:color="auto"/>
        <w:right w:val="none" w:sz="0" w:space="0" w:color="auto"/>
      </w:divBdr>
    </w:div>
    <w:div w:id="718431042">
      <w:bodyDiv w:val="1"/>
      <w:marLeft w:val="0"/>
      <w:marRight w:val="0"/>
      <w:marTop w:val="0"/>
      <w:marBottom w:val="0"/>
      <w:divBdr>
        <w:top w:val="none" w:sz="0" w:space="0" w:color="auto"/>
        <w:left w:val="none" w:sz="0" w:space="0" w:color="auto"/>
        <w:bottom w:val="none" w:sz="0" w:space="0" w:color="auto"/>
        <w:right w:val="none" w:sz="0" w:space="0" w:color="auto"/>
      </w:divBdr>
    </w:div>
    <w:div w:id="719207245">
      <w:bodyDiv w:val="1"/>
      <w:marLeft w:val="0"/>
      <w:marRight w:val="0"/>
      <w:marTop w:val="0"/>
      <w:marBottom w:val="0"/>
      <w:divBdr>
        <w:top w:val="none" w:sz="0" w:space="0" w:color="auto"/>
        <w:left w:val="none" w:sz="0" w:space="0" w:color="auto"/>
        <w:bottom w:val="none" w:sz="0" w:space="0" w:color="auto"/>
        <w:right w:val="none" w:sz="0" w:space="0" w:color="auto"/>
      </w:divBdr>
    </w:div>
    <w:div w:id="721289243">
      <w:bodyDiv w:val="1"/>
      <w:marLeft w:val="0"/>
      <w:marRight w:val="0"/>
      <w:marTop w:val="0"/>
      <w:marBottom w:val="0"/>
      <w:divBdr>
        <w:top w:val="none" w:sz="0" w:space="0" w:color="auto"/>
        <w:left w:val="none" w:sz="0" w:space="0" w:color="auto"/>
        <w:bottom w:val="none" w:sz="0" w:space="0" w:color="auto"/>
        <w:right w:val="none" w:sz="0" w:space="0" w:color="auto"/>
      </w:divBdr>
    </w:div>
    <w:div w:id="722951979">
      <w:bodyDiv w:val="1"/>
      <w:marLeft w:val="0"/>
      <w:marRight w:val="0"/>
      <w:marTop w:val="0"/>
      <w:marBottom w:val="0"/>
      <w:divBdr>
        <w:top w:val="none" w:sz="0" w:space="0" w:color="auto"/>
        <w:left w:val="none" w:sz="0" w:space="0" w:color="auto"/>
        <w:bottom w:val="none" w:sz="0" w:space="0" w:color="auto"/>
        <w:right w:val="none" w:sz="0" w:space="0" w:color="auto"/>
      </w:divBdr>
    </w:div>
    <w:div w:id="723138426">
      <w:bodyDiv w:val="1"/>
      <w:marLeft w:val="0"/>
      <w:marRight w:val="0"/>
      <w:marTop w:val="0"/>
      <w:marBottom w:val="0"/>
      <w:divBdr>
        <w:top w:val="none" w:sz="0" w:space="0" w:color="auto"/>
        <w:left w:val="none" w:sz="0" w:space="0" w:color="auto"/>
        <w:bottom w:val="none" w:sz="0" w:space="0" w:color="auto"/>
        <w:right w:val="none" w:sz="0" w:space="0" w:color="auto"/>
      </w:divBdr>
    </w:div>
    <w:div w:id="724573448">
      <w:bodyDiv w:val="1"/>
      <w:marLeft w:val="0"/>
      <w:marRight w:val="0"/>
      <w:marTop w:val="0"/>
      <w:marBottom w:val="0"/>
      <w:divBdr>
        <w:top w:val="none" w:sz="0" w:space="0" w:color="auto"/>
        <w:left w:val="none" w:sz="0" w:space="0" w:color="auto"/>
        <w:bottom w:val="none" w:sz="0" w:space="0" w:color="auto"/>
        <w:right w:val="none" w:sz="0" w:space="0" w:color="auto"/>
      </w:divBdr>
    </w:div>
    <w:div w:id="725035127">
      <w:bodyDiv w:val="1"/>
      <w:marLeft w:val="0"/>
      <w:marRight w:val="0"/>
      <w:marTop w:val="0"/>
      <w:marBottom w:val="0"/>
      <w:divBdr>
        <w:top w:val="none" w:sz="0" w:space="0" w:color="auto"/>
        <w:left w:val="none" w:sz="0" w:space="0" w:color="auto"/>
        <w:bottom w:val="none" w:sz="0" w:space="0" w:color="auto"/>
        <w:right w:val="none" w:sz="0" w:space="0" w:color="auto"/>
      </w:divBdr>
    </w:div>
    <w:div w:id="725563962">
      <w:bodyDiv w:val="1"/>
      <w:marLeft w:val="0"/>
      <w:marRight w:val="0"/>
      <w:marTop w:val="0"/>
      <w:marBottom w:val="0"/>
      <w:divBdr>
        <w:top w:val="none" w:sz="0" w:space="0" w:color="auto"/>
        <w:left w:val="none" w:sz="0" w:space="0" w:color="auto"/>
        <w:bottom w:val="none" w:sz="0" w:space="0" w:color="auto"/>
        <w:right w:val="none" w:sz="0" w:space="0" w:color="auto"/>
      </w:divBdr>
    </w:div>
    <w:div w:id="726490090">
      <w:bodyDiv w:val="1"/>
      <w:marLeft w:val="0"/>
      <w:marRight w:val="0"/>
      <w:marTop w:val="0"/>
      <w:marBottom w:val="0"/>
      <w:divBdr>
        <w:top w:val="none" w:sz="0" w:space="0" w:color="auto"/>
        <w:left w:val="none" w:sz="0" w:space="0" w:color="auto"/>
        <w:bottom w:val="none" w:sz="0" w:space="0" w:color="auto"/>
        <w:right w:val="none" w:sz="0" w:space="0" w:color="auto"/>
      </w:divBdr>
    </w:div>
    <w:div w:id="727611581">
      <w:bodyDiv w:val="1"/>
      <w:marLeft w:val="0"/>
      <w:marRight w:val="0"/>
      <w:marTop w:val="0"/>
      <w:marBottom w:val="0"/>
      <w:divBdr>
        <w:top w:val="none" w:sz="0" w:space="0" w:color="auto"/>
        <w:left w:val="none" w:sz="0" w:space="0" w:color="auto"/>
        <w:bottom w:val="none" w:sz="0" w:space="0" w:color="auto"/>
        <w:right w:val="none" w:sz="0" w:space="0" w:color="auto"/>
      </w:divBdr>
    </w:div>
    <w:div w:id="727849756">
      <w:bodyDiv w:val="1"/>
      <w:marLeft w:val="0"/>
      <w:marRight w:val="0"/>
      <w:marTop w:val="0"/>
      <w:marBottom w:val="0"/>
      <w:divBdr>
        <w:top w:val="none" w:sz="0" w:space="0" w:color="auto"/>
        <w:left w:val="none" w:sz="0" w:space="0" w:color="auto"/>
        <w:bottom w:val="none" w:sz="0" w:space="0" w:color="auto"/>
        <w:right w:val="none" w:sz="0" w:space="0" w:color="auto"/>
      </w:divBdr>
    </w:div>
    <w:div w:id="730620929">
      <w:bodyDiv w:val="1"/>
      <w:marLeft w:val="0"/>
      <w:marRight w:val="0"/>
      <w:marTop w:val="0"/>
      <w:marBottom w:val="0"/>
      <w:divBdr>
        <w:top w:val="none" w:sz="0" w:space="0" w:color="auto"/>
        <w:left w:val="none" w:sz="0" w:space="0" w:color="auto"/>
        <w:bottom w:val="none" w:sz="0" w:space="0" w:color="auto"/>
        <w:right w:val="none" w:sz="0" w:space="0" w:color="auto"/>
      </w:divBdr>
    </w:div>
    <w:div w:id="731275104">
      <w:bodyDiv w:val="1"/>
      <w:marLeft w:val="0"/>
      <w:marRight w:val="0"/>
      <w:marTop w:val="0"/>
      <w:marBottom w:val="0"/>
      <w:divBdr>
        <w:top w:val="none" w:sz="0" w:space="0" w:color="auto"/>
        <w:left w:val="none" w:sz="0" w:space="0" w:color="auto"/>
        <w:bottom w:val="none" w:sz="0" w:space="0" w:color="auto"/>
        <w:right w:val="none" w:sz="0" w:space="0" w:color="auto"/>
      </w:divBdr>
    </w:div>
    <w:div w:id="731926257">
      <w:bodyDiv w:val="1"/>
      <w:marLeft w:val="0"/>
      <w:marRight w:val="0"/>
      <w:marTop w:val="0"/>
      <w:marBottom w:val="0"/>
      <w:divBdr>
        <w:top w:val="none" w:sz="0" w:space="0" w:color="auto"/>
        <w:left w:val="none" w:sz="0" w:space="0" w:color="auto"/>
        <w:bottom w:val="none" w:sz="0" w:space="0" w:color="auto"/>
        <w:right w:val="none" w:sz="0" w:space="0" w:color="auto"/>
      </w:divBdr>
    </w:div>
    <w:div w:id="734813380">
      <w:bodyDiv w:val="1"/>
      <w:marLeft w:val="0"/>
      <w:marRight w:val="0"/>
      <w:marTop w:val="0"/>
      <w:marBottom w:val="0"/>
      <w:divBdr>
        <w:top w:val="none" w:sz="0" w:space="0" w:color="auto"/>
        <w:left w:val="none" w:sz="0" w:space="0" w:color="auto"/>
        <w:bottom w:val="none" w:sz="0" w:space="0" w:color="auto"/>
        <w:right w:val="none" w:sz="0" w:space="0" w:color="auto"/>
      </w:divBdr>
    </w:div>
    <w:div w:id="734930736">
      <w:bodyDiv w:val="1"/>
      <w:marLeft w:val="0"/>
      <w:marRight w:val="0"/>
      <w:marTop w:val="0"/>
      <w:marBottom w:val="0"/>
      <w:divBdr>
        <w:top w:val="none" w:sz="0" w:space="0" w:color="auto"/>
        <w:left w:val="none" w:sz="0" w:space="0" w:color="auto"/>
        <w:bottom w:val="none" w:sz="0" w:space="0" w:color="auto"/>
        <w:right w:val="none" w:sz="0" w:space="0" w:color="auto"/>
      </w:divBdr>
    </w:div>
    <w:div w:id="735477439">
      <w:bodyDiv w:val="1"/>
      <w:marLeft w:val="0"/>
      <w:marRight w:val="0"/>
      <w:marTop w:val="0"/>
      <w:marBottom w:val="0"/>
      <w:divBdr>
        <w:top w:val="none" w:sz="0" w:space="0" w:color="auto"/>
        <w:left w:val="none" w:sz="0" w:space="0" w:color="auto"/>
        <w:bottom w:val="none" w:sz="0" w:space="0" w:color="auto"/>
        <w:right w:val="none" w:sz="0" w:space="0" w:color="auto"/>
      </w:divBdr>
    </w:div>
    <w:div w:id="739055423">
      <w:bodyDiv w:val="1"/>
      <w:marLeft w:val="0"/>
      <w:marRight w:val="0"/>
      <w:marTop w:val="0"/>
      <w:marBottom w:val="0"/>
      <w:divBdr>
        <w:top w:val="none" w:sz="0" w:space="0" w:color="auto"/>
        <w:left w:val="none" w:sz="0" w:space="0" w:color="auto"/>
        <w:bottom w:val="none" w:sz="0" w:space="0" w:color="auto"/>
        <w:right w:val="none" w:sz="0" w:space="0" w:color="auto"/>
      </w:divBdr>
    </w:div>
    <w:div w:id="739447438">
      <w:bodyDiv w:val="1"/>
      <w:marLeft w:val="0"/>
      <w:marRight w:val="0"/>
      <w:marTop w:val="0"/>
      <w:marBottom w:val="0"/>
      <w:divBdr>
        <w:top w:val="none" w:sz="0" w:space="0" w:color="auto"/>
        <w:left w:val="none" w:sz="0" w:space="0" w:color="auto"/>
        <w:bottom w:val="none" w:sz="0" w:space="0" w:color="auto"/>
        <w:right w:val="none" w:sz="0" w:space="0" w:color="auto"/>
      </w:divBdr>
    </w:div>
    <w:div w:id="740909822">
      <w:bodyDiv w:val="1"/>
      <w:marLeft w:val="0"/>
      <w:marRight w:val="0"/>
      <w:marTop w:val="0"/>
      <w:marBottom w:val="0"/>
      <w:divBdr>
        <w:top w:val="none" w:sz="0" w:space="0" w:color="auto"/>
        <w:left w:val="none" w:sz="0" w:space="0" w:color="auto"/>
        <w:bottom w:val="none" w:sz="0" w:space="0" w:color="auto"/>
        <w:right w:val="none" w:sz="0" w:space="0" w:color="auto"/>
      </w:divBdr>
    </w:div>
    <w:div w:id="741221072">
      <w:bodyDiv w:val="1"/>
      <w:marLeft w:val="0"/>
      <w:marRight w:val="0"/>
      <w:marTop w:val="0"/>
      <w:marBottom w:val="0"/>
      <w:divBdr>
        <w:top w:val="none" w:sz="0" w:space="0" w:color="auto"/>
        <w:left w:val="none" w:sz="0" w:space="0" w:color="auto"/>
        <w:bottom w:val="none" w:sz="0" w:space="0" w:color="auto"/>
        <w:right w:val="none" w:sz="0" w:space="0" w:color="auto"/>
      </w:divBdr>
    </w:div>
    <w:div w:id="742489204">
      <w:bodyDiv w:val="1"/>
      <w:marLeft w:val="0"/>
      <w:marRight w:val="0"/>
      <w:marTop w:val="0"/>
      <w:marBottom w:val="0"/>
      <w:divBdr>
        <w:top w:val="none" w:sz="0" w:space="0" w:color="auto"/>
        <w:left w:val="none" w:sz="0" w:space="0" w:color="auto"/>
        <w:bottom w:val="none" w:sz="0" w:space="0" w:color="auto"/>
        <w:right w:val="none" w:sz="0" w:space="0" w:color="auto"/>
      </w:divBdr>
    </w:div>
    <w:div w:id="742871589">
      <w:bodyDiv w:val="1"/>
      <w:marLeft w:val="0"/>
      <w:marRight w:val="0"/>
      <w:marTop w:val="0"/>
      <w:marBottom w:val="0"/>
      <w:divBdr>
        <w:top w:val="none" w:sz="0" w:space="0" w:color="auto"/>
        <w:left w:val="none" w:sz="0" w:space="0" w:color="auto"/>
        <w:bottom w:val="none" w:sz="0" w:space="0" w:color="auto"/>
        <w:right w:val="none" w:sz="0" w:space="0" w:color="auto"/>
      </w:divBdr>
    </w:div>
    <w:div w:id="746343634">
      <w:bodyDiv w:val="1"/>
      <w:marLeft w:val="0"/>
      <w:marRight w:val="0"/>
      <w:marTop w:val="0"/>
      <w:marBottom w:val="0"/>
      <w:divBdr>
        <w:top w:val="none" w:sz="0" w:space="0" w:color="auto"/>
        <w:left w:val="none" w:sz="0" w:space="0" w:color="auto"/>
        <w:bottom w:val="none" w:sz="0" w:space="0" w:color="auto"/>
        <w:right w:val="none" w:sz="0" w:space="0" w:color="auto"/>
      </w:divBdr>
    </w:div>
    <w:div w:id="746616442">
      <w:bodyDiv w:val="1"/>
      <w:marLeft w:val="0"/>
      <w:marRight w:val="0"/>
      <w:marTop w:val="0"/>
      <w:marBottom w:val="0"/>
      <w:divBdr>
        <w:top w:val="none" w:sz="0" w:space="0" w:color="auto"/>
        <w:left w:val="none" w:sz="0" w:space="0" w:color="auto"/>
        <w:bottom w:val="none" w:sz="0" w:space="0" w:color="auto"/>
        <w:right w:val="none" w:sz="0" w:space="0" w:color="auto"/>
      </w:divBdr>
    </w:div>
    <w:div w:id="747578184">
      <w:bodyDiv w:val="1"/>
      <w:marLeft w:val="0"/>
      <w:marRight w:val="0"/>
      <w:marTop w:val="0"/>
      <w:marBottom w:val="0"/>
      <w:divBdr>
        <w:top w:val="none" w:sz="0" w:space="0" w:color="auto"/>
        <w:left w:val="none" w:sz="0" w:space="0" w:color="auto"/>
        <w:bottom w:val="none" w:sz="0" w:space="0" w:color="auto"/>
        <w:right w:val="none" w:sz="0" w:space="0" w:color="auto"/>
      </w:divBdr>
    </w:div>
    <w:div w:id="748965721">
      <w:bodyDiv w:val="1"/>
      <w:marLeft w:val="0"/>
      <w:marRight w:val="0"/>
      <w:marTop w:val="0"/>
      <w:marBottom w:val="0"/>
      <w:divBdr>
        <w:top w:val="none" w:sz="0" w:space="0" w:color="auto"/>
        <w:left w:val="none" w:sz="0" w:space="0" w:color="auto"/>
        <w:bottom w:val="none" w:sz="0" w:space="0" w:color="auto"/>
        <w:right w:val="none" w:sz="0" w:space="0" w:color="auto"/>
      </w:divBdr>
    </w:div>
    <w:div w:id="750931932">
      <w:bodyDiv w:val="1"/>
      <w:marLeft w:val="0"/>
      <w:marRight w:val="0"/>
      <w:marTop w:val="0"/>
      <w:marBottom w:val="0"/>
      <w:divBdr>
        <w:top w:val="none" w:sz="0" w:space="0" w:color="auto"/>
        <w:left w:val="none" w:sz="0" w:space="0" w:color="auto"/>
        <w:bottom w:val="none" w:sz="0" w:space="0" w:color="auto"/>
        <w:right w:val="none" w:sz="0" w:space="0" w:color="auto"/>
      </w:divBdr>
    </w:div>
    <w:div w:id="751968763">
      <w:bodyDiv w:val="1"/>
      <w:marLeft w:val="0"/>
      <w:marRight w:val="0"/>
      <w:marTop w:val="0"/>
      <w:marBottom w:val="0"/>
      <w:divBdr>
        <w:top w:val="none" w:sz="0" w:space="0" w:color="auto"/>
        <w:left w:val="none" w:sz="0" w:space="0" w:color="auto"/>
        <w:bottom w:val="none" w:sz="0" w:space="0" w:color="auto"/>
        <w:right w:val="none" w:sz="0" w:space="0" w:color="auto"/>
      </w:divBdr>
    </w:div>
    <w:div w:id="754328226">
      <w:bodyDiv w:val="1"/>
      <w:marLeft w:val="0"/>
      <w:marRight w:val="0"/>
      <w:marTop w:val="0"/>
      <w:marBottom w:val="0"/>
      <w:divBdr>
        <w:top w:val="none" w:sz="0" w:space="0" w:color="auto"/>
        <w:left w:val="none" w:sz="0" w:space="0" w:color="auto"/>
        <w:bottom w:val="none" w:sz="0" w:space="0" w:color="auto"/>
        <w:right w:val="none" w:sz="0" w:space="0" w:color="auto"/>
      </w:divBdr>
    </w:div>
    <w:div w:id="755905657">
      <w:bodyDiv w:val="1"/>
      <w:marLeft w:val="0"/>
      <w:marRight w:val="0"/>
      <w:marTop w:val="0"/>
      <w:marBottom w:val="0"/>
      <w:divBdr>
        <w:top w:val="none" w:sz="0" w:space="0" w:color="auto"/>
        <w:left w:val="none" w:sz="0" w:space="0" w:color="auto"/>
        <w:bottom w:val="none" w:sz="0" w:space="0" w:color="auto"/>
        <w:right w:val="none" w:sz="0" w:space="0" w:color="auto"/>
      </w:divBdr>
    </w:div>
    <w:div w:id="755982460">
      <w:bodyDiv w:val="1"/>
      <w:marLeft w:val="0"/>
      <w:marRight w:val="0"/>
      <w:marTop w:val="0"/>
      <w:marBottom w:val="0"/>
      <w:divBdr>
        <w:top w:val="none" w:sz="0" w:space="0" w:color="auto"/>
        <w:left w:val="none" w:sz="0" w:space="0" w:color="auto"/>
        <w:bottom w:val="none" w:sz="0" w:space="0" w:color="auto"/>
        <w:right w:val="none" w:sz="0" w:space="0" w:color="auto"/>
      </w:divBdr>
    </w:div>
    <w:div w:id="756948386">
      <w:bodyDiv w:val="1"/>
      <w:marLeft w:val="0"/>
      <w:marRight w:val="0"/>
      <w:marTop w:val="0"/>
      <w:marBottom w:val="0"/>
      <w:divBdr>
        <w:top w:val="none" w:sz="0" w:space="0" w:color="auto"/>
        <w:left w:val="none" w:sz="0" w:space="0" w:color="auto"/>
        <w:bottom w:val="none" w:sz="0" w:space="0" w:color="auto"/>
        <w:right w:val="none" w:sz="0" w:space="0" w:color="auto"/>
      </w:divBdr>
    </w:div>
    <w:div w:id="757100292">
      <w:bodyDiv w:val="1"/>
      <w:marLeft w:val="0"/>
      <w:marRight w:val="0"/>
      <w:marTop w:val="0"/>
      <w:marBottom w:val="0"/>
      <w:divBdr>
        <w:top w:val="none" w:sz="0" w:space="0" w:color="auto"/>
        <w:left w:val="none" w:sz="0" w:space="0" w:color="auto"/>
        <w:bottom w:val="none" w:sz="0" w:space="0" w:color="auto"/>
        <w:right w:val="none" w:sz="0" w:space="0" w:color="auto"/>
      </w:divBdr>
    </w:div>
    <w:div w:id="757679326">
      <w:bodyDiv w:val="1"/>
      <w:marLeft w:val="0"/>
      <w:marRight w:val="0"/>
      <w:marTop w:val="0"/>
      <w:marBottom w:val="0"/>
      <w:divBdr>
        <w:top w:val="none" w:sz="0" w:space="0" w:color="auto"/>
        <w:left w:val="none" w:sz="0" w:space="0" w:color="auto"/>
        <w:bottom w:val="none" w:sz="0" w:space="0" w:color="auto"/>
        <w:right w:val="none" w:sz="0" w:space="0" w:color="auto"/>
      </w:divBdr>
    </w:div>
    <w:div w:id="758478589">
      <w:bodyDiv w:val="1"/>
      <w:marLeft w:val="0"/>
      <w:marRight w:val="0"/>
      <w:marTop w:val="0"/>
      <w:marBottom w:val="0"/>
      <w:divBdr>
        <w:top w:val="none" w:sz="0" w:space="0" w:color="auto"/>
        <w:left w:val="none" w:sz="0" w:space="0" w:color="auto"/>
        <w:bottom w:val="none" w:sz="0" w:space="0" w:color="auto"/>
        <w:right w:val="none" w:sz="0" w:space="0" w:color="auto"/>
      </w:divBdr>
    </w:div>
    <w:div w:id="764885730">
      <w:bodyDiv w:val="1"/>
      <w:marLeft w:val="0"/>
      <w:marRight w:val="0"/>
      <w:marTop w:val="0"/>
      <w:marBottom w:val="0"/>
      <w:divBdr>
        <w:top w:val="none" w:sz="0" w:space="0" w:color="auto"/>
        <w:left w:val="none" w:sz="0" w:space="0" w:color="auto"/>
        <w:bottom w:val="none" w:sz="0" w:space="0" w:color="auto"/>
        <w:right w:val="none" w:sz="0" w:space="0" w:color="auto"/>
      </w:divBdr>
    </w:div>
    <w:div w:id="765882754">
      <w:bodyDiv w:val="1"/>
      <w:marLeft w:val="0"/>
      <w:marRight w:val="0"/>
      <w:marTop w:val="0"/>
      <w:marBottom w:val="0"/>
      <w:divBdr>
        <w:top w:val="none" w:sz="0" w:space="0" w:color="auto"/>
        <w:left w:val="none" w:sz="0" w:space="0" w:color="auto"/>
        <w:bottom w:val="none" w:sz="0" w:space="0" w:color="auto"/>
        <w:right w:val="none" w:sz="0" w:space="0" w:color="auto"/>
      </w:divBdr>
    </w:div>
    <w:div w:id="766074768">
      <w:bodyDiv w:val="1"/>
      <w:marLeft w:val="0"/>
      <w:marRight w:val="0"/>
      <w:marTop w:val="0"/>
      <w:marBottom w:val="0"/>
      <w:divBdr>
        <w:top w:val="none" w:sz="0" w:space="0" w:color="auto"/>
        <w:left w:val="none" w:sz="0" w:space="0" w:color="auto"/>
        <w:bottom w:val="none" w:sz="0" w:space="0" w:color="auto"/>
        <w:right w:val="none" w:sz="0" w:space="0" w:color="auto"/>
      </w:divBdr>
    </w:div>
    <w:div w:id="767695051">
      <w:bodyDiv w:val="1"/>
      <w:marLeft w:val="0"/>
      <w:marRight w:val="0"/>
      <w:marTop w:val="0"/>
      <w:marBottom w:val="0"/>
      <w:divBdr>
        <w:top w:val="none" w:sz="0" w:space="0" w:color="auto"/>
        <w:left w:val="none" w:sz="0" w:space="0" w:color="auto"/>
        <w:bottom w:val="none" w:sz="0" w:space="0" w:color="auto"/>
        <w:right w:val="none" w:sz="0" w:space="0" w:color="auto"/>
      </w:divBdr>
    </w:div>
    <w:div w:id="768044031">
      <w:bodyDiv w:val="1"/>
      <w:marLeft w:val="0"/>
      <w:marRight w:val="0"/>
      <w:marTop w:val="0"/>
      <w:marBottom w:val="0"/>
      <w:divBdr>
        <w:top w:val="none" w:sz="0" w:space="0" w:color="auto"/>
        <w:left w:val="none" w:sz="0" w:space="0" w:color="auto"/>
        <w:bottom w:val="none" w:sz="0" w:space="0" w:color="auto"/>
        <w:right w:val="none" w:sz="0" w:space="0" w:color="auto"/>
      </w:divBdr>
    </w:div>
    <w:div w:id="768817407">
      <w:bodyDiv w:val="1"/>
      <w:marLeft w:val="0"/>
      <w:marRight w:val="0"/>
      <w:marTop w:val="0"/>
      <w:marBottom w:val="0"/>
      <w:divBdr>
        <w:top w:val="none" w:sz="0" w:space="0" w:color="auto"/>
        <w:left w:val="none" w:sz="0" w:space="0" w:color="auto"/>
        <w:bottom w:val="none" w:sz="0" w:space="0" w:color="auto"/>
        <w:right w:val="none" w:sz="0" w:space="0" w:color="auto"/>
      </w:divBdr>
    </w:div>
    <w:div w:id="771558568">
      <w:bodyDiv w:val="1"/>
      <w:marLeft w:val="0"/>
      <w:marRight w:val="0"/>
      <w:marTop w:val="0"/>
      <w:marBottom w:val="0"/>
      <w:divBdr>
        <w:top w:val="none" w:sz="0" w:space="0" w:color="auto"/>
        <w:left w:val="none" w:sz="0" w:space="0" w:color="auto"/>
        <w:bottom w:val="none" w:sz="0" w:space="0" w:color="auto"/>
        <w:right w:val="none" w:sz="0" w:space="0" w:color="auto"/>
      </w:divBdr>
    </w:div>
    <w:div w:id="774642972">
      <w:bodyDiv w:val="1"/>
      <w:marLeft w:val="0"/>
      <w:marRight w:val="0"/>
      <w:marTop w:val="0"/>
      <w:marBottom w:val="0"/>
      <w:divBdr>
        <w:top w:val="none" w:sz="0" w:space="0" w:color="auto"/>
        <w:left w:val="none" w:sz="0" w:space="0" w:color="auto"/>
        <w:bottom w:val="none" w:sz="0" w:space="0" w:color="auto"/>
        <w:right w:val="none" w:sz="0" w:space="0" w:color="auto"/>
      </w:divBdr>
    </w:div>
    <w:div w:id="776946629">
      <w:bodyDiv w:val="1"/>
      <w:marLeft w:val="0"/>
      <w:marRight w:val="0"/>
      <w:marTop w:val="0"/>
      <w:marBottom w:val="0"/>
      <w:divBdr>
        <w:top w:val="none" w:sz="0" w:space="0" w:color="auto"/>
        <w:left w:val="none" w:sz="0" w:space="0" w:color="auto"/>
        <w:bottom w:val="none" w:sz="0" w:space="0" w:color="auto"/>
        <w:right w:val="none" w:sz="0" w:space="0" w:color="auto"/>
      </w:divBdr>
    </w:div>
    <w:div w:id="778839849">
      <w:bodyDiv w:val="1"/>
      <w:marLeft w:val="0"/>
      <w:marRight w:val="0"/>
      <w:marTop w:val="0"/>
      <w:marBottom w:val="0"/>
      <w:divBdr>
        <w:top w:val="none" w:sz="0" w:space="0" w:color="auto"/>
        <w:left w:val="none" w:sz="0" w:space="0" w:color="auto"/>
        <w:bottom w:val="none" w:sz="0" w:space="0" w:color="auto"/>
        <w:right w:val="none" w:sz="0" w:space="0" w:color="auto"/>
      </w:divBdr>
    </w:div>
    <w:div w:id="779375434">
      <w:bodyDiv w:val="1"/>
      <w:marLeft w:val="0"/>
      <w:marRight w:val="0"/>
      <w:marTop w:val="0"/>
      <w:marBottom w:val="0"/>
      <w:divBdr>
        <w:top w:val="none" w:sz="0" w:space="0" w:color="auto"/>
        <w:left w:val="none" w:sz="0" w:space="0" w:color="auto"/>
        <w:bottom w:val="none" w:sz="0" w:space="0" w:color="auto"/>
        <w:right w:val="none" w:sz="0" w:space="0" w:color="auto"/>
      </w:divBdr>
    </w:div>
    <w:div w:id="784155124">
      <w:bodyDiv w:val="1"/>
      <w:marLeft w:val="0"/>
      <w:marRight w:val="0"/>
      <w:marTop w:val="0"/>
      <w:marBottom w:val="0"/>
      <w:divBdr>
        <w:top w:val="none" w:sz="0" w:space="0" w:color="auto"/>
        <w:left w:val="none" w:sz="0" w:space="0" w:color="auto"/>
        <w:bottom w:val="none" w:sz="0" w:space="0" w:color="auto"/>
        <w:right w:val="none" w:sz="0" w:space="0" w:color="auto"/>
      </w:divBdr>
    </w:div>
    <w:div w:id="786969070">
      <w:bodyDiv w:val="1"/>
      <w:marLeft w:val="0"/>
      <w:marRight w:val="0"/>
      <w:marTop w:val="0"/>
      <w:marBottom w:val="0"/>
      <w:divBdr>
        <w:top w:val="none" w:sz="0" w:space="0" w:color="auto"/>
        <w:left w:val="none" w:sz="0" w:space="0" w:color="auto"/>
        <w:bottom w:val="none" w:sz="0" w:space="0" w:color="auto"/>
        <w:right w:val="none" w:sz="0" w:space="0" w:color="auto"/>
      </w:divBdr>
    </w:div>
    <w:div w:id="787310277">
      <w:bodyDiv w:val="1"/>
      <w:marLeft w:val="0"/>
      <w:marRight w:val="0"/>
      <w:marTop w:val="0"/>
      <w:marBottom w:val="0"/>
      <w:divBdr>
        <w:top w:val="none" w:sz="0" w:space="0" w:color="auto"/>
        <w:left w:val="none" w:sz="0" w:space="0" w:color="auto"/>
        <w:bottom w:val="none" w:sz="0" w:space="0" w:color="auto"/>
        <w:right w:val="none" w:sz="0" w:space="0" w:color="auto"/>
      </w:divBdr>
    </w:div>
    <w:div w:id="788625339">
      <w:bodyDiv w:val="1"/>
      <w:marLeft w:val="0"/>
      <w:marRight w:val="0"/>
      <w:marTop w:val="0"/>
      <w:marBottom w:val="0"/>
      <w:divBdr>
        <w:top w:val="none" w:sz="0" w:space="0" w:color="auto"/>
        <w:left w:val="none" w:sz="0" w:space="0" w:color="auto"/>
        <w:bottom w:val="none" w:sz="0" w:space="0" w:color="auto"/>
        <w:right w:val="none" w:sz="0" w:space="0" w:color="auto"/>
      </w:divBdr>
    </w:div>
    <w:div w:id="788742262">
      <w:bodyDiv w:val="1"/>
      <w:marLeft w:val="0"/>
      <w:marRight w:val="0"/>
      <w:marTop w:val="0"/>
      <w:marBottom w:val="0"/>
      <w:divBdr>
        <w:top w:val="none" w:sz="0" w:space="0" w:color="auto"/>
        <w:left w:val="none" w:sz="0" w:space="0" w:color="auto"/>
        <w:bottom w:val="none" w:sz="0" w:space="0" w:color="auto"/>
        <w:right w:val="none" w:sz="0" w:space="0" w:color="auto"/>
      </w:divBdr>
    </w:div>
    <w:div w:id="789203602">
      <w:bodyDiv w:val="1"/>
      <w:marLeft w:val="0"/>
      <w:marRight w:val="0"/>
      <w:marTop w:val="0"/>
      <w:marBottom w:val="0"/>
      <w:divBdr>
        <w:top w:val="none" w:sz="0" w:space="0" w:color="auto"/>
        <w:left w:val="none" w:sz="0" w:space="0" w:color="auto"/>
        <w:bottom w:val="none" w:sz="0" w:space="0" w:color="auto"/>
        <w:right w:val="none" w:sz="0" w:space="0" w:color="auto"/>
      </w:divBdr>
    </w:div>
    <w:div w:id="789251228">
      <w:bodyDiv w:val="1"/>
      <w:marLeft w:val="0"/>
      <w:marRight w:val="0"/>
      <w:marTop w:val="0"/>
      <w:marBottom w:val="0"/>
      <w:divBdr>
        <w:top w:val="none" w:sz="0" w:space="0" w:color="auto"/>
        <w:left w:val="none" w:sz="0" w:space="0" w:color="auto"/>
        <w:bottom w:val="none" w:sz="0" w:space="0" w:color="auto"/>
        <w:right w:val="none" w:sz="0" w:space="0" w:color="auto"/>
      </w:divBdr>
    </w:div>
    <w:div w:id="791098437">
      <w:bodyDiv w:val="1"/>
      <w:marLeft w:val="0"/>
      <w:marRight w:val="0"/>
      <w:marTop w:val="0"/>
      <w:marBottom w:val="0"/>
      <w:divBdr>
        <w:top w:val="none" w:sz="0" w:space="0" w:color="auto"/>
        <w:left w:val="none" w:sz="0" w:space="0" w:color="auto"/>
        <w:bottom w:val="none" w:sz="0" w:space="0" w:color="auto"/>
        <w:right w:val="none" w:sz="0" w:space="0" w:color="auto"/>
      </w:divBdr>
    </w:div>
    <w:div w:id="792675274">
      <w:bodyDiv w:val="1"/>
      <w:marLeft w:val="0"/>
      <w:marRight w:val="0"/>
      <w:marTop w:val="0"/>
      <w:marBottom w:val="0"/>
      <w:divBdr>
        <w:top w:val="none" w:sz="0" w:space="0" w:color="auto"/>
        <w:left w:val="none" w:sz="0" w:space="0" w:color="auto"/>
        <w:bottom w:val="none" w:sz="0" w:space="0" w:color="auto"/>
        <w:right w:val="none" w:sz="0" w:space="0" w:color="auto"/>
      </w:divBdr>
    </w:div>
    <w:div w:id="793641785">
      <w:bodyDiv w:val="1"/>
      <w:marLeft w:val="0"/>
      <w:marRight w:val="0"/>
      <w:marTop w:val="0"/>
      <w:marBottom w:val="0"/>
      <w:divBdr>
        <w:top w:val="none" w:sz="0" w:space="0" w:color="auto"/>
        <w:left w:val="none" w:sz="0" w:space="0" w:color="auto"/>
        <w:bottom w:val="none" w:sz="0" w:space="0" w:color="auto"/>
        <w:right w:val="none" w:sz="0" w:space="0" w:color="auto"/>
      </w:divBdr>
    </w:div>
    <w:div w:id="794493394">
      <w:bodyDiv w:val="1"/>
      <w:marLeft w:val="0"/>
      <w:marRight w:val="0"/>
      <w:marTop w:val="0"/>
      <w:marBottom w:val="0"/>
      <w:divBdr>
        <w:top w:val="none" w:sz="0" w:space="0" w:color="auto"/>
        <w:left w:val="none" w:sz="0" w:space="0" w:color="auto"/>
        <w:bottom w:val="none" w:sz="0" w:space="0" w:color="auto"/>
        <w:right w:val="none" w:sz="0" w:space="0" w:color="auto"/>
      </w:divBdr>
    </w:div>
    <w:div w:id="796603874">
      <w:bodyDiv w:val="1"/>
      <w:marLeft w:val="0"/>
      <w:marRight w:val="0"/>
      <w:marTop w:val="0"/>
      <w:marBottom w:val="0"/>
      <w:divBdr>
        <w:top w:val="none" w:sz="0" w:space="0" w:color="auto"/>
        <w:left w:val="none" w:sz="0" w:space="0" w:color="auto"/>
        <w:bottom w:val="none" w:sz="0" w:space="0" w:color="auto"/>
        <w:right w:val="none" w:sz="0" w:space="0" w:color="auto"/>
      </w:divBdr>
    </w:div>
    <w:div w:id="797916160">
      <w:bodyDiv w:val="1"/>
      <w:marLeft w:val="0"/>
      <w:marRight w:val="0"/>
      <w:marTop w:val="0"/>
      <w:marBottom w:val="0"/>
      <w:divBdr>
        <w:top w:val="none" w:sz="0" w:space="0" w:color="auto"/>
        <w:left w:val="none" w:sz="0" w:space="0" w:color="auto"/>
        <w:bottom w:val="none" w:sz="0" w:space="0" w:color="auto"/>
        <w:right w:val="none" w:sz="0" w:space="0" w:color="auto"/>
      </w:divBdr>
    </w:div>
    <w:div w:id="798457507">
      <w:bodyDiv w:val="1"/>
      <w:marLeft w:val="0"/>
      <w:marRight w:val="0"/>
      <w:marTop w:val="0"/>
      <w:marBottom w:val="0"/>
      <w:divBdr>
        <w:top w:val="none" w:sz="0" w:space="0" w:color="auto"/>
        <w:left w:val="none" w:sz="0" w:space="0" w:color="auto"/>
        <w:bottom w:val="none" w:sz="0" w:space="0" w:color="auto"/>
        <w:right w:val="none" w:sz="0" w:space="0" w:color="auto"/>
      </w:divBdr>
    </w:div>
    <w:div w:id="798491738">
      <w:bodyDiv w:val="1"/>
      <w:marLeft w:val="0"/>
      <w:marRight w:val="0"/>
      <w:marTop w:val="0"/>
      <w:marBottom w:val="0"/>
      <w:divBdr>
        <w:top w:val="none" w:sz="0" w:space="0" w:color="auto"/>
        <w:left w:val="none" w:sz="0" w:space="0" w:color="auto"/>
        <w:bottom w:val="none" w:sz="0" w:space="0" w:color="auto"/>
        <w:right w:val="none" w:sz="0" w:space="0" w:color="auto"/>
      </w:divBdr>
    </w:div>
    <w:div w:id="800613801">
      <w:bodyDiv w:val="1"/>
      <w:marLeft w:val="0"/>
      <w:marRight w:val="0"/>
      <w:marTop w:val="0"/>
      <w:marBottom w:val="0"/>
      <w:divBdr>
        <w:top w:val="none" w:sz="0" w:space="0" w:color="auto"/>
        <w:left w:val="none" w:sz="0" w:space="0" w:color="auto"/>
        <w:bottom w:val="none" w:sz="0" w:space="0" w:color="auto"/>
        <w:right w:val="none" w:sz="0" w:space="0" w:color="auto"/>
      </w:divBdr>
    </w:div>
    <w:div w:id="801272800">
      <w:bodyDiv w:val="1"/>
      <w:marLeft w:val="0"/>
      <w:marRight w:val="0"/>
      <w:marTop w:val="0"/>
      <w:marBottom w:val="0"/>
      <w:divBdr>
        <w:top w:val="none" w:sz="0" w:space="0" w:color="auto"/>
        <w:left w:val="none" w:sz="0" w:space="0" w:color="auto"/>
        <w:bottom w:val="none" w:sz="0" w:space="0" w:color="auto"/>
        <w:right w:val="none" w:sz="0" w:space="0" w:color="auto"/>
      </w:divBdr>
    </w:div>
    <w:div w:id="803696361">
      <w:bodyDiv w:val="1"/>
      <w:marLeft w:val="0"/>
      <w:marRight w:val="0"/>
      <w:marTop w:val="0"/>
      <w:marBottom w:val="0"/>
      <w:divBdr>
        <w:top w:val="none" w:sz="0" w:space="0" w:color="auto"/>
        <w:left w:val="none" w:sz="0" w:space="0" w:color="auto"/>
        <w:bottom w:val="none" w:sz="0" w:space="0" w:color="auto"/>
        <w:right w:val="none" w:sz="0" w:space="0" w:color="auto"/>
      </w:divBdr>
    </w:div>
    <w:div w:id="803818662">
      <w:bodyDiv w:val="1"/>
      <w:marLeft w:val="0"/>
      <w:marRight w:val="0"/>
      <w:marTop w:val="0"/>
      <w:marBottom w:val="0"/>
      <w:divBdr>
        <w:top w:val="none" w:sz="0" w:space="0" w:color="auto"/>
        <w:left w:val="none" w:sz="0" w:space="0" w:color="auto"/>
        <w:bottom w:val="none" w:sz="0" w:space="0" w:color="auto"/>
        <w:right w:val="none" w:sz="0" w:space="0" w:color="auto"/>
      </w:divBdr>
    </w:div>
    <w:div w:id="804010207">
      <w:bodyDiv w:val="1"/>
      <w:marLeft w:val="0"/>
      <w:marRight w:val="0"/>
      <w:marTop w:val="0"/>
      <w:marBottom w:val="0"/>
      <w:divBdr>
        <w:top w:val="none" w:sz="0" w:space="0" w:color="auto"/>
        <w:left w:val="none" w:sz="0" w:space="0" w:color="auto"/>
        <w:bottom w:val="none" w:sz="0" w:space="0" w:color="auto"/>
        <w:right w:val="none" w:sz="0" w:space="0" w:color="auto"/>
      </w:divBdr>
    </w:div>
    <w:div w:id="804083530">
      <w:bodyDiv w:val="1"/>
      <w:marLeft w:val="0"/>
      <w:marRight w:val="0"/>
      <w:marTop w:val="0"/>
      <w:marBottom w:val="0"/>
      <w:divBdr>
        <w:top w:val="none" w:sz="0" w:space="0" w:color="auto"/>
        <w:left w:val="none" w:sz="0" w:space="0" w:color="auto"/>
        <w:bottom w:val="none" w:sz="0" w:space="0" w:color="auto"/>
        <w:right w:val="none" w:sz="0" w:space="0" w:color="auto"/>
      </w:divBdr>
    </w:div>
    <w:div w:id="807042947">
      <w:bodyDiv w:val="1"/>
      <w:marLeft w:val="0"/>
      <w:marRight w:val="0"/>
      <w:marTop w:val="0"/>
      <w:marBottom w:val="0"/>
      <w:divBdr>
        <w:top w:val="none" w:sz="0" w:space="0" w:color="auto"/>
        <w:left w:val="none" w:sz="0" w:space="0" w:color="auto"/>
        <w:bottom w:val="none" w:sz="0" w:space="0" w:color="auto"/>
        <w:right w:val="none" w:sz="0" w:space="0" w:color="auto"/>
      </w:divBdr>
    </w:div>
    <w:div w:id="807746483">
      <w:bodyDiv w:val="1"/>
      <w:marLeft w:val="0"/>
      <w:marRight w:val="0"/>
      <w:marTop w:val="0"/>
      <w:marBottom w:val="0"/>
      <w:divBdr>
        <w:top w:val="none" w:sz="0" w:space="0" w:color="auto"/>
        <w:left w:val="none" w:sz="0" w:space="0" w:color="auto"/>
        <w:bottom w:val="none" w:sz="0" w:space="0" w:color="auto"/>
        <w:right w:val="none" w:sz="0" w:space="0" w:color="auto"/>
      </w:divBdr>
    </w:div>
    <w:div w:id="808134288">
      <w:bodyDiv w:val="1"/>
      <w:marLeft w:val="0"/>
      <w:marRight w:val="0"/>
      <w:marTop w:val="0"/>
      <w:marBottom w:val="0"/>
      <w:divBdr>
        <w:top w:val="none" w:sz="0" w:space="0" w:color="auto"/>
        <w:left w:val="none" w:sz="0" w:space="0" w:color="auto"/>
        <w:bottom w:val="none" w:sz="0" w:space="0" w:color="auto"/>
        <w:right w:val="none" w:sz="0" w:space="0" w:color="auto"/>
      </w:divBdr>
    </w:div>
    <w:div w:id="808786643">
      <w:bodyDiv w:val="1"/>
      <w:marLeft w:val="0"/>
      <w:marRight w:val="0"/>
      <w:marTop w:val="0"/>
      <w:marBottom w:val="0"/>
      <w:divBdr>
        <w:top w:val="none" w:sz="0" w:space="0" w:color="auto"/>
        <w:left w:val="none" w:sz="0" w:space="0" w:color="auto"/>
        <w:bottom w:val="none" w:sz="0" w:space="0" w:color="auto"/>
        <w:right w:val="none" w:sz="0" w:space="0" w:color="auto"/>
      </w:divBdr>
    </w:div>
    <w:div w:id="809323029">
      <w:bodyDiv w:val="1"/>
      <w:marLeft w:val="0"/>
      <w:marRight w:val="0"/>
      <w:marTop w:val="0"/>
      <w:marBottom w:val="0"/>
      <w:divBdr>
        <w:top w:val="none" w:sz="0" w:space="0" w:color="auto"/>
        <w:left w:val="none" w:sz="0" w:space="0" w:color="auto"/>
        <w:bottom w:val="none" w:sz="0" w:space="0" w:color="auto"/>
        <w:right w:val="none" w:sz="0" w:space="0" w:color="auto"/>
      </w:divBdr>
    </w:div>
    <w:div w:id="810052050">
      <w:bodyDiv w:val="1"/>
      <w:marLeft w:val="0"/>
      <w:marRight w:val="0"/>
      <w:marTop w:val="0"/>
      <w:marBottom w:val="0"/>
      <w:divBdr>
        <w:top w:val="none" w:sz="0" w:space="0" w:color="auto"/>
        <w:left w:val="none" w:sz="0" w:space="0" w:color="auto"/>
        <w:bottom w:val="none" w:sz="0" w:space="0" w:color="auto"/>
        <w:right w:val="none" w:sz="0" w:space="0" w:color="auto"/>
      </w:divBdr>
    </w:div>
    <w:div w:id="813303679">
      <w:bodyDiv w:val="1"/>
      <w:marLeft w:val="0"/>
      <w:marRight w:val="0"/>
      <w:marTop w:val="0"/>
      <w:marBottom w:val="0"/>
      <w:divBdr>
        <w:top w:val="none" w:sz="0" w:space="0" w:color="auto"/>
        <w:left w:val="none" w:sz="0" w:space="0" w:color="auto"/>
        <w:bottom w:val="none" w:sz="0" w:space="0" w:color="auto"/>
        <w:right w:val="none" w:sz="0" w:space="0" w:color="auto"/>
      </w:divBdr>
    </w:div>
    <w:div w:id="821775795">
      <w:bodyDiv w:val="1"/>
      <w:marLeft w:val="0"/>
      <w:marRight w:val="0"/>
      <w:marTop w:val="0"/>
      <w:marBottom w:val="0"/>
      <w:divBdr>
        <w:top w:val="none" w:sz="0" w:space="0" w:color="auto"/>
        <w:left w:val="none" w:sz="0" w:space="0" w:color="auto"/>
        <w:bottom w:val="none" w:sz="0" w:space="0" w:color="auto"/>
        <w:right w:val="none" w:sz="0" w:space="0" w:color="auto"/>
      </w:divBdr>
    </w:div>
    <w:div w:id="821851145">
      <w:bodyDiv w:val="1"/>
      <w:marLeft w:val="0"/>
      <w:marRight w:val="0"/>
      <w:marTop w:val="0"/>
      <w:marBottom w:val="0"/>
      <w:divBdr>
        <w:top w:val="none" w:sz="0" w:space="0" w:color="auto"/>
        <w:left w:val="none" w:sz="0" w:space="0" w:color="auto"/>
        <w:bottom w:val="none" w:sz="0" w:space="0" w:color="auto"/>
        <w:right w:val="none" w:sz="0" w:space="0" w:color="auto"/>
      </w:divBdr>
    </w:div>
    <w:div w:id="823204796">
      <w:bodyDiv w:val="1"/>
      <w:marLeft w:val="0"/>
      <w:marRight w:val="0"/>
      <w:marTop w:val="0"/>
      <w:marBottom w:val="0"/>
      <w:divBdr>
        <w:top w:val="none" w:sz="0" w:space="0" w:color="auto"/>
        <w:left w:val="none" w:sz="0" w:space="0" w:color="auto"/>
        <w:bottom w:val="none" w:sz="0" w:space="0" w:color="auto"/>
        <w:right w:val="none" w:sz="0" w:space="0" w:color="auto"/>
      </w:divBdr>
    </w:div>
    <w:div w:id="825626941">
      <w:bodyDiv w:val="1"/>
      <w:marLeft w:val="0"/>
      <w:marRight w:val="0"/>
      <w:marTop w:val="0"/>
      <w:marBottom w:val="0"/>
      <w:divBdr>
        <w:top w:val="none" w:sz="0" w:space="0" w:color="auto"/>
        <w:left w:val="none" w:sz="0" w:space="0" w:color="auto"/>
        <w:bottom w:val="none" w:sz="0" w:space="0" w:color="auto"/>
        <w:right w:val="none" w:sz="0" w:space="0" w:color="auto"/>
      </w:divBdr>
    </w:div>
    <w:div w:id="825899130">
      <w:bodyDiv w:val="1"/>
      <w:marLeft w:val="0"/>
      <w:marRight w:val="0"/>
      <w:marTop w:val="0"/>
      <w:marBottom w:val="0"/>
      <w:divBdr>
        <w:top w:val="none" w:sz="0" w:space="0" w:color="auto"/>
        <w:left w:val="none" w:sz="0" w:space="0" w:color="auto"/>
        <w:bottom w:val="none" w:sz="0" w:space="0" w:color="auto"/>
        <w:right w:val="none" w:sz="0" w:space="0" w:color="auto"/>
      </w:divBdr>
    </w:div>
    <w:div w:id="827206240">
      <w:bodyDiv w:val="1"/>
      <w:marLeft w:val="0"/>
      <w:marRight w:val="0"/>
      <w:marTop w:val="0"/>
      <w:marBottom w:val="0"/>
      <w:divBdr>
        <w:top w:val="none" w:sz="0" w:space="0" w:color="auto"/>
        <w:left w:val="none" w:sz="0" w:space="0" w:color="auto"/>
        <w:bottom w:val="none" w:sz="0" w:space="0" w:color="auto"/>
        <w:right w:val="none" w:sz="0" w:space="0" w:color="auto"/>
      </w:divBdr>
    </w:div>
    <w:div w:id="829910831">
      <w:bodyDiv w:val="1"/>
      <w:marLeft w:val="0"/>
      <w:marRight w:val="0"/>
      <w:marTop w:val="0"/>
      <w:marBottom w:val="0"/>
      <w:divBdr>
        <w:top w:val="none" w:sz="0" w:space="0" w:color="auto"/>
        <w:left w:val="none" w:sz="0" w:space="0" w:color="auto"/>
        <w:bottom w:val="none" w:sz="0" w:space="0" w:color="auto"/>
        <w:right w:val="none" w:sz="0" w:space="0" w:color="auto"/>
      </w:divBdr>
    </w:div>
    <w:div w:id="831215628">
      <w:bodyDiv w:val="1"/>
      <w:marLeft w:val="0"/>
      <w:marRight w:val="0"/>
      <w:marTop w:val="0"/>
      <w:marBottom w:val="0"/>
      <w:divBdr>
        <w:top w:val="none" w:sz="0" w:space="0" w:color="auto"/>
        <w:left w:val="none" w:sz="0" w:space="0" w:color="auto"/>
        <w:bottom w:val="none" w:sz="0" w:space="0" w:color="auto"/>
        <w:right w:val="none" w:sz="0" w:space="0" w:color="auto"/>
      </w:divBdr>
    </w:div>
    <w:div w:id="831262335">
      <w:bodyDiv w:val="1"/>
      <w:marLeft w:val="0"/>
      <w:marRight w:val="0"/>
      <w:marTop w:val="0"/>
      <w:marBottom w:val="0"/>
      <w:divBdr>
        <w:top w:val="none" w:sz="0" w:space="0" w:color="auto"/>
        <w:left w:val="none" w:sz="0" w:space="0" w:color="auto"/>
        <w:bottom w:val="none" w:sz="0" w:space="0" w:color="auto"/>
        <w:right w:val="none" w:sz="0" w:space="0" w:color="auto"/>
      </w:divBdr>
    </w:div>
    <w:div w:id="832919159">
      <w:bodyDiv w:val="1"/>
      <w:marLeft w:val="0"/>
      <w:marRight w:val="0"/>
      <w:marTop w:val="0"/>
      <w:marBottom w:val="0"/>
      <w:divBdr>
        <w:top w:val="none" w:sz="0" w:space="0" w:color="auto"/>
        <w:left w:val="none" w:sz="0" w:space="0" w:color="auto"/>
        <w:bottom w:val="none" w:sz="0" w:space="0" w:color="auto"/>
        <w:right w:val="none" w:sz="0" w:space="0" w:color="auto"/>
      </w:divBdr>
    </w:div>
    <w:div w:id="834035473">
      <w:bodyDiv w:val="1"/>
      <w:marLeft w:val="0"/>
      <w:marRight w:val="0"/>
      <w:marTop w:val="0"/>
      <w:marBottom w:val="0"/>
      <w:divBdr>
        <w:top w:val="none" w:sz="0" w:space="0" w:color="auto"/>
        <w:left w:val="none" w:sz="0" w:space="0" w:color="auto"/>
        <w:bottom w:val="none" w:sz="0" w:space="0" w:color="auto"/>
        <w:right w:val="none" w:sz="0" w:space="0" w:color="auto"/>
      </w:divBdr>
    </w:div>
    <w:div w:id="836650822">
      <w:bodyDiv w:val="1"/>
      <w:marLeft w:val="0"/>
      <w:marRight w:val="0"/>
      <w:marTop w:val="0"/>
      <w:marBottom w:val="0"/>
      <w:divBdr>
        <w:top w:val="none" w:sz="0" w:space="0" w:color="auto"/>
        <w:left w:val="none" w:sz="0" w:space="0" w:color="auto"/>
        <w:bottom w:val="none" w:sz="0" w:space="0" w:color="auto"/>
        <w:right w:val="none" w:sz="0" w:space="0" w:color="auto"/>
      </w:divBdr>
    </w:div>
    <w:div w:id="838083430">
      <w:bodyDiv w:val="1"/>
      <w:marLeft w:val="0"/>
      <w:marRight w:val="0"/>
      <w:marTop w:val="0"/>
      <w:marBottom w:val="0"/>
      <w:divBdr>
        <w:top w:val="none" w:sz="0" w:space="0" w:color="auto"/>
        <w:left w:val="none" w:sz="0" w:space="0" w:color="auto"/>
        <w:bottom w:val="none" w:sz="0" w:space="0" w:color="auto"/>
        <w:right w:val="none" w:sz="0" w:space="0" w:color="auto"/>
      </w:divBdr>
    </w:div>
    <w:div w:id="838274228">
      <w:bodyDiv w:val="1"/>
      <w:marLeft w:val="0"/>
      <w:marRight w:val="0"/>
      <w:marTop w:val="0"/>
      <w:marBottom w:val="0"/>
      <w:divBdr>
        <w:top w:val="none" w:sz="0" w:space="0" w:color="auto"/>
        <w:left w:val="none" w:sz="0" w:space="0" w:color="auto"/>
        <w:bottom w:val="none" w:sz="0" w:space="0" w:color="auto"/>
        <w:right w:val="none" w:sz="0" w:space="0" w:color="auto"/>
      </w:divBdr>
    </w:div>
    <w:div w:id="838428645">
      <w:bodyDiv w:val="1"/>
      <w:marLeft w:val="0"/>
      <w:marRight w:val="0"/>
      <w:marTop w:val="0"/>
      <w:marBottom w:val="0"/>
      <w:divBdr>
        <w:top w:val="none" w:sz="0" w:space="0" w:color="auto"/>
        <w:left w:val="none" w:sz="0" w:space="0" w:color="auto"/>
        <w:bottom w:val="none" w:sz="0" w:space="0" w:color="auto"/>
        <w:right w:val="none" w:sz="0" w:space="0" w:color="auto"/>
      </w:divBdr>
    </w:div>
    <w:div w:id="846139672">
      <w:bodyDiv w:val="1"/>
      <w:marLeft w:val="0"/>
      <w:marRight w:val="0"/>
      <w:marTop w:val="0"/>
      <w:marBottom w:val="0"/>
      <w:divBdr>
        <w:top w:val="none" w:sz="0" w:space="0" w:color="auto"/>
        <w:left w:val="none" w:sz="0" w:space="0" w:color="auto"/>
        <w:bottom w:val="none" w:sz="0" w:space="0" w:color="auto"/>
        <w:right w:val="none" w:sz="0" w:space="0" w:color="auto"/>
      </w:divBdr>
    </w:div>
    <w:div w:id="846361872">
      <w:bodyDiv w:val="1"/>
      <w:marLeft w:val="0"/>
      <w:marRight w:val="0"/>
      <w:marTop w:val="0"/>
      <w:marBottom w:val="0"/>
      <w:divBdr>
        <w:top w:val="none" w:sz="0" w:space="0" w:color="auto"/>
        <w:left w:val="none" w:sz="0" w:space="0" w:color="auto"/>
        <w:bottom w:val="none" w:sz="0" w:space="0" w:color="auto"/>
        <w:right w:val="none" w:sz="0" w:space="0" w:color="auto"/>
      </w:divBdr>
    </w:div>
    <w:div w:id="847594613">
      <w:bodyDiv w:val="1"/>
      <w:marLeft w:val="0"/>
      <w:marRight w:val="0"/>
      <w:marTop w:val="0"/>
      <w:marBottom w:val="0"/>
      <w:divBdr>
        <w:top w:val="none" w:sz="0" w:space="0" w:color="auto"/>
        <w:left w:val="none" w:sz="0" w:space="0" w:color="auto"/>
        <w:bottom w:val="none" w:sz="0" w:space="0" w:color="auto"/>
        <w:right w:val="none" w:sz="0" w:space="0" w:color="auto"/>
      </w:divBdr>
    </w:div>
    <w:div w:id="848252755">
      <w:bodyDiv w:val="1"/>
      <w:marLeft w:val="0"/>
      <w:marRight w:val="0"/>
      <w:marTop w:val="0"/>
      <w:marBottom w:val="0"/>
      <w:divBdr>
        <w:top w:val="none" w:sz="0" w:space="0" w:color="auto"/>
        <w:left w:val="none" w:sz="0" w:space="0" w:color="auto"/>
        <w:bottom w:val="none" w:sz="0" w:space="0" w:color="auto"/>
        <w:right w:val="none" w:sz="0" w:space="0" w:color="auto"/>
      </w:divBdr>
    </w:div>
    <w:div w:id="848447554">
      <w:bodyDiv w:val="1"/>
      <w:marLeft w:val="0"/>
      <w:marRight w:val="0"/>
      <w:marTop w:val="0"/>
      <w:marBottom w:val="0"/>
      <w:divBdr>
        <w:top w:val="none" w:sz="0" w:space="0" w:color="auto"/>
        <w:left w:val="none" w:sz="0" w:space="0" w:color="auto"/>
        <w:bottom w:val="none" w:sz="0" w:space="0" w:color="auto"/>
        <w:right w:val="none" w:sz="0" w:space="0" w:color="auto"/>
      </w:divBdr>
    </w:div>
    <w:div w:id="849175292">
      <w:bodyDiv w:val="1"/>
      <w:marLeft w:val="0"/>
      <w:marRight w:val="0"/>
      <w:marTop w:val="0"/>
      <w:marBottom w:val="0"/>
      <w:divBdr>
        <w:top w:val="none" w:sz="0" w:space="0" w:color="auto"/>
        <w:left w:val="none" w:sz="0" w:space="0" w:color="auto"/>
        <w:bottom w:val="none" w:sz="0" w:space="0" w:color="auto"/>
        <w:right w:val="none" w:sz="0" w:space="0" w:color="auto"/>
      </w:divBdr>
    </w:div>
    <w:div w:id="850945835">
      <w:bodyDiv w:val="1"/>
      <w:marLeft w:val="0"/>
      <w:marRight w:val="0"/>
      <w:marTop w:val="0"/>
      <w:marBottom w:val="0"/>
      <w:divBdr>
        <w:top w:val="none" w:sz="0" w:space="0" w:color="auto"/>
        <w:left w:val="none" w:sz="0" w:space="0" w:color="auto"/>
        <w:bottom w:val="none" w:sz="0" w:space="0" w:color="auto"/>
        <w:right w:val="none" w:sz="0" w:space="0" w:color="auto"/>
      </w:divBdr>
    </w:div>
    <w:div w:id="851383062">
      <w:bodyDiv w:val="1"/>
      <w:marLeft w:val="0"/>
      <w:marRight w:val="0"/>
      <w:marTop w:val="0"/>
      <w:marBottom w:val="0"/>
      <w:divBdr>
        <w:top w:val="none" w:sz="0" w:space="0" w:color="auto"/>
        <w:left w:val="none" w:sz="0" w:space="0" w:color="auto"/>
        <w:bottom w:val="none" w:sz="0" w:space="0" w:color="auto"/>
        <w:right w:val="none" w:sz="0" w:space="0" w:color="auto"/>
      </w:divBdr>
    </w:div>
    <w:div w:id="852453424">
      <w:bodyDiv w:val="1"/>
      <w:marLeft w:val="0"/>
      <w:marRight w:val="0"/>
      <w:marTop w:val="0"/>
      <w:marBottom w:val="0"/>
      <w:divBdr>
        <w:top w:val="none" w:sz="0" w:space="0" w:color="auto"/>
        <w:left w:val="none" w:sz="0" w:space="0" w:color="auto"/>
        <w:bottom w:val="none" w:sz="0" w:space="0" w:color="auto"/>
        <w:right w:val="none" w:sz="0" w:space="0" w:color="auto"/>
      </w:divBdr>
    </w:div>
    <w:div w:id="853149811">
      <w:bodyDiv w:val="1"/>
      <w:marLeft w:val="0"/>
      <w:marRight w:val="0"/>
      <w:marTop w:val="0"/>
      <w:marBottom w:val="0"/>
      <w:divBdr>
        <w:top w:val="none" w:sz="0" w:space="0" w:color="auto"/>
        <w:left w:val="none" w:sz="0" w:space="0" w:color="auto"/>
        <w:bottom w:val="none" w:sz="0" w:space="0" w:color="auto"/>
        <w:right w:val="none" w:sz="0" w:space="0" w:color="auto"/>
      </w:divBdr>
    </w:div>
    <w:div w:id="853151243">
      <w:bodyDiv w:val="1"/>
      <w:marLeft w:val="0"/>
      <w:marRight w:val="0"/>
      <w:marTop w:val="0"/>
      <w:marBottom w:val="0"/>
      <w:divBdr>
        <w:top w:val="none" w:sz="0" w:space="0" w:color="auto"/>
        <w:left w:val="none" w:sz="0" w:space="0" w:color="auto"/>
        <w:bottom w:val="none" w:sz="0" w:space="0" w:color="auto"/>
        <w:right w:val="none" w:sz="0" w:space="0" w:color="auto"/>
      </w:divBdr>
    </w:div>
    <w:div w:id="853495413">
      <w:bodyDiv w:val="1"/>
      <w:marLeft w:val="0"/>
      <w:marRight w:val="0"/>
      <w:marTop w:val="0"/>
      <w:marBottom w:val="0"/>
      <w:divBdr>
        <w:top w:val="none" w:sz="0" w:space="0" w:color="auto"/>
        <w:left w:val="none" w:sz="0" w:space="0" w:color="auto"/>
        <w:bottom w:val="none" w:sz="0" w:space="0" w:color="auto"/>
        <w:right w:val="none" w:sz="0" w:space="0" w:color="auto"/>
      </w:divBdr>
    </w:div>
    <w:div w:id="853999831">
      <w:bodyDiv w:val="1"/>
      <w:marLeft w:val="0"/>
      <w:marRight w:val="0"/>
      <w:marTop w:val="0"/>
      <w:marBottom w:val="0"/>
      <w:divBdr>
        <w:top w:val="none" w:sz="0" w:space="0" w:color="auto"/>
        <w:left w:val="none" w:sz="0" w:space="0" w:color="auto"/>
        <w:bottom w:val="none" w:sz="0" w:space="0" w:color="auto"/>
        <w:right w:val="none" w:sz="0" w:space="0" w:color="auto"/>
      </w:divBdr>
    </w:div>
    <w:div w:id="856965775">
      <w:bodyDiv w:val="1"/>
      <w:marLeft w:val="0"/>
      <w:marRight w:val="0"/>
      <w:marTop w:val="0"/>
      <w:marBottom w:val="0"/>
      <w:divBdr>
        <w:top w:val="none" w:sz="0" w:space="0" w:color="auto"/>
        <w:left w:val="none" w:sz="0" w:space="0" w:color="auto"/>
        <w:bottom w:val="none" w:sz="0" w:space="0" w:color="auto"/>
        <w:right w:val="none" w:sz="0" w:space="0" w:color="auto"/>
      </w:divBdr>
    </w:div>
    <w:div w:id="857042326">
      <w:bodyDiv w:val="1"/>
      <w:marLeft w:val="0"/>
      <w:marRight w:val="0"/>
      <w:marTop w:val="0"/>
      <w:marBottom w:val="0"/>
      <w:divBdr>
        <w:top w:val="none" w:sz="0" w:space="0" w:color="auto"/>
        <w:left w:val="none" w:sz="0" w:space="0" w:color="auto"/>
        <w:bottom w:val="none" w:sz="0" w:space="0" w:color="auto"/>
        <w:right w:val="none" w:sz="0" w:space="0" w:color="auto"/>
      </w:divBdr>
    </w:div>
    <w:div w:id="857505716">
      <w:bodyDiv w:val="1"/>
      <w:marLeft w:val="0"/>
      <w:marRight w:val="0"/>
      <w:marTop w:val="0"/>
      <w:marBottom w:val="0"/>
      <w:divBdr>
        <w:top w:val="none" w:sz="0" w:space="0" w:color="auto"/>
        <w:left w:val="none" w:sz="0" w:space="0" w:color="auto"/>
        <w:bottom w:val="none" w:sz="0" w:space="0" w:color="auto"/>
        <w:right w:val="none" w:sz="0" w:space="0" w:color="auto"/>
      </w:divBdr>
    </w:div>
    <w:div w:id="858785949">
      <w:bodyDiv w:val="1"/>
      <w:marLeft w:val="0"/>
      <w:marRight w:val="0"/>
      <w:marTop w:val="0"/>
      <w:marBottom w:val="0"/>
      <w:divBdr>
        <w:top w:val="none" w:sz="0" w:space="0" w:color="auto"/>
        <w:left w:val="none" w:sz="0" w:space="0" w:color="auto"/>
        <w:bottom w:val="none" w:sz="0" w:space="0" w:color="auto"/>
        <w:right w:val="none" w:sz="0" w:space="0" w:color="auto"/>
      </w:divBdr>
    </w:div>
    <w:div w:id="859777867">
      <w:bodyDiv w:val="1"/>
      <w:marLeft w:val="0"/>
      <w:marRight w:val="0"/>
      <w:marTop w:val="0"/>
      <w:marBottom w:val="0"/>
      <w:divBdr>
        <w:top w:val="none" w:sz="0" w:space="0" w:color="auto"/>
        <w:left w:val="none" w:sz="0" w:space="0" w:color="auto"/>
        <w:bottom w:val="none" w:sz="0" w:space="0" w:color="auto"/>
        <w:right w:val="none" w:sz="0" w:space="0" w:color="auto"/>
      </w:divBdr>
    </w:div>
    <w:div w:id="860705673">
      <w:bodyDiv w:val="1"/>
      <w:marLeft w:val="0"/>
      <w:marRight w:val="0"/>
      <w:marTop w:val="0"/>
      <w:marBottom w:val="0"/>
      <w:divBdr>
        <w:top w:val="none" w:sz="0" w:space="0" w:color="auto"/>
        <w:left w:val="none" w:sz="0" w:space="0" w:color="auto"/>
        <w:bottom w:val="none" w:sz="0" w:space="0" w:color="auto"/>
        <w:right w:val="none" w:sz="0" w:space="0" w:color="auto"/>
      </w:divBdr>
    </w:div>
    <w:div w:id="862331098">
      <w:bodyDiv w:val="1"/>
      <w:marLeft w:val="0"/>
      <w:marRight w:val="0"/>
      <w:marTop w:val="0"/>
      <w:marBottom w:val="0"/>
      <w:divBdr>
        <w:top w:val="none" w:sz="0" w:space="0" w:color="auto"/>
        <w:left w:val="none" w:sz="0" w:space="0" w:color="auto"/>
        <w:bottom w:val="none" w:sz="0" w:space="0" w:color="auto"/>
        <w:right w:val="none" w:sz="0" w:space="0" w:color="auto"/>
      </w:divBdr>
    </w:div>
    <w:div w:id="864177645">
      <w:bodyDiv w:val="1"/>
      <w:marLeft w:val="0"/>
      <w:marRight w:val="0"/>
      <w:marTop w:val="0"/>
      <w:marBottom w:val="0"/>
      <w:divBdr>
        <w:top w:val="none" w:sz="0" w:space="0" w:color="auto"/>
        <w:left w:val="none" w:sz="0" w:space="0" w:color="auto"/>
        <w:bottom w:val="none" w:sz="0" w:space="0" w:color="auto"/>
        <w:right w:val="none" w:sz="0" w:space="0" w:color="auto"/>
      </w:divBdr>
    </w:div>
    <w:div w:id="864369910">
      <w:bodyDiv w:val="1"/>
      <w:marLeft w:val="0"/>
      <w:marRight w:val="0"/>
      <w:marTop w:val="0"/>
      <w:marBottom w:val="0"/>
      <w:divBdr>
        <w:top w:val="none" w:sz="0" w:space="0" w:color="auto"/>
        <w:left w:val="none" w:sz="0" w:space="0" w:color="auto"/>
        <w:bottom w:val="none" w:sz="0" w:space="0" w:color="auto"/>
        <w:right w:val="none" w:sz="0" w:space="0" w:color="auto"/>
      </w:divBdr>
    </w:div>
    <w:div w:id="865020303">
      <w:bodyDiv w:val="1"/>
      <w:marLeft w:val="0"/>
      <w:marRight w:val="0"/>
      <w:marTop w:val="0"/>
      <w:marBottom w:val="0"/>
      <w:divBdr>
        <w:top w:val="none" w:sz="0" w:space="0" w:color="auto"/>
        <w:left w:val="none" w:sz="0" w:space="0" w:color="auto"/>
        <w:bottom w:val="none" w:sz="0" w:space="0" w:color="auto"/>
        <w:right w:val="none" w:sz="0" w:space="0" w:color="auto"/>
      </w:divBdr>
    </w:div>
    <w:div w:id="865364837">
      <w:bodyDiv w:val="1"/>
      <w:marLeft w:val="0"/>
      <w:marRight w:val="0"/>
      <w:marTop w:val="0"/>
      <w:marBottom w:val="0"/>
      <w:divBdr>
        <w:top w:val="none" w:sz="0" w:space="0" w:color="auto"/>
        <w:left w:val="none" w:sz="0" w:space="0" w:color="auto"/>
        <w:bottom w:val="none" w:sz="0" w:space="0" w:color="auto"/>
        <w:right w:val="none" w:sz="0" w:space="0" w:color="auto"/>
      </w:divBdr>
    </w:div>
    <w:div w:id="867185691">
      <w:bodyDiv w:val="1"/>
      <w:marLeft w:val="0"/>
      <w:marRight w:val="0"/>
      <w:marTop w:val="0"/>
      <w:marBottom w:val="0"/>
      <w:divBdr>
        <w:top w:val="none" w:sz="0" w:space="0" w:color="auto"/>
        <w:left w:val="none" w:sz="0" w:space="0" w:color="auto"/>
        <w:bottom w:val="none" w:sz="0" w:space="0" w:color="auto"/>
        <w:right w:val="none" w:sz="0" w:space="0" w:color="auto"/>
      </w:divBdr>
    </w:div>
    <w:div w:id="867991071">
      <w:bodyDiv w:val="1"/>
      <w:marLeft w:val="0"/>
      <w:marRight w:val="0"/>
      <w:marTop w:val="0"/>
      <w:marBottom w:val="0"/>
      <w:divBdr>
        <w:top w:val="none" w:sz="0" w:space="0" w:color="auto"/>
        <w:left w:val="none" w:sz="0" w:space="0" w:color="auto"/>
        <w:bottom w:val="none" w:sz="0" w:space="0" w:color="auto"/>
        <w:right w:val="none" w:sz="0" w:space="0" w:color="auto"/>
      </w:divBdr>
    </w:div>
    <w:div w:id="868682111">
      <w:bodyDiv w:val="1"/>
      <w:marLeft w:val="0"/>
      <w:marRight w:val="0"/>
      <w:marTop w:val="0"/>
      <w:marBottom w:val="0"/>
      <w:divBdr>
        <w:top w:val="none" w:sz="0" w:space="0" w:color="auto"/>
        <w:left w:val="none" w:sz="0" w:space="0" w:color="auto"/>
        <w:bottom w:val="none" w:sz="0" w:space="0" w:color="auto"/>
        <w:right w:val="none" w:sz="0" w:space="0" w:color="auto"/>
      </w:divBdr>
    </w:div>
    <w:div w:id="868837862">
      <w:bodyDiv w:val="1"/>
      <w:marLeft w:val="0"/>
      <w:marRight w:val="0"/>
      <w:marTop w:val="0"/>
      <w:marBottom w:val="0"/>
      <w:divBdr>
        <w:top w:val="none" w:sz="0" w:space="0" w:color="auto"/>
        <w:left w:val="none" w:sz="0" w:space="0" w:color="auto"/>
        <w:bottom w:val="none" w:sz="0" w:space="0" w:color="auto"/>
        <w:right w:val="none" w:sz="0" w:space="0" w:color="auto"/>
      </w:divBdr>
    </w:div>
    <w:div w:id="869760282">
      <w:bodyDiv w:val="1"/>
      <w:marLeft w:val="0"/>
      <w:marRight w:val="0"/>
      <w:marTop w:val="0"/>
      <w:marBottom w:val="0"/>
      <w:divBdr>
        <w:top w:val="none" w:sz="0" w:space="0" w:color="auto"/>
        <w:left w:val="none" w:sz="0" w:space="0" w:color="auto"/>
        <w:bottom w:val="none" w:sz="0" w:space="0" w:color="auto"/>
        <w:right w:val="none" w:sz="0" w:space="0" w:color="auto"/>
      </w:divBdr>
    </w:div>
    <w:div w:id="870534165">
      <w:bodyDiv w:val="1"/>
      <w:marLeft w:val="0"/>
      <w:marRight w:val="0"/>
      <w:marTop w:val="0"/>
      <w:marBottom w:val="0"/>
      <w:divBdr>
        <w:top w:val="none" w:sz="0" w:space="0" w:color="auto"/>
        <w:left w:val="none" w:sz="0" w:space="0" w:color="auto"/>
        <w:bottom w:val="none" w:sz="0" w:space="0" w:color="auto"/>
        <w:right w:val="none" w:sz="0" w:space="0" w:color="auto"/>
      </w:divBdr>
    </w:div>
    <w:div w:id="872113231">
      <w:bodyDiv w:val="1"/>
      <w:marLeft w:val="0"/>
      <w:marRight w:val="0"/>
      <w:marTop w:val="0"/>
      <w:marBottom w:val="0"/>
      <w:divBdr>
        <w:top w:val="none" w:sz="0" w:space="0" w:color="auto"/>
        <w:left w:val="none" w:sz="0" w:space="0" w:color="auto"/>
        <w:bottom w:val="none" w:sz="0" w:space="0" w:color="auto"/>
        <w:right w:val="none" w:sz="0" w:space="0" w:color="auto"/>
      </w:divBdr>
    </w:div>
    <w:div w:id="872419395">
      <w:bodyDiv w:val="1"/>
      <w:marLeft w:val="0"/>
      <w:marRight w:val="0"/>
      <w:marTop w:val="0"/>
      <w:marBottom w:val="0"/>
      <w:divBdr>
        <w:top w:val="none" w:sz="0" w:space="0" w:color="auto"/>
        <w:left w:val="none" w:sz="0" w:space="0" w:color="auto"/>
        <w:bottom w:val="none" w:sz="0" w:space="0" w:color="auto"/>
        <w:right w:val="none" w:sz="0" w:space="0" w:color="auto"/>
      </w:divBdr>
    </w:div>
    <w:div w:id="873078203">
      <w:bodyDiv w:val="1"/>
      <w:marLeft w:val="0"/>
      <w:marRight w:val="0"/>
      <w:marTop w:val="0"/>
      <w:marBottom w:val="0"/>
      <w:divBdr>
        <w:top w:val="none" w:sz="0" w:space="0" w:color="auto"/>
        <w:left w:val="none" w:sz="0" w:space="0" w:color="auto"/>
        <w:bottom w:val="none" w:sz="0" w:space="0" w:color="auto"/>
        <w:right w:val="none" w:sz="0" w:space="0" w:color="auto"/>
      </w:divBdr>
    </w:div>
    <w:div w:id="874270205">
      <w:bodyDiv w:val="1"/>
      <w:marLeft w:val="0"/>
      <w:marRight w:val="0"/>
      <w:marTop w:val="0"/>
      <w:marBottom w:val="0"/>
      <w:divBdr>
        <w:top w:val="none" w:sz="0" w:space="0" w:color="auto"/>
        <w:left w:val="none" w:sz="0" w:space="0" w:color="auto"/>
        <w:bottom w:val="none" w:sz="0" w:space="0" w:color="auto"/>
        <w:right w:val="none" w:sz="0" w:space="0" w:color="auto"/>
      </w:divBdr>
    </w:div>
    <w:div w:id="875852777">
      <w:bodyDiv w:val="1"/>
      <w:marLeft w:val="0"/>
      <w:marRight w:val="0"/>
      <w:marTop w:val="0"/>
      <w:marBottom w:val="0"/>
      <w:divBdr>
        <w:top w:val="none" w:sz="0" w:space="0" w:color="auto"/>
        <w:left w:val="none" w:sz="0" w:space="0" w:color="auto"/>
        <w:bottom w:val="none" w:sz="0" w:space="0" w:color="auto"/>
        <w:right w:val="none" w:sz="0" w:space="0" w:color="auto"/>
      </w:divBdr>
    </w:div>
    <w:div w:id="876240821">
      <w:bodyDiv w:val="1"/>
      <w:marLeft w:val="0"/>
      <w:marRight w:val="0"/>
      <w:marTop w:val="0"/>
      <w:marBottom w:val="0"/>
      <w:divBdr>
        <w:top w:val="none" w:sz="0" w:space="0" w:color="auto"/>
        <w:left w:val="none" w:sz="0" w:space="0" w:color="auto"/>
        <w:bottom w:val="none" w:sz="0" w:space="0" w:color="auto"/>
        <w:right w:val="none" w:sz="0" w:space="0" w:color="auto"/>
      </w:divBdr>
    </w:div>
    <w:div w:id="878125884">
      <w:bodyDiv w:val="1"/>
      <w:marLeft w:val="0"/>
      <w:marRight w:val="0"/>
      <w:marTop w:val="0"/>
      <w:marBottom w:val="0"/>
      <w:divBdr>
        <w:top w:val="none" w:sz="0" w:space="0" w:color="auto"/>
        <w:left w:val="none" w:sz="0" w:space="0" w:color="auto"/>
        <w:bottom w:val="none" w:sz="0" w:space="0" w:color="auto"/>
        <w:right w:val="none" w:sz="0" w:space="0" w:color="auto"/>
      </w:divBdr>
    </w:div>
    <w:div w:id="881939045">
      <w:bodyDiv w:val="1"/>
      <w:marLeft w:val="0"/>
      <w:marRight w:val="0"/>
      <w:marTop w:val="0"/>
      <w:marBottom w:val="0"/>
      <w:divBdr>
        <w:top w:val="none" w:sz="0" w:space="0" w:color="auto"/>
        <w:left w:val="none" w:sz="0" w:space="0" w:color="auto"/>
        <w:bottom w:val="none" w:sz="0" w:space="0" w:color="auto"/>
        <w:right w:val="none" w:sz="0" w:space="0" w:color="auto"/>
      </w:divBdr>
    </w:div>
    <w:div w:id="882013459">
      <w:bodyDiv w:val="1"/>
      <w:marLeft w:val="0"/>
      <w:marRight w:val="0"/>
      <w:marTop w:val="0"/>
      <w:marBottom w:val="0"/>
      <w:divBdr>
        <w:top w:val="none" w:sz="0" w:space="0" w:color="auto"/>
        <w:left w:val="none" w:sz="0" w:space="0" w:color="auto"/>
        <w:bottom w:val="none" w:sz="0" w:space="0" w:color="auto"/>
        <w:right w:val="none" w:sz="0" w:space="0" w:color="auto"/>
      </w:divBdr>
    </w:div>
    <w:div w:id="882906130">
      <w:bodyDiv w:val="1"/>
      <w:marLeft w:val="0"/>
      <w:marRight w:val="0"/>
      <w:marTop w:val="0"/>
      <w:marBottom w:val="0"/>
      <w:divBdr>
        <w:top w:val="none" w:sz="0" w:space="0" w:color="auto"/>
        <w:left w:val="none" w:sz="0" w:space="0" w:color="auto"/>
        <w:bottom w:val="none" w:sz="0" w:space="0" w:color="auto"/>
        <w:right w:val="none" w:sz="0" w:space="0" w:color="auto"/>
      </w:divBdr>
    </w:div>
    <w:div w:id="883255969">
      <w:bodyDiv w:val="1"/>
      <w:marLeft w:val="0"/>
      <w:marRight w:val="0"/>
      <w:marTop w:val="0"/>
      <w:marBottom w:val="0"/>
      <w:divBdr>
        <w:top w:val="none" w:sz="0" w:space="0" w:color="auto"/>
        <w:left w:val="none" w:sz="0" w:space="0" w:color="auto"/>
        <w:bottom w:val="none" w:sz="0" w:space="0" w:color="auto"/>
        <w:right w:val="none" w:sz="0" w:space="0" w:color="auto"/>
      </w:divBdr>
    </w:div>
    <w:div w:id="884220218">
      <w:bodyDiv w:val="1"/>
      <w:marLeft w:val="0"/>
      <w:marRight w:val="0"/>
      <w:marTop w:val="0"/>
      <w:marBottom w:val="0"/>
      <w:divBdr>
        <w:top w:val="none" w:sz="0" w:space="0" w:color="auto"/>
        <w:left w:val="none" w:sz="0" w:space="0" w:color="auto"/>
        <w:bottom w:val="none" w:sz="0" w:space="0" w:color="auto"/>
        <w:right w:val="none" w:sz="0" w:space="0" w:color="auto"/>
      </w:divBdr>
    </w:div>
    <w:div w:id="885683595">
      <w:bodyDiv w:val="1"/>
      <w:marLeft w:val="0"/>
      <w:marRight w:val="0"/>
      <w:marTop w:val="0"/>
      <w:marBottom w:val="0"/>
      <w:divBdr>
        <w:top w:val="none" w:sz="0" w:space="0" w:color="auto"/>
        <w:left w:val="none" w:sz="0" w:space="0" w:color="auto"/>
        <w:bottom w:val="none" w:sz="0" w:space="0" w:color="auto"/>
        <w:right w:val="none" w:sz="0" w:space="0" w:color="auto"/>
      </w:divBdr>
    </w:div>
    <w:div w:id="886381418">
      <w:bodyDiv w:val="1"/>
      <w:marLeft w:val="0"/>
      <w:marRight w:val="0"/>
      <w:marTop w:val="0"/>
      <w:marBottom w:val="0"/>
      <w:divBdr>
        <w:top w:val="none" w:sz="0" w:space="0" w:color="auto"/>
        <w:left w:val="none" w:sz="0" w:space="0" w:color="auto"/>
        <w:bottom w:val="none" w:sz="0" w:space="0" w:color="auto"/>
        <w:right w:val="none" w:sz="0" w:space="0" w:color="auto"/>
      </w:divBdr>
    </w:div>
    <w:div w:id="887454568">
      <w:bodyDiv w:val="1"/>
      <w:marLeft w:val="0"/>
      <w:marRight w:val="0"/>
      <w:marTop w:val="0"/>
      <w:marBottom w:val="0"/>
      <w:divBdr>
        <w:top w:val="none" w:sz="0" w:space="0" w:color="auto"/>
        <w:left w:val="none" w:sz="0" w:space="0" w:color="auto"/>
        <w:bottom w:val="none" w:sz="0" w:space="0" w:color="auto"/>
        <w:right w:val="none" w:sz="0" w:space="0" w:color="auto"/>
      </w:divBdr>
    </w:div>
    <w:div w:id="888226695">
      <w:bodyDiv w:val="1"/>
      <w:marLeft w:val="0"/>
      <w:marRight w:val="0"/>
      <w:marTop w:val="0"/>
      <w:marBottom w:val="0"/>
      <w:divBdr>
        <w:top w:val="none" w:sz="0" w:space="0" w:color="auto"/>
        <w:left w:val="none" w:sz="0" w:space="0" w:color="auto"/>
        <w:bottom w:val="none" w:sz="0" w:space="0" w:color="auto"/>
        <w:right w:val="none" w:sz="0" w:space="0" w:color="auto"/>
      </w:divBdr>
    </w:div>
    <w:div w:id="890193828">
      <w:bodyDiv w:val="1"/>
      <w:marLeft w:val="0"/>
      <w:marRight w:val="0"/>
      <w:marTop w:val="0"/>
      <w:marBottom w:val="0"/>
      <w:divBdr>
        <w:top w:val="none" w:sz="0" w:space="0" w:color="auto"/>
        <w:left w:val="none" w:sz="0" w:space="0" w:color="auto"/>
        <w:bottom w:val="none" w:sz="0" w:space="0" w:color="auto"/>
        <w:right w:val="none" w:sz="0" w:space="0" w:color="auto"/>
      </w:divBdr>
    </w:div>
    <w:div w:id="890768944">
      <w:bodyDiv w:val="1"/>
      <w:marLeft w:val="0"/>
      <w:marRight w:val="0"/>
      <w:marTop w:val="0"/>
      <w:marBottom w:val="0"/>
      <w:divBdr>
        <w:top w:val="none" w:sz="0" w:space="0" w:color="auto"/>
        <w:left w:val="none" w:sz="0" w:space="0" w:color="auto"/>
        <w:bottom w:val="none" w:sz="0" w:space="0" w:color="auto"/>
        <w:right w:val="none" w:sz="0" w:space="0" w:color="auto"/>
      </w:divBdr>
    </w:div>
    <w:div w:id="890849869">
      <w:bodyDiv w:val="1"/>
      <w:marLeft w:val="0"/>
      <w:marRight w:val="0"/>
      <w:marTop w:val="0"/>
      <w:marBottom w:val="0"/>
      <w:divBdr>
        <w:top w:val="none" w:sz="0" w:space="0" w:color="auto"/>
        <w:left w:val="none" w:sz="0" w:space="0" w:color="auto"/>
        <w:bottom w:val="none" w:sz="0" w:space="0" w:color="auto"/>
        <w:right w:val="none" w:sz="0" w:space="0" w:color="auto"/>
      </w:divBdr>
    </w:div>
    <w:div w:id="891116751">
      <w:bodyDiv w:val="1"/>
      <w:marLeft w:val="0"/>
      <w:marRight w:val="0"/>
      <w:marTop w:val="0"/>
      <w:marBottom w:val="0"/>
      <w:divBdr>
        <w:top w:val="none" w:sz="0" w:space="0" w:color="auto"/>
        <w:left w:val="none" w:sz="0" w:space="0" w:color="auto"/>
        <w:bottom w:val="none" w:sz="0" w:space="0" w:color="auto"/>
        <w:right w:val="none" w:sz="0" w:space="0" w:color="auto"/>
      </w:divBdr>
    </w:div>
    <w:div w:id="891887898">
      <w:bodyDiv w:val="1"/>
      <w:marLeft w:val="0"/>
      <w:marRight w:val="0"/>
      <w:marTop w:val="0"/>
      <w:marBottom w:val="0"/>
      <w:divBdr>
        <w:top w:val="none" w:sz="0" w:space="0" w:color="auto"/>
        <w:left w:val="none" w:sz="0" w:space="0" w:color="auto"/>
        <w:bottom w:val="none" w:sz="0" w:space="0" w:color="auto"/>
        <w:right w:val="none" w:sz="0" w:space="0" w:color="auto"/>
      </w:divBdr>
    </w:div>
    <w:div w:id="892273956">
      <w:bodyDiv w:val="1"/>
      <w:marLeft w:val="0"/>
      <w:marRight w:val="0"/>
      <w:marTop w:val="0"/>
      <w:marBottom w:val="0"/>
      <w:divBdr>
        <w:top w:val="none" w:sz="0" w:space="0" w:color="auto"/>
        <w:left w:val="none" w:sz="0" w:space="0" w:color="auto"/>
        <w:bottom w:val="none" w:sz="0" w:space="0" w:color="auto"/>
        <w:right w:val="none" w:sz="0" w:space="0" w:color="auto"/>
      </w:divBdr>
    </w:div>
    <w:div w:id="892693379">
      <w:bodyDiv w:val="1"/>
      <w:marLeft w:val="0"/>
      <w:marRight w:val="0"/>
      <w:marTop w:val="0"/>
      <w:marBottom w:val="0"/>
      <w:divBdr>
        <w:top w:val="none" w:sz="0" w:space="0" w:color="auto"/>
        <w:left w:val="none" w:sz="0" w:space="0" w:color="auto"/>
        <w:bottom w:val="none" w:sz="0" w:space="0" w:color="auto"/>
        <w:right w:val="none" w:sz="0" w:space="0" w:color="auto"/>
      </w:divBdr>
    </w:div>
    <w:div w:id="893541932">
      <w:bodyDiv w:val="1"/>
      <w:marLeft w:val="0"/>
      <w:marRight w:val="0"/>
      <w:marTop w:val="0"/>
      <w:marBottom w:val="0"/>
      <w:divBdr>
        <w:top w:val="none" w:sz="0" w:space="0" w:color="auto"/>
        <w:left w:val="none" w:sz="0" w:space="0" w:color="auto"/>
        <w:bottom w:val="none" w:sz="0" w:space="0" w:color="auto"/>
        <w:right w:val="none" w:sz="0" w:space="0" w:color="auto"/>
      </w:divBdr>
    </w:div>
    <w:div w:id="894656982">
      <w:bodyDiv w:val="1"/>
      <w:marLeft w:val="0"/>
      <w:marRight w:val="0"/>
      <w:marTop w:val="0"/>
      <w:marBottom w:val="0"/>
      <w:divBdr>
        <w:top w:val="none" w:sz="0" w:space="0" w:color="auto"/>
        <w:left w:val="none" w:sz="0" w:space="0" w:color="auto"/>
        <w:bottom w:val="none" w:sz="0" w:space="0" w:color="auto"/>
        <w:right w:val="none" w:sz="0" w:space="0" w:color="auto"/>
      </w:divBdr>
    </w:div>
    <w:div w:id="894705637">
      <w:bodyDiv w:val="1"/>
      <w:marLeft w:val="0"/>
      <w:marRight w:val="0"/>
      <w:marTop w:val="0"/>
      <w:marBottom w:val="0"/>
      <w:divBdr>
        <w:top w:val="none" w:sz="0" w:space="0" w:color="auto"/>
        <w:left w:val="none" w:sz="0" w:space="0" w:color="auto"/>
        <w:bottom w:val="none" w:sz="0" w:space="0" w:color="auto"/>
        <w:right w:val="none" w:sz="0" w:space="0" w:color="auto"/>
      </w:divBdr>
    </w:div>
    <w:div w:id="895092453">
      <w:bodyDiv w:val="1"/>
      <w:marLeft w:val="0"/>
      <w:marRight w:val="0"/>
      <w:marTop w:val="0"/>
      <w:marBottom w:val="0"/>
      <w:divBdr>
        <w:top w:val="none" w:sz="0" w:space="0" w:color="auto"/>
        <w:left w:val="none" w:sz="0" w:space="0" w:color="auto"/>
        <w:bottom w:val="none" w:sz="0" w:space="0" w:color="auto"/>
        <w:right w:val="none" w:sz="0" w:space="0" w:color="auto"/>
      </w:divBdr>
    </w:div>
    <w:div w:id="896742534">
      <w:bodyDiv w:val="1"/>
      <w:marLeft w:val="0"/>
      <w:marRight w:val="0"/>
      <w:marTop w:val="0"/>
      <w:marBottom w:val="0"/>
      <w:divBdr>
        <w:top w:val="none" w:sz="0" w:space="0" w:color="auto"/>
        <w:left w:val="none" w:sz="0" w:space="0" w:color="auto"/>
        <w:bottom w:val="none" w:sz="0" w:space="0" w:color="auto"/>
        <w:right w:val="none" w:sz="0" w:space="0" w:color="auto"/>
      </w:divBdr>
    </w:div>
    <w:div w:id="897281943">
      <w:bodyDiv w:val="1"/>
      <w:marLeft w:val="0"/>
      <w:marRight w:val="0"/>
      <w:marTop w:val="0"/>
      <w:marBottom w:val="0"/>
      <w:divBdr>
        <w:top w:val="none" w:sz="0" w:space="0" w:color="auto"/>
        <w:left w:val="none" w:sz="0" w:space="0" w:color="auto"/>
        <w:bottom w:val="none" w:sz="0" w:space="0" w:color="auto"/>
        <w:right w:val="none" w:sz="0" w:space="0" w:color="auto"/>
      </w:divBdr>
    </w:div>
    <w:div w:id="899444166">
      <w:bodyDiv w:val="1"/>
      <w:marLeft w:val="0"/>
      <w:marRight w:val="0"/>
      <w:marTop w:val="0"/>
      <w:marBottom w:val="0"/>
      <w:divBdr>
        <w:top w:val="none" w:sz="0" w:space="0" w:color="auto"/>
        <w:left w:val="none" w:sz="0" w:space="0" w:color="auto"/>
        <w:bottom w:val="none" w:sz="0" w:space="0" w:color="auto"/>
        <w:right w:val="none" w:sz="0" w:space="0" w:color="auto"/>
      </w:divBdr>
    </w:div>
    <w:div w:id="899512829">
      <w:bodyDiv w:val="1"/>
      <w:marLeft w:val="0"/>
      <w:marRight w:val="0"/>
      <w:marTop w:val="0"/>
      <w:marBottom w:val="0"/>
      <w:divBdr>
        <w:top w:val="none" w:sz="0" w:space="0" w:color="auto"/>
        <w:left w:val="none" w:sz="0" w:space="0" w:color="auto"/>
        <w:bottom w:val="none" w:sz="0" w:space="0" w:color="auto"/>
        <w:right w:val="none" w:sz="0" w:space="0" w:color="auto"/>
      </w:divBdr>
    </w:div>
    <w:div w:id="899823243">
      <w:bodyDiv w:val="1"/>
      <w:marLeft w:val="0"/>
      <w:marRight w:val="0"/>
      <w:marTop w:val="0"/>
      <w:marBottom w:val="0"/>
      <w:divBdr>
        <w:top w:val="none" w:sz="0" w:space="0" w:color="auto"/>
        <w:left w:val="none" w:sz="0" w:space="0" w:color="auto"/>
        <w:bottom w:val="none" w:sz="0" w:space="0" w:color="auto"/>
        <w:right w:val="none" w:sz="0" w:space="0" w:color="auto"/>
      </w:divBdr>
    </w:div>
    <w:div w:id="900139764">
      <w:bodyDiv w:val="1"/>
      <w:marLeft w:val="0"/>
      <w:marRight w:val="0"/>
      <w:marTop w:val="0"/>
      <w:marBottom w:val="0"/>
      <w:divBdr>
        <w:top w:val="none" w:sz="0" w:space="0" w:color="auto"/>
        <w:left w:val="none" w:sz="0" w:space="0" w:color="auto"/>
        <w:bottom w:val="none" w:sz="0" w:space="0" w:color="auto"/>
        <w:right w:val="none" w:sz="0" w:space="0" w:color="auto"/>
      </w:divBdr>
    </w:div>
    <w:div w:id="901134134">
      <w:bodyDiv w:val="1"/>
      <w:marLeft w:val="0"/>
      <w:marRight w:val="0"/>
      <w:marTop w:val="0"/>
      <w:marBottom w:val="0"/>
      <w:divBdr>
        <w:top w:val="none" w:sz="0" w:space="0" w:color="auto"/>
        <w:left w:val="none" w:sz="0" w:space="0" w:color="auto"/>
        <w:bottom w:val="none" w:sz="0" w:space="0" w:color="auto"/>
        <w:right w:val="none" w:sz="0" w:space="0" w:color="auto"/>
      </w:divBdr>
    </w:div>
    <w:div w:id="902831177">
      <w:bodyDiv w:val="1"/>
      <w:marLeft w:val="0"/>
      <w:marRight w:val="0"/>
      <w:marTop w:val="0"/>
      <w:marBottom w:val="0"/>
      <w:divBdr>
        <w:top w:val="none" w:sz="0" w:space="0" w:color="auto"/>
        <w:left w:val="none" w:sz="0" w:space="0" w:color="auto"/>
        <w:bottom w:val="none" w:sz="0" w:space="0" w:color="auto"/>
        <w:right w:val="none" w:sz="0" w:space="0" w:color="auto"/>
      </w:divBdr>
    </w:div>
    <w:div w:id="902837857">
      <w:bodyDiv w:val="1"/>
      <w:marLeft w:val="0"/>
      <w:marRight w:val="0"/>
      <w:marTop w:val="0"/>
      <w:marBottom w:val="0"/>
      <w:divBdr>
        <w:top w:val="none" w:sz="0" w:space="0" w:color="auto"/>
        <w:left w:val="none" w:sz="0" w:space="0" w:color="auto"/>
        <w:bottom w:val="none" w:sz="0" w:space="0" w:color="auto"/>
        <w:right w:val="none" w:sz="0" w:space="0" w:color="auto"/>
      </w:divBdr>
    </w:div>
    <w:div w:id="902982786">
      <w:bodyDiv w:val="1"/>
      <w:marLeft w:val="0"/>
      <w:marRight w:val="0"/>
      <w:marTop w:val="0"/>
      <w:marBottom w:val="0"/>
      <w:divBdr>
        <w:top w:val="none" w:sz="0" w:space="0" w:color="auto"/>
        <w:left w:val="none" w:sz="0" w:space="0" w:color="auto"/>
        <w:bottom w:val="none" w:sz="0" w:space="0" w:color="auto"/>
        <w:right w:val="none" w:sz="0" w:space="0" w:color="auto"/>
      </w:divBdr>
    </w:div>
    <w:div w:id="906039384">
      <w:bodyDiv w:val="1"/>
      <w:marLeft w:val="0"/>
      <w:marRight w:val="0"/>
      <w:marTop w:val="0"/>
      <w:marBottom w:val="0"/>
      <w:divBdr>
        <w:top w:val="none" w:sz="0" w:space="0" w:color="auto"/>
        <w:left w:val="none" w:sz="0" w:space="0" w:color="auto"/>
        <w:bottom w:val="none" w:sz="0" w:space="0" w:color="auto"/>
        <w:right w:val="none" w:sz="0" w:space="0" w:color="auto"/>
      </w:divBdr>
    </w:div>
    <w:div w:id="907114076">
      <w:bodyDiv w:val="1"/>
      <w:marLeft w:val="0"/>
      <w:marRight w:val="0"/>
      <w:marTop w:val="0"/>
      <w:marBottom w:val="0"/>
      <w:divBdr>
        <w:top w:val="none" w:sz="0" w:space="0" w:color="auto"/>
        <w:left w:val="none" w:sz="0" w:space="0" w:color="auto"/>
        <w:bottom w:val="none" w:sz="0" w:space="0" w:color="auto"/>
        <w:right w:val="none" w:sz="0" w:space="0" w:color="auto"/>
      </w:divBdr>
    </w:div>
    <w:div w:id="907883569">
      <w:bodyDiv w:val="1"/>
      <w:marLeft w:val="0"/>
      <w:marRight w:val="0"/>
      <w:marTop w:val="0"/>
      <w:marBottom w:val="0"/>
      <w:divBdr>
        <w:top w:val="none" w:sz="0" w:space="0" w:color="auto"/>
        <w:left w:val="none" w:sz="0" w:space="0" w:color="auto"/>
        <w:bottom w:val="none" w:sz="0" w:space="0" w:color="auto"/>
        <w:right w:val="none" w:sz="0" w:space="0" w:color="auto"/>
      </w:divBdr>
    </w:div>
    <w:div w:id="911966021">
      <w:bodyDiv w:val="1"/>
      <w:marLeft w:val="0"/>
      <w:marRight w:val="0"/>
      <w:marTop w:val="0"/>
      <w:marBottom w:val="0"/>
      <w:divBdr>
        <w:top w:val="none" w:sz="0" w:space="0" w:color="auto"/>
        <w:left w:val="none" w:sz="0" w:space="0" w:color="auto"/>
        <w:bottom w:val="none" w:sz="0" w:space="0" w:color="auto"/>
        <w:right w:val="none" w:sz="0" w:space="0" w:color="auto"/>
      </w:divBdr>
    </w:div>
    <w:div w:id="912007053">
      <w:bodyDiv w:val="1"/>
      <w:marLeft w:val="0"/>
      <w:marRight w:val="0"/>
      <w:marTop w:val="0"/>
      <w:marBottom w:val="0"/>
      <w:divBdr>
        <w:top w:val="none" w:sz="0" w:space="0" w:color="auto"/>
        <w:left w:val="none" w:sz="0" w:space="0" w:color="auto"/>
        <w:bottom w:val="none" w:sz="0" w:space="0" w:color="auto"/>
        <w:right w:val="none" w:sz="0" w:space="0" w:color="auto"/>
      </w:divBdr>
    </w:div>
    <w:div w:id="915675954">
      <w:bodyDiv w:val="1"/>
      <w:marLeft w:val="0"/>
      <w:marRight w:val="0"/>
      <w:marTop w:val="0"/>
      <w:marBottom w:val="0"/>
      <w:divBdr>
        <w:top w:val="none" w:sz="0" w:space="0" w:color="auto"/>
        <w:left w:val="none" w:sz="0" w:space="0" w:color="auto"/>
        <w:bottom w:val="none" w:sz="0" w:space="0" w:color="auto"/>
        <w:right w:val="none" w:sz="0" w:space="0" w:color="auto"/>
      </w:divBdr>
    </w:div>
    <w:div w:id="915748618">
      <w:bodyDiv w:val="1"/>
      <w:marLeft w:val="0"/>
      <w:marRight w:val="0"/>
      <w:marTop w:val="0"/>
      <w:marBottom w:val="0"/>
      <w:divBdr>
        <w:top w:val="none" w:sz="0" w:space="0" w:color="auto"/>
        <w:left w:val="none" w:sz="0" w:space="0" w:color="auto"/>
        <w:bottom w:val="none" w:sz="0" w:space="0" w:color="auto"/>
        <w:right w:val="none" w:sz="0" w:space="0" w:color="auto"/>
      </w:divBdr>
    </w:div>
    <w:div w:id="918173061">
      <w:bodyDiv w:val="1"/>
      <w:marLeft w:val="0"/>
      <w:marRight w:val="0"/>
      <w:marTop w:val="0"/>
      <w:marBottom w:val="0"/>
      <w:divBdr>
        <w:top w:val="none" w:sz="0" w:space="0" w:color="auto"/>
        <w:left w:val="none" w:sz="0" w:space="0" w:color="auto"/>
        <w:bottom w:val="none" w:sz="0" w:space="0" w:color="auto"/>
        <w:right w:val="none" w:sz="0" w:space="0" w:color="auto"/>
      </w:divBdr>
    </w:div>
    <w:div w:id="919339018">
      <w:bodyDiv w:val="1"/>
      <w:marLeft w:val="0"/>
      <w:marRight w:val="0"/>
      <w:marTop w:val="0"/>
      <w:marBottom w:val="0"/>
      <w:divBdr>
        <w:top w:val="none" w:sz="0" w:space="0" w:color="auto"/>
        <w:left w:val="none" w:sz="0" w:space="0" w:color="auto"/>
        <w:bottom w:val="none" w:sz="0" w:space="0" w:color="auto"/>
        <w:right w:val="none" w:sz="0" w:space="0" w:color="auto"/>
      </w:divBdr>
    </w:div>
    <w:div w:id="919364906">
      <w:bodyDiv w:val="1"/>
      <w:marLeft w:val="0"/>
      <w:marRight w:val="0"/>
      <w:marTop w:val="0"/>
      <w:marBottom w:val="0"/>
      <w:divBdr>
        <w:top w:val="none" w:sz="0" w:space="0" w:color="auto"/>
        <w:left w:val="none" w:sz="0" w:space="0" w:color="auto"/>
        <w:bottom w:val="none" w:sz="0" w:space="0" w:color="auto"/>
        <w:right w:val="none" w:sz="0" w:space="0" w:color="auto"/>
      </w:divBdr>
    </w:div>
    <w:div w:id="921063219">
      <w:bodyDiv w:val="1"/>
      <w:marLeft w:val="0"/>
      <w:marRight w:val="0"/>
      <w:marTop w:val="0"/>
      <w:marBottom w:val="0"/>
      <w:divBdr>
        <w:top w:val="none" w:sz="0" w:space="0" w:color="auto"/>
        <w:left w:val="none" w:sz="0" w:space="0" w:color="auto"/>
        <w:bottom w:val="none" w:sz="0" w:space="0" w:color="auto"/>
        <w:right w:val="none" w:sz="0" w:space="0" w:color="auto"/>
      </w:divBdr>
    </w:div>
    <w:div w:id="922682516">
      <w:bodyDiv w:val="1"/>
      <w:marLeft w:val="0"/>
      <w:marRight w:val="0"/>
      <w:marTop w:val="0"/>
      <w:marBottom w:val="0"/>
      <w:divBdr>
        <w:top w:val="none" w:sz="0" w:space="0" w:color="auto"/>
        <w:left w:val="none" w:sz="0" w:space="0" w:color="auto"/>
        <w:bottom w:val="none" w:sz="0" w:space="0" w:color="auto"/>
        <w:right w:val="none" w:sz="0" w:space="0" w:color="auto"/>
      </w:divBdr>
    </w:div>
    <w:div w:id="924189949">
      <w:bodyDiv w:val="1"/>
      <w:marLeft w:val="0"/>
      <w:marRight w:val="0"/>
      <w:marTop w:val="0"/>
      <w:marBottom w:val="0"/>
      <w:divBdr>
        <w:top w:val="none" w:sz="0" w:space="0" w:color="auto"/>
        <w:left w:val="none" w:sz="0" w:space="0" w:color="auto"/>
        <w:bottom w:val="none" w:sz="0" w:space="0" w:color="auto"/>
        <w:right w:val="none" w:sz="0" w:space="0" w:color="auto"/>
      </w:divBdr>
    </w:div>
    <w:div w:id="924919627">
      <w:bodyDiv w:val="1"/>
      <w:marLeft w:val="0"/>
      <w:marRight w:val="0"/>
      <w:marTop w:val="0"/>
      <w:marBottom w:val="0"/>
      <w:divBdr>
        <w:top w:val="none" w:sz="0" w:space="0" w:color="auto"/>
        <w:left w:val="none" w:sz="0" w:space="0" w:color="auto"/>
        <w:bottom w:val="none" w:sz="0" w:space="0" w:color="auto"/>
        <w:right w:val="none" w:sz="0" w:space="0" w:color="auto"/>
      </w:divBdr>
    </w:div>
    <w:div w:id="926570453">
      <w:bodyDiv w:val="1"/>
      <w:marLeft w:val="0"/>
      <w:marRight w:val="0"/>
      <w:marTop w:val="0"/>
      <w:marBottom w:val="0"/>
      <w:divBdr>
        <w:top w:val="none" w:sz="0" w:space="0" w:color="auto"/>
        <w:left w:val="none" w:sz="0" w:space="0" w:color="auto"/>
        <w:bottom w:val="none" w:sz="0" w:space="0" w:color="auto"/>
        <w:right w:val="none" w:sz="0" w:space="0" w:color="auto"/>
      </w:divBdr>
    </w:div>
    <w:div w:id="926813287">
      <w:bodyDiv w:val="1"/>
      <w:marLeft w:val="0"/>
      <w:marRight w:val="0"/>
      <w:marTop w:val="0"/>
      <w:marBottom w:val="0"/>
      <w:divBdr>
        <w:top w:val="none" w:sz="0" w:space="0" w:color="auto"/>
        <w:left w:val="none" w:sz="0" w:space="0" w:color="auto"/>
        <w:bottom w:val="none" w:sz="0" w:space="0" w:color="auto"/>
        <w:right w:val="none" w:sz="0" w:space="0" w:color="auto"/>
      </w:divBdr>
    </w:div>
    <w:div w:id="926886300">
      <w:bodyDiv w:val="1"/>
      <w:marLeft w:val="0"/>
      <w:marRight w:val="0"/>
      <w:marTop w:val="0"/>
      <w:marBottom w:val="0"/>
      <w:divBdr>
        <w:top w:val="none" w:sz="0" w:space="0" w:color="auto"/>
        <w:left w:val="none" w:sz="0" w:space="0" w:color="auto"/>
        <w:bottom w:val="none" w:sz="0" w:space="0" w:color="auto"/>
        <w:right w:val="none" w:sz="0" w:space="0" w:color="auto"/>
      </w:divBdr>
    </w:div>
    <w:div w:id="928201698">
      <w:bodyDiv w:val="1"/>
      <w:marLeft w:val="0"/>
      <w:marRight w:val="0"/>
      <w:marTop w:val="0"/>
      <w:marBottom w:val="0"/>
      <w:divBdr>
        <w:top w:val="none" w:sz="0" w:space="0" w:color="auto"/>
        <w:left w:val="none" w:sz="0" w:space="0" w:color="auto"/>
        <w:bottom w:val="none" w:sz="0" w:space="0" w:color="auto"/>
        <w:right w:val="none" w:sz="0" w:space="0" w:color="auto"/>
      </w:divBdr>
    </w:div>
    <w:div w:id="929583441">
      <w:bodyDiv w:val="1"/>
      <w:marLeft w:val="0"/>
      <w:marRight w:val="0"/>
      <w:marTop w:val="0"/>
      <w:marBottom w:val="0"/>
      <w:divBdr>
        <w:top w:val="none" w:sz="0" w:space="0" w:color="auto"/>
        <w:left w:val="none" w:sz="0" w:space="0" w:color="auto"/>
        <w:bottom w:val="none" w:sz="0" w:space="0" w:color="auto"/>
        <w:right w:val="none" w:sz="0" w:space="0" w:color="auto"/>
      </w:divBdr>
    </w:div>
    <w:div w:id="934288266">
      <w:bodyDiv w:val="1"/>
      <w:marLeft w:val="0"/>
      <w:marRight w:val="0"/>
      <w:marTop w:val="0"/>
      <w:marBottom w:val="0"/>
      <w:divBdr>
        <w:top w:val="none" w:sz="0" w:space="0" w:color="auto"/>
        <w:left w:val="none" w:sz="0" w:space="0" w:color="auto"/>
        <w:bottom w:val="none" w:sz="0" w:space="0" w:color="auto"/>
        <w:right w:val="none" w:sz="0" w:space="0" w:color="auto"/>
      </w:divBdr>
    </w:div>
    <w:div w:id="936015033">
      <w:bodyDiv w:val="1"/>
      <w:marLeft w:val="0"/>
      <w:marRight w:val="0"/>
      <w:marTop w:val="0"/>
      <w:marBottom w:val="0"/>
      <w:divBdr>
        <w:top w:val="none" w:sz="0" w:space="0" w:color="auto"/>
        <w:left w:val="none" w:sz="0" w:space="0" w:color="auto"/>
        <w:bottom w:val="none" w:sz="0" w:space="0" w:color="auto"/>
        <w:right w:val="none" w:sz="0" w:space="0" w:color="auto"/>
      </w:divBdr>
    </w:div>
    <w:div w:id="936447704">
      <w:bodyDiv w:val="1"/>
      <w:marLeft w:val="0"/>
      <w:marRight w:val="0"/>
      <w:marTop w:val="0"/>
      <w:marBottom w:val="0"/>
      <w:divBdr>
        <w:top w:val="none" w:sz="0" w:space="0" w:color="auto"/>
        <w:left w:val="none" w:sz="0" w:space="0" w:color="auto"/>
        <w:bottom w:val="none" w:sz="0" w:space="0" w:color="auto"/>
        <w:right w:val="none" w:sz="0" w:space="0" w:color="auto"/>
      </w:divBdr>
    </w:div>
    <w:div w:id="937451062">
      <w:bodyDiv w:val="1"/>
      <w:marLeft w:val="0"/>
      <w:marRight w:val="0"/>
      <w:marTop w:val="0"/>
      <w:marBottom w:val="0"/>
      <w:divBdr>
        <w:top w:val="none" w:sz="0" w:space="0" w:color="auto"/>
        <w:left w:val="none" w:sz="0" w:space="0" w:color="auto"/>
        <w:bottom w:val="none" w:sz="0" w:space="0" w:color="auto"/>
        <w:right w:val="none" w:sz="0" w:space="0" w:color="auto"/>
      </w:divBdr>
    </w:div>
    <w:div w:id="940259597">
      <w:bodyDiv w:val="1"/>
      <w:marLeft w:val="0"/>
      <w:marRight w:val="0"/>
      <w:marTop w:val="0"/>
      <w:marBottom w:val="0"/>
      <w:divBdr>
        <w:top w:val="none" w:sz="0" w:space="0" w:color="auto"/>
        <w:left w:val="none" w:sz="0" w:space="0" w:color="auto"/>
        <w:bottom w:val="none" w:sz="0" w:space="0" w:color="auto"/>
        <w:right w:val="none" w:sz="0" w:space="0" w:color="auto"/>
      </w:divBdr>
    </w:div>
    <w:div w:id="941181876">
      <w:bodyDiv w:val="1"/>
      <w:marLeft w:val="0"/>
      <w:marRight w:val="0"/>
      <w:marTop w:val="0"/>
      <w:marBottom w:val="0"/>
      <w:divBdr>
        <w:top w:val="none" w:sz="0" w:space="0" w:color="auto"/>
        <w:left w:val="none" w:sz="0" w:space="0" w:color="auto"/>
        <w:bottom w:val="none" w:sz="0" w:space="0" w:color="auto"/>
        <w:right w:val="none" w:sz="0" w:space="0" w:color="auto"/>
      </w:divBdr>
    </w:div>
    <w:div w:id="941962233">
      <w:bodyDiv w:val="1"/>
      <w:marLeft w:val="0"/>
      <w:marRight w:val="0"/>
      <w:marTop w:val="0"/>
      <w:marBottom w:val="0"/>
      <w:divBdr>
        <w:top w:val="none" w:sz="0" w:space="0" w:color="auto"/>
        <w:left w:val="none" w:sz="0" w:space="0" w:color="auto"/>
        <w:bottom w:val="none" w:sz="0" w:space="0" w:color="auto"/>
        <w:right w:val="none" w:sz="0" w:space="0" w:color="auto"/>
      </w:divBdr>
    </w:div>
    <w:div w:id="942762033">
      <w:bodyDiv w:val="1"/>
      <w:marLeft w:val="0"/>
      <w:marRight w:val="0"/>
      <w:marTop w:val="0"/>
      <w:marBottom w:val="0"/>
      <w:divBdr>
        <w:top w:val="none" w:sz="0" w:space="0" w:color="auto"/>
        <w:left w:val="none" w:sz="0" w:space="0" w:color="auto"/>
        <w:bottom w:val="none" w:sz="0" w:space="0" w:color="auto"/>
        <w:right w:val="none" w:sz="0" w:space="0" w:color="auto"/>
      </w:divBdr>
    </w:div>
    <w:div w:id="943268572">
      <w:bodyDiv w:val="1"/>
      <w:marLeft w:val="0"/>
      <w:marRight w:val="0"/>
      <w:marTop w:val="0"/>
      <w:marBottom w:val="0"/>
      <w:divBdr>
        <w:top w:val="none" w:sz="0" w:space="0" w:color="auto"/>
        <w:left w:val="none" w:sz="0" w:space="0" w:color="auto"/>
        <w:bottom w:val="none" w:sz="0" w:space="0" w:color="auto"/>
        <w:right w:val="none" w:sz="0" w:space="0" w:color="auto"/>
      </w:divBdr>
    </w:div>
    <w:div w:id="943419111">
      <w:bodyDiv w:val="1"/>
      <w:marLeft w:val="0"/>
      <w:marRight w:val="0"/>
      <w:marTop w:val="0"/>
      <w:marBottom w:val="0"/>
      <w:divBdr>
        <w:top w:val="none" w:sz="0" w:space="0" w:color="auto"/>
        <w:left w:val="none" w:sz="0" w:space="0" w:color="auto"/>
        <w:bottom w:val="none" w:sz="0" w:space="0" w:color="auto"/>
        <w:right w:val="none" w:sz="0" w:space="0" w:color="auto"/>
      </w:divBdr>
    </w:div>
    <w:div w:id="947002251">
      <w:bodyDiv w:val="1"/>
      <w:marLeft w:val="0"/>
      <w:marRight w:val="0"/>
      <w:marTop w:val="0"/>
      <w:marBottom w:val="0"/>
      <w:divBdr>
        <w:top w:val="none" w:sz="0" w:space="0" w:color="auto"/>
        <w:left w:val="none" w:sz="0" w:space="0" w:color="auto"/>
        <w:bottom w:val="none" w:sz="0" w:space="0" w:color="auto"/>
        <w:right w:val="none" w:sz="0" w:space="0" w:color="auto"/>
      </w:divBdr>
    </w:div>
    <w:div w:id="947616149">
      <w:bodyDiv w:val="1"/>
      <w:marLeft w:val="0"/>
      <w:marRight w:val="0"/>
      <w:marTop w:val="0"/>
      <w:marBottom w:val="0"/>
      <w:divBdr>
        <w:top w:val="none" w:sz="0" w:space="0" w:color="auto"/>
        <w:left w:val="none" w:sz="0" w:space="0" w:color="auto"/>
        <w:bottom w:val="none" w:sz="0" w:space="0" w:color="auto"/>
        <w:right w:val="none" w:sz="0" w:space="0" w:color="auto"/>
      </w:divBdr>
    </w:div>
    <w:div w:id="948003316">
      <w:bodyDiv w:val="1"/>
      <w:marLeft w:val="0"/>
      <w:marRight w:val="0"/>
      <w:marTop w:val="0"/>
      <w:marBottom w:val="0"/>
      <w:divBdr>
        <w:top w:val="none" w:sz="0" w:space="0" w:color="auto"/>
        <w:left w:val="none" w:sz="0" w:space="0" w:color="auto"/>
        <w:bottom w:val="none" w:sz="0" w:space="0" w:color="auto"/>
        <w:right w:val="none" w:sz="0" w:space="0" w:color="auto"/>
      </w:divBdr>
    </w:div>
    <w:div w:id="948390535">
      <w:bodyDiv w:val="1"/>
      <w:marLeft w:val="0"/>
      <w:marRight w:val="0"/>
      <w:marTop w:val="0"/>
      <w:marBottom w:val="0"/>
      <w:divBdr>
        <w:top w:val="none" w:sz="0" w:space="0" w:color="auto"/>
        <w:left w:val="none" w:sz="0" w:space="0" w:color="auto"/>
        <w:bottom w:val="none" w:sz="0" w:space="0" w:color="auto"/>
        <w:right w:val="none" w:sz="0" w:space="0" w:color="auto"/>
      </w:divBdr>
    </w:div>
    <w:div w:id="948397069">
      <w:bodyDiv w:val="1"/>
      <w:marLeft w:val="0"/>
      <w:marRight w:val="0"/>
      <w:marTop w:val="0"/>
      <w:marBottom w:val="0"/>
      <w:divBdr>
        <w:top w:val="none" w:sz="0" w:space="0" w:color="auto"/>
        <w:left w:val="none" w:sz="0" w:space="0" w:color="auto"/>
        <w:bottom w:val="none" w:sz="0" w:space="0" w:color="auto"/>
        <w:right w:val="none" w:sz="0" w:space="0" w:color="auto"/>
      </w:divBdr>
    </w:div>
    <w:div w:id="953637015">
      <w:bodyDiv w:val="1"/>
      <w:marLeft w:val="0"/>
      <w:marRight w:val="0"/>
      <w:marTop w:val="0"/>
      <w:marBottom w:val="0"/>
      <w:divBdr>
        <w:top w:val="none" w:sz="0" w:space="0" w:color="auto"/>
        <w:left w:val="none" w:sz="0" w:space="0" w:color="auto"/>
        <w:bottom w:val="none" w:sz="0" w:space="0" w:color="auto"/>
        <w:right w:val="none" w:sz="0" w:space="0" w:color="auto"/>
      </w:divBdr>
    </w:div>
    <w:div w:id="953898463">
      <w:bodyDiv w:val="1"/>
      <w:marLeft w:val="0"/>
      <w:marRight w:val="0"/>
      <w:marTop w:val="0"/>
      <w:marBottom w:val="0"/>
      <w:divBdr>
        <w:top w:val="none" w:sz="0" w:space="0" w:color="auto"/>
        <w:left w:val="none" w:sz="0" w:space="0" w:color="auto"/>
        <w:bottom w:val="none" w:sz="0" w:space="0" w:color="auto"/>
        <w:right w:val="none" w:sz="0" w:space="0" w:color="auto"/>
      </w:divBdr>
    </w:div>
    <w:div w:id="954486647">
      <w:bodyDiv w:val="1"/>
      <w:marLeft w:val="0"/>
      <w:marRight w:val="0"/>
      <w:marTop w:val="0"/>
      <w:marBottom w:val="0"/>
      <w:divBdr>
        <w:top w:val="none" w:sz="0" w:space="0" w:color="auto"/>
        <w:left w:val="none" w:sz="0" w:space="0" w:color="auto"/>
        <w:bottom w:val="none" w:sz="0" w:space="0" w:color="auto"/>
        <w:right w:val="none" w:sz="0" w:space="0" w:color="auto"/>
      </w:divBdr>
    </w:div>
    <w:div w:id="955405449">
      <w:bodyDiv w:val="1"/>
      <w:marLeft w:val="0"/>
      <w:marRight w:val="0"/>
      <w:marTop w:val="0"/>
      <w:marBottom w:val="0"/>
      <w:divBdr>
        <w:top w:val="none" w:sz="0" w:space="0" w:color="auto"/>
        <w:left w:val="none" w:sz="0" w:space="0" w:color="auto"/>
        <w:bottom w:val="none" w:sz="0" w:space="0" w:color="auto"/>
        <w:right w:val="none" w:sz="0" w:space="0" w:color="auto"/>
      </w:divBdr>
    </w:div>
    <w:div w:id="956595102">
      <w:bodyDiv w:val="1"/>
      <w:marLeft w:val="0"/>
      <w:marRight w:val="0"/>
      <w:marTop w:val="0"/>
      <w:marBottom w:val="0"/>
      <w:divBdr>
        <w:top w:val="none" w:sz="0" w:space="0" w:color="auto"/>
        <w:left w:val="none" w:sz="0" w:space="0" w:color="auto"/>
        <w:bottom w:val="none" w:sz="0" w:space="0" w:color="auto"/>
        <w:right w:val="none" w:sz="0" w:space="0" w:color="auto"/>
      </w:divBdr>
    </w:div>
    <w:div w:id="959065859">
      <w:bodyDiv w:val="1"/>
      <w:marLeft w:val="0"/>
      <w:marRight w:val="0"/>
      <w:marTop w:val="0"/>
      <w:marBottom w:val="0"/>
      <w:divBdr>
        <w:top w:val="none" w:sz="0" w:space="0" w:color="auto"/>
        <w:left w:val="none" w:sz="0" w:space="0" w:color="auto"/>
        <w:bottom w:val="none" w:sz="0" w:space="0" w:color="auto"/>
        <w:right w:val="none" w:sz="0" w:space="0" w:color="auto"/>
      </w:divBdr>
    </w:div>
    <w:div w:id="963081194">
      <w:bodyDiv w:val="1"/>
      <w:marLeft w:val="0"/>
      <w:marRight w:val="0"/>
      <w:marTop w:val="0"/>
      <w:marBottom w:val="0"/>
      <w:divBdr>
        <w:top w:val="none" w:sz="0" w:space="0" w:color="auto"/>
        <w:left w:val="none" w:sz="0" w:space="0" w:color="auto"/>
        <w:bottom w:val="none" w:sz="0" w:space="0" w:color="auto"/>
        <w:right w:val="none" w:sz="0" w:space="0" w:color="auto"/>
      </w:divBdr>
    </w:div>
    <w:div w:id="963539238">
      <w:bodyDiv w:val="1"/>
      <w:marLeft w:val="0"/>
      <w:marRight w:val="0"/>
      <w:marTop w:val="0"/>
      <w:marBottom w:val="0"/>
      <w:divBdr>
        <w:top w:val="none" w:sz="0" w:space="0" w:color="auto"/>
        <w:left w:val="none" w:sz="0" w:space="0" w:color="auto"/>
        <w:bottom w:val="none" w:sz="0" w:space="0" w:color="auto"/>
        <w:right w:val="none" w:sz="0" w:space="0" w:color="auto"/>
      </w:divBdr>
    </w:div>
    <w:div w:id="963847844">
      <w:bodyDiv w:val="1"/>
      <w:marLeft w:val="0"/>
      <w:marRight w:val="0"/>
      <w:marTop w:val="0"/>
      <w:marBottom w:val="0"/>
      <w:divBdr>
        <w:top w:val="none" w:sz="0" w:space="0" w:color="auto"/>
        <w:left w:val="none" w:sz="0" w:space="0" w:color="auto"/>
        <w:bottom w:val="none" w:sz="0" w:space="0" w:color="auto"/>
        <w:right w:val="none" w:sz="0" w:space="0" w:color="auto"/>
      </w:divBdr>
    </w:div>
    <w:div w:id="964772764">
      <w:bodyDiv w:val="1"/>
      <w:marLeft w:val="0"/>
      <w:marRight w:val="0"/>
      <w:marTop w:val="0"/>
      <w:marBottom w:val="0"/>
      <w:divBdr>
        <w:top w:val="none" w:sz="0" w:space="0" w:color="auto"/>
        <w:left w:val="none" w:sz="0" w:space="0" w:color="auto"/>
        <w:bottom w:val="none" w:sz="0" w:space="0" w:color="auto"/>
        <w:right w:val="none" w:sz="0" w:space="0" w:color="auto"/>
      </w:divBdr>
    </w:div>
    <w:div w:id="965505139">
      <w:bodyDiv w:val="1"/>
      <w:marLeft w:val="0"/>
      <w:marRight w:val="0"/>
      <w:marTop w:val="0"/>
      <w:marBottom w:val="0"/>
      <w:divBdr>
        <w:top w:val="none" w:sz="0" w:space="0" w:color="auto"/>
        <w:left w:val="none" w:sz="0" w:space="0" w:color="auto"/>
        <w:bottom w:val="none" w:sz="0" w:space="0" w:color="auto"/>
        <w:right w:val="none" w:sz="0" w:space="0" w:color="auto"/>
      </w:divBdr>
    </w:div>
    <w:div w:id="965895348">
      <w:bodyDiv w:val="1"/>
      <w:marLeft w:val="0"/>
      <w:marRight w:val="0"/>
      <w:marTop w:val="0"/>
      <w:marBottom w:val="0"/>
      <w:divBdr>
        <w:top w:val="none" w:sz="0" w:space="0" w:color="auto"/>
        <w:left w:val="none" w:sz="0" w:space="0" w:color="auto"/>
        <w:bottom w:val="none" w:sz="0" w:space="0" w:color="auto"/>
        <w:right w:val="none" w:sz="0" w:space="0" w:color="auto"/>
      </w:divBdr>
    </w:div>
    <w:div w:id="967323645">
      <w:bodyDiv w:val="1"/>
      <w:marLeft w:val="0"/>
      <w:marRight w:val="0"/>
      <w:marTop w:val="0"/>
      <w:marBottom w:val="0"/>
      <w:divBdr>
        <w:top w:val="none" w:sz="0" w:space="0" w:color="auto"/>
        <w:left w:val="none" w:sz="0" w:space="0" w:color="auto"/>
        <w:bottom w:val="none" w:sz="0" w:space="0" w:color="auto"/>
        <w:right w:val="none" w:sz="0" w:space="0" w:color="auto"/>
      </w:divBdr>
    </w:div>
    <w:div w:id="972058122">
      <w:bodyDiv w:val="1"/>
      <w:marLeft w:val="0"/>
      <w:marRight w:val="0"/>
      <w:marTop w:val="0"/>
      <w:marBottom w:val="0"/>
      <w:divBdr>
        <w:top w:val="none" w:sz="0" w:space="0" w:color="auto"/>
        <w:left w:val="none" w:sz="0" w:space="0" w:color="auto"/>
        <w:bottom w:val="none" w:sz="0" w:space="0" w:color="auto"/>
        <w:right w:val="none" w:sz="0" w:space="0" w:color="auto"/>
      </w:divBdr>
    </w:div>
    <w:div w:id="972177254">
      <w:bodyDiv w:val="1"/>
      <w:marLeft w:val="0"/>
      <w:marRight w:val="0"/>
      <w:marTop w:val="0"/>
      <w:marBottom w:val="0"/>
      <w:divBdr>
        <w:top w:val="none" w:sz="0" w:space="0" w:color="auto"/>
        <w:left w:val="none" w:sz="0" w:space="0" w:color="auto"/>
        <w:bottom w:val="none" w:sz="0" w:space="0" w:color="auto"/>
        <w:right w:val="none" w:sz="0" w:space="0" w:color="auto"/>
      </w:divBdr>
    </w:div>
    <w:div w:id="974027301">
      <w:bodyDiv w:val="1"/>
      <w:marLeft w:val="0"/>
      <w:marRight w:val="0"/>
      <w:marTop w:val="0"/>
      <w:marBottom w:val="0"/>
      <w:divBdr>
        <w:top w:val="none" w:sz="0" w:space="0" w:color="auto"/>
        <w:left w:val="none" w:sz="0" w:space="0" w:color="auto"/>
        <w:bottom w:val="none" w:sz="0" w:space="0" w:color="auto"/>
        <w:right w:val="none" w:sz="0" w:space="0" w:color="auto"/>
      </w:divBdr>
    </w:div>
    <w:div w:id="975793034">
      <w:bodyDiv w:val="1"/>
      <w:marLeft w:val="0"/>
      <w:marRight w:val="0"/>
      <w:marTop w:val="0"/>
      <w:marBottom w:val="0"/>
      <w:divBdr>
        <w:top w:val="none" w:sz="0" w:space="0" w:color="auto"/>
        <w:left w:val="none" w:sz="0" w:space="0" w:color="auto"/>
        <w:bottom w:val="none" w:sz="0" w:space="0" w:color="auto"/>
        <w:right w:val="none" w:sz="0" w:space="0" w:color="auto"/>
      </w:divBdr>
    </w:div>
    <w:div w:id="975840397">
      <w:bodyDiv w:val="1"/>
      <w:marLeft w:val="0"/>
      <w:marRight w:val="0"/>
      <w:marTop w:val="0"/>
      <w:marBottom w:val="0"/>
      <w:divBdr>
        <w:top w:val="none" w:sz="0" w:space="0" w:color="auto"/>
        <w:left w:val="none" w:sz="0" w:space="0" w:color="auto"/>
        <w:bottom w:val="none" w:sz="0" w:space="0" w:color="auto"/>
        <w:right w:val="none" w:sz="0" w:space="0" w:color="auto"/>
      </w:divBdr>
    </w:div>
    <w:div w:id="976451996">
      <w:bodyDiv w:val="1"/>
      <w:marLeft w:val="0"/>
      <w:marRight w:val="0"/>
      <w:marTop w:val="0"/>
      <w:marBottom w:val="0"/>
      <w:divBdr>
        <w:top w:val="none" w:sz="0" w:space="0" w:color="auto"/>
        <w:left w:val="none" w:sz="0" w:space="0" w:color="auto"/>
        <w:bottom w:val="none" w:sz="0" w:space="0" w:color="auto"/>
        <w:right w:val="none" w:sz="0" w:space="0" w:color="auto"/>
      </w:divBdr>
    </w:div>
    <w:div w:id="978726916">
      <w:bodyDiv w:val="1"/>
      <w:marLeft w:val="0"/>
      <w:marRight w:val="0"/>
      <w:marTop w:val="0"/>
      <w:marBottom w:val="0"/>
      <w:divBdr>
        <w:top w:val="none" w:sz="0" w:space="0" w:color="auto"/>
        <w:left w:val="none" w:sz="0" w:space="0" w:color="auto"/>
        <w:bottom w:val="none" w:sz="0" w:space="0" w:color="auto"/>
        <w:right w:val="none" w:sz="0" w:space="0" w:color="auto"/>
      </w:divBdr>
    </w:div>
    <w:div w:id="981542699">
      <w:bodyDiv w:val="1"/>
      <w:marLeft w:val="0"/>
      <w:marRight w:val="0"/>
      <w:marTop w:val="0"/>
      <w:marBottom w:val="0"/>
      <w:divBdr>
        <w:top w:val="none" w:sz="0" w:space="0" w:color="auto"/>
        <w:left w:val="none" w:sz="0" w:space="0" w:color="auto"/>
        <w:bottom w:val="none" w:sz="0" w:space="0" w:color="auto"/>
        <w:right w:val="none" w:sz="0" w:space="0" w:color="auto"/>
      </w:divBdr>
    </w:div>
    <w:div w:id="981812402">
      <w:bodyDiv w:val="1"/>
      <w:marLeft w:val="0"/>
      <w:marRight w:val="0"/>
      <w:marTop w:val="0"/>
      <w:marBottom w:val="0"/>
      <w:divBdr>
        <w:top w:val="none" w:sz="0" w:space="0" w:color="auto"/>
        <w:left w:val="none" w:sz="0" w:space="0" w:color="auto"/>
        <w:bottom w:val="none" w:sz="0" w:space="0" w:color="auto"/>
        <w:right w:val="none" w:sz="0" w:space="0" w:color="auto"/>
      </w:divBdr>
    </w:div>
    <w:div w:id="984167438">
      <w:bodyDiv w:val="1"/>
      <w:marLeft w:val="0"/>
      <w:marRight w:val="0"/>
      <w:marTop w:val="0"/>
      <w:marBottom w:val="0"/>
      <w:divBdr>
        <w:top w:val="none" w:sz="0" w:space="0" w:color="auto"/>
        <w:left w:val="none" w:sz="0" w:space="0" w:color="auto"/>
        <w:bottom w:val="none" w:sz="0" w:space="0" w:color="auto"/>
        <w:right w:val="none" w:sz="0" w:space="0" w:color="auto"/>
      </w:divBdr>
      <w:divsChild>
        <w:div w:id="621234370">
          <w:marLeft w:val="0"/>
          <w:marRight w:val="0"/>
          <w:marTop w:val="0"/>
          <w:marBottom w:val="0"/>
          <w:divBdr>
            <w:top w:val="none" w:sz="0" w:space="0" w:color="auto"/>
            <w:left w:val="none" w:sz="0" w:space="0" w:color="auto"/>
            <w:bottom w:val="none" w:sz="0" w:space="0" w:color="auto"/>
            <w:right w:val="none" w:sz="0" w:space="0" w:color="auto"/>
          </w:divBdr>
          <w:divsChild>
            <w:div w:id="13332192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88174517">
      <w:bodyDiv w:val="1"/>
      <w:marLeft w:val="0"/>
      <w:marRight w:val="0"/>
      <w:marTop w:val="0"/>
      <w:marBottom w:val="0"/>
      <w:divBdr>
        <w:top w:val="none" w:sz="0" w:space="0" w:color="auto"/>
        <w:left w:val="none" w:sz="0" w:space="0" w:color="auto"/>
        <w:bottom w:val="none" w:sz="0" w:space="0" w:color="auto"/>
        <w:right w:val="none" w:sz="0" w:space="0" w:color="auto"/>
      </w:divBdr>
    </w:div>
    <w:div w:id="990057976">
      <w:bodyDiv w:val="1"/>
      <w:marLeft w:val="0"/>
      <w:marRight w:val="0"/>
      <w:marTop w:val="0"/>
      <w:marBottom w:val="0"/>
      <w:divBdr>
        <w:top w:val="none" w:sz="0" w:space="0" w:color="auto"/>
        <w:left w:val="none" w:sz="0" w:space="0" w:color="auto"/>
        <w:bottom w:val="none" w:sz="0" w:space="0" w:color="auto"/>
        <w:right w:val="none" w:sz="0" w:space="0" w:color="auto"/>
      </w:divBdr>
    </w:div>
    <w:div w:id="991912474">
      <w:bodyDiv w:val="1"/>
      <w:marLeft w:val="0"/>
      <w:marRight w:val="0"/>
      <w:marTop w:val="0"/>
      <w:marBottom w:val="0"/>
      <w:divBdr>
        <w:top w:val="none" w:sz="0" w:space="0" w:color="auto"/>
        <w:left w:val="none" w:sz="0" w:space="0" w:color="auto"/>
        <w:bottom w:val="none" w:sz="0" w:space="0" w:color="auto"/>
        <w:right w:val="none" w:sz="0" w:space="0" w:color="auto"/>
      </w:divBdr>
    </w:div>
    <w:div w:id="992107130">
      <w:bodyDiv w:val="1"/>
      <w:marLeft w:val="0"/>
      <w:marRight w:val="0"/>
      <w:marTop w:val="0"/>
      <w:marBottom w:val="0"/>
      <w:divBdr>
        <w:top w:val="none" w:sz="0" w:space="0" w:color="auto"/>
        <w:left w:val="none" w:sz="0" w:space="0" w:color="auto"/>
        <w:bottom w:val="none" w:sz="0" w:space="0" w:color="auto"/>
        <w:right w:val="none" w:sz="0" w:space="0" w:color="auto"/>
      </w:divBdr>
    </w:div>
    <w:div w:id="992677346">
      <w:bodyDiv w:val="1"/>
      <w:marLeft w:val="0"/>
      <w:marRight w:val="0"/>
      <w:marTop w:val="0"/>
      <w:marBottom w:val="0"/>
      <w:divBdr>
        <w:top w:val="none" w:sz="0" w:space="0" w:color="auto"/>
        <w:left w:val="none" w:sz="0" w:space="0" w:color="auto"/>
        <w:bottom w:val="none" w:sz="0" w:space="0" w:color="auto"/>
        <w:right w:val="none" w:sz="0" w:space="0" w:color="auto"/>
      </w:divBdr>
    </w:div>
    <w:div w:id="993728868">
      <w:bodyDiv w:val="1"/>
      <w:marLeft w:val="0"/>
      <w:marRight w:val="0"/>
      <w:marTop w:val="0"/>
      <w:marBottom w:val="0"/>
      <w:divBdr>
        <w:top w:val="none" w:sz="0" w:space="0" w:color="auto"/>
        <w:left w:val="none" w:sz="0" w:space="0" w:color="auto"/>
        <w:bottom w:val="none" w:sz="0" w:space="0" w:color="auto"/>
        <w:right w:val="none" w:sz="0" w:space="0" w:color="auto"/>
      </w:divBdr>
    </w:div>
    <w:div w:id="997028373">
      <w:bodyDiv w:val="1"/>
      <w:marLeft w:val="0"/>
      <w:marRight w:val="0"/>
      <w:marTop w:val="0"/>
      <w:marBottom w:val="0"/>
      <w:divBdr>
        <w:top w:val="none" w:sz="0" w:space="0" w:color="auto"/>
        <w:left w:val="none" w:sz="0" w:space="0" w:color="auto"/>
        <w:bottom w:val="none" w:sz="0" w:space="0" w:color="auto"/>
        <w:right w:val="none" w:sz="0" w:space="0" w:color="auto"/>
      </w:divBdr>
    </w:div>
    <w:div w:id="997080597">
      <w:bodyDiv w:val="1"/>
      <w:marLeft w:val="0"/>
      <w:marRight w:val="0"/>
      <w:marTop w:val="0"/>
      <w:marBottom w:val="0"/>
      <w:divBdr>
        <w:top w:val="none" w:sz="0" w:space="0" w:color="auto"/>
        <w:left w:val="none" w:sz="0" w:space="0" w:color="auto"/>
        <w:bottom w:val="none" w:sz="0" w:space="0" w:color="auto"/>
        <w:right w:val="none" w:sz="0" w:space="0" w:color="auto"/>
      </w:divBdr>
    </w:div>
    <w:div w:id="997226862">
      <w:bodyDiv w:val="1"/>
      <w:marLeft w:val="0"/>
      <w:marRight w:val="0"/>
      <w:marTop w:val="0"/>
      <w:marBottom w:val="0"/>
      <w:divBdr>
        <w:top w:val="none" w:sz="0" w:space="0" w:color="auto"/>
        <w:left w:val="none" w:sz="0" w:space="0" w:color="auto"/>
        <w:bottom w:val="none" w:sz="0" w:space="0" w:color="auto"/>
        <w:right w:val="none" w:sz="0" w:space="0" w:color="auto"/>
      </w:divBdr>
    </w:div>
    <w:div w:id="997345158">
      <w:bodyDiv w:val="1"/>
      <w:marLeft w:val="0"/>
      <w:marRight w:val="0"/>
      <w:marTop w:val="0"/>
      <w:marBottom w:val="0"/>
      <w:divBdr>
        <w:top w:val="none" w:sz="0" w:space="0" w:color="auto"/>
        <w:left w:val="none" w:sz="0" w:space="0" w:color="auto"/>
        <w:bottom w:val="none" w:sz="0" w:space="0" w:color="auto"/>
        <w:right w:val="none" w:sz="0" w:space="0" w:color="auto"/>
      </w:divBdr>
    </w:div>
    <w:div w:id="998312344">
      <w:bodyDiv w:val="1"/>
      <w:marLeft w:val="0"/>
      <w:marRight w:val="0"/>
      <w:marTop w:val="0"/>
      <w:marBottom w:val="0"/>
      <w:divBdr>
        <w:top w:val="none" w:sz="0" w:space="0" w:color="auto"/>
        <w:left w:val="none" w:sz="0" w:space="0" w:color="auto"/>
        <w:bottom w:val="none" w:sz="0" w:space="0" w:color="auto"/>
        <w:right w:val="none" w:sz="0" w:space="0" w:color="auto"/>
      </w:divBdr>
    </w:div>
    <w:div w:id="998576720">
      <w:bodyDiv w:val="1"/>
      <w:marLeft w:val="0"/>
      <w:marRight w:val="0"/>
      <w:marTop w:val="0"/>
      <w:marBottom w:val="0"/>
      <w:divBdr>
        <w:top w:val="none" w:sz="0" w:space="0" w:color="auto"/>
        <w:left w:val="none" w:sz="0" w:space="0" w:color="auto"/>
        <w:bottom w:val="none" w:sz="0" w:space="0" w:color="auto"/>
        <w:right w:val="none" w:sz="0" w:space="0" w:color="auto"/>
      </w:divBdr>
    </w:div>
    <w:div w:id="1001274128">
      <w:bodyDiv w:val="1"/>
      <w:marLeft w:val="0"/>
      <w:marRight w:val="0"/>
      <w:marTop w:val="0"/>
      <w:marBottom w:val="0"/>
      <w:divBdr>
        <w:top w:val="none" w:sz="0" w:space="0" w:color="auto"/>
        <w:left w:val="none" w:sz="0" w:space="0" w:color="auto"/>
        <w:bottom w:val="none" w:sz="0" w:space="0" w:color="auto"/>
        <w:right w:val="none" w:sz="0" w:space="0" w:color="auto"/>
      </w:divBdr>
    </w:div>
    <w:div w:id="1002391250">
      <w:bodyDiv w:val="1"/>
      <w:marLeft w:val="0"/>
      <w:marRight w:val="0"/>
      <w:marTop w:val="0"/>
      <w:marBottom w:val="0"/>
      <w:divBdr>
        <w:top w:val="none" w:sz="0" w:space="0" w:color="auto"/>
        <w:left w:val="none" w:sz="0" w:space="0" w:color="auto"/>
        <w:bottom w:val="none" w:sz="0" w:space="0" w:color="auto"/>
        <w:right w:val="none" w:sz="0" w:space="0" w:color="auto"/>
      </w:divBdr>
    </w:div>
    <w:div w:id="1003095855">
      <w:bodyDiv w:val="1"/>
      <w:marLeft w:val="0"/>
      <w:marRight w:val="0"/>
      <w:marTop w:val="0"/>
      <w:marBottom w:val="0"/>
      <w:divBdr>
        <w:top w:val="none" w:sz="0" w:space="0" w:color="auto"/>
        <w:left w:val="none" w:sz="0" w:space="0" w:color="auto"/>
        <w:bottom w:val="none" w:sz="0" w:space="0" w:color="auto"/>
        <w:right w:val="none" w:sz="0" w:space="0" w:color="auto"/>
      </w:divBdr>
    </w:div>
    <w:div w:id="1003554780">
      <w:bodyDiv w:val="1"/>
      <w:marLeft w:val="0"/>
      <w:marRight w:val="0"/>
      <w:marTop w:val="0"/>
      <w:marBottom w:val="0"/>
      <w:divBdr>
        <w:top w:val="none" w:sz="0" w:space="0" w:color="auto"/>
        <w:left w:val="none" w:sz="0" w:space="0" w:color="auto"/>
        <w:bottom w:val="none" w:sz="0" w:space="0" w:color="auto"/>
        <w:right w:val="none" w:sz="0" w:space="0" w:color="auto"/>
      </w:divBdr>
    </w:div>
    <w:div w:id="1003894355">
      <w:bodyDiv w:val="1"/>
      <w:marLeft w:val="0"/>
      <w:marRight w:val="0"/>
      <w:marTop w:val="0"/>
      <w:marBottom w:val="0"/>
      <w:divBdr>
        <w:top w:val="none" w:sz="0" w:space="0" w:color="auto"/>
        <w:left w:val="none" w:sz="0" w:space="0" w:color="auto"/>
        <w:bottom w:val="none" w:sz="0" w:space="0" w:color="auto"/>
        <w:right w:val="none" w:sz="0" w:space="0" w:color="auto"/>
      </w:divBdr>
    </w:div>
    <w:div w:id="1008217070">
      <w:bodyDiv w:val="1"/>
      <w:marLeft w:val="0"/>
      <w:marRight w:val="0"/>
      <w:marTop w:val="0"/>
      <w:marBottom w:val="0"/>
      <w:divBdr>
        <w:top w:val="none" w:sz="0" w:space="0" w:color="auto"/>
        <w:left w:val="none" w:sz="0" w:space="0" w:color="auto"/>
        <w:bottom w:val="none" w:sz="0" w:space="0" w:color="auto"/>
        <w:right w:val="none" w:sz="0" w:space="0" w:color="auto"/>
      </w:divBdr>
    </w:div>
    <w:div w:id="1010450652">
      <w:bodyDiv w:val="1"/>
      <w:marLeft w:val="0"/>
      <w:marRight w:val="0"/>
      <w:marTop w:val="0"/>
      <w:marBottom w:val="0"/>
      <w:divBdr>
        <w:top w:val="none" w:sz="0" w:space="0" w:color="auto"/>
        <w:left w:val="none" w:sz="0" w:space="0" w:color="auto"/>
        <w:bottom w:val="none" w:sz="0" w:space="0" w:color="auto"/>
        <w:right w:val="none" w:sz="0" w:space="0" w:color="auto"/>
      </w:divBdr>
    </w:div>
    <w:div w:id="1010570235">
      <w:bodyDiv w:val="1"/>
      <w:marLeft w:val="0"/>
      <w:marRight w:val="0"/>
      <w:marTop w:val="0"/>
      <w:marBottom w:val="0"/>
      <w:divBdr>
        <w:top w:val="none" w:sz="0" w:space="0" w:color="auto"/>
        <w:left w:val="none" w:sz="0" w:space="0" w:color="auto"/>
        <w:bottom w:val="none" w:sz="0" w:space="0" w:color="auto"/>
        <w:right w:val="none" w:sz="0" w:space="0" w:color="auto"/>
      </w:divBdr>
    </w:div>
    <w:div w:id="1016930071">
      <w:bodyDiv w:val="1"/>
      <w:marLeft w:val="0"/>
      <w:marRight w:val="0"/>
      <w:marTop w:val="0"/>
      <w:marBottom w:val="0"/>
      <w:divBdr>
        <w:top w:val="none" w:sz="0" w:space="0" w:color="auto"/>
        <w:left w:val="none" w:sz="0" w:space="0" w:color="auto"/>
        <w:bottom w:val="none" w:sz="0" w:space="0" w:color="auto"/>
        <w:right w:val="none" w:sz="0" w:space="0" w:color="auto"/>
      </w:divBdr>
    </w:div>
    <w:div w:id="1019966928">
      <w:bodyDiv w:val="1"/>
      <w:marLeft w:val="0"/>
      <w:marRight w:val="0"/>
      <w:marTop w:val="0"/>
      <w:marBottom w:val="0"/>
      <w:divBdr>
        <w:top w:val="none" w:sz="0" w:space="0" w:color="auto"/>
        <w:left w:val="none" w:sz="0" w:space="0" w:color="auto"/>
        <w:bottom w:val="none" w:sz="0" w:space="0" w:color="auto"/>
        <w:right w:val="none" w:sz="0" w:space="0" w:color="auto"/>
      </w:divBdr>
    </w:div>
    <w:div w:id="1020005739">
      <w:bodyDiv w:val="1"/>
      <w:marLeft w:val="0"/>
      <w:marRight w:val="0"/>
      <w:marTop w:val="0"/>
      <w:marBottom w:val="0"/>
      <w:divBdr>
        <w:top w:val="none" w:sz="0" w:space="0" w:color="auto"/>
        <w:left w:val="none" w:sz="0" w:space="0" w:color="auto"/>
        <w:bottom w:val="none" w:sz="0" w:space="0" w:color="auto"/>
        <w:right w:val="none" w:sz="0" w:space="0" w:color="auto"/>
      </w:divBdr>
    </w:div>
    <w:div w:id="1021780101">
      <w:bodyDiv w:val="1"/>
      <w:marLeft w:val="0"/>
      <w:marRight w:val="0"/>
      <w:marTop w:val="0"/>
      <w:marBottom w:val="0"/>
      <w:divBdr>
        <w:top w:val="none" w:sz="0" w:space="0" w:color="auto"/>
        <w:left w:val="none" w:sz="0" w:space="0" w:color="auto"/>
        <w:bottom w:val="none" w:sz="0" w:space="0" w:color="auto"/>
        <w:right w:val="none" w:sz="0" w:space="0" w:color="auto"/>
      </w:divBdr>
    </w:div>
    <w:div w:id="1022824093">
      <w:bodyDiv w:val="1"/>
      <w:marLeft w:val="0"/>
      <w:marRight w:val="0"/>
      <w:marTop w:val="0"/>
      <w:marBottom w:val="0"/>
      <w:divBdr>
        <w:top w:val="none" w:sz="0" w:space="0" w:color="auto"/>
        <w:left w:val="none" w:sz="0" w:space="0" w:color="auto"/>
        <w:bottom w:val="none" w:sz="0" w:space="0" w:color="auto"/>
        <w:right w:val="none" w:sz="0" w:space="0" w:color="auto"/>
      </w:divBdr>
    </w:div>
    <w:div w:id="1024135213">
      <w:bodyDiv w:val="1"/>
      <w:marLeft w:val="0"/>
      <w:marRight w:val="0"/>
      <w:marTop w:val="0"/>
      <w:marBottom w:val="0"/>
      <w:divBdr>
        <w:top w:val="none" w:sz="0" w:space="0" w:color="auto"/>
        <w:left w:val="none" w:sz="0" w:space="0" w:color="auto"/>
        <w:bottom w:val="none" w:sz="0" w:space="0" w:color="auto"/>
        <w:right w:val="none" w:sz="0" w:space="0" w:color="auto"/>
      </w:divBdr>
    </w:div>
    <w:div w:id="1024408174">
      <w:bodyDiv w:val="1"/>
      <w:marLeft w:val="0"/>
      <w:marRight w:val="0"/>
      <w:marTop w:val="0"/>
      <w:marBottom w:val="0"/>
      <w:divBdr>
        <w:top w:val="none" w:sz="0" w:space="0" w:color="auto"/>
        <w:left w:val="none" w:sz="0" w:space="0" w:color="auto"/>
        <w:bottom w:val="none" w:sz="0" w:space="0" w:color="auto"/>
        <w:right w:val="none" w:sz="0" w:space="0" w:color="auto"/>
      </w:divBdr>
    </w:div>
    <w:div w:id="1024593529">
      <w:bodyDiv w:val="1"/>
      <w:marLeft w:val="0"/>
      <w:marRight w:val="0"/>
      <w:marTop w:val="0"/>
      <w:marBottom w:val="0"/>
      <w:divBdr>
        <w:top w:val="none" w:sz="0" w:space="0" w:color="auto"/>
        <w:left w:val="none" w:sz="0" w:space="0" w:color="auto"/>
        <w:bottom w:val="none" w:sz="0" w:space="0" w:color="auto"/>
        <w:right w:val="none" w:sz="0" w:space="0" w:color="auto"/>
      </w:divBdr>
    </w:div>
    <w:div w:id="1027869752">
      <w:bodyDiv w:val="1"/>
      <w:marLeft w:val="0"/>
      <w:marRight w:val="0"/>
      <w:marTop w:val="0"/>
      <w:marBottom w:val="0"/>
      <w:divBdr>
        <w:top w:val="none" w:sz="0" w:space="0" w:color="auto"/>
        <w:left w:val="none" w:sz="0" w:space="0" w:color="auto"/>
        <w:bottom w:val="none" w:sz="0" w:space="0" w:color="auto"/>
        <w:right w:val="none" w:sz="0" w:space="0" w:color="auto"/>
      </w:divBdr>
    </w:div>
    <w:div w:id="1028213254">
      <w:bodyDiv w:val="1"/>
      <w:marLeft w:val="0"/>
      <w:marRight w:val="0"/>
      <w:marTop w:val="0"/>
      <w:marBottom w:val="0"/>
      <w:divBdr>
        <w:top w:val="none" w:sz="0" w:space="0" w:color="auto"/>
        <w:left w:val="none" w:sz="0" w:space="0" w:color="auto"/>
        <w:bottom w:val="none" w:sz="0" w:space="0" w:color="auto"/>
        <w:right w:val="none" w:sz="0" w:space="0" w:color="auto"/>
      </w:divBdr>
    </w:div>
    <w:div w:id="1028946335">
      <w:bodyDiv w:val="1"/>
      <w:marLeft w:val="0"/>
      <w:marRight w:val="0"/>
      <w:marTop w:val="0"/>
      <w:marBottom w:val="0"/>
      <w:divBdr>
        <w:top w:val="none" w:sz="0" w:space="0" w:color="auto"/>
        <w:left w:val="none" w:sz="0" w:space="0" w:color="auto"/>
        <w:bottom w:val="none" w:sz="0" w:space="0" w:color="auto"/>
        <w:right w:val="none" w:sz="0" w:space="0" w:color="auto"/>
      </w:divBdr>
    </w:div>
    <w:div w:id="1030374409">
      <w:bodyDiv w:val="1"/>
      <w:marLeft w:val="0"/>
      <w:marRight w:val="0"/>
      <w:marTop w:val="0"/>
      <w:marBottom w:val="0"/>
      <w:divBdr>
        <w:top w:val="none" w:sz="0" w:space="0" w:color="auto"/>
        <w:left w:val="none" w:sz="0" w:space="0" w:color="auto"/>
        <w:bottom w:val="none" w:sz="0" w:space="0" w:color="auto"/>
        <w:right w:val="none" w:sz="0" w:space="0" w:color="auto"/>
      </w:divBdr>
    </w:div>
    <w:div w:id="1030568352">
      <w:bodyDiv w:val="1"/>
      <w:marLeft w:val="0"/>
      <w:marRight w:val="0"/>
      <w:marTop w:val="0"/>
      <w:marBottom w:val="0"/>
      <w:divBdr>
        <w:top w:val="none" w:sz="0" w:space="0" w:color="auto"/>
        <w:left w:val="none" w:sz="0" w:space="0" w:color="auto"/>
        <w:bottom w:val="none" w:sz="0" w:space="0" w:color="auto"/>
        <w:right w:val="none" w:sz="0" w:space="0" w:color="auto"/>
      </w:divBdr>
    </w:div>
    <w:div w:id="1032607174">
      <w:bodyDiv w:val="1"/>
      <w:marLeft w:val="0"/>
      <w:marRight w:val="0"/>
      <w:marTop w:val="0"/>
      <w:marBottom w:val="0"/>
      <w:divBdr>
        <w:top w:val="none" w:sz="0" w:space="0" w:color="auto"/>
        <w:left w:val="none" w:sz="0" w:space="0" w:color="auto"/>
        <w:bottom w:val="none" w:sz="0" w:space="0" w:color="auto"/>
        <w:right w:val="none" w:sz="0" w:space="0" w:color="auto"/>
      </w:divBdr>
    </w:div>
    <w:div w:id="1034188246">
      <w:bodyDiv w:val="1"/>
      <w:marLeft w:val="0"/>
      <w:marRight w:val="0"/>
      <w:marTop w:val="0"/>
      <w:marBottom w:val="0"/>
      <w:divBdr>
        <w:top w:val="none" w:sz="0" w:space="0" w:color="auto"/>
        <w:left w:val="none" w:sz="0" w:space="0" w:color="auto"/>
        <w:bottom w:val="none" w:sz="0" w:space="0" w:color="auto"/>
        <w:right w:val="none" w:sz="0" w:space="0" w:color="auto"/>
      </w:divBdr>
    </w:div>
    <w:div w:id="1036389849">
      <w:bodyDiv w:val="1"/>
      <w:marLeft w:val="0"/>
      <w:marRight w:val="0"/>
      <w:marTop w:val="0"/>
      <w:marBottom w:val="0"/>
      <w:divBdr>
        <w:top w:val="none" w:sz="0" w:space="0" w:color="auto"/>
        <w:left w:val="none" w:sz="0" w:space="0" w:color="auto"/>
        <w:bottom w:val="none" w:sz="0" w:space="0" w:color="auto"/>
        <w:right w:val="none" w:sz="0" w:space="0" w:color="auto"/>
      </w:divBdr>
    </w:div>
    <w:div w:id="1037777175">
      <w:bodyDiv w:val="1"/>
      <w:marLeft w:val="0"/>
      <w:marRight w:val="0"/>
      <w:marTop w:val="0"/>
      <w:marBottom w:val="0"/>
      <w:divBdr>
        <w:top w:val="none" w:sz="0" w:space="0" w:color="auto"/>
        <w:left w:val="none" w:sz="0" w:space="0" w:color="auto"/>
        <w:bottom w:val="none" w:sz="0" w:space="0" w:color="auto"/>
        <w:right w:val="none" w:sz="0" w:space="0" w:color="auto"/>
      </w:divBdr>
    </w:div>
    <w:div w:id="1038117454">
      <w:bodyDiv w:val="1"/>
      <w:marLeft w:val="0"/>
      <w:marRight w:val="0"/>
      <w:marTop w:val="0"/>
      <w:marBottom w:val="0"/>
      <w:divBdr>
        <w:top w:val="none" w:sz="0" w:space="0" w:color="auto"/>
        <w:left w:val="none" w:sz="0" w:space="0" w:color="auto"/>
        <w:bottom w:val="none" w:sz="0" w:space="0" w:color="auto"/>
        <w:right w:val="none" w:sz="0" w:space="0" w:color="auto"/>
      </w:divBdr>
    </w:div>
    <w:div w:id="1038434677">
      <w:bodyDiv w:val="1"/>
      <w:marLeft w:val="0"/>
      <w:marRight w:val="0"/>
      <w:marTop w:val="0"/>
      <w:marBottom w:val="0"/>
      <w:divBdr>
        <w:top w:val="none" w:sz="0" w:space="0" w:color="auto"/>
        <w:left w:val="none" w:sz="0" w:space="0" w:color="auto"/>
        <w:bottom w:val="none" w:sz="0" w:space="0" w:color="auto"/>
        <w:right w:val="none" w:sz="0" w:space="0" w:color="auto"/>
      </w:divBdr>
    </w:div>
    <w:div w:id="1040936218">
      <w:bodyDiv w:val="1"/>
      <w:marLeft w:val="0"/>
      <w:marRight w:val="0"/>
      <w:marTop w:val="0"/>
      <w:marBottom w:val="0"/>
      <w:divBdr>
        <w:top w:val="none" w:sz="0" w:space="0" w:color="auto"/>
        <w:left w:val="none" w:sz="0" w:space="0" w:color="auto"/>
        <w:bottom w:val="none" w:sz="0" w:space="0" w:color="auto"/>
        <w:right w:val="none" w:sz="0" w:space="0" w:color="auto"/>
      </w:divBdr>
    </w:div>
    <w:div w:id="1041133469">
      <w:bodyDiv w:val="1"/>
      <w:marLeft w:val="0"/>
      <w:marRight w:val="0"/>
      <w:marTop w:val="0"/>
      <w:marBottom w:val="0"/>
      <w:divBdr>
        <w:top w:val="none" w:sz="0" w:space="0" w:color="auto"/>
        <w:left w:val="none" w:sz="0" w:space="0" w:color="auto"/>
        <w:bottom w:val="none" w:sz="0" w:space="0" w:color="auto"/>
        <w:right w:val="none" w:sz="0" w:space="0" w:color="auto"/>
      </w:divBdr>
    </w:div>
    <w:div w:id="1041202564">
      <w:bodyDiv w:val="1"/>
      <w:marLeft w:val="0"/>
      <w:marRight w:val="0"/>
      <w:marTop w:val="0"/>
      <w:marBottom w:val="0"/>
      <w:divBdr>
        <w:top w:val="none" w:sz="0" w:space="0" w:color="auto"/>
        <w:left w:val="none" w:sz="0" w:space="0" w:color="auto"/>
        <w:bottom w:val="none" w:sz="0" w:space="0" w:color="auto"/>
        <w:right w:val="none" w:sz="0" w:space="0" w:color="auto"/>
      </w:divBdr>
    </w:div>
    <w:div w:id="1041904569">
      <w:bodyDiv w:val="1"/>
      <w:marLeft w:val="0"/>
      <w:marRight w:val="0"/>
      <w:marTop w:val="0"/>
      <w:marBottom w:val="0"/>
      <w:divBdr>
        <w:top w:val="none" w:sz="0" w:space="0" w:color="auto"/>
        <w:left w:val="none" w:sz="0" w:space="0" w:color="auto"/>
        <w:bottom w:val="none" w:sz="0" w:space="0" w:color="auto"/>
        <w:right w:val="none" w:sz="0" w:space="0" w:color="auto"/>
      </w:divBdr>
    </w:div>
    <w:div w:id="1042753972">
      <w:bodyDiv w:val="1"/>
      <w:marLeft w:val="0"/>
      <w:marRight w:val="0"/>
      <w:marTop w:val="0"/>
      <w:marBottom w:val="0"/>
      <w:divBdr>
        <w:top w:val="none" w:sz="0" w:space="0" w:color="auto"/>
        <w:left w:val="none" w:sz="0" w:space="0" w:color="auto"/>
        <w:bottom w:val="none" w:sz="0" w:space="0" w:color="auto"/>
        <w:right w:val="none" w:sz="0" w:space="0" w:color="auto"/>
      </w:divBdr>
    </w:div>
    <w:div w:id="1045325274">
      <w:bodyDiv w:val="1"/>
      <w:marLeft w:val="0"/>
      <w:marRight w:val="0"/>
      <w:marTop w:val="0"/>
      <w:marBottom w:val="0"/>
      <w:divBdr>
        <w:top w:val="none" w:sz="0" w:space="0" w:color="auto"/>
        <w:left w:val="none" w:sz="0" w:space="0" w:color="auto"/>
        <w:bottom w:val="none" w:sz="0" w:space="0" w:color="auto"/>
        <w:right w:val="none" w:sz="0" w:space="0" w:color="auto"/>
      </w:divBdr>
    </w:div>
    <w:div w:id="1045712610">
      <w:bodyDiv w:val="1"/>
      <w:marLeft w:val="0"/>
      <w:marRight w:val="0"/>
      <w:marTop w:val="0"/>
      <w:marBottom w:val="0"/>
      <w:divBdr>
        <w:top w:val="none" w:sz="0" w:space="0" w:color="auto"/>
        <w:left w:val="none" w:sz="0" w:space="0" w:color="auto"/>
        <w:bottom w:val="none" w:sz="0" w:space="0" w:color="auto"/>
        <w:right w:val="none" w:sz="0" w:space="0" w:color="auto"/>
      </w:divBdr>
    </w:div>
    <w:div w:id="1046758764">
      <w:bodyDiv w:val="1"/>
      <w:marLeft w:val="0"/>
      <w:marRight w:val="0"/>
      <w:marTop w:val="0"/>
      <w:marBottom w:val="0"/>
      <w:divBdr>
        <w:top w:val="none" w:sz="0" w:space="0" w:color="auto"/>
        <w:left w:val="none" w:sz="0" w:space="0" w:color="auto"/>
        <w:bottom w:val="none" w:sz="0" w:space="0" w:color="auto"/>
        <w:right w:val="none" w:sz="0" w:space="0" w:color="auto"/>
      </w:divBdr>
    </w:div>
    <w:div w:id="1049762625">
      <w:bodyDiv w:val="1"/>
      <w:marLeft w:val="0"/>
      <w:marRight w:val="0"/>
      <w:marTop w:val="0"/>
      <w:marBottom w:val="0"/>
      <w:divBdr>
        <w:top w:val="none" w:sz="0" w:space="0" w:color="auto"/>
        <w:left w:val="none" w:sz="0" w:space="0" w:color="auto"/>
        <w:bottom w:val="none" w:sz="0" w:space="0" w:color="auto"/>
        <w:right w:val="none" w:sz="0" w:space="0" w:color="auto"/>
      </w:divBdr>
    </w:div>
    <w:div w:id="1050960902">
      <w:bodyDiv w:val="1"/>
      <w:marLeft w:val="0"/>
      <w:marRight w:val="0"/>
      <w:marTop w:val="0"/>
      <w:marBottom w:val="0"/>
      <w:divBdr>
        <w:top w:val="none" w:sz="0" w:space="0" w:color="auto"/>
        <w:left w:val="none" w:sz="0" w:space="0" w:color="auto"/>
        <w:bottom w:val="none" w:sz="0" w:space="0" w:color="auto"/>
        <w:right w:val="none" w:sz="0" w:space="0" w:color="auto"/>
      </w:divBdr>
    </w:div>
    <w:div w:id="1053164505">
      <w:bodyDiv w:val="1"/>
      <w:marLeft w:val="0"/>
      <w:marRight w:val="0"/>
      <w:marTop w:val="0"/>
      <w:marBottom w:val="0"/>
      <w:divBdr>
        <w:top w:val="none" w:sz="0" w:space="0" w:color="auto"/>
        <w:left w:val="none" w:sz="0" w:space="0" w:color="auto"/>
        <w:bottom w:val="none" w:sz="0" w:space="0" w:color="auto"/>
        <w:right w:val="none" w:sz="0" w:space="0" w:color="auto"/>
      </w:divBdr>
    </w:div>
    <w:div w:id="1054309122">
      <w:bodyDiv w:val="1"/>
      <w:marLeft w:val="0"/>
      <w:marRight w:val="0"/>
      <w:marTop w:val="0"/>
      <w:marBottom w:val="0"/>
      <w:divBdr>
        <w:top w:val="none" w:sz="0" w:space="0" w:color="auto"/>
        <w:left w:val="none" w:sz="0" w:space="0" w:color="auto"/>
        <w:bottom w:val="none" w:sz="0" w:space="0" w:color="auto"/>
        <w:right w:val="none" w:sz="0" w:space="0" w:color="auto"/>
      </w:divBdr>
    </w:div>
    <w:div w:id="1054818526">
      <w:bodyDiv w:val="1"/>
      <w:marLeft w:val="0"/>
      <w:marRight w:val="0"/>
      <w:marTop w:val="0"/>
      <w:marBottom w:val="0"/>
      <w:divBdr>
        <w:top w:val="none" w:sz="0" w:space="0" w:color="auto"/>
        <w:left w:val="none" w:sz="0" w:space="0" w:color="auto"/>
        <w:bottom w:val="none" w:sz="0" w:space="0" w:color="auto"/>
        <w:right w:val="none" w:sz="0" w:space="0" w:color="auto"/>
      </w:divBdr>
    </w:div>
    <w:div w:id="1054887563">
      <w:bodyDiv w:val="1"/>
      <w:marLeft w:val="0"/>
      <w:marRight w:val="0"/>
      <w:marTop w:val="0"/>
      <w:marBottom w:val="0"/>
      <w:divBdr>
        <w:top w:val="none" w:sz="0" w:space="0" w:color="auto"/>
        <w:left w:val="none" w:sz="0" w:space="0" w:color="auto"/>
        <w:bottom w:val="none" w:sz="0" w:space="0" w:color="auto"/>
        <w:right w:val="none" w:sz="0" w:space="0" w:color="auto"/>
      </w:divBdr>
    </w:div>
    <w:div w:id="1057976770">
      <w:bodyDiv w:val="1"/>
      <w:marLeft w:val="0"/>
      <w:marRight w:val="0"/>
      <w:marTop w:val="0"/>
      <w:marBottom w:val="0"/>
      <w:divBdr>
        <w:top w:val="none" w:sz="0" w:space="0" w:color="auto"/>
        <w:left w:val="none" w:sz="0" w:space="0" w:color="auto"/>
        <w:bottom w:val="none" w:sz="0" w:space="0" w:color="auto"/>
        <w:right w:val="none" w:sz="0" w:space="0" w:color="auto"/>
      </w:divBdr>
    </w:div>
    <w:div w:id="1058284169">
      <w:bodyDiv w:val="1"/>
      <w:marLeft w:val="0"/>
      <w:marRight w:val="0"/>
      <w:marTop w:val="0"/>
      <w:marBottom w:val="0"/>
      <w:divBdr>
        <w:top w:val="none" w:sz="0" w:space="0" w:color="auto"/>
        <w:left w:val="none" w:sz="0" w:space="0" w:color="auto"/>
        <w:bottom w:val="none" w:sz="0" w:space="0" w:color="auto"/>
        <w:right w:val="none" w:sz="0" w:space="0" w:color="auto"/>
      </w:divBdr>
    </w:div>
    <w:div w:id="1058745209">
      <w:bodyDiv w:val="1"/>
      <w:marLeft w:val="0"/>
      <w:marRight w:val="0"/>
      <w:marTop w:val="0"/>
      <w:marBottom w:val="0"/>
      <w:divBdr>
        <w:top w:val="none" w:sz="0" w:space="0" w:color="auto"/>
        <w:left w:val="none" w:sz="0" w:space="0" w:color="auto"/>
        <w:bottom w:val="none" w:sz="0" w:space="0" w:color="auto"/>
        <w:right w:val="none" w:sz="0" w:space="0" w:color="auto"/>
      </w:divBdr>
    </w:div>
    <w:div w:id="1059013552">
      <w:bodyDiv w:val="1"/>
      <w:marLeft w:val="0"/>
      <w:marRight w:val="0"/>
      <w:marTop w:val="0"/>
      <w:marBottom w:val="0"/>
      <w:divBdr>
        <w:top w:val="none" w:sz="0" w:space="0" w:color="auto"/>
        <w:left w:val="none" w:sz="0" w:space="0" w:color="auto"/>
        <w:bottom w:val="none" w:sz="0" w:space="0" w:color="auto"/>
        <w:right w:val="none" w:sz="0" w:space="0" w:color="auto"/>
      </w:divBdr>
    </w:div>
    <w:div w:id="1060909229">
      <w:bodyDiv w:val="1"/>
      <w:marLeft w:val="0"/>
      <w:marRight w:val="0"/>
      <w:marTop w:val="0"/>
      <w:marBottom w:val="0"/>
      <w:divBdr>
        <w:top w:val="none" w:sz="0" w:space="0" w:color="auto"/>
        <w:left w:val="none" w:sz="0" w:space="0" w:color="auto"/>
        <w:bottom w:val="none" w:sz="0" w:space="0" w:color="auto"/>
        <w:right w:val="none" w:sz="0" w:space="0" w:color="auto"/>
      </w:divBdr>
    </w:div>
    <w:div w:id="1064330861">
      <w:bodyDiv w:val="1"/>
      <w:marLeft w:val="0"/>
      <w:marRight w:val="0"/>
      <w:marTop w:val="0"/>
      <w:marBottom w:val="0"/>
      <w:divBdr>
        <w:top w:val="none" w:sz="0" w:space="0" w:color="auto"/>
        <w:left w:val="none" w:sz="0" w:space="0" w:color="auto"/>
        <w:bottom w:val="none" w:sz="0" w:space="0" w:color="auto"/>
        <w:right w:val="none" w:sz="0" w:space="0" w:color="auto"/>
      </w:divBdr>
    </w:div>
    <w:div w:id="1065758555">
      <w:bodyDiv w:val="1"/>
      <w:marLeft w:val="0"/>
      <w:marRight w:val="0"/>
      <w:marTop w:val="0"/>
      <w:marBottom w:val="0"/>
      <w:divBdr>
        <w:top w:val="none" w:sz="0" w:space="0" w:color="auto"/>
        <w:left w:val="none" w:sz="0" w:space="0" w:color="auto"/>
        <w:bottom w:val="none" w:sz="0" w:space="0" w:color="auto"/>
        <w:right w:val="none" w:sz="0" w:space="0" w:color="auto"/>
      </w:divBdr>
    </w:div>
    <w:div w:id="1066299775">
      <w:bodyDiv w:val="1"/>
      <w:marLeft w:val="0"/>
      <w:marRight w:val="0"/>
      <w:marTop w:val="0"/>
      <w:marBottom w:val="0"/>
      <w:divBdr>
        <w:top w:val="none" w:sz="0" w:space="0" w:color="auto"/>
        <w:left w:val="none" w:sz="0" w:space="0" w:color="auto"/>
        <w:bottom w:val="none" w:sz="0" w:space="0" w:color="auto"/>
        <w:right w:val="none" w:sz="0" w:space="0" w:color="auto"/>
      </w:divBdr>
    </w:div>
    <w:div w:id="1067456882">
      <w:bodyDiv w:val="1"/>
      <w:marLeft w:val="0"/>
      <w:marRight w:val="0"/>
      <w:marTop w:val="0"/>
      <w:marBottom w:val="0"/>
      <w:divBdr>
        <w:top w:val="none" w:sz="0" w:space="0" w:color="auto"/>
        <w:left w:val="none" w:sz="0" w:space="0" w:color="auto"/>
        <w:bottom w:val="none" w:sz="0" w:space="0" w:color="auto"/>
        <w:right w:val="none" w:sz="0" w:space="0" w:color="auto"/>
      </w:divBdr>
    </w:div>
    <w:div w:id="1067648869">
      <w:bodyDiv w:val="1"/>
      <w:marLeft w:val="0"/>
      <w:marRight w:val="0"/>
      <w:marTop w:val="0"/>
      <w:marBottom w:val="0"/>
      <w:divBdr>
        <w:top w:val="none" w:sz="0" w:space="0" w:color="auto"/>
        <w:left w:val="none" w:sz="0" w:space="0" w:color="auto"/>
        <w:bottom w:val="none" w:sz="0" w:space="0" w:color="auto"/>
        <w:right w:val="none" w:sz="0" w:space="0" w:color="auto"/>
      </w:divBdr>
    </w:div>
    <w:div w:id="1067994926">
      <w:bodyDiv w:val="1"/>
      <w:marLeft w:val="0"/>
      <w:marRight w:val="0"/>
      <w:marTop w:val="0"/>
      <w:marBottom w:val="0"/>
      <w:divBdr>
        <w:top w:val="none" w:sz="0" w:space="0" w:color="auto"/>
        <w:left w:val="none" w:sz="0" w:space="0" w:color="auto"/>
        <w:bottom w:val="none" w:sz="0" w:space="0" w:color="auto"/>
        <w:right w:val="none" w:sz="0" w:space="0" w:color="auto"/>
      </w:divBdr>
    </w:div>
    <w:div w:id="1068697336">
      <w:bodyDiv w:val="1"/>
      <w:marLeft w:val="0"/>
      <w:marRight w:val="0"/>
      <w:marTop w:val="0"/>
      <w:marBottom w:val="0"/>
      <w:divBdr>
        <w:top w:val="none" w:sz="0" w:space="0" w:color="auto"/>
        <w:left w:val="none" w:sz="0" w:space="0" w:color="auto"/>
        <w:bottom w:val="none" w:sz="0" w:space="0" w:color="auto"/>
        <w:right w:val="none" w:sz="0" w:space="0" w:color="auto"/>
      </w:divBdr>
    </w:div>
    <w:div w:id="1069576509">
      <w:bodyDiv w:val="1"/>
      <w:marLeft w:val="0"/>
      <w:marRight w:val="0"/>
      <w:marTop w:val="0"/>
      <w:marBottom w:val="0"/>
      <w:divBdr>
        <w:top w:val="none" w:sz="0" w:space="0" w:color="auto"/>
        <w:left w:val="none" w:sz="0" w:space="0" w:color="auto"/>
        <w:bottom w:val="none" w:sz="0" w:space="0" w:color="auto"/>
        <w:right w:val="none" w:sz="0" w:space="0" w:color="auto"/>
      </w:divBdr>
    </w:div>
    <w:div w:id="1070465626">
      <w:bodyDiv w:val="1"/>
      <w:marLeft w:val="0"/>
      <w:marRight w:val="0"/>
      <w:marTop w:val="0"/>
      <w:marBottom w:val="0"/>
      <w:divBdr>
        <w:top w:val="none" w:sz="0" w:space="0" w:color="auto"/>
        <w:left w:val="none" w:sz="0" w:space="0" w:color="auto"/>
        <w:bottom w:val="none" w:sz="0" w:space="0" w:color="auto"/>
        <w:right w:val="none" w:sz="0" w:space="0" w:color="auto"/>
      </w:divBdr>
    </w:div>
    <w:div w:id="1071082701">
      <w:bodyDiv w:val="1"/>
      <w:marLeft w:val="0"/>
      <w:marRight w:val="0"/>
      <w:marTop w:val="0"/>
      <w:marBottom w:val="0"/>
      <w:divBdr>
        <w:top w:val="none" w:sz="0" w:space="0" w:color="auto"/>
        <w:left w:val="none" w:sz="0" w:space="0" w:color="auto"/>
        <w:bottom w:val="none" w:sz="0" w:space="0" w:color="auto"/>
        <w:right w:val="none" w:sz="0" w:space="0" w:color="auto"/>
      </w:divBdr>
    </w:div>
    <w:div w:id="1071123258">
      <w:bodyDiv w:val="1"/>
      <w:marLeft w:val="0"/>
      <w:marRight w:val="0"/>
      <w:marTop w:val="0"/>
      <w:marBottom w:val="0"/>
      <w:divBdr>
        <w:top w:val="none" w:sz="0" w:space="0" w:color="auto"/>
        <w:left w:val="none" w:sz="0" w:space="0" w:color="auto"/>
        <w:bottom w:val="none" w:sz="0" w:space="0" w:color="auto"/>
        <w:right w:val="none" w:sz="0" w:space="0" w:color="auto"/>
      </w:divBdr>
    </w:div>
    <w:div w:id="1071460671">
      <w:bodyDiv w:val="1"/>
      <w:marLeft w:val="0"/>
      <w:marRight w:val="0"/>
      <w:marTop w:val="0"/>
      <w:marBottom w:val="0"/>
      <w:divBdr>
        <w:top w:val="none" w:sz="0" w:space="0" w:color="auto"/>
        <w:left w:val="none" w:sz="0" w:space="0" w:color="auto"/>
        <w:bottom w:val="none" w:sz="0" w:space="0" w:color="auto"/>
        <w:right w:val="none" w:sz="0" w:space="0" w:color="auto"/>
      </w:divBdr>
    </w:div>
    <w:div w:id="1072968784">
      <w:bodyDiv w:val="1"/>
      <w:marLeft w:val="0"/>
      <w:marRight w:val="0"/>
      <w:marTop w:val="0"/>
      <w:marBottom w:val="0"/>
      <w:divBdr>
        <w:top w:val="none" w:sz="0" w:space="0" w:color="auto"/>
        <w:left w:val="none" w:sz="0" w:space="0" w:color="auto"/>
        <w:bottom w:val="none" w:sz="0" w:space="0" w:color="auto"/>
        <w:right w:val="none" w:sz="0" w:space="0" w:color="auto"/>
      </w:divBdr>
    </w:div>
    <w:div w:id="1073117845">
      <w:bodyDiv w:val="1"/>
      <w:marLeft w:val="0"/>
      <w:marRight w:val="0"/>
      <w:marTop w:val="0"/>
      <w:marBottom w:val="0"/>
      <w:divBdr>
        <w:top w:val="none" w:sz="0" w:space="0" w:color="auto"/>
        <w:left w:val="none" w:sz="0" w:space="0" w:color="auto"/>
        <w:bottom w:val="none" w:sz="0" w:space="0" w:color="auto"/>
        <w:right w:val="none" w:sz="0" w:space="0" w:color="auto"/>
      </w:divBdr>
    </w:div>
    <w:div w:id="1073741857">
      <w:bodyDiv w:val="1"/>
      <w:marLeft w:val="0"/>
      <w:marRight w:val="0"/>
      <w:marTop w:val="0"/>
      <w:marBottom w:val="0"/>
      <w:divBdr>
        <w:top w:val="none" w:sz="0" w:space="0" w:color="auto"/>
        <w:left w:val="none" w:sz="0" w:space="0" w:color="auto"/>
        <w:bottom w:val="none" w:sz="0" w:space="0" w:color="auto"/>
        <w:right w:val="none" w:sz="0" w:space="0" w:color="auto"/>
      </w:divBdr>
    </w:div>
    <w:div w:id="1073772686">
      <w:bodyDiv w:val="1"/>
      <w:marLeft w:val="0"/>
      <w:marRight w:val="0"/>
      <w:marTop w:val="0"/>
      <w:marBottom w:val="0"/>
      <w:divBdr>
        <w:top w:val="none" w:sz="0" w:space="0" w:color="auto"/>
        <w:left w:val="none" w:sz="0" w:space="0" w:color="auto"/>
        <w:bottom w:val="none" w:sz="0" w:space="0" w:color="auto"/>
        <w:right w:val="none" w:sz="0" w:space="0" w:color="auto"/>
      </w:divBdr>
    </w:div>
    <w:div w:id="1074277877">
      <w:bodyDiv w:val="1"/>
      <w:marLeft w:val="0"/>
      <w:marRight w:val="0"/>
      <w:marTop w:val="0"/>
      <w:marBottom w:val="0"/>
      <w:divBdr>
        <w:top w:val="none" w:sz="0" w:space="0" w:color="auto"/>
        <w:left w:val="none" w:sz="0" w:space="0" w:color="auto"/>
        <w:bottom w:val="none" w:sz="0" w:space="0" w:color="auto"/>
        <w:right w:val="none" w:sz="0" w:space="0" w:color="auto"/>
      </w:divBdr>
    </w:div>
    <w:div w:id="1074819314">
      <w:bodyDiv w:val="1"/>
      <w:marLeft w:val="0"/>
      <w:marRight w:val="0"/>
      <w:marTop w:val="0"/>
      <w:marBottom w:val="0"/>
      <w:divBdr>
        <w:top w:val="none" w:sz="0" w:space="0" w:color="auto"/>
        <w:left w:val="none" w:sz="0" w:space="0" w:color="auto"/>
        <w:bottom w:val="none" w:sz="0" w:space="0" w:color="auto"/>
        <w:right w:val="none" w:sz="0" w:space="0" w:color="auto"/>
      </w:divBdr>
    </w:div>
    <w:div w:id="1075054891">
      <w:bodyDiv w:val="1"/>
      <w:marLeft w:val="0"/>
      <w:marRight w:val="0"/>
      <w:marTop w:val="0"/>
      <w:marBottom w:val="0"/>
      <w:divBdr>
        <w:top w:val="none" w:sz="0" w:space="0" w:color="auto"/>
        <w:left w:val="none" w:sz="0" w:space="0" w:color="auto"/>
        <w:bottom w:val="none" w:sz="0" w:space="0" w:color="auto"/>
        <w:right w:val="none" w:sz="0" w:space="0" w:color="auto"/>
      </w:divBdr>
    </w:div>
    <w:div w:id="1075468780">
      <w:bodyDiv w:val="1"/>
      <w:marLeft w:val="0"/>
      <w:marRight w:val="0"/>
      <w:marTop w:val="0"/>
      <w:marBottom w:val="0"/>
      <w:divBdr>
        <w:top w:val="none" w:sz="0" w:space="0" w:color="auto"/>
        <w:left w:val="none" w:sz="0" w:space="0" w:color="auto"/>
        <w:bottom w:val="none" w:sz="0" w:space="0" w:color="auto"/>
        <w:right w:val="none" w:sz="0" w:space="0" w:color="auto"/>
      </w:divBdr>
    </w:div>
    <w:div w:id="1076516073">
      <w:bodyDiv w:val="1"/>
      <w:marLeft w:val="0"/>
      <w:marRight w:val="0"/>
      <w:marTop w:val="0"/>
      <w:marBottom w:val="0"/>
      <w:divBdr>
        <w:top w:val="none" w:sz="0" w:space="0" w:color="auto"/>
        <w:left w:val="none" w:sz="0" w:space="0" w:color="auto"/>
        <w:bottom w:val="none" w:sz="0" w:space="0" w:color="auto"/>
        <w:right w:val="none" w:sz="0" w:space="0" w:color="auto"/>
      </w:divBdr>
    </w:div>
    <w:div w:id="1077551860">
      <w:bodyDiv w:val="1"/>
      <w:marLeft w:val="0"/>
      <w:marRight w:val="0"/>
      <w:marTop w:val="0"/>
      <w:marBottom w:val="0"/>
      <w:divBdr>
        <w:top w:val="none" w:sz="0" w:space="0" w:color="auto"/>
        <w:left w:val="none" w:sz="0" w:space="0" w:color="auto"/>
        <w:bottom w:val="none" w:sz="0" w:space="0" w:color="auto"/>
        <w:right w:val="none" w:sz="0" w:space="0" w:color="auto"/>
      </w:divBdr>
    </w:div>
    <w:div w:id="1077897811">
      <w:bodyDiv w:val="1"/>
      <w:marLeft w:val="0"/>
      <w:marRight w:val="0"/>
      <w:marTop w:val="0"/>
      <w:marBottom w:val="0"/>
      <w:divBdr>
        <w:top w:val="none" w:sz="0" w:space="0" w:color="auto"/>
        <w:left w:val="none" w:sz="0" w:space="0" w:color="auto"/>
        <w:bottom w:val="none" w:sz="0" w:space="0" w:color="auto"/>
        <w:right w:val="none" w:sz="0" w:space="0" w:color="auto"/>
      </w:divBdr>
    </w:div>
    <w:div w:id="1078557298">
      <w:bodyDiv w:val="1"/>
      <w:marLeft w:val="0"/>
      <w:marRight w:val="0"/>
      <w:marTop w:val="0"/>
      <w:marBottom w:val="0"/>
      <w:divBdr>
        <w:top w:val="none" w:sz="0" w:space="0" w:color="auto"/>
        <w:left w:val="none" w:sz="0" w:space="0" w:color="auto"/>
        <w:bottom w:val="none" w:sz="0" w:space="0" w:color="auto"/>
        <w:right w:val="none" w:sz="0" w:space="0" w:color="auto"/>
      </w:divBdr>
    </w:div>
    <w:div w:id="1079401951">
      <w:bodyDiv w:val="1"/>
      <w:marLeft w:val="0"/>
      <w:marRight w:val="0"/>
      <w:marTop w:val="0"/>
      <w:marBottom w:val="0"/>
      <w:divBdr>
        <w:top w:val="none" w:sz="0" w:space="0" w:color="auto"/>
        <w:left w:val="none" w:sz="0" w:space="0" w:color="auto"/>
        <w:bottom w:val="none" w:sz="0" w:space="0" w:color="auto"/>
        <w:right w:val="none" w:sz="0" w:space="0" w:color="auto"/>
      </w:divBdr>
    </w:div>
    <w:div w:id="1079644233">
      <w:bodyDiv w:val="1"/>
      <w:marLeft w:val="0"/>
      <w:marRight w:val="0"/>
      <w:marTop w:val="0"/>
      <w:marBottom w:val="0"/>
      <w:divBdr>
        <w:top w:val="none" w:sz="0" w:space="0" w:color="auto"/>
        <w:left w:val="none" w:sz="0" w:space="0" w:color="auto"/>
        <w:bottom w:val="none" w:sz="0" w:space="0" w:color="auto"/>
        <w:right w:val="none" w:sz="0" w:space="0" w:color="auto"/>
      </w:divBdr>
    </w:div>
    <w:div w:id="1081414707">
      <w:bodyDiv w:val="1"/>
      <w:marLeft w:val="0"/>
      <w:marRight w:val="0"/>
      <w:marTop w:val="0"/>
      <w:marBottom w:val="0"/>
      <w:divBdr>
        <w:top w:val="none" w:sz="0" w:space="0" w:color="auto"/>
        <w:left w:val="none" w:sz="0" w:space="0" w:color="auto"/>
        <w:bottom w:val="none" w:sz="0" w:space="0" w:color="auto"/>
        <w:right w:val="none" w:sz="0" w:space="0" w:color="auto"/>
      </w:divBdr>
    </w:div>
    <w:div w:id="1081675938">
      <w:bodyDiv w:val="1"/>
      <w:marLeft w:val="0"/>
      <w:marRight w:val="0"/>
      <w:marTop w:val="0"/>
      <w:marBottom w:val="0"/>
      <w:divBdr>
        <w:top w:val="none" w:sz="0" w:space="0" w:color="auto"/>
        <w:left w:val="none" w:sz="0" w:space="0" w:color="auto"/>
        <w:bottom w:val="none" w:sz="0" w:space="0" w:color="auto"/>
        <w:right w:val="none" w:sz="0" w:space="0" w:color="auto"/>
      </w:divBdr>
    </w:div>
    <w:div w:id="1083455331">
      <w:bodyDiv w:val="1"/>
      <w:marLeft w:val="0"/>
      <w:marRight w:val="0"/>
      <w:marTop w:val="0"/>
      <w:marBottom w:val="0"/>
      <w:divBdr>
        <w:top w:val="none" w:sz="0" w:space="0" w:color="auto"/>
        <w:left w:val="none" w:sz="0" w:space="0" w:color="auto"/>
        <w:bottom w:val="none" w:sz="0" w:space="0" w:color="auto"/>
        <w:right w:val="none" w:sz="0" w:space="0" w:color="auto"/>
      </w:divBdr>
    </w:div>
    <w:div w:id="1083990954">
      <w:bodyDiv w:val="1"/>
      <w:marLeft w:val="0"/>
      <w:marRight w:val="0"/>
      <w:marTop w:val="0"/>
      <w:marBottom w:val="0"/>
      <w:divBdr>
        <w:top w:val="none" w:sz="0" w:space="0" w:color="auto"/>
        <w:left w:val="none" w:sz="0" w:space="0" w:color="auto"/>
        <w:bottom w:val="none" w:sz="0" w:space="0" w:color="auto"/>
        <w:right w:val="none" w:sz="0" w:space="0" w:color="auto"/>
      </w:divBdr>
    </w:div>
    <w:div w:id="1085106770">
      <w:bodyDiv w:val="1"/>
      <w:marLeft w:val="0"/>
      <w:marRight w:val="0"/>
      <w:marTop w:val="0"/>
      <w:marBottom w:val="0"/>
      <w:divBdr>
        <w:top w:val="none" w:sz="0" w:space="0" w:color="auto"/>
        <w:left w:val="none" w:sz="0" w:space="0" w:color="auto"/>
        <w:bottom w:val="none" w:sz="0" w:space="0" w:color="auto"/>
        <w:right w:val="none" w:sz="0" w:space="0" w:color="auto"/>
      </w:divBdr>
    </w:div>
    <w:div w:id="1085418805">
      <w:bodyDiv w:val="1"/>
      <w:marLeft w:val="0"/>
      <w:marRight w:val="0"/>
      <w:marTop w:val="0"/>
      <w:marBottom w:val="0"/>
      <w:divBdr>
        <w:top w:val="none" w:sz="0" w:space="0" w:color="auto"/>
        <w:left w:val="none" w:sz="0" w:space="0" w:color="auto"/>
        <w:bottom w:val="none" w:sz="0" w:space="0" w:color="auto"/>
        <w:right w:val="none" w:sz="0" w:space="0" w:color="auto"/>
      </w:divBdr>
    </w:div>
    <w:div w:id="1085498781">
      <w:bodyDiv w:val="1"/>
      <w:marLeft w:val="0"/>
      <w:marRight w:val="0"/>
      <w:marTop w:val="0"/>
      <w:marBottom w:val="0"/>
      <w:divBdr>
        <w:top w:val="none" w:sz="0" w:space="0" w:color="auto"/>
        <w:left w:val="none" w:sz="0" w:space="0" w:color="auto"/>
        <w:bottom w:val="none" w:sz="0" w:space="0" w:color="auto"/>
        <w:right w:val="none" w:sz="0" w:space="0" w:color="auto"/>
      </w:divBdr>
    </w:div>
    <w:div w:id="1085539008">
      <w:bodyDiv w:val="1"/>
      <w:marLeft w:val="0"/>
      <w:marRight w:val="0"/>
      <w:marTop w:val="0"/>
      <w:marBottom w:val="0"/>
      <w:divBdr>
        <w:top w:val="none" w:sz="0" w:space="0" w:color="auto"/>
        <w:left w:val="none" w:sz="0" w:space="0" w:color="auto"/>
        <w:bottom w:val="none" w:sz="0" w:space="0" w:color="auto"/>
        <w:right w:val="none" w:sz="0" w:space="0" w:color="auto"/>
      </w:divBdr>
    </w:div>
    <w:div w:id="1086076692">
      <w:bodyDiv w:val="1"/>
      <w:marLeft w:val="0"/>
      <w:marRight w:val="0"/>
      <w:marTop w:val="0"/>
      <w:marBottom w:val="0"/>
      <w:divBdr>
        <w:top w:val="none" w:sz="0" w:space="0" w:color="auto"/>
        <w:left w:val="none" w:sz="0" w:space="0" w:color="auto"/>
        <w:bottom w:val="none" w:sz="0" w:space="0" w:color="auto"/>
        <w:right w:val="none" w:sz="0" w:space="0" w:color="auto"/>
      </w:divBdr>
    </w:div>
    <w:div w:id="1087456197">
      <w:bodyDiv w:val="1"/>
      <w:marLeft w:val="0"/>
      <w:marRight w:val="0"/>
      <w:marTop w:val="0"/>
      <w:marBottom w:val="0"/>
      <w:divBdr>
        <w:top w:val="none" w:sz="0" w:space="0" w:color="auto"/>
        <w:left w:val="none" w:sz="0" w:space="0" w:color="auto"/>
        <w:bottom w:val="none" w:sz="0" w:space="0" w:color="auto"/>
        <w:right w:val="none" w:sz="0" w:space="0" w:color="auto"/>
      </w:divBdr>
    </w:div>
    <w:div w:id="1088305140">
      <w:bodyDiv w:val="1"/>
      <w:marLeft w:val="0"/>
      <w:marRight w:val="0"/>
      <w:marTop w:val="0"/>
      <w:marBottom w:val="0"/>
      <w:divBdr>
        <w:top w:val="none" w:sz="0" w:space="0" w:color="auto"/>
        <w:left w:val="none" w:sz="0" w:space="0" w:color="auto"/>
        <w:bottom w:val="none" w:sz="0" w:space="0" w:color="auto"/>
        <w:right w:val="none" w:sz="0" w:space="0" w:color="auto"/>
      </w:divBdr>
    </w:div>
    <w:div w:id="1088889122">
      <w:bodyDiv w:val="1"/>
      <w:marLeft w:val="0"/>
      <w:marRight w:val="0"/>
      <w:marTop w:val="0"/>
      <w:marBottom w:val="0"/>
      <w:divBdr>
        <w:top w:val="none" w:sz="0" w:space="0" w:color="auto"/>
        <w:left w:val="none" w:sz="0" w:space="0" w:color="auto"/>
        <w:bottom w:val="none" w:sz="0" w:space="0" w:color="auto"/>
        <w:right w:val="none" w:sz="0" w:space="0" w:color="auto"/>
      </w:divBdr>
    </w:div>
    <w:div w:id="1089159480">
      <w:bodyDiv w:val="1"/>
      <w:marLeft w:val="0"/>
      <w:marRight w:val="0"/>
      <w:marTop w:val="0"/>
      <w:marBottom w:val="0"/>
      <w:divBdr>
        <w:top w:val="none" w:sz="0" w:space="0" w:color="auto"/>
        <w:left w:val="none" w:sz="0" w:space="0" w:color="auto"/>
        <w:bottom w:val="none" w:sz="0" w:space="0" w:color="auto"/>
        <w:right w:val="none" w:sz="0" w:space="0" w:color="auto"/>
      </w:divBdr>
    </w:div>
    <w:div w:id="1089425687">
      <w:bodyDiv w:val="1"/>
      <w:marLeft w:val="0"/>
      <w:marRight w:val="0"/>
      <w:marTop w:val="0"/>
      <w:marBottom w:val="0"/>
      <w:divBdr>
        <w:top w:val="none" w:sz="0" w:space="0" w:color="auto"/>
        <w:left w:val="none" w:sz="0" w:space="0" w:color="auto"/>
        <w:bottom w:val="none" w:sz="0" w:space="0" w:color="auto"/>
        <w:right w:val="none" w:sz="0" w:space="0" w:color="auto"/>
      </w:divBdr>
    </w:div>
    <w:div w:id="1090276216">
      <w:bodyDiv w:val="1"/>
      <w:marLeft w:val="0"/>
      <w:marRight w:val="0"/>
      <w:marTop w:val="0"/>
      <w:marBottom w:val="0"/>
      <w:divBdr>
        <w:top w:val="none" w:sz="0" w:space="0" w:color="auto"/>
        <w:left w:val="none" w:sz="0" w:space="0" w:color="auto"/>
        <w:bottom w:val="none" w:sz="0" w:space="0" w:color="auto"/>
        <w:right w:val="none" w:sz="0" w:space="0" w:color="auto"/>
      </w:divBdr>
    </w:div>
    <w:div w:id="1091464758">
      <w:bodyDiv w:val="1"/>
      <w:marLeft w:val="0"/>
      <w:marRight w:val="0"/>
      <w:marTop w:val="0"/>
      <w:marBottom w:val="0"/>
      <w:divBdr>
        <w:top w:val="none" w:sz="0" w:space="0" w:color="auto"/>
        <w:left w:val="none" w:sz="0" w:space="0" w:color="auto"/>
        <w:bottom w:val="none" w:sz="0" w:space="0" w:color="auto"/>
        <w:right w:val="none" w:sz="0" w:space="0" w:color="auto"/>
      </w:divBdr>
    </w:div>
    <w:div w:id="1091900586">
      <w:bodyDiv w:val="1"/>
      <w:marLeft w:val="0"/>
      <w:marRight w:val="0"/>
      <w:marTop w:val="0"/>
      <w:marBottom w:val="0"/>
      <w:divBdr>
        <w:top w:val="none" w:sz="0" w:space="0" w:color="auto"/>
        <w:left w:val="none" w:sz="0" w:space="0" w:color="auto"/>
        <w:bottom w:val="none" w:sz="0" w:space="0" w:color="auto"/>
        <w:right w:val="none" w:sz="0" w:space="0" w:color="auto"/>
      </w:divBdr>
    </w:div>
    <w:div w:id="1094861795">
      <w:bodyDiv w:val="1"/>
      <w:marLeft w:val="0"/>
      <w:marRight w:val="0"/>
      <w:marTop w:val="0"/>
      <w:marBottom w:val="0"/>
      <w:divBdr>
        <w:top w:val="none" w:sz="0" w:space="0" w:color="auto"/>
        <w:left w:val="none" w:sz="0" w:space="0" w:color="auto"/>
        <w:bottom w:val="none" w:sz="0" w:space="0" w:color="auto"/>
        <w:right w:val="none" w:sz="0" w:space="0" w:color="auto"/>
      </w:divBdr>
    </w:div>
    <w:div w:id="1094978988">
      <w:bodyDiv w:val="1"/>
      <w:marLeft w:val="0"/>
      <w:marRight w:val="0"/>
      <w:marTop w:val="0"/>
      <w:marBottom w:val="0"/>
      <w:divBdr>
        <w:top w:val="none" w:sz="0" w:space="0" w:color="auto"/>
        <w:left w:val="none" w:sz="0" w:space="0" w:color="auto"/>
        <w:bottom w:val="none" w:sz="0" w:space="0" w:color="auto"/>
        <w:right w:val="none" w:sz="0" w:space="0" w:color="auto"/>
      </w:divBdr>
    </w:div>
    <w:div w:id="1095596214">
      <w:bodyDiv w:val="1"/>
      <w:marLeft w:val="0"/>
      <w:marRight w:val="0"/>
      <w:marTop w:val="0"/>
      <w:marBottom w:val="0"/>
      <w:divBdr>
        <w:top w:val="none" w:sz="0" w:space="0" w:color="auto"/>
        <w:left w:val="none" w:sz="0" w:space="0" w:color="auto"/>
        <w:bottom w:val="none" w:sz="0" w:space="0" w:color="auto"/>
        <w:right w:val="none" w:sz="0" w:space="0" w:color="auto"/>
      </w:divBdr>
    </w:div>
    <w:div w:id="1096437345">
      <w:bodyDiv w:val="1"/>
      <w:marLeft w:val="0"/>
      <w:marRight w:val="0"/>
      <w:marTop w:val="0"/>
      <w:marBottom w:val="0"/>
      <w:divBdr>
        <w:top w:val="none" w:sz="0" w:space="0" w:color="auto"/>
        <w:left w:val="none" w:sz="0" w:space="0" w:color="auto"/>
        <w:bottom w:val="none" w:sz="0" w:space="0" w:color="auto"/>
        <w:right w:val="none" w:sz="0" w:space="0" w:color="auto"/>
      </w:divBdr>
    </w:div>
    <w:div w:id="1098216446">
      <w:bodyDiv w:val="1"/>
      <w:marLeft w:val="0"/>
      <w:marRight w:val="0"/>
      <w:marTop w:val="0"/>
      <w:marBottom w:val="0"/>
      <w:divBdr>
        <w:top w:val="none" w:sz="0" w:space="0" w:color="auto"/>
        <w:left w:val="none" w:sz="0" w:space="0" w:color="auto"/>
        <w:bottom w:val="none" w:sz="0" w:space="0" w:color="auto"/>
        <w:right w:val="none" w:sz="0" w:space="0" w:color="auto"/>
      </w:divBdr>
    </w:div>
    <w:div w:id="1098601216">
      <w:bodyDiv w:val="1"/>
      <w:marLeft w:val="0"/>
      <w:marRight w:val="0"/>
      <w:marTop w:val="0"/>
      <w:marBottom w:val="0"/>
      <w:divBdr>
        <w:top w:val="none" w:sz="0" w:space="0" w:color="auto"/>
        <w:left w:val="none" w:sz="0" w:space="0" w:color="auto"/>
        <w:bottom w:val="none" w:sz="0" w:space="0" w:color="auto"/>
        <w:right w:val="none" w:sz="0" w:space="0" w:color="auto"/>
      </w:divBdr>
    </w:div>
    <w:div w:id="1099522788">
      <w:bodyDiv w:val="1"/>
      <w:marLeft w:val="0"/>
      <w:marRight w:val="0"/>
      <w:marTop w:val="0"/>
      <w:marBottom w:val="0"/>
      <w:divBdr>
        <w:top w:val="none" w:sz="0" w:space="0" w:color="auto"/>
        <w:left w:val="none" w:sz="0" w:space="0" w:color="auto"/>
        <w:bottom w:val="none" w:sz="0" w:space="0" w:color="auto"/>
        <w:right w:val="none" w:sz="0" w:space="0" w:color="auto"/>
      </w:divBdr>
    </w:div>
    <w:div w:id="1102341487">
      <w:bodyDiv w:val="1"/>
      <w:marLeft w:val="0"/>
      <w:marRight w:val="0"/>
      <w:marTop w:val="0"/>
      <w:marBottom w:val="0"/>
      <w:divBdr>
        <w:top w:val="none" w:sz="0" w:space="0" w:color="auto"/>
        <w:left w:val="none" w:sz="0" w:space="0" w:color="auto"/>
        <w:bottom w:val="none" w:sz="0" w:space="0" w:color="auto"/>
        <w:right w:val="none" w:sz="0" w:space="0" w:color="auto"/>
      </w:divBdr>
    </w:div>
    <w:div w:id="1102726284">
      <w:bodyDiv w:val="1"/>
      <w:marLeft w:val="0"/>
      <w:marRight w:val="0"/>
      <w:marTop w:val="0"/>
      <w:marBottom w:val="0"/>
      <w:divBdr>
        <w:top w:val="none" w:sz="0" w:space="0" w:color="auto"/>
        <w:left w:val="none" w:sz="0" w:space="0" w:color="auto"/>
        <w:bottom w:val="none" w:sz="0" w:space="0" w:color="auto"/>
        <w:right w:val="none" w:sz="0" w:space="0" w:color="auto"/>
      </w:divBdr>
    </w:div>
    <w:div w:id="1102990790">
      <w:bodyDiv w:val="1"/>
      <w:marLeft w:val="0"/>
      <w:marRight w:val="0"/>
      <w:marTop w:val="0"/>
      <w:marBottom w:val="0"/>
      <w:divBdr>
        <w:top w:val="none" w:sz="0" w:space="0" w:color="auto"/>
        <w:left w:val="none" w:sz="0" w:space="0" w:color="auto"/>
        <w:bottom w:val="none" w:sz="0" w:space="0" w:color="auto"/>
        <w:right w:val="none" w:sz="0" w:space="0" w:color="auto"/>
      </w:divBdr>
    </w:div>
    <w:div w:id="1103187333">
      <w:bodyDiv w:val="1"/>
      <w:marLeft w:val="0"/>
      <w:marRight w:val="0"/>
      <w:marTop w:val="0"/>
      <w:marBottom w:val="0"/>
      <w:divBdr>
        <w:top w:val="none" w:sz="0" w:space="0" w:color="auto"/>
        <w:left w:val="none" w:sz="0" w:space="0" w:color="auto"/>
        <w:bottom w:val="none" w:sz="0" w:space="0" w:color="auto"/>
        <w:right w:val="none" w:sz="0" w:space="0" w:color="auto"/>
      </w:divBdr>
    </w:div>
    <w:div w:id="1103838196">
      <w:bodyDiv w:val="1"/>
      <w:marLeft w:val="0"/>
      <w:marRight w:val="0"/>
      <w:marTop w:val="0"/>
      <w:marBottom w:val="0"/>
      <w:divBdr>
        <w:top w:val="none" w:sz="0" w:space="0" w:color="auto"/>
        <w:left w:val="none" w:sz="0" w:space="0" w:color="auto"/>
        <w:bottom w:val="none" w:sz="0" w:space="0" w:color="auto"/>
        <w:right w:val="none" w:sz="0" w:space="0" w:color="auto"/>
      </w:divBdr>
    </w:div>
    <w:div w:id="1104154775">
      <w:bodyDiv w:val="1"/>
      <w:marLeft w:val="0"/>
      <w:marRight w:val="0"/>
      <w:marTop w:val="0"/>
      <w:marBottom w:val="0"/>
      <w:divBdr>
        <w:top w:val="none" w:sz="0" w:space="0" w:color="auto"/>
        <w:left w:val="none" w:sz="0" w:space="0" w:color="auto"/>
        <w:bottom w:val="none" w:sz="0" w:space="0" w:color="auto"/>
        <w:right w:val="none" w:sz="0" w:space="0" w:color="auto"/>
      </w:divBdr>
    </w:div>
    <w:div w:id="1106537689">
      <w:bodyDiv w:val="1"/>
      <w:marLeft w:val="0"/>
      <w:marRight w:val="0"/>
      <w:marTop w:val="0"/>
      <w:marBottom w:val="0"/>
      <w:divBdr>
        <w:top w:val="none" w:sz="0" w:space="0" w:color="auto"/>
        <w:left w:val="none" w:sz="0" w:space="0" w:color="auto"/>
        <w:bottom w:val="none" w:sz="0" w:space="0" w:color="auto"/>
        <w:right w:val="none" w:sz="0" w:space="0" w:color="auto"/>
      </w:divBdr>
    </w:div>
    <w:div w:id="1107189525">
      <w:bodyDiv w:val="1"/>
      <w:marLeft w:val="0"/>
      <w:marRight w:val="0"/>
      <w:marTop w:val="0"/>
      <w:marBottom w:val="0"/>
      <w:divBdr>
        <w:top w:val="none" w:sz="0" w:space="0" w:color="auto"/>
        <w:left w:val="none" w:sz="0" w:space="0" w:color="auto"/>
        <w:bottom w:val="none" w:sz="0" w:space="0" w:color="auto"/>
        <w:right w:val="none" w:sz="0" w:space="0" w:color="auto"/>
      </w:divBdr>
    </w:div>
    <w:div w:id="1109817986">
      <w:bodyDiv w:val="1"/>
      <w:marLeft w:val="0"/>
      <w:marRight w:val="0"/>
      <w:marTop w:val="0"/>
      <w:marBottom w:val="0"/>
      <w:divBdr>
        <w:top w:val="none" w:sz="0" w:space="0" w:color="auto"/>
        <w:left w:val="none" w:sz="0" w:space="0" w:color="auto"/>
        <w:bottom w:val="none" w:sz="0" w:space="0" w:color="auto"/>
        <w:right w:val="none" w:sz="0" w:space="0" w:color="auto"/>
      </w:divBdr>
    </w:div>
    <w:div w:id="1111823923">
      <w:bodyDiv w:val="1"/>
      <w:marLeft w:val="0"/>
      <w:marRight w:val="0"/>
      <w:marTop w:val="0"/>
      <w:marBottom w:val="0"/>
      <w:divBdr>
        <w:top w:val="none" w:sz="0" w:space="0" w:color="auto"/>
        <w:left w:val="none" w:sz="0" w:space="0" w:color="auto"/>
        <w:bottom w:val="none" w:sz="0" w:space="0" w:color="auto"/>
        <w:right w:val="none" w:sz="0" w:space="0" w:color="auto"/>
      </w:divBdr>
    </w:div>
    <w:div w:id="1112935765">
      <w:bodyDiv w:val="1"/>
      <w:marLeft w:val="0"/>
      <w:marRight w:val="0"/>
      <w:marTop w:val="0"/>
      <w:marBottom w:val="0"/>
      <w:divBdr>
        <w:top w:val="none" w:sz="0" w:space="0" w:color="auto"/>
        <w:left w:val="none" w:sz="0" w:space="0" w:color="auto"/>
        <w:bottom w:val="none" w:sz="0" w:space="0" w:color="auto"/>
        <w:right w:val="none" w:sz="0" w:space="0" w:color="auto"/>
      </w:divBdr>
    </w:div>
    <w:div w:id="1113597792">
      <w:bodyDiv w:val="1"/>
      <w:marLeft w:val="0"/>
      <w:marRight w:val="0"/>
      <w:marTop w:val="0"/>
      <w:marBottom w:val="0"/>
      <w:divBdr>
        <w:top w:val="none" w:sz="0" w:space="0" w:color="auto"/>
        <w:left w:val="none" w:sz="0" w:space="0" w:color="auto"/>
        <w:bottom w:val="none" w:sz="0" w:space="0" w:color="auto"/>
        <w:right w:val="none" w:sz="0" w:space="0" w:color="auto"/>
      </w:divBdr>
    </w:div>
    <w:div w:id="1113868866">
      <w:bodyDiv w:val="1"/>
      <w:marLeft w:val="0"/>
      <w:marRight w:val="0"/>
      <w:marTop w:val="0"/>
      <w:marBottom w:val="0"/>
      <w:divBdr>
        <w:top w:val="none" w:sz="0" w:space="0" w:color="auto"/>
        <w:left w:val="none" w:sz="0" w:space="0" w:color="auto"/>
        <w:bottom w:val="none" w:sz="0" w:space="0" w:color="auto"/>
        <w:right w:val="none" w:sz="0" w:space="0" w:color="auto"/>
      </w:divBdr>
    </w:div>
    <w:div w:id="1116480672">
      <w:bodyDiv w:val="1"/>
      <w:marLeft w:val="0"/>
      <w:marRight w:val="0"/>
      <w:marTop w:val="0"/>
      <w:marBottom w:val="0"/>
      <w:divBdr>
        <w:top w:val="none" w:sz="0" w:space="0" w:color="auto"/>
        <w:left w:val="none" w:sz="0" w:space="0" w:color="auto"/>
        <w:bottom w:val="none" w:sz="0" w:space="0" w:color="auto"/>
        <w:right w:val="none" w:sz="0" w:space="0" w:color="auto"/>
      </w:divBdr>
      <w:divsChild>
        <w:div w:id="1984116789">
          <w:marLeft w:val="0"/>
          <w:marRight w:val="0"/>
          <w:marTop w:val="0"/>
          <w:marBottom w:val="0"/>
          <w:divBdr>
            <w:top w:val="none" w:sz="0" w:space="0" w:color="auto"/>
            <w:left w:val="none" w:sz="0" w:space="0" w:color="auto"/>
            <w:bottom w:val="none" w:sz="0" w:space="0" w:color="auto"/>
            <w:right w:val="none" w:sz="0" w:space="0" w:color="auto"/>
          </w:divBdr>
        </w:div>
      </w:divsChild>
    </w:div>
    <w:div w:id="1118178934">
      <w:bodyDiv w:val="1"/>
      <w:marLeft w:val="0"/>
      <w:marRight w:val="0"/>
      <w:marTop w:val="0"/>
      <w:marBottom w:val="0"/>
      <w:divBdr>
        <w:top w:val="none" w:sz="0" w:space="0" w:color="auto"/>
        <w:left w:val="none" w:sz="0" w:space="0" w:color="auto"/>
        <w:bottom w:val="none" w:sz="0" w:space="0" w:color="auto"/>
        <w:right w:val="none" w:sz="0" w:space="0" w:color="auto"/>
      </w:divBdr>
    </w:div>
    <w:div w:id="1119101713">
      <w:bodyDiv w:val="1"/>
      <w:marLeft w:val="0"/>
      <w:marRight w:val="0"/>
      <w:marTop w:val="0"/>
      <w:marBottom w:val="0"/>
      <w:divBdr>
        <w:top w:val="none" w:sz="0" w:space="0" w:color="auto"/>
        <w:left w:val="none" w:sz="0" w:space="0" w:color="auto"/>
        <w:bottom w:val="none" w:sz="0" w:space="0" w:color="auto"/>
        <w:right w:val="none" w:sz="0" w:space="0" w:color="auto"/>
      </w:divBdr>
    </w:div>
    <w:div w:id="1120029772">
      <w:bodyDiv w:val="1"/>
      <w:marLeft w:val="0"/>
      <w:marRight w:val="0"/>
      <w:marTop w:val="0"/>
      <w:marBottom w:val="0"/>
      <w:divBdr>
        <w:top w:val="none" w:sz="0" w:space="0" w:color="auto"/>
        <w:left w:val="none" w:sz="0" w:space="0" w:color="auto"/>
        <w:bottom w:val="none" w:sz="0" w:space="0" w:color="auto"/>
        <w:right w:val="none" w:sz="0" w:space="0" w:color="auto"/>
      </w:divBdr>
    </w:div>
    <w:div w:id="1120686001">
      <w:bodyDiv w:val="1"/>
      <w:marLeft w:val="0"/>
      <w:marRight w:val="0"/>
      <w:marTop w:val="0"/>
      <w:marBottom w:val="0"/>
      <w:divBdr>
        <w:top w:val="none" w:sz="0" w:space="0" w:color="auto"/>
        <w:left w:val="none" w:sz="0" w:space="0" w:color="auto"/>
        <w:bottom w:val="none" w:sz="0" w:space="0" w:color="auto"/>
        <w:right w:val="none" w:sz="0" w:space="0" w:color="auto"/>
      </w:divBdr>
    </w:div>
    <w:div w:id="1120957487">
      <w:bodyDiv w:val="1"/>
      <w:marLeft w:val="0"/>
      <w:marRight w:val="0"/>
      <w:marTop w:val="0"/>
      <w:marBottom w:val="0"/>
      <w:divBdr>
        <w:top w:val="none" w:sz="0" w:space="0" w:color="auto"/>
        <w:left w:val="none" w:sz="0" w:space="0" w:color="auto"/>
        <w:bottom w:val="none" w:sz="0" w:space="0" w:color="auto"/>
        <w:right w:val="none" w:sz="0" w:space="0" w:color="auto"/>
      </w:divBdr>
    </w:div>
    <w:div w:id="1122043628">
      <w:bodyDiv w:val="1"/>
      <w:marLeft w:val="0"/>
      <w:marRight w:val="0"/>
      <w:marTop w:val="0"/>
      <w:marBottom w:val="0"/>
      <w:divBdr>
        <w:top w:val="none" w:sz="0" w:space="0" w:color="auto"/>
        <w:left w:val="none" w:sz="0" w:space="0" w:color="auto"/>
        <w:bottom w:val="none" w:sz="0" w:space="0" w:color="auto"/>
        <w:right w:val="none" w:sz="0" w:space="0" w:color="auto"/>
      </w:divBdr>
    </w:div>
    <w:div w:id="1122067903">
      <w:bodyDiv w:val="1"/>
      <w:marLeft w:val="0"/>
      <w:marRight w:val="0"/>
      <w:marTop w:val="0"/>
      <w:marBottom w:val="0"/>
      <w:divBdr>
        <w:top w:val="none" w:sz="0" w:space="0" w:color="auto"/>
        <w:left w:val="none" w:sz="0" w:space="0" w:color="auto"/>
        <w:bottom w:val="none" w:sz="0" w:space="0" w:color="auto"/>
        <w:right w:val="none" w:sz="0" w:space="0" w:color="auto"/>
      </w:divBdr>
    </w:div>
    <w:div w:id="1122924726">
      <w:bodyDiv w:val="1"/>
      <w:marLeft w:val="0"/>
      <w:marRight w:val="0"/>
      <w:marTop w:val="0"/>
      <w:marBottom w:val="0"/>
      <w:divBdr>
        <w:top w:val="none" w:sz="0" w:space="0" w:color="auto"/>
        <w:left w:val="none" w:sz="0" w:space="0" w:color="auto"/>
        <w:bottom w:val="none" w:sz="0" w:space="0" w:color="auto"/>
        <w:right w:val="none" w:sz="0" w:space="0" w:color="auto"/>
      </w:divBdr>
    </w:div>
    <w:div w:id="1124039353">
      <w:bodyDiv w:val="1"/>
      <w:marLeft w:val="0"/>
      <w:marRight w:val="0"/>
      <w:marTop w:val="0"/>
      <w:marBottom w:val="0"/>
      <w:divBdr>
        <w:top w:val="none" w:sz="0" w:space="0" w:color="auto"/>
        <w:left w:val="none" w:sz="0" w:space="0" w:color="auto"/>
        <w:bottom w:val="none" w:sz="0" w:space="0" w:color="auto"/>
        <w:right w:val="none" w:sz="0" w:space="0" w:color="auto"/>
      </w:divBdr>
    </w:div>
    <w:div w:id="1124274067">
      <w:bodyDiv w:val="1"/>
      <w:marLeft w:val="0"/>
      <w:marRight w:val="0"/>
      <w:marTop w:val="0"/>
      <w:marBottom w:val="0"/>
      <w:divBdr>
        <w:top w:val="none" w:sz="0" w:space="0" w:color="auto"/>
        <w:left w:val="none" w:sz="0" w:space="0" w:color="auto"/>
        <w:bottom w:val="none" w:sz="0" w:space="0" w:color="auto"/>
        <w:right w:val="none" w:sz="0" w:space="0" w:color="auto"/>
      </w:divBdr>
    </w:div>
    <w:div w:id="1124933230">
      <w:bodyDiv w:val="1"/>
      <w:marLeft w:val="0"/>
      <w:marRight w:val="0"/>
      <w:marTop w:val="0"/>
      <w:marBottom w:val="0"/>
      <w:divBdr>
        <w:top w:val="none" w:sz="0" w:space="0" w:color="auto"/>
        <w:left w:val="none" w:sz="0" w:space="0" w:color="auto"/>
        <w:bottom w:val="none" w:sz="0" w:space="0" w:color="auto"/>
        <w:right w:val="none" w:sz="0" w:space="0" w:color="auto"/>
      </w:divBdr>
    </w:div>
    <w:div w:id="1124999011">
      <w:bodyDiv w:val="1"/>
      <w:marLeft w:val="0"/>
      <w:marRight w:val="0"/>
      <w:marTop w:val="0"/>
      <w:marBottom w:val="0"/>
      <w:divBdr>
        <w:top w:val="none" w:sz="0" w:space="0" w:color="auto"/>
        <w:left w:val="none" w:sz="0" w:space="0" w:color="auto"/>
        <w:bottom w:val="none" w:sz="0" w:space="0" w:color="auto"/>
        <w:right w:val="none" w:sz="0" w:space="0" w:color="auto"/>
      </w:divBdr>
    </w:div>
    <w:div w:id="1126508793">
      <w:bodyDiv w:val="1"/>
      <w:marLeft w:val="0"/>
      <w:marRight w:val="0"/>
      <w:marTop w:val="0"/>
      <w:marBottom w:val="0"/>
      <w:divBdr>
        <w:top w:val="none" w:sz="0" w:space="0" w:color="auto"/>
        <w:left w:val="none" w:sz="0" w:space="0" w:color="auto"/>
        <w:bottom w:val="none" w:sz="0" w:space="0" w:color="auto"/>
        <w:right w:val="none" w:sz="0" w:space="0" w:color="auto"/>
      </w:divBdr>
    </w:div>
    <w:div w:id="1127969804">
      <w:bodyDiv w:val="1"/>
      <w:marLeft w:val="0"/>
      <w:marRight w:val="0"/>
      <w:marTop w:val="0"/>
      <w:marBottom w:val="0"/>
      <w:divBdr>
        <w:top w:val="none" w:sz="0" w:space="0" w:color="auto"/>
        <w:left w:val="none" w:sz="0" w:space="0" w:color="auto"/>
        <w:bottom w:val="none" w:sz="0" w:space="0" w:color="auto"/>
        <w:right w:val="none" w:sz="0" w:space="0" w:color="auto"/>
      </w:divBdr>
    </w:div>
    <w:div w:id="1128356579">
      <w:bodyDiv w:val="1"/>
      <w:marLeft w:val="0"/>
      <w:marRight w:val="0"/>
      <w:marTop w:val="0"/>
      <w:marBottom w:val="0"/>
      <w:divBdr>
        <w:top w:val="none" w:sz="0" w:space="0" w:color="auto"/>
        <w:left w:val="none" w:sz="0" w:space="0" w:color="auto"/>
        <w:bottom w:val="none" w:sz="0" w:space="0" w:color="auto"/>
        <w:right w:val="none" w:sz="0" w:space="0" w:color="auto"/>
      </w:divBdr>
    </w:div>
    <w:div w:id="1128818676">
      <w:bodyDiv w:val="1"/>
      <w:marLeft w:val="0"/>
      <w:marRight w:val="0"/>
      <w:marTop w:val="0"/>
      <w:marBottom w:val="0"/>
      <w:divBdr>
        <w:top w:val="none" w:sz="0" w:space="0" w:color="auto"/>
        <w:left w:val="none" w:sz="0" w:space="0" w:color="auto"/>
        <w:bottom w:val="none" w:sz="0" w:space="0" w:color="auto"/>
        <w:right w:val="none" w:sz="0" w:space="0" w:color="auto"/>
      </w:divBdr>
    </w:div>
    <w:div w:id="1129472892">
      <w:bodyDiv w:val="1"/>
      <w:marLeft w:val="0"/>
      <w:marRight w:val="0"/>
      <w:marTop w:val="0"/>
      <w:marBottom w:val="0"/>
      <w:divBdr>
        <w:top w:val="none" w:sz="0" w:space="0" w:color="auto"/>
        <w:left w:val="none" w:sz="0" w:space="0" w:color="auto"/>
        <w:bottom w:val="none" w:sz="0" w:space="0" w:color="auto"/>
        <w:right w:val="none" w:sz="0" w:space="0" w:color="auto"/>
      </w:divBdr>
    </w:div>
    <w:div w:id="1130973730">
      <w:bodyDiv w:val="1"/>
      <w:marLeft w:val="0"/>
      <w:marRight w:val="0"/>
      <w:marTop w:val="0"/>
      <w:marBottom w:val="0"/>
      <w:divBdr>
        <w:top w:val="none" w:sz="0" w:space="0" w:color="auto"/>
        <w:left w:val="none" w:sz="0" w:space="0" w:color="auto"/>
        <w:bottom w:val="none" w:sz="0" w:space="0" w:color="auto"/>
        <w:right w:val="none" w:sz="0" w:space="0" w:color="auto"/>
      </w:divBdr>
    </w:div>
    <w:div w:id="1131242743">
      <w:bodyDiv w:val="1"/>
      <w:marLeft w:val="0"/>
      <w:marRight w:val="0"/>
      <w:marTop w:val="0"/>
      <w:marBottom w:val="0"/>
      <w:divBdr>
        <w:top w:val="none" w:sz="0" w:space="0" w:color="auto"/>
        <w:left w:val="none" w:sz="0" w:space="0" w:color="auto"/>
        <w:bottom w:val="none" w:sz="0" w:space="0" w:color="auto"/>
        <w:right w:val="none" w:sz="0" w:space="0" w:color="auto"/>
      </w:divBdr>
    </w:div>
    <w:div w:id="1132287640">
      <w:bodyDiv w:val="1"/>
      <w:marLeft w:val="0"/>
      <w:marRight w:val="0"/>
      <w:marTop w:val="0"/>
      <w:marBottom w:val="0"/>
      <w:divBdr>
        <w:top w:val="none" w:sz="0" w:space="0" w:color="auto"/>
        <w:left w:val="none" w:sz="0" w:space="0" w:color="auto"/>
        <w:bottom w:val="none" w:sz="0" w:space="0" w:color="auto"/>
        <w:right w:val="none" w:sz="0" w:space="0" w:color="auto"/>
      </w:divBdr>
    </w:div>
    <w:div w:id="1136533276">
      <w:bodyDiv w:val="1"/>
      <w:marLeft w:val="0"/>
      <w:marRight w:val="0"/>
      <w:marTop w:val="0"/>
      <w:marBottom w:val="0"/>
      <w:divBdr>
        <w:top w:val="none" w:sz="0" w:space="0" w:color="auto"/>
        <w:left w:val="none" w:sz="0" w:space="0" w:color="auto"/>
        <w:bottom w:val="none" w:sz="0" w:space="0" w:color="auto"/>
        <w:right w:val="none" w:sz="0" w:space="0" w:color="auto"/>
      </w:divBdr>
    </w:div>
    <w:div w:id="1136726521">
      <w:bodyDiv w:val="1"/>
      <w:marLeft w:val="0"/>
      <w:marRight w:val="0"/>
      <w:marTop w:val="0"/>
      <w:marBottom w:val="0"/>
      <w:divBdr>
        <w:top w:val="none" w:sz="0" w:space="0" w:color="auto"/>
        <w:left w:val="none" w:sz="0" w:space="0" w:color="auto"/>
        <w:bottom w:val="none" w:sz="0" w:space="0" w:color="auto"/>
        <w:right w:val="none" w:sz="0" w:space="0" w:color="auto"/>
      </w:divBdr>
    </w:div>
    <w:div w:id="1137526362">
      <w:bodyDiv w:val="1"/>
      <w:marLeft w:val="0"/>
      <w:marRight w:val="0"/>
      <w:marTop w:val="0"/>
      <w:marBottom w:val="0"/>
      <w:divBdr>
        <w:top w:val="none" w:sz="0" w:space="0" w:color="auto"/>
        <w:left w:val="none" w:sz="0" w:space="0" w:color="auto"/>
        <w:bottom w:val="none" w:sz="0" w:space="0" w:color="auto"/>
        <w:right w:val="none" w:sz="0" w:space="0" w:color="auto"/>
      </w:divBdr>
    </w:div>
    <w:div w:id="1141386170">
      <w:bodyDiv w:val="1"/>
      <w:marLeft w:val="0"/>
      <w:marRight w:val="0"/>
      <w:marTop w:val="0"/>
      <w:marBottom w:val="0"/>
      <w:divBdr>
        <w:top w:val="none" w:sz="0" w:space="0" w:color="auto"/>
        <w:left w:val="none" w:sz="0" w:space="0" w:color="auto"/>
        <w:bottom w:val="none" w:sz="0" w:space="0" w:color="auto"/>
        <w:right w:val="none" w:sz="0" w:space="0" w:color="auto"/>
      </w:divBdr>
    </w:div>
    <w:div w:id="1141659049">
      <w:bodyDiv w:val="1"/>
      <w:marLeft w:val="0"/>
      <w:marRight w:val="0"/>
      <w:marTop w:val="0"/>
      <w:marBottom w:val="0"/>
      <w:divBdr>
        <w:top w:val="none" w:sz="0" w:space="0" w:color="auto"/>
        <w:left w:val="none" w:sz="0" w:space="0" w:color="auto"/>
        <w:bottom w:val="none" w:sz="0" w:space="0" w:color="auto"/>
        <w:right w:val="none" w:sz="0" w:space="0" w:color="auto"/>
      </w:divBdr>
    </w:div>
    <w:div w:id="1141919092">
      <w:bodyDiv w:val="1"/>
      <w:marLeft w:val="0"/>
      <w:marRight w:val="0"/>
      <w:marTop w:val="0"/>
      <w:marBottom w:val="0"/>
      <w:divBdr>
        <w:top w:val="none" w:sz="0" w:space="0" w:color="auto"/>
        <w:left w:val="none" w:sz="0" w:space="0" w:color="auto"/>
        <w:bottom w:val="none" w:sz="0" w:space="0" w:color="auto"/>
        <w:right w:val="none" w:sz="0" w:space="0" w:color="auto"/>
      </w:divBdr>
    </w:div>
    <w:div w:id="1143889845">
      <w:bodyDiv w:val="1"/>
      <w:marLeft w:val="0"/>
      <w:marRight w:val="0"/>
      <w:marTop w:val="0"/>
      <w:marBottom w:val="0"/>
      <w:divBdr>
        <w:top w:val="none" w:sz="0" w:space="0" w:color="auto"/>
        <w:left w:val="none" w:sz="0" w:space="0" w:color="auto"/>
        <w:bottom w:val="none" w:sz="0" w:space="0" w:color="auto"/>
        <w:right w:val="none" w:sz="0" w:space="0" w:color="auto"/>
      </w:divBdr>
    </w:div>
    <w:div w:id="1145468585">
      <w:bodyDiv w:val="1"/>
      <w:marLeft w:val="0"/>
      <w:marRight w:val="0"/>
      <w:marTop w:val="0"/>
      <w:marBottom w:val="0"/>
      <w:divBdr>
        <w:top w:val="none" w:sz="0" w:space="0" w:color="auto"/>
        <w:left w:val="none" w:sz="0" w:space="0" w:color="auto"/>
        <w:bottom w:val="none" w:sz="0" w:space="0" w:color="auto"/>
        <w:right w:val="none" w:sz="0" w:space="0" w:color="auto"/>
      </w:divBdr>
    </w:div>
    <w:div w:id="1146583808">
      <w:bodyDiv w:val="1"/>
      <w:marLeft w:val="0"/>
      <w:marRight w:val="0"/>
      <w:marTop w:val="0"/>
      <w:marBottom w:val="0"/>
      <w:divBdr>
        <w:top w:val="none" w:sz="0" w:space="0" w:color="auto"/>
        <w:left w:val="none" w:sz="0" w:space="0" w:color="auto"/>
        <w:bottom w:val="none" w:sz="0" w:space="0" w:color="auto"/>
        <w:right w:val="none" w:sz="0" w:space="0" w:color="auto"/>
      </w:divBdr>
    </w:div>
    <w:div w:id="1150825700">
      <w:bodyDiv w:val="1"/>
      <w:marLeft w:val="0"/>
      <w:marRight w:val="0"/>
      <w:marTop w:val="0"/>
      <w:marBottom w:val="0"/>
      <w:divBdr>
        <w:top w:val="none" w:sz="0" w:space="0" w:color="auto"/>
        <w:left w:val="none" w:sz="0" w:space="0" w:color="auto"/>
        <w:bottom w:val="none" w:sz="0" w:space="0" w:color="auto"/>
        <w:right w:val="none" w:sz="0" w:space="0" w:color="auto"/>
      </w:divBdr>
    </w:div>
    <w:div w:id="1152598888">
      <w:bodyDiv w:val="1"/>
      <w:marLeft w:val="0"/>
      <w:marRight w:val="0"/>
      <w:marTop w:val="0"/>
      <w:marBottom w:val="0"/>
      <w:divBdr>
        <w:top w:val="none" w:sz="0" w:space="0" w:color="auto"/>
        <w:left w:val="none" w:sz="0" w:space="0" w:color="auto"/>
        <w:bottom w:val="none" w:sz="0" w:space="0" w:color="auto"/>
        <w:right w:val="none" w:sz="0" w:space="0" w:color="auto"/>
      </w:divBdr>
    </w:div>
    <w:div w:id="1152989245">
      <w:bodyDiv w:val="1"/>
      <w:marLeft w:val="0"/>
      <w:marRight w:val="0"/>
      <w:marTop w:val="0"/>
      <w:marBottom w:val="0"/>
      <w:divBdr>
        <w:top w:val="none" w:sz="0" w:space="0" w:color="auto"/>
        <w:left w:val="none" w:sz="0" w:space="0" w:color="auto"/>
        <w:bottom w:val="none" w:sz="0" w:space="0" w:color="auto"/>
        <w:right w:val="none" w:sz="0" w:space="0" w:color="auto"/>
      </w:divBdr>
    </w:div>
    <w:div w:id="1153254639">
      <w:bodyDiv w:val="1"/>
      <w:marLeft w:val="0"/>
      <w:marRight w:val="0"/>
      <w:marTop w:val="0"/>
      <w:marBottom w:val="0"/>
      <w:divBdr>
        <w:top w:val="none" w:sz="0" w:space="0" w:color="auto"/>
        <w:left w:val="none" w:sz="0" w:space="0" w:color="auto"/>
        <w:bottom w:val="none" w:sz="0" w:space="0" w:color="auto"/>
        <w:right w:val="none" w:sz="0" w:space="0" w:color="auto"/>
      </w:divBdr>
    </w:div>
    <w:div w:id="1153522022">
      <w:bodyDiv w:val="1"/>
      <w:marLeft w:val="0"/>
      <w:marRight w:val="0"/>
      <w:marTop w:val="0"/>
      <w:marBottom w:val="0"/>
      <w:divBdr>
        <w:top w:val="none" w:sz="0" w:space="0" w:color="auto"/>
        <w:left w:val="none" w:sz="0" w:space="0" w:color="auto"/>
        <w:bottom w:val="none" w:sz="0" w:space="0" w:color="auto"/>
        <w:right w:val="none" w:sz="0" w:space="0" w:color="auto"/>
      </w:divBdr>
    </w:div>
    <w:div w:id="1154178508">
      <w:bodyDiv w:val="1"/>
      <w:marLeft w:val="0"/>
      <w:marRight w:val="0"/>
      <w:marTop w:val="0"/>
      <w:marBottom w:val="0"/>
      <w:divBdr>
        <w:top w:val="none" w:sz="0" w:space="0" w:color="auto"/>
        <w:left w:val="none" w:sz="0" w:space="0" w:color="auto"/>
        <w:bottom w:val="none" w:sz="0" w:space="0" w:color="auto"/>
        <w:right w:val="none" w:sz="0" w:space="0" w:color="auto"/>
      </w:divBdr>
    </w:div>
    <w:div w:id="1154251360">
      <w:bodyDiv w:val="1"/>
      <w:marLeft w:val="0"/>
      <w:marRight w:val="0"/>
      <w:marTop w:val="0"/>
      <w:marBottom w:val="0"/>
      <w:divBdr>
        <w:top w:val="none" w:sz="0" w:space="0" w:color="auto"/>
        <w:left w:val="none" w:sz="0" w:space="0" w:color="auto"/>
        <w:bottom w:val="none" w:sz="0" w:space="0" w:color="auto"/>
        <w:right w:val="none" w:sz="0" w:space="0" w:color="auto"/>
      </w:divBdr>
    </w:div>
    <w:div w:id="1158569806">
      <w:bodyDiv w:val="1"/>
      <w:marLeft w:val="0"/>
      <w:marRight w:val="0"/>
      <w:marTop w:val="0"/>
      <w:marBottom w:val="0"/>
      <w:divBdr>
        <w:top w:val="none" w:sz="0" w:space="0" w:color="auto"/>
        <w:left w:val="none" w:sz="0" w:space="0" w:color="auto"/>
        <w:bottom w:val="none" w:sz="0" w:space="0" w:color="auto"/>
        <w:right w:val="none" w:sz="0" w:space="0" w:color="auto"/>
      </w:divBdr>
    </w:div>
    <w:div w:id="1158613665">
      <w:bodyDiv w:val="1"/>
      <w:marLeft w:val="0"/>
      <w:marRight w:val="0"/>
      <w:marTop w:val="0"/>
      <w:marBottom w:val="0"/>
      <w:divBdr>
        <w:top w:val="none" w:sz="0" w:space="0" w:color="auto"/>
        <w:left w:val="none" w:sz="0" w:space="0" w:color="auto"/>
        <w:bottom w:val="none" w:sz="0" w:space="0" w:color="auto"/>
        <w:right w:val="none" w:sz="0" w:space="0" w:color="auto"/>
      </w:divBdr>
    </w:div>
    <w:div w:id="1159417684">
      <w:bodyDiv w:val="1"/>
      <w:marLeft w:val="0"/>
      <w:marRight w:val="0"/>
      <w:marTop w:val="0"/>
      <w:marBottom w:val="0"/>
      <w:divBdr>
        <w:top w:val="none" w:sz="0" w:space="0" w:color="auto"/>
        <w:left w:val="none" w:sz="0" w:space="0" w:color="auto"/>
        <w:bottom w:val="none" w:sz="0" w:space="0" w:color="auto"/>
        <w:right w:val="none" w:sz="0" w:space="0" w:color="auto"/>
      </w:divBdr>
    </w:div>
    <w:div w:id="1159811162">
      <w:bodyDiv w:val="1"/>
      <w:marLeft w:val="0"/>
      <w:marRight w:val="0"/>
      <w:marTop w:val="0"/>
      <w:marBottom w:val="0"/>
      <w:divBdr>
        <w:top w:val="none" w:sz="0" w:space="0" w:color="auto"/>
        <w:left w:val="none" w:sz="0" w:space="0" w:color="auto"/>
        <w:bottom w:val="none" w:sz="0" w:space="0" w:color="auto"/>
        <w:right w:val="none" w:sz="0" w:space="0" w:color="auto"/>
      </w:divBdr>
    </w:div>
    <w:div w:id="1162038890">
      <w:bodyDiv w:val="1"/>
      <w:marLeft w:val="0"/>
      <w:marRight w:val="0"/>
      <w:marTop w:val="0"/>
      <w:marBottom w:val="0"/>
      <w:divBdr>
        <w:top w:val="none" w:sz="0" w:space="0" w:color="auto"/>
        <w:left w:val="none" w:sz="0" w:space="0" w:color="auto"/>
        <w:bottom w:val="none" w:sz="0" w:space="0" w:color="auto"/>
        <w:right w:val="none" w:sz="0" w:space="0" w:color="auto"/>
      </w:divBdr>
    </w:div>
    <w:div w:id="1162544868">
      <w:bodyDiv w:val="1"/>
      <w:marLeft w:val="0"/>
      <w:marRight w:val="0"/>
      <w:marTop w:val="0"/>
      <w:marBottom w:val="0"/>
      <w:divBdr>
        <w:top w:val="none" w:sz="0" w:space="0" w:color="auto"/>
        <w:left w:val="none" w:sz="0" w:space="0" w:color="auto"/>
        <w:bottom w:val="none" w:sz="0" w:space="0" w:color="auto"/>
        <w:right w:val="none" w:sz="0" w:space="0" w:color="auto"/>
      </w:divBdr>
    </w:div>
    <w:div w:id="1162814444">
      <w:bodyDiv w:val="1"/>
      <w:marLeft w:val="0"/>
      <w:marRight w:val="0"/>
      <w:marTop w:val="0"/>
      <w:marBottom w:val="0"/>
      <w:divBdr>
        <w:top w:val="none" w:sz="0" w:space="0" w:color="auto"/>
        <w:left w:val="none" w:sz="0" w:space="0" w:color="auto"/>
        <w:bottom w:val="none" w:sz="0" w:space="0" w:color="auto"/>
        <w:right w:val="none" w:sz="0" w:space="0" w:color="auto"/>
      </w:divBdr>
    </w:div>
    <w:div w:id="1165823356">
      <w:bodyDiv w:val="1"/>
      <w:marLeft w:val="0"/>
      <w:marRight w:val="0"/>
      <w:marTop w:val="0"/>
      <w:marBottom w:val="0"/>
      <w:divBdr>
        <w:top w:val="none" w:sz="0" w:space="0" w:color="auto"/>
        <w:left w:val="none" w:sz="0" w:space="0" w:color="auto"/>
        <w:bottom w:val="none" w:sz="0" w:space="0" w:color="auto"/>
        <w:right w:val="none" w:sz="0" w:space="0" w:color="auto"/>
      </w:divBdr>
    </w:div>
    <w:div w:id="1166357314">
      <w:bodyDiv w:val="1"/>
      <w:marLeft w:val="0"/>
      <w:marRight w:val="0"/>
      <w:marTop w:val="0"/>
      <w:marBottom w:val="0"/>
      <w:divBdr>
        <w:top w:val="none" w:sz="0" w:space="0" w:color="auto"/>
        <w:left w:val="none" w:sz="0" w:space="0" w:color="auto"/>
        <w:bottom w:val="none" w:sz="0" w:space="0" w:color="auto"/>
        <w:right w:val="none" w:sz="0" w:space="0" w:color="auto"/>
      </w:divBdr>
    </w:div>
    <w:div w:id="1166896526">
      <w:bodyDiv w:val="1"/>
      <w:marLeft w:val="0"/>
      <w:marRight w:val="0"/>
      <w:marTop w:val="0"/>
      <w:marBottom w:val="0"/>
      <w:divBdr>
        <w:top w:val="none" w:sz="0" w:space="0" w:color="auto"/>
        <w:left w:val="none" w:sz="0" w:space="0" w:color="auto"/>
        <w:bottom w:val="none" w:sz="0" w:space="0" w:color="auto"/>
        <w:right w:val="none" w:sz="0" w:space="0" w:color="auto"/>
      </w:divBdr>
    </w:div>
    <w:div w:id="1168205787">
      <w:bodyDiv w:val="1"/>
      <w:marLeft w:val="0"/>
      <w:marRight w:val="0"/>
      <w:marTop w:val="0"/>
      <w:marBottom w:val="0"/>
      <w:divBdr>
        <w:top w:val="none" w:sz="0" w:space="0" w:color="auto"/>
        <w:left w:val="none" w:sz="0" w:space="0" w:color="auto"/>
        <w:bottom w:val="none" w:sz="0" w:space="0" w:color="auto"/>
        <w:right w:val="none" w:sz="0" w:space="0" w:color="auto"/>
      </w:divBdr>
    </w:div>
    <w:div w:id="1171027127">
      <w:bodyDiv w:val="1"/>
      <w:marLeft w:val="0"/>
      <w:marRight w:val="0"/>
      <w:marTop w:val="0"/>
      <w:marBottom w:val="0"/>
      <w:divBdr>
        <w:top w:val="none" w:sz="0" w:space="0" w:color="auto"/>
        <w:left w:val="none" w:sz="0" w:space="0" w:color="auto"/>
        <w:bottom w:val="none" w:sz="0" w:space="0" w:color="auto"/>
        <w:right w:val="none" w:sz="0" w:space="0" w:color="auto"/>
      </w:divBdr>
    </w:div>
    <w:div w:id="1172836186">
      <w:bodyDiv w:val="1"/>
      <w:marLeft w:val="0"/>
      <w:marRight w:val="0"/>
      <w:marTop w:val="0"/>
      <w:marBottom w:val="0"/>
      <w:divBdr>
        <w:top w:val="none" w:sz="0" w:space="0" w:color="auto"/>
        <w:left w:val="none" w:sz="0" w:space="0" w:color="auto"/>
        <w:bottom w:val="none" w:sz="0" w:space="0" w:color="auto"/>
        <w:right w:val="none" w:sz="0" w:space="0" w:color="auto"/>
      </w:divBdr>
    </w:div>
    <w:div w:id="1173105364">
      <w:bodyDiv w:val="1"/>
      <w:marLeft w:val="0"/>
      <w:marRight w:val="0"/>
      <w:marTop w:val="0"/>
      <w:marBottom w:val="0"/>
      <w:divBdr>
        <w:top w:val="none" w:sz="0" w:space="0" w:color="auto"/>
        <w:left w:val="none" w:sz="0" w:space="0" w:color="auto"/>
        <w:bottom w:val="none" w:sz="0" w:space="0" w:color="auto"/>
        <w:right w:val="none" w:sz="0" w:space="0" w:color="auto"/>
      </w:divBdr>
    </w:div>
    <w:div w:id="1174224892">
      <w:bodyDiv w:val="1"/>
      <w:marLeft w:val="0"/>
      <w:marRight w:val="0"/>
      <w:marTop w:val="0"/>
      <w:marBottom w:val="0"/>
      <w:divBdr>
        <w:top w:val="none" w:sz="0" w:space="0" w:color="auto"/>
        <w:left w:val="none" w:sz="0" w:space="0" w:color="auto"/>
        <w:bottom w:val="none" w:sz="0" w:space="0" w:color="auto"/>
        <w:right w:val="none" w:sz="0" w:space="0" w:color="auto"/>
      </w:divBdr>
    </w:div>
    <w:div w:id="1179807103">
      <w:bodyDiv w:val="1"/>
      <w:marLeft w:val="0"/>
      <w:marRight w:val="0"/>
      <w:marTop w:val="0"/>
      <w:marBottom w:val="0"/>
      <w:divBdr>
        <w:top w:val="none" w:sz="0" w:space="0" w:color="auto"/>
        <w:left w:val="none" w:sz="0" w:space="0" w:color="auto"/>
        <w:bottom w:val="none" w:sz="0" w:space="0" w:color="auto"/>
        <w:right w:val="none" w:sz="0" w:space="0" w:color="auto"/>
      </w:divBdr>
    </w:div>
    <w:div w:id="1182285524">
      <w:bodyDiv w:val="1"/>
      <w:marLeft w:val="0"/>
      <w:marRight w:val="0"/>
      <w:marTop w:val="0"/>
      <w:marBottom w:val="0"/>
      <w:divBdr>
        <w:top w:val="none" w:sz="0" w:space="0" w:color="auto"/>
        <w:left w:val="none" w:sz="0" w:space="0" w:color="auto"/>
        <w:bottom w:val="none" w:sz="0" w:space="0" w:color="auto"/>
        <w:right w:val="none" w:sz="0" w:space="0" w:color="auto"/>
      </w:divBdr>
    </w:div>
    <w:div w:id="1182478775">
      <w:bodyDiv w:val="1"/>
      <w:marLeft w:val="0"/>
      <w:marRight w:val="0"/>
      <w:marTop w:val="0"/>
      <w:marBottom w:val="0"/>
      <w:divBdr>
        <w:top w:val="none" w:sz="0" w:space="0" w:color="auto"/>
        <w:left w:val="none" w:sz="0" w:space="0" w:color="auto"/>
        <w:bottom w:val="none" w:sz="0" w:space="0" w:color="auto"/>
        <w:right w:val="none" w:sz="0" w:space="0" w:color="auto"/>
      </w:divBdr>
    </w:div>
    <w:div w:id="1182669127">
      <w:bodyDiv w:val="1"/>
      <w:marLeft w:val="0"/>
      <w:marRight w:val="0"/>
      <w:marTop w:val="0"/>
      <w:marBottom w:val="0"/>
      <w:divBdr>
        <w:top w:val="none" w:sz="0" w:space="0" w:color="auto"/>
        <w:left w:val="none" w:sz="0" w:space="0" w:color="auto"/>
        <w:bottom w:val="none" w:sz="0" w:space="0" w:color="auto"/>
        <w:right w:val="none" w:sz="0" w:space="0" w:color="auto"/>
      </w:divBdr>
    </w:div>
    <w:div w:id="1182863864">
      <w:bodyDiv w:val="1"/>
      <w:marLeft w:val="0"/>
      <w:marRight w:val="0"/>
      <w:marTop w:val="0"/>
      <w:marBottom w:val="0"/>
      <w:divBdr>
        <w:top w:val="none" w:sz="0" w:space="0" w:color="auto"/>
        <w:left w:val="none" w:sz="0" w:space="0" w:color="auto"/>
        <w:bottom w:val="none" w:sz="0" w:space="0" w:color="auto"/>
        <w:right w:val="none" w:sz="0" w:space="0" w:color="auto"/>
      </w:divBdr>
    </w:div>
    <w:div w:id="1183595378">
      <w:bodyDiv w:val="1"/>
      <w:marLeft w:val="0"/>
      <w:marRight w:val="0"/>
      <w:marTop w:val="0"/>
      <w:marBottom w:val="0"/>
      <w:divBdr>
        <w:top w:val="none" w:sz="0" w:space="0" w:color="auto"/>
        <w:left w:val="none" w:sz="0" w:space="0" w:color="auto"/>
        <w:bottom w:val="none" w:sz="0" w:space="0" w:color="auto"/>
        <w:right w:val="none" w:sz="0" w:space="0" w:color="auto"/>
      </w:divBdr>
    </w:div>
    <w:div w:id="1183935913">
      <w:bodyDiv w:val="1"/>
      <w:marLeft w:val="0"/>
      <w:marRight w:val="0"/>
      <w:marTop w:val="0"/>
      <w:marBottom w:val="0"/>
      <w:divBdr>
        <w:top w:val="none" w:sz="0" w:space="0" w:color="auto"/>
        <w:left w:val="none" w:sz="0" w:space="0" w:color="auto"/>
        <w:bottom w:val="none" w:sz="0" w:space="0" w:color="auto"/>
        <w:right w:val="none" w:sz="0" w:space="0" w:color="auto"/>
      </w:divBdr>
    </w:div>
    <w:div w:id="1183978923">
      <w:bodyDiv w:val="1"/>
      <w:marLeft w:val="0"/>
      <w:marRight w:val="0"/>
      <w:marTop w:val="0"/>
      <w:marBottom w:val="0"/>
      <w:divBdr>
        <w:top w:val="none" w:sz="0" w:space="0" w:color="auto"/>
        <w:left w:val="none" w:sz="0" w:space="0" w:color="auto"/>
        <w:bottom w:val="none" w:sz="0" w:space="0" w:color="auto"/>
        <w:right w:val="none" w:sz="0" w:space="0" w:color="auto"/>
      </w:divBdr>
    </w:div>
    <w:div w:id="1184713132">
      <w:bodyDiv w:val="1"/>
      <w:marLeft w:val="0"/>
      <w:marRight w:val="0"/>
      <w:marTop w:val="0"/>
      <w:marBottom w:val="0"/>
      <w:divBdr>
        <w:top w:val="none" w:sz="0" w:space="0" w:color="auto"/>
        <w:left w:val="none" w:sz="0" w:space="0" w:color="auto"/>
        <w:bottom w:val="none" w:sz="0" w:space="0" w:color="auto"/>
        <w:right w:val="none" w:sz="0" w:space="0" w:color="auto"/>
      </w:divBdr>
    </w:div>
    <w:div w:id="1187478227">
      <w:bodyDiv w:val="1"/>
      <w:marLeft w:val="0"/>
      <w:marRight w:val="0"/>
      <w:marTop w:val="0"/>
      <w:marBottom w:val="0"/>
      <w:divBdr>
        <w:top w:val="none" w:sz="0" w:space="0" w:color="auto"/>
        <w:left w:val="none" w:sz="0" w:space="0" w:color="auto"/>
        <w:bottom w:val="none" w:sz="0" w:space="0" w:color="auto"/>
        <w:right w:val="none" w:sz="0" w:space="0" w:color="auto"/>
      </w:divBdr>
    </w:div>
    <w:div w:id="1189680000">
      <w:bodyDiv w:val="1"/>
      <w:marLeft w:val="0"/>
      <w:marRight w:val="0"/>
      <w:marTop w:val="0"/>
      <w:marBottom w:val="0"/>
      <w:divBdr>
        <w:top w:val="none" w:sz="0" w:space="0" w:color="auto"/>
        <w:left w:val="none" w:sz="0" w:space="0" w:color="auto"/>
        <w:bottom w:val="none" w:sz="0" w:space="0" w:color="auto"/>
        <w:right w:val="none" w:sz="0" w:space="0" w:color="auto"/>
      </w:divBdr>
    </w:div>
    <w:div w:id="1191914703">
      <w:bodyDiv w:val="1"/>
      <w:marLeft w:val="0"/>
      <w:marRight w:val="0"/>
      <w:marTop w:val="0"/>
      <w:marBottom w:val="0"/>
      <w:divBdr>
        <w:top w:val="none" w:sz="0" w:space="0" w:color="auto"/>
        <w:left w:val="none" w:sz="0" w:space="0" w:color="auto"/>
        <w:bottom w:val="none" w:sz="0" w:space="0" w:color="auto"/>
        <w:right w:val="none" w:sz="0" w:space="0" w:color="auto"/>
      </w:divBdr>
    </w:div>
    <w:div w:id="1193376303">
      <w:bodyDiv w:val="1"/>
      <w:marLeft w:val="0"/>
      <w:marRight w:val="0"/>
      <w:marTop w:val="0"/>
      <w:marBottom w:val="0"/>
      <w:divBdr>
        <w:top w:val="none" w:sz="0" w:space="0" w:color="auto"/>
        <w:left w:val="none" w:sz="0" w:space="0" w:color="auto"/>
        <w:bottom w:val="none" w:sz="0" w:space="0" w:color="auto"/>
        <w:right w:val="none" w:sz="0" w:space="0" w:color="auto"/>
      </w:divBdr>
    </w:div>
    <w:div w:id="1196119983">
      <w:bodyDiv w:val="1"/>
      <w:marLeft w:val="0"/>
      <w:marRight w:val="0"/>
      <w:marTop w:val="0"/>
      <w:marBottom w:val="0"/>
      <w:divBdr>
        <w:top w:val="none" w:sz="0" w:space="0" w:color="auto"/>
        <w:left w:val="none" w:sz="0" w:space="0" w:color="auto"/>
        <w:bottom w:val="none" w:sz="0" w:space="0" w:color="auto"/>
        <w:right w:val="none" w:sz="0" w:space="0" w:color="auto"/>
      </w:divBdr>
    </w:div>
    <w:div w:id="1199968607">
      <w:bodyDiv w:val="1"/>
      <w:marLeft w:val="0"/>
      <w:marRight w:val="0"/>
      <w:marTop w:val="0"/>
      <w:marBottom w:val="0"/>
      <w:divBdr>
        <w:top w:val="none" w:sz="0" w:space="0" w:color="auto"/>
        <w:left w:val="none" w:sz="0" w:space="0" w:color="auto"/>
        <w:bottom w:val="none" w:sz="0" w:space="0" w:color="auto"/>
        <w:right w:val="none" w:sz="0" w:space="0" w:color="auto"/>
      </w:divBdr>
    </w:div>
    <w:div w:id="1200121951">
      <w:bodyDiv w:val="1"/>
      <w:marLeft w:val="0"/>
      <w:marRight w:val="0"/>
      <w:marTop w:val="0"/>
      <w:marBottom w:val="0"/>
      <w:divBdr>
        <w:top w:val="none" w:sz="0" w:space="0" w:color="auto"/>
        <w:left w:val="none" w:sz="0" w:space="0" w:color="auto"/>
        <w:bottom w:val="none" w:sz="0" w:space="0" w:color="auto"/>
        <w:right w:val="none" w:sz="0" w:space="0" w:color="auto"/>
      </w:divBdr>
    </w:div>
    <w:div w:id="1202862864">
      <w:bodyDiv w:val="1"/>
      <w:marLeft w:val="0"/>
      <w:marRight w:val="0"/>
      <w:marTop w:val="0"/>
      <w:marBottom w:val="0"/>
      <w:divBdr>
        <w:top w:val="none" w:sz="0" w:space="0" w:color="auto"/>
        <w:left w:val="none" w:sz="0" w:space="0" w:color="auto"/>
        <w:bottom w:val="none" w:sz="0" w:space="0" w:color="auto"/>
        <w:right w:val="none" w:sz="0" w:space="0" w:color="auto"/>
      </w:divBdr>
    </w:div>
    <w:div w:id="1202934891">
      <w:bodyDiv w:val="1"/>
      <w:marLeft w:val="0"/>
      <w:marRight w:val="0"/>
      <w:marTop w:val="0"/>
      <w:marBottom w:val="0"/>
      <w:divBdr>
        <w:top w:val="none" w:sz="0" w:space="0" w:color="auto"/>
        <w:left w:val="none" w:sz="0" w:space="0" w:color="auto"/>
        <w:bottom w:val="none" w:sz="0" w:space="0" w:color="auto"/>
        <w:right w:val="none" w:sz="0" w:space="0" w:color="auto"/>
      </w:divBdr>
    </w:div>
    <w:div w:id="1203054246">
      <w:bodyDiv w:val="1"/>
      <w:marLeft w:val="0"/>
      <w:marRight w:val="0"/>
      <w:marTop w:val="0"/>
      <w:marBottom w:val="0"/>
      <w:divBdr>
        <w:top w:val="none" w:sz="0" w:space="0" w:color="auto"/>
        <w:left w:val="none" w:sz="0" w:space="0" w:color="auto"/>
        <w:bottom w:val="none" w:sz="0" w:space="0" w:color="auto"/>
        <w:right w:val="none" w:sz="0" w:space="0" w:color="auto"/>
      </w:divBdr>
    </w:div>
    <w:div w:id="1203442971">
      <w:bodyDiv w:val="1"/>
      <w:marLeft w:val="0"/>
      <w:marRight w:val="0"/>
      <w:marTop w:val="0"/>
      <w:marBottom w:val="0"/>
      <w:divBdr>
        <w:top w:val="none" w:sz="0" w:space="0" w:color="auto"/>
        <w:left w:val="none" w:sz="0" w:space="0" w:color="auto"/>
        <w:bottom w:val="none" w:sz="0" w:space="0" w:color="auto"/>
        <w:right w:val="none" w:sz="0" w:space="0" w:color="auto"/>
      </w:divBdr>
    </w:div>
    <w:div w:id="1204948541">
      <w:bodyDiv w:val="1"/>
      <w:marLeft w:val="0"/>
      <w:marRight w:val="0"/>
      <w:marTop w:val="0"/>
      <w:marBottom w:val="0"/>
      <w:divBdr>
        <w:top w:val="none" w:sz="0" w:space="0" w:color="auto"/>
        <w:left w:val="none" w:sz="0" w:space="0" w:color="auto"/>
        <w:bottom w:val="none" w:sz="0" w:space="0" w:color="auto"/>
        <w:right w:val="none" w:sz="0" w:space="0" w:color="auto"/>
      </w:divBdr>
    </w:div>
    <w:div w:id="1207372251">
      <w:bodyDiv w:val="1"/>
      <w:marLeft w:val="0"/>
      <w:marRight w:val="0"/>
      <w:marTop w:val="0"/>
      <w:marBottom w:val="0"/>
      <w:divBdr>
        <w:top w:val="none" w:sz="0" w:space="0" w:color="auto"/>
        <w:left w:val="none" w:sz="0" w:space="0" w:color="auto"/>
        <w:bottom w:val="none" w:sz="0" w:space="0" w:color="auto"/>
        <w:right w:val="none" w:sz="0" w:space="0" w:color="auto"/>
      </w:divBdr>
    </w:div>
    <w:div w:id="1207835048">
      <w:bodyDiv w:val="1"/>
      <w:marLeft w:val="0"/>
      <w:marRight w:val="0"/>
      <w:marTop w:val="0"/>
      <w:marBottom w:val="0"/>
      <w:divBdr>
        <w:top w:val="none" w:sz="0" w:space="0" w:color="auto"/>
        <w:left w:val="none" w:sz="0" w:space="0" w:color="auto"/>
        <w:bottom w:val="none" w:sz="0" w:space="0" w:color="auto"/>
        <w:right w:val="none" w:sz="0" w:space="0" w:color="auto"/>
      </w:divBdr>
    </w:div>
    <w:div w:id="1208184274">
      <w:bodyDiv w:val="1"/>
      <w:marLeft w:val="0"/>
      <w:marRight w:val="0"/>
      <w:marTop w:val="0"/>
      <w:marBottom w:val="0"/>
      <w:divBdr>
        <w:top w:val="none" w:sz="0" w:space="0" w:color="auto"/>
        <w:left w:val="none" w:sz="0" w:space="0" w:color="auto"/>
        <w:bottom w:val="none" w:sz="0" w:space="0" w:color="auto"/>
        <w:right w:val="none" w:sz="0" w:space="0" w:color="auto"/>
      </w:divBdr>
    </w:div>
    <w:div w:id="1211378198">
      <w:bodyDiv w:val="1"/>
      <w:marLeft w:val="0"/>
      <w:marRight w:val="0"/>
      <w:marTop w:val="0"/>
      <w:marBottom w:val="0"/>
      <w:divBdr>
        <w:top w:val="none" w:sz="0" w:space="0" w:color="auto"/>
        <w:left w:val="none" w:sz="0" w:space="0" w:color="auto"/>
        <w:bottom w:val="none" w:sz="0" w:space="0" w:color="auto"/>
        <w:right w:val="none" w:sz="0" w:space="0" w:color="auto"/>
      </w:divBdr>
    </w:div>
    <w:div w:id="1212428106">
      <w:bodyDiv w:val="1"/>
      <w:marLeft w:val="0"/>
      <w:marRight w:val="0"/>
      <w:marTop w:val="0"/>
      <w:marBottom w:val="0"/>
      <w:divBdr>
        <w:top w:val="none" w:sz="0" w:space="0" w:color="auto"/>
        <w:left w:val="none" w:sz="0" w:space="0" w:color="auto"/>
        <w:bottom w:val="none" w:sz="0" w:space="0" w:color="auto"/>
        <w:right w:val="none" w:sz="0" w:space="0" w:color="auto"/>
      </w:divBdr>
    </w:div>
    <w:div w:id="1212768411">
      <w:bodyDiv w:val="1"/>
      <w:marLeft w:val="0"/>
      <w:marRight w:val="0"/>
      <w:marTop w:val="0"/>
      <w:marBottom w:val="0"/>
      <w:divBdr>
        <w:top w:val="none" w:sz="0" w:space="0" w:color="auto"/>
        <w:left w:val="none" w:sz="0" w:space="0" w:color="auto"/>
        <w:bottom w:val="none" w:sz="0" w:space="0" w:color="auto"/>
        <w:right w:val="none" w:sz="0" w:space="0" w:color="auto"/>
      </w:divBdr>
    </w:div>
    <w:div w:id="1219587553">
      <w:bodyDiv w:val="1"/>
      <w:marLeft w:val="0"/>
      <w:marRight w:val="0"/>
      <w:marTop w:val="0"/>
      <w:marBottom w:val="0"/>
      <w:divBdr>
        <w:top w:val="none" w:sz="0" w:space="0" w:color="auto"/>
        <w:left w:val="none" w:sz="0" w:space="0" w:color="auto"/>
        <w:bottom w:val="none" w:sz="0" w:space="0" w:color="auto"/>
        <w:right w:val="none" w:sz="0" w:space="0" w:color="auto"/>
      </w:divBdr>
    </w:div>
    <w:div w:id="1219778083">
      <w:bodyDiv w:val="1"/>
      <w:marLeft w:val="0"/>
      <w:marRight w:val="0"/>
      <w:marTop w:val="0"/>
      <w:marBottom w:val="0"/>
      <w:divBdr>
        <w:top w:val="none" w:sz="0" w:space="0" w:color="auto"/>
        <w:left w:val="none" w:sz="0" w:space="0" w:color="auto"/>
        <w:bottom w:val="none" w:sz="0" w:space="0" w:color="auto"/>
        <w:right w:val="none" w:sz="0" w:space="0" w:color="auto"/>
      </w:divBdr>
    </w:div>
    <w:div w:id="1220094413">
      <w:bodyDiv w:val="1"/>
      <w:marLeft w:val="0"/>
      <w:marRight w:val="0"/>
      <w:marTop w:val="0"/>
      <w:marBottom w:val="0"/>
      <w:divBdr>
        <w:top w:val="none" w:sz="0" w:space="0" w:color="auto"/>
        <w:left w:val="none" w:sz="0" w:space="0" w:color="auto"/>
        <w:bottom w:val="none" w:sz="0" w:space="0" w:color="auto"/>
        <w:right w:val="none" w:sz="0" w:space="0" w:color="auto"/>
      </w:divBdr>
    </w:div>
    <w:div w:id="1220508625">
      <w:bodyDiv w:val="1"/>
      <w:marLeft w:val="0"/>
      <w:marRight w:val="0"/>
      <w:marTop w:val="0"/>
      <w:marBottom w:val="0"/>
      <w:divBdr>
        <w:top w:val="none" w:sz="0" w:space="0" w:color="auto"/>
        <w:left w:val="none" w:sz="0" w:space="0" w:color="auto"/>
        <w:bottom w:val="none" w:sz="0" w:space="0" w:color="auto"/>
        <w:right w:val="none" w:sz="0" w:space="0" w:color="auto"/>
      </w:divBdr>
    </w:div>
    <w:div w:id="1221670721">
      <w:bodyDiv w:val="1"/>
      <w:marLeft w:val="0"/>
      <w:marRight w:val="0"/>
      <w:marTop w:val="0"/>
      <w:marBottom w:val="0"/>
      <w:divBdr>
        <w:top w:val="none" w:sz="0" w:space="0" w:color="auto"/>
        <w:left w:val="none" w:sz="0" w:space="0" w:color="auto"/>
        <w:bottom w:val="none" w:sz="0" w:space="0" w:color="auto"/>
        <w:right w:val="none" w:sz="0" w:space="0" w:color="auto"/>
      </w:divBdr>
    </w:div>
    <w:div w:id="1222444446">
      <w:bodyDiv w:val="1"/>
      <w:marLeft w:val="0"/>
      <w:marRight w:val="0"/>
      <w:marTop w:val="0"/>
      <w:marBottom w:val="0"/>
      <w:divBdr>
        <w:top w:val="none" w:sz="0" w:space="0" w:color="auto"/>
        <w:left w:val="none" w:sz="0" w:space="0" w:color="auto"/>
        <w:bottom w:val="none" w:sz="0" w:space="0" w:color="auto"/>
        <w:right w:val="none" w:sz="0" w:space="0" w:color="auto"/>
      </w:divBdr>
    </w:div>
    <w:div w:id="1224633822">
      <w:bodyDiv w:val="1"/>
      <w:marLeft w:val="0"/>
      <w:marRight w:val="0"/>
      <w:marTop w:val="0"/>
      <w:marBottom w:val="0"/>
      <w:divBdr>
        <w:top w:val="none" w:sz="0" w:space="0" w:color="auto"/>
        <w:left w:val="none" w:sz="0" w:space="0" w:color="auto"/>
        <w:bottom w:val="none" w:sz="0" w:space="0" w:color="auto"/>
        <w:right w:val="none" w:sz="0" w:space="0" w:color="auto"/>
      </w:divBdr>
    </w:div>
    <w:div w:id="1226066322">
      <w:bodyDiv w:val="1"/>
      <w:marLeft w:val="0"/>
      <w:marRight w:val="0"/>
      <w:marTop w:val="0"/>
      <w:marBottom w:val="0"/>
      <w:divBdr>
        <w:top w:val="none" w:sz="0" w:space="0" w:color="auto"/>
        <w:left w:val="none" w:sz="0" w:space="0" w:color="auto"/>
        <w:bottom w:val="none" w:sz="0" w:space="0" w:color="auto"/>
        <w:right w:val="none" w:sz="0" w:space="0" w:color="auto"/>
      </w:divBdr>
    </w:div>
    <w:div w:id="1231306185">
      <w:bodyDiv w:val="1"/>
      <w:marLeft w:val="0"/>
      <w:marRight w:val="0"/>
      <w:marTop w:val="0"/>
      <w:marBottom w:val="0"/>
      <w:divBdr>
        <w:top w:val="none" w:sz="0" w:space="0" w:color="auto"/>
        <w:left w:val="none" w:sz="0" w:space="0" w:color="auto"/>
        <w:bottom w:val="none" w:sz="0" w:space="0" w:color="auto"/>
        <w:right w:val="none" w:sz="0" w:space="0" w:color="auto"/>
      </w:divBdr>
    </w:div>
    <w:div w:id="1232426947">
      <w:bodyDiv w:val="1"/>
      <w:marLeft w:val="0"/>
      <w:marRight w:val="0"/>
      <w:marTop w:val="0"/>
      <w:marBottom w:val="0"/>
      <w:divBdr>
        <w:top w:val="none" w:sz="0" w:space="0" w:color="auto"/>
        <w:left w:val="none" w:sz="0" w:space="0" w:color="auto"/>
        <w:bottom w:val="none" w:sz="0" w:space="0" w:color="auto"/>
        <w:right w:val="none" w:sz="0" w:space="0" w:color="auto"/>
      </w:divBdr>
    </w:div>
    <w:div w:id="1233616478">
      <w:bodyDiv w:val="1"/>
      <w:marLeft w:val="0"/>
      <w:marRight w:val="0"/>
      <w:marTop w:val="0"/>
      <w:marBottom w:val="0"/>
      <w:divBdr>
        <w:top w:val="none" w:sz="0" w:space="0" w:color="auto"/>
        <w:left w:val="none" w:sz="0" w:space="0" w:color="auto"/>
        <w:bottom w:val="none" w:sz="0" w:space="0" w:color="auto"/>
        <w:right w:val="none" w:sz="0" w:space="0" w:color="auto"/>
      </w:divBdr>
    </w:div>
    <w:div w:id="1234661186">
      <w:bodyDiv w:val="1"/>
      <w:marLeft w:val="0"/>
      <w:marRight w:val="0"/>
      <w:marTop w:val="0"/>
      <w:marBottom w:val="0"/>
      <w:divBdr>
        <w:top w:val="none" w:sz="0" w:space="0" w:color="auto"/>
        <w:left w:val="none" w:sz="0" w:space="0" w:color="auto"/>
        <w:bottom w:val="none" w:sz="0" w:space="0" w:color="auto"/>
        <w:right w:val="none" w:sz="0" w:space="0" w:color="auto"/>
      </w:divBdr>
    </w:div>
    <w:div w:id="1234774169">
      <w:bodyDiv w:val="1"/>
      <w:marLeft w:val="0"/>
      <w:marRight w:val="0"/>
      <w:marTop w:val="0"/>
      <w:marBottom w:val="0"/>
      <w:divBdr>
        <w:top w:val="none" w:sz="0" w:space="0" w:color="auto"/>
        <w:left w:val="none" w:sz="0" w:space="0" w:color="auto"/>
        <w:bottom w:val="none" w:sz="0" w:space="0" w:color="auto"/>
        <w:right w:val="none" w:sz="0" w:space="0" w:color="auto"/>
      </w:divBdr>
    </w:div>
    <w:div w:id="1235818457">
      <w:bodyDiv w:val="1"/>
      <w:marLeft w:val="0"/>
      <w:marRight w:val="0"/>
      <w:marTop w:val="0"/>
      <w:marBottom w:val="0"/>
      <w:divBdr>
        <w:top w:val="none" w:sz="0" w:space="0" w:color="auto"/>
        <w:left w:val="none" w:sz="0" w:space="0" w:color="auto"/>
        <w:bottom w:val="none" w:sz="0" w:space="0" w:color="auto"/>
        <w:right w:val="none" w:sz="0" w:space="0" w:color="auto"/>
      </w:divBdr>
    </w:div>
    <w:div w:id="1238636330">
      <w:bodyDiv w:val="1"/>
      <w:marLeft w:val="0"/>
      <w:marRight w:val="0"/>
      <w:marTop w:val="0"/>
      <w:marBottom w:val="0"/>
      <w:divBdr>
        <w:top w:val="none" w:sz="0" w:space="0" w:color="auto"/>
        <w:left w:val="none" w:sz="0" w:space="0" w:color="auto"/>
        <w:bottom w:val="none" w:sz="0" w:space="0" w:color="auto"/>
        <w:right w:val="none" w:sz="0" w:space="0" w:color="auto"/>
      </w:divBdr>
    </w:div>
    <w:div w:id="1239561740">
      <w:bodyDiv w:val="1"/>
      <w:marLeft w:val="0"/>
      <w:marRight w:val="0"/>
      <w:marTop w:val="0"/>
      <w:marBottom w:val="0"/>
      <w:divBdr>
        <w:top w:val="none" w:sz="0" w:space="0" w:color="auto"/>
        <w:left w:val="none" w:sz="0" w:space="0" w:color="auto"/>
        <w:bottom w:val="none" w:sz="0" w:space="0" w:color="auto"/>
        <w:right w:val="none" w:sz="0" w:space="0" w:color="auto"/>
      </w:divBdr>
    </w:div>
    <w:div w:id="1239703914">
      <w:bodyDiv w:val="1"/>
      <w:marLeft w:val="0"/>
      <w:marRight w:val="0"/>
      <w:marTop w:val="0"/>
      <w:marBottom w:val="0"/>
      <w:divBdr>
        <w:top w:val="none" w:sz="0" w:space="0" w:color="auto"/>
        <w:left w:val="none" w:sz="0" w:space="0" w:color="auto"/>
        <w:bottom w:val="none" w:sz="0" w:space="0" w:color="auto"/>
        <w:right w:val="none" w:sz="0" w:space="0" w:color="auto"/>
      </w:divBdr>
    </w:div>
    <w:div w:id="1239751769">
      <w:bodyDiv w:val="1"/>
      <w:marLeft w:val="0"/>
      <w:marRight w:val="0"/>
      <w:marTop w:val="0"/>
      <w:marBottom w:val="0"/>
      <w:divBdr>
        <w:top w:val="none" w:sz="0" w:space="0" w:color="auto"/>
        <w:left w:val="none" w:sz="0" w:space="0" w:color="auto"/>
        <w:bottom w:val="none" w:sz="0" w:space="0" w:color="auto"/>
        <w:right w:val="none" w:sz="0" w:space="0" w:color="auto"/>
      </w:divBdr>
    </w:div>
    <w:div w:id="1240142697">
      <w:bodyDiv w:val="1"/>
      <w:marLeft w:val="0"/>
      <w:marRight w:val="0"/>
      <w:marTop w:val="0"/>
      <w:marBottom w:val="0"/>
      <w:divBdr>
        <w:top w:val="none" w:sz="0" w:space="0" w:color="auto"/>
        <w:left w:val="none" w:sz="0" w:space="0" w:color="auto"/>
        <w:bottom w:val="none" w:sz="0" w:space="0" w:color="auto"/>
        <w:right w:val="none" w:sz="0" w:space="0" w:color="auto"/>
      </w:divBdr>
    </w:div>
    <w:div w:id="1240678103">
      <w:bodyDiv w:val="1"/>
      <w:marLeft w:val="0"/>
      <w:marRight w:val="0"/>
      <w:marTop w:val="0"/>
      <w:marBottom w:val="0"/>
      <w:divBdr>
        <w:top w:val="none" w:sz="0" w:space="0" w:color="auto"/>
        <w:left w:val="none" w:sz="0" w:space="0" w:color="auto"/>
        <w:bottom w:val="none" w:sz="0" w:space="0" w:color="auto"/>
        <w:right w:val="none" w:sz="0" w:space="0" w:color="auto"/>
      </w:divBdr>
    </w:div>
    <w:div w:id="1240867539">
      <w:bodyDiv w:val="1"/>
      <w:marLeft w:val="0"/>
      <w:marRight w:val="0"/>
      <w:marTop w:val="0"/>
      <w:marBottom w:val="0"/>
      <w:divBdr>
        <w:top w:val="none" w:sz="0" w:space="0" w:color="auto"/>
        <w:left w:val="none" w:sz="0" w:space="0" w:color="auto"/>
        <w:bottom w:val="none" w:sz="0" w:space="0" w:color="auto"/>
        <w:right w:val="none" w:sz="0" w:space="0" w:color="auto"/>
      </w:divBdr>
    </w:div>
    <w:div w:id="1243368182">
      <w:bodyDiv w:val="1"/>
      <w:marLeft w:val="0"/>
      <w:marRight w:val="0"/>
      <w:marTop w:val="0"/>
      <w:marBottom w:val="0"/>
      <w:divBdr>
        <w:top w:val="none" w:sz="0" w:space="0" w:color="auto"/>
        <w:left w:val="none" w:sz="0" w:space="0" w:color="auto"/>
        <w:bottom w:val="none" w:sz="0" w:space="0" w:color="auto"/>
        <w:right w:val="none" w:sz="0" w:space="0" w:color="auto"/>
      </w:divBdr>
    </w:div>
    <w:div w:id="1244878414">
      <w:bodyDiv w:val="1"/>
      <w:marLeft w:val="0"/>
      <w:marRight w:val="0"/>
      <w:marTop w:val="0"/>
      <w:marBottom w:val="0"/>
      <w:divBdr>
        <w:top w:val="none" w:sz="0" w:space="0" w:color="auto"/>
        <w:left w:val="none" w:sz="0" w:space="0" w:color="auto"/>
        <w:bottom w:val="none" w:sz="0" w:space="0" w:color="auto"/>
        <w:right w:val="none" w:sz="0" w:space="0" w:color="auto"/>
      </w:divBdr>
    </w:div>
    <w:div w:id="1248534558">
      <w:bodyDiv w:val="1"/>
      <w:marLeft w:val="0"/>
      <w:marRight w:val="0"/>
      <w:marTop w:val="0"/>
      <w:marBottom w:val="0"/>
      <w:divBdr>
        <w:top w:val="none" w:sz="0" w:space="0" w:color="auto"/>
        <w:left w:val="none" w:sz="0" w:space="0" w:color="auto"/>
        <w:bottom w:val="none" w:sz="0" w:space="0" w:color="auto"/>
        <w:right w:val="none" w:sz="0" w:space="0" w:color="auto"/>
      </w:divBdr>
    </w:div>
    <w:div w:id="1248803854">
      <w:bodyDiv w:val="1"/>
      <w:marLeft w:val="0"/>
      <w:marRight w:val="0"/>
      <w:marTop w:val="0"/>
      <w:marBottom w:val="0"/>
      <w:divBdr>
        <w:top w:val="none" w:sz="0" w:space="0" w:color="auto"/>
        <w:left w:val="none" w:sz="0" w:space="0" w:color="auto"/>
        <w:bottom w:val="none" w:sz="0" w:space="0" w:color="auto"/>
        <w:right w:val="none" w:sz="0" w:space="0" w:color="auto"/>
      </w:divBdr>
    </w:div>
    <w:div w:id="1248804052">
      <w:bodyDiv w:val="1"/>
      <w:marLeft w:val="0"/>
      <w:marRight w:val="0"/>
      <w:marTop w:val="0"/>
      <w:marBottom w:val="0"/>
      <w:divBdr>
        <w:top w:val="none" w:sz="0" w:space="0" w:color="auto"/>
        <w:left w:val="none" w:sz="0" w:space="0" w:color="auto"/>
        <w:bottom w:val="none" w:sz="0" w:space="0" w:color="auto"/>
        <w:right w:val="none" w:sz="0" w:space="0" w:color="auto"/>
      </w:divBdr>
    </w:div>
    <w:div w:id="1250502254">
      <w:bodyDiv w:val="1"/>
      <w:marLeft w:val="0"/>
      <w:marRight w:val="0"/>
      <w:marTop w:val="0"/>
      <w:marBottom w:val="0"/>
      <w:divBdr>
        <w:top w:val="none" w:sz="0" w:space="0" w:color="auto"/>
        <w:left w:val="none" w:sz="0" w:space="0" w:color="auto"/>
        <w:bottom w:val="none" w:sz="0" w:space="0" w:color="auto"/>
        <w:right w:val="none" w:sz="0" w:space="0" w:color="auto"/>
      </w:divBdr>
    </w:div>
    <w:div w:id="1252621932">
      <w:bodyDiv w:val="1"/>
      <w:marLeft w:val="0"/>
      <w:marRight w:val="0"/>
      <w:marTop w:val="0"/>
      <w:marBottom w:val="0"/>
      <w:divBdr>
        <w:top w:val="none" w:sz="0" w:space="0" w:color="auto"/>
        <w:left w:val="none" w:sz="0" w:space="0" w:color="auto"/>
        <w:bottom w:val="none" w:sz="0" w:space="0" w:color="auto"/>
        <w:right w:val="none" w:sz="0" w:space="0" w:color="auto"/>
      </w:divBdr>
    </w:div>
    <w:div w:id="1254314247">
      <w:bodyDiv w:val="1"/>
      <w:marLeft w:val="0"/>
      <w:marRight w:val="0"/>
      <w:marTop w:val="0"/>
      <w:marBottom w:val="0"/>
      <w:divBdr>
        <w:top w:val="none" w:sz="0" w:space="0" w:color="auto"/>
        <w:left w:val="none" w:sz="0" w:space="0" w:color="auto"/>
        <w:bottom w:val="none" w:sz="0" w:space="0" w:color="auto"/>
        <w:right w:val="none" w:sz="0" w:space="0" w:color="auto"/>
      </w:divBdr>
    </w:div>
    <w:div w:id="1256474036">
      <w:bodyDiv w:val="1"/>
      <w:marLeft w:val="0"/>
      <w:marRight w:val="0"/>
      <w:marTop w:val="0"/>
      <w:marBottom w:val="0"/>
      <w:divBdr>
        <w:top w:val="none" w:sz="0" w:space="0" w:color="auto"/>
        <w:left w:val="none" w:sz="0" w:space="0" w:color="auto"/>
        <w:bottom w:val="none" w:sz="0" w:space="0" w:color="auto"/>
        <w:right w:val="none" w:sz="0" w:space="0" w:color="auto"/>
      </w:divBdr>
    </w:div>
    <w:div w:id="1258251153">
      <w:bodyDiv w:val="1"/>
      <w:marLeft w:val="0"/>
      <w:marRight w:val="0"/>
      <w:marTop w:val="0"/>
      <w:marBottom w:val="0"/>
      <w:divBdr>
        <w:top w:val="none" w:sz="0" w:space="0" w:color="auto"/>
        <w:left w:val="none" w:sz="0" w:space="0" w:color="auto"/>
        <w:bottom w:val="none" w:sz="0" w:space="0" w:color="auto"/>
        <w:right w:val="none" w:sz="0" w:space="0" w:color="auto"/>
      </w:divBdr>
    </w:div>
    <w:div w:id="1258443376">
      <w:bodyDiv w:val="1"/>
      <w:marLeft w:val="0"/>
      <w:marRight w:val="0"/>
      <w:marTop w:val="0"/>
      <w:marBottom w:val="0"/>
      <w:divBdr>
        <w:top w:val="none" w:sz="0" w:space="0" w:color="auto"/>
        <w:left w:val="none" w:sz="0" w:space="0" w:color="auto"/>
        <w:bottom w:val="none" w:sz="0" w:space="0" w:color="auto"/>
        <w:right w:val="none" w:sz="0" w:space="0" w:color="auto"/>
      </w:divBdr>
    </w:div>
    <w:div w:id="1258904489">
      <w:bodyDiv w:val="1"/>
      <w:marLeft w:val="0"/>
      <w:marRight w:val="0"/>
      <w:marTop w:val="0"/>
      <w:marBottom w:val="0"/>
      <w:divBdr>
        <w:top w:val="none" w:sz="0" w:space="0" w:color="auto"/>
        <w:left w:val="none" w:sz="0" w:space="0" w:color="auto"/>
        <w:bottom w:val="none" w:sz="0" w:space="0" w:color="auto"/>
        <w:right w:val="none" w:sz="0" w:space="0" w:color="auto"/>
      </w:divBdr>
    </w:div>
    <w:div w:id="1259018606">
      <w:bodyDiv w:val="1"/>
      <w:marLeft w:val="0"/>
      <w:marRight w:val="0"/>
      <w:marTop w:val="0"/>
      <w:marBottom w:val="0"/>
      <w:divBdr>
        <w:top w:val="none" w:sz="0" w:space="0" w:color="auto"/>
        <w:left w:val="none" w:sz="0" w:space="0" w:color="auto"/>
        <w:bottom w:val="none" w:sz="0" w:space="0" w:color="auto"/>
        <w:right w:val="none" w:sz="0" w:space="0" w:color="auto"/>
      </w:divBdr>
    </w:div>
    <w:div w:id="1259606879">
      <w:bodyDiv w:val="1"/>
      <w:marLeft w:val="0"/>
      <w:marRight w:val="0"/>
      <w:marTop w:val="0"/>
      <w:marBottom w:val="0"/>
      <w:divBdr>
        <w:top w:val="none" w:sz="0" w:space="0" w:color="auto"/>
        <w:left w:val="none" w:sz="0" w:space="0" w:color="auto"/>
        <w:bottom w:val="none" w:sz="0" w:space="0" w:color="auto"/>
        <w:right w:val="none" w:sz="0" w:space="0" w:color="auto"/>
      </w:divBdr>
    </w:div>
    <w:div w:id="1260288802">
      <w:bodyDiv w:val="1"/>
      <w:marLeft w:val="0"/>
      <w:marRight w:val="0"/>
      <w:marTop w:val="0"/>
      <w:marBottom w:val="0"/>
      <w:divBdr>
        <w:top w:val="none" w:sz="0" w:space="0" w:color="auto"/>
        <w:left w:val="none" w:sz="0" w:space="0" w:color="auto"/>
        <w:bottom w:val="none" w:sz="0" w:space="0" w:color="auto"/>
        <w:right w:val="none" w:sz="0" w:space="0" w:color="auto"/>
      </w:divBdr>
    </w:div>
    <w:div w:id="1262759849">
      <w:bodyDiv w:val="1"/>
      <w:marLeft w:val="0"/>
      <w:marRight w:val="0"/>
      <w:marTop w:val="0"/>
      <w:marBottom w:val="0"/>
      <w:divBdr>
        <w:top w:val="none" w:sz="0" w:space="0" w:color="auto"/>
        <w:left w:val="none" w:sz="0" w:space="0" w:color="auto"/>
        <w:bottom w:val="none" w:sz="0" w:space="0" w:color="auto"/>
        <w:right w:val="none" w:sz="0" w:space="0" w:color="auto"/>
      </w:divBdr>
    </w:div>
    <w:div w:id="1264220899">
      <w:bodyDiv w:val="1"/>
      <w:marLeft w:val="0"/>
      <w:marRight w:val="0"/>
      <w:marTop w:val="0"/>
      <w:marBottom w:val="0"/>
      <w:divBdr>
        <w:top w:val="none" w:sz="0" w:space="0" w:color="auto"/>
        <w:left w:val="none" w:sz="0" w:space="0" w:color="auto"/>
        <w:bottom w:val="none" w:sz="0" w:space="0" w:color="auto"/>
        <w:right w:val="none" w:sz="0" w:space="0" w:color="auto"/>
      </w:divBdr>
    </w:div>
    <w:div w:id="1264531015">
      <w:bodyDiv w:val="1"/>
      <w:marLeft w:val="0"/>
      <w:marRight w:val="0"/>
      <w:marTop w:val="0"/>
      <w:marBottom w:val="0"/>
      <w:divBdr>
        <w:top w:val="none" w:sz="0" w:space="0" w:color="auto"/>
        <w:left w:val="none" w:sz="0" w:space="0" w:color="auto"/>
        <w:bottom w:val="none" w:sz="0" w:space="0" w:color="auto"/>
        <w:right w:val="none" w:sz="0" w:space="0" w:color="auto"/>
      </w:divBdr>
    </w:div>
    <w:div w:id="1264845826">
      <w:bodyDiv w:val="1"/>
      <w:marLeft w:val="0"/>
      <w:marRight w:val="0"/>
      <w:marTop w:val="0"/>
      <w:marBottom w:val="0"/>
      <w:divBdr>
        <w:top w:val="none" w:sz="0" w:space="0" w:color="auto"/>
        <w:left w:val="none" w:sz="0" w:space="0" w:color="auto"/>
        <w:bottom w:val="none" w:sz="0" w:space="0" w:color="auto"/>
        <w:right w:val="none" w:sz="0" w:space="0" w:color="auto"/>
      </w:divBdr>
    </w:div>
    <w:div w:id="1265109669">
      <w:bodyDiv w:val="1"/>
      <w:marLeft w:val="0"/>
      <w:marRight w:val="0"/>
      <w:marTop w:val="0"/>
      <w:marBottom w:val="0"/>
      <w:divBdr>
        <w:top w:val="none" w:sz="0" w:space="0" w:color="auto"/>
        <w:left w:val="none" w:sz="0" w:space="0" w:color="auto"/>
        <w:bottom w:val="none" w:sz="0" w:space="0" w:color="auto"/>
        <w:right w:val="none" w:sz="0" w:space="0" w:color="auto"/>
      </w:divBdr>
    </w:div>
    <w:div w:id="1265962854">
      <w:bodyDiv w:val="1"/>
      <w:marLeft w:val="0"/>
      <w:marRight w:val="0"/>
      <w:marTop w:val="0"/>
      <w:marBottom w:val="0"/>
      <w:divBdr>
        <w:top w:val="none" w:sz="0" w:space="0" w:color="auto"/>
        <w:left w:val="none" w:sz="0" w:space="0" w:color="auto"/>
        <w:bottom w:val="none" w:sz="0" w:space="0" w:color="auto"/>
        <w:right w:val="none" w:sz="0" w:space="0" w:color="auto"/>
      </w:divBdr>
    </w:div>
    <w:div w:id="1266688254">
      <w:bodyDiv w:val="1"/>
      <w:marLeft w:val="0"/>
      <w:marRight w:val="0"/>
      <w:marTop w:val="0"/>
      <w:marBottom w:val="0"/>
      <w:divBdr>
        <w:top w:val="none" w:sz="0" w:space="0" w:color="auto"/>
        <w:left w:val="none" w:sz="0" w:space="0" w:color="auto"/>
        <w:bottom w:val="none" w:sz="0" w:space="0" w:color="auto"/>
        <w:right w:val="none" w:sz="0" w:space="0" w:color="auto"/>
      </w:divBdr>
    </w:div>
    <w:div w:id="1266765610">
      <w:bodyDiv w:val="1"/>
      <w:marLeft w:val="0"/>
      <w:marRight w:val="0"/>
      <w:marTop w:val="0"/>
      <w:marBottom w:val="0"/>
      <w:divBdr>
        <w:top w:val="none" w:sz="0" w:space="0" w:color="auto"/>
        <w:left w:val="none" w:sz="0" w:space="0" w:color="auto"/>
        <w:bottom w:val="none" w:sz="0" w:space="0" w:color="auto"/>
        <w:right w:val="none" w:sz="0" w:space="0" w:color="auto"/>
      </w:divBdr>
    </w:div>
    <w:div w:id="1268781048">
      <w:bodyDiv w:val="1"/>
      <w:marLeft w:val="0"/>
      <w:marRight w:val="0"/>
      <w:marTop w:val="0"/>
      <w:marBottom w:val="0"/>
      <w:divBdr>
        <w:top w:val="none" w:sz="0" w:space="0" w:color="auto"/>
        <w:left w:val="none" w:sz="0" w:space="0" w:color="auto"/>
        <w:bottom w:val="none" w:sz="0" w:space="0" w:color="auto"/>
        <w:right w:val="none" w:sz="0" w:space="0" w:color="auto"/>
      </w:divBdr>
    </w:div>
    <w:div w:id="1269701381">
      <w:bodyDiv w:val="1"/>
      <w:marLeft w:val="0"/>
      <w:marRight w:val="0"/>
      <w:marTop w:val="0"/>
      <w:marBottom w:val="0"/>
      <w:divBdr>
        <w:top w:val="none" w:sz="0" w:space="0" w:color="auto"/>
        <w:left w:val="none" w:sz="0" w:space="0" w:color="auto"/>
        <w:bottom w:val="none" w:sz="0" w:space="0" w:color="auto"/>
        <w:right w:val="none" w:sz="0" w:space="0" w:color="auto"/>
      </w:divBdr>
    </w:div>
    <w:div w:id="1272127465">
      <w:bodyDiv w:val="1"/>
      <w:marLeft w:val="0"/>
      <w:marRight w:val="0"/>
      <w:marTop w:val="0"/>
      <w:marBottom w:val="0"/>
      <w:divBdr>
        <w:top w:val="none" w:sz="0" w:space="0" w:color="auto"/>
        <w:left w:val="none" w:sz="0" w:space="0" w:color="auto"/>
        <w:bottom w:val="none" w:sz="0" w:space="0" w:color="auto"/>
        <w:right w:val="none" w:sz="0" w:space="0" w:color="auto"/>
      </w:divBdr>
    </w:div>
    <w:div w:id="1272128689">
      <w:bodyDiv w:val="1"/>
      <w:marLeft w:val="0"/>
      <w:marRight w:val="0"/>
      <w:marTop w:val="0"/>
      <w:marBottom w:val="0"/>
      <w:divBdr>
        <w:top w:val="none" w:sz="0" w:space="0" w:color="auto"/>
        <w:left w:val="none" w:sz="0" w:space="0" w:color="auto"/>
        <w:bottom w:val="none" w:sz="0" w:space="0" w:color="auto"/>
        <w:right w:val="none" w:sz="0" w:space="0" w:color="auto"/>
      </w:divBdr>
    </w:div>
    <w:div w:id="1273391862">
      <w:bodyDiv w:val="1"/>
      <w:marLeft w:val="0"/>
      <w:marRight w:val="0"/>
      <w:marTop w:val="0"/>
      <w:marBottom w:val="0"/>
      <w:divBdr>
        <w:top w:val="none" w:sz="0" w:space="0" w:color="auto"/>
        <w:left w:val="none" w:sz="0" w:space="0" w:color="auto"/>
        <w:bottom w:val="none" w:sz="0" w:space="0" w:color="auto"/>
        <w:right w:val="none" w:sz="0" w:space="0" w:color="auto"/>
      </w:divBdr>
    </w:div>
    <w:div w:id="1275209584">
      <w:bodyDiv w:val="1"/>
      <w:marLeft w:val="0"/>
      <w:marRight w:val="0"/>
      <w:marTop w:val="0"/>
      <w:marBottom w:val="0"/>
      <w:divBdr>
        <w:top w:val="none" w:sz="0" w:space="0" w:color="auto"/>
        <w:left w:val="none" w:sz="0" w:space="0" w:color="auto"/>
        <w:bottom w:val="none" w:sz="0" w:space="0" w:color="auto"/>
        <w:right w:val="none" w:sz="0" w:space="0" w:color="auto"/>
      </w:divBdr>
    </w:div>
    <w:div w:id="1276518136">
      <w:bodyDiv w:val="1"/>
      <w:marLeft w:val="0"/>
      <w:marRight w:val="0"/>
      <w:marTop w:val="0"/>
      <w:marBottom w:val="0"/>
      <w:divBdr>
        <w:top w:val="none" w:sz="0" w:space="0" w:color="auto"/>
        <w:left w:val="none" w:sz="0" w:space="0" w:color="auto"/>
        <w:bottom w:val="none" w:sz="0" w:space="0" w:color="auto"/>
        <w:right w:val="none" w:sz="0" w:space="0" w:color="auto"/>
      </w:divBdr>
    </w:div>
    <w:div w:id="1276642184">
      <w:bodyDiv w:val="1"/>
      <w:marLeft w:val="0"/>
      <w:marRight w:val="0"/>
      <w:marTop w:val="0"/>
      <w:marBottom w:val="0"/>
      <w:divBdr>
        <w:top w:val="none" w:sz="0" w:space="0" w:color="auto"/>
        <w:left w:val="none" w:sz="0" w:space="0" w:color="auto"/>
        <w:bottom w:val="none" w:sz="0" w:space="0" w:color="auto"/>
        <w:right w:val="none" w:sz="0" w:space="0" w:color="auto"/>
      </w:divBdr>
    </w:div>
    <w:div w:id="1277710204">
      <w:bodyDiv w:val="1"/>
      <w:marLeft w:val="0"/>
      <w:marRight w:val="0"/>
      <w:marTop w:val="0"/>
      <w:marBottom w:val="0"/>
      <w:divBdr>
        <w:top w:val="none" w:sz="0" w:space="0" w:color="auto"/>
        <w:left w:val="none" w:sz="0" w:space="0" w:color="auto"/>
        <w:bottom w:val="none" w:sz="0" w:space="0" w:color="auto"/>
        <w:right w:val="none" w:sz="0" w:space="0" w:color="auto"/>
      </w:divBdr>
    </w:div>
    <w:div w:id="1278028236">
      <w:bodyDiv w:val="1"/>
      <w:marLeft w:val="0"/>
      <w:marRight w:val="0"/>
      <w:marTop w:val="0"/>
      <w:marBottom w:val="0"/>
      <w:divBdr>
        <w:top w:val="none" w:sz="0" w:space="0" w:color="auto"/>
        <w:left w:val="none" w:sz="0" w:space="0" w:color="auto"/>
        <w:bottom w:val="none" w:sz="0" w:space="0" w:color="auto"/>
        <w:right w:val="none" w:sz="0" w:space="0" w:color="auto"/>
      </w:divBdr>
    </w:div>
    <w:div w:id="1279216218">
      <w:bodyDiv w:val="1"/>
      <w:marLeft w:val="0"/>
      <w:marRight w:val="0"/>
      <w:marTop w:val="0"/>
      <w:marBottom w:val="0"/>
      <w:divBdr>
        <w:top w:val="none" w:sz="0" w:space="0" w:color="auto"/>
        <w:left w:val="none" w:sz="0" w:space="0" w:color="auto"/>
        <w:bottom w:val="none" w:sz="0" w:space="0" w:color="auto"/>
        <w:right w:val="none" w:sz="0" w:space="0" w:color="auto"/>
      </w:divBdr>
    </w:div>
    <w:div w:id="1280796638">
      <w:bodyDiv w:val="1"/>
      <w:marLeft w:val="0"/>
      <w:marRight w:val="0"/>
      <w:marTop w:val="0"/>
      <w:marBottom w:val="0"/>
      <w:divBdr>
        <w:top w:val="none" w:sz="0" w:space="0" w:color="auto"/>
        <w:left w:val="none" w:sz="0" w:space="0" w:color="auto"/>
        <w:bottom w:val="none" w:sz="0" w:space="0" w:color="auto"/>
        <w:right w:val="none" w:sz="0" w:space="0" w:color="auto"/>
      </w:divBdr>
    </w:div>
    <w:div w:id="1281451475">
      <w:bodyDiv w:val="1"/>
      <w:marLeft w:val="0"/>
      <w:marRight w:val="0"/>
      <w:marTop w:val="0"/>
      <w:marBottom w:val="0"/>
      <w:divBdr>
        <w:top w:val="none" w:sz="0" w:space="0" w:color="auto"/>
        <w:left w:val="none" w:sz="0" w:space="0" w:color="auto"/>
        <w:bottom w:val="none" w:sz="0" w:space="0" w:color="auto"/>
        <w:right w:val="none" w:sz="0" w:space="0" w:color="auto"/>
      </w:divBdr>
    </w:div>
    <w:div w:id="1281961995">
      <w:bodyDiv w:val="1"/>
      <w:marLeft w:val="0"/>
      <w:marRight w:val="0"/>
      <w:marTop w:val="0"/>
      <w:marBottom w:val="0"/>
      <w:divBdr>
        <w:top w:val="none" w:sz="0" w:space="0" w:color="auto"/>
        <w:left w:val="none" w:sz="0" w:space="0" w:color="auto"/>
        <w:bottom w:val="none" w:sz="0" w:space="0" w:color="auto"/>
        <w:right w:val="none" w:sz="0" w:space="0" w:color="auto"/>
      </w:divBdr>
    </w:div>
    <w:div w:id="1283345591">
      <w:bodyDiv w:val="1"/>
      <w:marLeft w:val="0"/>
      <w:marRight w:val="0"/>
      <w:marTop w:val="0"/>
      <w:marBottom w:val="0"/>
      <w:divBdr>
        <w:top w:val="none" w:sz="0" w:space="0" w:color="auto"/>
        <w:left w:val="none" w:sz="0" w:space="0" w:color="auto"/>
        <w:bottom w:val="none" w:sz="0" w:space="0" w:color="auto"/>
        <w:right w:val="none" w:sz="0" w:space="0" w:color="auto"/>
      </w:divBdr>
    </w:div>
    <w:div w:id="1287195764">
      <w:bodyDiv w:val="1"/>
      <w:marLeft w:val="0"/>
      <w:marRight w:val="0"/>
      <w:marTop w:val="0"/>
      <w:marBottom w:val="0"/>
      <w:divBdr>
        <w:top w:val="none" w:sz="0" w:space="0" w:color="auto"/>
        <w:left w:val="none" w:sz="0" w:space="0" w:color="auto"/>
        <w:bottom w:val="none" w:sz="0" w:space="0" w:color="auto"/>
        <w:right w:val="none" w:sz="0" w:space="0" w:color="auto"/>
      </w:divBdr>
    </w:div>
    <w:div w:id="1287857633">
      <w:bodyDiv w:val="1"/>
      <w:marLeft w:val="0"/>
      <w:marRight w:val="0"/>
      <w:marTop w:val="0"/>
      <w:marBottom w:val="0"/>
      <w:divBdr>
        <w:top w:val="none" w:sz="0" w:space="0" w:color="auto"/>
        <w:left w:val="none" w:sz="0" w:space="0" w:color="auto"/>
        <w:bottom w:val="none" w:sz="0" w:space="0" w:color="auto"/>
        <w:right w:val="none" w:sz="0" w:space="0" w:color="auto"/>
      </w:divBdr>
    </w:div>
    <w:div w:id="1291011915">
      <w:bodyDiv w:val="1"/>
      <w:marLeft w:val="0"/>
      <w:marRight w:val="0"/>
      <w:marTop w:val="0"/>
      <w:marBottom w:val="0"/>
      <w:divBdr>
        <w:top w:val="none" w:sz="0" w:space="0" w:color="auto"/>
        <w:left w:val="none" w:sz="0" w:space="0" w:color="auto"/>
        <w:bottom w:val="none" w:sz="0" w:space="0" w:color="auto"/>
        <w:right w:val="none" w:sz="0" w:space="0" w:color="auto"/>
      </w:divBdr>
    </w:div>
    <w:div w:id="1291668927">
      <w:bodyDiv w:val="1"/>
      <w:marLeft w:val="0"/>
      <w:marRight w:val="0"/>
      <w:marTop w:val="0"/>
      <w:marBottom w:val="0"/>
      <w:divBdr>
        <w:top w:val="none" w:sz="0" w:space="0" w:color="auto"/>
        <w:left w:val="none" w:sz="0" w:space="0" w:color="auto"/>
        <w:bottom w:val="none" w:sz="0" w:space="0" w:color="auto"/>
        <w:right w:val="none" w:sz="0" w:space="0" w:color="auto"/>
      </w:divBdr>
    </w:div>
    <w:div w:id="1293681478">
      <w:bodyDiv w:val="1"/>
      <w:marLeft w:val="0"/>
      <w:marRight w:val="0"/>
      <w:marTop w:val="0"/>
      <w:marBottom w:val="0"/>
      <w:divBdr>
        <w:top w:val="none" w:sz="0" w:space="0" w:color="auto"/>
        <w:left w:val="none" w:sz="0" w:space="0" w:color="auto"/>
        <w:bottom w:val="none" w:sz="0" w:space="0" w:color="auto"/>
        <w:right w:val="none" w:sz="0" w:space="0" w:color="auto"/>
      </w:divBdr>
    </w:div>
    <w:div w:id="1293826323">
      <w:bodyDiv w:val="1"/>
      <w:marLeft w:val="0"/>
      <w:marRight w:val="0"/>
      <w:marTop w:val="0"/>
      <w:marBottom w:val="0"/>
      <w:divBdr>
        <w:top w:val="none" w:sz="0" w:space="0" w:color="auto"/>
        <w:left w:val="none" w:sz="0" w:space="0" w:color="auto"/>
        <w:bottom w:val="none" w:sz="0" w:space="0" w:color="auto"/>
        <w:right w:val="none" w:sz="0" w:space="0" w:color="auto"/>
      </w:divBdr>
    </w:div>
    <w:div w:id="1294170270">
      <w:bodyDiv w:val="1"/>
      <w:marLeft w:val="0"/>
      <w:marRight w:val="0"/>
      <w:marTop w:val="0"/>
      <w:marBottom w:val="0"/>
      <w:divBdr>
        <w:top w:val="none" w:sz="0" w:space="0" w:color="auto"/>
        <w:left w:val="none" w:sz="0" w:space="0" w:color="auto"/>
        <w:bottom w:val="none" w:sz="0" w:space="0" w:color="auto"/>
        <w:right w:val="none" w:sz="0" w:space="0" w:color="auto"/>
      </w:divBdr>
    </w:div>
    <w:div w:id="1294404847">
      <w:bodyDiv w:val="1"/>
      <w:marLeft w:val="0"/>
      <w:marRight w:val="0"/>
      <w:marTop w:val="0"/>
      <w:marBottom w:val="0"/>
      <w:divBdr>
        <w:top w:val="none" w:sz="0" w:space="0" w:color="auto"/>
        <w:left w:val="none" w:sz="0" w:space="0" w:color="auto"/>
        <w:bottom w:val="none" w:sz="0" w:space="0" w:color="auto"/>
        <w:right w:val="none" w:sz="0" w:space="0" w:color="auto"/>
      </w:divBdr>
    </w:div>
    <w:div w:id="1295671961">
      <w:bodyDiv w:val="1"/>
      <w:marLeft w:val="0"/>
      <w:marRight w:val="0"/>
      <w:marTop w:val="0"/>
      <w:marBottom w:val="0"/>
      <w:divBdr>
        <w:top w:val="none" w:sz="0" w:space="0" w:color="auto"/>
        <w:left w:val="none" w:sz="0" w:space="0" w:color="auto"/>
        <w:bottom w:val="none" w:sz="0" w:space="0" w:color="auto"/>
        <w:right w:val="none" w:sz="0" w:space="0" w:color="auto"/>
      </w:divBdr>
    </w:div>
    <w:div w:id="1296911205">
      <w:bodyDiv w:val="1"/>
      <w:marLeft w:val="0"/>
      <w:marRight w:val="0"/>
      <w:marTop w:val="0"/>
      <w:marBottom w:val="0"/>
      <w:divBdr>
        <w:top w:val="none" w:sz="0" w:space="0" w:color="auto"/>
        <w:left w:val="none" w:sz="0" w:space="0" w:color="auto"/>
        <w:bottom w:val="none" w:sz="0" w:space="0" w:color="auto"/>
        <w:right w:val="none" w:sz="0" w:space="0" w:color="auto"/>
      </w:divBdr>
    </w:div>
    <w:div w:id="1297368091">
      <w:bodyDiv w:val="1"/>
      <w:marLeft w:val="0"/>
      <w:marRight w:val="0"/>
      <w:marTop w:val="0"/>
      <w:marBottom w:val="0"/>
      <w:divBdr>
        <w:top w:val="none" w:sz="0" w:space="0" w:color="auto"/>
        <w:left w:val="none" w:sz="0" w:space="0" w:color="auto"/>
        <w:bottom w:val="none" w:sz="0" w:space="0" w:color="auto"/>
        <w:right w:val="none" w:sz="0" w:space="0" w:color="auto"/>
      </w:divBdr>
    </w:div>
    <w:div w:id="1297443681">
      <w:bodyDiv w:val="1"/>
      <w:marLeft w:val="0"/>
      <w:marRight w:val="0"/>
      <w:marTop w:val="0"/>
      <w:marBottom w:val="0"/>
      <w:divBdr>
        <w:top w:val="none" w:sz="0" w:space="0" w:color="auto"/>
        <w:left w:val="none" w:sz="0" w:space="0" w:color="auto"/>
        <w:bottom w:val="none" w:sz="0" w:space="0" w:color="auto"/>
        <w:right w:val="none" w:sz="0" w:space="0" w:color="auto"/>
      </w:divBdr>
    </w:div>
    <w:div w:id="1297687526">
      <w:bodyDiv w:val="1"/>
      <w:marLeft w:val="0"/>
      <w:marRight w:val="0"/>
      <w:marTop w:val="0"/>
      <w:marBottom w:val="0"/>
      <w:divBdr>
        <w:top w:val="none" w:sz="0" w:space="0" w:color="auto"/>
        <w:left w:val="none" w:sz="0" w:space="0" w:color="auto"/>
        <w:bottom w:val="none" w:sz="0" w:space="0" w:color="auto"/>
        <w:right w:val="none" w:sz="0" w:space="0" w:color="auto"/>
      </w:divBdr>
    </w:div>
    <w:div w:id="1298342076">
      <w:bodyDiv w:val="1"/>
      <w:marLeft w:val="0"/>
      <w:marRight w:val="0"/>
      <w:marTop w:val="0"/>
      <w:marBottom w:val="0"/>
      <w:divBdr>
        <w:top w:val="none" w:sz="0" w:space="0" w:color="auto"/>
        <w:left w:val="none" w:sz="0" w:space="0" w:color="auto"/>
        <w:bottom w:val="none" w:sz="0" w:space="0" w:color="auto"/>
        <w:right w:val="none" w:sz="0" w:space="0" w:color="auto"/>
      </w:divBdr>
    </w:div>
    <w:div w:id="1300765493">
      <w:bodyDiv w:val="1"/>
      <w:marLeft w:val="0"/>
      <w:marRight w:val="0"/>
      <w:marTop w:val="0"/>
      <w:marBottom w:val="0"/>
      <w:divBdr>
        <w:top w:val="none" w:sz="0" w:space="0" w:color="auto"/>
        <w:left w:val="none" w:sz="0" w:space="0" w:color="auto"/>
        <w:bottom w:val="none" w:sz="0" w:space="0" w:color="auto"/>
        <w:right w:val="none" w:sz="0" w:space="0" w:color="auto"/>
      </w:divBdr>
    </w:div>
    <w:div w:id="1302687873">
      <w:bodyDiv w:val="1"/>
      <w:marLeft w:val="0"/>
      <w:marRight w:val="0"/>
      <w:marTop w:val="0"/>
      <w:marBottom w:val="0"/>
      <w:divBdr>
        <w:top w:val="none" w:sz="0" w:space="0" w:color="auto"/>
        <w:left w:val="none" w:sz="0" w:space="0" w:color="auto"/>
        <w:bottom w:val="none" w:sz="0" w:space="0" w:color="auto"/>
        <w:right w:val="none" w:sz="0" w:space="0" w:color="auto"/>
      </w:divBdr>
    </w:div>
    <w:div w:id="1305350854">
      <w:bodyDiv w:val="1"/>
      <w:marLeft w:val="0"/>
      <w:marRight w:val="0"/>
      <w:marTop w:val="0"/>
      <w:marBottom w:val="0"/>
      <w:divBdr>
        <w:top w:val="none" w:sz="0" w:space="0" w:color="auto"/>
        <w:left w:val="none" w:sz="0" w:space="0" w:color="auto"/>
        <w:bottom w:val="none" w:sz="0" w:space="0" w:color="auto"/>
        <w:right w:val="none" w:sz="0" w:space="0" w:color="auto"/>
      </w:divBdr>
    </w:div>
    <w:div w:id="1307590278">
      <w:bodyDiv w:val="1"/>
      <w:marLeft w:val="0"/>
      <w:marRight w:val="0"/>
      <w:marTop w:val="0"/>
      <w:marBottom w:val="0"/>
      <w:divBdr>
        <w:top w:val="none" w:sz="0" w:space="0" w:color="auto"/>
        <w:left w:val="none" w:sz="0" w:space="0" w:color="auto"/>
        <w:bottom w:val="none" w:sz="0" w:space="0" w:color="auto"/>
        <w:right w:val="none" w:sz="0" w:space="0" w:color="auto"/>
      </w:divBdr>
    </w:div>
    <w:div w:id="1308783384">
      <w:bodyDiv w:val="1"/>
      <w:marLeft w:val="0"/>
      <w:marRight w:val="0"/>
      <w:marTop w:val="0"/>
      <w:marBottom w:val="0"/>
      <w:divBdr>
        <w:top w:val="none" w:sz="0" w:space="0" w:color="auto"/>
        <w:left w:val="none" w:sz="0" w:space="0" w:color="auto"/>
        <w:bottom w:val="none" w:sz="0" w:space="0" w:color="auto"/>
        <w:right w:val="none" w:sz="0" w:space="0" w:color="auto"/>
      </w:divBdr>
    </w:div>
    <w:div w:id="1308820175">
      <w:bodyDiv w:val="1"/>
      <w:marLeft w:val="0"/>
      <w:marRight w:val="0"/>
      <w:marTop w:val="0"/>
      <w:marBottom w:val="0"/>
      <w:divBdr>
        <w:top w:val="none" w:sz="0" w:space="0" w:color="auto"/>
        <w:left w:val="none" w:sz="0" w:space="0" w:color="auto"/>
        <w:bottom w:val="none" w:sz="0" w:space="0" w:color="auto"/>
        <w:right w:val="none" w:sz="0" w:space="0" w:color="auto"/>
      </w:divBdr>
    </w:div>
    <w:div w:id="1310868524">
      <w:bodyDiv w:val="1"/>
      <w:marLeft w:val="0"/>
      <w:marRight w:val="0"/>
      <w:marTop w:val="0"/>
      <w:marBottom w:val="0"/>
      <w:divBdr>
        <w:top w:val="none" w:sz="0" w:space="0" w:color="auto"/>
        <w:left w:val="none" w:sz="0" w:space="0" w:color="auto"/>
        <w:bottom w:val="none" w:sz="0" w:space="0" w:color="auto"/>
        <w:right w:val="none" w:sz="0" w:space="0" w:color="auto"/>
      </w:divBdr>
    </w:div>
    <w:div w:id="1311709833">
      <w:bodyDiv w:val="1"/>
      <w:marLeft w:val="0"/>
      <w:marRight w:val="0"/>
      <w:marTop w:val="0"/>
      <w:marBottom w:val="0"/>
      <w:divBdr>
        <w:top w:val="none" w:sz="0" w:space="0" w:color="auto"/>
        <w:left w:val="none" w:sz="0" w:space="0" w:color="auto"/>
        <w:bottom w:val="none" w:sz="0" w:space="0" w:color="auto"/>
        <w:right w:val="none" w:sz="0" w:space="0" w:color="auto"/>
      </w:divBdr>
    </w:div>
    <w:div w:id="1311786105">
      <w:bodyDiv w:val="1"/>
      <w:marLeft w:val="0"/>
      <w:marRight w:val="0"/>
      <w:marTop w:val="0"/>
      <w:marBottom w:val="0"/>
      <w:divBdr>
        <w:top w:val="none" w:sz="0" w:space="0" w:color="auto"/>
        <w:left w:val="none" w:sz="0" w:space="0" w:color="auto"/>
        <w:bottom w:val="none" w:sz="0" w:space="0" w:color="auto"/>
        <w:right w:val="none" w:sz="0" w:space="0" w:color="auto"/>
      </w:divBdr>
    </w:div>
    <w:div w:id="1312980781">
      <w:bodyDiv w:val="1"/>
      <w:marLeft w:val="0"/>
      <w:marRight w:val="0"/>
      <w:marTop w:val="0"/>
      <w:marBottom w:val="0"/>
      <w:divBdr>
        <w:top w:val="none" w:sz="0" w:space="0" w:color="auto"/>
        <w:left w:val="none" w:sz="0" w:space="0" w:color="auto"/>
        <w:bottom w:val="none" w:sz="0" w:space="0" w:color="auto"/>
        <w:right w:val="none" w:sz="0" w:space="0" w:color="auto"/>
      </w:divBdr>
    </w:div>
    <w:div w:id="1315766905">
      <w:bodyDiv w:val="1"/>
      <w:marLeft w:val="0"/>
      <w:marRight w:val="0"/>
      <w:marTop w:val="0"/>
      <w:marBottom w:val="0"/>
      <w:divBdr>
        <w:top w:val="none" w:sz="0" w:space="0" w:color="auto"/>
        <w:left w:val="none" w:sz="0" w:space="0" w:color="auto"/>
        <w:bottom w:val="none" w:sz="0" w:space="0" w:color="auto"/>
        <w:right w:val="none" w:sz="0" w:space="0" w:color="auto"/>
      </w:divBdr>
    </w:div>
    <w:div w:id="1315796989">
      <w:bodyDiv w:val="1"/>
      <w:marLeft w:val="0"/>
      <w:marRight w:val="0"/>
      <w:marTop w:val="0"/>
      <w:marBottom w:val="0"/>
      <w:divBdr>
        <w:top w:val="none" w:sz="0" w:space="0" w:color="auto"/>
        <w:left w:val="none" w:sz="0" w:space="0" w:color="auto"/>
        <w:bottom w:val="none" w:sz="0" w:space="0" w:color="auto"/>
        <w:right w:val="none" w:sz="0" w:space="0" w:color="auto"/>
      </w:divBdr>
    </w:div>
    <w:div w:id="1315985113">
      <w:bodyDiv w:val="1"/>
      <w:marLeft w:val="0"/>
      <w:marRight w:val="0"/>
      <w:marTop w:val="0"/>
      <w:marBottom w:val="0"/>
      <w:divBdr>
        <w:top w:val="none" w:sz="0" w:space="0" w:color="auto"/>
        <w:left w:val="none" w:sz="0" w:space="0" w:color="auto"/>
        <w:bottom w:val="none" w:sz="0" w:space="0" w:color="auto"/>
        <w:right w:val="none" w:sz="0" w:space="0" w:color="auto"/>
      </w:divBdr>
    </w:div>
    <w:div w:id="1316958195">
      <w:bodyDiv w:val="1"/>
      <w:marLeft w:val="0"/>
      <w:marRight w:val="0"/>
      <w:marTop w:val="0"/>
      <w:marBottom w:val="0"/>
      <w:divBdr>
        <w:top w:val="none" w:sz="0" w:space="0" w:color="auto"/>
        <w:left w:val="none" w:sz="0" w:space="0" w:color="auto"/>
        <w:bottom w:val="none" w:sz="0" w:space="0" w:color="auto"/>
        <w:right w:val="none" w:sz="0" w:space="0" w:color="auto"/>
      </w:divBdr>
    </w:div>
    <w:div w:id="1318653212">
      <w:bodyDiv w:val="1"/>
      <w:marLeft w:val="0"/>
      <w:marRight w:val="0"/>
      <w:marTop w:val="0"/>
      <w:marBottom w:val="0"/>
      <w:divBdr>
        <w:top w:val="none" w:sz="0" w:space="0" w:color="auto"/>
        <w:left w:val="none" w:sz="0" w:space="0" w:color="auto"/>
        <w:bottom w:val="none" w:sz="0" w:space="0" w:color="auto"/>
        <w:right w:val="none" w:sz="0" w:space="0" w:color="auto"/>
      </w:divBdr>
    </w:div>
    <w:div w:id="1318798514">
      <w:bodyDiv w:val="1"/>
      <w:marLeft w:val="0"/>
      <w:marRight w:val="0"/>
      <w:marTop w:val="0"/>
      <w:marBottom w:val="0"/>
      <w:divBdr>
        <w:top w:val="none" w:sz="0" w:space="0" w:color="auto"/>
        <w:left w:val="none" w:sz="0" w:space="0" w:color="auto"/>
        <w:bottom w:val="none" w:sz="0" w:space="0" w:color="auto"/>
        <w:right w:val="none" w:sz="0" w:space="0" w:color="auto"/>
      </w:divBdr>
    </w:div>
    <w:div w:id="1319650944">
      <w:bodyDiv w:val="1"/>
      <w:marLeft w:val="0"/>
      <w:marRight w:val="0"/>
      <w:marTop w:val="0"/>
      <w:marBottom w:val="0"/>
      <w:divBdr>
        <w:top w:val="none" w:sz="0" w:space="0" w:color="auto"/>
        <w:left w:val="none" w:sz="0" w:space="0" w:color="auto"/>
        <w:bottom w:val="none" w:sz="0" w:space="0" w:color="auto"/>
        <w:right w:val="none" w:sz="0" w:space="0" w:color="auto"/>
      </w:divBdr>
    </w:div>
    <w:div w:id="1321929421">
      <w:bodyDiv w:val="1"/>
      <w:marLeft w:val="0"/>
      <w:marRight w:val="0"/>
      <w:marTop w:val="0"/>
      <w:marBottom w:val="0"/>
      <w:divBdr>
        <w:top w:val="none" w:sz="0" w:space="0" w:color="auto"/>
        <w:left w:val="none" w:sz="0" w:space="0" w:color="auto"/>
        <w:bottom w:val="none" w:sz="0" w:space="0" w:color="auto"/>
        <w:right w:val="none" w:sz="0" w:space="0" w:color="auto"/>
      </w:divBdr>
    </w:div>
    <w:div w:id="1323968265">
      <w:bodyDiv w:val="1"/>
      <w:marLeft w:val="0"/>
      <w:marRight w:val="0"/>
      <w:marTop w:val="0"/>
      <w:marBottom w:val="0"/>
      <w:divBdr>
        <w:top w:val="none" w:sz="0" w:space="0" w:color="auto"/>
        <w:left w:val="none" w:sz="0" w:space="0" w:color="auto"/>
        <w:bottom w:val="none" w:sz="0" w:space="0" w:color="auto"/>
        <w:right w:val="none" w:sz="0" w:space="0" w:color="auto"/>
      </w:divBdr>
    </w:div>
    <w:div w:id="1324747618">
      <w:bodyDiv w:val="1"/>
      <w:marLeft w:val="0"/>
      <w:marRight w:val="0"/>
      <w:marTop w:val="0"/>
      <w:marBottom w:val="0"/>
      <w:divBdr>
        <w:top w:val="none" w:sz="0" w:space="0" w:color="auto"/>
        <w:left w:val="none" w:sz="0" w:space="0" w:color="auto"/>
        <w:bottom w:val="none" w:sz="0" w:space="0" w:color="auto"/>
        <w:right w:val="none" w:sz="0" w:space="0" w:color="auto"/>
      </w:divBdr>
    </w:div>
    <w:div w:id="1325552904">
      <w:bodyDiv w:val="1"/>
      <w:marLeft w:val="0"/>
      <w:marRight w:val="0"/>
      <w:marTop w:val="0"/>
      <w:marBottom w:val="0"/>
      <w:divBdr>
        <w:top w:val="none" w:sz="0" w:space="0" w:color="auto"/>
        <w:left w:val="none" w:sz="0" w:space="0" w:color="auto"/>
        <w:bottom w:val="none" w:sz="0" w:space="0" w:color="auto"/>
        <w:right w:val="none" w:sz="0" w:space="0" w:color="auto"/>
      </w:divBdr>
    </w:div>
    <w:div w:id="1326935616">
      <w:bodyDiv w:val="1"/>
      <w:marLeft w:val="0"/>
      <w:marRight w:val="0"/>
      <w:marTop w:val="0"/>
      <w:marBottom w:val="0"/>
      <w:divBdr>
        <w:top w:val="none" w:sz="0" w:space="0" w:color="auto"/>
        <w:left w:val="none" w:sz="0" w:space="0" w:color="auto"/>
        <w:bottom w:val="none" w:sz="0" w:space="0" w:color="auto"/>
        <w:right w:val="none" w:sz="0" w:space="0" w:color="auto"/>
      </w:divBdr>
    </w:div>
    <w:div w:id="1328440565">
      <w:bodyDiv w:val="1"/>
      <w:marLeft w:val="0"/>
      <w:marRight w:val="0"/>
      <w:marTop w:val="0"/>
      <w:marBottom w:val="0"/>
      <w:divBdr>
        <w:top w:val="none" w:sz="0" w:space="0" w:color="auto"/>
        <w:left w:val="none" w:sz="0" w:space="0" w:color="auto"/>
        <w:bottom w:val="none" w:sz="0" w:space="0" w:color="auto"/>
        <w:right w:val="none" w:sz="0" w:space="0" w:color="auto"/>
      </w:divBdr>
    </w:div>
    <w:div w:id="1330523873">
      <w:bodyDiv w:val="1"/>
      <w:marLeft w:val="0"/>
      <w:marRight w:val="0"/>
      <w:marTop w:val="0"/>
      <w:marBottom w:val="0"/>
      <w:divBdr>
        <w:top w:val="none" w:sz="0" w:space="0" w:color="auto"/>
        <w:left w:val="none" w:sz="0" w:space="0" w:color="auto"/>
        <w:bottom w:val="none" w:sz="0" w:space="0" w:color="auto"/>
        <w:right w:val="none" w:sz="0" w:space="0" w:color="auto"/>
      </w:divBdr>
    </w:div>
    <w:div w:id="1331249379">
      <w:bodyDiv w:val="1"/>
      <w:marLeft w:val="0"/>
      <w:marRight w:val="0"/>
      <w:marTop w:val="0"/>
      <w:marBottom w:val="0"/>
      <w:divBdr>
        <w:top w:val="none" w:sz="0" w:space="0" w:color="auto"/>
        <w:left w:val="none" w:sz="0" w:space="0" w:color="auto"/>
        <w:bottom w:val="none" w:sz="0" w:space="0" w:color="auto"/>
        <w:right w:val="none" w:sz="0" w:space="0" w:color="auto"/>
      </w:divBdr>
    </w:div>
    <w:div w:id="1336693120">
      <w:bodyDiv w:val="1"/>
      <w:marLeft w:val="0"/>
      <w:marRight w:val="0"/>
      <w:marTop w:val="0"/>
      <w:marBottom w:val="0"/>
      <w:divBdr>
        <w:top w:val="none" w:sz="0" w:space="0" w:color="auto"/>
        <w:left w:val="none" w:sz="0" w:space="0" w:color="auto"/>
        <w:bottom w:val="none" w:sz="0" w:space="0" w:color="auto"/>
        <w:right w:val="none" w:sz="0" w:space="0" w:color="auto"/>
      </w:divBdr>
    </w:div>
    <w:div w:id="1336885234">
      <w:bodyDiv w:val="1"/>
      <w:marLeft w:val="0"/>
      <w:marRight w:val="0"/>
      <w:marTop w:val="0"/>
      <w:marBottom w:val="0"/>
      <w:divBdr>
        <w:top w:val="none" w:sz="0" w:space="0" w:color="auto"/>
        <w:left w:val="none" w:sz="0" w:space="0" w:color="auto"/>
        <w:bottom w:val="none" w:sz="0" w:space="0" w:color="auto"/>
        <w:right w:val="none" w:sz="0" w:space="0" w:color="auto"/>
      </w:divBdr>
    </w:div>
    <w:div w:id="1339965178">
      <w:bodyDiv w:val="1"/>
      <w:marLeft w:val="0"/>
      <w:marRight w:val="0"/>
      <w:marTop w:val="0"/>
      <w:marBottom w:val="0"/>
      <w:divBdr>
        <w:top w:val="none" w:sz="0" w:space="0" w:color="auto"/>
        <w:left w:val="none" w:sz="0" w:space="0" w:color="auto"/>
        <w:bottom w:val="none" w:sz="0" w:space="0" w:color="auto"/>
        <w:right w:val="none" w:sz="0" w:space="0" w:color="auto"/>
      </w:divBdr>
    </w:div>
    <w:div w:id="1340229069">
      <w:bodyDiv w:val="1"/>
      <w:marLeft w:val="0"/>
      <w:marRight w:val="0"/>
      <w:marTop w:val="0"/>
      <w:marBottom w:val="0"/>
      <w:divBdr>
        <w:top w:val="none" w:sz="0" w:space="0" w:color="auto"/>
        <w:left w:val="none" w:sz="0" w:space="0" w:color="auto"/>
        <w:bottom w:val="none" w:sz="0" w:space="0" w:color="auto"/>
        <w:right w:val="none" w:sz="0" w:space="0" w:color="auto"/>
      </w:divBdr>
    </w:div>
    <w:div w:id="1342665937">
      <w:bodyDiv w:val="1"/>
      <w:marLeft w:val="0"/>
      <w:marRight w:val="0"/>
      <w:marTop w:val="0"/>
      <w:marBottom w:val="0"/>
      <w:divBdr>
        <w:top w:val="none" w:sz="0" w:space="0" w:color="auto"/>
        <w:left w:val="none" w:sz="0" w:space="0" w:color="auto"/>
        <w:bottom w:val="none" w:sz="0" w:space="0" w:color="auto"/>
        <w:right w:val="none" w:sz="0" w:space="0" w:color="auto"/>
      </w:divBdr>
    </w:div>
    <w:div w:id="1344163966">
      <w:bodyDiv w:val="1"/>
      <w:marLeft w:val="0"/>
      <w:marRight w:val="0"/>
      <w:marTop w:val="0"/>
      <w:marBottom w:val="0"/>
      <w:divBdr>
        <w:top w:val="none" w:sz="0" w:space="0" w:color="auto"/>
        <w:left w:val="none" w:sz="0" w:space="0" w:color="auto"/>
        <w:bottom w:val="none" w:sz="0" w:space="0" w:color="auto"/>
        <w:right w:val="none" w:sz="0" w:space="0" w:color="auto"/>
      </w:divBdr>
    </w:div>
    <w:div w:id="1345087046">
      <w:bodyDiv w:val="1"/>
      <w:marLeft w:val="0"/>
      <w:marRight w:val="0"/>
      <w:marTop w:val="0"/>
      <w:marBottom w:val="0"/>
      <w:divBdr>
        <w:top w:val="none" w:sz="0" w:space="0" w:color="auto"/>
        <w:left w:val="none" w:sz="0" w:space="0" w:color="auto"/>
        <w:bottom w:val="none" w:sz="0" w:space="0" w:color="auto"/>
        <w:right w:val="none" w:sz="0" w:space="0" w:color="auto"/>
      </w:divBdr>
    </w:div>
    <w:div w:id="1348362362">
      <w:bodyDiv w:val="1"/>
      <w:marLeft w:val="0"/>
      <w:marRight w:val="0"/>
      <w:marTop w:val="0"/>
      <w:marBottom w:val="0"/>
      <w:divBdr>
        <w:top w:val="none" w:sz="0" w:space="0" w:color="auto"/>
        <w:left w:val="none" w:sz="0" w:space="0" w:color="auto"/>
        <w:bottom w:val="none" w:sz="0" w:space="0" w:color="auto"/>
        <w:right w:val="none" w:sz="0" w:space="0" w:color="auto"/>
      </w:divBdr>
    </w:div>
    <w:div w:id="1348559945">
      <w:bodyDiv w:val="1"/>
      <w:marLeft w:val="0"/>
      <w:marRight w:val="0"/>
      <w:marTop w:val="0"/>
      <w:marBottom w:val="0"/>
      <w:divBdr>
        <w:top w:val="none" w:sz="0" w:space="0" w:color="auto"/>
        <w:left w:val="none" w:sz="0" w:space="0" w:color="auto"/>
        <w:bottom w:val="none" w:sz="0" w:space="0" w:color="auto"/>
        <w:right w:val="none" w:sz="0" w:space="0" w:color="auto"/>
      </w:divBdr>
    </w:div>
    <w:div w:id="1351181256">
      <w:bodyDiv w:val="1"/>
      <w:marLeft w:val="0"/>
      <w:marRight w:val="0"/>
      <w:marTop w:val="0"/>
      <w:marBottom w:val="0"/>
      <w:divBdr>
        <w:top w:val="none" w:sz="0" w:space="0" w:color="auto"/>
        <w:left w:val="none" w:sz="0" w:space="0" w:color="auto"/>
        <w:bottom w:val="none" w:sz="0" w:space="0" w:color="auto"/>
        <w:right w:val="none" w:sz="0" w:space="0" w:color="auto"/>
      </w:divBdr>
    </w:div>
    <w:div w:id="1351638311">
      <w:bodyDiv w:val="1"/>
      <w:marLeft w:val="0"/>
      <w:marRight w:val="0"/>
      <w:marTop w:val="0"/>
      <w:marBottom w:val="0"/>
      <w:divBdr>
        <w:top w:val="none" w:sz="0" w:space="0" w:color="auto"/>
        <w:left w:val="none" w:sz="0" w:space="0" w:color="auto"/>
        <w:bottom w:val="none" w:sz="0" w:space="0" w:color="auto"/>
        <w:right w:val="none" w:sz="0" w:space="0" w:color="auto"/>
      </w:divBdr>
    </w:div>
    <w:div w:id="1353342958">
      <w:bodyDiv w:val="1"/>
      <w:marLeft w:val="0"/>
      <w:marRight w:val="0"/>
      <w:marTop w:val="0"/>
      <w:marBottom w:val="0"/>
      <w:divBdr>
        <w:top w:val="none" w:sz="0" w:space="0" w:color="auto"/>
        <w:left w:val="none" w:sz="0" w:space="0" w:color="auto"/>
        <w:bottom w:val="none" w:sz="0" w:space="0" w:color="auto"/>
        <w:right w:val="none" w:sz="0" w:space="0" w:color="auto"/>
      </w:divBdr>
    </w:div>
    <w:div w:id="1353650703">
      <w:bodyDiv w:val="1"/>
      <w:marLeft w:val="0"/>
      <w:marRight w:val="0"/>
      <w:marTop w:val="0"/>
      <w:marBottom w:val="0"/>
      <w:divBdr>
        <w:top w:val="none" w:sz="0" w:space="0" w:color="auto"/>
        <w:left w:val="none" w:sz="0" w:space="0" w:color="auto"/>
        <w:bottom w:val="none" w:sz="0" w:space="0" w:color="auto"/>
        <w:right w:val="none" w:sz="0" w:space="0" w:color="auto"/>
      </w:divBdr>
    </w:div>
    <w:div w:id="1354112402">
      <w:bodyDiv w:val="1"/>
      <w:marLeft w:val="0"/>
      <w:marRight w:val="0"/>
      <w:marTop w:val="0"/>
      <w:marBottom w:val="0"/>
      <w:divBdr>
        <w:top w:val="none" w:sz="0" w:space="0" w:color="auto"/>
        <w:left w:val="none" w:sz="0" w:space="0" w:color="auto"/>
        <w:bottom w:val="none" w:sz="0" w:space="0" w:color="auto"/>
        <w:right w:val="none" w:sz="0" w:space="0" w:color="auto"/>
      </w:divBdr>
    </w:div>
    <w:div w:id="1354266412">
      <w:bodyDiv w:val="1"/>
      <w:marLeft w:val="0"/>
      <w:marRight w:val="0"/>
      <w:marTop w:val="0"/>
      <w:marBottom w:val="0"/>
      <w:divBdr>
        <w:top w:val="none" w:sz="0" w:space="0" w:color="auto"/>
        <w:left w:val="none" w:sz="0" w:space="0" w:color="auto"/>
        <w:bottom w:val="none" w:sz="0" w:space="0" w:color="auto"/>
        <w:right w:val="none" w:sz="0" w:space="0" w:color="auto"/>
      </w:divBdr>
    </w:div>
    <w:div w:id="1354762923">
      <w:bodyDiv w:val="1"/>
      <w:marLeft w:val="0"/>
      <w:marRight w:val="0"/>
      <w:marTop w:val="0"/>
      <w:marBottom w:val="0"/>
      <w:divBdr>
        <w:top w:val="none" w:sz="0" w:space="0" w:color="auto"/>
        <w:left w:val="none" w:sz="0" w:space="0" w:color="auto"/>
        <w:bottom w:val="none" w:sz="0" w:space="0" w:color="auto"/>
        <w:right w:val="none" w:sz="0" w:space="0" w:color="auto"/>
      </w:divBdr>
    </w:div>
    <w:div w:id="1354843030">
      <w:bodyDiv w:val="1"/>
      <w:marLeft w:val="0"/>
      <w:marRight w:val="0"/>
      <w:marTop w:val="0"/>
      <w:marBottom w:val="0"/>
      <w:divBdr>
        <w:top w:val="none" w:sz="0" w:space="0" w:color="auto"/>
        <w:left w:val="none" w:sz="0" w:space="0" w:color="auto"/>
        <w:bottom w:val="none" w:sz="0" w:space="0" w:color="auto"/>
        <w:right w:val="none" w:sz="0" w:space="0" w:color="auto"/>
      </w:divBdr>
    </w:div>
    <w:div w:id="1356079928">
      <w:bodyDiv w:val="1"/>
      <w:marLeft w:val="0"/>
      <w:marRight w:val="0"/>
      <w:marTop w:val="0"/>
      <w:marBottom w:val="0"/>
      <w:divBdr>
        <w:top w:val="none" w:sz="0" w:space="0" w:color="auto"/>
        <w:left w:val="none" w:sz="0" w:space="0" w:color="auto"/>
        <w:bottom w:val="none" w:sz="0" w:space="0" w:color="auto"/>
        <w:right w:val="none" w:sz="0" w:space="0" w:color="auto"/>
      </w:divBdr>
    </w:div>
    <w:div w:id="1356228000">
      <w:bodyDiv w:val="1"/>
      <w:marLeft w:val="0"/>
      <w:marRight w:val="0"/>
      <w:marTop w:val="0"/>
      <w:marBottom w:val="0"/>
      <w:divBdr>
        <w:top w:val="none" w:sz="0" w:space="0" w:color="auto"/>
        <w:left w:val="none" w:sz="0" w:space="0" w:color="auto"/>
        <w:bottom w:val="none" w:sz="0" w:space="0" w:color="auto"/>
        <w:right w:val="none" w:sz="0" w:space="0" w:color="auto"/>
      </w:divBdr>
    </w:div>
    <w:div w:id="1356228500">
      <w:bodyDiv w:val="1"/>
      <w:marLeft w:val="0"/>
      <w:marRight w:val="0"/>
      <w:marTop w:val="0"/>
      <w:marBottom w:val="0"/>
      <w:divBdr>
        <w:top w:val="none" w:sz="0" w:space="0" w:color="auto"/>
        <w:left w:val="none" w:sz="0" w:space="0" w:color="auto"/>
        <w:bottom w:val="none" w:sz="0" w:space="0" w:color="auto"/>
        <w:right w:val="none" w:sz="0" w:space="0" w:color="auto"/>
      </w:divBdr>
    </w:div>
    <w:div w:id="1358385788">
      <w:bodyDiv w:val="1"/>
      <w:marLeft w:val="0"/>
      <w:marRight w:val="0"/>
      <w:marTop w:val="0"/>
      <w:marBottom w:val="0"/>
      <w:divBdr>
        <w:top w:val="none" w:sz="0" w:space="0" w:color="auto"/>
        <w:left w:val="none" w:sz="0" w:space="0" w:color="auto"/>
        <w:bottom w:val="none" w:sz="0" w:space="0" w:color="auto"/>
        <w:right w:val="none" w:sz="0" w:space="0" w:color="auto"/>
      </w:divBdr>
    </w:div>
    <w:div w:id="1360007574">
      <w:bodyDiv w:val="1"/>
      <w:marLeft w:val="0"/>
      <w:marRight w:val="0"/>
      <w:marTop w:val="0"/>
      <w:marBottom w:val="0"/>
      <w:divBdr>
        <w:top w:val="none" w:sz="0" w:space="0" w:color="auto"/>
        <w:left w:val="none" w:sz="0" w:space="0" w:color="auto"/>
        <w:bottom w:val="none" w:sz="0" w:space="0" w:color="auto"/>
        <w:right w:val="none" w:sz="0" w:space="0" w:color="auto"/>
      </w:divBdr>
    </w:div>
    <w:div w:id="1362171038">
      <w:bodyDiv w:val="1"/>
      <w:marLeft w:val="0"/>
      <w:marRight w:val="0"/>
      <w:marTop w:val="0"/>
      <w:marBottom w:val="0"/>
      <w:divBdr>
        <w:top w:val="none" w:sz="0" w:space="0" w:color="auto"/>
        <w:left w:val="none" w:sz="0" w:space="0" w:color="auto"/>
        <w:bottom w:val="none" w:sz="0" w:space="0" w:color="auto"/>
        <w:right w:val="none" w:sz="0" w:space="0" w:color="auto"/>
      </w:divBdr>
    </w:div>
    <w:div w:id="1362366485">
      <w:bodyDiv w:val="1"/>
      <w:marLeft w:val="0"/>
      <w:marRight w:val="0"/>
      <w:marTop w:val="0"/>
      <w:marBottom w:val="0"/>
      <w:divBdr>
        <w:top w:val="none" w:sz="0" w:space="0" w:color="auto"/>
        <w:left w:val="none" w:sz="0" w:space="0" w:color="auto"/>
        <w:bottom w:val="none" w:sz="0" w:space="0" w:color="auto"/>
        <w:right w:val="none" w:sz="0" w:space="0" w:color="auto"/>
      </w:divBdr>
    </w:div>
    <w:div w:id="1362391510">
      <w:bodyDiv w:val="1"/>
      <w:marLeft w:val="0"/>
      <w:marRight w:val="0"/>
      <w:marTop w:val="0"/>
      <w:marBottom w:val="0"/>
      <w:divBdr>
        <w:top w:val="none" w:sz="0" w:space="0" w:color="auto"/>
        <w:left w:val="none" w:sz="0" w:space="0" w:color="auto"/>
        <w:bottom w:val="none" w:sz="0" w:space="0" w:color="auto"/>
        <w:right w:val="none" w:sz="0" w:space="0" w:color="auto"/>
      </w:divBdr>
    </w:div>
    <w:div w:id="1362632787">
      <w:bodyDiv w:val="1"/>
      <w:marLeft w:val="0"/>
      <w:marRight w:val="0"/>
      <w:marTop w:val="0"/>
      <w:marBottom w:val="0"/>
      <w:divBdr>
        <w:top w:val="none" w:sz="0" w:space="0" w:color="auto"/>
        <w:left w:val="none" w:sz="0" w:space="0" w:color="auto"/>
        <w:bottom w:val="none" w:sz="0" w:space="0" w:color="auto"/>
        <w:right w:val="none" w:sz="0" w:space="0" w:color="auto"/>
      </w:divBdr>
    </w:div>
    <w:div w:id="1362706195">
      <w:bodyDiv w:val="1"/>
      <w:marLeft w:val="0"/>
      <w:marRight w:val="0"/>
      <w:marTop w:val="0"/>
      <w:marBottom w:val="0"/>
      <w:divBdr>
        <w:top w:val="none" w:sz="0" w:space="0" w:color="auto"/>
        <w:left w:val="none" w:sz="0" w:space="0" w:color="auto"/>
        <w:bottom w:val="none" w:sz="0" w:space="0" w:color="auto"/>
        <w:right w:val="none" w:sz="0" w:space="0" w:color="auto"/>
      </w:divBdr>
    </w:div>
    <w:div w:id="1365666318">
      <w:bodyDiv w:val="1"/>
      <w:marLeft w:val="0"/>
      <w:marRight w:val="0"/>
      <w:marTop w:val="0"/>
      <w:marBottom w:val="0"/>
      <w:divBdr>
        <w:top w:val="none" w:sz="0" w:space="0" w:color="auto"/>
        <w:left w:val="none" w:sz="0" w:space="0" w:color="auto"/>
        <w:bottom w:val="none" w:sz="0" w:space="0" w:color="auto"/>
        <w:right w:val="none" w:sz="0" w:space="0" w:color="auto"/>
      </w:divBdr>
    </w:div>
    <w:div w:id="1367022703">
      <w:bodyDiv w:val="1"/>
      <w:marLeft w:val="0"/>
      <w:marRight w:val="0"/>
      <w:marTop w:val="0"/>
      <w:marBottom w:val="0"/>
      <w:divBdr>
        <w:top w:val="none" w:sz="0" w:space="0" w:color="auto"/>
        <w:left w:val="none" w:sz="0" w:space="0" w:color="auto"/>
        <w:bottom w:val="none" w:sz="0" w:space="0" w:color="auto"/>
        <w:right w:val="none" w:sz="0" w:space="0" w:color="auto"/>
      </w:divBdr>
    </w:div>
    <w:div w:id="1367096064">
      <w:bodyDiv w:val="1"/>
      <w:marLeft w:val="0"/>
      <w:marRight w:val="0"/>
      <w:marTop w:val="0"/>
      <w:marBottom w:val="0"/>
      <w:divBdr>
        <w:top w:val="none" w:sz="0" w:space="0" w:color="auto"/>
        <w:left w:val="none" w:sz="0" w:space="0" w:color="auto"/>
        <w:bottom w:val="none" w:sz="0" w:space="0" w:color="auto"/>
        <w:right w:val="none" w:sz="0" w:space="0" w:color="auto"/>
      </w:divBdr>
    </w:div>
    <w:div w:id="1367216175">
      <w:bodyDiv w:val="1"/>
      <w:marLeft w:val="0"/>
      <w:marRight w:val="0"/>
      <w:marTop w:val="0"/>
      <w:marBottom w:val="0"/>
      <w:divBdr>
        <w:top w:val="none" w:sz="0" w:space="0" w:color="auto"/>
        <w:left w:val="none" w:sz="0" w:space="0" w:color="auto"/>
        <w:bottom w:val="none" w:sz="0" w:space="0" w:color="auto"/>
        <w:right w:val="none" w:sz="0" w:space="0" w:color="auto"/>
      </w:divBdr>
    </w:div>
    <w:div w:id="1368260875">
      <w:bodyDiv w:val="1"/>
      <w:marLeft w:val="0"/>
      <w:marRight w:val="0"/>
      <w:marTop w:val="0"/>
      <w:marBottom w:val="0"/>
      <w:divBdr>
        <w:top w:val="none" w:sz="0" w:space="0" w:color="auto"/>
        <w:left w:val="none" w:sz="0" w:space="0" w:color="auto"/>
        <w:bottom w:val="none" w:sz="0" w:space="0" w:color="auto"/>
        <w:right w:val="none" w:sz="0" w:space="0" w:color="auto"/>
      </w:divBdr>
    </w:div>
    <w:div w:id="1369405408">
      <w:bodyDiv w:val="1"/>
      <w:marLeft w:val="0"/>
      <w:marRight w:val="0"/>
      <w:marTop w:val="0"/>
      <w:marBottom w:val="0"/>
      <w:divBdr>
        <w:top w:val="none" w:sz="0" w:space="0" w:color="auto"/>
        <w:left w:val="none" w:sz="0" w:space="0" w:color="auto"/>
        <w:bottom w:val="none" w:sz="0" w:space="0" w:color="auto"/>
        <w:right w:val="none" w:sz="0" w:space="0" w:color="auto"/>
      </w:divBdr>
    </w:div>
    <w:div w:id="1371877689">
      <w:bodyDiv w:val="1"/>
      <w:marLeft w:val="0"/>
      <w:marRight w:val="0"/>
      <w:marTop w:val="0"/>
      <w:marBottom w:val="0"/>
      <w:divBdr>
        <w:top w:val="none" w:sz="0" w:space="0" w:color="auto"/>
        <w:left w:val="none" w:sz="0" w:space="0" w:color="auto"/>
        <w:bottom w:val="none" w:sz="0" w:space="0" w:color="auto"/>
        <w:right w:val="none" w:sz="0" w:space="0" w:color="auto"/>
      </w:divBdr>
    </w:div>
    <w:div w:id="1373379269">
      <w:bodyDiv w:val="1"/>
      <w:marLeft w:val="0"/>
      <w:marRight w:val="0"/>
      <w:marTop w:val="0"/>
      <w:marBottom w:val="0"/>
      <w:divBdr>
        <w:top w:val="none" w:sz="0" w:space="0" w:color="auto"/>
        <w:left w:val="none" w:sz="0" w:space="0" w:color="auto"/>
        <w:bottom w:val="none" w:sz="0" w:space="0" w:color="auto"/>
        <w:right w:val="none" w:sz="0" w:space="0" w:color="auto"/>
      </w:divBdr>
    </w:div>
    <w:div w:id="1373767584">
      <w:bodyDiv w:val="1"/>
      <w:marLeft w:val="0"/>
      <w:marRight w:val="0"/>
      <w:marTop w:val="0"/>
      <w:marBottom w:val="0"/>
      <w:divBdr>
        <w:top w:val="none" w:sz="0" w:space="0" w:color="auto"/>
        <w:left w:val="none" w:sz="0" w:space="0" w:color="auto"/>
        <w:bottom w:val="none" w:sz="0" w:space="0" w:color="auto"/>
        <w:right w:val="none" w:sz="0" w:space="0" w:color="auto"/>
      </w:divBdr>
    </w:div>
    <w:div w:id="1375153093">
      <w:bodyDiv w:val="1"/>
      <w:marLeft w:val="0"/>
      <w:marRight w:val="0"/>
      <w:marTop w:val="0"/>
      <w:marBottom w:val="0"/>
      <w:divBdr>
        <w:top w:val="none" w:sz="0" w:space="0" w:color="auto"/>
        <w:left w:val="none" w:sz="0" w:space="0" w:color="auto"/>
        <w:bottom w:val="none" w:sz="0" w:space="0" w:color="auto"/>
        <w:right w:val="none" w:sz="0" w:space="0" w:color="auto"/>
      </w:divBdr>
    </w:div>
    <w:div w:id="1376537297">
      <w:bodyDiv w:val="1"/>
      <w:marLeft w:val="0"/>
      <w:marRight w:val="0"/>
      <w:marTop w:val="0"/>
      <w:marBottom w:val="0"/>
      <w:divBdr>
        <w:top w:val="none" w:sz="0" w:space="0" w:color="auto"/>
        <w:left w:val="none" w:sz="0" w:space="0" w:color="auto"/>
        <w:bottom w:val="none" w:sz="0" w:space="0" w:color="auto"/>
        <w:right w:val="none" w:sz="0" w:space="0" w:color="auto"/>
      </w:divBdr>
    </w:div>
    <w:div w:id="1382704124">
      <w:bodyDiv w:val="1"/>
      <w:marLeft w:val="0"/>
      <w:marRight w:val="0"/>
      <w:marTop w:val="0"/>
      <w:marBottom w:val="0"/>
      <w:divBdr>
        <w:top w:val="none" w:sz="0" w:space="0" w:color="auto"/>
        <w:left w:val="none" w:sz="0" w:space="0" w:color="auto"/>
        <w:bottom w:val="none" w:sz="0" w:space="0" w:color="auto"/>
        <w:right w:val="none" w:sz="0" w:space="0" w:color="auto"/>
      </w:divBdr>
    </w:div>
    <w:div w:id="1383794893">
      <w:bodyDiv w:val="1"/>
      <w:marLeft w:val="0"/>
      <w:marRight w:val="0"/>
      <w:marTop w:val="0"/>
      <w:marBottom w:val="0"/>
      <w:divBdr>
        <w:top w:val="none" w:sz="0" w:space="0" w:color="auto"/>
        <w:left w:val="none" w:sz="0" w:space="0" w:color="auto"/>
        <w:bottom w:val="none" w:sz="0" w:space="0" w:color="auto"/>
        <w:right w:val="none" w:sz="0" w:space="0" w:color="auto"/>
      </w:divBdr>
    </w:div>
    <w:div w:id="1383947051">
      <w:bodyDiv w:val="1"/>
      <w:marLeft w:val="0"/>
      <w:marRight w:val="0"/>
      <w:marTop w:val="0"/>
      <w:marBottom w:val="0"/>
      <w:divBdr>
        <w:top w:val="none" w:sz="0" w:space="0" w:color="auto"/>
        <w:left w:val="none" w:sz="0" w:space="0" w:color="auto"/>
        <w:bottom w:val="none" w:sz="0" w:space="0" w:color="auto"/>
        <w:right w:val="none" w:sz="0" w:space="0" w:color="auto"/>
      </w:divBdr>
    </w:div>
    <w:div w:id="1386954911">
      <w:bodyDiv w:val="1"/>
      <w:marLeft w:val="0"/>
      <w:marRight w:val="0"/>
      <w:marTop w:val="0"/>
      <w:marBottom w:val="0"/>
      <w:divBdr>
        <w:top w:val="none" w:sz="0" w:space="0" w:color="auto"/>
        <w:left w:val="none" w:sz="0" w:space="0" w:color="auto"/>
        <w:bottom w:val="none" w:sz="0" w:space="0" w:color="auto"/>
        <w:right w:val="none" w:sz="0" w:space="0" w:color="auto"/>
      </w:divBdr>
    </w:div>
    <w:div w:id="1387026548">
      <w:bodyDiv w:val="1"/>
      <w:marLeft w:val="0"/>
      <w:marRight w:val="0"/>
      <w:marTop w:val="0"/>
      <w:marBottom w:val="0"/>
      <w:divBdr>
        <w:top w:val="none" w:sz="0" w:space="0" w:color="auto"/>
        <w:left w:val="none" w:sz="0" w:space="0" w:color="auto"/>
        <w:bottom w:val="none" w:sz="0" w:space="0" w:color="auto"/>
        <w:right w:val="none" w:sz="0" w:space="0" w:color="auto"/>
      </w:divBdr>
    </w:div>
    <w:div w:id="1388991948">
      <w:bodyDiv w:val="1"/>
      <w:marLeft w:val="0"/>
      <w:marRight w:val="0"/>
      <w:marTop w:val="0"/>
      <w:marBottom w:val="0"/>
      <w:divBdr>
        <w:top w:val="none" w:sz="0" w:space="0" w:color="auto"/>
        <w:left w:val="none" w:sz="0" w:space="0" w:color="auto"/>
        <w:bottom w:val="none" w:sz="0" w:space="0" w:color="auto"/>
        <w:right w:val="none" w:sz="0" w:space="0" w:color="auto"/>
      </w:divBdr>
    </w:div>
    <w:div w:id="1389109242">
      <w:bodyDiv w:val="1"/>
      <w:marLeft w:val="0"/>
      <w:marRight w:val="0"/>
      <w:marTop w:val="0"/>
      <w:marBottom w:val="0"/>
      <w:divBdr>
        <w:top w:val="none" w:sz="0" w:space="0" w:color="auto"/>
        <w:left w:val="none" w:sz="0" w:space="0" w:color="auto"/>
        <w:bottom w:val="none" w:sz="0" w:space="0" w:color="auto"/>
        <w:right w:val="none" w:sz="0" w:space="0" w:color="auto"/>
      </w:divBdr>
    </w:div>
    <w:div w:id="1390109946">
      <w:bodyDiv w:val="1"/>
      <w:marLeft w:val="0"/>
      <w:marRight w:val="0"/>
      <w:marTop w:val="0"/>
      <w:marBottom w:val="0"/>
      <w:divBdr>
        <w:top w:val="none" w:sz="0" w:space="0" w:color="auto"/>
        <w:left w:val="none" w:sz="0" w:space="0" w:color="auto"/>
        <w:bottom w:val="none" w:sz="0" w:space="0" w:color="auto"/>
        <w:right w:val="none" w:sz="0" w:space="0" w:color="auto"/>
      </w:divBdr>
    </w:div>
    <w:div w:id="1391155371">
      <w:bodyDiv w:val="1"/>
      <w:marLeft w:val="0"/>
      <w:marRight w:val="0"/>
      <w:marTop w:val="0"/>
      <w:marBottom w:val="0"/>
      <w:divBdr>
        <w:top w:val="none" w:sz="0" w:space="0" w:color="auto"/>
        <w:left w:val="none" w:sz="0" w:space="0" w:color="auto"/>
        <w:bottom w:val="none" w:sz="0" w:space="0" w:color="auto"/>
        <w:right w:val="none" w:sz="0" w:space="0" w:color="auto"/>
      </w:divBdr>
    </w:div>
    <w:div w:id="1393043646">
      <w:bodyDiv w:val="1"/>
      <w:marLeft w:val="0"/>
      <w:marRight w:val="0"/>
      <w:marTop w:val="0"/>
      <w:marBottom w:val="0"/>
      <w:divBdr>
        <w:top w:val="none" w:sz="0" w:space="0" w:color="auto"/>
        <w:left w:val="none" w:sz="0" w:space="0" w:color="auto"/>
        <w:bottom w:val="none" w:sz="0" w:space="0" w:color="auto"/>
        <w:right w:val="none" w:sz="0" w:space="0" w:color="auto"/>
      </w:divBdr>
    </w:div>
    <w:div w:id="1398046402">
      <w:bodyDiv w:val="1"/>
      <w:marLeft w:val="0"/>
      <w:marRight w:val="0"/>
      <w:marTop w:val="0"/>
      <w:marBottom w:val="0"/>
      <w:divBdr>
        <w:top w:val="none" w:sz="0" w:space="0" w:color="auto"/>
        <w:left w:val="none" w:sz="0" w:space="0" w:color="auto"/>
        <w:bottom w:val="none" w:sz="0" w:space="0" w:color="auto"/>
        <w:right w:val="none" w:sz="0" w:space="0" w:color="auto"/>
      </w:divBdr>
    </w:div>
    <w:div w:id="1398437865">
      <w:bodyDiv w:val="1"/>
      <w:marLeft w:val="0"/>
      <w:marRight w:val="0"/>
      <w:marTop w:val="0"/>
      <w:marBottom w:val="0"/>
      <w:divBdr>
        <w:top w:val="none" w:sz="0" w:space="0" w:color="auto"/>
        <w:left w:val="none" w:sz="0" w:space="0" w:color="auto"/>
        <w:bottom w:val="none" w:sz="0" w:space="0" w:color="auto"/>
        <w:right w:val="none" w:sz="0" w:space="0" w:color="auto"/>
      </w:divBdr>
    </w:div>
    <w:div w:id="1399472726">
      <w:bodyDiv w:val="1"/>
      <w:marLeft w:val="0"/>
      <w:marRight w:val="0"/>
      <w:marTop w:val="0"/>
      <w:marBottom w:val="0"/>
      <w:divBdr>
        <w:top w:val="none" w:sz="0" w:space="0" w:color="auto"/>
        <w:left w:val="none" w:sz="0" w:space="0" w:color="auto"/>
        <w:bottom w:val="none" w:sz="0" w:space="0" w:color="auto"/>
        <w:right w:val="none" w:sz="0" w:space="0" w:color="auto"/>
      </w:divBdr>
    </w:div>
    <w:div w:id="1399592019">
      <w:bodyDiv w:val="1"/>
      <w:marLeft w:val="0"/>
      <w:marRight w:val="0"/>
      <w:marTop w:val="0"/>
      <w:marBottom w:val="0"/>
      <w:divBdr>
        <w:top w:val="none" w:sz="0" w:space="0" w:color="auto"/>
        <w:left w:val="none" w:sz="0" w:space="0" w:color="auto"/>
        <w:bottom w:val="none" w:sz="0" w:space="0" w:color="auto"/>
        <w:right w:val="none" w:sz="0" w:space="0" w:color="auto"/>
      </w:divBdr>
    </w:div>
    <w:div w:id="1401437825">
      <w:bodyDiv w:val="1"/>
      <w:marLeft w:val="0"/>
      <w:marRight w:val="0"/>
      <w:marTop w:val="0"/>
      <w:marBottom w:val="0"/>
      <w:divBdr>
        <w:top w:val="none" w:sz="0" w:space="0" w:color="auto"/>
        <w:left w:val="none" w:sz="0" w:space="0" w:color="auto"/>
        <w:bottom w:val="none" w:sz="0" w:space="0" w:color="auto"/>
        <w:right w:val="none" w:sz="0" w:space="0" w:color="auto"/>
      </w:divBdr>
    </w:div>
    <w:div w:id="1404066670">
      <w:bodyDiv w:val="1"/>
      <w:marLeft w:val="0"/>
      <w:marRight w:val="0"/>
      <w:marTop w:val="0"/>
      <w:marBottom w:val="0"/>
      <w:divBdr>
        <w:top w:val="none" w:sz="0" w:space="0" w:color="auto"/>
        <w:left w:val="none" w:sz="0" w:space="0" w:color="auto"/>
        <w:bottom w:val="none" w:sz="0" w:space="0" w:color="auto"/>
        <w:right w:val="none" w:sz="0" w:space="0" w:color="auto"/>
      </w:divBdr>
    </w:div>
    <w:div w:id="1404454725">
      <w:bodyDiv w:val="1"/>
      <w:marLeft w:val="0"/>
      <w:marRight w:val="0"/>
      <w:marTop w:val="0"/>
      <w:marBottom w:val="0"/>
      <w:divBdr>
        <w:top w:val="none" w:sz="0" w:space="0" w:color="auto"/>
        <w:left w:val="none" w:sz="0" w:space="0" w:color="auto"/>
        <w:bottom w:val="none" w:sz="0" w:space="0" w:color="auto"/>
        <w:right w:val="none" w:sz="0" w:space="0" w:color="auto"/>
      </w:divBdr>
    </w:div>
    <w:div w:id="1405444563">
      <w:bodyDiv w:val="1"/>
      <w:marLeft w:val="0"/>
      <w:marRight w:val="0"/>
      <w:marTop w:val="0"/>
      <w:marBottom w:val="0"/>
      <w:divBdr>
        <w:top w:val="none" w:sz="0" w:space="0" w:color="auto"/>
        <w:left w:val="none" w:sz="0" w:space="0" w:color="auto"/>
        <w:bottom w:val="none" w:sz="0" w:space="0" w:color="auto"/>
        <w:right w:val="none" w:sz="0" w:space="0" w:color="auto"/>
      </w:divBdr>
    </w:div>
    <w:div w:id="1408308899">
      <w:bodyDiv w:val="1"/>
      <w:marLeft w:val="0"/>
      <w:marRight w:val="0"/>
      <w:marTop w:val="0"/>
      <w:marBottom w:val="0"/>
      <w:divBdr>
        <w:top w:val="none" w:sz="0" w:space="0" w:color="auto"/>
        <w:left w:val="none" w:sz="0" w:space="0" w:color="auto"/>
        <w:bottom w:val="none" w:sz="0" w:space="0" w:color="auto"/>
        <w:right w:val="none" w:sz="0" w:space="0" w:color="auto"/>
      </w:divBdr>
    </w:div>
    <w:div w:id="1408846409">
      <w:bodyDiv w:val="1"/>
      <w:marLeft w:val="0"/>
      <w:marRight w:val="0"/>
      <w:marTop w:val="0"/>
      <w:marBottom w:val="0"/>
      <w:divBdr>
        <w:top w:val="none" w:sz="0" w:space="0" w:color="auto"/>
        <w:left w:val="none" w:sz="0" w:space="0" w:color="auto"/>
        <w:bottom w:val="none" w:sz="0" w:space="0" w:color="auto"/>
        <w:right w:val="none" w:sz="0" w:space="0" w:color="auto"/>
      </w:divBdr>
    </w:div>
    <w:div w:id="1408959621">
      <w:bodyDiv w:val="1"/>
      <w:marLeft w:val="0"/>
      <w:marRight w:val="0"/>
      <w:marTop w:val="0"/>
      <w:marBottom w:val="0"/>
      <w:divBdr>
        <w:top w:val="none" w:sz="0" w:space="0" w:color="auto"/>
        <w:left w:val="none" w:sz="0" w:space="0" w:color="auto"/>
        <w:bottom w:val="none" w:sz="0" w:space="0" w:color="auto"/>
        <w:right w:val="none" w:sz="0" w:space="0" w:color="auto"/>
      </w:divBdr>
    </w:div>
    <w:div w:id="1409184669">
      <w:bodyDiv w:val="1"/>
      <w:marLeft w:val="0"/>
      <w:marRight w:val="0"/>
      <w:marTop w:val="0"/>
      <w:marBottom w:val="0"/>
      <w:divBdr>
        <w:top w:val="none" w:sz="0" w:space="0" w:color="auto"/>
        <w:left w:val="none" w:sz="0" w:space="0" w:color="auto"/>
        <w:bottom w:val="none" w:sz="0" w:space="0" w:color="auto"/>
        <w:right w:val="none" w:sz="0" w:space="0" w:color="auto"/>
      </w:divBdr>
    </w:div>
    <w:div w:id="1409691236">
      <w:bodyDiv w:val="1"/>
      <w:marLeft w:val="0"/>
      <w:marRight w:val="0"/>
      <w:marTop w:val="0"/>
      <w:marBottom w:val="0"/>
      <w:divBdr>
        <w:top w:val="none" w:sz="0" w:space="0" w:color="auto"/>
        <w:left w:val="none" w:sz="0" w:space="0" w:color="auto"/>
        <w:bottom w:val="none" w:sz="0" w:space="0" w:color="auto"/>
        <w:right w:val="none" w:sz="0" w:space="0" w:color="auto"/>
      </w:divBdr>
    </w:div>
    <w:div w:id="1410230728">
      <w:bodyDiv w:val="1"/>
      <w:marLeft w:val="0"/>
      <w:marRight w:val="0"/>
      <w:marTop w:val="0"/>
      <w:marBottom w:val="0"/>
      <w:divBdr>
        <w:top w:val="none" w:sz="0" w:space="0" w:color="auto"/>
        <w:left w:val="none" w:sz="0" w:space="0" w:color="auto"/>
        <w:bottom w:val="none" w:sz="0" w:space="0" w:color="auto"/>
        <w:right w:val="none" w:sz="0" w:space="0" w:color="auto"/>
      </w:divBdr>
    </w:div>
    <w:div w:id="1411390541">
      <w:bodyDiv w:val="1"/>
      <w:marLeft w:val="0"/>
      <w:marRight w:val="0"/>
      <w:marTop w:val="0"/>
      <w:marBottom w:val="0"/>
      <w:divBdr>
        <w:top w:val="none" w:sz="0" w:space="0" w:color="auto"/>
        <w:left w:val="none" w:sz="0" w:space="0" w:color="auto"/>
        <w:bottom w:val="none" w:sz="0" w:space="0" w:color="auto"/>
        <w:right w:val="none" w:sz="0" w:space="0" w:color="auto"/>
      </w:divBdr>
    </w:div>
    <w:div w:id="1411997510">
      <w:bodyDiv w:val="1"/>
      <w:marLeft w:val="0"/>
      <w:marRight w:val="0"/>
      <w:marTop w:val="0"/>
      <w:marBottom w:val="0"/>
      <w:divBdr>
        <w:top w:val="none" w:sz="0" w:space="0" w:color="auto"/>
        <w:left w:val="none" w:sz="0" w:space="0" w:color="auto"/>
        <w:bottom w:val="none" w:sz="0" w:space="0" w:color="auto"/>
        <w:right w:val="none" w:sz="0" w:space="0" w:color="auto"/>
      </w:divBdr>
    </w:div>
    <w:div w:id="1415085538">
      <w:bodyDiv w:val="1"/>
      <w:marLeft w:val="0"/>
      <w:marRight w:val="0"/>
      <w:marTop w:val="0"/>
      <w:marBottom w:val="0"/>
      <w:divBdr>
        <w:top w:val="none" w:sz="0" w:space="0" w:color="auto"/>
        <w:left w:val="none" w:sz="0" w:space="0" w:color="auto"/>
        <w:bottom w:val="none" w:sz="0" w:space="0" w:color="auto"/>
        <w:right w:val="none" w:sz="0" w:space="0" w:color="auto"/>
      </w:divBdr>
    </w:div>
    <w:div w:id="1416319612">
      <w:bodyDiv w:val="1"/>
      <w:marLeft w:val="0"/>
      <w:marRight w:val="0"/>
      <w:marTop w:val="0"/>
      <w:marBottom w:val="0"/>
      <w:divBdr>
        <w:top w:val="none" w:sz="0" w:space="0" w:color="auto"/>
        <w:left w:val="none" w:sz="0" w:space="0" w:color="auto"/>
        <w:bottom w:val="none" w:sz="0" w:space="0" w:color="auto"/>
        <w:right w:val="none" w:sz="0" w:space="0" w:color="auto"/>
      </w:divBdr>
    </w:div>
    <w:div w:id="1417439417">
      <w:bodyDiv w:val="1"/>
      <w:marLeft w:val="0"/>
      <w:marRight w:val="0"/>
      <w:marTop w:val="0"/>
      <w:marBottom w:val="0"/>
      <w:divBdr>
        <w:top w:val="none" w:sz="0" w:space="0" w:color="auto"/>
        <w:left w:val="none" w:sz="0" w:space="0" w:color="auto"/>
        <w:bottom w:val="none" w:sz="0" w:space="0" w:color="auto"/>
        <w:right w:val="none" w:sz="0" w:space="0" w:color="auto"/>
      </w:divBdr>
    </w:div>
    <w:div w:id="1422528415">
      <w:bodyDiv w:val="1"/>
      <w:marLeft w:val="0"/>
      <w:marRight w:val="0"/>
      <w:marTop w:val="0"/>
      <w:marBottom w:val="0"/>
      <w:divBdr>
        <w:top w:val="none" w:sz="0" w:space="0" w:color="auto"/>
        <w:left w:val="none" w:sz="0" w:space="0" w:color="auto"/>
        <w:bottom w:val="none" w:sz="0" w:space="0" w:color="auto"/>
        <w:right w:val="none" w:sz="0" w:space="0" w:color="auto"/>
      </w:divBdr>
    </w:div>
    <w:div w:id="1423794336">
      <w:bodyDiv w:val="1"/>
      <w:marLeft w:val="0"/>
      <w:marRight w:val="0"/>
      <w:marTop w:val="0"/>
      <w:marBottom w:val="0"/>
      <w:divBdr>
        <w:top w:val="none" w:sz="0" w:space="0" w:color="auto"/>
        <w:left w:val="none" w:sz="0" w:space="0" w:color="auto"/>
        <w:bottom w:val="none" w:sz="0" w:space="0" w:color="auto"/>
        <w:right w:val="none" w:sz="0" w:space="0" w:color="auto"/>
      </w:divBdr>
    </w:div>
    <w:div w:id="1424451696">
      <w:bodyDiv w:val="1"/>
      <w:marLeft w:val="0"/>
      <w:marRight w:val="0"/>
      <w:marTop w:val="0"/>
      <w:marBottom w:val="0"/>
      <w:divBdr>
        <w:top w:val="none" w:sz="0" w:space="0" w:color="auto"/>
        <w:left w:val="none" w:sz="0" w:space="0" w:color="auto"/>
        <w:bottom w:val="none" w:sz="0" w:space="0" w:color="auto"/>
        <w:right w:val="none" w:sz="0" w:space="0" w:color="auto"/>
      </w:divBdr>
    </w:div>
    <w:div w:id="1424838885">
      <w:bodyDiv w:val="1"/>
      <w:marLeft w:val="0"/>
      <w:marRight w:val="0"/>
      <w:marTop w:val="0"/>
      <w:marBottom w:val="0"/>
      <w:divBdr>
        <w:top w:val="none" w:sz="0" w:space="0" w:color="auto"/>
        <w:left w:val="none" w:sz="0" w:space="0" w:color="auto"/>
        <w:bottom w:val="none" w:sz="0" w:space="0" w:color="auto"/>
        <w:right w:val="none" w:sz="0" w:space="0" w:color="auto"/>
      </w:divBdr>
    </w:div>
    <w:div w:id="1425613561">
      <w:bodyDiv w:val="1"/>
      <w:marLeft w:val="0"/>
      <w:marRight w:val="0"/>
      <w:marTop w:val="0"/>
      <w:marBottom w:val="0"/>
      <w:divBdr>
        <w:top w:val="none" w:sz="0" w:space="0" w:color="auto"/>
        <w:left w:val="none" w:sz="0" w:space="0" w:color="auto"/>
        <w:bottom w:val="none" w:sz="0" w:space="0" w:color="auto"/>
        <w:right w:val="none" w:sz="0" w:space="0" w:color="auto"/>
      </w:divBdr>
    </w:div>
    <w:div w:id="1431272282">
      <w:bodyDiv w:val="1"/>
      <w:marLeft w:val="0"/>
      <w:marRight w:val="0"/>
      <w:marTop w:val="0"/>
      <w:marBottom w:val="0"/>
      <w:divBdr>
        <w:top w:val="none" w:sz="0" w:space="0" w:color="auto"/>
        <w:left w:val="none" w:sz="0" w:space="0" w:color="auto"/>
        <w:bottom w:val="none" w:sz="0" w:space="0" w:color="auto"/>
        <w:right w:val="none" w:sz="0" w:space="0" w:color="auto"/>
      </w:divBdr>
    </w:div>
    <w:div w:id="1432504665">
      <w:bodyDiv w:val="1"/>
      <w:marLeft w:val="0"/>
      <w:marRight w:val="0"/>
      <w:marTop w:val="0"/>
      <w:marBottom w:val="0"/>
      <w:divBdr>
        <w:top w:val="none" w:sz="0" w:space="0" w:color="auto"/>
        <w:left w:val="none" w:sz="0" w:space="0" w:color="auto"/>
        <w:bottom w:val="none" w:sz="0" w:space="0" w:color="auto"/>
        <w:right w:val="none" w:sz="0" w:space="0" w:color="auto"/>
      </w:divBdr>
    </w:div>
    <w:div w:id="1434087756">
      <w:bodyDiv w:val="1"/>
      <w:marLeft w:val="0"/>
      <w:marRight w:val="0"/>
      <w:marTop w:val="0"/>
      <w:marBottom w:val="0"/>
      <w:divBdr>
        <w:top w:val="none" w:sz="0" w:space="0" w:color="auto"/>
        <w:left w:val="none" w:sz="0" w:space="0" w:color="auto"/>
        <w:bottom w:val="none" w:sz="0" w:space="0" w:color="auto"/>
        <w:right w:val="none" w:sz="0" w:space="0" w:color="auto"/>
      </w:divBdr>
    </w:div>
    <w:div w:id="1434323717">
      <w:bodyDiv w:val="1"/>
      <w:marLeft w:val="0"/>
      <w:marRight w:val="0"/>
      <w:marTop w:val="0"/>
      <w:marBottom w:val="0"/>
      <w:divBdr>
        <w:top w:val="none" w:sz="0" w:space="0" w:color="auto"/>
        <w:left w:val="none" w:sz="0" w:space="0" w:color="auto"/>
        <w:bottom w:val="none" w:sz="0" w:space="0" w:color="auto"/>
        <w:right w:val="none" w:sz="0" w:space="0" w:color="auto"/>
      </w:divBdr>
    </w:div>
    <w:div w:id="1438132399">
      <w:bodyDiv w:val="1"/>
      <w:marLeft w:val="0"/>
      <w:marRight w:val="0"/>
      <w:marTop w:val="0"/>
      <w:marBottom w:val="0"/>
      <w:divBdr>
        <w:top w:val="none" w:sz="0" w:space="0" w:color="auto"/>
        <w:left w:val="none" w:sz="0" w:space="0" w:color="auto"/>
        <w:bottom w:val="none" w:sz="0" w:space="0" w:color="auto"/>
        <w:right w:val="none" w:sz="0" w:space="0" w:color="auto"/>
      </w:divBdr>
    </w:div>
    <w:div w:id="1438789290">
      <w:bodyDiv w:val="1"/>
      <w:marLeft w:val="0"/>
      <w:marRight w:val="0"/>
      <w:marTop w:val="0"/>
      <w:marBottom w:val="0"/>
      <w:divBdr>
        <w:top w:val="none" w:sz="0" w:space="0" w:color="auto"/>
        <w:left w:val="none" w:sz="0" w:space="0" w:color="auto"/>
        <w:bottom w:val="none" w:sz="0" w:space="0" w:color="auto"/>
        <w:right w:val="none" w:sz="0" w:space="0" w:color="auto"/>
      </w:divBdr>
    </w:div>
    <w:div w:id="1439761029">
      <w:bodyDiv w:val="1"/>
      <w:marLeft w:val="0"/>
      <w:marRight w:val="0"/>
      <w:marTop w:val="0"/>
      <w:marBottom w:val="0"/>
      <w:divBdr>
        <w:top w:val="none" w:sz="0" w:space="0" w:color="auto"/>
        <w:left w:val="none" w:sz="0" w:space="0" w:color="auto"/>
        <w:bottom w:val="none" w:sz="0" w:space="0" w:color="auto"/>
        <w:right w:val="none" w:sz="0" w:space="0" w:color="auto"/>
      </w:divBdr>
    </w:div>
    <w:div w:id="1442260775">
      <w:bodyDiv w:val="1"/>
      <w:marLeft w:val="0"/>
      <w:marRight w:val="0"/>
      <w:marTop w:val="0"/>
      <w:marBottom w:val="0"/>
      <w:divBdr>
        <w:top w:val="none" w:sz="0" w:space="0" w:color="auto"/>
        <w:left w:val="none" w:sz="0" w:space="0" w:color="auto"/>
        <w:bottom w:val="none" w:sz="0" w:space="0" w:color="auto"/>
        <w:right w:val="none" w:sz="0" w:space="0" w:color="auto"/>
      </w:divBdr>
    </w:div>
    <w:div w:id="1446657720">
      <w:bodyDiv w:val="1"/>
      <w:marLeft w:val="0"/>
      <w:marRight w:val="0"/>
      <w:marTop w:val="0"/>
      <w:marBottom w:val="0"/>
      <w:divBdr>
        <w:top w:val="none" w:sz="0" w:space="0" w:color="auto"/>
        <w:left w:val="none" w:sz="0" w:space="0" w:color="auto"/>
        <w:bottom w:val="none" w:sz="0" w:space="0" w:color="auto"/>
        <w:right w:val="none" w:sz="0" w:space="0" w:color="auto"/>
      </w:divBdr>
    </w:div>
    <w:div w:id="1449618594">
      <w:bodyDiv w:val="1"/>
      <w:marLeft w:val="0"/>
      <w:marRight w:val="0"/>
      <w:marTop w:val="0"/>
      <w:marBottom w:val="0"/>
      <w:divBdr>
        <w:top w:val="none" w:sz="0" w:space="0" w:color="auto"/>
        <w:left w:val="none" w:sz="0" w:space="0" w:color="auto"/>
        <w:bottom w:val="none" w:sz="0" w:space="0" w:color="auto"/>
        <w:right w:val="none" w:sz="0" w:space="0" w:color="auto"/>
      </w:divBdr>
    </w:div>
    <w:div w:id="1450123125">
      <w:bodyDiv w:val="1"/>
      <w:marLeft w:val="0"/>
      <w:marRight w:val="0"/>
      <w:marTop w:val="0"/>
      <w:marBottom w:val="0"/>
      <w:divBdr>
        <w:top w:val="none" w:sz="0" w:space="0" w:color="auto"/>
        <w:left w:val="none" w:sz="0" w:space="0" w:color="auto"/>
        <w:bottom w:val="none" w:sz="0" w:space="0" w:color="auto"/>
        <w:right w:val="none" w:sz="0" w:space="0" w:color="auto"/>
      </w:divBdr>
    </w:div>
    <w:div w:id="1450852336">
      <w:bodyDiv w:val="1"/>
      <w:marLeft w:val="0"/>
      <w:marRight w:val="0"/>
      <w:marTop w:val="0"/>
      <w:marBottom w:val="0"/>
      <w:divBdr>
        <w:top w:val="none" w:sz="0" w:space="0" w:color="auto"/>
        <w:left w:val="none" w:sz="0" w:space="0" w:color="auto"/>
        <w:bottom w:val="none" w:sz="0" w:space="0" w:color="auto"/>
        <w:right w:val="none" w:sz="0" w:space="0" w:color="auto"/>
      </w:divBdr>
    </w:div>
    <w:div w:id="1451585241">
      <w:bodyDiv w:val="1"/>
      <w:marLeft w:val="0"/>
      <w:marRight w:val="0"/>
      <w:marTop w:val="0"/>
      <w:marBottom w:val="0"/>
      <w:divBdr>
        <w:top w:val="none" w:sz="0" w:space="0" w:color="auto"/>
        <w:left w:val="none" w:sz="0" w:space="0" w:color="auto"/>
        <w:bottom w:val="none" w:sz="0" w:space="0" w:color="auto"/>
        <w:right w:val="none" w:sz="0" w:space="0" w:color="auto"/>
      </w:divBdr>
    </w:div>
    <w:div w:id="1455975823">
      <w:bodyDiv w:val="1"/>
      <w:marLeft w:val="0"/>
      <w:marRight w:val="0"/>
      <w:marTop w:val="0"/>
      <w:marBottom w:val="0"/>
      <w:divBdr>
        <w:top w:val="none" w:sz="0" w:space="0" w:color="auto"/>
        <w:left w:val="none" w:sz="0" w:space="0" w:color="auto"/>
        <w:bottom w:val="none" w:sz="0" w:space="0" w:color="auto"/>
        <w:right w:val="none" w:sz="0" w:space="0" w:color="auto"/>
      </w:divBdr>
    </w:div>
    <w:div w:id="1457793821">
      <w:bodyDiv w:val="1"/>
      <w:marLeft w:val="0"/>
      <w:marRight w:val="0"/>
      <w:marTop w:val="0"/>
      <w:marBottom w:val="0"/>
      <w:divBdr>
        <w:top w:val="none" w:sz="0" w:space="0" w:color="auto"/>
        <w:left w:val="none" w:sz="0" w:space="0" w:color="auto"/>
        <w:bottom w:val="none" w:sz="0" w:space="0" w:color="auto"/>
        <w:right w:val="none" w:sz="0" w:space="0" w:color="auto"/>
      </w:divBdr>
    </w:div>
    <w:div w:id="1458530425">
      <w:bodyDiv w:val="1"/>
      <w:marLeft w:val="0"/>
      <w:marRight w:val="0"/>
      <w:marTop w:val="0"/>
      <w:marBottom w:val="0"/>
      <w:divBdr>
        <w:top w:val="none" w:sz="0" w:space="0" w:color="auto"/>
        <w:left w:val="none" w:sz="0" w:space="0" w:color="auto"/>
        <w:bottom w:val="none" w:sz="0" w:space="0" w:color="auto"/>
        <w:right w:val="none" w:sz="0" w:space="0" w:color="auto"/>
      </w:divBdr>
    </w:div>
    <w:div w:id="1460421179">
      <w:bodyDiv w:val="1"/>
      <w:marLeft w:val="0"/>
      <w:marRight w:val="0"/>
      <w:marTop w:val="0"/>
      <w:marBottom w:val="0"/>
      <w:divBdr>
        <w:top w:val="none" w:sz="0" w:space="0" w:color="auto"/>
        <w:left w:val="none" w:sz="0" w:space="0" w:color="auto"/>
        <w:bottom w:val="none" w:sz="0" w:space="0" w:color="auto"/>
        <w:right w:val="none" w:sz="0" w:space="0" w:color="auto"/>
      </w:divBdr>
    </w:div>
    <w:div w:id="1461068986">
      <w:bodyDiv w:val="1"/>
      <w:marLeft w:val="0"/>
      <w:marRight w:val="0"/>
      <w:marTop w:val="0"/>
      <w:marBottom w:val="0"/>
      <w:divBdr>
        <w:top w:val="none" w:sz="0" w:space="0" w:color="auto"/>
        <w:left w:val="none" w:sz="0" w:space="0" w:color="auto"/>
        <w:bottom w:val="none" w:sz="0" w:space="0" w:color="auto"/>
        <w:right w:val="none" w:sz="0" w:space="0" w:color="auto"/>
      </w:divBdr>
    </w:div>
    <w:div w:id="1462728603">
      <w:bodyDiv w:val="1"/>
      <w:marLeft w:val="0"/>
      <w:marRight w:val="0"/>
      <w:marTop w:val="0"/>
      <w:marBottom w:val="0"/>
      <w:divBdr>
        <w:top w:val="none" w:sz="0" w:space="0" w:color="auto"/>
        <w:left w:val="none" w:sz="0" w:space="0" w:color="auto"/>
        <w:bottom w:val="none" w:sz="0" w:space="0" w:color="auto"/>
        <w:right w:val="none" w:sz="0" w:space="0" w:color="auto"/>
      </w:divBdr>
    </w:div>
    <w:div w:id="1463426058">
      <w:bodyDiv w:val="1"/>
      <w:marLeft w:val="0"/>
      <w:marRight w:val="0"/>
      <w:marTop w:val="0"/>
      <w:marBottom w:val="0"/>
      <w:divBdr>
        <w:top w:val="none" w:sz="0" w:space="0" w:color="auto"/>
        <w:left w:val="none" w:sz="0" w:space="0" w:color="auto"/>
        <w:bottom w:val="none" w:sz="0" w:space="0" w:color="auto"/>
        <w:right w:val="none" w:sz="0" w:space="0" w:color="auto"/>
      </w:divBdr>
    </w:div>
    <w:div w:id="1463618633">
      <w:bodyDiv w:val="1"/>
      <w:marLeft w:val="0"/>
      <w:marRight w:val="0"/>
      <w:marTop w:val="0"/>
      <w:marBottom w:val="0"/>
      <w:divBdr>
        <w:top w:val="none" w:sz="0" w:space="0" w:color="auto"/>
        <w:left w:val="none" w:sz="0" w:space="0" w:color="auto"/>
        <w:bottom w:val="none" w:sz="0" w:space="0" w:color="auto"/>
        <w:right w:val="none" w:sz="0" w:space="0" w:color="auto"/>
      </w:divBdr>
    </w:div>
    <w:div w:id="1463842782">
      <w:bodyDiv w:val="1"/>
      <w:marLeft w:val="0"/>
      <w:marRight w:val="0"/>
      <w:marTop w:val="0"/>
      <w:marBottom w:val="0"/>
      <w:divBdr>
        <w:top w:val="none" w:sz="0" w:space="0" w:color="auto"/>
        <w:left w:val="none" w:sz="0" w:space="0" w:color="auto"/>
        <w:bottom w:val="none" w:sz="0" w:space="0" w:color="auto"/>
        <w:right w:val="none" w:sz="0" w:space="0" w:color="auto"/>
      </w:divBdr>
    </w:div>
    <w:div w:id="1464076597">
      <w:bodyDiv w:val="1"/>
      <w:marLeft w:val="0"/>
      <w:marRight w:val="0"/>
      <w:marTop w:val="0"/>
      <w:marBottom w:val="0"/>
      <w:divBdr>
        <w:top w:val="none" w:sz="0" w:space="0" w:color="auto"/>
        <w:left w:val="none" w:sz="0" w:space="0" w:color="auto"/>
        <w:bottom w:val="none" w:sz="0" w:space="0" w:color="auto"/>
        <w:right w:val="none" w:sz="0" w:space="0" w:color="auto"/>
      </w:divBdr>
    </w:div>
    <w:div w:id="1464927942">
      <w:bodyDiv w:val="1"/>
      <w:marLeft w:val="0"/>
      <w:marRight w:val="0"/>
      <w:marTop w:val="0"/>
      <w:marBottom w:val="0"/>
      <w:divBdr>
        <w:top w:val="none" w:sz="0" w:space="0" w:color="auto"/>
        <w:left w:val="none" w:sz="0" w:space="0" w:color="auto"/>
        <w:bottom w:val="none" w:sz="0" w:space="0" w:color="auto"/>
        <w:right w:val="none" w:sz="0" w:space="0" w:color="auto"/>
      </w:divBdr>
    </w:div>
    <w:div w:id="1469669277">
      <w:bodyDiv w:val="1"/>
      <w:marLeft w:val="0"/>
      <w:marRight w:val="0"/>
      <w:marTop w:val="0"/>
      <w:marBottom w:val="0"/>
      <w:divBdr>
        <w:top w:val="none" w:sz="0" w:space="0" w:color="auto"/>
        <w:left w:val="none" w:sz="0" w:space="0" w:color="auto"/>
        <w:bottom w:val="none" w:sz="0" w:space="0" w:color="auto"/>
        <w:right w:val="none" w:sz="0" w:space="0" w:color="auto"/>
      </w:divBdr>
    </w:div>
    <w:div w:id="1470702857">
      <w:bodyDiv w:val="1"/>
      <w:marLeft w:val="0"/>
      <w:marRight w:val="0"/>
      <w:marTop w:val="0"/>
      <w:marBottom w:val="0"/>
      <w:divBdr>
        <w:top w:val="none" w:sz="0" w:space="0" w:color="auto"/>
        <w:left w:val="none" w:sz="0" w:space="0" w:color="auto"/>
        <w:bottom w:val="none" w:sz="0" w:space="0" w:color="auto"/>
        <w:right w:val="none" w:sz="0" w:space="0" w:color="auto"/>
      </w:divBdr>
    </w:div>
    <w:div w:id="1470785545">
      <w:bodyDiv w:val="1"/>
      <w:marLeft w:val="0"/>
      <w:marRight w:val="0"/>
      <w:marTop w:val="0"/>
      <w:marBottom w:val="0"/>
      <w:divBdr>
        <w:top w:val="none" w:sz="0" w:space="0" w:color="auto"/>
        <w:left w:val="none" w:sz="0" w:space="0" w:color="auto"/>
        <w:bottom w:val="none" w:sz="0" w:space="0" w:color="auto"/>
        <w:right w:val="none" w:sz="0" w:space="0" w:color="auto"/>
      </w:divBdr>
    </w:div>
    <w:div w:id="1471482287">
      <w:bodyDiv w:val="1"/>
      <w:marLeft w:val="0"/>
      <w:marRight w:val="0"/>
      <w:marTop w:val="0"/>
      <w:marBottom w:val="0"/>
      <w:divBdr>
        <w:top w:val="none" w:sz="0" w:space="0" w:color="auto"/>
        <w:left w:val="none" w:sz="0" w:space="0" w:color="auto"/>
        <w:bottom w:val="none" w:sz="0" w:space="0" w:color="auto"/>
        <w:right w:val="none" w:sz="0" w:space="0" w:color="auto"/>
      </w:divBdr>
    </w:div>
    <w:div w:id="1472794950">
      <w:bodyDiv w:val="1"/>
      <w:marLeft w:val="0"/>
      <w:marRight w:val="0"/>
      <w:marTop w:val="0"/>
      <w:marBottom w:val="0"/>
      <w:divBdr>
        <w:top w:val="none" w:sz="0" w:space="0" w:color="auto"/>
        <w:left w:val="none" w:sz="0" w:space="0" w:color="auto"/>
        <w:bottom w:val="none" w:sz="0" w:space="0" w:color="auto"/>
        <w:right w:val="none" w:sz="0" w:space="0" w:color="auto"/>
      </w:divBdr>
    </w:div>
    <w:div w:id="1473869993">
      <w:bodyDiv w:val="1"/>
      <w:marLeft w:val="0"/>
      <w:marRight w:val="0"/>
      <w:marTop w:val="0"/>
      <w:marBottom w:val="0"/>
      <w:divBdr>
        <w:top w:val="none" w:sz="0" w:space="0" w:color="auto"/>
        <w:left w:val="none" w:sz="0" w:space="0" w:color="auto"/>
        <w:bottom w:val="none" w:sz="0" w:space="0" w:color="auto"/>
        <w:right w:val="none" w:sz="0" w:space="0" w:color="auto"/>
      </w:divBdr>
    </w:div>
    <w:div w:id="1475415650">
      <w:bodyDiv w:val="1"/>
      <w:marLeft w:val="0"/>
      <w:marRight w:val="0"/>
      <w:marTop w:val="0"/>
      <w:marBottom w:val="0"/>
      <w:divBdr>
        <w:top w:val="none" w:sz="0" w:space="0" w:color="auto"/>
        <w:left w:val="none" w:sz="0" w:space="0" w:color="auto"/>
        <w:bottom w:val="none" w:sz="0" w:space="0" w:color="auto"/>
        <w:right w:val="none" w:sz="0" w:space="0" w:color="auto"/>
      </w:divBdr>
    </w:div>
    <w:div w:id="1475567867">
      <w:bodyDiv w:val="1"/>
      <w:marLeft w:val="0"/>
      <w:marRight w:val="0"/>
      <w:marTop w:val="0"/>
      <w:marBottom w:val="0"/>
      <w:divBdr>
        <w:top w:val="none" w:sz="0" w:space="0" w:color="auto"/>
        <w:left w:val="none" w:sz="0" w:space="0" w:color="auto"/>
        <w:bottom w:val="none" w:sz="0" w:space="0" w:color="auto"/>
        <w:right w:val="none" w:sz="0" w:space="0" w:color="auto"/>
      </w:divBdr>
    </w:div>
    <w:div w:id="1476410180">
      <w:bodyDiv w:val="1"/>
      <w:marLeft w:val="0"/>
      <w:marRight w:val="0"/>
      <w:marTop w:val="0"/>
      <w:marBottom w:val="0"/>
      <w:divBdr>
        <w:top w:val="none" w:sz="0" w:space="0" w:color="auto"/>
        <w:left w:val="none" w:sz="0" w:space="0" w:color="auto"/>
        <w:bottom w:val="none" w:sz="0" w:space="0" w:color="auto"/>
        <w:right w:val="none" w:sz="0" w:space="0" w:color="auto"/>
      </w:divBdr>
    </w:div>
    <w:div w:id="1476413584">
      <w:bodyDiv w:val="1"/>
      <w:marLeft w:val="0"/>
      <w:marRight w:val="0"/>
      <w:marTop w:val="0"/>
      <w:marBottom w:val="0"/>
      <w:divBdr>
        <w:top w:val="none" w:sz="0" w:space="0" w:color="auto"/>
        <w:left w:val="none" w:sz="0" w:space="0" w:color="auto"/>
        <w:bottom w:val="none" w:sz="0" w:space="0" w:color="auto"/>
        <w:right w:val="none" w:sz="0" w:space="0" w:color="auto"/>
      </w:divBdr>
    </w:div>
    <w:div w:id="1477838004">
      <w:bodyDiv w:val="1"/>
      <w:marLeft w:val="0"/>
      <w:marRight w:val="0"/>
      <w:marTop w:val="0"/>
      <w:marBottom w:val="0"/>
      <w:divBdr>
        <w:top w:val="none" w:sz="0" w:space="0" w:color="auto"/>
        <w:left w:val="none" w:sz="0" w:space="0" w:color="auto"/>
        <w:bottom w:val="none" w:sz="0" w:space="0" w:color="auto"/>
        <w:right w:val="none" w:sz="0" w:space="0" w:color="auto"/>
      </w:divBdr>
    </w:div>
    <w:div w:id="1478259597">
      <w:bodyDiv w:val="1"/>
      <w:marLeft w:val="0"/>
      <w:marRight w:val="0"/>
      <w:marTop w:val="0"/>
      <w:marBottom w:val="0"/>
      <w:divBdr>
        <w:top w:val="none" w:sz="0" w:space="0" w:color="auto"/>
        <w:left w:val="none" w:sz="0" w:space="0" w:color="auto"/>
        <w:bottom w:val="none" w:sz="0" w:space="0" w:color="auto"/>
        <w:right w:val="none" w:sz="0" w:space="0" w:color="auto"/>
      </w:divBdr>
    </w:div>
    <w:div w:id="1478372719">
      <w:bodyDiv w:val="1"/>
      <w:marLeft w:val="0"/>
      <w:marRight w:val="0"/>
      <w:marTop w:val="0"/>
      <w:marBottom w:val="0"/>
      <w:divBdr>
        <w:top w:val="none" w:sz="0" w:space="0" w:color="auto"/>
        <w:left w:val="none" w:sz="0" w:space="0" w:color="auto"/>
        <w:bottom w:val="none" w:sz="0" w:space="0" w:color="auto"/>
        <w:right w:val="none" w:sz="0" w:space="0" w:color="auto"/>
      </w:divBdr>
    </w:div>
    <w:div w:id="1478500062">
      <w:bodyDiv w:val="1"/>
      <w:marLeft w:val="0"/>
      <w:marRight w:val="0"/>
      <w:marTop w:val="0"/>
      <w:marBottom w:val="0"/>
      <w:divBdr>
        <w:top w:val="none" w:sz="0" w:space="0" w:color="auto"/>
        <w:left w:val="none" w:sz="0" w:space="0" w:color="auto"/>
        <w:bottom w:val="none" w:sz="0" w:space="0" w:color="auto"/>
        <w:right w:val="none" w:sz="0" w:space="0" w:color="auto"/>
      </w:divBdr>
    </w:div>
    <w:div w:id="1483161508">
      <w:bodyDiv w:val="1"/>
      <w:marLeft w:val="0"/>
      <w:marRight w:val="0"/>
      <w:marTop w:val="0"/>
      <w:marBottom w:val="0"/>
      <w:divBdr>
        <w:top w:val="none" w:sz="0" w:space="0" w:color="auto"/>
        <w:left w:val="none" w:sz="0" w:space="0" w:color="auto"/>
        <w:bottom w:val="none" w:sz="0" w:space="0" w:color="auto"/>
        <w:right w:val="none" w:sz="0" w:space="0" w:color="auto"/>
      </w:divBdr>
    </w:div>
    <w:div w:id="1483422467">
      <w:bodyDiv w:val="1"/>
      <w:marLeft w:val="0"/>
      <w:marRight w:val="0"/>
      <w:marTop w:val="0"/>
      <w:marBottom w:val="0"/>
      <w:divBdr>
        <w:top w:val="none" w:sz="0" w:space="0" w:color="auto"/>
        <w:left w:val="none" w:sz="0" w:space="0" w:color="auto"/>
        <w:bottom w:val="none" w:sz="0" w:space="0" w:color="auto"/>
        <w:right w:val="none" w:sz="0" w:space="0" w:color="auto"/>
      </w:divBdr>
    </w:div>
    <w:div w:id="1484392009">
      <w:bodyDiv w:val="1"/>
      <w:marLeft w:val="0"/>
      <w:marRight w:val="0"/>
      <w:marTop w:val="0"/>
      <w:marBottom w:val="0"/>
      <w:divBdr>
        <w:top w:val="none" w:sz="0" w:space="0" w:color="auto"/>
        <w:left w:val="none" w:sz="0" w:space="0" w:color="auto"/>
        <w:bottom w:val="none" w:sz="0" w:space="0" w:color="auto"/>
        <w:right w:val="none" w:sz="0" w:space="0" w:color="auto"/>
      </w:divBdr>
    </w:div>
    <w:div w:id="1486094692">
      <w:bodyDiv w:val="1"/>
      <w:marLeft w:val="0"/>
      <w:marRight w:val="0"/>
      <w:marTop w:val="0"/>
      <w:marBottom w:val="0"/>
      <w:divBdr>
        <w:top w:val="none" w:sz="0" w:space="0" w:color="auto"/>
        <w:left w:val="none" w:sz="0" w:space="0" w:color="auto"/>
        <w:bottom w:val="none" w:sz="0" w:space="0" w:color="auto"/>
        <w:right w:val="none" w:sz="0" w:space="0" w:color="auto"/>
      </w:divBdr>
    </w:div>
    <w:div w:id="1487622834">
      <w:bodyDiv w:val="1"/>
      <w:marLeft w:val="0"/>
      <w:marRight w:val="0"/>
      <w:marTop w:val="0"/>
      <w:marBottom w:val="0"/>
      <w:divBdr>
        <w:top w:val="none" w:sz="0" w:space="0" w:color="auto"/>
        <w:left w:val="none" w:sz="0" w:space="0" w:color="auto"/>
        <w:bottom w:val="none" w:sz="0" w:space="0" w:color="auto"/>
        <w:right w:val="none" w:sz="0" w:space="0" w:color="auto"/>
      </w:divBdr>
    </w:div>
    <w:div w:id="1490753306">
      <w:bodyDiv w:val="1"/>
      <w:marLeft w:val="0"/>
      <w:marRight w:val="0"/>
      <w:marTop w:val="0"/>
      <w:marBottom w:val="0"/>
      <w:divBdr>
        <w:top w:val="none" w:sz="0" w:space="0" w:color="auto"/>
        <w:left w:val="none" w:sz="0" w:space="0" w:color="auto"/>
        <w:bottom w:val="none" w:sz="0" w:space="0" w:color="auto"/>
        <w:right w:val="none" w:sz="0" w:space="0" w:color="auto"/>
      </w:divBdr>
    </w:div>
    <w:div w:id="1491021802">
      <w:bodyDiv w:val="1"/>
      <w:marLeft w:val="0"/>
      <w:marRight w:val="0"/>
      <w:marTop w:val="0"/>
      <w:marBottom w:val="0"/>
      <w:divBdr>
        <w:top w:val="none" w:sz="0" w:space="0" w:color="auto"/>
        <w:left w:val="none" w:sz="0" w:space="0" w:color="auto"/>
        <w:bottom w:val="none" w:sz="0" w:space="0" w:color="auto"/>
        <w:right w:val="none" w:sz="0" w:space="0" w:color="auto"/>
      </w:divBdr>
    </w:div>
    <w:div w:id="1495219885">
      <w:bodyDiv w:val="1"/>
      <w:marLeft w:val="0"/>
      <w:marRight w:val="0"/>
      <w:marTop w:val="0"/>
      <w:marBottom w:val="0"/>
      <w:divBdr>
        <w:top w:val="none" w:sz="0" w:space="0" w:color="auto"/>
        <w:left w:val="none" w:sz="0" w:space="0" w:color="auto"/>
        <w:bottom w:val="none" w:sz="0" w:space="0" w:color="auto"/>
        <w:right w:val="none" w:sz="0" w:space="0" w:color="auto"/>
      </w:divBdr>
    </w:div>
    <w:div w:id="1495367196">
      <w:bodyDiv w:val="1"/>
      <w:marLeft w:val="0"/>
      <w:marRight w:val="0"/>
      <w:marTop w:val="0"/>
      <w:marBottom w:val="0"/>
      <w:divBdr>
        <w:top w:val="none" w:sz="0" w:space="0" w:color="auto"/>
        <w:left w:val="none" w:sz="0" w:space="0" w:color="auto"/>
        <w:bottom w:val="none" w:sz="0" w:space="0" w:color="auto"/>
        <w:right w:val="none" w:sz="0" w:space="0" w:color="auto"/>
      </w:divBdr>
    </w:div>
    <w:div w:id="1495684742">
      <w:bodyDiv w:val="1"/>
      <w:marLeft w:val="0"/>
      <w:marRight w:val="0"/>
      <w:marTop w:val="0"/>
      <w:marBottom w:val="0"/>
      <w:divBdr>
        <w:top w:val="none" w:sz="0" w:space="0" w:color="auto"/>
        <w:left w:val="none" w:sz="0" w:space="0" w:color="auto"/>
        <w:bottom w:val="none" w:sz="0" w:space="0" w:color="auto"/>
        <w:right w:val="none" w:sz="0" w:space="0" w:color="auto"/>
      </w:divBdr>
    </w:div>
    <w:div w:id="1496262474">
      <w:bodyDiv w:val="1"/>
      <w:marLeft w:val="0"/>
      <w:marRight w:val="0"/>
      <w:marTop w:val="0"/>
      <w:marBottom w:val="0"/>
      <w:divBdr>
        <w:top w:val="none" w:sz="0" w:space="0" w:color="auto"/>
        <w:left w:val="none" w:sz="0" w:space="0" w:color="auto"/>
        <w:bottom w:val="none" w:sz="0" w:space="0" w:color="auto"/>
        <w:right w:val="none" w:sz="0" w:space="0" w:color="auto"/>
      </w:divBdr>
    </w:div>
    <w:div w:id="1496459571">
      <w:bodyDiv w:val="1"/>
      <w:marLeft w:val="0"/>
      <w:marRight w:val="0"/>
      <w:marTop w:val="0"/>
      <w:marBottom w:val="0"/>
      <w:divBdr>
        <w:top w:val="none" w:sz="0" w:space="0" w:color="auto"/>
        <w:left w:val="none" w:sz="0" w:space="0" w:color="auto"/>
        <w:bottom w:val="none" w:sz="0" w:space="0" w:color="auto"/>
        <w:right w:val="none" w:sz="0" w:space="0" w:color="auto"/>
      </w:divBdr>
    </w:div>
    <w:div w:id="1496531249">
      <w:bodyDiv w:val="1"/>
      <w:marLeft w:val="0"/>
      <w:marRight w:val="0"/>
      <w:marTop w:val="0"/>
      <w:marBottom w:val="0"/>
      <w:divBdr>
        <w:top w:val="none" w:sz="0" w:space="0" w:color="auto"/>
        <w:left w:val="none" w:sz="0" w:space="0" w:color="auto"/>
        <w:bottom w:val="none" w:sz="0" w:space="0" w:color="auto"/>
        <w:right w:val="none" w:sz="0" w:space="0" w:color="auto"/>
      </w:divBdr>
    </w:div>
    <w:div w:id="1497068575">
      <w:bodyDiv w:val="1"/>
      <w:marLeft w:val="0"/>
      <w:marRight w:val="0"/>
      <w:marTop w:val="0"/>
      <w:marBottom w:val="0"/>
      <w:divBdr>
        <w:top w:val="none" w:sz="0" w:space="0" w:color="auto"/>
        <w:left w:val="none" w:sz="0" w:space="0" w:color="auto"/>
        <w:bottom w:val="none" w:sz="0" w:space="0" w:color="auto"/>
        <w:right w:val="none" w:sz="0" w:space="0" w:color="auto"/>
      </w:divBdr>
    </w:div>
    <w:div w:id="1497913302">
      <w:bodyDiv w:val="1"/>
      <w:marLeft w:val="0"/>
      <w:marRight w:val="0"/>
      <w:marTop w:val="0"/>
      <w:marBottom w:val="0"/>
      <w:divBdr>
        <w:top w:val="none" w:sz="0" w:space="0" w:color="auto"/>
        <w:left w:val="none" w:sz="0" w:space="0" w:color="auto"/>
        <w:bottom w:val="none" w:sz="0" w:space="0" w:color="auto"/>
        <w:right w:val="none" w:sz="0" w:space="0" w:color="auto"/>
      </w:divBdr>
    </w:div>
    <w:div w:id="1498182156">
      <w:bodyDiv w:val="1"/>
      <w:marLeft w:val="0"/>
      <w:marRight w:val="0"/>
      <w:marTop w:val="0"/>
      <w:marBottom w:val="0"/>
      <w:divBdr>
        <w:top w:val="none" w:sz="0" w:space="0" w:color="auto"/>
        <w:left w:val="none" w:sz="0" w:space="0" w:color="auto"/>
        <w:bottom w:val="none" w:sz="0" w:space="0" w:color="auto"/>
        <w:right w:val="none" w:sz="0" w:space="0" w:color="auto"/>
      </w:divBdr>
    </w:div>
    <w:div w:id="1498694102">
      <w:bodyDiv w:val="1"/>
      <w:marLeft w:val="0"/>
      <w:marRight w:val="0"/>
      <w:marTop w:val="0"/>
      <w:marBottom w:val="0"/>
      <w:divBdr>
        <w:top w:val="none" w:sz="0" w:space="0" w:color="auto"/>
        <w:left w:val="none" w:sz="0" w:space="0" w:color="auto"/>
        <w:bottom w:val="none" w:sz="0" w:space="0" w:color="auto"/>
        <w:right w:val="none" w:sz="0" w:space="0" w:color="auto"/>
      </w:divBdr>
    </w:div>
    <w:div w:id="1498812928">
      <w:bodyDiv w:val="1"/>
      <w:marLeft w:val="0"/>
      <w:marRight w:val="0"/>
      <w:marTop w:val="0"/>
      <w:marBottom w:val="0"/>
      <w:divBdr>
        <w:top w:val="none" w:sz="0" w:space="0" w:color="auto"/>
        <w:left w:val="none" w:sz="0" w:space="0" w:color="auto"/>
        <w:bottom w:val="none" w:sz="0" w:space="0" w:color="auto"/>
        <w:right w:val="none" w:sz="0" w:space="0" w:color="auto"/>
      </w:divBdr>
    </w:div>
    <w:div w:id="1501845186">
      <w:bodyDiv w:val="1"/>
      <w:marLeft w:val="0"/>
      <w:marRight w:val="0"/>
      <w:marTop w:val="0"/>
      <w:marBottom w:val="0"/>
      <w:divBdr>
        <w:top w:val="none" w:sz="0" w:space="0" w:color="auto"/>
        <w:left w:val="none" w:sz="0" w:space="0" w:color="auto"/>
        <w:bottom w:val="none" w:sz="0" w:space="0" w:color="auto"/>
        <w:right w:val="none" w:sz="0" w:space="0" w:color="auto"/>
      </w:divBdr>
    </w:div>
    <w:div w:id="1501964220">
      <w:bodyDiv w:val="1"/>
      <w:marLeft w:val="0"/>
      <w:marRight w:val="0"/>
      <w:marTop w:val="0"/>
      <w:marBottom w:val="0"/>
      <w:divBdr>
        <w:top w:val="none" w:sz="0" w:space="0" w:color="auto"/>
        <w:left w:val="none" w:sz="0" w:space="0" w:color="auto"/>
        <w:bottom w:val="none" w:sz="0" w:space="0" w:color="auto"/>
        <w:right w:val="none" w:sz="0" w:space="0" w:color="auto"/>
      </w:divBdr>
    </w:div>
    <w:div w:id="1502889550">
      <w:bodyDiv w:val="1"/>
      <w:marLeft w:val="0"/>
      <w:marRight w:val="0"/>
      <w:marTop w:val="0"/>
      <w:marBottom w:val="0"/>
      <w:divBdr>
        <w:top w:val="none" w:sz="0" w:space="0" w:color="auto"/>
        <w:left w:val="none" w:sz="0" w:space="0" w:color="auto"/>
        <w:bottom w:val="none" w:sz="0" w:space="0" w:color="auto"/>
        <w:right w:val="none" w:sz="0" w:space="0" w:color="auto"/>
      </w:divBdr>
    </w:div>
    <w:div w:id="1505589638">
      <w:bodyDiv w:val="1"/>
      <w:marLeft w:val="0"/>
      <w:marRight w:val="0"/>
      <w:marTop w:val="0"/>
      <w:marBottom w:val="0"/>
      <w:divBdr>
        <w:top w:val="none" w:sz="0" w:space="0" w:color="auto"/>
        <w:left w:val="none" w:sz="0" w:space="0" w:color="auto"/>
        <w:bottom w:val="none" w:sz="0" w:space="0" w:color="auto"/>
        <w:right w:val="none" w:sz="0" w:space="0" w:color="auto"/>
      </w:divBdr>
    </w:div>
    <w:div w:id="1505701398">
      <w:bodyDiv w:val="1"/>
      <w:marLeft w:val="0"/>
      <w:marRight w:val="0"/>
      <w:marTop w:val="0"/>
      <w:marBottom w:val="0"/>
      <w:divBdr>
        <w:top w:val="none" w:sz="0" w:space="0" w:color="auto"/>
        <w:left w:val="none" w:sz="0" w:space="0" w:color="auto"/>
        <w:bottom w:val="none" w:sz="0" w:space="0" w:color="auto"/>
        <w:right w:val="none" w:sz="0" w:space="0" w:color="auto"/>
      </w:divBdr>
    </w:div>
    <w:div w:id="1507138047">
      <w:bodyDiv w:val="1"/>
      <w:marLeft w:val="0"/>
      <w:marRight w:val="0"/>
      <w:marTop w:val="0"/>
      <w:marBottom w:val="0"/>
      <w:divBdr>
        <w:top w:val="none" w:sz="0" w:space="0" w:color="auto"/>
        <w:left w:val="none" w:sz="0" w:space="0" w:color="auto"/>
        <w:bottom w:val="none" w:sz="0" w:space="0" w:color="auto"/>
        <w:right w:val="none" w:sz="0" w:space="0" w:color="auto"/>
      </w:divBdr>
    </w:div>
    <w:div w:id="1508129871">
      <w:bodyDiv w:val="1"/>
      <w:marLeft w:val="0"/>
      <w:marRight w:val="0"/>
      <w:marTop w:val="0"/>
      <w:marBottom w:val="0"/>
      <w:divBdr>
        <w:top w:val="none" w:sz="0" w:space="0" w:color="auto"/>
        <w:left w:val="none" w:sz="0" w:space="0" w:color="auto"/>
        <w:bottom w:val="none" w:sz="0" w:space="0" w:color="auto"/>
        <w:right w:val="none" w:sz="0" w:space="0" w:color="auto"/>
      </w:divBdr>
    </w:div>
    <w:div w:id="1508211490">
      <w:bodyDiv w:val="1"/>
      <w:marLeft w:val="0"/>
      <w:marRight w:val="0"/>
      <w:marTop w:val="0"/>
      <w:marBottom w:val="0"/>
      <w:divBdr>
        <w:top w:val="none" w:sz="0" w:space="0" w:color="auto"/>
        <w:left w:val="none" w:sz="0" w:space="0" w:color="auto"/>
        <w:bottom w:val="none" w:sz="0" w:space="0" w:color="auto"/>
        <w:right w:val="none" w:sz="0" w:space="0" w:color="auto"/>
      </w:divBdr>
    </w:div>
    <w:div w:id="1508444358">
      <w:bodyDiv w:val="1"/>
      <w:marLeft w:val="0"/>
      <w:marRight w:val="0"/>
      <w:marTop w:val="0"/>
      <w:marBottom w:val="0"/>
      <w:divBdr>
        <w:top w:val="none" w:sz="0" w:space="0" w:color="auto"/>
        <w:left w:val="none" w:sz="0" w:space="0" w:color="auto"/>
        <w:bottom w:val="none" w:sz="0" w:space="0" w:color="auto"/>
        <w:right w:val="none" w:sz="0" w:space="0" w:color="auto"/>
      </w:divBdr>
    </w:div>
    <w:div w:id="1510023965">
      <w:bodyDiv w:val="1"/>
      <w:marLeft w:val="0"/>
      <w:marRight w:val="0"/>
      <w:marTop w:val="0"/>
      <w:marBottom w:val="0"/>
      <w:divBdr>
        <w:top w:val="none" w:sz="0" w:space="0" w:color="auto"/>
        <w:left w:val="none" w:sz="0" w:space="0" w:color="auto"/>
        <w:bottom w:val="none" w:sz="0" w:space="0" w:color="auto"/>
        <w:right w:val="none" w:sz="0" w:space="0" w:color="auto"/>
      </w:divBdr>
    </w:div>
    <w:div w:id="1510489362">
      <w:bodyDiv w:val="1"/>
      <w:marLeft w:val="0"/>
      <w:marRight w:val="0"/>
      <w:marTop w:val="0"/>
      <w:marBottom w:val="0"/>
      <w:divBdr>
        <w:top w:val="none" w:sz="0" w:space="0" w:color="auto"/>
        <w:left w:val="none" w:sz="0" w:space="0" w:color="auto"/>
        <w:bottom w:val="none" w:sz="0" w:space="0" w:color="auto"/>
        <w:right w:val="none" w:sz="0" w:space="0" w:color="auto"/>
      </w:divBdr>
    </w:div>
    <w:div w:id="1510827490">
      <w:bodyDiv w:val="1"/>
      <w:marLeft w:val="0"/>
      <w:marRight w:val="0"/>
      <w:marTop w:val="0"/>
      <w:marBottom w:val="0"/>
      <w:divBdr>
        <w:top w:val="none" w:sz="0" w:space="0" w:color="auto"/>
        <w:left w:val="none" w:sz="0" w:space="0" w:color="auto"/>
        <w:bottom w:val="none" w:sz="0" w:space="0" w:color="auto"/>
        <w:right w:val="none" w:sz="0" w:space="0" w:color="auto"/>
      </w:divBdr>
    </w:div>
    <w:div w:id="1511598958">
      <w:bodyDiv w:val="1"/>
      <w:marLeft w:val="0"/>
      <w:marRight w:val="0"/>
      <w:marTop w:val="0"/>
      <w:marBottom w:val="0"/>
      <w:divBdr>
        <w:top w:val="none" w:sz="0" w:space="0" w:color="auto"/>
        <w:left w:val="none" w:sz="0" w:space="0" w:color="auto"/>
        <w:bottom w:val="none" w:sz="0" w:space="0" w:color="auto"/>
        <w:right w:val="none" w:sz="0" w:space="0" w:color="auto"/>
      </w:divBdr>
    </w:div>
    <w:div w:id="1512066669">
      <w:bodyDiv w:val="1"/>
      <w:marLeft w:val="0"/>
      <w:marRight w:val="0"/>
      <w:marTop w:val="0"/>
      <w:marBottom w:val="0"/>
      <w:divBdr>
        <w:top w:val="none" w:sz="0" w:space="0" w:color="auto"/>
        <w:left w:val="none" w:sz="0" w:space="0" w:color="auto"/>
        <w:bottom w:val="none" w:sz="0" w:space="0" w:color="auto"/>
        <w:right w:val="none" w:sz="0" w:space="0" w:color="auto"/>
      </w:divBdr>
    </w:div>
    <w:div w:id="1512983769">
      <w:bodyDiv w:val="1"/>
      <w:marLeft w:val="0"/>
      <w:marRight w:val="0"/>
      <w:marTop w:val="0"/>
      <w:marBottom w:val="0"/>
      <w:divBdr>
        <w:top w:val="none" w:sz="0" w:space="0" w:color="auto"/>
        <w:left w:val="none" w:sz="0" w:space="0" w:color="auto"/>
        <w:bottom w:val="none" w:sz="0" w:space="0" w:color="auto"/>
        <w:right w:val="none" w:sz="0" w:space="0" w:color="auto"/>
      </w:divBdr>
    </w:div>
    <w:div w:id="1513180786">
      <w:bodyDiv w:val="1"/>
      <w:marLeft w:val="0"/>
      <w:marRight w:val="0"/>
      <w:marTop w:val="0"/>
      <w:marBottom w:val="0"/>
      <w:divBdr>
        <w:top w:val="none" w:sz="0" w:space="0" w:color="auto"/>
        <w:left w:val="none" w:sz="0" w:space="0" w:color="auto"/>
        <w:bottom w:val="none" w:sz="0" w:space="0" w:color="auto"/>
        <w:right w:val="none" w:sz="0" w:space="0" w:color="auto"/>
      </w:divBdr>
    </w:div>
    <w:div w:id="1515921656">
      <w:bodyDiv w:val="1"/>
      <w:marLeft w:val="0"/>
      <w:marRight w:val="0"/>
      <w:marTop w:val="0"/>
      <w:marBottom w:val="0"/>
      <w:divBdr>
        <w:top w:val="none" w:sz="0" w:space="0" w:color="auto"/>
        <w:left w:val="none" w:sz="0" w:space="0" w:color="auto"/>
        <w:bottom w:val="none" w:sz="0" w:space="0" w:color="auto"/>
        <w:right w:val="none" w:sz="0" w:space="0" w:color="auto"/>
      </w:divBdr>
    </w:div>
    <w:div w:id="1516068522">
      <w:bodyDiv w:val="1"/>
      <w:marLeft w:val="0"/>
      <w:marRight w:val="0"/>
      <w:marTop w:val="0"/>
      <w:marBottom w:val="0"/>
      <w:divBdr>
        <w:top w:val="none" w:sz="0" w:space="0" w:color="auto"/>
        <w:left w:val="none" w:sz="0" w:space="0" w:color="auto"/>
        <w:bottom w:val="none" w:sz="0" w:space="0" w:color="auto"/>
        <w:right w:val="none" w:sz="0" w:space="0" w:color="auto"/>
      </w:divBdr>
    </w:div>
    <w:div w:id="1517770111">
      <w:bodyDiv w:val="1"/>
      <w:marLeft w:val="0"/>
      <w:marRight w:val="0"/>
      <w:marTop w:val="0"/>
      <w:marBottom w:val="0"/>
      <w:divBdr>
        <w:top w:val="none" w:sz="0" w:space="0" w:color="auto"/>
        <w:left w:val="none" w:sz="0" w:space="0" w:color="auto"/>
        <w:bottom w:val="none" w:sz="0" w:space="0" w:color="auto"/>
        <w:right w:val="none" w:sz="0" w:space="0" w:color="auto"/>
      </w:divBdr>
    </w:div>
    <w:div w:id="1521628108">
      <w:bodyDiv w:val="1"/>
      <w:marLeft w:val="0"/>
      <w:marRight w:val="0"/>
      <w:marTop w:val="0"/>
      <w:marBottom w:val="0"/>
      <w:divBdr>
        <w:top w:val="none" w:sz="0" w:space="0" w:color="auto"/>
        <w:left w:val="none" w:sz="0" w:space="0" w:color="auto"/>
        <w:bottom w:val="none" w:sz="0" w:space="0" w:color="auto"/>
        <w:right w:val="none" w:sz="0" w:space="0" w:color="auto"/>
      </w:divBdr>
    </w:div>
    <w:div w:id="1525439200">
      <w:bodyDiv w:val="1"/>
      <w:marLeft w:val="0"/>
      <w:marRight w:val="0"/>
      <w:marTop w:val="0"/>
      <w:marBottom w:val="0"/>
      <w:divBdr>
        <w:top w:val="none" w:sz="0" w:space="0" w:color="auto"/>
        <w:left w:val="none" w:sz="0" w:space="0" w:color="auto"/>
        <w:bottom w:val="none" w:sz="0" w:space="0" w:color="auto"/>
        <w:right w:val="none" w:sz="0" w:space="0" w:color="auto"/>
      </w:divBdr>
    </w:div>
    <w:div w:id="1525484362">
      <w:bodyDiv w:val="1"/>
      <w:marLeft w:val="0"/>
      <w:marRight w:val="0"/>
      <w:marTop w:val="0"/>
      <w:marBottom w:val="0"/>
      <w:divBdr>
        <w:top w:val="none" w:sz="0" w:space="0" w:color="auto"/>
        <w:left w:val="none" w:sz="0" w:space="0" w:color="auto"/>
        <w:bottom w:val="none" w:sz="0" w:space="0" w:color="auto"/>
        <w:right w:val="none" w:sz="0" w:space="0" w:color="auto"/>
      </w:divBdr>
    </w:div>
    <w:div w:id="1525633995">
      <w:bodyDiv w:val="1"/>
      <w:marLeft w:val="0"/>
      <w:marRight w:val="0"/>
      <w:marTop w:val="0"/>
      <w:marBottom w:val="0"/>
      <w:divBdr>
        <w:top w:val="none" w:sz="0" w:space="0" w:color="auto"/>
        <w:left w:val="none" w:sz="0" w:space="0" w:color="auto"/>
        <w:bottom w:val="none" w:sz="0" w:space="0" w:color="auto"/>
        <w:right w:val="none" w:sz="0" w:space="0" w:color="auto"/>
      </w:divBdr>
    </w:div>
    <w:div w:id="1528712942">
      <w:bodyDiv w:val="1"/>
      <w:marLeft w:val="0"/>
      <w:marRight w:val="0"/>
      <w:marTop w:val="0"/>
      <w:marBottom w:val="0"/>
      <w:divBdr>
        <w:top w:val="none" w:sz="0" w:space="0" w:color="auto"/>
        <w:left w:val="none" w:sz="0" w:space="0" w:color="auto"/>
        <w:bottom w:val="none" w:sz="0" w:space="0" w:color="auto"/>
        <w:right w:val="none" w:sz="0" w:space="0" w:color="auto"/>
      </w:divBdr>
    </w:div>
    <w:div w:id="1531340795">
      <w:bodyDiv w:val="1"/>
      <w:marLeft w:val="0"/>
      <w:marRight w:val="0"/>
      <w:marTop w:val="0"/>
      <w:marBottom w:val="0"/>
      <w:divBdr>
        <w:top w:val="none" w:sz="0" w:space="0" w:color="auto"/>
        <w:left w:val="none" w:sz="0" w:space="0" w:color="auto"/>
        <w:bottom w:val="none" w:sz="0" w:space="0" w:color="auto"/>
        <w:right w:val="none" w:sz="0" w:space="0" w:color="auto"/>
      </w:divBdr>
    </w:div>
    <w:div w:id="1531869435">
      <w:bodyDiv w:val="1"/>
      <w:marLeft w:val="0"/>
      <w:marRight w:val="0"/>
      <w:marTop w:val="0"/>
      <w:marBottom w:val="0"/>
      <w:divBdr>
        <w:top w:val="none" w:sz="0" w:space="0" w:color="auto"/>
        <w:left w:val="none" w:sz="0" w:space="0" w:color="auto"/>
        <w:bottom w:val="none" w:sz="0" w:space="0" w:color="auto"/>
        <w:right w:val="none" w:sz="0" w:space="0" w:color="auto"/>
      </w:divBdr>
    </w:div>
    <w:div w:id="1532690635">
      <w:bodyDiv w:val="1"/>
      <w:marLeft w:val="0"/>
      <w:marRight w:val="0"/>
      <w:marTop w:val="0"/>
      <w:marBottom w:val="0"/>
      <w:divBdr>
        <w:top w:val="none" w:sz="0" w:space="0" w:color="auto"/>
        <w:left w:val="none" w:sz="0" w:space="0" w:color="auto"/>
        <w:bottom w:val="none" w:sz="0" w:space="0" w:color="auto"/>
        <w:right w:val="none" w:sz="0" w:space="0" w:color="auto"/>
      </w:divBdr>
    </w:div>
    <w:div w:id="1534880744">
      <w:bodyDiv w:val="1"/>
      <w:marLeft w:val="0"/>
      <w:marRight w:val="0"/>
      <w:marTop w:val="0"/>
      <w:marBottom w:val="0"/>
      <w:divBdr>
        <w:top w:val="none" w:sz="0" w:space="0" w:color="auto"/>
        <w:left w:val="none" w:sz="0" w:space="0" w:color="auto"/>
        <w:bottom w:val="none" w:sz="0" w:space="0" w:color="auto"/>
        <w:right w:val="none" w:sz="0" w:space="0" w:color="auto"/>
      </w:divBdr>
    </w:div>
    <w:div w:id="1540317533">
      <w:bodyDiv w:val="1"/>
      <w:marLeft w:val="0"/>
      <w:marRight w:val="0"/>
      <w:marTop w:val="0"/>
      <w:marBottom w:val="0"/>
      <w:divBdr>
        <w:top w:val="none" w:sz="0" w:space="0" w:color="auto"/>
        <w:left w:val="none" w:sz="0" w:space="0" w:color="auto"/>
        <w:bottom w:val="none" w:sz="0" w:space="0" w:color="auto"/>
        <w:right w:val="none" w:sz="0" w:space="0" w:color="auto"/>
      </w:divBdr>
    </w:div>
    <w:div w:id="1540823938">
      <w:bodyDiv w:val="1"/>
      <w:marLeft w:val="0"/>
      <w:marRight w:val="0"/>
      <w:marTop w:val="0"/>
      <w:marBottom w:val="0"/>
      <w:divBdr>
        <w:top w:val="none" w:sz="0" w:space="0" w:color="auto"/>
        <w:left w:val="none" w:sz="0" w:space="0" w:color="auto"/>
        <w:bottom w:val="none" w:sz="0" w:space="0" w:color="auto"/>
        <w:right w:val="none" w:sz="0" w:space="0" w:color="auto"/>
      </w:divBdr>
    </w:div>
    <w:div w:id="1542862552">
      <w:bodyDiv w:val="1"/>
      <w:marLeft w:val="0"/>
      <w:marRight w:val="0"/>
      <w:marTop w:val="0"/>
      <w:marBottom w:val="0"/>
      <w:divBdr>
        <w:top w:val="none" w:sz="0" w:space="0" w:color="auto"/>
        <w:left w:val="none" w:sz="0" w:space="0" w:color="auto"/>
        <w:bottom w:val="none" w:sz="0" w:space="0" w:color="auto"/>
        <w:right w:val="none" w:sz="0" w:space="0" w:color="auto"/>
      </w:divBdr>
    </w:div>
    <w:div w:id="1543325790">
      <w:bodyDiv w:val="1"/>
      <w:marLeft w:val="0"/>
      <w:marRight w:val="0"/>
      <w:marTop w:val="0"/>
      <w:marBottom w:val="0"/>
      <w:divBdr>
        <w:top w:val="none" w:sz="0" w:space="0" w:color="auto"/>
        <w:left w:val="none" w:sz="0" w:space="0" w:color="auto"/>
        <w:bottom w:val="none" w:sz="0" w:space="0" w:color="auto"/>
        <w:right w:val="none" w:sz="0" w:space="0" w:color="auto"/>
      </w:divBdr>
    </w:div>
    <w:div w:id="1543395783">
      <w:bodyDiv w:val="1"/>
      <w:marLeft w:val="0"/>
      <w:marRight w:val="0"/>
      <w:marTop w:val="0"/>
      <w:marBottom w:val="0"/>
      <w:divBdr>
        <w:top w:val="none" w:sz="0" w:space="0" w:color="auto"/>
        <w:left w:val="none" w:sz="0" w:space="0" w:color="auto"/>
        <w:bottom w:val="none" w:sz="0" w:space="0" w:color="auto"/>
        <w:right w:val="none" w:sz="0" w:space="0" w:color="auto"/>
      </w:divBdr>
    </w:div>
    <w:div w:id="1544949563">
      <w:bodyDiv w:val="1"/>
      <w:marLeft w:val="0"/>
      <w:marRight w:val="0"/>
      <w:marTop w:val="0"/>
      <w:marBottom w:val="0"/>
      <w:divBdr>
        <w:top w:val="none" w:sz="0" w:space="0" w:color="auto"/>
        <w:left w:val="none" w:sz="0" w:space="0" w:color="auto"/>
        <w:bottom w:val="none" w:sz="0" w:space="0" w:color="auto"/>
        <w:right w:val="none" w:sz="0" w:space="0" w:color="auto"/>
      </w:divBdr>
    </w:div>
    <w:div w:id="1546066597">
      <w:bodyDiv w:val="1"/>
      <w:marLeft w:val="0"/>
      <w:marRight w:val="0"/>
      <w:marTop w:val="0"/>
      <w:marBottom w:val="0"/>
      <w:divBdr>
        <w:top w:val="none" w:sz="0" w:space="0" w:color="auto"/>
        <w:left w:val="none" w:sz="0" w:space="0" w:color="auto"/>
        <w:bottom w:val="none" w:sz="0" w:space="0" w:color="auto"/>
        <w:right w:val="none" w:sz="0" w:space="0" w:color="auto"/>
      </w:divBdr>
    </w:div>
    <w:div w:id="1546529626">
      <w:bodyDiv w:val="1"/>
      <w:marLeft w:val="0"/>
      <w:marRight w:val="0"/>
      <w:marTop w:val="0"/>
      <w:marBottom w:val="0"/>
      <w:divBdr>
        <w:top w:val="none" w:sz="0" w:space="0" w:color="auto"/>
        <w:left w:val="none" w:sz="0" w:space="0" w:color="auto"/>
        <w:bottom w:val="none" w:sz="0" w:space="0" w:color="auto"/>
        <w:right w:val="none" w:sz="0" w:space="0" w:color="auto"/>
      </w:divBdr>
    </w:div>
    <w:div w:id="1546916809">
      <w:bodyDiv w:val="1"/>
      <w:marLeft w:val="0"/>
      <w:marRight w:val="0"/>
      <w:marTop w:val="0"/>
      <w:marBottom w:val="0"/>
      <w:divBdr>
        <w:top w:val="none" w:sz="0" w:space="0" w:color="auto"/>
        <w:left w:val="none" w:sz="0" w:space="0" w:color="auto"/>
        <w:bottom w:val="none" w:sz="0" w:space="0" w:color="auto"/>
        <w:right w:val="none" w:sz="0" w:space="0" w:color="auto"/>
      </w:divBdr>
    </w:div>
    <w:div w:id="1546983258">
      <w:bodyDiv w:val="1"/>
      <w:marLeft w:val="0"/>
      <w:marRight w:val="0"/>
      <w:marTop w:val="0"/>
      <w:marBottom w:val="0"/>
      <w:divBdr>
        <w:top w:val="none" w:sz="0" w:space="0" w:color="auto"/>
        <w:left w:val="none" w:sz="0" w:space="0" w:color="auto"/>
        <w:bottom w:val="none" w:sz="0" w:space="0" w:color="auto"/>
        <w:right w:val="none" w:sz="0" w:space="0" w:color="auto"/>
      </w:divBdr>
    </w:div>
    <w:div w:id="1547373354">
      <w:bodyDiv w:val="1"/>
      <w:marLeft w:val="0"/>
      <w:marRight w:val="0"/>
      <w:marTop w:val="0"/>
      <w:marBottom w:val="0"/>
      <w:divBdr>
        <w:top w:val="none" w:sz="0" w:space="0" w:color="auto"/>
        <w:left w:val="none" w:sz="0" w:space="0" w:color="auto"/>
        <w:bottom w:val="none" w:sz="0" w:space="0" w:color="auto"/>
        <w:right w:val="none" w:sz="0" w:space="0" w:color="auto"/>
      </w:divBdr>
    </w:div>
    <w:div w:id="1547567164">
      <w:bodyDiv w:val="1"/>
      <w:marLeft w:val="0"/>
      <w:marRight w:val="0"/>
      <w:marTop w:val="0"/>
      <w:marBottom w:val="0"/>
      <w:divBdr>
        <w:top w:val="none" w:sz="0" w:space="0" w:color="auto"/>
        <w:left w:val="none" w:sz="0" w:space="0" w:color="auto"/>
        <w:bottom w:val="none" w:sz="0" w:space="0" w:color="auto"/>
        <w:right w:val="none" w:sz="0" w:space="0" w:color="auto"/>
      </w:divBdr>
    </w:div>
    <w:div w:id="1547599056">
      <w:bodyDiv w:val="1"/>
      <w:marLeft w:val="0"/>
      <w:marRight w:val="0"/>
      <w:marTop w:val="0"/>
      <w:marBottom w:val="0"/>
      <w:divBdr>
        <w:top w:val="none" w:sz="0" w:space="0" w:color="auto"/>
        <w:left w:val="none" w:sz="0" w:space="0" w:color="auto"/>
        <w:bottom w:val="none" w:sz="0" w:space="0" w:color="auto"/>
        <w:right w:val="none" w:sz="0" w:space="0" w:color="auto"/>
      </w:divBdr>
    </w:div>
    <w:div w:id="1547642689">
      <w:bodyDiv w:val="1"/>
      <w:marLeft w:val="0"/>
      <w:marRight w:val="0"/>
      <w:marTop w:val="0"/>
      <w:marBottom w:val="0"/>
      <w:divBdr>
        <w:top w:val="none" w:sz="0" w:space="0" w:color="auto"/>
        <w:left w:val="none" w:sz="0" w:space="0" w:color="auto"/>
        <w:bottom w:val="none" w:sz="0" w:space="0" w:color="auto"/>
        <w:right w:val="none" w:sz="0" w:space="0" w:color="auto"/>
      </w:divBdr>
    </w:div>
    <w:div w:id="1547717525">
      <w:bodyDiv w:val="1"/>
      <w:marLeft w:val="0"/>
      <w:marRight w:val="0"/>
      <w:marTop w:val="0"/>
      <w:marBottom w:val="0"/>
      <w:divBdr>
        <w:top w:val="none" w:sz="0" w:space="0" w:color="auto"/>
        <w:left w:val="none" w:sz="0" w:space="0" w:color="auto"/>
        <w:bottom w:val="none" w:sz="0" w:space="0" w:color="auto"/>
        <w:right w:val="none" w:sz="0" w:space="0" w:color="auto"/>
      </w:divBdr>
    </w:div>
    <w:div w:id="1548375476">
      <w:bodyDiv w:val="1"/>
      <w:marLeft w:val="0"/>
      <w:marRight w:val="0"/>
      <w:marTop w:val="0"/>
      <w:marBottom w:val="0"/>
      <w:divBdr>
        <w:top w:val="none" w:sz="0" w:space="0" w:color="auto"/>
        <w:left w:val="none" w:sz="0" w:space="0" w:color="auto"/>
        <w:bottom w:val="none" w:sz="0" w:space="0" w:color="auto"/>
        <w:right w:val="none" w:sz="0" w:space="0" w:color="auto"/>
      </w:divBdr>
    </w:div>
    <w:div w:id="1548445711">
      <w:bodyDiv w:val="1"/>
      <w:marLeft w:val="0"/>
      <w:marRight w:val="0"/>
      <w:marTop w:val="0"/>
      <w:marBottom w:val="0"/>
      <w:divBdr>
        <w:top w:val="none" w:sz="0" w:space="0" w:color="auto"/>
        <w:left w:val="none" w:sz="0" w:space="0" w:color="auto"/>
        <w:bottom w:val="none" w:sz="0" w:space="0" w:color="auto"/>
        <w:right w:val="none" w:sz="0" w:space="0" w:color="auto"/>
      </w:divBdr>
    </w:div>
    <w:div w:id="1549343974">
      <w:bodyDiv w:val="1"/>
      <w:marLeft w:val="0"/>
      <w:marRight w:val="0"/>
      <w:marTop w:val="0"/>
      <w:marBottom w:val="0"/>
      <w:divBdr>
        <w:top w:val="none" w:sz="0" w:space="0" w:color="auto"/>
        <w:left w:val="none" w:sz="0" w:space="0" w:color="auto"/>
        <w:bottom w:val="none" w:sz="0" w:space="0" w:color="auto"/>
        <w:right w:val="none" w:sz="0" w:space="0" w:color="auto"/>
      </w:divBdr>
    </w:div>
    <w:div w:id="1550454009">
      <w:bodyDiv w:val="1"/>
      <w:marLeft w:val="0"/>
      <w:marRight w:val="0"/>
      <w:marTop w:val="0"/>
      <w:marBottom w:val="0"/>
      <w:divBdr>
        <w:top w:val="none" w:sz="0" w:space="0" w:color="auto"/>
        <w:left w:val="none" w:sz="0" w:space="0" w:color="auto"/>
        <w:bottom w:val="none" w:sz="0" w:space="0" w:color="auto"/>
        <w:right w:val="none" w:sz="0" w:space="0" w:color="auto"/>
      </w:divBdr>
    </w:div>
    <w:div w:id="1551644827">
      <w:bodyDiv w:val="1"/>
      <w:marLeft w:val="0"/>
      <w:marRight w:val="0"/>
      <w:marTop w:val="0"/>
      <w:marBottom w:val="0"/>
      <w:divBdr>
        <w:top w:val="none" w:sz="0" w:space="0" w:color="auto"/>
        <w:left w:val="none" w:sz="0" w:space="0" w:color="auto"/>
        <w:bottom w:val="none" w:sz="0" w:space="0" w:color="auto"/>
        <w:right w:val="none" w:sz="0" w:space="0" w:color="auto"/>
      </w:divBdr>
    </w:div>
    <w:div w:id="1552302990">
      <w:bodyDiv w:val="1"/>
      <w:marLeft w:val="0"/>
      <w:marRight w:val="0"/>
      <w:marTop w:val="0"/>
      <w:marBottom w:val="0"/>
      <w:divBdr>
        <w:top w:val="none" w:sz="0" w:space="0" w:color="auto"/>
        <w:left w:val="none" w:sz="0" w:space="0" w:color="auto"/>
        <w:bottom w:val="none" w:sz="0" w:space="0" w:color="auto"/>
        <w:right w:val="none" w:sz="0" w:space="0" w:color="auto"/>
      </w:divBdr>
    </w:div>
    <w:div w:id="1553688611">
      <w:bodyDiv w:val="1"/>
      <w:marLeft w:val="0"/>
      <w:marRight w:val="0"/>
      <w:marTop w:val="0"/>
      <w:marBottom w:val="0"/>
      <w:divBdr>
        <w:top w:val="none" w:sz="0" w:space="0" w:color="auto"/>
        <w:left w:val="none" w:sz="0" w:space="0" w:color="auto"/>
        <w:bottom w:val="none" w:sz="0" w:space="0" w:color="auto"/>
        <w:right w:val="none" w:sz="0" w:space="0" w:color="auto"/>
      </w:divBdr>
    </w:div>
    <w:div w:id="1553694713">
      <w:bodyDiv w:val="1"/>
      <w:marLeft w:val="0"/>
      <w:marRight w:val="0"/>
      <w:marTop w:val="0"/>
      <w:marBottom w:val="0"/>
      <w:divBdr>
        <w:top w:val="none" w:sz="0" w:space="0" w:color="auto"/>
        <w:left w:val="none" w:sz="0" w:space="0" w:color="auto"/>
        <w:bottom w:val="none" w:sz="0" w:space="0" w:color="auto"/>
        <w:right w:val="none" w:sz="0" w:space="0" w:color="auto"/>
      </w:divBdr>
      <w:divsChild>
        <w:div w:id="761142330">
          <w:marLeft w:val="0"/>
          <w:marRight w:val="0"/>
          <w:marTop w:val="0"/>
          <w:marBottom w:val="0"/>
          <w:divBdr>
            <w:top w:val="none" w:sz="0" w:space="0" w:color="auto"/>
            <w:left w:val="none" w:sz="0" w:space="0" w:color="auto"/>
            <w:bottom w:val="none" w:sz="0" w:space="0" w:color="auto"/>
            <w:right w:val="none" w:sz="0" w:space="0" w:color="auto"/>
          </w:divBdr>
          <w:divsChild>
            <w:div w:id="1519855683">
              <w:marLeft w:val="0"/>
              <w:marRight w:val="0"/>
              <w:marTop w:val="0"/>
              <w:marBottom w:val="0"/>
              <w:divBdr>
                <w:top w:val="none" w:sz="0" w:space="0" w:color="auto"/>
                <w:left w:val="none" w:sz="0" w:space="0" w:color="auto"/>
                <w:bottom w:val="none" w:sz="0" w:space="0" w:color="auto"/>
                <w:right w:val="none" w:sz="0" w:space="0" w:color="auto"/>
              </w:divBdr>
              <w:divsChild>
                <w:div w:id="201988187">
                  <w:marLeft w:val="0"/>
                  <w:marRight w:val="0"/>
                  <w:marTop w:val="0"/>
                  <w:marBottom w:val="0"/>
                  <w:divBdr>
                    <w:top w:val="none" w:sz="0" w:space="0" w:color="auto"/>
                    <w:left w:val="none" w:sz="0" w:space="0" w:color="auto"/>
                    <w:bottom w:val="none" w:sz="0" w:space="0" w:color="auto"/>
                    <w:right w:val="none" w:sz="0" w:space="0" w:color="auto"/>
                  </w:divBdr>
                  <w:divsChild>
                    <w:div w:id="906304431">
                      <w:marLeft w:val="0"/>
                      <w:marRight w:val="0"/>
                      <w:marTop w:val="0"/>
                      <w:marBottom w:val="0"/>
                      <w:divBdr>
                        <w:top w:val="none" w:sz="0" w:space="0" w:color="auto"/>
                        <w:left w:val="none" w:sz="0" w:space="0" w:color="auto"/>
                        <w:bottom w:val="none" w:sz="0" w:space="0" w:color="auto"/>
                        <w:right w:val="none" w:sz="0" w:space="0" w:color="auto"/>
                      </w:divBdr>
                      <w:divsChild>
                        <w:div w:id="886139432">
                          <w:marLeft w:val="0"/>
                          <w:marRight w:val="0"/>
                          <w:marTop w:val="0"/>
                          <w:marBottom w:val="0"/>
                          <w:divBdr>
                            <w:top w:val="none" w:sz="0" w:space="0" w:color="auto"/>
                            <w:left w:val="none" w:sz="0" w:space="0" w:color="auto"/>
                            <w:bottom w:val="none" w:sz="0" w:space="0" w:color="auto"/>
                            <w:right w:val="none" w:sz="0" w:space="0" w:color="auto"/>
                          </w:divBdr>
                          <w:divsChild>
                            <w:div w:id="1360466616">
                              <w:marLeft w:val="0"/>
                              <w:marRight w:val="0"/>
                              <w:marTop w:val="0"/>
                              <w:marBottom w:val="0"/>
                              <w:divBdr>
                                <w:top w:val="none" w:sz="0" w:space="0" w:color="auto"/>
                                <w:left w:val="none" w:sz="0" w:space="0" w:color="auto"/>
                                <w:bottom w:val="none" w:sz="0" w:space="0" w:color="auto"/>
                                <w:right w:val="none" w:sz="0" w:space="0" w:color="auto"/>
                              </w:divBdr>
                              <w:divsChild>
                                <w:div w:id="4400359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555462148">
      <w:bodyDiv w:val="1"/>
      <w:marLeft w:val="0"/>
      <w:marRight w:val="0"/>
      <w:marTop w:val="0"/>
      <w:marBottom w:val="0"/>
      <w:divBdr>
        <w:top w:val="none" w:sz="0" w:space="0" w:color="auto"/>
        <w:left w:val="none" w:sz="0" w:space="0" w:color="auto"/>
        <w:bottom w:val="none" w:sz="0" w:space="0" w:color="auto"/>
        <w:right w:val="none" w:sz="0" w:space="0" w:color="auto"/>
      </w:divBdr>
    </w:div>
    <w:div w:id="1555701792">
      <w:bodyDiv w:val="1"/>
      <w:marLeft w:val="0"/>
      <w:marRight w:val="0"/>
      <w:marTop w:val="0"/>
      <w:marBottom w:val="0"/>
      <w:divBdr>
        <w:top w:val="none" w:sz="0" w:space="0" w:color="auto"/>
        <w:left w:val="none" w:sz="0" w:space="0" w:color="auto"/>
        <w:bottom w:val="none" w:sz="0" w:space="0" w:color="auto"/>
        <w:right w:val="none" w:sz="0" w:space="0" w:color="auto"/>
      </w:divBdr>
    </w:div>
    <w:div w:id="1556814535">
      <w:bodyDiv w:val="1"/>
      <w:marLeft w:val="0"/>
      <w:marRight w:val="0"/>
      <w:marTop w:val="0"/>
      <w:marBottom w:val="0"/>
      <w:divBdr>
        <w:top w:val="none" w:sz="0" w:space="0" w:color="auto"/>
        <w:left w:val="none" w:sz="0" w:space="0" w:color="auto"/>
        <w:bottom w:val="none" w:sz="0" w:space="0" w:color="auto"/>
        <w:right w:val="none" w:sz="0" w:space="0" w:color="auto"/>
      </w:divBdr>
    </w:div>
    <w:div w:id="1558395811">
      <w:bodyDiv w:val="1"/>
      <w:marLeft w:val="0"/>
      <w:marRight w:val="0"/>
      <w:marTop w:val="0"/>
      <w:marBottom w:val="0"/>
      <w:divBdr>
        <w:top w:val="none" w:sz="0" w:space="0" w:color="auto"/>
        <w:left w:val="none" w:sz="0" w:space="0" w:color="auto"/>
        <w:bottom w:val="none" w:sz="0" w:space="0" w:color="auto"/>
        <w:right w:val="none" w:sz="0" w:space="0" w:color="auto"/>
      </w:divBdr>
    </w:div>
    <w:div w:id="1558472477">
      <w:bodyDiv w:val="1"/>
      <w:marLeft w:val="0"/>
      <w:marRight w:val="0"/>
      <w:marTop w:val="0"/>
      <w:marBottom w:val="0"/>
      <w:divBdr>
        <w:top w:val="none" w:sz="0" w:space="0" w:color="auto"/>
        <w:left w:val="none" w:sz="0" w:space="0" w:color="auto"/>
        <w:bottom w:val="none" w:sz="0" w:space="0" w:color="auto"/>
        <w:right w:val="none" w:sz="0" w:space="0" w:color="auto"/>
      </w:divBdr>
    </w:div>
    <w:div w:id="1561594081">
      <w:bodyDiv w:val="1"/>
      <w:marLeft w:val="0"/>
      <w:marRight w:val="0"/>
      <w:marTop w:val="0"/>
      <w:marBottom w:val="0"/>
      <w:divBdr>
        <w:top w:val="none" w:sz="0" w:space="0" w:color="auto"/>
        <w:left w:val="none" w:sz="0" w:space="0" w:color="auto"/>
        <w:bottom w:val="none" w:sz="0" w:space="0" w:color="auto"/>
        <w:right w:val="none" w:sz="0" w:space="0" w:color="auto"/>
      </w:divBdr>
    </w:div>
    <w:div w:id="1562059740">
      <w:bodyDiv w:val="1"/>
      <w:marLeft w:val="0"/>
      <w:marRight w:val="0"/>
      <w:marTop w:val="0"/>
      <w:marBottom w:val="0"/>
      <w:divBdr>
        <w:top w:val="none" w:sz="0" w:space="0" w:color="auto"/>
        <w:left w:val="none" w:sz="0" w:space="0" w:color="auto"/>
        <w:bottom w:val="none" w:sz="0" w:space="0" w:color="auto"/>
        <w:right w:val="none" w:sz="0" w:space="0" w:color="auto"/>
      </w:divBdr>
    </w:div>
    <w:div w:id="1563297269">
      <w:bodyDiv w:val="1"/>
      <w:marLeft w:val="0"/>
      <w:marRight w:val="0"/>
      <w:marTop w:val="0"/>
      <w:marBottom w:val="0"/>
      <w:divBdr>
        <w:top w:val="none" w:sz="0" w:space="0" w:color="auto"/>
        <w:left w:val="none" w:sz="0" w:space="0" w:color="auto"/>
        <w:bottom w:val="none" w:sz="0" w:space="0" w:color="auto"/>
        <w:right w:val="none" w:sz="0" w:space="0" w:color="auto"/>
      </w:divBdr>
    </w:div>
    <w:div w:id="1563566672">
      <w:bodyDiv w:val="1"/>
      <w:marLeft w:val="0"/>
      <w:marRight w:val="0"/>
      <w:marTop w:val="0"/>
      <w:marBottom w:val="0"/>
      <w:divBdr>
        <w:top w:val="none" w:sz="0" w:space="0" w:color="auto"/>
        <w:left w:val="none" w:sz="0" w:space="0" w:color="auto"/>
        <w:bottom w:val="none" w:sz="0" w:space="0" w:color="auto"/>
        <w:right w:val="none" w:sz="0" w:space="0" w:color="auto"/>
      </w:divBdr>
    </w:div>
    <w:div w:id="1564173583">
      <w:bodyDiv w:val="1"/>
      <w:marLeft w:val="0"/>
      <w:marRight w:val="0"/>
      <w:marTop w:val="0"/>
      <w:marBottom w:val="0"/>
      <w:divBdr>
        <w:top w:val="none" w:sz="0" w:space="0" w:color="auto"/>
        <w:left w:val="none" w:sz="0" w:space="0" w:color="auto"/>
        <w:bottom w:val="none" w:sz="0" w:space="0" w:color="auto"/>
        <w:right w:val="none" w:sz="0" w:space="0" w:color="auto"/>
      </w:divBdr>
    </w:div>
    <w:div w:id="1566526578">
      <w:bodyDiv w:val="1"/>
      <w:marLeft w:val="0"/>
      <w:marRight w:val="0"/>
      <w:marTop w:val="0"/>
      <w:marBottom w:val="0"/>
      <w:divBdr>
        <w:top w:val="none" w:sz="0" w:space="0" w:color="auto"/>
        <w:left w:val="none" w:sz="0" w:space="0" w:color="auto"/>
        <w:bottom w:val="none" w:sz="0" w:space="0" w:color="auto"/>
        <w:right w:val="none" w:sz="0" w:space="0" w:color="auto"/>
      </w:divBdr>
    </w:div>
    <w:div w:id="1567110785">
      <w:bodyDiv w:val="1"/>
      <w:marLeft w:val="0"/>
      <w:marRight w:val="0"/>
      <w:marTop w:val="0"/>
      <w:marBottom w:val="0"/>
      <w:divBdr>
        <w:top w:val="none" w:sz="0" w:space="0" w:color="auto"/>
        <w:left w:val="none" w:sz="0" w:space="0" w:color="auto"/>
        <w:bottom w:val="none" w:sz="0" w:space="0" w:color="auto"/>
        <w:right w:val="none" w:sz="0" w:space="0" w:color="auto"/>
      </w:divBdr>
    </w:div>
    <w:div w:id="1567380424">
      <w:bodyDiv w:val="1"/>
      <w:marLeft w:val="0"/>
      <w:marRight w:val="0"/>
      <w:marTop w:val="0"/>
      <w:marBottom w:val="0"/>
      <w:divBdr>
        <w:top w:val="none" w:sz="0" w:space="0" w:color="auto"/>
        <w:left w:val="none" w:sz="0" w:space="0" w:color="auto"/>
        <w:bottom w:val="none" w:sz="0" w:space="0" w:color="auto"/>
        <w:right w:val="none" w:sz="0" w:space="0" w:color="auto"/>
      </w:divBdr>
    </w:div>
    <w:div w:id="1568034045">
      <w:bodyDiv w:val="1"/>
      <w:marLeft w:val="0"/>
      <w:marRight w:val="0"/>
      <w:marTop w:val="0"/>
      <w:marBottom w:val="0"/>
      <w:divBdr>
        <w:top w:val="none" w:sz="0" w:space="0" w:color="auto"/>
        <w:left w:val="none" w:sz="0" w:space="0" w:color="auto"/>
        <w:bottom w:val="none" w:sz="0" w:space="0" w:color="auto"/>
        <w:right w:val="none" w:sz="0" w:space="0" w:color="auto"/>
      </w:divBdr>
    </w:div>
    <w:div w:id="1570001312">
      <w:bodyDiv w:val="1"/>
      <w:marLeft w:val="0"/>
      <w:marRight w:val="0"/>
      <w:marTop w:val="0"/>
      <w:marBottom w:val="0"/>
      <w:divBdr>
        <w:top w:val="none" w:sz="0" w:space="0" w:color="auto"/>
        <w:left w:val="none" w:sz="0" w:space="0" w:color="auto"/>
        <w:bottom w:val="none" w:sz="0" w:space="0" w:color="auto"/>
        <w:right w:val="none" w:sz="0" w:space="0" w:color="auto"/>
      </w:divBdr>
    </w:div>
    <w:div w:id="1570725046">
      <w:bodyDiv w:val="1"/>
      <w:marLeft w:val="0"/>
      <w:marRight w:val="0"/>
      <w:marTop w:val="0"/>
      <w:marBottom w:val="0"/>
      <w:divBdr>
        <w:top w:val="none" w:sz="0" w:space="0" w:color="auto"/>
        <w:left w:val="none" w:sz="0" w:space="0" w:color="auto"/>
        <w:bottom w:val="none" w:sz="0" w:space="0" w:color="auto"/>
        <w:right w:val="none" w:sz="0" w:space="0" w:color="auto"/>
      </w:divBdr>
    </w:div>
    <w:div w:id="1571114451">
      <w:bodyDiv w:val="1"/>
      <w:marLeft w:val="0"/>
      <w:marRight w:val="0"/>
      <w:marTop w:val="0"/>
      <w:marBottom w:val="0"/>
      <w:divBdr>
        <w:top w:val="none" w:sz="0" w:space="0" w:color="auto"/>
        <w:left w:val="none" w:sz="0" w:space="0" w:color="auto"/>
        <w:bottom w:val="none" w:sz="0" w:space="0" w:color="auto"/>
        <w:right w:val="none" w:sz="0" w:space="0" w:color="auto"/>
      </w:divBdr>
    </w:div>
    <w:div w:id="1571694951">
      <w:bodyDiv w:val="1"/>
      <w:marLeft w:val="0"/>
      <w:marRight w:val="0"/>
      <w:marTop w:val="0"/>
      <w:marBottom w:val="0"/>
      <w:divBdr>
        <w:top w:val="none" w:sz="0" w:space="0" w:color="auto"/>
        <w:left w:val="none" w:sz="0" w:space="0" w:color="auto"/>
        <w:bottom w:val="none" w:sz="0" w:space="0" w:color="auto"/>
        <w:right w:val="none" w:sz="0" w:space="0" w:color="auto"/>
      </w:divBdr>
    </w:div>
    <w:div w:id="1572542780">
      <w:bodyDiv w:val="1"/>
      <w:marLeft w:val="0"/>
      <w:marRight w:val="0"/>
      <w:marTop w:val="0"/>
      <w:marBottom w:val="0"/>
      <w:divBdr>
        <w:top w:val="none" w:sz="0" w:space="0" w:color="auto"/>
        <w:left w:val="none" w:sz="0" w:space="0" w:color="auto"/>
        <w:bottom w:val="none" w:sz="0" w:space="0" w:color="auto"/>
        <w:right w:val="none" w:sz="0" w:space="0" w:color="auto"/>
      </w:divBdr>
    </w:div>
    <w:div w:id="1572811720">
      <w:bodyDiv w:val="1"/>
      <w:marLeft w:val="0"/>
      <w:marRight w:val="0"/>
      <w:marTop w:val="0"/>
      <w:marBottom w:val="0"/>
      <w:divBdr>
        <w:top w:val="none" w:sz="0" w:space="0" w:color="auto"/>
        <w:left w:val="none" w:sz="0" w:space="0" w:color="auto"/>
        <w:bottom w:val="none" w:sz="0" w:space="0" w:color="auto"/>
        <w:right w:val="none" w:sz="0" w:space="0" w:color="auto"/>
      </w:divBdr>
    </w:div>
    <w:div w:id="1573151283">
      <w:bodyDiv w:val="1"/>
      <w:marLeft w:val="0"/>
      <w:marRight w:val="0"/>
      <w:marTop w:val="0"/>
      <w:marBottom w:val="0"/>
      <w:divBdr>
        <w:top w:val="none" w:sz="0" w:space="0" w:color="auto"/>
        <w:left w:val="none" w:sz="0" w:space="0" w:color="auto"/>
        <w:bottom w:val="none" w:sz="0" w:space="0" w:color="auto"/>
        <w:right w:val="none" w:sz="0" w:space="0" w:color="auto"/>
      </w:divBdr>
    </w:div>
    <w:div w:id="1573659821">
      <w:bodyDiv w:val="1"/>
      <w:marLeft w:val="0"/>
      <w:marRight w:val="0"/>
      <w:marTop w:val="0"/>
      <w:marBottom w:val="0"/>
      <w:divBdr>
        <w:top w:val="none" w:sz="0" w:space="0" w:color="auto"/>
        <w:left w:val="none" w:sz="0" w:space="0" w:color="auto"/>
        <w:bottom w:val="none" w:sz="0" w:space="0" w:color="auto"/>
        <w:right w:val="none" w:sz="0" w:space="0" w:color="auto"/>
      </w:divBdr>
    </w:div>
    <w:div w:id="1574310965">
      <w:bodyDiv w:val="1"/>
      <w:marLeft w:val="0"/>
      <w:marRight w:val="0"/>
      <w:marTop w:val="0"/>
      <w:marBottom w:val="0"/>
      <w:divBdr>
        <w:top w:val="none" w:sz="0" w:space="0" w:color="auto"/>
        <w:left w:val="none" w:sz="0" w:space="0" w:color="auto"/>
        <w:bottom w:val="none" w:sz="0" w:space="0" w:color="auto"/>
        <w:right w:val="none" w:sz="0" w:space="0" w:color="auto"/>
      </w:divBdr>
    </w:div>
    <w:div w:id="1575430566">
      <w:bodyDiv w:val="1"/>
      <w:marLeft w:val="0"/>
      <w:marRight w:val="0"/>
      <w:marTop w:val="0"/>
      <w:marBottom w:val="0"/>
      <w:divBdr>
        <w:top w:val="none" w:sz="0" w:space="0" w:color="auto"/>
        <w:left w:val="none" w:sz="0" w:space="0" w:color="auto"/>
        <w:bottom w:val="none" w:sz="0" w:space="0" w:color="auto"/>
        <w:right w:val="none" w:sz="0" w:space="0" w:color="auto"/>
      </w:divBdr>
    </w:div>
    <w:div w:id="1575622071">
      <w:bodyDiv w:val="1"/>
      <w:marLeft w:val="0"/>
      <w:marRight w:val="0"/>
      <w:marTop w:val="0"/>
      <w:marBottom w:val="0"/>
      <w:divBdr>
        <w:top w:val="none" w:sz="0" w:space="0" w:color="auto"/>
        <w:left w:val="none" w:sz="0" w:space="0" w:color="auto"/>
        <w:bottom w:val="none" w:sz="0" w:space="0" w:color="auto"/>
        <w:right w:val="none" w:sz="0" w:space="0" w:color="auto"/>
      </w:divBdr>
    </w:div>
    <w:div w:id="1576820135">
      <w:bodyDiv w:val="1"/>
      <w:marLeft w:val="0"/>
      <w:marRight w:val="0"/>
      <w:marTop w:val="0"/>
      <w:marBottom w:val="0"/>
      <w:divBdr>
        <w:top w:val="none" w:sz="0" w:space="0" w:color="auto"/>
        <w:left w:val="none" w:sz="0" w:space="0" w:color="auto"/>
        <w:bottom w:val="none" w:sz="0" w:space="0" w:color="auto"/>
        <w:right w:val="none" w:sz="0" w:space="0" w:color="auto"/>
      </w:divBdr>
    </w:div>
    <w:div w:id="1577930852">
      <w:bodyDiv w:val="1"/>
      <w:marLeft w:val="0"/>
      <w:marRight w:val="0"/>
      <w:marTop w:val="0"/>
      <w:marBottom w:val="0"/>
      <w:divBdr>
        <w:top w:val="none" w:sz="0" w:space="0" w:color="auto"/>
        <w:left w:val="none" w:sz="0" w:space="0" w:color="auto"/>
        <w:bottom w:val="none" w:sz="0" w:space="0" w:color="auto"/>
        <w:right w:val="none" w:sz="0" w:space="0" w:color="auto"/>
      </w:divBdr>
    </w:div>
    <w:div w:id="1577982895">
      <w:bodyDiv w:val="1"/>
      <w:marLeft w:val="0"/>
      <w:marRight w:val="0"/>
      <w:marTop w:val="0"/>
      <w:marBottom w:val="0"/>
      <w:divBdr>
        <w:top w:val="none" w:sz="0" w:space="0" w:color="auto"/>
        <w:left w:val="none" w:sz="0" w:space="0" w:color="auto"/>
        <w:bottom w:val="none" w:sz="0" w:space="0" w:color="auto"/>
        <w:right w:val="none" w:sz="0" w:space="0" w:color="auto"/>
      </w:divBdr>
    </w:div>
    <w:div w:id="1579166523">
      <w:bodyDiv w:val="1"/>
      <w:marLeft w:val="0"/>
      <w:marRight w:val="0"/>
      <w:marTop w:val="0"/>
      <w:marBottom w:val="0"/>
      <w:divBdr>
        <w:top w:val="none" w:sz="0" w:space="0" w:color="auto"/>
        <w:left w:val="none" w:sz="0" w:space="0" w:color="auto"/>
        <w:bottom w:val="none" w:sz="0" w:space="0" w:color="auto"/>
        <w:right w:val="none" w:sz="0" w:space="0" w:color="auto"/>
      </w:divBdr>
    </w:div>
    <w:div w:id="1579898673">
      <w:bodyDiv w:val="1"/>
      <w:marLeft w:val="0"/>
      <w:marRight w:val="0"/>
      <w:marTop w:val="0"/>
      <w:marBottom w:val="0"/>
      <w:divBdr>
        <w:top w:val="none" w:sz="0" w:space="0" w:color="auto"/>
        <w:left w:val="none" w:sz="0" w:space="0" w:color="auto"/>
        <w:bottom w:val="none" w:sz="0" w:space="0" w:color="auto"/>
        <w:right w:val="none" w:sz="0" w:space="0" w:color="auto"/>
      </w:divBdr>
    </w:div>
    <w:div w:id="1580290235">
      <w:bodyDiv w:val="1"/>
      <w:marLeft w:val="0"/>
      <w:marRight w:val="0"/>
      <w:marTop w:val="0"/>
      <w:marBottom w:val="0"/>
      <w:divBdr>
        <w:top w:val="none" w:sz="0" w:space="0" w:color="auto"/>
        <w:left w:val="none" w:sz="0" w:space="0" w:color="auto"/>
        <w:bottom w:val="none" w:sz="0" w:space="0" w:color="auto"/>
        <w:right w:val="none" w:sz="0" w:space="0" w:color="auto"/>
      </w:divBdr>
    </w:div>
    <w:div w:id="1581596558">
      <w:bodyDiv w:val="1"/>
      <w:marLeft w:val="0"/>
      <w:marRight w:val="0"/>
      <w:marTop w:val="0"/>
      <w:marBottom w:val="0"/>
      <w:divBdr>
        <w:top w:val="none" w:sz="0" w:space="0" w:color="auto"/>
        <w:left w:val="none" w:sz="0" w:space="0" w:color="auto"/>
        <w:bottom w:val="none" w:sz="0" w:space="0" w:color="auto"/>
        <w:right w:val="none" w:sz="0" w:space="0" w:color="auto"/>
      </w:divBdr>
    </w:div>
    <w:div w:id="1585913480">
      <w:bodyDiv w:val="1"/>
      <w:marLeft w:val="0"/>
      <w:marRight w:val="0"/>
      <w:marTop w:val="0"/>
      <w:marBottom w:val="0"/>
      <w:divBdr>
        <w:top w:val="none" w:sz="0" w:space="0" w:color="auto"/>
        <w:left w:val="none" w:sz="0" w:space="0" w:color="auto"/>
        <w:bottom w:val="none" w:sz="0" w:space="0" w:color="auto"/>
        <w:right w:val="none" w:sz="0" w:space="0" w:color="auto"/>
      </w:divBdr>
    </w:div>
    <w:div w:id="1586331636">
      <w:bodyDiv w:val="1"/>
      <w:marLeft w:val="0"/>
      <w:marRight w:val="0"/>
      <w:marTop w:val="0"/>
      <w:marBottom w:val="0"/>
      <w:divBdr>
        <w:top w:val="none" w:sz="0" w:space="0" w:color="auto"/>
        <w:left w:val="none" w:sz="0" w:space="0" w:color="auto"/>
        <w:bottom w:val="none" w:sz="0" w:space="0" w:color="auto"/>
        <w:right w:val="none" w:sz="0" w:space="0" w:color="auto"/>
      </w:divBdr>
    </w:div>
    <w:div w:id="1587349375">
      <w:bodyDiv w:val="1"/>
      <w:marLeft w:val="0"/>
      <w:marRight w:val="0"/>
      <w:marTop w:val="0"/>
      <w:marBottom w:val="0"/>
      <w:divBdr>
        <w:top w:val="none" w:sz="0" w:space="0" w:color="auto"/>
        <w:left w:val="none" w:sz="0" w:space="0" w:color="auto"/>
        <w:bottom w:val="none" w:sz="0" w:space="0" w:color="auto"/>
        <w:right w:val="none" w:sz="0" w:space="0" w:color="auto"/>
      </w:divBdr>
    </w:div>
    <w:div w:id="1587573408">
      <w:bodyDiv w:val="1"/>
      <w:marLeft w:val="0"/>
      <w:marRight w:val="0"/>
      <w:marTop w:val="0"/>
      <w:marBottom w:val="0"/>
      <w:divBdr>
        <w:top w:val="none" w:sz="0" w:space="0" w:color="auto"/>
        <w:left w:val="none" w:sz="0" w:space="0" w:color="auto"/>
        <w:bottom w:val="none" w:sz="0" w:space="0" w:color="auto"/>
        <w:right w:val="none" w:sz="0" w:space="0" w:color="auto"/>
      </w:divBdr>
    </w:div>
    <w:div w:id="1590043176">
      <w:bodyDiv w:val="1"/>
      <w:marLeft w:val="0"/>
      <w:marRight w:val="0"/>
      <w:marTop w:val="0"/>
      <w:marBottom w:val="0"/>
      <w:divBdr>
        <w:top w:val="none" w:sz="0" w:space="0" w:color="auto"/>
        <w:left w:val="none" w:sz="0" w:space="0" w:color="auto"/>
        <w:bottom w:val="none" w:sz="0" w:space="0" w:color="auto"/>
        <w:right w:val="none" w:sz="0" w:space="0" w:color="auto"/>
      </w:divBdr>
    </w:div>
    <w:div w:id="1590191919">
      <w:bodyDiv w:val="1"/>
      <w:marLeft w:val="0"/>
      <w:marRight w:val="0"/>
      <w:marTop w:val="0"/>
      <w:marBottom w:val="0"/>
      <w:divBdr>
        <w:top w:val="none" w:sz="0" w:space="0" w:color="auto"/>
        <w:left w:val="none" w:sz="0" w:space="0" w:color="auto"/>
        <w:bottom w:val="none" w:sz="0" w:space="0" w:color="auto"/>
        <w:right w:val="none" w:sz="0" w:space="0" w:color="auto"/>
      </w:divBdr>
    </w:div>
    <w:div w:id="1591231855">
      <w:bodyDiv w:val="1"/>
      <w:marLeft w:val="0"/>
      <w:marRight w:val="0"/>
      <w:marTop w:val="0"/>
      <w:marBottom w:val="0"/>
      <w:divBdr>
        <w:top w:val="none" w:sz="0" w:space="0" w:color="auto"/>
        <w:left w:val="none" w:sz="0" w:space="0" w:color="auto"/>
        <w:bottom w:val="none" w:sz="0" w:space="0" w:color="auto"/>
        <w:right w:val="none" w:sz="0" w:space="0" w:color="auto"/>
      </w:divBdr>
    </w:div>
    <w:div w:id="1592353447">
      <w:bodyDiv w:val="1"/>
      <w:marLeft w:val="0"/>
      <w:marRight w:val="0"/>
      <w:marTop w:val="0"/>
      <w:marBottom w:val="0"/>
      <w:divBdr>
        <w:top w:val="none" w:sz="0" w:space="0" w:color="auto"/>
        <w:left w:val="none" w:sz="0" w:space="0" w:color="auto"/>
        <w:bottom w:val="none" w:sz="0" w:space="0" w:color="auto"/>
        <w:right w:val="none" w:sz="0" w:space="0" w:color="auto"/>
      </w:divBdr>
    </w:div>
    <w:div w:id="1592470552">
      <w:bodyDiv w:val="1"/>
      <w:marLeft w:val="0"/>
      <w:marRight w:val="0"/>
      <w:marTop w:val="0"/>
      <w:marBottom w:val="0"/>
      <w:divBdr>
        <w:top w:val="none" w:sz="0" w:space="0" w:color="auto"/>
        <w:left w:val="none" w:sz="0" w:space="0" w:color="auto"/>
        <w:bottom w:val="none" w:sz="0" w:space="0" w:color="auto"/>
        <w:right w:val="none" w:sz="0" w:space="0" w:color="auto"/>
      </w:divBdr>
    </w:div>
    <w:div w:id="1594584084">
      <w:bodyDiv w:val="1"/>
      <w:marLeft w:val="0"/>
      <w:marRight w:val="0"/>
      <w:marTop w:val="0"/>
      <w:marBottom w:val="0"/>
      <w:divBdr>
        <w:top w:val="none" w:sz="0" w:space="0" w:color="auto"/>
        <w:left w:val="none" w:sz="0" w:space="0" w:color="auto"/>
        <w:bottom w:val="none" w:sz="0" w:space="0" w:color="auto"/>
        <w:right w:val="none" w:sz="0" w:space="0" w:color="auto"/>
      </w:divBdr>
    </w:div>
    <w:div w:id="1596012540">
      <w:bodyDiv w:val="1"/>
      <w:marLeft w:val="0"/>
      <w:marRight w:val="0"/>
      <w:marTop w:val="0"/>
      <w:marBottom w:val="0"/>
      <w:divBdr>
        <w:top w:val="none" w:sz="0" w:space="0" w:color="auto"/>
        <w:left w:val="none" w:sz="0" w:space="0" w:color="auto"/>
        <w:bottom w:val="none" w:sz="0" w:space="0" w:color="auto"/>
        <w:right w:val="none" w:sz="0" w:space="0" w:color="auto"/>
      </w:divBdr>
    </w:div>
    <w:div w:id="1598371762">
      <w:bodyDiv w:val="1"/>
      <w:marLeft w:val="0"/>
      <w:marRight w:val="0"/>
      <w:marTop w:val="0"/>
      <w:marBottom w:val="0"/>
      <w:divBdr>
        <w:top w:val="none" w:sz="0" w:space="0" w:color="auto"/>
        <w:left w:val="none" w:sz="0" w:space="0" w:color="auto"/>
        <w:bottom w:val="none" w:sz="0" w:space="0" w:color="auto"/>
        <w:right w:val="none" w:sz="0" w:space="0" w:color="auto"/>
      </w:divBdr>
    </w:div>
    <w:div w:id="1600135649">
      <w:bodyDiv w:val="1"/>
      <w:marLeft w:val="0"/>
      <w:marRight w:val="0"/>
      <w:marTop w:val="0"/>
      <w:marBottom w:val="0"/>
      <w:divBdr>
        <w:top w:val="none" w:sz="0" w:space="0" w:color="auto"/>
        <w:left w:val="none" w:sz="0" w:space="0" w:color="auto"/>
        <w:bottom w:val="none" w:sz="0" w:space="0" w:color="auto"/>
        <w:right w:val="none" w:sz="0" w:space="0" w:color="auto"/>
      </w:divBdr>
    </w:div>
    <w:div w:id="1600259935">
      <w:bodyDiv w:val="1"/>
      <w:marLeft w:val="0"/>
      <w:marRight w:val="0"/>
      <w:marTop w:val="0"/>
      <w:marBottom w:val="0"/>
      <w:divBdr>
        <w:top w:val="none" w:sz="0" w:space="0" w:color="auto"/>
        <w:left w:val="none" w:sz="0" w:space="0" w:color="auto"/>
        <w:bottom w:val="none" w:sz="0" w:space="0" w:color="auto"/>
        <w:right w:val="none" w:sz="0" w:space="0" w:color="auto"/>
      </w:divBdr>
    </w:div>
    <w:div w:id="1604068983">
      <w:bodyDiv w:val="1"/>
      <w:marLeft w:val="0"/>
      <w:marRight w:val="0"/>
      <w:marTop w:val="0"/>
      <w:marBottom w:val="0"/>
      <w:divBdr>
        <w:top w:val="none" w:sz="0" w:space="0" w:color="auto"/>
        <w:left w:val="none" w:sz="0" w:space="0" w:color="auto"/>
        <w:bottom w:val="none" w:sz="0" w:space="0" w:color="auto"/>
        <w:right w:val="none" w:sz="0" w:space="0" w:color="auto"/>
      </w:divBdr>
    </w:div>
    <w:div w:id="1604991219">
      <w:bodyDiv w:val="1"/>
      <w:marLeft w:val="0"/>
      <w:marRight w:val="0"/>
      <w:marTop w:val="0"/>
      <w:marBottom w:val="0"/>
      <w:divBdr>
        <w:top w:val="none" w:sz="0" w:space="0" w:color="auto"/>
        <w:left w:val="none" w:sz="0" w:space="0" w:color="auto"/>
        <w:bottom w:val="none" w:sz="0" w:space="0" w:color="auto"/>
        <w:right w:val="none" w:sz="0" w:space="0" w:color="auto"/>
      </w:divBdr>
    </w:div>
    <w:div w:id="1605964737">
      <w:bodyDiv w:val="1"/>
      <w:marLeft w:val="0"/>
      <w:marRight w:val="0"/>
      <w:marTop w:val="0"/>
      <w:marBottom w:val="0"/>
      <w:divBdr>
        <w:top w:val="none" w:sz="0" w:space="0" w:color="auto"/>
        <w:left w:val="none" w:sz="0" w:space="0" w:color="auto"/>
        <w:bottom w:val="none" w:sz="0" w:space="0" w:color="auto"/>
        <w:right w:val="none" w:sz="0" w:space="0" w:color="auto"/>
      </w:divBdr>
    </w:div>
    <w:div w:id="1607688211">
      <w:bodyDiv w:val="1"/>
      <w:marLeft w:val="0"/>
      <w:marRight w:val="0"/>
      <w:marTop w:val="0"/>
      <w:marBottom w:val="0"/>
      <w:divBdr>
        <w:top w:val="none" w:sz="0" w:space="0" w:color="auto"/>
        <w:left w:val="none" w:sz="0" w:space="0" w:color="auto"/>
        <w:bottom w:val="none" w:sz="0" w:space="0" w:color="auto"/>
        <w:right w:val="none" w:sz="0" w:space="0" w:color="auto"/>
      </w:divBdr>
    </w:div>
    <w:div w:id="1609460274">
      <w:bodyDiv w:val="1"/>
      <w:marLeft w:val="0"/>
      <w:marRight w:val="0"/>
      <w:marTop w:val="0"/>
      <w:marBottom w:val="0"/>
      <w:divBdr>
        <w:top w:val="none" w:sz="0" w:space="0" w:color="auto"/>
        <w:left w:val="none" w:sz="0" w:space="0" w:color="auto"/>
        <w:bottom w:val="none" w:sz="0" w:space="0" w:color="auto"/>
        <w:right w:val="none" w:sz="0" w:space="0" w:color="auto"/>
      </w:divBdr>
    </w:div>
    <w:div w:id="1610236948">
      <w:bodyDiv w:val="1"/>
      <w:marLeft w:val="0"/>
      <w:marRight w:val="0"/>
      <w:marTop w:val="0"/>
      <w:marBottom w:val="0"/>
      <w:divBdr>
        <w:top w:val="none" w:sz="0" w:space="0" w:color="auto"/>
        <w:left w:val="none" w:sz="0" w:space="0" w:color="auto"/>
        <w:bottom w:val="none" w:sz="0" w:space="0" w:color="auto"/>
        <w:right w:val="none" w:sz="0" w:space="0" w:color="auto"/>
      </w:divBdr>
    </w:div>
    <w:div w:id="1610896279">
      <w:bodyDiv w:val="1"/>
      <w:marLeft w:val="0"/>
      <w:marRight w:val="0"/>
      <w:marTop w:val="0"/>
      <w:marBottom w:val="0"/>
      <w:divBdr>
        <w:top w:val="none" w:sz="0" w:space="0" w:color="auto"/>
        <w:left w:val="none" w:sz="0" w:space="0" w:color="auto"/>
        <w:bottom w:val="none" w:sz="0" w:space="0" w:color="auto"/>
        <w:right w:val="none" w:sz="0" w:space="0" w:color="auto"/>
      </w:divBdr>
    </w:div>
    <w:div w:id="1611931454">
      <w:bodyDiv w:val="1"/>
      <w:marLeft w:val="0"/>
      <w:marRight w:val="0"/>
      <w:marTop w:val="0"/>
      <w:marBottom w:val="0"/>
      <w:divBdr>
        <w:top w:val="none" w:sz="0" w:space="0" w:color="auto"/>
        <w:left w:val="none" w:sz="0" w:space="0" w:color="auto"/>
        <w:bottom w:val="none" w:sz="0" w:space="0" w:color="auto"/>
        <w:right w:val="none" w:sz="0" w:space="0" w:color="auto"/>
      </w:divBdr>
    </w:div>
    <w:div w:id="1614440532">
      <w:bodyDiv w:val="1"/>
      <w:marLeft w:val="0"/>
      <w:marRight w:val="0"/>
      <w:marTop w:val="0"/>
      <w:marBottom w:val="0"/>
      <w:divBdr>
        <w:top w:val="none" w:sz="0" w:space="0" w:color="auto"/>
        <w:left w:val="none" w:sz="0" w:space="0" w:color="auto"/>
        <w:bottom w:val="none" w:sz="0" w:space="0" w:color="auto"/>
        <w:right w:val="none" w:sz="0" w:space="0" w:color="auto"/>
      </w:divBdr>
    </w:div>
    <w:div w:id="1619333480">
      <w:bodyDiv w:val="1"/>
      <w:marLeft w:val="0"/>
      <w:marRight w:val="0"/>
      <w:marTop w:val="0"/>
      <w:marBottom w:val="0"/>
      <w:divBdr>
        <w:top w:val="none" w:sz="0" w:space="0" w:color="auto"/>
        <w:left w:val="none" w:sz="0" w:space="0" w:color="auto"/>
        <w:bottom w:val="none" w:sz="0" w:space="0" w:color="auto"/>
        <w:right w:val="none" w:sz="0" w:space="0" w:color="auto"/>
      </w:divBdr>
    </w:div>
    <w:div w:id="1619414828">
      <w:bodyDiv w:val="1"/>
      <w:marLeft w:val="0"/>
      <w:marRight w:val="0"/>
      <w:marTop w:val="0"/>
      <w:marBottom w:val="0"/>
      <w:divBdr>
        <w:top w:val="none" w:sz="0" w:space="0" w:color="auto"/>
        <w:left w:val="none" w:sz="0" w:space="0" w:color="auto"/>
        <w:bottom w:val="none" w:sz="0" w:space="0" w:color="auto"/>
        <w:right w:val="none" w:sz="0" w:space="0" w:color="auto"/>
      </w:divBdr>
    </w:div>
    <w:div w:id="1619558074">
      <w:bodyDiv w:val="1"/>
      <w:marLeft w:val="0"/>
      <w:marRight w:val="0"/>
      <w:marTop w:val="0"/>
      <w:marBottom w:val="0"/>
      <w:divBdr>
        <w:top w:val="none" w:sz="0" w:space="0" w:color="auto"/>
        <w:left w:val="none" w:sz="0" w:space="0" w:color="auto"/>
        <w:bottom w:val="none" w:sz="0" w:space="0" w:color="auto"/>
        <w:right w:val="none" w:sz="0" w:space="0" w:color="auto"/>
      </w:divBdr>
    </w:div>
    <w:div w:id="1619994200">
      <w:bodyDiv w:val="1"/>
      <w:marLeft w:val="0"/>
      <w:marRight w:val="0"/>
      <w:marTop w:val="0"/>
      <w:marBottom w:val="0"/>
      <w:divBdr>
        <w:top w:val="none" w:sz="0" w:space="0" w:color="auto"/>
        <w:left w:val="none" w:sz="0" w:space="0" w:color="auto"/>
        <w:bottom w:val="none" w:sz="0" w:space="0" w:color="auto"/>
        <w:right w:val="none" w:sz="0" w:space="0" w:color="auto"/>
      </w:divBdr>
    </w:div>
    <w:div w:id="1620186224">
      <w:bodyDiv w:val="1"/>
      <w:marLeft w:val="0"/>
      <w:marRight w:val="0"/>
      <w:marTop w:val="0"/>
      <w:marBottom w:val="0"/>
      <w:divBdr>
        <w:top w:val="none" w:sz="0" w:space="0" w:color="auto"/>
        <w:left w:val="none" w:sz="0" w:space="0" w:color="auto"/>
        <w:bottom w:val="none" w:sz="0" w:space="0" w:color="auto"/>
        <w:right w:val="none" w:sz="0" w:space="0" w:color="auto"/>
      </w:divBdr>
    </w:div>
    <w:div w:id="1620793845">
      <w:bodyDiv w:val="1"/>
      <w:marLeft w:val="0"/>
      <w:marRight w:val="0"/>
      <w:marTop w:val="0"/>
      <w:marBottom w:val="0"/>
      <w:divBdr>
        <w:top w:val="none" w:sz="0" w:space="0" w:color="auto"/>
        <w:left w:val="none" w:sz="0" w:space="0" w:color="auto"/>
        <w:bottom w:val="none" w:sz="0" w:space="0" w:color="auto"/>
        <w:right w:val="none" w:sz="0" w:space="0" w:color="auto"/>
      </w:divBdr>
    </w:div>
    <w:div w:id="1620988375">
      <w:bodyDiv w:val="1"/>
      <w:marLeft w:val="0"/>
      <w:marRight w:val="0"/>
      <w:marTop w:val="0"/>
      <w:marBottom w:val="0"/>
      <w:divBdr>
        <w:top w:val="none" w:sz="0" w:space="0" w:color="auto"/>
        <w:left w:val="none" w:sz="0" w:space="0" w:color="auto"/>
        <w:bottom w:val="none" w:sz="0" w:space="0" w:color="auto"/>
        <w:right w:val="none" w:sz="0" w:space="0" w:color="auto"/>
      </w:divBdr>
    </w:div>
    <w:div w:id="1621305517">
      <w:bodyDiv w:val="1"/>
      <w:marLeft w:val="0"/>
      <w:marRight w:val="0"/>
      <w:marTop w:val="0"/>
      <w:marBottom w:val="0"/>
      <w:divBdr>
        <w:top w:val="none" w:sz="0" w:space="0" w:color="auto"/>
        <w:left w:val="none" w:sz="0" w:space="0" w:color="auto"/>
        <w:bottom w:val="none" w:sz="0" w:space="0" w:color="auto"/>
        <w:right w:val="none" w:sz="0" w:space="0" w:color="auto"/>
      </w:divBdr>
    </w:div>
    <w:div w:id="1623801387">
      <w:bodyDiv w:val="1"/>
      <w:marLeft w:val="0"/>
      <w:marRight w:val="0"/>
      <w:marTop w:val="0"/>
      <w:marBottom w:val="0"/>
      <w:divBdr>
        <w:top w:val="none" w:sz="0" w:space="0" w:color="auto"/>
        <w:left w:val="none" w:sz="0" w:space="0" w:color="auto"/>
        <w:bottom w:val="none" w:sz="0" w:space="0" w:color="auto"/>
        <w:right w:val="none" w:sz="0" w:space="0" w:color="auto"/>
      </w:divBdr>
    </w:div>
    <w:div w:id="1625042223">
      <w:bodyDiv w:val="1"/>
      <w:marLeft w:val="0"/>
      <w:marRight w:val="0"/>
      <w:marTop w:val="0"/>
      <w:marBottom w:val="0"/>
      <w:divBdr>
        <w:top w:val="none" w:sz="0" w:space="0" w:color="auto"/>
        <w:left w:val="none" w:sz="0" w:space="0" w:color="auto"/>
        <w:bottom w:val="none" w:sz="0" w:space="0" w:color="auto"/>
        <w:right w:val="none" w:sz="0" w:space="0" w:color="auto"/>
      </w:divBdr>
    </w:div>
    <w:div w:id="1626304897">
      <w:bodyDiv w:val="1"/>
      <w:marLeft w:val="0"/>
      <w:marRight w:val="0"/>
      <w:marTop w:val="0"/>
      <w:marBottom w:val="0"/>
      <w:divBdr>
        <w:top w:val="none" w:sz="0" w:space="0" w:color="auto"/>
        <w:left w:val="none" w:sz="0" w:space="0" w:color="auto"/>
        <w:bottom w:val="none" w:sz="0" w:space="0" w:color="auto"/>
        <w:right w:val="none" w:sz="0" w:space="0" w:color="auto"/>
      </w:divBdr>
    </w:div>
    <w:div w:id="1626737783">
      <w:bodyDiv w:val="1"/>
      <w:marLeft w:val="0"/>
      <w:marRight w:val="0"/>
      <w:marTop w:val="0"/>
      <w:marBottom w:val="0"/>
      <w:divBdr>
        <w:top w:val="none" w:sz="0" w:space="0" w:color="auto"/>
        <w:left w:val="none" w:sz="0" w:space="0" w:color="auto"/>
        <w:bottom w:val="none" w:sz="0" w:space="0" w:color="auto"/>
        <w:right w:val="none" w:sz="0" w:space="0" w:color="auto"/>
      </w:divBdr>
    </w:div>
    <w:div w:id="1627345400">
      <w:bodyDiv w:val="1"/>
      <w:marLeft w:val="0"/>
      <w:marRight w:val="0"/>
      <w:marTop w:val="0"/>
      <w:marBottom w:val="0"/>
      <w:divBdr>
        <w:top w:val="none" w:sz="0" w:space="0" w:color="auto"/>
        <w:left w:val="none" w:sz="0" w:space="0" w:color="auto"/>
        <w:bottom w:val="none" w:sz="0" w:space="0" w:color="auto"/>
        <w:right w:val="none" w:sz="0" w:space="0" w:color="auto"/>
      </w:divBdr>
    </w:div>
    <w:div w:id="1629775102">
      <w:bodyDiv w:val="1"/>
      <w:marLeft w:val="0"/>
      <w:marRight w:val="0"/>
      <w:marTop w:val="0"/>
      <w:marBottom w:val="0"/>
      <w:divBdr>
        <w:top w:val="none" w:sz="0" w:space="0" w:color="auto"/>
        <w:left w:val="none" w:sz="0" w:space="0" w:color="auto"/>
        <w:bottom w:val="none" w:sz="0" w:space="0" w:color="auto"/>
        <w:right w:val="none" w:sz="0" w:space="0" w:color="auto"/>
      </w:divBdr>
    </w:div>
    <w:div w:id="1630935215">
      <w:bodyDiv w:val="1"/>
      <w:marLeft w:val="0"/>
      <w:marRight w:val="0"/>
      <w:marTop w:val="0"/>
      <w:marBottom w:val="0"/>
      <w:divBdr>
        <w:top w:val="none" w:sz="0" w:space="0" w:color="auto"/>
        <w:left w:val="none" w:sz="0" w:space="0" w:color="auto"/>
        <w:bottom w:val="none" w:sz="0" w:space="0" w:color="auto"/>
        <w:right w:val="none" w:sz="0" w:space="0" w:color="auto"/>
      </w:divBdr>
    </w:div>
    <w:div w:id="1632633214">
      <w:bodyDiv w:val="1"/>
      <w:marLeft w:val="0"/>
      <w:marRight w:val="0"/>
      <w:marTop w:val="0"/>
      <w:marBottom w:val="0"/>
      <w:divBdr>
        <w:top w:val="none" w:sz="0" w:space="0" w:color="auto"/>
        <w:left w:val="none" w:sz="0" w:space="0" w:color="auto"/>
        <w:bottom w:val="none" w:sz="0" w:space="0" w:color="auto"/>
        <w:right w:val="none" w:sz="0" w:space="0" w:color="auto"/>
      </w:divBdr>
    </w:div>
    <w:div w:id="1632789000">
      <w:bodyDiv w:val="1"/>
      <w:marLeft w:val="0"/>
      <w:marRight w:val="0"/>
      <w:marTop w:val="0"/>
      <w:marBottom w:val="0"/>
      <w:divBdr>
        <w:top w:val="none" w:sz="0" w:space="0" w:color="auto"/>
        <w:left w:val="none" w:sz="0" w:space="0" w:color="auto"/>
        <w:bottom w:val="none" w:sz="0" w:space="0" w:color="auto"/>
        <w:right w:val="none" w:sz="0" w:space="0" w:color="auto"/>
      </w:divBdr>
    </w:div>
    <w:div w:id="1635674143">
      <w:bodyDiv w:val="1"/>
      <w:marLeft w:val="0"/>
      <w:marRight w:val="0"/>
      <w:marTop w:val="0"/>
      <w:marBottom w:val="0"/>
      <w:divBdr>
        <w:top w:val="none" w:sz="0" w:space="0" w:color="auto"/>
        <w:left w:val="none" w:sz="0" w:space="0" w:color="auto"/>
        <w:bottom w:val="none" w:sz="0" w:space="0" w:color="auto"/>
        <w:right w:val="none" w:sz="0" w:space="0" w:color="auto"/>
      </w:divBdr>
    </w:div>
    <w:div w:id="1635912226">
      <w:bodyDiv w:val="1"/>
      <w:marLeft w:val="0"/>
      <w:marRight w:val="0"/>
      <w:marTop w:val="0"/>
      <w:marBottom w:val="0"/>
      <w:divBdr>
        <w:top w:val="none" w:sz="0" w:space="0" w:color="auto"/>
        <w:left w:val="none" w:sz="0" w:space="0" w:color="auto"/>
        <w:bottom w:val="none" w:sz="0" w:space="0" w:color="auto"/>
        <w:right w:val="none" w:sz="0" w:space="0" w:color="auto"/>
      </w:divBdr>
    </w:div>
    <w:div w:id="1636134128">
      <w:bodyDiv w:val="1"/>
      <w:marLeft w:val="0"/>
      <w:marRight w:val="0"/>
      <w:marTop w:val="0"/>
      <w:marBottom w:val="0"/>
      <w:divBdr>
        <w:top w:val="none" w:sz="0" w:space="0" w:color="auto"/>
        <w:left w:val="none" w:sz="0" w:space="0" w:color="auto"/>
        <w:bottom w:val="none" w:sz="0" w:space="0" w:color="auto"/>
        <w:right w:val="none" w:sz="0" w:space="0" w:color="auto"/>
      </w:divBdr>
    </w:div>
    <w:div w:id="1638951908">
      <w:bodyDiv w:val="1"/>
      <w:marLeft w:val="0"/>
      <w:marRight w:val="0"/>
      <w:marTop w:val="0"/>
      <w:marBottom w:val="0"/>
      <w:divBdr>
        <w:top w:val="none" w:sz="0" w:space="0" w:color="auto"/>
        <w:left w:val="none" w:sz="0" w:space="0" w:color="auto"/>
        <w:bottom w:val="none" w:sz="0" w:space="0" w:color="auto"/>
        <w:right w:val="none" w:sz="0" w:space="0" w:color="auto"/>
      </w:divBdr>
    </w:div>
    <w:div w:id="1639384120">
      <w:bodyDiv w:val="1"/>
      <w:marLeft w:val="0"/>
      <w:marRight w:val="0"/>
      <w:marTop w:val="0"/>
      <w:marBottom w:val="0"/>
      <w:divBdr>
        <w:top w:val="none" w:sz="0" w:space="0" w:color="auto"/>
        <w:left w:val="none" w:sz="0" w:space="0" w:color="auto"/>
        <w:bottom w:val="none" w:sz="0" w:space="0" w:color="auto"/>
        <w:right w:val="none" w:sz="0" w:space="0" w:color="auto"/>
      </w:divBdr>
    </w:div>
    <w:div w:id="1640112606">
      <w:bodyDiv w:val="1"/>
      <w:marLeft w:val="0"/>
      <w:marRight w:val="0"/>
      <w:marTop w:val="0"/>
      <w:marBottom w:val="0"/>
      <w:divBdr>
        <w:top w:val="none" w:sz="0" w:space="0" w:color="auto"/>
        <w:left w:val="none" w:sz="0" w:space="0" w:color="auto"/>
        <w:bottom w:val="none" w:sz="0" w:space="0" w:color="auto"/>
        <w:right w:val="none" w:sz="0" w:space="0" w:color="auto"/>
      </w:divBdr>
    </w:div>
    <w:div w:id="1640189291">
      <w:bodyDiv w:val="1"/>
      <w:marLeft w:val="0"/>
      <w:marRight w:val="0"/>
      <w:marTop w:val="0"/>
      <w:marBottom w:val="0"/>
      <w:divBdr>
        <w:top w:val="none" w:sz="0" w:space="0" w:color="auto"/>
        <w:left w:val="none" w:sz="0" w:space="0" w:color="auto"/>
        <w:bottom w:val="none" w:sz="0" w:space="0" w:color="auto"/>
        <w:right w:val="none" w:sz="0" w:space="0" w:color="auto"/>
      </w:divBdr>
    </w:div>
    <w:div w:id="1640719985">
      <w:bodyDiv w:val="1"/>
      <w:marLeft w:val="0"/>
      <w:marRight w:val="0"/>
      <w:marTop w:val="0"/>
      <w:marBottom w:val="0"/>
      <w:divBdr>
        <w:top w:val="none" w:sz="0" w:space="0" w:color="auto"/>
        <w:left w:val="none" w:sz="0" w:space="0" w:color="auto"/>
        <w:bottom w:val="none" w:sz="0" w:space="0" w:color="auto"/>
        <w:right w:val="none" w:sz="0" w:space="0" w:color="auto"/>
      </w:divBdr>
    </w:div>
    <w:div w:id="1641036947">
      <w:bodyDiv w:val="1"/>
      <w:marLeft w:val="0"/>
      <w:marRight w:val="0"/>
      <w:marTop w:val="0"/>
      <w:marBottom w:val="0"/>
      <w:divBdr>
        <w:top w:val="none" w:sz="0" w:space="0" w:color="auto"/>
        <w:left w:val="none" w:sz="0" w:space="0" w:color="auto"/>
        <w:bottom w:val="none" w:sz="0" w:space="0" w:color="auto"/>
        <w:right w:val="none" w:sz="0" w:space="0" w:color="auto"/>
      </w:divBdr>
    </w:div>
    <w:div w:id="1642077269">
      <w:bodyDiv w:val="1"/>
      <w:marLeft w:val="0"/>
      <w:marRight w:val="0"/>
      <w:marTop w:val="0"/>
      <w:marBottom w:val="0"/>
      <w:divBdr>
        <w:top w:val="none" w:sz="0" w:space="0" w:color="auto"/>
        <w:left w:val="none" w:sz="0" w:space="0" w:color="auto"/>
        <w:bottom w:val="none" w:sz="0" w:space="0" w:color="auto"/>
        <w:right w:val="none" w:sz="0" w:space="0" w:color="auto"/>
      </w:divBdr>
    </w:div>
    <w:div w:id="1642954433">
      <w:bodyDiv w:val="1"/>
      <w:marLeft w:val="0"/>
      <w:marRight w:val="0"/>
      <w:marTop w:val="0"/>
      <w:marBottom w:val="0"/>
      <w:divBdr>
        <w:top w:val="none" w:sz="0" w:space="0" w:color="auto"/>
        <w:left w:val="none" w:sz="0" w:space="0" w:color="auto"/>
        <w:bottom w:val="none" w:sz="0" w:space="0" w:color="auto"/>
        <w:right w:val="none" w:sz="0" w:space="0" w:color="auto"/>
      </w:divBdr>
    </w:div>
    <w:div w:id="1643193190">
      <w:bodyDiv w:val="1"/>
      <w:marLeft w:val="0"/>
      <w:marRight w:val="0"/>
      <w:marTop w:val="0"/>
      <w:marBottom w:val="0"/>
      <w:divBdr>
        <w:top w:val="none" w:sz="0" w:space="0" w:color="auto"/>
        <w:left w:val="none" w:sz="0" w:space="0" w:color="auto"/>
        <w:bottom w:val="none" w:sz="0" w:space="0" w:color="auto"/>
        <w:right w:val="none" w:sz="0" w:space="0" w:color="auto"/>
      </w:divBdr>
    </w:div>
    <w:div w:id="1646273050">
      <w:bodyDiv w:val="1"/>
      <w:marLeft w:val="0"/>
      <w:marRight w:val="0"/>
      <w:marTop w:val="0"/>
      <w:marBottom w:val="0"/>
      <w:divBdr>
        <w:top w:val="none" w:sz="0" w:space="0" w:color="auto"/>
        <w:left w:val="none" w:sz="0" w:space="0" w:color="auto"/>
        <w:bottom w:val="none" w:sz="0" w:space="0" w:color="auto"/>
        <w:right w:val="none" w:sz="0" w:space="0" w:color="auto"/>
      </w:divBdr>
    </w:div>
    <w:div w:id="1646424234">
      <w:bodyDiv w:val="1"/>
      <w:marLeft w:val="0"/>
      <w:marRight w:val="0"/>
      <w:marTop w:val="0"/>
      <w:marBottom w:val="0"/>
      <w:divBdr>
        <w:top w:val="none" w:sz="0" w:space="0" w:color="auto"/>
        <w:left w:val="none" w:sz="0" w:space="0" w:color="auto"/>
        <w:bottom w:val="none" w:sz="0" w:space="0" w:color="auto"/>
        <w:right w:val="none" w:sz="0" w:space="0" w:color="auto"/>
      </w:divBdr>
    </w:div>
    <w:div w:id="1647658495">
      <w:bodyDiv w:val="1"/>
      <w:marLeft w:val="0"/>
      <w:marRight w:val="0"/>
      <w:marTop w:val="0"/>
      <w:marBottom w:val="0"/>
      <w:divBdr>
        <w:top w:val="none" w:sz="0" w:space="0" w:color="auto"/>
        <w:left w:val="none" w:sz="0" w:space="0" w:color="auto"/>
        <w:bottom w:val="none" w:sz="0" w:space="0" w:color="auto"/>
        <w:right w:val="none" w:sz="0" w:space="0" w:color="auto"/>
      </w:divBdr>
    </w:div>
    <w:div w:id="1647660180">
      <w:bodyDiv w:val="1"/>
      <w:marLeft w:val="0"/>
      <w:marRight w:val="0"/>
      <w:marTop w:val="0"/>
      <w:marBottom w:val="0"/>
      <w:divBdr>
        <w:top w:val="none" w:sz="0" w:space="0" w:color="auto"/>
        <w:left w:val="none" w:sz="0" w:space="0" w:color="auto"/>
        <w:bottom w:val="none" w:sz="0" w:space="0" w:color="auto"/>
        <w:right w:val="none" w:sz="0" w:space="0" w:color="auto"/>
      </w:divBdr>
    </w:div>
    <w:div w:id="1650282088">
      <w:bodyDiv w:val="1"/>
      <w:marLeft w:val="0"/>
      <w:marRight w:val="0"/>
      <w:marTop w:val="0"/>
      <w:marBottom w:val="0"/>
      <w:divBdr>
        <w:top w:val="none" w:sz="0" w:space="0" w:color="auto"/>
        <w:left w:val="none" w:sz="0" w:space="0" w:color="auto"/>
        <w:bottom w:val="none" w:sz="0" w:space="0" w:color="auto"/>
        <w:right w:val="none" w:sz="0" w:space="0" w:color="auto"/>
      </w:divBdr>
    </w:div>
    <w:div w:id="1650548156">
      <w:bodyDiv w:val="1"/>
      <w:marLeft w:val="0"/>
      <w:marRight w:val="0"/>
      <w:marTop w:val="0"/>
      <w:marBottom w:val="0"/>
      <w:divBdr>
        <w:top w:val="none" w:sz="0" w:space="0" w:color="auto"/>
        <w:left w:val="none" w:sz="0" w:space="0" w:color="auto"/>
        <w:bottom w:val="none" w:sz="0" w:space="0" w:color="auto"/>
        <w:right w:val="none" w:sz="0" w:space="0" w:color="auto"/>
      </w:divBdr>
    </w:div>
    <w:div w:id="1651133259">
      <w:bodyDiv w:val="1"/>
      <w:marLeft w:val="0"/>
      <w:marRight w:val="0"/>
      <w:marTop w:val="0"/>
      <w:marBottom w:val="0"/>
      <w:divBdr>
        <w:top w:val="none" w:sz="0" w:space="0" w:color="auto"/>
        <w:left w:val="none" w:sz="0" w:space="0" w:color="auto"/>
        <w:bottom w:val="none" w:sz="0" w:space="0" w:color="auto"/>
        <w:right w:val="none" w:sz="0" w:space="0" w:color="auto"/>
      </w:divBdr>
    </w:div>
    <w:div w:id="1651598314">
      <w:bodyDiv w:val="1"/>
      <w:marLeft w:val="0"/>
      <w:marRight w:val="0"/>
      <w:marTop w:val="0"/>
      <w:marBottom w:val="0"/>
      <w:divBdr>
        <w:top w:val="none" w:sz="0" w:space="0" w:color="auto"/>
        <w:left w:val="none" w:sz="0" w:space="0" w:color="auto"/>
        <w:bottom w:val="none" w:sz="0" w:space="0" w:color="auto"/>
        <w:right w:val="none" w:sz="0" w:space="0" w:color="auto"/>
      </w:divBdr>
    </w:div>
    <w:div w:id="1653218573">
      <w:bodyDiv w:val="1"/>
      <w:marLeft w:val="0"/>
      <w:marRight w:val="0"/>
      <w:marTop w:val="0"/>
      <w:marBottom w:val="0"/>
      <w:divBdr>
        <w:top w:val="none" w:sz="0" w:space="0" w:color="auto"/>
        <w:left w:val="none" w:sz="0" w:space="0" w:color="auto"/>
        <w:bottom w:val="none" w:sz="0" w:space="0" w:color="auto"/>
        <w:right w:val="none" w:sz="0" w:space="0" w:color="auto"/>
      </w:divBdr>
    </w:div>
    <w:div w:id="1653949645">
      <w:bodyDiv w:val="1"/>
      <w:marLeft w:val="0"/>
      <w:marRight w:val="0"/>
      <w:marTop w:val="0"/>
      <w:marBottom w:val="0"/>
      <w:divBdr>
        <w:top w:val="none" w:sz="0" w:space="0" w:color="auto"/>
        <w:left w:val="none" w:sz="0" w:space="0" w:color="auto"/>
        <w:bottom w:val="none" w:sz="0" w:space="0" w:color="auto"/>
        <w:right w:val="none" w:sz="0" w:space="0" w:color="auto"/>
      </w:divBdr>
    </w:div>
    <w:div w:id="1656690775">
      <w:bodyDiv w:val="1"/>
      <w:marLeft w:val="0"/>
      <w:marRight w:val="0"/>
      <w:marTop w:val="0"/>
      <w:marBottom w:val="0"/>
      <w:divBdr>
        <w:top w:val="none" w:sz="0" w:space="0" w:color="auto"/>
        <w:left w:val="none" w:sz="0" w:space="0" w:color="auto"/>
        <w:bottom w:val="none" w:sz="0" w:space="0" w:color="auto"/>
        <w:right w:val="none" w:sz="0" w:space="0" w:color="auto"/>
      </w:divBdr>
    </w:div>
    <w:div w:id="1657146803">
      <w:bodyDiv w:val="1"/>
      <w:marLeft w:val="0"/>
      <w:marRight w:val="0"/>
      <w:marTop w:val="0"/>
      <w:marBottom w:val="0"/>
      <w:divBdr>
        <w:top w:val="none" w:sz="0" w:space="0" w:color="auto"/>
        <w:left w:val="none" w:sz="0" w:space="0" w:color="auto"/>
        <w:bottom w:val="none" w:sz="0" w:space="0" w:color="auto"/>
        <w:right w:val="none" w:sz="0" w:space="0" w:color="auto"/>
      </w:divBdr>
    </w:div>
    <w:div w:id="1658343688">
      <w:bodyDiv w:val="1"/>
      <w:marLeft w:val="0"/>
      <w:marRight w:val="0"/>
      <w:marTop w:val="0"/>
      <w:marBottom w:val="0"/>
      <w:divBdr>
        <w:top w:val="none" w:sz="0" w:space="0" w:color="auto"/>
        <w:left w:val="none" w:sz="0" w:space="0" w:color="auto"/>
        <w:bottom w:val="none" w:sz="0" w:space="0" w:color="auto"/>
        <w:right w:val="none" w:sz="0" w:space="0" w:color="auto"/>
      </w:divBdr>
    </w:div>
    <w:div w:id="1658874316">
      <w:bodyDiv w:val="1"/>
      <w:marLeft w:val="0"/>
      <w:marRight w:val="0"/>
      <w:marTop w:val="0"/>
      <w:marBottom w:val="0"/>
      <w:divBdr>
        <w:top w:val="none" w:sz="0" w:space="0" w:color="auto"/>
        <w:left w:val="none" w:sz="0" w:space="0" w:color="auto"/>
        <w:bottom w:val="none" w:sz="0" w:space="0" w:color="auto"/>
        <w:right w:val="none" w:sz="0" w:space="0" w:color="auto"/>
      </w:divBdr>
    </w:div>
    <w:div w:id="1660572700">
      <w:bodyDiv w:val="1"/>
      <w:marLeft w:val="0"/>
      <w:marRight w:val="0"/>
      <w:marTop w:val="0"/>
      <w:marBottom w:val="0"/>
      <w:divBdr>
        <w:top w:val="none" w:sz="0" w:space="0" w:color="auto"/>
        <w:left w:val="none" w:sz="0" w:space="0" w:color="auto"/>
        <w:bottom w:val="none" w:sz="0" w:space="0" w:color="auto"/>
        <w:right w:val="none" w:sz="0" w:space="0" w:color="auto"/>
      </w:divBdr>
    </w:div>
    <w:div w:id="1660815584">
      <w:bodyDiv w:val="1"/>
      <w:marLeft w:val="0"/>
      <w:marRight w:val="0"/>
      <w:marTop w:val="0"/>
      <w:marBottom w:val="0"/>
      <w:divBdr>
        <w:top w:val="none" w:sz="0" w:space="0" w:color="auto"/>
        <w:left w:val="none" w:sz="0" w:space="0" w:color="auto"/>
        <w:bottom w:val="none" w:sz="0" w:space="0" w:color="auto"/>
        <w:right w:val="none" w:sz="0" w:space="0" w:color="auto"/>
      </w:divBdr>
    </w:div>
    <w:div w:id="1663924465">
      <w:bodyDiv w:val="1"/>
      <w:marLeft w:val="0"/>
      <w:marRight w:val="0"/>
      <w:marTop w:val="0"/>
      <w:marBottom w:val="0"/>
      <w:divBdr>
        <w:top w:val="none" w:sz="0" w:space="0" w:color="auto"/>
        <w:left w:val="none" w:sz="0" w:space="0" w:color="auto"/>
        <w:bottom w:val="none" w:sz="0" w:space="0" w:color="auto"/>
        <w:right w:val="none" w:sz="0" w:space="0" w:color="auto"/>
      </w:divBdr>
    </w:div>
    <w:div w:id="1663924904">
      <w:bodyDiv w:val="1"/>
      <w:marLeft w:val="0"/>
      <w:marRight w:val="0"/>
      <w:marTop w:val="0"/>
      <w:marBottom w:val="0"/>
      <w:divBdr>
        <w:top w:val="none" w:sz="0" w:space="0" w:color="auto"/>
        <w:left w:val="none" w:sz="0" w:space="0" w:color="auto"/>
        <w:bottom w:val="none" w:sz="0" w:space="0" w:color="auto"/>
        <w:right w:val="none" w:sz="0" w:space="0" w:color="auto"/>
      </w:divBdr>
    </w:div>
    <w:div w:id="1665432616">
      <w:bodyDiv w:val="1"/>
      <w:marLeft w:val="0"/>
      <w:marRight w:val="0"/>
      <w:marTop w:val="0"/>
      <w:marBottom w:val="0"/>
      <w:divBdr>
        <w:top w:val="none" w:sz="0" w:space="0" w:color="auto"/>
        <w:left w:val="none" w:sz="0" w:space="0" w:color="auto"/>
        <w:bottom w:val="none" w:sz="0" w:space="0" w:color="auto"/>
        <w:right w:val="none" w:sz="0" w:space="0" w:color="auto"/>
      </w:divBdr>
    </w:div>
    <w:div w:id="1665933021">
      <w:bodyDiv w:val="1"/>
      <w:marLeft w:val="0"/>
      <w:marRight w:val="0"/>
      <w:marTop w:val="0"/>
      <w:marBottom w:val="0"/>
      <w:divBdr>
        <w:top w:val="none" w:sz="0" w:space="0" w:color="auto"/>
        <w:left w:val="none" w:sz="0" w:space="0" w:color="auto"/>
        <w:bottom w:val="none" w:sz="0" w:space="0" w:color="auto"/>
        <w:right w:val="none" w:sz="0" w:space="0" w:color="auto"/>
      </w:divBdr>
    </w:div>
    <w:div w:id="1667201008">
      <w:bodyDiv w:val="1"/>
      <w:marLeft w:val="0"/>
      <w:marRight w:val="0"/>
      <w:marTop w:val="0"/>
      <w:marBottom w:val="0"/>
      <w:divBdr>
        <w:top w:val="none" w:sz="0" w:space="0" w:color="auto"/>
        <w:left w:val="none" w:sz="0" w:space="0" w:color="auto"/>
        <w:bottom w:val="none" w:sz="0" w:space="0" w:color="auto"/>
        <w:right w:val="none" w:sz="0" w:space="0" w:color="auto"/>
      </w:divBdr>
    </w:div>
    <w:div w:id="1668244104">
      <w:bodyDiv w:val="1"/>
      <w:marLeft w:val="0"/>
      <w:marRight w:val="0"/>
      <w:marTop w:val="0"/>
      <w:marBottom w:val="0"/>
      <w:divBdr>
        <w:top w:val="none" w:sz="0" w:space="0" w:color="auto"/>
        <w:left w:val="none" w:sz="0" w:space="0" w:color="auto"/>
        <w:bottom w:val="none" w:sz="0" w:space="0" w:color="auto"/>
        <w:right w:val="none" w:sz="0" w:space="0" w:color="auto"/>
      </w:divBdr>
    </w:div>
    <w:div w:id="1668629627">
      <w:bodyDiv w:val="1"/>
      <w:marLeft w:val="0"/>
      <w:marRight w:val="0"/>
      <w:marTop w:val="0"/>
      <w:marBottom w:val="0"/>
      <w:divBdr>
        <w:top w:val="none" w:sz="0" w:space="0" w:color="auto"/>
        <w:left w:val="none" w:sz="0" w:space="0" w:color="auto"/>
        <w:bottom w:val="none" w:sz="0" w:space="0" w:color="auto"/>
        <w:right w:val="none" w:sz="0" w:space="0" w:color="auto"/>
      </w:divBdr>
    </w:div>
    <w:div w:id="1668709769">
      <w:bodyDiv w:val="1"/>
      <w:marLeft w:val="0"/>
      <w:marRight w:val="0"/>
      <w:marTop w:val="0"/>
      <w:marBottom w:val="0"/>
      <w:divBdr>
        <w:top w:val="none" w:sz="0" w:space="0" w:color="auto"/>
        <w:left w:val="none" w:sz="0" w:space="0" w:color="auto"/>
        <w:bottom w:val="none" w:sz="0" w:space="0" w:color="auto"/>
        <w:right w:val="none" w:sz="0" w:space="0" w:color="auto"/>
      </w:divBdr>
    </w:div>
    <w:div w:id="1669400865">
      <w:bodyDiv w:val="1"/>
      <w:marLeft w:val="0"/>
      <w:marRight w:val="0"/>
      <w:marTop w:val="0"/>
      <w:marBottom w:val="0"/>
      <w:divBdr>
        <w:top w:val="none" w:sz="0" w:space="0" w:color="auto"/>
        <w:left w:val="none" w:sz="0" w:space="0" w:color="auto"/>
        <w:bottom w:val="none" w:sz="0" w:space="0" w:color="auto"/>
        <w:right w:val="none" w:sz="0" w:space="0" w:color="auto"/>
      </w:divBdr>
    </w:div>
    <w:div w:id="1669941857">
      <w:bodyDiv w:val="1"/>
      <w:marLeft w:val="0"/>
      <w:marRight w:val="0"/>
      <w:marTop w:val="0"/>
      <w:marBottom w:val="0"/>
      <w:divBdr>
        <w:top w:val="none" w:sz="0" w:space="0" w:color="auto"/>
        <w:left w:val="none" w:sz="0" w:space="0" w:color="auto"/>
        <w:bottom w:val="none" w:sz="0" w:space="0" w:color="auto"/>
        <w:right w:val="none" w:sz="0" w:space="0" w:color="auto"/>
      </w:divBdr>
    </w:div>
    <w:div w:id="1673560001">
      <w:bodyDiv w:val="1"/>
      <w:marLeft w:val="0"/>
      <w:marRight w:val="0"/>
      <w:marTop w:val="0"/>
      <w:marBottom w:val="0"/>
      <w:divBdr>
        <w:top w:val="none" w:sz="0" w:space="0" w:color="auto"/>
        <w:left w:val="none" w:sz="0" w:space="0" w:color="auto"/>
        <w:bottom w:val="none" w:sz="0" w:space="0" w:color="auto"/>
        <w:right w:val="none" w:sz="0" w:space="0" w:color="auto"/>
      </w:divBdr>
    </w:div>
    <w:div w:id="1674912000">
      <w:bodyDiv w:val="1"/>
      <w:marLeft w:val="0"/>
      <w:marRight w:val="0"/>
      <w:marTop w:val="0"/>
      <w:marBottom w:val="0"/>
      <w:divBdr>
        <w:top w:val="none" w:sz="0" w:space="0" w:color="auto"/>
        <w:left w:val="none" w:sz="0" w:space="0" w:color="auto"/>
        <w:bottom w:val="none" w:sz="0" w:space="0" w:color="auto"/>
        <w:right w:val="none" w:sz="0" w:space="0" w:color="auto"/>
      </w:divBdr>
    </w:div>
    <w:div w:id="1677422605">
      <w:bodyDiv w:val="1"/>
      <w:marLeft w:val="0"/>
      <w:marRight w:val="0"/>
      <w:marTop w:val="0"/>
      <w:marBottom w:val="0"/>
      <w:divBdr>
        <w:top w:val="none" w:sz="0" w:space="0" w:color="auto"/>
        <w:left w:val="none" w:sz="0" w:space="0" w:color="auto"/>
        <w:bottom w:val="none" w:sz="0" w:space="0" w:color="auto"/>
        <w:right w:val="none" w:sz="0" w:space="0" w:color="auto"/>
      </w:divBdr>
    </w:div>
    <w:div w:id="1678266500">
      <w:bodyDiv w:val="1"/>
      <w:marLeft w:val="0"/>
      <w:marRight w:val="0"/>
      <w:marTop w:val="0"/>
      <w:marBottom w:val="0"/>
      <w:divBdr>
        <w:top w:val="none" w:sz="0" w:space="0" w:color="auto"/>
        <w:left w:val="none" w:sz="0" w:space="0" w:color="auto"/>
        <w:bottom w:val="none" w:sz="0" w:space="0" w:color="auto"/>
        <w:right w:val="none" w:sz="0" w:space="0" w:color="auto"/>
      </w:divBdr>
    </w:div>
    <w:div w:id="1679504865">
      <w:bodyDiv w:val="1"/>
      <w:marLeft w:val="0"/>
      <w:marRight w:val="0"/>
      <w:marTop w:val="0"/>
      <w:marBottom w:val="0"/>
      <w:divBdr>
        <w:top w:val="none" w:sz="0" w:space="0" w:color="auto"/>
        <w:left w:val="none" w:sz="0" w:space="0" w:color="auto"/>
        <w:bottom w:val="none" w:sz="0" w:space="0" w:color="auto"/>
        <w:right w:val="none" w:sz="0" w:space="0" w:color="auto"/>
      </w:divBdr>
    </w:div>
    <w:div w:id="1682782047">
      <w:bodyDiv w:val="1"/>
      <w:marLeft w:val="0"/>
      <w:marRight w:val="0"/>
      <w:marTop w:val="0"/>
      <w:marBottom w:val="0"/>
      <w:divBdr>
        <w:top w:val="none" w:sz="0" w:space="0" w:color="auto"/>
        <w:left w:val="none" w:sz="0" w:space="0" w:color="auto"/>
        <w:bottom w:val="none" w:sz="0" w:space="0" w:color="auto"/>
        <w:right w:val="none" w:sz="0" w:space="0" w:color="auto"/>
      </w:divBdr>
    </w:div>
    <w:div w:id="1683241006">
      <w:bodyDiv w:val="1"/>
      <w:marLeft w:val="0"/>
      <w:marRight w:val="0"/>
      <w:marTop w:val="0"/>
      <w:marBottom w:val="0"/>
      <w:divBdr>
        <w:top w:val="none" w:sz="0" w:space="0" w:color="auto"/>
        <w:left w:val="none" w:sz="0" w:space="0" w:color="auto"/>
        <w:bottom w:val="none" w:sz="0" w:space="0" w:color="auto"/>
        <w:right w:val="none" w:sz="0" w:space="0" w:color="auto"/>
      </w:divBdr>
    </w:div>
    <w:div w:id="1685597236">
      <w:bodyDiv w:val="1"/>
      <w:marLeft w:val="0"/>
      <w:marRight w:val="0"/>
      <w:marTop w:val="0"/>
      <w:marBottom w:val="0"/>
      <w:divBdr>
        <w:top w:val="none" w:sz="0" w:space="0" w:color="auto"/>
        <w:left w:val="none" w:sz="0" w:space="0" w:color="auto"/>
        <w:bottom w:val="none" w:sz="0" w:space="0" w:color="auto"/>
        <w:right w:val="none" w:sz="0" w:space="0" w:color="auto"/>
      </w:divBdr>
    </w:div>
    <w:div w:id="1689139829">
      <w:bodyDiv w:val="1"/>
      <w:marLeft w:val="0"/>
      <w:marRight w:val="0"/>
      <w:marTop w:val="0"/>
      <w:marBottom w:val="0"/>
      <w:divBdr>
        <w:top w:val="none" w:sz="0" w:space="0" w:color="auto"/>
        <w:left w:val="none" w:sz="0" w:space="0" w:color="auto"/>
        <w:bottom w:val="none" w:sz="0" w:space="0" w:color="auto"/>
        <w:right w:val="none" w:sz="0" w:space="0" w:color="auto"/>
      </w:divBdr>
    </w:div>
    <w:div w:id="1689789128">
      <w:bodyDiv w:val="1"/>
      <w:marLeft w:val="0"/>
      <w:marRight w:val="0"/>
      <w:marTop w:val="0"/>
      <w:marBottom w:val="0"/>
      <w:divBdr>
        <w:top w:val="none" w:sz="0" w:space="0" w:color="auto"/>
        <w:left w:val="none" w:sz="0" w:space="0" w:color="auto"/>
        <w:bottom w:val="none" w:sz="0" w:space="0" w:color="auto"/>
        <w:right w:val="none" w:sz="0" w:space="0" w:color="auto"/>
      </w:divBdr>
    </w:div>
    <w:div w:id="1691027528">
      <w:bodyDiv w:val="1"/>
      <w:marLeft w:val="0"/>
      <w:marRight w:val="0"/>
      <w:marTop w:val="0"/>
      <w:marBottom w:val="0"/>
      <w:divBdr>
        <w:top w:val="none" w:sz="0" w:space="0" w:color="auto"/>
        <w:left w:val="none" w:sz="0" w:space="0" w:color="auto"/>
        <w:bottom w:val="none" w:sz="0" w:space="0" w:color="auto"/>
        <w:right w:val="none" w:sz="0" w:space="0" w:color="auto"/>
      </w:divBdr>
    </w:div>
    <w:div w:id="1691643942">
      <w:bodyDiv w:val="1"/>
      <w:marLeft w:val="0"/>
      <w:marRight w:val="0"/>
      <w:marTop w:val="0"/>
      <w:marBottom w:val="0"/>
      <w:divBdr>
        <w:top w:val="none" w:sz="0" w:space="0" w:color="auto"/>
        <w:left w:val="none" w:sz="0" w:space="0" w:color="auto"/>
        <w:bottom w:val="none" w:sz="0" w:space="0" w:color="auto"/>
        <w:right w:val="none" w:sz="0" w:space="0" w:color="auto"/>
      </w:divBdr>
    </w:div>
    <w:div w:id="1698235277">
      <w:bodyDiv w:val="1"/>
      <w:marLeft w:val="0"/>
      <w:marRight w:val="0"/>
      <w:marTop w:val="0"/>
      <w:marBottom w:val="0"/>
      <w:divBdr>
        <w:top w:val="none" w:sz="0" w:space="0" w:color="auto"/>
        <w:left w:val="none" w:sz="0" w:space="0" w:color="auto"/>
        <w:bottom w:val="none" w:sz="0" w:space="0" w:color="auto"/>
        <w:right w:val="none" w:sz="0" w:space="0" w:color="auto"/>
      </w:divBdr>
    </w:div>
    <w:div w:id="1698509675">
      <w:bodyDiv w:val="1"/>
      <w:marLeft w:val="0"/>
      <w:marRight w:val="0"/>
      <w:marTop w:val="0"/>
      <w:marBottom w:val="0"/>
      <w:divBdr>
        <w:top w:val="none" w:sz="0" w:space="0" w:color="auto"/>
        <w:left w:val="none" w:sz="0" w:space="0" w:color="auto"/>
        <w:bottom w:val="none" w:sz="0" w:space="0" w:color="auto"/>
        <w:right w:val="none" w:sz="0" w:space="0" w:color="auto"/>
      </w:divBdr>
    </w:div>
    <w:div w:id="1698579808">
      <w:bodyDiv w:val="1"/>
      <w:marLeft w:val="0"/>
      <w:marRight w:val="0"/>
      <w:marTop w:val="0"/>
      <w:marBottom w:val="0"/>
      <w:divBdr>
        <w:top w:val="none" w:sz="0" w:space="0" w:color="auto"/>
        <w:left w:val="none" w:sz="0" w:space="0" w:color="auto"/>
        <w:bottom w:val="none" w:sz="0" w:space="0" w:color="auto"/>
        <w:right w:val="none" w:sz="0" w:space="0" w:color="auto"/>
      </w:divBdr>
    </w:div>
    <w:div w:id="1699159292">
      <w:bodyDiv w:val="1"/>
      <w:marLeft w:val="0"/>
      <w:marRight w:val="0"/>
      <w:marTop w:val="0"/>
      <w:marBottom w:val="0"/>
      <w:divBdr>
        <w:top w:val="none" w:sz="0" w:space="0" w:color="auto"/>
        <w:left w:val="none" w:sz="0" w:space="0" w:color="auto"/>
        <w:bottom w:val="none" w:sz="0" w:space="0" w:color="auto"/>
        <w:right w:val="none" w:sz="0" w:space="0" w:color="auto"/>
      </w:divBdr>
    </w:div>
    <w:div w:id="1699623454">
      <w:bodyDiv w:val="1"/>
      <w:marLeft w:val="0"/>
      <w:marRight w:val="0"/>
      <w:marTop w:val="0"/>
      <w:marBottom w:val="0"/>
      <w:divBdr>
        <w:top w:val="none" w:sz="0" w:space="0" w:color="auto"/>
        <w:left w:val="none" w:sz="0" w:space="0" w:color="auto"/>
        <w:bottom w:val="none" w:sz="0" w:space="0" w:color="auto"/>
        <w:right w:val="none" w:sz="0" w:space="0" w:color="auto"/>
      </w:divBdr>
    </w:div>
    <w:div w:id="1699695098">
      <w:bodyDiv w:val="1"/>
      <w:marLeft w:val="0"/>
      <w:marRight w:val="0"/>
      <w:marTop w:val="0"/>
      <w:marBottom w:val="0"/>
      <w:divBdr>
        <w:top w:val="none" w:sz="0" w:space="0" w:color="auto"/>
        <w:left w:val="none" w:sz="0" w:space="0" w:color="auto"/>
        <w:bottom w:val="none" w:sz="0" w:space="0" w:color="auto"/>
        <w:right w:val="none" w:sz="0" w:space="0" w:color="auto"/>
      </w:divBdr>
    </w:div>
    <w:div w:id="1700157289">
      <w:bodyDiv w:val="1"/>
      <w:marLeft w:val="0"/>
      <w:marRight w:val="0"/>
      <w:marTop w:val="0"/>
      <w:marBottom w:val="0"/>
      <w:divBdr>
        <w:top w:val="none" w:sz="0" w:space="0" w:color="auto"/>
        <w:left w:val="none" w:sz="0" w:space="0" w:color="auto"/>
        <w:bottom w:val="none" w:sz="0" w:space="0" w:color="auto"/>
        <w:right w:val="none" w:sz="0" w:space="0" w:color="auto"/>
      </w:divBdr>
    </w:div>
    <w:div w:id="1701012350">
      <w:bodyDiv w:val="1"/>
      <w:marLeft w:val="0"/>
      <w:marRight w:val="0"/>
      <w:marTop w:val="0"/>
      <w:marBottom w:val="0"/>
      <w:divBdr>
        <w:top w:val="none" w:sz="0" w:space="0" w:color="auto"/>
        <w:left w:val="none" w:sz="0" w:space="0" w:color="auto"/>
        <w:bottom w:val="none" w:sz="0" w:space="0" w:color="auto"/>
        <w:right w:val="none" w:sz="0" w:space="0" w:color="auto"/>
      </w:divBdr>
    </w:div>
    <w:div w:id="1701776979">
      <w:bodyDiv w:val="1"/>
      <w:marLeft w:val="0"/>
      <w:marRight w:val="0"/>
      <w:marTop w:val="0"/>
      <w:marBottom w:val="0"/>
      <w:divBdr>
        <w:top w:val="none" w:sz="0" w:space="0" w:color="auto"/>
        <w:left w:val="none" w:sz="0" w:space="0" w:color="auto"/>
        <w:bottom w:val="none" w:sz="0" w:space="0" w:color="auto"/>
        <w:right w:val="none" w:sz="0" w:space="0" w:color="auto"/>
      </w:divBdr>
    </w:div>
    <w:div w:id="1704399326">
      <w:bodyDiv w:val="1"/>
      <w:marLeft w:val="0"/>
      <w:marRight w:val="0"/>
      <w:marTop w:val="0"/>
      <w:marBottom w:val="0"/>
      <w:divBdr>
        <w:top w:val="none" w:sz="0" w:space="0" w:color="auto"/>
        <w:left w:val="none" w:sz="0" w:space="0" w:color="auto"/>
        <w:bottom w:val="none" w:sz="0" w:space="0" w:color="auto"/>
        <w:right w:val="none" w:sz="0" w:space="0" w:color="auto"/>
      </w:divBdr>
    </w:div>
    <w:div w:id="1704940984">
      <w:bodyDiv w:val="1"/>
      <w:marLeft w:val="0"/>
      <w:marRight w:val="0"/>
      <w:marTop w:val="0"/>
      <w:marBottom w:val="0"/>
      <w:divBdr>
        <w:top w:val="none" w:sz="0" w:space="0" w:color="auto"/>
        <w:left w:val="none" w:sz="0" w:space="0" w:color="auto"/>
        <w:bottom w:val="none" w:sz="0" w:space="0" w:color="auto"/>
        <w:right w:val="none" w:sz="0" w:space="0" w:color="auto"/>
      </w:divBdr>
    </w:div>
    <w:div w:id="1705594098">
      <w:bodyDiv w:val="1"/>
      <w:marLeft w:val="0"/>
      <w:marRight w:val="0"/>
      <w:marTop w:val="0"/>
      <w:marBottom w:val="0"/>
      <w:divBdr>
        <w:top w:val="none" w:sz="0" w:space="0" w:color="auto"/>
        <w:left w:val="none" w:sz="0" w:space="0" w:color="auto"/>
        <w:bottom w:val="none" w:sz="0" w:space="0" w:color="auto"/>
        <w:right w:val="none" w:sz="0" w:space="0" w:color="auto"/>
      </w:divBdr>
    </w:div>
    <w:div w:id="1705787525">
      <w:bodyDiv w:val="1"/>
      <w:marLeft w:val="0"/>
      <w:marRight w:val="0"/>
      <w:marTop w:val="0"/>
      <w:marBottom w:val="0"/>
      <w:divBdr>
        <w:top w:val="none" w:sz="0" w:space="0" w:color="auto"/>
        <w:left w:val="none" w:sz="0" w:space="0" w:color="auto"/>
        <w:bottom w:val="none" w:sz="0" w:space="0" w:color="auto"/>
        <w:right w:val="none" w:sz="0" w:space="0" w:color="auto"/>
      </w:divBdr>
    </w:div>
    <w:div w:id="1707214543">
      <w:bodyDiv w:val="1"/>
      <w:marLeft w:val="0"/>
      <w:marRight w:val="0"/>
      <w:marTop w:val="0"/>
      <w:marBottom w:val="0"/>
      <w:divBdr>
        <w:top w:val="none" w:sz="0" w:space="0" w:color="auto"/>
        <w:left w:val="none" w:sz="0" w:space="0" w:color="auto"/>
        <w:bottom w:val="none" w:sz="0" w:space="0" w:color="auto"/>
        <w:right w:val="none" w:sz="0" w:space="0" w:color="auto"/>
      </w:divBdr>
    </w:div>
    <w:div w:id="1707825944">
      <w:bodyDiv w:val="1"/>
      <w:marLeft w:val="0"/>
      <w:marRight w:val="0"/>
      <w:marTop w:val="0"/>
      <w:marBottom w:val="0"/>
      <w:divBdr>
        <w:top w:val="none" w:sz="0" w:space="0" w:color="auto"/>
        <w:left w:val="none" w:sz="0" w:space="0" w:color="auto"/>
        <w:bottom w:val="none" w:sz="0" w:space="0" w:color="auto"/>
        <w:right w:val="none" w:sz="0" w:space="0" w:color="auto"/>
      </w:divBdr>
    </w:div>
    <w:div w:id="1708333377">
      <w:bodyDiv w:val="1"/>
      <w:marLeft w:val="0"/>
      <w:marRight w:val="0"/>
      <w:marTop w:val="0"/>
      <w:marBottom w:val="0"/>
      <w:divBdr>
        <w:top w:val="none" w:sz="0" w:space="0" w:color="auto"/>
        <w:left w:val="none" w:sz="0" w:space="0" w:color="auto"/>
        <w:bottom w:val="none" w:sz="0" w:space="0" w:color="auto"/>
        <w:right w:val="none" w:sz="0" w:space="0" w:color="auto"/>
      </w:divBdr>
    </w:div>
    <w:div w:id="1709452422">
      <w:bodyDiv w:val="1"/>
      <w:marLeft w:val="0"/>
      <w:marRight w:val="0"/>
      <w:marTop w:val="0"/>
      <w:marBottom w:val="0"/>
      <w:divBdr>
        <w:top w:val="none" w:sz="0" w:space="0" w:color="auto"/>
        <w:left w:val="none" w:sz="0" w:space="0" w:color="auto"/>
        <w:bottom w:val="none" w:sz="0" w:space="0" w:color="auto"/>
        <w:right w:val="none" w:sz="0" w:space="0" w:color="auto"/>
      </w:divBdr>
    </w:div>
    <w:div w:id="1710640244">
      <w:bodyDiv w:val="1"/>
      <w:marLeft w:val="0"/>
      <w:marRight w:val="0"/>
      <w:marTop w:val="0"/>
      <w:marBottom w:val="0"/>
      <w:divBdr>
        <w:top w:val="none" w:sz="0" w:space="0" w:color="auto"/>
        <w:left w:val="none" w:sz="0" w:space="0" w:color="auto"/>
        <w:bottom w:val="none" w:sz="0" w:space="0" w:color="auto"/>
        <w:right w:val="none" w:sz="0" w:space="0" w:color="auto"/>
      </w:divBdr>
    </w:div>
    <w:div w:id="1710758536">
      <w:bodyDiv w:val="1"/>
      <w:marLeft w:val="0"/>
      <w:marRight w:val="0"/>
      <w:marTop w:val="0"/>
      <w:marBottom w:val="0"/>
      <w:divBdr>
        <w:top w:val="none" w:sz="0" w:space="0" w:color="auto"/>
        <w:left w:val="none" w:sz="0" w:space="0" w:color="auto"/>
        <w:bottom w:val="none" w:sz="0" w:space="0" w:color="auto"/>
        <w:right w:val="none" w:sz="0" w:space="0" w:color="auto"/>
      </w:divBdr>
    </w:div>
    <w:div w:id="1713191264">
      <w:bodyDiv w:val="1"/>
      <w:marLeft w:val="0"/>
      <w:marRight w:val="0"/>
      <w:marTop w:val="0"/>
      <w:marBottom w:val="0"/>
      <w:divBdr>
        <w:top w:val="none" w:sz="0" w:space="0" w:color="auto"/>
        <w:left w:val="none" w:sz="0" w:space="0" w:color="auto"/>
        <w:bottom w:val="none" w:sz="0" w:space="0" w:color="auto"/>
        <w:right w:val="none" w:sz="0" w:space="0" w:color="auto"/>
      </w:divBdr>
    </w:div>
    <w:div w:id="1713992259">
      <w:bodyDiv w:val="1"/>
      <w:marLeft w:val="0"/>
      <w:marRight w:val="0"/>
      <w:marTop w:val="0"/>
      <w:marBottom w:val="0"/>
      <w:divBdr>
        <w:top w:val="none" w:sz="0" w:space="0" w:color="auto"/>
        <w:left w:val="none" w:sz="0" w:space="0" w:color="auto"/>
        <w:bottom w:val="none" w:sz="0" w:space="0" w:color="auto"/>
        <w:right w:val="none" w:sz="0" w:space="0" w:color="auto"/>
      </w:divBdr>
    </w:div>
    <w:div w:id="1714034795">
      <w:bodyDiv w:val="1"/>
      <w:marLeft w:val="0"/>
      <w:marRight w:val="0"/>
      <w:marTop w:val="0"/>
      <w:marBottom w:val="0"/>
      <w:divBdr>
        <w:top w:val="none" w:sz="0" w:space="0" w:color="auto"/>
        <w:left w:val="none" w:sz="0" w:space="0" w:color="auto"/>
        <w:bottom w:val="none" w:sz="0" w:space="0" w:color="auto"/>
        <w:right w:val="none" w:sz="0" w:space="0" w:color="auto"/>
      </w:divBdr>
    </w:div>
    <w:div w:id="1717194819">
      <w:bodyDiv w:val="1"/>
      <w:marLeft w:val="0"/>
      <w:marRight w:val="0"/>
      <w:marTop w:val="0"/>
      <w:marBottom w:val="0"/>
      <w:divBdr>
        <w:top w:val="none" w:sz="0" w:space="0" w:color="auto"/>
        <w:left w:val="none" w:sz="0" w:space="0" w:color="auto"/>
        <w:bottom w:val="none" w:sz="0" w:space="0" w:color="auto"/>
        <w:right w:val="none" w:sz="0" w:space="0" w:color="auto"/>
      </w:divBdr>
    </w:div>
    <w:div w:id="1717196924">
      <w:bodyDiv w:val="1"/>
      <w:marLeft w:val="0"/>
      <w:marRight w:val="0"/>
      <w:marTop w:val="0"/>
      <w:marBottom w:val="0"/>
      <w:divBdr>
        <w:top w:val="none" w:sz="0" w:space="0" w:color="auto"/>
        <w:left w:val="none" w:sz="0" w:space="0" w:color="auto"/>
        <w:bottom w:val="none" w:sz="0" w:space="0" w:color="auto"/>
        <w:right w:val="none" w:sz="0" w:space="0" w:color="auto"/>
      </w:divBdr>
    </w:div>
    <w:div w:id="1717968092">
      <w:bodyDiv w:val="1"/>
      <w:marLeft w:val="0"/>
      <w:marRight w:val="0"/>
      <w:marTop w:val="0"/>
      <w:marBottom w:val="0"/>
      <w:divBdr>
        <w:top w:val="none" w:sz="0" w:space="0" w:color="auto"/>
        <w:left w:val="none" w:sz="0" w:space="0" w:color="auto"/>
        <w:bottom w:val="none" w:sz="0" w:space="0" w:color="auto"/>
        <w:right w:val="none" w:sz="0" w:space="0" w:color="auto"/>
      </w:divBdr>
    </w:div>
    <w:div w:id="1719550298">
      <w:bodyDiv w:val="1"/>
      <w:marLeft w:val="0"/>
      <w:marRight w:val="0"/>
      <w:marTop w:val="0"/>
      <w:marBottom w:val="0"/>
      <w:divBdr>
        <w:top w:val="none" w:sz="0" w:space="0" w:color="auto"/>
        <w:left w:val="none" w:sz="0" w:space="0" w:color="auto"/>
        <w:bottom w:val="none" w:sz="0" w:space="0" w:color="auto"/>
        <w:right w:val="none" w:sz="0" w:space="0" w:color="auto"/>
      </w:divBdr>
    </w:div>
    <w:div w:id="1719816529">
      <w:bodyDiv w:val="1"/>
      <w:marLeft w:val="0"/>
      <w:marRight w:val="0"/>
      <w:marTop w:val="0"/>
      <w:marBottom w:val="0"/>
      <w:divBdr>
        <w:top w:val="none" w:sz="0" w:space="0" w:color="auto"/>
        <w:left w:val="none" w:sz="0" w:space="0" w:color="auto"/>
        <w:bottom w:val="none" w:sz="0" w:space="0" w:color="auto"/>
        <w:right w:val="none" w:sz="0" w:space="0" w:color="auto"/>
      </w:divBdr>
    </w:div>
    <w:div w:id="1721976968">
      <w:bodyDiv w:val="1"/>
      <w:marLeft w:val="0"/>
      <w:marRight w:val="0"/>
      <w:marTop w:val="0"/>
      <w:marBottom w:val="0"/>
      <w:divBdr>
        <w:top w:val="none" w:sz="0" w:space="0" w:color="auto"/>
        <w:left w:val="none" w:sz="0" w:space="0" w:color="auto"/>
        <w:bottom w:val="none" w:sz="0" w:space="0" w:color="auto"/>
        <w:right w:val="none" w:sz="0" w:space="0" w:color="auto"/>
      </w:divBdr>
    </w:div>
    <w:div w:id="1722443745">
      <w:bodyDiv w:val="1"/>
      <w:marLeft w:val="0"/>
      <w:marRight w:val="0"/>
      <w:marTop w:val="0"/>
      <w:marBottom w:val="0"/>
      <w:divBdr>
        <w:top w:val="none" w:sz="0" w:space="0" w:color="auto"/>
        <w:left w:val="none" w:sz="0" w:space="0" w:color="auto"/>
        <w:bottom w:val="none" w:sz="0" w:space="0" w:color="auto"/>
        <w:right w:val="none" w:sz="0" w:space="0" w:color="auto"/>
      </w:divBdr>
    </w:div>
    <w:div w:id="1723095509">
      <w:bodyDiv w:val="1"/>
      <w:marLeft w:val="0"/>
      <w:marRight w:val="0"/>
      <w:marTop w:val="0"/>
      <w:marBottom w:val="0"/>
      <w:divBdr>
        <w:top w:val="none" w:sz="0" w:space="0" w:color="auto"/>
        <w:left w:val="none" w:sz="0" w:space="0" w:color="auto"/>
        <w:bottom w:val="none" w:sz="0" w:space="0" w:color="auto"/>
        <w:right w:val="none" w:sz="0" w:space="0" w:color="auto"/>
      </w:divBdr>
    </w:div>
    <w:div w:id="1724938390">
      <w:bodyDiv w:val="1"/>
      <w:marLeft w:val="0"/>
      <w:marRight w:val="0"/>
      <w:marTop w:val="0"/>
      <w:marBottom w:val="0"/>
      <w:divBdr>
        <w:top w:val="none" w:sz="0" w:space="0" w:color="auto"/>
        <w:left w:val="none" w:sz="0" w:space="0" w:color="auto"/>
        <w:bottom w:val="none" w:sz="0" w:space="0" w:color="auto"/>
        <w:right w:val="none" w:sz="0" w:space="0" w:color="auto"/>
      </w:divBdr>
    </w:div>
    <w:div w:id="1727947175">
      <w:bodyDiv w:val="1"/>
      <w:marLeft w:val="0"/>
      <w:marRight w:val="0"/>
      <w:marTop w:val="0"/>
      <w:marBottom w:val="0"/>
      <w:divBdr>
        <w:top w:val="none" w:sz="0" w:space="0" w:color="auto"/>
        <w:left w:val="none" w:sz="0" w:space="0" w:color="auto"/>
        <w:bottom w:val="none" w:sz="0" w:space="0" w:color="auto"/>
        <w:right w:val="none" w:sz="0" w:space="0" w:color="auto"/>
      </w:divBdr>
    </w:div>
    <w:div w:id="1727990247">
      <w:bodyDiv w:val="1"/>
      <w:marLeft w:val="0"/>
      <w:marRight w:val="0"/>
      <w:marTop w:val="0"/>
      <w:marBottom w:val="0"/>
      <w:divBdr>
        <w:top w:val="none" w:sz="0" w:space="0" w:color="auto"/>
        <w:left w:val="none" w:sz="0" w:space="0" w:color="auto"/>
        <w:bottom w:val="none" w:sz="0" w:space="0" w:color="auto"/>
        <w:right w:val="none" w:sz="0" w:space="0" w:color="auto"/>
      </w:divBdr>
    </w:div>
    <w:div w:id="1728063679">
      <w:bodyDiv w:val="1"/>
      <w:marLeft w:val="0"/>
      <w:marRight w:val="0"/>
      <w:marTop w:val="0"/>
      <w:marBottom w:val="0"/>
      <w:divBdr>
        <w:top w:val="none" w:sz="0" w:space="0" w:color="auto"/>
        <w:left w:val="none" w:sz="0" w:space="0" w:color="auto"/>
        <w:bottom w:val="none" w:sz="0" w:space="0" w:color="auto"/>
        <w:right w:val="none" w:sz="0" w:space="0" w:color="auto"/>
      </w:divBdr>
    </w:div>
    <w:div w:id="1728643931">
      <w:bodyDiv w:val="1"/>
      <w:marLeft w:val="0"/>
      <w:marRight w:val="0"/>
      <w:marTop w:val="0"/>
      <w:marBottom w:val="0"/>
      <w:divBdr>
        <w:top w:val="none" w:sz="0" w:space="0" w:color="auto"/>
        <w:left w:val="none" w:sz="0" w:space="0" w:color="auto"/>
        <w:bottom w:val="none" w:sz="0" w:space="0" w:color="auto"/>
        <w:right w:val="none" w:sz="0" w:space="0" w:color="auto"/>
      </w:divBdr>
    </w:div>
    <w:div w:id="1728993977">
      <w:bodyDiv w:val="1"/>
      <w:marLeft w:val="0"/>
      <w:marRight w:val="0"/>
      <w:marTop w:val="0"/>
      <w:marBottom w:val="0"/>
      <w:divBdr>
        <w:top w:val="none" w:sz="0" w:space="0" w:color="auto"/>
        <w:left w:val="none" w:sz="0" w:space="0" w:color="auto"/>
        <w:bottom w:val="none" w:sz="0" w:space="0" w:color="auto"/>
        <w:right w:val="none" w:sz="0" w:space="0" w:color="auto"/>
      </w:divBdr>
    </w:div>
    <w:div w:id="1729693983">
      <w:bodyDiv w:val="1"/>
      <w:marLeft w:val="0"/>
      <w:marRight w:val="0"/>
      <w:marTop w:val="0"/>
      <w:marBottom w:val="0"/>
      <w:divBdr>
        <w:top w:val="none" w:sz="0" w:space="0" w:color="auto"/>
        <w:left w:val="none" w:sz="0" w:space="0" w:color="auto"/>
        <w:bottom w:val="none" w:sz="0" w:space="0" w:color="auto"/>
        <w:right w:val="none" w:sz="0" w:space="0" w:color="auto"/>
      </w:divBdr>
    </w:div>
    <w:div w:id="1731229220">
      <w:bodyDiv w:val="1"/>
      <w:marLeft w:val="0"/>
      <w:marRight w:val="0"/>
      <w:marTop w:val="0"/>
      <w:marBottom w:val="0"/>
      <w:divBdr>
        <w:top w:val="none" w:sz="0" w:space="0" w:color="auto"/>
        <w:left w:val="none" w:sz="0" w:space="0" w:color="auto"/>
        <w:bottom w:val="none" w:sz="0" w:space="0" w:color="auto"/>
        <w:right w:val="none" w:sz="0" w:space="0" w:color="auto"/>
      </w:divBdr>
    </w:div>
    <w:div w:id="1734549251">
      <w:bodyDiv w:val="1"/>
      <w:marLeft w:val="0"/>
      <w:marRight w:val="0"/>
      <w:marTop w:val="0"/>
      <w:marBottom w:val="0"/>
      <w:divBdr>
        <w:top w:val="none" w:sz="0" w:space="0" w:color="auto"/>
        <w:left w:val="none" w:sz="0" w:space="0" w:color="auto"/>
        <w:bottom w:val="none" w:sz="0" w:space="0" w:color="auto"/>
        <w:right w:val="none" w:sz="0" w:space="0" w:color="auto"/>
      </w:divBdr>
    </w:div>
    <w:div w:id="1735815279">
      <w:bodyDiv w:val="1"/>
      <w:marLeft w:val="0"/>
      <w:marRight w:val="0"/>
      <w:marTop w:val="0"/>
      <w:marBottom w:val="0"/>
      <w:divBdr>
        <w:top w:val="none" w:sz="0" w:space="0" w:color="auto"/>
        <w:left w:val="none" w:sz="0" w:space="0" w:color="auto"/>
        <w:bottom w:val="none" w:sz="0" w:space="0" w:color="auto"/>
        <w:right w:val="none" w:sz="0" w:space="0" w:color="auto"/>
      </w:divBdr>
    </w:div>
    <w:div w:id="1735815635">
      <w:bodyDiv w:val="1"/>
      <w:marLeft w:val="0"/>
      <w:marRight w:val="0"/>
      <w:marTop w:val="0"/>
      <w:marBottom w:val="0"/>
      <w:divBdr>
        <w:top w:val="none" w:sz="0" w:space="0" w:color="auto"/>
        <w:left w:val="none" w:sz="0" w:space="0" w:color="auto"/>
        <w:bottom w:val="none" w:sz="0" w:space="0" w:color="auto"/>
        <w:right w:val="none" w:sz="0" w:space="0" w:color="auto"/>
      </w:divBdr>
    </w:div>
    <w:div w:id="1737122686">
      <w:bodyDiv w:val="1"/>
      <w:marLeft w:val="0"/>
      <w:marRight w:val="0"/>
      <w:marTop w:val="0"/>
      <w:marBottom w:val="0"/>
      <w:divBdr>
        <w:top w:val="none" w:sz="0" w:space="0" w:color="auto"/>
        <w:left w:val="none" w:sz="0" w:space="0" w:color="auto"/>
        <w:bottom w:val="none" w:sz="0" w:space="0" w:color="auto"/>
        <w:right w:val="none" w:sz="0" w:space="0" w:color="auto"/>
      </w:divBdr>
    </w:div>
    <w:div w:id="1737435351">
      <w:bodyDiv w:val="1"/>
      <w:marLeft w:val="0"/>
      <w:marRight w:val="0"/>
      <w:marTop w:val="0"/>
      <w:marBottom w:val="0"/>
      <w:divBdr>
        <w:top w:val="none" w:sz="0" w:space="0" w:color="auto"/>
        <w:left w:val="none" w:sz="0" w:space="0" w:color="auto"/>
        <w:bottom w:val="none" w:sz="0" w:space="0" w:color="auto"/>
        <w:right w:val="none" w:sz="0" w:space="0" w:color="auto"/>
      </w:divBdr>
    </w:div>
    <w:div w:id="1740710656">
      <w:bodyDiv w:val="1"/>
      <w:marLeft w:val="0"/>
      <w:marRight w:val="0"/>
      <w:marTop w:val="0"/>
      <w:marBottom w:val="0"/>
      <w:divBdr>
        <w:top w:val="none" w:sz="0" w:space="0" w:color="auto"/>
        <w:left w:val="none" w:sz="0" w:space="0" w:color="auto"/>
        <w:bottom w:val="none" w:sz="0" w:space="0" w:color="auto"/>
        <w:right w:val="none" w:sz="0" w:space="0" w:color="auto"/>
      </w:divBdr>
    </w:div>
    <w:div w:id="1741562952">
      <w:bodyDiv w:val="1"/>
      <w:marLeft w:val="0"/>
      <w:marRight w:val="0"/>
      <w:marTop w:val="0"/>
      <w:marBottom w:val="0"/>
      <w:divBdr>
        <w:top w:val="none" w:sz="0" w:space="0" w:color="auto"/>
        <w:left w:val="none" w:sz="0" w:space="0" w:color="auto"/>
        <w:bottom w:val="none" w:sz="0" w:space="0" w:color="auto"/>
        <w:right w:val="none" w:sz="0" w:space="0" w:color="auto"/>
      </w:divBdr>
    </w:div>
    <w:div w:id="1741781150">
      <w:bodyDiv w:val="1"/>
      <w:marLeft w:val="0"/>
      <w:marRight w:val="0"/>
      <w:marTop w:val="0"/>
      <w:marBottom w:val="0"/>
      <w:divBdr>
        <w:top w:val="none" w:sz="0" w:space="0" w:color="auto"/>
        <w:left w:val="none" w:sz="0" w:space="0" w:color="auto"/>
        <w:bottom w:val="none" w:sz="0" w:space="0" w:color="auto"/>
        <w:right w:val="none" w:sz="0" w:space="0" w:color="auto"/>
      </w:divBdr>
    </w:div>
    <w:div w:id="1742021184">
      <w:bodyDiv w:val="1"/>
      <w:marLeft w:val="0"/>
      <w:marRight w:val="0"/>
      <w:marTop w:val="0"/>
      <w:marBottom w:val="0"/>
      <w:divBdr>
        <w:top w:val="none" w:sz="0" w:space="0" w:color="auto"/>
        <w:left w:val="none" w:sz="0" w:space="0" w:color="auto"/>
        <w:bottom w:val="none" w:sz="0" w:space="0" w:color="auto"/>
        <w:right w:val="none" w:sz="0" w:space="0" w:color="auto"/>
      </w:divBdr>
    </w:div>
    <w:div w:id="1742949349">
      <w:bodyDiv w:val="1"/>
      <w:marLeft w:val="0"/>
      <w:marRight w:val="0"/>
      <w:marTop w:val="0"/>
      <w:marBottom w:val="0"/>
      <w:divBdr>
        <w:top w:val="none" w:sz="0" w:space="0" w:color="auto"/>
        <w:left w:val="none" w:sz="0" w:space="0" w:color="auto"/>
        <w:bottom w:val="none" w:sz="0" w:space="0" w:color="auto"/>
        <w:right w:val="none" w:sz="0" w:space="0" w:color="auto"/>
      </w:divBdr>
    </w:div>
    <w:div w:id="1747411611">
      <w:bodyDiv w:val="1"/>
      <w:marLeft w:val="0"/>
      <w:marRight w:val="0"/>
      <w:marTop w:val="0"/>
      <w:marBottom w:val="0"/>
      <w:divBdr>
        <w:top w:val="none" w:sz="0" w:space="0" w:color="auto"/>
        <w:left w:val="none" w:sz="0" w:space="0" w:color="auto"/>
        <w:bottom w:val="none" w:sz="0" w:space="0" w:color="auto"/>
        <w:right w:val="none" w:sz="0" w:space="0" w:color="auto"/>
      </w:divBdr>
    </w:div>
    <w:div w:id="1748305238">
      <w:bodyDiv w:val="1"/>
      <w:marLeft w:val="0"/>
      <w:marRight w:val="0"/>
      <w:marTop w:val="0"/>
      <w:marBottom w:val="0"/>
      <w:divBdr>
        <w:top w:val="none" w:sz="0" w:space="0" w:color="auto"/>
        <w:left w:val="none" w:sz="0" w:space="0" w:color="auto"/>
        <w:bottom w:val="none" w:sz="0" w:space="0" w:color="auto"/>
        <w:right w:val="none" w:sz="0" w:space="0" w:color="auto"/>
      </w:divBdr>
    </w:div>
    <w:div w:id="1750883142">
      <w:bodyDiv w:val="1"/>
      <w:marLeft w:val="0"/>
      <w:marRight w:val="0"/>
      <w:marTop w:val="0"/>
      <w:marBottom w:val="0"/>
      <w:divBdr>
        <w:top w:val="none" w:sz="0" w:space="0" w:color="auto"/>
        <w:left w:val="none" w:sz="0" w:space="0" w:color="auto"/>
        <w:bottom w:val="none" w:sz="0" w:space="0" w:color="auto"/>
        <w:right w:val="none" w:sz="0" w:space="0" w:color="auto"/>
      </w:divBdr>
    </w:div>
    <w:div w:id="1752385280">
      <w:bodyDiv w:val="1"/>
      <w:marLeft w:val="0"/>
      <w:marRight w:val="0"/>
      <w:marTop w:val="0"/>
      <w:marBottom w:val="0"/>
      <w:divBdr>
        <w:top w:val="none" w:sz="0" w:space="0" w:color="auto"/>
        <w:left w:val="none" w:sz="0" w:space="0" w:color="auto"/>
        <w:bottom w:val="none" w:sz="0" w:space="0" w:color="auto"/>
        <w:right w:val="none" w:sz="0" w:space="0" w:color="auto"/>
      </w:divBdr>
    </w:div>
    <w:div w:id="1755056199">
      <w:bodyDiv w:val="1"/>
      <w:marLeft w:val="0"/>
      <w:marRight w:val="0"/>
      <w:marTop w:val="0"/>
      <w:marBottom w:val="0"/>
      <w:divBdr>
        <w:top w:val="none" w:sz="0" w:space="0" w:color="auto"/>
        <w:left w:val="none" w:sz="0" w:space="0" w:color="auto"/>
        <w:bottom w:val="none" w:sz="0" w:space="0" w:color="auto"/>
        <w:right w:val="none" w:sz="0" w:space="0" w:color="auto"/>
      </w:divBdr>
    </w:div>
    <w:div w:id="1758210880">
      <w:bodyDiv w:val="1"/>
      <w:marLeft w:val="0"/>
      <w:marRight w:val="0"/>
      <w:marTop w:val="0"/>
      <w:marBottom w:val="0"/>
      <w:divBdr>
        <w:top w:val="none" w:sz="0" w:space="0" w:color="auto"/>
        <w:left w:val="none" w:sz="0" w:space="0" w:color="auto"/>
        <w:bottom w:val="none" w:sz="0" w:space="0" w:color="auto"/>
        <w:right w:val="none" w:sz="0" w:space="0" w:color="auto"/>
      </w:divBdr>
    </w:div>
    <w:div w:id="1759013708">
      <w:bodyDiv w:val="1"/>
      <w:marLeft w:val="0"/>
      <w:marRight w:val="0"/>
      <w:marTop w:val="0"/>
      <w:marBottom w:val="0"/>
      <w:divBdr>
        <w:top w:val="none" w:sz="0" w:space="0" w:color="auto"/>
        <w:left w:val="none" w:sz="0" w:space="0" w:color="auto"/>
        <w:bottom w:val="none" w:sz="0" w:space="0" w:color="auto"/>
        <w:right w:val="none" w:sz="0" w:space="0" w:color="auto"/>
      </w:divBdr>
    </w:div>
    <w:div w:id="1760522812">
      <w:bodyDiv w:val="1"/>
      <w:marLeft w:val="0"/>
      <w:marRight w:val="0"/>
      <w:marTop w:val="0"/>
      <w:marBottom w:val="0"/>
      <w:divBdr>
        <w:top w:val="none" w:sz="0" w:space="0" w:color="auto"/>
        <w:left w:val="none" w:sz="0" w:space="0" w:color="auto"/>
        <w:bottom w:val="none" w:sz="0" w:space="0" w:color="auto"/>
        <w:right w:val="none" w:sz="0" w:space="0" w:color="auto"/>
      </w:divBdr>
    </w:div>
    <w:div w:id="1760833462">
      <w:bodyDiv w:val="1"/>
      <w:marLeft w:val="0"/>
      <w:marRight w:val="0"/>
      <w:marTop w:val="0"/>
      <w:marBottom w:val="0"/>
      <w:divBdr>
        <w:top w:val="none" w:sz="0" w:space="0" w:color="auto"/>
        <w:left w:val="none" w:sz="0" w:space="0" w:color="auto"/>
        <w:bottom w:val="none" w:sz="0" w:space="0" w:color="auto"/>
        <w:right w:val="none" w:sz="0" w:space="0" w:color="auto"/>
      </w:divBdr>
    </w:div>
    <w:div w:id="1763453273">
      <w:bodyDiv w:val="1"/>
      <w:marLeft w:val="0"/>
      <w:marRight w:val="0"/>
      <w:marTop w:val="0"/>
      <w:marBottom w:val="0"/>
      <w:divBdr>
        <w:top w:val="none" w:sz="0" w:space="0" w:color="auto"/>
        <w:left w:val="none" w:sz="0" w:space="0" w:color="auto"/>
        <w:bottom w:val="none" w:sz="0" w:space="0" w:color="auto"/>
        <w:right w:val="none" w:sz="0" w:space="0" w:color="auto"/>
      </w:divBdr>
    </w:div>
    <w:div w:id="1765298161">
      <w:bodyDiv w:val="1"/>
      <w:marLeft w:val="0"/>
      <w:marRight w:val="0"/>
      <w:marTop w:val="0"/>
      <w:marBottom w:val="0"/>
      <w:divBdr>
        <w:top w:val="none" w:sz="0" w:space="0" w:color="auto"/>
        <w:left w:val="none" w:sz="0" w:space="0" w:color="auto"/>
        <w:bottom w:val="none" w:sz="0" w:space="0" w:color="auto"/>
        <w:right w:val="none" w:sz="0" w:space="0" w:color="auto"/>
      </w:divBdr>
    </w:div>
    <w:div w:id="1767463113">
      <w:bodyDiv w:val="1"/>
      <w:marLeft w:val="0"/>
      <w:marRight w:val="0"/>
      <w:marTop w:val="0"/>
      <w:marBottom w:val="0"/>
      <w:divBdr>
        <w:top w:val="none" w:sz="0" w:space="0" w:color="auto"/>
        <w:left w:val="none" w:sz="0" w:space="0" w:color="auto"/>
        <w:bottom w:val="none" w:sz="0" w:space="0" w:color="auto"/>
        <w:right w:val="none" w:sz="0" w:space="0" w:color="auto"/>
      </w:divBdr>
    </w:div>
    <w:div w:id="1767918552">
      <w:bodyDiv w:val="1"/>
      <w:marLeft w:val="0"/>
      <w:marRight w:val="0"/>
      <w:marTop w:val="0"/>
      <w:marBottom w:val="0"/>
      <w:divBdr>
        <w:top w:val="none" w:sz="0" w:space="0" w:color="auto"/>
        <w:left w:val="none" w:sz="0" w:space="0" w:color="auto"/>
        <w:bottom w:val="none" w:sz="0" w:space="0" w:color="auto"/>
        <w:right w:val="none" w:sz="0" w:space="0" w:color="auto"/>
      </w:divBdr>
    </w:div>
    <w:div w:id="1768227415">
      <w:bodyDiv w:val="1"/>
      <w:marLeft w:val="0"/>
      <w:marRight w:val="0"/>
      <w:marTop w:val="0"/>
      <w:marBottom w:val="0"/>
      <w:divBdr>
        <w:top w:val="none" w:sz="0" w:space="0" w:color="auto"/>
        <w:left w:val="none" w:sz="0" w:space="0" w:color="auto"/>
        <w:bottom w:val="none" w:sz="0" w:space="0" w:color="auto"/>
        <w:right w:val="none" w:sz="0" w:space="0" w:color="auto"/>
      </w:divBdr>
    </w:div>
    <w:div w:id="1768768949">
      <w:bodyDiv w:val="1"/>
      <w:marLeft w:val="0"/>
      <w:marRight w:val="0"/>
      <w:marTop w:val="0"/>
      <w:marBottom w:val="0"/>
      <w:divBdr>
        <w:top w:val="none" w:sz="0" w:space="0" w:color="auto"/>
        <w:left w:val="none" w:sz="0" w:space="0" w:color="auto"/>
        <w:bottom w:val="none" w:sz="0" w:space="0" w:color="auto"/>
        <w:right w:val="none" w:sz="0" w:space="0" w:color="auto"/>
      </w:divBdr>
    </w:div>
    <w:div w:id="1769235582">
      <w:bodyDiv w:val="1"/>
      <w:marLeft w:val="0"/>
      <w:marRight w:val="0"/>
      <w:marTop w:val="0"/>
      <w:marBottom w:val="0"/>
      <w:divBdr>
        <w:top w:val="none" w:sz="0" w:space="0" w:color="auto"/>
        <w:left w:val="none" w:sz="0" w:space="0" w:color="auto"/>
        <w:bottom w:val="none" w:sz="0" w:space="0" w:color="auto"/>
        <w:right w:val="none" w:sz="0" w:space="0" w:color="auto"/>
      </w:divBdr>
    </w:div>
    <w:div w:id="1772119934">
      <w:bodyDiv w:val="1"/>
      <w:marLeft w:val="0"/>
      <w:marRight w:val="0"/>
      <w:marTop w:val="0"/>
      <w:marBottom w:val="0"/>
      <w:divBdr>
        <w:top w:val="none" w:sz="0" w:space="0" w:color="auto"/>
        <w:left w:val="none" w:sz="0" w:space="0" w:color="auto"/>
        <w:bottom w:val="none" w:sz="0" w:space="0" w:color="auto"/>
        <w:right w:val="none" w:sz="0" w:space="0" w:color="auto"/>
      </w:divBdr>
    </w:div>
    <w:div w:id="1775128643">
      <w:bodyDiv w:val="1"/>
      <w:marLeft w:val="0"/>
      <w:marRight w:val="0"/>
      <w:marTop w:val="0"/>
      <w:marBottom w:val="0"/>
      <w:divBdr>
        <w:top w:val="none" w:sz="0" w:space="0" w:color="auto"/>
        <w:left w:val="none" w:sz="0" w:space="0" w:color="auto"/>
        <w:bottom w:val="none" w:sz="0" w:space="0" w:color="auto"/>
        <w:right w:val="none" w:sz="0" w:space="0" w:color="auto"/>
      </w:divBdr>
    </w:div>
    <w:div w:id="1776363325">
      <w:bodyDiv w:val="1"/>
      <w:marLeft w:val="0"/>
      <w:marRight w:val="0"/>
      <w:marTop w:val="0"/>
      <w:marBottom w:val="0"/>
      <w:divBdr>
        <w:top w:val="none" w:sz="0" w:space="0" w:color="auto"/>
        <w:left w:val="none" w:sz="0" w:space="0" w:color="auto"/>
        <w:bottom w:val="none" w:sz="0" w:space="0" w:color="auto"/>
        <w:right w:val="none" w:sz="0" w:space="0" w:color="auto"/>
      </w:divBdr>
    </w:div>
    <w:div w:id="1781802618">
      <w:bodyDiv w:val="1"/>
      <w:marLeft w:val="0"/>
      <w:marRight w:val="0"/>
      <w:marTop w:val="0"/>
      <w:marBottom w:val="0"/>
      <w:divBdr>
        <w:top w:val="none" w:sz="0" w:space="0" w:color="auto"/>
        <w:left w:val="none" w:sz="0" w:space="0" w:color="auto"/>
        <w:bottom w:val="none" w:sz="0" w:space="0" w:color="auto"/>
        <w:right w:val="none" w:sz="0" w:space="0" w:color="auto"/>
      </w:divBdr>
    </w:div>
    <w:div w:id="1789618287">
      <w:bodyDiv w:val="1"/>
      <w:marLeft w:val="0"/>
      <w:marRight w:val="0"/>
      <w:marTop w:val="0"/>
      <w:marBottom w:val="0"/>
      <w:divBdr>
        <w:top w:val="none" w:sz="0" w:space="0" w:color="auto"/>
        <w:left w:val="none" w:sz="0" w:space="0" w:color="auto"/>
        <w:bottom w:val="none" w:sz="0" w:space="0" w:color="auto"/>
        <w:right w:val="none" w:sz="0" w:space="0" w:color="auto"/>
      </w:divBdr>
    </w:div>
    <w:div w:id="1790853816">
      <w:bodyDiv w:val="1"/>
      <w:marLeft w:val="0"/>
      <w:marRight w:val="0"/>
      <w:marTop w:val="0"/>
      <w:marBottom w:val="0"/>
      <w:divBdr>
        <w:top w:val="none" w:sz="0" w:space="0" w:color="auto"/>
        <w:left w:val="none" w:sz="0" w:space="0" w:color="auto"/>
        <w:bottom w:val="none" w:sz="0" w:space="0" w:color="auto"/>
        <w:right w:val="none" w:sz="0" w:space="0" w:color="auto"/>
      </w:divBdr>
    </w:div>
    <w:div w:id="1791237641">
      <w:bodyDiv w:val="1"/>
      <w:marLeft w:val="0"/>
      <w:marRight w:val="0"/>
      <w:marTop w:val="0"/>
      <w:marBottom w:val="0"/>
      <w:divBdr>
        <w:top w:val="none" w:sz="0" w:space="0" w:color="auto"/>
        <w:left w:val="none" w:sz="0" w:space="0" w:color="auto"/>
        <w:bottom w:val="none" w:sz="0" w:space="0" w:color="auto"/>
        <w:right w:val="none" w:sz="0" w:space="0" w:color="auto"/>
      </w:divBdr>
    </w:div>
    <w:div w:id="1792360173">
      <w:bodyDiv w:val="1"/>
      <w:marLeft w:val="0"/>
      <w:marRight w:val="0"/>
      <w:marTop w:val="0"/>
      <w:marBottom w:val="0"/>
      <w:divBdr>
        <w:top w:val="none" w:sz="0" w:space="0" w:color="auto"/>
        <w:left w:val="none" w:sz="0" w:space="0" w:color="auto"/>
        <w:bottom w:val="none" w:sz="0" w:space="0" w:color="auto"/>
        <w:right w:val="none" w:sz="0" w:space="0" w:color="auto"/>
      </w:divBdr>
    </w:div>
    <w:div w:id="1792361096">
      <w:bodyDiv w:val="1"/>
      <w:marLeft w:val="0"/>
      <w:marRight w:val="0"/>
      <w:marTop w:val="0"/>
      <w:marBottom w:val="0"/>
      <w:divBdr>
        <w:top w:val="none" w:sz="0" w:space="0" w:color="auto"/>
        <w:left w:val="none" w:sz="0" w:space="0" w:color="auto"/>
        <w:bottom w:val="none" w:sz="0" w:space="0" w:color="auto"/>
        <w:right w:val="none" w:sz="0" w:space="0" w:color="auto"/>
      </w:divBdr>
    </w:div>
    <w:div w:id="1793472055">
      <w:bodyDiv w:val="1"/>
      <w:marLeft w:val="0"/>
      <w:marRight w:val="0"/>
      <w:marTop w:val="0"/>
      <w:marBottom w:val="0"/>
      <w:divBdr>
        <w:top w:val="none" w:sz="0" w:space="0" w:color="auto"/>
        <w:left w:val="none" w:sz="0" w:space="0" w:color="auto"/>
        <w:bottom w:val="none" w:sz="0" w:space="0" w:color="auto"/>
        <w:right w:val="none" w:sz="0" w:space="0" w:color="auto"/>
      </w:divBdr>
    </w:div>
    <w:div w:id="1795371253">
      <w:bodyDiv w:val="1"/>
      <w:marLeft w:val="0"/>
      <w:marRight w:val="0"/>
      <w:marTop w:val="0"/>
      <w:marBottom w:val="0"/>
      <w:divBdr>
        <w:top w:val="none" w:sz="0" w:space="0" w:color="auto"/>
        <w:left w:val="none" w:sz="0" w:space="0" w:color="auto"/>
        <w:bottom w:val="none" w:sz="0" w:space="0" w:color="auto"/>
        <w:right w:val="none" w:sz="0" w:space="0" w:color="auto"/>
      </w:divBdr>
    </w:div>
    <w:div w:id="1795443277">
      <w:bodyDiv w:val="1"/>
      <w:marLeft w:val="0"/>
      <w:marRight w:val="0"/>
      <w:marTop w:val="0"/>
      <w:marBottom w:val="0"/>
      <w:divBdr>
        <w:top w:val="none" w:sz="0" w:space="0" w:color="auto"/>
        <w:left w:val="none" w:sz="0" w:space="0" w:color="auto"/>
        <w:bottom w:val="none" w:sz="0" w:space="0" w:color="auto"/>
        <w:right w:val="none" w:sz="0" w:space="0" w:color="auto"/>
      </w:divBdr>
    </w:div>
    <w:div w:id="1796487364">
      <w:bodyDiv w:val="1"/>
      <w:marLeft w:val="0"/>
      <w:marRight w:val="0"/>
      <w:marTop w:val="0"/>
      <w:marBottom w:val="0"/>
      <w:divBdr>
        <w:top w:val="none" w:sz="0" w:space="0" w:color="auto"/>
        <w:left w:val="none" w:sz="0" w:space="0" w:color="auto"/>
        <w:bottom w:val="none" w:sz="0" w:space="0" w:color="auto"/>
        <w:right w:val="none" w:sz="0" w:space="0" w:color="auto"/>
      </w:divBdr>
    </w:div>
    <w:div w:id="1796872628">
      <w:bodyDiv w:val="1"/>
      <w:marLeft w:val="0"/>
      <w:marRight w:val="0"/>
      <w:marTop w:val="0"/>
      <w:marBottom w:val="0"/>
      <w:divBdr>
        <w:top w:val="none" w:sz="0" w:space="0" w:color="auto"/>
        <w:left w:val="none" w:sz="0" w:space="0" w:color="auto"/>
        <w:bottom w:val="none" w:sz="0" w:space="0" w:color="auto"/>
        <w:right w:val="none" w:sz="0" w:space="0" w:color="auto"/>
      </w:divBdr>
    </w:div>
    <w:div w:id="1797259378">
      <w:bodyDiv w:val="1"/>
      <w:marLeft w:val="0"/>
      <w:marRight w:val="0"/>
      <w:marTop w:val="0"/>
      <w:marBottom w:val="0"/>
      <w:divBdr>
        <w:top w:val="none" w:sz="0" w:space="0" w:color="auto"/>
        <w:left w:val="none" w:sz="0" w:space="0" w:color="auto"/>
        <w:bottom w:val="none" w:sz="0" w:space="0" w:color="auto"/>
        <w:right w:val="none" w:sz="0" w:space="0" w:color="auto"/>
      </w:divBdr>
    </w:div>
    <w:div w:id="1797793200">
      <w:bodyDiv w:val="1"/>
      <w:marLeft w:val="0"/>
      <w:marRight w:val="0"/>
      <w:marTop w:val="0"/>
      <w:marBottom w:val="0"/>
      <w:divBdr>
        <w:top w:val="none" w:sz="0" w:space="0" w:color="auto"/>
        <w:left w:val="none" w:sz="0" w:space="0" w:color="auto"/>
        <w:bottom w:val="none" w:sz="0" w:space="0" w:color="auto"/>
        <w:right w:val="none" w:sz="0" w:space="0" w:color="auto"/>
      </w:divBdr>
    </w:div>
    <w:div w:id="1798795677">
      <w:bodyDiv w:val="1"/>
      <w:marLeft w:val="0"/>
      <w:marRight w:val="0"/>
      <w:marTop w:val="0"/>
      <w:marBottom w:val="0"/>
      <w:divBdr>
        <w:top w:val="none" w:sz="0" w:space="0" w:color="auto"/>
        <w:left w:val="none" w:sz="0" w:space="0" w:color="auto"/>
        <w:bottom w:val="none" w:sz="0" w:space="0" w:color="auto"/>
        <w:right w:val="none" w:sz="0" w:space="0" w:color="auto"/>
      </w:divBdr>
    </w:div>
    <w:div w:id="1804226268">
      <w:bodyDiv w:val="1"/>
      <w:marLeft w:val="0"/>
      <w:marRight w:val="0"/>
      <w:marTop w:val="0"/>
      <w:marBottom w:val="0"/>
      <w:divBdr>
        <w:top w:val="none" w:sz="0" w:space="0" w:color="auto"/>
        <w:left w:val="none" w:sz="0" w:space="0" w:color="auto"/>
        <w:bottom w:val="none" w:sz="0" w:space="0" w:color="auto"/>
        <w:right w:val="none" w:sz="0" w:space="0" w:color="auto"/>
      </w:divBdr>
    </w:div>
    <w:div w:id="1804493325">
      <w:bodyDiv w:val="1"/>
      <w:marLeft w:val="0"/>
      <w:marRight w:val="0"/>
      <w:marTop w:val="0"/>
      <w:marBottom w:val="0"/>
      <w:divBdr>
        <w:top w:val="none" w:sz="0" w:space="0" w:color="auto"/>
        <w:left w:val="none" w:sz="0" w:space="0" w:color="auto"/>
        <w:bottom w:val="none" w:sz="0" w:space="0" w:color="auto"/>
        <w:right w:val="none" w:sz="0" w:space="0" w:color="auto"/>
      </w:divBdr>
    </w:div>
    <w:div w:id="1806238305">
      <w:bodyDiv w:val="1"/>
      <w:marLeft w:val="0"/>
      <w:marRight w:val="0"/>
      <w:marTop w:val="0"/>
      <w:marBottom w:val="0"/>
      <w:divBdr>
        <w:top w:val="none" w:sz="0" w:space="0" w:color="auto"/>
        <w:left w:val="none" w:sz="0" w:space="0" w:color="auto"/>
        <w:bottom w:val="none" w:sz="0" w:space="0" w:color="auto"/>
        <w:right w:val="none" w:sz="0" w:space="0" w:color="auto"/>
      </w:divBdr>
    </w:div>
    <w:div w:id="1809277239">
      <w:bodyDiv w:val="1"/>
      <w:marLeft w:val="0"/>
      <w:marRight w:val="0"/>
      <w:marTop w:val="0"/>
      <w:marBottom w:val="0"/>
      <w:divBdr>
        <w:top w:val="none" w:sz="0" w:space="0" w:color="auto"/>
        <w:left w:val="none" w:sz="0" w:space="0" w:color="auto"/>
        <w:bottom w:val="none" w:sz="0" w:space="0" w:color="auto"/>
        <w:right w:val="none" w:sz="0" w:space="0" w:color="auto"/>
      </w:divBdr>
    </w:div>
    <w:div w:id="1814134506">
      <w:bodyDiv w:val="1"/>
      <w:marLeft w:val="0"/>
      <w:marRight w:val="0"/>
      <w:marTop w:val="0"/>
      <w:marBottom w:val="0"/>
      <w:divBdr>
        <w:top w:val="none" w:sz="0" w:space="0" w:color="auto"/>
        <w:left w:val="none" w:sz="0" w:space="0" w:color="auto"/>
        <w:bottom w:val="none" w:sz="0" w:space="0" w:color="auto"/>
        <w:right w:val="none" w:sz="0" w:space="0" w:color="auto"/>
      </w:divBdr>
    </w:div>
    <w:div w:id="1814910184">
      <w:bodyDiv w:val="1"/>
      <w:marLeft w:val="0"/>
      <w:marRight w:val="0"/>
      <w:marTop w:val="0"/>
      <w:marBottom w:val="0"/>
      <w:divBdr>
        <w:top w:val="none" w:sz="0" w:space="0" w:color="auto"/>
        <w:left w:val="none" w:sz="0" w:space="0" w:color="auto"/>
        <w:bottom w:val="none" w:sz="0" w:space="0" w:color="auto"/>
        <w:right w:val="none" w:sz="0" w:space="0" w:color="auto"/>
      </w:divBdr>
    </w:div>
    <w:div w:id="1816527571">
      <w:bodyDiv w:val="1"/>
      <w:marLeft w:val="0"/>
      <w:marRight w:val="0"/>
      <w:marTop w:val="0"/>
      <w:marBottom w:val="0"/>
      <w:divBdr>
        <w:top w:val="none" w:sz="0" w:space="0" w:color="auto"/>
        <w:left w:val="none" w:sz="0" w:space="0" w:color="auto"/>
        <w:bottom w:val="none" w:sz="0" w:space="0" w:color="auto"/>
        <w:right w:val="none" w:sz="0" w:space="0" w:color="auto"/>
      </w:divBdr>
    </w:div>
    <w:div w:id="1818065363">
      <w:bodyDiv w:val="1"/>
      <w:marLeft w:val="0"/>
      <w:marRight w:val="0"/>
      <w:marTop w:val="0"/>
      <w:marBottom w:val="0"/>
      <w:divBdr>
        <w:top w:val="none" w:sz="0" w:space="0" w:color="auto"/>
        <w:left w:val="none" w:sz="0" w:space="0" w:color="auto"/>
        <w:bottom w:val="none" w:sz="0" w:space="0" w:color="auto"/>
        <w:right w:val="none" w:sz="0" w:space="0" w:color="auto"/>
      </w:divBdr>
    </w:div>
    <w:div w:id="1818104266">
      <w:bodyDiv w:val="1"/>
      <w:marLeft w:val="0"/>
      <w:marRight w:val="0"/>
      <w:marTop w:val="0"/>
      <w:marBottom w:val="0"/>
      <w:divBdr>
        <w:top w:val="none" w:sz="0" w:space="0" w:color="auto"/>
        <w:left w:val="none" w:sz="0" w:space="0" w:color="auto"/>
        <w:bottom w:val="none" w:sz="0" w:space="0" w:color="auto"/>
        <w:right w:val="none" w:sz="0" w:space="0" w:color="auto"/>
      </w:divBdr>
    </w:div>
    <w:div w:id="1819415967">
      <w:bodyDiv w:val="1"/>
      <w:marLeft w:val="0"/>
      <w:marRight w:val="0"/>
      <w:marTop w:val="0"/>
      <w:marBottom w:val="0"/>
      <w:divBdr>
        <w:top w:val="none" w:sz="0" w:space="0" w:color="auto"/>
        <w:left w:val="none" w:sz="0" w:space="0" w:color="auto"/>
        <w:bottom w:val="none" w:sz="0" w:space="0" w:color="auto"/>
        <w:right w:val="none" w:sz="0" w:space="0" w:color="auto"/>
      </w:divBdr>
    </w:div>
    <w:div w:id="1821073057">
      <w:bodyDiv w:val="1"/>
      <w:marLeft w:val="0"/>
      <w:marRight w:val="0"/>
      <w:marTop w:val="0"/>
      <w:marBottom w:val="0"/>
      <w:divBdr>
        <w:top w:val="none" w:sz="0" w:space="0" w:color="auto"/>
        <w:left w:val="none" w:sz="0" w:space="0" w:color="auto"/>
        <w:bottom w:val="none" w:sz="0" w:space="0" w:color="auto"/>
        <w:right w:val="none" w:sz="0" w:space="0" w:color="auto"/>
      </w:divBdr>
    </w:div>
    <w:div w:id="1822765929">
      <w:bodyDiv w:val="1"/>
      <w:marLeft w:val="0"/>
      <w:marRight w:val="0"/>
      <w:marTop w:val="0"/>
      <w:marBottom w:val="0"/>
      <w:divBdr>
        <w:top w:val="none" w:sz="0" w:space="0" w:color="auto"/>
        <w:left w:val="none" w:sz="0" w:space="0" w:color="auto"/>
        <w:bottom w:val="none" w:sz="0" w:space="0" w:color="auto"/>
        <w:right w:val="none" w:sz="0" w:space="0" w:color="auto"/>
      </w:divBdr>
    </w:div>
    <w:div w:id="1823042631">
      <w:bodyDiv w:val="1"/>
      <w:marLeft w:val="0"/>
      <w:marRight w:val="0"/>
      <w:marTop w:val="0"/>
      <w:marBottom w:val="0"/>
      <w:divBdr>
        <w:top w:val="none" w:sz="0" w:space="0" w:color="auto"/>
        <w:left w:val="none" w:sz="0" w:space="0" w:color="auto"/>
        <w:bottom w:val="none" w:sz="0" w:space="0" w:color="auto"/>
        <w:right w:val="none" w:sz="0" w:space="0" w:color="auto"/>
      </w:divBdr>
    </w:div>
    <w:div w:id="1823160995">
      <w:bodyDiv w:val="1"/>
      <w:marLeft w:val="0"/>
      <w:marRight w:val="0"/>
      <w:marTop w:val="0"/>
      <w:marBottom w:val="0"/>
      <w:divBdr>
        <w:top w:val="none" w:sz="0" w:space="0" w:color="auto"/>
        <w:left w:val="none" w:sz="0" w:space="0" w:color="auto"/>
        <w:bottom w:val="none" w:sz="0" w:space="0" w:color="auto"/>
        <w:right w:val="none" w:sz="0" w:space="0" w:color="auto"/>
      </w:divBdr>
    </w:div>
    <w:div w:id="1824391217">
      <w:bodyDiv w:val="1"/>
      <w:marLeft w:val="0"/>
      <w:marRight w:val="0"/>
      <w:marTop w:val="0"/>
      <w:marBottom w:val="0"/>
      <w:divBdr>
        <w:top w:val="none" w:sz="0" w:space="0" w:color="auto"/>
        <w:left w:val="none" w:sz="0" w:space="0" w:color="auto"/>
        <w:bottom w:val="none" w:sz="0" w:space="0" w:color="auto"/>
        <w:right w:val="none" w:sz="0" w:space="0" w:color="auto"/>
      </w:divBdr>
    </w:div>
    <w:div w:id="1826359822">
      <w:bodyDiv w:val="1"/>
      <w:marLeft w:val="0"/>
      <w:marRight w:val="0"/>
      <w:marTop w:val="0"/>
      <w:marBottom w:val="0"/>
      <w:divBdr>
        <w:top w:val="none" w:sz="0" w:space="0" w:color="auto"/>
        <w:left w:val="none" w:sz="0" w:space="0" w:color="auto"/>
        <w:bottom w:val="none" w:sz="0" w:space="0" w:color="auto"/>
        <w:right w:val="none" w:sz="0" w:space="0" w:color="auto"/>
      </w:divBdr>
    </w:div>
    <w:div w:id="1828400322">
      <w:bodyDiv w:val="1"/>
      <w:marLeft w:val="0"/>
      <w:marRight w:val="0"/>
      <w:marTop w:val="0"/>
      <w:marBottom w:val="0"/>
      <w:divBdr>
        <w:top w:val="none" w:sz="0" w:space="0" w:color="auto"/>
        <w:left w:val="none" w:sz="0" w:space="0" w:color="auto"/>
        <w:bottom w:val="none" w:sz="0" w:space="0" w:color="auto"/>
        <w:right w:val="none" w:sz="0" w:space="0" w:color="auto"/>
      </w:divBdr>
    </w:div>
    <w:div w:id="1830290010">
      <w:bodyDiv w:val="1"/>
      <w:marLeft w:val="0"/>
      <w:marRight w:val="0"/>
      <w:marTop w:val="0"/>
      <w:marBottom w:val="0"/>
      <w:divBdr>
        <w:top w:val="none" w:sz="0" w:space="0" w:color="auto"/>
        <w:left w:val="none" w:sz="0" w:space="0" w:color="auto"/>
        <w:bottom w:val="none" w:sz="0" w:space="0" w:color="auto"/>
        <w:right w:val="none" w:sz="0" w:space="0" w:color="auto"/>
      </w:divBdr>
    </w:div>
    <w:div w:id="1830437439">
      <w:bodyDiv w:val="1"/>
      <w:marLeft w:val="0"/>
      <w:marRight w:val="0"/>
      <w:marTop w:val="0"/>
      <w:marBottom w:val="0"/>
      <w:divBdr>
        <w:top w:val="none" w:sz="0" w:space="0" w:color="auto"/>
        <w:left w:val="none" w:sz="0" w:space="0" w:color="auto"/>
        <w:bottom w:val="none" w:sz="0" w:space="0" w:color="auto"/>
        <w:right w:val="none" w:sz="0" w:space="0" w:color="auto"/>
      </w:divBdr>
    </w:div>
    <w:div w:id="1832207930">
      <w:bodyDiv w:val="1"/>
      <w:marLeft w:val="0"/>
      <w:marRight w:val="0"/>
      <w:marTop w:val="0"/>
      <w:marBottom w:val="0"/>
      <w:divBdr>
        <w:top w:val="none" w:sz="0" w:space="0" w:color="auto"/>
        <w:left w:val="none" w:sz="0" w:space="0" w:color="auto"/>
        <w:bottom w:val="none" w:sz="0" w:space="0" w:color="auto"/>
        <w:right w:val="none" w:sz="0" w:space="0" w:color="auto"/>
      </w:divBdr>
    </w:div>
    <w:div w:id="1832258482">
      <w:bodyDiv w:val="1"/>
      <w:marLeft w:val="0"/>
      <w:marRight w:val="0"/>
      <w:marTop w:val="0"/>
      <w:marBottom w:val="0"/>
      <w:divBdr>
        <w:top w:val="none" w:sz="0" w:space="0" w:color="auto"/>
        <w:left w:val="none" w:sz="0" w:space="0" w:color="auto"/>
        <w:bottom w:val="none" w:sz="0" w:space="0" w:color="auto"/>
        <w:right w:val="none" w:sz="0" w:space="0" w:color="auto"/>
      </w:divBdr>
    </w:div>
    <w:div w:id="1832482542">
      <w:bodyDiv w:val="1"/>
      <w:marLeft w:val="0"/>
      <w:marRight w:val="0"/>
      <w:marTop w:val="0"/>
      <w:marBottom w:val="0"/>
      <w:divBdr>
        <w:top w:val="none" w:sz="0" w:space="0" w:color="auto"/>
        <w:left w:val="none" w:sz="0" w:space="0" w:color="auto"/>
        <w:bottom w:val="none" w:sz="0" w:space="0" w:color="auto"/>
        <w:right w:val="none" w:sz="0" w:space="0" w:color="auto"/>
      </w:divBdr>
    </w:div>
    <w:div w:id="1833139587">
      <w:bodyDiv w:val="1"/>
      <w:marLeft w:val="0"/>
      <w:marRight w:val="0"/>
      <w:marTop w:val="0"/>
      <w:marBottom w:val="0"/>
      <w:divBdr>
        <w:top w:val="none" w:sz="0" w:space="0" w:color="auto"/>
        <w:left w:val="none" w:sz="0" w:space="0" w:color="auto"/>
        <w:bottom w:val="none" w:sz="0" w:space="0" w:color="auto"/>
        <w:right w:val="none" w:sz="0" w:space="0" w:color="auto"/>
      </w:divBdr>
    </w:div>
    <w:div w:id="1833716664">
      <w:bodyDiv w:val="1"/>
      <w:marLeft w:val="0"/>
      <w:marRight w:val="0"/>
      <w:marTop w:val="0"/>
      <w:marBottom w:val="0"/>
      <w:divBdr>
        <w:top w:val="none" w:sz="0" w:space="0" w:color="auto"/>
        <w:left w:val="none" w:sz="0" w:space="0" w:color="auto"/>
        <w:bottom w:val="none" w:sz="0" w:space="0" w:color="auto"/>
        <w:right w:val="none" w:sz="0" w:space="0" w:color="auto"/>
      </w:divBdr>
    </w:div>
    <w:div w:id="1834293857">
      <w:bodyDiv w:val="1"/>
      <w:marLeft w:val="0"/>
      <w:marRight w:val="0"/>
      <w:marTop w:val="0"/>
      <w:marBottom w:val="0"/>
      <w:divBdr>
        <w:top w:val="none" w:sz="0" w:space="0" w:color="auto"/>
        <w:left w:val="none" w:sz="0" w:space="0" w:color="auto"/>
        <w:bottom w:val="none" w:sz="0" w:space="0" w:color="auto"/>
        <w:right w:val="none" w:sz="0" w:space="0" w:color="auto"/>
      </w:divBdr>
    </w:div>
    <w:div w:id="1834950215">
      <w:bodyDiv w:val="1"/>
      <w:marLeft w:val="0"/>
      <w:marRight w:val="0"/>
      <w:marTop w:val="0"/>
      <w:marBottom w:val="0"/>
      <w:divBdr>
        <w:top w:val="none" w:sz="0" w:space="0" w:color="auto"/>
        <w:left w:val="none" w:sz="0" w:space="0" w:color="auto"/>
        <w:bottom w:val="none" w:sz="0" w:space="0" w:color="auto"/>
        <w:right w:val="none" w:sz="0" w:space="0" w:color="auto"/>
      </w:divBdr>
    </w:div>
    <w:div w:id="1837113724">
      <w:bodyDiv w:val="1"/>
      <w:marLeft w:val="0"/>
      <w:marRight w:val="0"/>
      <w:marTop w:val="0"/>
      <w:marBottom w:val="0"/>
      <w:divBdr>
        <w:top w:val="none" w:sz="0" w:space="0" w:color="auto"/>
        <w:left w:val="none" w:sz="0" w:space="0" w:color="auto"/>
        <w:bottom w:val="none" w:sz="0" w:space="0" w:color="auto"/>
        <w:right w:val="none" w:sz="0" w:space="0" w:color="auto"/>
      </w:divBdr>
    </w:div>
    <w:div w:id="1839222875">
      <w:bodyDiv w:val="1"/>
      <w:marLeft w:val="0"/>
      <w:marRight w:val="0"/>
      <w:marTop w:val="0"/>
      <w:marBottom w:val="0"/>
      <w:divBdr>
        <w:top w:val="none" w:sz="0" w:space="0" w:color="auto"/>
        <w:left w:val="none" w:sz="0" w:space="0" w:color="auto"/>
        <w:bottom w:val="none" w:sz="0" w:space="0" w:color="auto"/>
        <w:right w:val="none" w:sz="0" w:space="0" w:color="auto"/>
      </w:divBdr>
    </w:div>
    <w:div w:id="1840731081">
      <w:bodyDiv w:val="1"/>
      <w:marLeft w:val="0"/>
      <w:marRight w:val="0"/>
      <w:marTop w:val="0"/>
      <w:marBottom w:val="0"/>
      <w:divBdr>
        <w:top w:val="none" w:sz="0" w:space="0" w:color="auto"/>
        <w:left w:val="none" w:sz="0" w:space="0" w:color="auto"/>
        <w:bottom w:val="none" w:sz="0" w:space="0" w:color="auto"/>
        <w:right w:val="none" w:sz="0" w:space="0" w:color="auto"/>
      </w:divBdr>
    </w:div>
    <w:div w:id="1840847524">
      <w:bodyDiv w:val="1"/>
      <w:marLeft w:val="0"/>
      <w:marRight w:val="0"/>
      <w:marTop w:val="0"/>
      <w:marBottom w:val="0"/>
      <w:divBdr>
        <w:top w:val="none" w:sz="0" w:space="0" w:color="auto"/>
        <w:left w:val="none" w:sz="0" w:space="0" w:color="auto"/>
        <w:bottom w:val="none" w:sz="0" w:space="0" w:color="auto"/>
        <w:right w:val="none" w:sz="0" w:space="0" w:color="auto"/>
      </w:divBdr>
    </w:div>
    <w:div w:id="1840996732">
      <w:bodyDiv w:val="1"/>
      <w:marLeft w:val="0"/>
      <w:marRight w:val="0"/>
      <w:marTop w:val="0"/>
      <w:marBottom w:val="0"/>
      <w:divBdr>
        <w:top w:val="none" w:sz="0" w:space="0" w:color="auto"/>
        <w:left w:val="none" w:sz="0" w:space="0" w:color="auto"/>
        <w:bottom w:val="none" w:sz="0" w:space="0" w:color="auto"/>
        <w:right w:val="none" w:sz="0" w:space="0" w:color="auto"/>
      </w:divBdr>
    </w:div>
    <w:div w:id="1841657305">
      <w:bodyDiv w:val="1"/>
      <w:marLeft w:val="0"/>
      <w:marRight w:val="0"/>
      <w:marTop w:val="0"/>
      <w:marBottom w:val="0"/>
      <w:divBdr>
        <w:top w:val="none" w:sz="0" w:space="0" w:color="auto"/>
        <w:left w:val="none" w:sz="0" w:space="0" w:color="auto"/>
        <w:bottom w:val="none" w:sz="0" w:space="0" w:color="auto"/>
        <w:right w:val="none" w:sz="0" w:space="0" w:color="auto"/>
      </w:divBdr>
    </w:div>
    <w:div w:id="1842114932">
      <w:bodyDiv w:val="1"/>
      <w:marLeft w:val="0"/>
      <w:marRight w:val="0"/>
      <w:marTop w:val="0"/>
      <w:marBottom w:val="0"/>
      <w:divBdr>
        <w:top w:val="none" w:sz="0" w:space="0" w:color="auto"/>
        <w:left w:val="none" w:sz="0" w:space="0" w:color="auto"/>
        <w:bottom w:val="none" w:sz="0" w:space="0" w:color="auto"/>
        <w:right w:val="none" w:sz="0" w:space="0" w:color="auto"/>
      </w:divBdr>
    </w:div>
    <w:div w:id="1842115972">
      <w:bodyDiv w:val="1"/>
      <w:marLeft w:val="0"/>
      <w:marRight w:val="0"/>
      <w:marTop w:val="0"/>
      <w:marBottom w:val="0"/>
      <w:divBdr>
        <w:top w:val="none" w:sz="0" w:space="0" w:color="auto"/>
        <w:left w:val="none" w:sz="0" w:space="0" w:color="auto"/>
        <w:bottom w:val="none" w:sz="0" w:space="0" w:color="auto"/>
        <w:right w:val="none" w:sz="0" w:space="0" w:color="auto"/>
      </w:divBdr>
    </w:div>
    <w:div w:id="1842426796">
      <w:bodyDiv w:val="1"/>
      <w:marLeft w:val="0"/>
      <w:marRight w:val="0"/>
      <w:marTop w:val="0"/>
      <w:marBottom w:val="0"/>
      <w:divBdr>
        <w:top w:val="none" w:sz="0" w:space="0" w:color="auto"/>
        <w:left w:val="none" w:sz="0" w:space="0" w:color="auto"/>
        <w:bottom w:val="none" w:sz="0" w:space="0" w:color="auto"/>
        <w:right w:val="none" w:sz="0" w:space="0" w:color="auto"/>
      </w:divBdr>
    </w:div>
    <w:div w:id="1844003704">
      <w:bodyDiv w:val="1"/>
      <w:marLeft w:val="0"/>
      <w:marRight w:val="0"/>
      <w:marTop w:val="0"/>
      <w:marBottom w:val="0"/>
      <w:divBdr>
        <w:top w:val="none" w:sz="0" w:space="0" w:color="auto"/>
        <w:left w:val="none" w:sz="0" w:space="0" w:color="auto"/>
        <w:bottom w:val="none" w:sz="0" w:space="0" w:color="auto"/>
        <w:right w:val="none" w:sz="0" w:space="0" w:color="auto"/>
      </w:divBdr>
    </w:div>
    <w:div w:id="1845591505">
      <w:bodyDiv w:val="1"/>
      <w:marLeft w:val="0"/>
      <w:marRight w:val="0"/>
      <w:marTop w:val="0"/>
      <w:marBottom w:val="0"/>
      <w:divBdr>
        <w:top w:val="none" w:sz="0" w:space="0" w:color="auto"/>
        <w:left w:val="none" w:sz="0" w:space="0" w:color="auto"/>
        <w:bottom w:val="none" w:sz="0" w:space="0" w:color="auto"/>
        <w:right w:val="none" w:sz="0" w:space="0" w:color="auto"/>
      </w:divBdr>
    </w:div>
    <w:div w:id="1846090122">
      <w:bodyDiv w:val="1"/>
      <w:marLeft w:val="0"/>
      <w:marRight w:val="0"/>
      <w:marTop w:val="0"/>
      <w:marBottom w:val="0"/>
      <w:divBdr>
        <w:top w:val="none" w:sz="0" w:space="0" w:color="auto"/>
        <w:left w:val="none" w:sz="0" w:space="0" w:color="auto"/>
        <w:bottom w:val="none" w:sz="0" w:space="0" w:color="auto"/>
        <w:right w:val="none" w:sz="0" w:space="0" w:color="auto"/>
      </w:divBdr>
    </w:div>
    <w:div w:id="1848054568">
      <w:bodyDiv w:val="1"/>
      <w:marLeft w:val="0"/>
      <w:marRight w:val="0"/>
      <w:marTop w:val="0"/>
      <w:marBottom w:val="0"/>
      <w:divBdr>
        <w:top w:val="none" w:sz="0" w:space="0" w:color="auto"/>
        <w:left w:val="none" w:sz="0" w:space="0" w:color="auto"/>
        <w:bottom w:val="none" w:sz="0" w:space="0" w:color="auto"/>
        <w:right w:val="none" w:sz="0" w:space="0" w:color="auto"/>
      </w:divBdr>
    </w:div>
    <w:div w:id="1849053594">
      <w:bodyDiv w:val="1"/>
      <w:marLeft w:val="0"/>
      <w:marRight w:val="0"/>
      <w:marTop w:val="0"/>
      <w:marBottom w:val="0"/>
      <w:divBdr>
        <w:top w:val="none" w:sz="0" w:space="0" w:color="auto"/>
        <w:left w:val="none" w:sz="0" w:space="0" w:color="auto"/>
        <w:bottom w:val="none" w:sz="0" w:space="0" w:color="auto"/>
        <w:right w:val="none" w:sz="0" w:space="0" w:color="auto"/>
      </w:divBdr>
    </w:div>
    <w:div w:id="1849246235">
      <w:bodyDiv w:val="1"/>
      <w:marLeft w:val="0"/>
      <w:marRight w:val="0"/>
      <w:marTop w:val="0"/>
      <w:marBottom w:val="0"/>
      <w:divBdr>
        <w:top w:val="none" w:sz="0" w:space="0" w:color="auto"/>
        <w:left w:val="none" w:sz="0" w:space="0" w:color="auto"/>
        <w:bottom w:val="none" w:sz="0" w:space="0" w:color="auto"/>
        <w:right w:val="none" w:sz="0" w:space="0" w:color="auto"/>
      </w:divBdr>
    </w:div>
    <w:div w:id="1850482908">
      <w:bodyDiv w:val="1"/>
      <w:marLeft w:val="0"/>
      <w:marRight w:val="0"/>
      <w:marTop w:val="0"/>
      <w:marBottom w:val="0"/>
      <w:divBdr>
        <w:top w:val="none" w:sz="0" w:space="0" w:color="auto"/>
        <w:left w:val="none" w:sz="0" w:space="0" w:color="auto"/>
        <w:bottom w:val="none" w:sz="0" w:space="0" w:color="auto"/>
        <w:right w:val="none" w:sz="0" w:space="0" w:color="auto"/>
      </w:divBdr>
    </w:div>
    <w:div w:id="1851334077">
      <w:bodyDiv w:val="1"/>
      <w:marLeft w:val="0"/>
      <w:marRight w:val="0"/>
      <w:marTop w:val="0"/>
      <w:marBottom w:val="0"/>
      <w:divBdr>
        <w:top w:val="none" w:sz="0" w:space="0" w:color="auto"/>
        <w:left w:val="none" w:sz="0" w:space="0" w:color="auto"/>
        <w:bottom w:val="none" w:sz="0" w:space="0" w:color="auto"/>
        <w:right w:val="none" w:sz="0" w:space="0" w:color="auto"/>
      </w:divBdr>
    </w:div>
    <w:div w:id="1855266424">
      <w:bodyDiv w:val="1"/>
      <w:marLeft w:val="0"/>
      <w:marRight w:val="0"/>
      <w:marTop w:val="0"/>
      <w:marBottom w:val="0"/>
      <w:divBdr>
        <w:top w:val="none" w:sz="0" w:space="0" w:color="auto"/>
        <w:left w:val="none" w:sz="0" w:space="0" w:color="auto"/>
        <w:bottom w:val="none" w:sz="0" w:space="0" w:color="auto"/>
        <w:right w:val="none" w:sz="0" w:space="0" w:color="auto"/>
      </w:divBdr>
    </w:div>
    <w:div w:id="1856187841">
      <w:bodyDiv w:val="1"/>
      <w:marLeft w:val="0"/>
      <w:marRight w:val="0"/>
      <w:marTop w:val="0"/>
      <w:marBottom w:val="0"/>
      <w:divBdr>
        <w:top w:val="none" w:sz="0" w:space="0" w:color="auto"/>
        <w:left w:val="none" w:sz="0" w:space="0" w:color="auto"/>
        <w:bottom w:val="none" w:sz="0" w:space="0" w:color="auto"/>
        <w:right w:val="none" w:sz="0" w:space="0" w:color="auto"/>
      </w:divBdr>
    </w:div>
    <w:div w:id="1860773808">
      <w:bodyDiv w:val="1"/>
      <w:marLeft w:val="0"/>
      <w:marRight w:val="0"/>
      <w:marTop w:val="0"/>
      <w:marBottom w:val="0"/>
      <w:divBdr>
        <w:top w:val="none" w:sz="0" w:space="0" w:color="auto"/>
        <w:left w:val="none" w:sz="0" w:space="0" w:color="auto"/>
        <w:bottom w:val="none" w:sz="0" w:space="0" w:color="auto"/>
        <w:right w:val="none" w:sz="0" w:space="0" w:color="auto"/>
      </w:divBdr>
    </w:div>
    <w:div w:id="1862890878">
      <w:bodyDiv w:val="1"/>
      <w:marLeft w:val="0"/>
      <w:marRight w:val="0"/>
      <w:marTop w:val="0"/>
      <w:marBottom w:val="0"/>
      <w:divBdr>
        <w:top w:val="none" w:sz="0" w:space="0" w:color="auto"/>
        <w:left w:val="none" w:sz="0" w:space="0" w:color="auto"/>
        <w:bottom w:val="none" w:sz="0" w:space="0" w:color="auto"/>
        <w:right w:val="none" w:sz="0" w:space="0" w:color="auto"/>
      </w:divBdr>
    </w:div>
    <w:div w:id="1865051662">
      <w:bodyDiv w:val="1"/>
      <w:marLeft w:val="0"/>
      <w:marRight w:val="0"/>
      <w:marTop w:val="0"/>
      <w:marBottom w:val="0"/>
      <w:divBdr>
        <w:top w:val="none" w:sz="0" w:space="0" w:color="auto"/>
        <w:left w:val="none" w:sz="0" w:space="0" w:color="auto"/>
        <w:bottom w:val="none" w:sz="0" w:space="0" w:color="auto"/>
        <w:right w:val="none" w:sz="0" w:space="0" w:color="auto"/>
      </w:divBdr>
    </w:div>
    <w:div w:id="1865171196">
      <w:bodyDiv w:val="1"/>
      <w:marLeft w:val="0"/>
      <w:marRight w:val="0"/>
      <w:marTop w:val="0"/>
      <w:marBottom w:val="0"/>
      <w:divBdr>
        <w:top w:val="none" w:sz="0" w:space="0" w:color="auto"/>
        <w:left w:val="none" w:sz="0" w:space="0" w:color="auto"/>
        <w:bottom w:val="none" w:sz="0" w:space="0" w:color="auto"/>
        <w:right w:val="none" w:sz="0" w:space="0" w:color="auto"/>
      </w:divBdr>
    </w:div>
    <w:div w:id="1867210348">
      <w:bodyDiv w:val="1"/>
      <w:marLeft w:val="0"/>
      <w:marRight w:val="0"/>
      <w:marTop w:val="0"/>
      <w:marBottom w:val="0"/>
      <w:divBdr>
        <w:top w:val="none" w:sz="0" w:space="0" w:color="auto"/>
        <w:left w:val="none" w:sz="0" w:space="0" w:color="auto"/>
        <w:bottom w:val="none" w:sz="0" w:space="0" w:color="auto"/>
        <w:right w:val="none" w:sz="0" w:space="0" w:color="auto"/>
      </w:divBdr>
    </w:div>
    <w:div w:id="1871990374">
      <w:bodyDiv w:val="1"/>
      <w:marLeft w:val="0"/>
      <w:marRight w:val="0"/>
      <w:marTop w:val="0"/>
      <w:marBottom w:val="0"/>
      <w:divBdr>
        <w:top w:val="none" w:sz="0" w:space="0" w:color="auto"/>
        <w:left w:val="none" w:sz="0" w:space="0" w:color="auto"/>
        <w:bottom w:val="none" w:sz="0" w:space="0" w:color="auto"/>
        <w:right w:val="none" w:sz="0" w:space="0" w:color="auto"/>
      </w:divBdr>
    </w:div>
    <w:div w:id="1872263942">
      <w:bodyDiv w:val="1"/>
      <w:marLeft w:val="0"/>
      <w:marRight w:val="0"/>
      <w:marTop w:val="0"/>
      <w:marBottom w:val="0"/>
      <w:divBdr>
        <w:top w:val="none" w:sz="0" w:space="0" w:color="auto"/>
        <w:left w:val="none" w:sz="0" w:space="0" w:color="auto"/>
        <w:bottom w:val="none" w:sz="0" w:space="0" w:color="auto"/>
        <w:right w:val="none" w:sz="0" w:space="0" w:color="auto"/>
      </w:divBdr>
    </w:div>
    <w:div w:id="1873690196">
      <w:bodyDiv w:val="1"/>
      <w:marLeft w:val="0"/>
      <w:marRight w:val="0"/>
      <w:marTop w:val="0"/>
      <w:marBottom w:val="0"/>
      <w:divBdr>
        <w:top w:val="none" w:sz="0" w:space="0" w:color="auto"/>
        <w:left w:val="none" w:sz="0" w:space="0" w:color="auto"/>
        <w:bottom w:val="none" w:sz="0" w:space="0" w:color="auto"/>
        <w:right w:val="none" w:sz="0" w:space="0" w:color="auto"/>
      </w:divBdr>
    </w:div>
    <w:div w:id="1874536806">
      <w:bodyDiv w:val="1"/>
      <w:marLeft w:val="0"/>
      <w:marRight w:val="0"/>
      <w:marTop w:val="0"/>
      <w:marBottom w:val="0"/>
      <w:divBdr>
        <w:top w:val="none" w:sz="0" w:space="0" w:color="auto"/>
        <w:left w:val="none" w:sz="0" w:space="0" w:color="auto"/>
        <w:bottom w:val="none" w:sz="0" w:space="0" w:color="auto"/>
        <w:right w:val="none" w:sz="0" w:space="0" w:color="auto"/>
      </w:divBdr>
    </w:div>
    <w:div w:id="1874804170">
      <w:bodyDiv w:val="1"/>
      <w:marLeft w:val="0"/>
      <w:marRight w:val="0"/>
      <w:marTop w:val="0"/>
      <w:marBottom w:val="0"/>
      <w:divBdr>
        <w:top w:val="none" w:sz="0" w:space="0" w:color="auto"/>
        <w:left w:val="none" w:sz="0" w:space="0" w:color="auto"/>
        <w:bottom w:val="none" w:sz="0" w:space="0" w:color="auto"/>
        <w:right w:val="none" w:sz="0" w:space="0" w:color="auto"/>
      </w:divBdr>
    </w:div>
    <w:div w:id="1879197296">
      <w:bodyDiv w:val="1"/>
      <w:marLeft w:val="0"/>
      <w:marRight w:val="0"/>
      <w:marTop w:val="0"/>
      <w:marBottom w:val="0"/>
      <w:divBdr>
        <w:top w:val="none" w:sz="0" w:space="0" w:color="auto"/>
        <w:left w:val="none" w:sz="0" w:space="0" w:color="auto"/>
        <w:bottom w:val="none" w:sz="0" w:space="0" w:color="auto"/>
        <w:right w:val="none" w:sz="0" w:space="0" w:color="auto"/>
      </w:divBdr>
    </w:div>
    <w:div w:id="1879464427">
      <w:bodyDiv w:val="1"/>
      <w:marLeft w:val="0"/>
      <w:marRight w:val="0"/>
      <w:marTop w:val="0"/>
      <w:marBottom w:val="0"/>
      <w:divBdr>
        <w:top w:val="none" w:sz="0" w:space="0" w:color="auto"/>
        <w:left w:val="none" w:sz="0" w:space="0" w:color="auto"/>
        <w:bottom w:val="none" w:sz="0" w:space="0" w:color="auto"/>
        <w:right w:val="none" w:sz="0" w:space="0" w:color="auto"/>
      </w:divBdr>
    </w:div>
    <w:div w:id="1879587948">
      <w:bodyDiv w:val="1"/>
      <w:marLeft w:val="0"/>
      <w:marRight w:val="0"/>
      <w:marTop w:val="0"/>
      <w:marBottom w:val="0"/>
      <w:divBdr>
        <w:top w:val="none" w:sz="0" w:space="0" w:color="auto"/>
        <w:left w:val="none" w:sz="0" w:space="0" w:color="auto"/>
        <w:bottom w:val="none" w:sz="0" w:space="0" w:color="auto"/>
        <w:right w:val="none" w:sz="0" w:space="0" w:color="auto"/>
      </w:divBdr>
    </w:div>
    <w:div w:id="1879781231">
      <w:bodyDiv w:val="1"/>
      <w:marLeft w:val="0"/>
      <w:marRight w:val="0"/>
      <w:marTop w:val="0"/>
      <w:marBottom w:val="0"/>
      <w:divBdr>
        <w:top w:val="none" w:sz="0" w:space="0" w:color="auto"/>
        <w:left w:val="none" w:sz="0" w:space="0" w:color="auto"/>
        <w:bottom w:val="none" w:sz="0" w:space="0" w:color="auto"/>
        <w:right w:val="none" w:sz="0" w:space="0" w:color="auto"/>
      </w:divBdr>
    </w:div>
    <w:div w:id="1881211798">
      <w:bodyDiv w:val="1"/>
      <w:marLeft w:val="0"/>
      <w:marRight w:val="0"/>
      <w:marTop w:val="0"/>
      <w:marBottom w:val="0"/>
      <w:divBdr>
        <w:top w:val="none" w:sz="0" w:space="0" w:color="auto"/>
        <w:left w:val="none" w:sz="0" w:space="0" w:color="auto"/>
        <w:bottom w:val="none" w:sz="0" w:space="0" w:color="auto"/>
        <w:right w:val="none" w:sz="0" w:space="0" w:color="auto"/>
      </w:divBdr>
    </w:div>
    <w:div w:id="1883202788">
      <w:bodyDiv w:val="1"/>
      <w:marLeft w:val="0"/>
      <w:marRight w:val="0"/>
      <w:marTop w:val="0"/>
      <w:marBottom w:val="0"/>
      <w:divBdr>
        <w:top w:val="none" w:sz="0" w:space="0" w:color="auto"/>
        <w:left w:val="none" w:sz="0" w:space="0" w:color="auto"/>
        <w:bottom w:val="none" w:sz="0" w:space="0" w:color="auto"/>
        <w:right w:val="none" w:sz="0" w:space="0" w:color="auto"/>
      </w:divBdr>
    </w:div>
    <w:div w:id="1886136430">
      <w:bodyDiv w:val="1"/>
      <w:marLeft w:val="0"/>
      <w:marRight w:val="0"/>
      <w:marTop w:val="0"/>
      <w:marBottom w:val="0"/>
      <w:divBdr>
        <w:top w:val="none" w:sz="0" w:space="0" w:color="auto"/>
        <w:left w:val="none" w:sz="0" w:space="0" w:color="auto"/>
        <w:bottom w:val="none" w:sz="0" w:space="0" w:color="auto"/>
        <w:right w:val="none" w:sz="0" w:space="0" w:color="auto"/>
      </w:divBdr>
    </w:div>
    <w:div w:id="1886983787">
      <w:bodyDiv w:val="1"/>
      <w:marLeft w:val="0"/>
      <w:marRight w:val="0"/>
      <w:marTop w:val="0"/>
      <w:marBottom w:val="0"/>
      <w:divBdr>
        <w:top w:val="none" w:sz="0" w:space="0" w:color="auto"/>
        <w:left w:val="none" w:sz="0" w:space="0" w:color="auto"/>
        <w:bottom w:val="none" w:sz="0" w:space="0" w:color="auto"/>
        <w:right w:val="none" w:sz="0" w:space="0" w:color="auto"/>
      </w:divBdr>
      <w:divsChild>
        <w:div w:id="487863390">
          <w:marLeft w:val="0"/>
          <w:marRight w:val="0"/>
          <w:marTop w:val="0"/>
          <w:marBottom w:val="0"/>
          <w:divBdr>
            <w:top w:val="none" w:sz="0" w:space="0" w:color="auto"/>
            <w:left w:val="none" w:sz="0" w:space="0" w:color="auto"/>
            <w:bottom w:val="none" w:sz="0" w:space="0" w:color="auto"/>
            <w:right w:val="none" w:sz="0" w:space="0" w:color="auto"/>
          </w:divBdr>
          <w:divsChild>
            <w:div w:id="1792822239">
              <w:marLeft w:val="0"/>
              <w:marRight w:val="0"/>
              <w:marTop w:val="0"/>
              <w:marBottom w:val="0"/>
              <w:divBdr>
                <w:top w:val="none" w:sz="0" w:space="0" w:color="auto"/>
                <w:left w:val="none" w:sz="0" w:space="0" w:color="auto"/>
                <w:bottom w:val="none" w:sz="0" w:space="0" w:color="auto"/>
                <w:right w:val="none" w:sz="0" w:space="0" w:color="auto"/>
              </w:divBdr>
              <w:divsChild>
                <w:div w:id="1461656157">
                  <w:marLeft w:val="0"/>
                  <w:marRight w:val="0"/>
                  <w:marTop w:val="0"/>
                  <w:marBottom w:val="0"/>
                  <w:divBdr>
                    <w:top w:val="none" w:sz="0" w:space="0" w:color="auto"/>
                    <w:left w:val="none" w:sz="0" w:space="0" w:color="auto"/>
                    <w:bottom w:val="none" w:sz="0" w:space="0" w:color="auto"/>
                    <w:right w:val="none" w:sz="0" w:space="0" w:color="auto"/>
                  </w:divBdr>
                  <w:divsChild>
                    <w:div w:id="4956567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88183493">
      <w:bodyDiv w:val="1"/>
      <w:marLeft w:val="0"/>
      <w:marRight w:val="0"/>
      <w:marTop w:val="0"/>
      <w:marBottom w:val="0"/>
      <w:divBdr>
        <w:top w:val="none" w:sz="0" w:space="0" w:color="auto"/>
        <w:left w:val="none" w:sz="0" w:space="0" w:color="auto"/>
        <w:bottom w:val="none" w:sz="0" w:space="0" w:color="auto"/>
        <w:right w:val="none" w:sz="0" w:space="0" w:color="auto"/>
      </w:divBdr>
    </w:div>
    <w:div w:id="1889149093">
      <w:bodyDiv w:val="1"/>
      <w:marLeft w:val="0"/>
      <w:marRight w:val="0"/>
      <w:marTop w:val="0"/>
      <w:marBottom w:val="0"/>
      <w:divBdr>
        <w:top w:val="none" w:sz="0" w:space="0" w:color="auto"/>
        <w:left w:val="none" w:sz="0" w:space="0" w:color="auto"/>
        <w:bottom w:val="none" w:sz="0" w:space="0" w:color="auto"/>
        <w:right w:val="none" w:sz="0" w:space="0" w:color="auto"/>
      </w:divBdr>
    </w:div>
    <w:div w:id="1890221148">
      <w:bodyDiv w:val="1"/>
      <w:marLeft w:val="0"/>
      <w:marRight w:val="0"/>
      <w:marTop w:val="0"/>
      <w:marBottom w:val="0"/>
      <w:divBdr>
        <w:top w:val="none" w:sz="0" w:space="0" w:color="auto"/>
        <w:left w:val="none" w:sz="0" w:space="0" w:color="auto"/>
        <w:bottom w:val="none" w:sz="0" w:space="0" w:color="auto"/>
        <w:right w:val="none" w:sz="0" w:space="0" w:color="auto"/>
      </w:divBdr>
    </w:div>
    <w:div w:id="1891303527">
      <w:bodyDiv w:val="1"/>
      <w:marLeft w:val="0"/>
      <w:marRight w:val="0"/>
      <w:marTop w:val="0"/>
      <w:marBottom w:val="0"/>
      <w:divBdr>
        <w:top w:val="none" w:sz="0" w:space="0" w:color="auto"/>
        <w:left w:val="none" w:sz="0" w:space="0" w:color="auto"/>
        <w:bottom w:val="none" w:sz="0" w:space="0" w:color="auto"/>
        <w:right w:val="none" w:sz="0" w:space="0" w:color="auto"/>
      </w:divBdr>
    </w:div>
    <w:div w:id="1891763659">
      <w:bodyDiv w:val="1"/>
      <w:marLeft w:val="0"/>
      <w:marRight w:val="0"/>
      <w:marTop w:val="0"/>
      <w:marBottom w:val="0"/>
      <w:divBdr>
        <w:top w:val="none" w:sz="0" w:space="0" w:color="auto"/>
        <w:left w:val="none" w:sz="0" w:space="0" w:color="auto"/>
        <w:bottom w:val="none" w:sz="0" w:space="0" w:color="auto"/>
        <w:right w:val="none" w:sz="0" w:space="0" w:color="auto"/>
      </w:divBdr>
    </w:div>
    <w:div w:id="1891847166">
      <w:bodyDiv w:val="1"/>
      <w:marLeft w:val="0"/>
      <w:marRight w:val="0"/>
      <w:marTop w:val="0"/>
      <w:marBottom w:val="0"/>
      <w:divBdr>
        <w:top w:val="none" w:sz="0" w:space="0" w:color="auto"/>
        <w:left w:val="none" w:sz="0" w:space="0" w:color="auto"/>
        <w:bottom w:val="none" w:sz="0" w:space="0" w:color="auto"/>
        <w:right w:val="none" w:sz="0" w:space="0" w:color="auto"/>
      </w:divBdr>
    </w:div>
    <w:div w:id="1892379349">
      <w:bodyDiv w:val="1"/>
      <w:marLeft w:val="0"/>
      <w:marRight w:val="0"/>
      <w:marTop w:val="0"/>
      <w:marBottom w:val="0"/>
      <w:divBdr>
        <w:top w:val="none" w:sz="0" w:space="0" w:color="auto"/>
        <w:left w:val="none" w:sz="0" w:space="0" w:color="auto"/>
        <w:bottom w:val="none" w:sz="0" w:space="0" w:color="auto"/>
        <w:right w:val="none" w:sz="0" w:space="0" w:color="auto"/>
      </w:divBdr>
    </w:div>
    <w:div w:id="1893081227">
      <w:bodyDiv w:val="1"/>
      <w:marLeft w:val="0"/>
      <w:marRight w:val="0"/>
      <w:marTop w:val="0"/>
      <w:marBottom w:val="0"/>
      <w:divBdr>
        <w:top w:val="none" w:sz="0" w:space="0" w:color="auto"/>
        <w:left w:val="none" w:sz="0" w:space="0" w:color="auto"/>
        <w:bottom w:val="none" w:sz="0" w:space="0" w:color="auto"/>
        <w:right w:val="none" w:sz="0" w:space="0" w:color="auto"/>
      </w:divBdr>
    </w:div>
    <w:div w:id="1894148969">
      <w:bodyDiv w:val="1"/>
      <w:marLeft w:val="0"/>
      <w:marRight w:val="0"/>
      <w:marTop w:val="0"/>
      <w:marBottom w:val="0"/>
      <w:divBdr>
        <w:top w:val="none" w:sz="0" w:space="0" w:color="auto"/>
        <w:left w:val="none" w:sz="0" w:space="0" w:color="auto"/>
        <w:bottom w:val="none" w:sz="0" w:space="0" w:color="auto"/>
        <w:right w:val="none" w:sz="0" w:space="0" w:color="auto"/>
      </w:divBdr>
    </w:div>
    <w:div w:id="1894658840">
      <w:bodyDiv w:val="1"/>
      <w:marLeft w:val="0"/>
      <w:marRight w:val="0"/>
      <w:marTop w:val="0"/>
      <w:marBottom w:val="0"/>
      <w:divBdr>
        <w:top w:val="none" w:sz="0" w:space="0" w:color="auto"/>
        <w:left w:val="none" w:sz="0" w:space="0" w:color="auto"/>
        <w:bottom w:val="none" w:sz="0" w:space="0" w:color="auto"/>
        <w:right w:val="none" w:sz="0" w:space="0" w:color="auto"/>
      </w:divBdr>
    </w:div>
    <w:div w:id="1896969688">
      <w:bodyDiv w:val="1"/>
      <w:marLeft w:val="0"/>
      <w:marRight w:val="0"/>
      <w:marTop w:val="0"/>
      <w:marBottom w:val="0"/>
      <w:divBdr>
        <w:top w:val="none" w:sz="0" w:space="0" w:color="auto"/>
        <w:left w:val="none" w:sz="0" w:space="0" w:color="auto"/>
        <w:bottom w:val="none" w:sz="0" w:space="0" w:color="auto"/>
        <w:right w:val="none" w:sz="0" w:space="0" w:color="auto"/>
      </w:divBdr>
    </w:div>
    <w:div w:id="1897010984">
      <w:bodyDiv w:val="1"/>
      <w:marLeft w:val="0"/>
      <w:marRight w:val="0"/>
      <w:marTop w:val="0"/>
      <w:marBottom w:val="0"/>
      <w:divBdr>
        <w:top w:val="none" w:sz="0" w:space="0" w:color="auto"/>
        <w:left w:val="none" w:sz="0" w:space="0" w:color="auto"/>
        <w:bottom w:val="none" w:sz="0" w:space="0" w:color="auto"/>
        <w:right w:val="none" w:sz="0" w:space="0" w:color="auto"/>
      </w:divBdr>
    </w:div>
    <w:div w:id="1899633669">
      <w:bodyDiv w:val="1"/>
      <w:marLeft w:val="0"/>
      <w:marRight w:val="0"/>
      <w:marTop w:val="0"/>
      <w:marBottom w:val="0"/>
      <w:divBdr>
        <w:top w:val="none" w:sz="0" w:space="0" w:color="auto"/>
        <w:left w:val="none" w:sz="0" w:space="0" w:color="auto"/>
        <w:bottom w:val="none" w:sz="0" w:space="0" w:color="auto"/>
        <w:right w:val="none" w:sz="0" w:space="0" w:color="auto"/>
      </w:divBdr>
    </w:div>
    <w:div w:id="1900751278">
      <w:bodyDiv w:val="1"/>
      <w:marLeft w:val="0"/>
      <w:marRight w:val="0"/>
      <w:marTop w:val="0"/>
      <w:marBottom w:val="0"/>
      <w:divBdr>
        <w:top w:val="none" w:sz="0" w:space="0" w:color="auto"/>
        <w:left w:val="none" w:sz="0" w:space="0" w:color="auto"/>
        <w:bottom w:val="none" w:sz="0" w:space="0" w:color="auto"/>
        <w:right w:val="none" w:sz="0" w:space="0" w:color="auto"/>
      </w:divBdr>
    </w:div>
    <w:div w:id="1901749200">
      <w:bodyDiv w:val="1"/>
      <w:marLeft w:val="0"/>
      <w:marRight w:val="0"/>
      <w:marTop w:val="0"/>
      <w:marBottom w:val="0"/>
      <w:divBdr>
        <w:top w:val="none" w:sz="0" w:space="0" w:color="auto"/>
        <w:left w:val="none" w:sz="0" w:space="0" w:color="auto"/>
        <w:bottom w:val="none" w:sz="0" w:space="0" w:color="auto"/>
        <w:right w:val="none" w:sz="0" w:space="0" w:color="auto"/>
      </w:divBdr>
    </w:div>
    <w:div w:id="1902054264">
      <w:bodyDiv w:val="1"/>
      <w:marLeft w:val="0"/>
      <w:marRight w:val="0"/>
      <w:marTop w:val="0"/>
      <w:marBottom w:val="0"/>
      <w:divBdr>
        <w:top w:val="none" w:sz="0" w:space="0" w:color="auto"/>
        <w:left w:val="none" w:sz="0" w:space="0" w:color="auto"/>
        <w:bottom w:val="none" w:sz="0" w:space="0" w:color="auto"/>
        <w:right w:val="none" w:sz="0" w:space="0" w:color="auto"/>
      </w:divBdr>
    </w:div>
    <w:div w:id="1905068328">
      <w:bodyDiv w:val="1"/>
      <w:marLeft w:val="0"/>
      <w:marRight w:val="0"/>
      <w:marTop w:val="0"/>
      <w:marBottom w:val="0"/>
      <w:divBdr>
        <w:top w:val="none" w:sz="0" w:space="0" w:color="auto"/>
        <w:left w:val="none" w:sz="0" w:space="0" w:color="auto"/>
        <w:bottom w:val="none" w:sz="0" w:space="0" w:color="auto"/>
        <w:right w:val="none" w:sz="0" w:space="0" w:color="auto"/>
      </w:divBdr>
    </w:div>
    <w:div w:id="1905215227">
      <w:bodyDiv w:val="1"/>
      <w:marLeft w:val="0"/>
      <w:marRight w:val="0"/>
      <w:marTop w:val="0"/>
      <w:marBottom w:val="0"/>
      <w:divBdr>
        <w:top w:val="none" w:sz="0" w:space="0" w:color="auto"/>
        <w:left w:val="none" w:sz="0" w:space="0" w:color="auto"/>
        <w:bottom w:val="none" w:sz="0" w:space="0" w:color="auto"/>
        <w:right w:val="none" w:sz="0" w:space="0" w:color="auto"/>
      </w:divBdr>
    </w:div>
    <w:div w:id="1906527810">
      <w:bodyDiv w:val="1"/>
      <w:marLeft w:val="0"/>
      <w:marRight w:val="0"/>
      <w:marTop w:val="0"/>
      <w:marBottom w:val="0"/>
      <w:divBdr>
        <w:top w:val="none" w:sz="0" w:space="0" w:color="auto"/>
        <w:left w:val="none" w:sz="0" w:space="0" w:color="auto"/>
        <w:bottom w:val="none" w:sz="0" w:space="0" w:color="auto"/>
        <w:right w:val="none" w:sz="0" w:space="0" w:color="auto"/>
      </w:divBdr>
    </w:div>
    <w:div w:id="1907714781">
      <w:bodyDiv w:val="1"/>
      <w:marLeft w:val="0"/>
      <w:marRight w:val="0"/>
      <w:marTop w:val="0"/>
      <w:marBottom w:val="0"/>
      <w:divBdr>
        <w:top w:val="none" w:sz="0" w:space="0" w:color="auto"/>
        <w:left w:val="none" w:sz="0" w:space="0" w:color="auto"/>
        <w:bottom w:val="none" w:sz="0" w:space="0" w:color="auto"/>
        <w:right w:val="none" w:sz="0" w:space="0" w:color="auto"/>
      </w:divBdr>
    </w:div>
    <w:div w:id="1908607378">
      <w:bodyDiv w:val="1"/>
      <w:marLeft w:val="0"/>
      <w:marRight w:val="0"/>
      <w:marTop w:val="0"/>
      <w:marBottom w:val="0"/>
      <w:divBdr>
        <w:top w:val="none" w:sz="0" w:space="0" w:color="auto"/>
        <w:left w:val="none" w:sz="0" w:space="0" w:color="auto"/>
        <w:bottom w:val="none" w:sz="0" w:space="0" w:color="auto"/>
        <w:right w:val="none" w:sz="0" w:space="0" w:color="auto"/>
      </w:divBdr>
    </w:div>
    <w:div w:id="1908956337">
      <w:bodyDiv w:val="1"/>
      <w:marLeft w:val="0"/>
      <w:marRight w:val="0"/>
      <w:marTop w:val="0"/>
      <w:marBottom w:val="0"/>
      <w:divBdr>
        <w:top w:val="none" w:sz="0" w:space="0" w:color="auto"/>
        <w:left w:val="none" w:sz="0" w:space="0" w:color="auto"/>
        <w:bottom w:val="none" w:sz="0" w:space="0" w:color="auto"/>
        <w:right w:val="none" w:sz="0" w:space="0" w:color="auto"/>
      </w:divBdr>
    </w:div>
    <w:div w:id="1910798065">
      <w:bodyDiv w:val="1"/>
      <w:marLeft w:val="0"/>
      <w:marRight w:val="0"/>
      <w:marTop w:val="0"/>
      <w:marBottom w:val="0"/>
      <w:divBdr>
        <w:top w:val="none" w:sz="0" w:space="0" w:color="auto"/>
        <w:left w:val="none" w:sz="0" w:space="0" w:color="auto"/>
        <w:bottom w:val="none" w:sz="0" w:space="0" w:color="auto"/>
        <w:right w:val="none" w:sz="0" w:space="0" w:color="auto"/>
      </w:divBdr>
    </w:div>
    <w:div w:id="1915552583">
      <w:bodyDiv w:val="1"/>
      <w:marLeft w:val="0"/>
      <w:marRight w:val="0"/>
      <w:marTop w:val="0"/>
      <w:marBottom w:val="0"/>
      <w:divBdr>
        <w:top w:val="none" w:sz="0" w:space="0" w:color="auto"/>
        <w:left w:val="none" w:sz="0" w:space="0" w:color="auto"/>
        <w:bottom w:val="none" w:sz="0" w:space="0" w:color="auto"/>
        <w:right w:val="none" w:sz="0" w:space="0" w:color="auto"/>
      </w:divBdr>
    </w:div>
    <w:div w:id="1916279187">
      <w:bodyDiv w:val="1"/>
      <w:marLeft w:val="0"/>
      <w:marRight w:val="0"/>
      <w:marTop w:val="0"/>
      <w:marBottom w:val="0"/>
      <w:divBdr>
        <w:top w:val="none" w:sz="0" w:space="0" w:color="auto"/>
        <w:left w:val="none" w:sz="0" w:space="0" w:color="auto"/>
        <w:bottom w:val="none" w:sz="0" w:space="0" w:color="auto"/>
        <w:right w:val="none" w:sz="0" w:space="0" w:color="auto"/>
      </w:divBdr>
    </w:div>
    <w:div w:id="1916553779">
      <w:bodyDiv w:val="1"/>
      <w:marLeft w:val="0"/>
      <w:marRight w:val="0"/>
      <w:marTop w:val="0"/>
      <w:marBottom w:val="0"/>
      <w:divBdr>
        <w:top w:val="none" w:sz="0" w:space="0" w:color="auto"/>
        <w:left w:val="none" w:sz="0" w:space="0" w:color="auto"/>
        <w:bottom w:val="none" w:sz="0" w:space="0" w:color="auto"/>
        <w:right w:val="none" w:sz="0" w:space="0" w:color="auto"/>
      </w:divBdr>
    </w:div>
    <w:div w:id="1916743555">
      <w:bodyDiv w:val="1"/>
      <w:marLeft w:val="0"/>
      <w:marRight w:val="0"/>
      <w:marTop w:val="0"/>
      <w:marBottom w:val="0"/>
      <w:divBdr>
        <w:top w:val="none" w:sz="0" w:space="0" w:color="auto"/>
        <w:left w:val="none" w:sz="0" w:space="0" w:color="auto"/>
        <w:bottom w:val="none" w:sz="0" w:space="0" w:color="auto"/>
        <w:right w:val="none" w:sz="0" w:space="0" w:color="auto"/>
      </w:divBdr>
    </w:div>
    <w:div w:id="1919630739">
      <w:bodyDiv w:val="1"/>
      <w:marLeft w:val="0"/>
      <w:marRight w:val="0"/>
      <w:marTop w:val="0"/>
      <w:marBottom w:val="0"/>
      <w:divBdr>
        <w:top w:val="none" w:sz="0" w:space="0" w:color="auto"/>
        <w:left w:val="none" w:sz="0" w:space="0" w:color="auto"/>
        <w:bottom w:val="none" w:sz="0" w:space="0" w:color="auto"/>
        <w:right w:val="none" w:sz="0" w:space="0" w:color="auto"/>
      </w:divBdr>
    </w:div>
    <w:div w:id="1921059067">
      <w:bodyDiv w:val="1"/>
      <w:marLeft w:val="0"/>
      <w:marRight w:val="0"/>
      <w:marTop w:val="0"/>
      <w:marBottom w:val="0"/>
      <w:divBdr>
        <w:top w:val="none" w:sz="0" w:space="0" w:color="auto"/>
        <w:left w:val="none" w:sz="0" w:space="0" w:color="auto"/>
        <w:bottom w:val="none" w:sz="0" w:space="0" w:color="auto"/>
        <w:right w:val="none" w:sz="0" w:space="0" w:color="auto"/>
      </w:divBdr>
    </w:div>
    <w:div w:id="1921399972">
      <w:bodyDiv w:val="1"/>
      <w:marLeft w:val="0"/>
      <w:marRight w:val="0"/>
      <w:marTop w:val="0"/>
      <w:marBottom w:val="0"/>
      <w:divBdr>
        <w:top w:val="none" w:sz="0" w:space="0" w:color="auto"/>
        <w:left w:val="none" w:sz="0" w:space="0" w:color="auto"/>
        <w:bottom w:val="none" w:sz="0" w:space="0" w:color="auto"/>
        <w:right w:val="none" w:sz="0" w:space="0" w:color="auto"/>
      </w:divBdr>
    </w:div>
    <w:div w:id="1921981087">
      <w:bodyDiv w:val="1"/>
      <w:marLeft w:val="0"/>
      <w:marRight w:val="0"/>
      <w:marTop w:val="0"/>
      <w:marBottom w:val="0"/>
      <w:divBdr>
        <w:top w:val="none" w:sz="0" w:space="0" w:color="auto"/>
        <w:left w:val="none" w:sz="0" w:space="0" w:color="auto"/>
        <w:bottom w:val="none" w:sz="0" w:space="0" w:color="auto"/>
        <w:right w:val="none" w:sz="0" w:space="0" w:color="auto"/>
      </w:divBdr>
    </w:div>
    <w:div w:id="1921988032">
      <w:bodyDiv w:val="1"/>
      <w:marLeft w:val="0"/>
      <w:marRight w:val="0"/>
      <w:marTop w:val="0"/>
      <w:marBottom w:val="0"/>
      <w:divBdr>
        <w:top w:val="none" w:sz="0" w:space="0" w:color="auto"/>
        <w:left w:val="none" w:sz="0" w:space="0" w:color="auto"/>
        <w:bottom w:val="none" w:sz="0" w:space="0" w:color="auto"/>
        <w:right w:val="none" w:sz="0" w:space="0" w:color="auto"/>
      </w:divBdr>
    </w:div>
    <w:div w:id="1926180805">
      <w:bodyDiv w:val="1"/>
      <w:marLeft w:val="0"/>
      <w:marRight w:val="0"/>
      <w:marTop w:val="0"/>
      <w:marBottom w:val="0"/>
      <w:divBdr>
        <w:top w:val="none" w:sz="0" w:space="0" w:color="auto"/>
        <w:left w:val="none" w:sz="0" w:space="0" w:color="auto"/>
        <w:bottom w:val="none" w:sz="0" w:space="0" w:color="auto"/>
        <w:right w:val="none" w:sz="0" w:space="0" w:color="auto"/>
      </w:divBdr>
    </w:div>
    <w:div w:id="1927496610">
      <w:bodyDiv w:val="1"/>
      <w:marLeft w:val="0"/>
      <w:marRight w:val="0"/>
      <w:marTop w:val="0"/>
      <w:marBottom w:val="0"/>
      <w:divBdr>
        <w:top w:val="none" w:sz="0" w:space="0" w:color="auto"/>
        <w:left w:val="none" w:sz="0" w:space="0" w:color="auto"/>
        <w:bottom w:val="none" w:sz="0" w:space="0" w:color="auto"/>
        <w:right w:val="none" w:sz="0" w:space="0" w:color="auto"/>
      </w:divBdr>
    </w:div>
    <w:div w:id="1927959329">
      <w:bodyDiv w:val="1"/>
      <w:marLeft w:val="0"/>
      <w:marRight w:val="0"/>
      <w:marTop w:val="0"/>
      <w:marBottom w:val="0"/>
      <w:divBdr>
        <w:top w:val="none" w:sz="0" w:space="0" w:color="auto"/>
        <w:left w:val="none" w:sz="0" w:space="0" w:color="auto"/>
        <w:bottom w:val="none" w:sz="0" w:space="0" w:color="auto"/>
        <w:right w:val="none" w:sz="0" w:space="0" w:color="auto"/>
      </w:divBdr>
    </w:div>
    <w:div w:id="1933079060">
      <w:bodyDiv w:val="1"/>
      <w:marLeft w:val="0"/>
      <w:marRight w:val="0"/>
      <w:marTop w:val="0"/>
      <w:marBottom w:val="0"/>
      <w:divBdr>
        <w:top w:val="none" w:sz="0" w:space="0" w:color="auto"/>
        <w:left w:val="none" w:sz="0" w:space="0" w:color="auto"/>
        <w:bottom w:val="none" w:sz="0" w:space="0" w:color="auto"/>
        <w:right w:val="none" w:sz="0" w:space="0" w:color="auto"/>
      </w:divBdr>
    </w:div>
    <w:div w:id="1933977419">
      <w:bodyDiv w:val="1"/>
      <w:marLeft w:val="0"/>
      <w:marRight w:val="0"/>
      <w:marTop w:val="0"/>
      <w:marBottom w:val="0"/>
      <w:divBdr>
        <w:top w:val="none" w:sz="0" w:space="0" w:color="auto"/>
        <w:left w:val="none" w:sz="0" w:space="0" w:color="auto"/>
        <w:bottom w:val="none" w:sz="0" w:space="0" w:color="auto"/>
        <w:right w:val="none" w:sz="0" w:space="0" w:color="auto"/>
      </w:divBdr>
    </w:div>
    <w:div w:id="1934780010">
      <w:bodyDiv w:val="1"/>
      <w:marLeft w:val="0"/>
      <w:marRight w:val="0"/>
      <w:marTop w:val="0"/>
      <w:marBottom w:val="0"/>
      <w:divBdr>
        <w:top w:val="none" w:sz="0" w:space="0" w:color="auto"/>
        <w:left w:val="none" w:sz="0" w:space="0" w:color="auto"/>
        <w:bottom w:val="none" w:sz="0" w:space="0" w:color="auto"/>
        <w:right w:val="none" w:sz="0" w:space="0" w:color="auto"/>
      </w:divBdr>
    </w:div>
    <w:div w:id="1935699084">
      <w:bodyDiv w:val="1"/>
      <w:marLeft w:val="0"/>
      <w:marRight w:val="0"/>
      <w:marTop w:val="0"/>
      <w:marBottom w:val="0"/>
      <w:divBdr>
        <w:top w:val="none" w:sz="0" w:space="0" w:color="auto"/>
        <w:left w:val="none" w:sz="0" w:space="0" w:color="auto"/>
        <w:bottom w:val="none" w:sz="0" w:space="0" w:color="auto"/>
        <w:right w:val="none" w:sz="0" w:space="0" w:color="auto"/>
      </w:divBdr>
    </w:div>
    <w:div w:id="1936471053">
      <w:bodyDiv w:val="1"/>
      <w:marLeft w:val="0"/>
      <w:marRight w:val="0"/>
      <w:marTop w:val="0"/>
      <w:marBottom w:val="0"/>
      <w:divBdr>
        <w:top w:val="none" w:sz="0" w:space="0" w:color="auto"/>
        <w:left w:val="none" w:sz="0" w:space="0" w:color="auto"/>
        <w:bottom w:val="none" w:sz="0" w:space="0" w:color="auto"/>
        <w:right w:val="none" w:sz="0" w:space="0" w:color="auto"/>
      </w:divBdr>
    </w:div>
    <w:div w:id="1939176137">
      <w:bodyDiv w:val="1"/>
      <w:marLeft w:val="0"/>
      <w:marRight w:val="0"/>
      <w:marTop w:val="0"/>
      <w:marBottom w:val="0"/>
      <w:divBdr>
        <w:top w:val="none" w:sz="0" w:space="0" w:color="auto"/>
        <w:left w:val="none" w:sz="0" w:space="0" w:color="auto"/>
        <w:bottom w:val="none" w:sz="0" w:space="0" w:color="auto"/>
        <w:right w:val="none" w:sz="0" w:space="0" w:color="auto"/>
      </w:divBdr>
    </w:div>
    <w:div w:id="1939563218">
      <w:bodyDiv w:val="1"/>
      <w:marLeft w:val="0"/>
      <w:marRight w:val="0"/>
      <w:marTop w:val="0"/>
      <w:marBottom w:val="0"/>
      <w:divBdr>
        <w:top w:val="none" w:sz="0" w:space="0" w:color="auto"/>
        <w:left w:val="none" w:sz="0" w:space="0" w:color="auto"/>
        <w:bottom w:val="none" w:sz="0" w:space="0" w:color="auto"/>
        <w:right w:val="none" w:sz="0" w:space="0" w:color="auto"/>
      </w:divBdr>
    </w:div>
    <w:div w:id="1942910933">
      <w:bodyDiv w:val="1"/>
      <w:marLeft w:val="0"/>
      <w:marRight w:val="0"/>
      <w:marTop w:val="0"/>
      <w:marBottom w:val="0"/>
      <w:divBdr>
        <w:top w:val="none" w:sz="0" w:space="0" w:color="auto"/>
        <w:left w:val="none" w:sz="0" w:space="0" w:color="auto"/>
        <w:bottom w:val="none" w:sz="0" w:space="0" w:color="auto"/>
        <w:right w:val="none" w:sz="0" w:space="0" w:color="auto"/>
      </w:divBdr>
    </w:div>
    <w:div w:id="1943025058">
      <w:bodyDiv w:val="1"/>
      <w:marLeft w:val="0"/>
      <w:marRight w:val="0"/>
      <w:marTop w:val="0"/>
      <w:marBottom w:val="0"/>
      <w:divBdr>
        <w:top w:val="none" w:sz="0" w:space="0" w:color="auto"/>
        <w:left w:val="none" w:sz="0" w:space="0" w:color="auto"/>
        <w:bottom w:val="none" w:sz="0" w:space="0" w:color="auto"/>
        <w:right w:val="none" w:sz="0" w:space="0" w:color="auto"/>
      </w:divBdr>
    </w:div>
    <w:div w:id="1944265264">
      <w:bodyDiv w:val="1"/>
      <w:marLeft w:val="0"/>
      <w:marRight w:val="0"/>
      <w:marTop w:val="0"/>
      <w:marBottom w:val="0"/>
      <w:divBdr>
        <w:top w:val="none" w:sz="0" w:space="0" w:color="auto"/>
        <w:left w:val="none" w:sz="0" w:space="0" w:color="auto"/>
        <w:bottom w:val="none" w:sz="0" w:space="0" w:color="auto"/>
        <w:right w:val="none" w:sz="0" w:space="0" w:color="auto"/>
      </w:divBdr>
    </w:div>
    <w:div w:id="1944801990">
      <w:bodyDiv w:val="1"/>
      <w:marLeft w:val="0"/>
      <w:marRight w:val="0"/>
      <w:marTop w:val="0"/>
      <w:marBottom w:val="0"/>
      <w:divBdr>
        <w:top w:val="none" w:sz="0" w:space="0" w:color="auto"/>
        <w:left w:val="none" w:sz="0" w:space="0" w:color="auto"/>
        <w:bottom w:val="none" w:sz="0" w:space="0" w:color="auto"/>
        <w:right w:val="none" w:sz="0" w:space="0" w:color="auto"/>
      </w:divBdr>
    </w:div>
    <w:div w:id="1945503843">
      <w:bodyDiv w:val="1"/>
      <w:marLeft w:val="0"/>
      <w:marRight w:val="0"/>
      <w:marTop w:val="0"/>
      <w:marBottom w:val="0"/>
      <w:divBdr>
        <w:top w:val="none" w:sz="0" w:space="0" w:color="auto"/>
        <w:left w:val="none" w:sz="0" w:space="0" w:color="auto"/>
        <w:bottom w:val="none" w:sz="0" w:space="0" w:color="auto"/>
        <w:right w:val="none" w:sz="0" w:space="0" w:color="auto"/>
      </w:divBdr>
    </w:div>
    <w:div w:id="1945529492">
      <w:bodyDiv w:val="1"/>
      <w:marLeft w:val="0"/>
      <w:marRight w:val="0"/>
      <w:marTop w:val="0"/>
      <w:marBottom w:val="0"/>
      <w:divBdr>
        <w:top w:val="none" w:sz="0" w:space="0" w:color="auto"/>
        <w:left w:val="none" w:sz="0" w:space="0" w:color="auto"/>
        <w:bottom w:val="none" w:sz="0" w:space="0" w:color="auto"/>
        <w:right w:val="none" w:sz="0" w:space="0" w:color="auto"/>
      </w:divBdr>
    </w:div>
    <w:div w:id="1945770859">
      <w:bodyDiv w:val="1"/>
      <w:marLeft w:val="0"/>
      <w:marRight w:val="0"/>
      <w:marTop w:val="0"/>
      <w:marBottom w:val="0"/>
      <w:divBdr>
        <w:top w:val="none" w:sz="0" w:space="0" w:color="auto"/>
        <w:left w:val="none" w:sz="0" w:space="0" w:color="auto"/>
        <w:bottom w:val="none" w:sz="0" w:space="0" w:color="auto"/>
        <w:right w:val="none" w:sz="0" w:space="0" w:color="auto"/>
      </w:divBdr>
    </w:div>
    <w:div w:id="1946770267">
      <w:bodyDiv w:val="1"/>
      <w:marLeft w:val="0"/>
      <w:marRight w:val="0"/>
      <w:marTop w:val="0"/>
      <w:marBottom w:val="0"/>
      <w:divBdr>
        <w:top w:val="none" w:sz="0" w:space="0" w:color="auto"/>
        <w:left w:val="none" w:sz="0" w:space="0" w:color="auto"/>
        <w:bottom w:val="none" w:sz="0" w:space="0" w:color="auto"/>
        <w:right w:val="none" w:sz="0" w:space="0" w:color="auto"/>
      </w:divBdr>
    </w:div>
    <w:div w:id="1947883691">
      <w:bodyDiv w:val="1"/>
      <w:marLeft w:val="0"/>
      <w:marRight w:val="0"/>
      <w:marTop w:val="0"/>
      <w:marBottom w:val="0"/>
      <w:divBdr>
        <w:top w:val="none" w:sz="0" w:space="0" w:color="auto"/>
        <w:left w:val="none" w:sz="0" w:space="0" w:color="auto"/>
        <w:bottom w:val="none" w:sz="0" w:space="0" w:color="auto"/>
        <w:right w:val="none" w:sz="0" w:space="0" w:color="auto"/>
      </w:divBdr>
    </w:div>
    <w:div w:id="1949046784">
      <w:bodyDiv w:val="1"/>
      <w:marLeft w:val="0"/>
      <w:marRight w:val="0"/>
      <w:marTop w:val="0"/>
      <w:marBottom w:val="0"/>
      <w:divBdr>
        <w:top w:val="none" w:sz="0" w:space="0" w:color="auto"/>
        <w:left w:val="none" w:sz="0" w:space="0" w:color="auto"/>
        <w:bottom w:val="none" w:sz="0" w:space="0" w:color="auto"/>
        <w:right w:val="none" w:sz="0" w:space="0" w:color="auto"/>
      </w:divBdr>
    </w:div>
    <w:div w:id="1949191090">
      <w:bodyDiv w:val="1"/>
      <w:marLeft w:val="0"/>
      <w:marRight w:val="0"/>
      <w:marTop w:val="0"/>
      <w:marBottom w:val="0"/>
      <w:divBdr>
        <w:top w:val="none" w:sz="0" w:space="0" w:color="auto"/>
        <w:left w:val="none" w:sz="0" w:space="0" w:color="auto"/>
        <w:bottom w:val="none" w:sz="0" w:space="0" w:color="auto"/>
        <w:right w:val="none" w:sz="0" w:space="0" w:color="auto"/>
      </w:divBdr>
    </w:div>
    <w:div w:id="1950502101">
      <w:bodyDiv w:val="1"/>
      <w:marLeft w:val="0"/>
      <w:marRight w:val="0"/>
      <w:marTop w:val="0"/>
      <w:marBottom w:val="0"/>
      <w:divBdr>
        <w:top w:val="none" w:sz="0" w:space="0" w:color="auto"/>
        <w:left w:val="none" w:sz="0" w:space="0" w:color="auto"/>
        <w:bottom w:val="none" w:sz="0" w:space="0" w:color="auto"/>
        <w:right w:val="none" w:sz="0" w:space="0" w:color="auto"/>
      </w:divBdr>
    </w:div>
    <w:div w:id="1950579021">
      <w:bodyDiv w:val="1"/>
      <w:marLeft w:val="0"/>
      <w:marRight w:val="0"/>
      <w:marTop w:val="0"/>
      <w:marBottom w:val="0"/>
      <w:divBdr>
        <w:top w:val="none" w:sz="0" w:space="0" w:color="auto"/>
        <w:left w:val="none" w:sz="0" w:space="0" w:color="auto"/>
        <w:bottom w:val="none" w:sz="0" w:space="0" w:color="auto"/>
        <w:right w:val="none" w:sz="0" w:space="0" w:color="auto"/>
      </w:divBdr>
    </w:div>
    <w:div w:id="1950814513">
      <w:bodyDiv w:val="1"/>
      <w:marLeft w:val="0"/>
      <w:marRight w:val="0"/>
      <w:marTop w:val="0"/>
      <w:marBottom w:val="0"/>
      <w:divBdr>
        <w:top w:val="none" w:sz="0" w:space="0" w:color="auto"/>
        <w:left w:val="none" w:sz="0" w:space="0" w:color="auto"/>
        <w:bottom w:val="none" w:sz="0" w:space="0" w:color="auto"/>
        <w:right w:val="none" w:sz="0" w:space="0" w:color="auto"/>
      </w:divBdr>
    </w:div>
    <w:div w:id="1950819183">
      <w:bodyDiv w:val="1"/>
      <w:marLeft w:val="0"/>
      <w:marRight w:val="0"/>
      <w:marTop w:val="0"/>
      <w:marBottom w:val="0"/>
      <w:divBdr>
        <w:top w:val="none" w:sz="0" w:space="0" w:color="auto"/>
        <w:left w:val="none" w:sz="0" w:space="0" w:color="auto"/>
        <w:bottom w:val="none" w:sz="0" w:space="0" w:color="auto"/>
        <w:right w:val="none" w:sz="0" w:space="0" w:color="auto"/>
      </w:divBdr>
    </w:div>
    <w:div w:id="1952056525">
      <w:bodyDiv w:val="1"/>
      <w:marLeft w:val="0"/>
      <w:marRight w:val="0"/>
      <w:marTop w:val="0"/>
      <w:marBottom w:val="0"/>
      <w:divBdr>
        <w:top w:val="none" w:sz="0" w:space="0" w:color="auto"/>
        <w:left w:val="none" w:sz="0" w:space="0" w:color="auto"/>
        <w:bottom w:val="none" w:sz="0" w:space="0" w:color="auto"/>
        <w:right w:val="none" w:sz="0" w:space="0" w:color="auto"/>
      </w:divBdr>
    </w:div>
    <w:div w:id="1952543760">
      <w:bodyDiv w:val="1"/>
      <w:marLeft w:val="0"/>
      <w:marRight w:val="0"/>
      <w:marTop w:val="0"/>
      <w:marBottom w:val="0"/>
      <w:divBdr>
        <w:top w:val="none" w:sz="0" w:space="0" w:color="auto"/>
        <w:left w:val="none" w:sz="0" w:space="0" w:color="auto"/>
        <w:bottom w:val="none" w:sz="0" w:space="0" w:color="auto"/>
        <w:right w:val="none" w:sz="0" w:space="0" w:color="auto"/>
      </w:divBdr>
    </w:div>
    <w:div w:id="1955207061">
      <w:bodyDiv w:val="1"/>
      <w:marLeft w:val="0"/>
      <w:marRight w:val="0"/>
      <w:marTop w:val="0"/>
      <w:marBottom w:val="0"/>
      <w:divBdr>
        <w:top w:val="none" w:sz="0" w:space="0" w:color="auto"/>
        <w:left w:val="none" w:sz="0" w:space="0" w:color="auto"/>
        <w:bottom w:val="none" w:sz="0" w:space="0" w:color="auto"/>
        <w:right w:val="none" w:sz="0" w:space="0" w:color="auto"/>
      </w:divBdr>
    </w:div>
    <w:div w:id="1956015487">
      <w:bodyDiv w:val="1"/>
      <w:marLeft w:val="0"/>
      <w:marRight w:val="0"/>
      <w:marTop w:val="0"/>
      <w:marBottom w:val="0"/>
      <w:divBdr>
        <w:top w:val="none" w:sz="0" w:space="0" w:color="auto"/>
        <w:left w:val="none" w:sz="0" w:space="0" w:color="auto"/>
        <w:bottom w:val="none" w:sz="0" w:space="0" w:color="auto"/>
        <w:right w:val="none" w:sz="0" w:space="0" w:color="auto"/>
      </w:divBdr>
    </w:div>
    <w:div w:id="1958564902">
      <w:bodyDiv w:val="1"/>
      <w:marLeft w:val="0"/>
      <w:marRight w:val="0"/>
      <w:marTop w:val="0"/>
      <w:marBottom w:val="0"/>
      <w:divBdr>
        <w:top w:val="none" w:sz="0" w:space="0" w:color="auto"/>
        <w:left w:val="none" w:sz="0" w:space="0" w:color="auto"/>
        <w:bottom w:val="none" w:sz="0" w:space="0" w:color="auto"/>
        <w:right w:val="none" w:sz="0" w:space="0" w:color="auto"/>
      </w:divBdr>
    </w:div>
    <w:div w:id="1958903017">
      <w:bodyDiv w:val="1"/>
      <w:marLeft w:val="0"/>
      <w:marRight w:val="0"/>
      <w:marTop w:val="0"/>
      <w:marBottom w:val="0"/>
      <w:divBdr>
        <w:top w:val="none" w:sz="0" w:space="0" w:color="auto"/>
        <w:left w:val="none" w:sz="0" w:space="0" w:color="auto"/>
        <w:bottom w:val="none" w:sz="0" w:space="0" w:color="auto"/>
        <w:right w:val="none" w:sz="0" w:space="0" w:color="auto"/>
      </w:divBdr>
    </w:div>
    <w:div w:id="1961954301">
      <w:bodyDiv w:val="1"/>
      <w:marLeft w:val="0"/>
      <w:marRight w:val="0"/>
      <w:marTop w:val="0"/>
      <w:marBottom w:val="0"/>
      <w:divBdr>
        <w:top w:val="none" w:sz="0" w:space="0" w:color="auto"/>
        <w:left w:val="none" w:sz="0" w:space="0" w:color="auto"/>
        <w:bottom w:val="none" w:sz="0" w:space="0" w:color="auto"/>
        <w:right w:val="none" w:sz="0" w:space="0" w:color="auto"/>
      </w:divBdr>
    </w:div>
    <w:div w:id="1961960571">
      <w:bodyDiv w:val="1"/>
      <w:marLeft w:val="0"/>
      <w:marRight w:val="0"/>
      <w:marTop w:val="0"/>
      <w:marBottom w:val="0"/>
      <w:divBdr>
        <w:top w:val="none" w:sz="0" w:space="0" w:color="auto"/>
        <w:left w:val="none" w:sz="0" w:space="0" w:color="auto"/>
        <w:bottom w:val="none" w:sz="0" w:space="0" w:color="auto"/>
        <w:right w:val="none" w:sz="0" w:space="0" w:color="auto"/>
      </w:divBdr>
    </w:div>
    <w:div w:id="1962298140">
      <w:bodyDiv w:val="1"/>
      <w:marLeft w:val="0"/>
      <w:marRight w:val="0"/>
      <w:marTop w:val="0"/>
      <w:marBottom w:val="0"/>
      <w:divBdr>
        <w:top w:val="none" w:sz="0" w:space="0" w:color="auto"/>
        <w:left w:val="none" w:sz="0" w:space="0" w:color="auto"/>
        <w:bottom w:val="none" w:sz="0" w:space="0" w:color="auto"/>
        <w:right w:val="none" w:sz="0" w:space="0" w:color="auto"/>
      </w:divBdr>
    </w:div>
    <w:div w:id="1962300685">
      <w:bodyDiv w:val="1"/>
      <w:marLeft w:val="0"/>
      <w:marRight w:val="0"/>
      <w:marTop w:val="0"/>
      <w:marBottom w:val="0"/>
      <w:divBdr>
        <w:top w:val="none" w:sz="0" w:space="0" w:color="auto"/>
        <w:left w:val="none" w:sz="0" w:space="0" w:color="auto"/>
        <w:bottom w:val="none" w:sz="0" w:space="0" w:color="auto"/>
        <w:right w:val="none" w:sz="0" w:space="0" w:color="auto"/>
      </w:divBdr>
    </w:div>
    <w:div w:id="1967080991">
      <w:bodyDiv w:val="1"/>
      <w:marLeft w:val="0"/>
      <w:marRight w:val="0"/>
      <w:marTop w:val="0"/>
      <w:marBottom w:val="0"/>
      <w:divBdr>
        <w:top w:val="none" w:sz="0" w:space="0" w:color="auto"/>
        <w:left w:val="none" w:sz="0" w:space="0" w:color="auto"/>
        <w:bottom w:val="none" w:sz="0" w:space="0" w:color="auto"/>
        <w:right w:val="none" w:sz="0" w:space="0" w:color="auto"/>
      </w:divBdr>
    </w:div>
    <w:div w:id="1968852887">
      <w:bodyDiv w:val="1"/>
      <w:marLeft w:val="0"/>
      <w:marRight w:val="0"/>
      <w:marTop w:val="0"/>
      <w:marBottom w:val="0"/>
      <w:divBdr>
        <w:top w:val="none" w:sz="0" w:space="0" w:color="auto"/>
        <w:left w:val="none" w:sz="0" w:space="0" w:color="auto"/>
        <w:bottom w:val="none" w:sz="0" w:space="0" w:color="auto"/>
        <w:right w:val="none" w:sz="0" w:space="0" w:color="auto"/>
      </w:divBdr>
    </w:div>
    <w:div w:id="1969241935">
      <w:bodyDiv w:val="1"/>
      <w:marLeft w:val="0"/>
      <w:marRight w:val="0"/>
      <w:marTop w:val="0"/>
      <w:marBottom w:val="0"/>
      <w:divBdr>
        <w:top w:val="none" w:sz="0" w:space="0" w:color="auto"/>
        <w:left w:val="none" w:sz="0" w:space="0" w:color="auto"/>
        <w:bottom w:val="none" w:sz="0" w:space="0" w:color="auto"/>
        <w:right w:val="none" w:sz="0" w:space="0" w:color="auto"/>
      </w:divBdr>
    </w:div>
    <w:div w:id="1969582922">
      <w:bodyDiv w:val="1"/>
      <w:marLeft w:val="0"/>
      <w:marRight w:val="0"/>
      <w:marTop w:val="0"/>
      <w:marBottom w:val="0"/>
      <w:divBdr>
        <w:top w:val="none" w:sz="0" w:space="0" w:color="auto"/>
        <w:left w:val="none" w:sz="0" w:space="0" w:color="auto"/>
        <w:bottom w:val="none" w:sz="0" w:space="0" w:color="auto"/>
        <w:right w:val="none" w:sz="0" w:space="0" w:color="auto"/>
      </w:divBdr>
    </w:div>
    <w:div w:id="1971937621">
      <w:bodyDiv w:val="1"/>
      <w:marLeft w:val="0"/>
      <w:marRight w:val="0"/>
      <w:marTop w:val="0"/>
      <w:marBottom w:val="0"/>
      <w:divBdr>
        <w:top w:val="none" w:sz="0" w:space="0" w:color="auto"/>
        <w:left w:val="none" w:sz="0" w:space="0" w:color="auto"/>
        <w:bottom w:val="none" w:sz="0" w:space="0" w:color="auto"/>
        <w:right w:val="none" w:sz="0" w:space="0" w:color="auto"/>
      </w:divBdr>
    </w:div>
    <w:div w:id="1972438753">
      <w:bodyDiv w:val="1"/>
      <w:marLeft w:val="0"/>
      <w:marRight w:val="0"/>
      <w:marTop w:val="0"/>
      <w:marBottom w:val="0"/>
      <w:divBdr>
        <w:top w:val="none" w:sz="0" w:space="0" w:color="auto"/>
        <w:left w:val="none" w:sz="0" w:space="0" w:color="auto"/>
        <w:bottom w:val="none" w:sz="0" w:space="0" w:color="auto"/>
        <w:right w:val="none" w:sz="0" w:space="0" w:color="auto"/>
      </w:divBdr>
    </w:div>
    <w:div w:id="1974600952">
      <w:bodyDiv w:val="1"/>
      <w:marLeft w:val="0"/>
      <w:marRight w:val="0"/>
      <w:marTop w:val="0"/>
      <w:marBottom w:val="0"/>
      <w:divBdr>
        <w:top w:val="none" w:sz="0" w:space="0" w:color="auto"/>
        <w:left w:val="none" w:sz="0" w:space="0" w:color="auto"/>
        <w:bottom w:val="none" w:sz="0" w:space="0" w:color="auto"/>
        <w:right w:val="none" w:sz="0" w:space="0" w:color="auto"/>
      </w:divBdr>
    </w:div>
    <w:div w:id="1975911018">
      <w:bodyDiv w:val="1"/>
      <w:marLeft w:val="0"/>
      <w:marRight w:val="0"/>
      <w:marTop w:val="0"/>
      <w:marBottom w:val="0"/>
      <w:divBdr>
        <w:top w:val="none" w:sz="0" w:space="0" w:color="auto"/>
        <w:left w:val="none" w:sz="0" w:space="0" w:color="auto"/>
        <w:bottom w:val="none" w:sz="0" w:space="0" w:color="auto"/>
        <w:right w:val="none" w:sz="0" w:space="0" w:color="auto"/>
      </w:divBdr>
    </w:div>
    <w:div w:id="1975940821">
      <w:bodyDiv w:val="1"/>
      <w:marLeft w:val="0"/>
      <w:marRight w:val="0"/>
      <w:marTop w:val="0"/>
      <w:marBottom w:val="0"/>
      <w:divBdr>
        <w:top w:val="none" w:sz="0" w:space="0" w:color="auto"/>
        <w:left w:val="none" w:sz="0" w:space="0" w:color="auto"/>
        <w:bottom w:val="none" w:sz="0" w:space="0" w:color="auto"/>
        <w:right w:val="none" w:sz="0" w:space="0" w:color="auto"/>
      </w:divBdr>
      <w:divsChild>
        <w:div w:id="63142954">
          <w:marLeft w:val="0"/>
          <w:marRight w:val="0"/>
          <w:marTop w:val="0"/>
          <w:marBottom w:val="0"/>
          <w:divBdr>
            <w:top w:val="none" w:sz="0" w:space="0" w:color="auto"/>
            <w:left w:val="none" w:sz="0" w:space="0" w:color="auto"/>
            <w:bottom w:val="none" w:sz="0" w:space="0" w:color="auto"/>
            <w:right w:val="none" w:sz="0" w:space="0" w:color="auto"/>
          </w:divBdr>
        </w:div>
        <w:div w:id="79299755">
          <w:marLeft w:val="0"/>
          <w:marRight w:val="0"/>
          <w:marTop w:val="0"/>
          <w:marBottom w:val="0"/>
          <w:divBdr>
            <w:top w:val="none" w:sz="0" w:space="0" w:color="auto"/>
            <w:left w:val="none" w:sz="0" w:space="0" w:color="auto"/>
            <w:bottom w:val="none" w:sz="0" w:space="0" w:color="auto"/>
            <w:right w:val="none" w:sz="0" w:space="0" w:color="auto"/>
          </w:divBdr>
        </w:div>
        <w:div w:id="103306849">
          <w:marLeft w:val="0"/>
          <w:marRight w:val="0"/>
          <w:marTop w:val="0"/>
          <w:marBottom w:val="0"/>
          <w:divBdr>
            <w:top w:val="none" w:sz="0" w:space="0" w:color="auto"/>
            <w:left w:val="none" w:sz="0" w:space="0" w:color="auto"/>
            <w:bottom w:val="none" w:sz="0" w:space="0" w:color="auto"/>
            <w:right w:val="none" w:sz="0" w:space="0" w:color="auto"/>
          </w:divBdr>
        </w:div>
        <w:div w:id="163908338">
          <w:marLeft w:val="0"/>
          <w:marRight w:val="0"/>
          <w:marTop w:val="0"/>
          <w:marBottom w:val="0"/>
          <w:divBdr>
            <w:top w:val="none" w:sz="0" w:space="0" w:color="auto"/>
            <w:left w:val="none" w:sz="0" w:space="0" w:color="auto"/>
            <w:bottom w:val="none" w:sz="0" w:space="0" w:color="auto"/>
            <w:right w:val="none" w:sz="0" w:space="0" w:color="auto"/>
          </w:divBdr>
        </w:div>
        <w:div w:id="194316698">
          <w:marLeft w:val="0"/>
          <w:marRight w:val="0"/>
          <w:marTop w:val="0"/>
          <w:marBottom w:val="0"/>
          <w:divBdr>
            <w:top w:val="none" w:sz="0" w:space="0" w:color="auto"/>
            <w:left w:val="none" w:sz="0" w:space="0" w:color="auto"/>
            <w:bottom w:val="none" w:sz="0" w:space="0" w:color="auto"/>
            <w:right w:val="none" w:sz="0" w:space="0" w:color="auto"/>
          </w:divBdr>
        </w:div>
        <w:div w:id="243616239">
          <w:marLeft w:val="0"/>
          <w:marRight w:val="0"/>
          <w:marTop w:val="0"/>
          <w:marBottom w:val="0"/>
          <w:divBdr>
            <w:top w:val="none" w:sz="0" w:space="0" w:color="auto"/>
            <w:left w:val="none" w:sz="0" w:space="0" w:color="auto"/>
            <w:bottom w:val="none" w:sz="0" w:space="0" w:color="auto"/>
            <w:right w:val="none" w:sz="0" w:space="0" w:color="auto"/>
          </w:divBdr>
        </w:div>
        <w:div w:id="310260319">
          <w:marLeft w:val="0"/>
          <w:marRight w:val="0"/>
          <w:marTop w:val="0"/>
          <w:marBottom w:val="0"/>
          <w:divBdr>
            <w:top w:val="none" w:sz="0" w:space="0" w:color="auto"/>
            <w:left w:val="none" w:sz="0" w:space="0" w:color="auto"/>
            <w:bottom w:val="none" w:sz="0" w:space="0" w:color="auto"/>
            <w:right w:val="none" w:sz="0" w:space="0" w:color="auto"/>
          </w:divBdr>
        </w:div>
        <w:div w:id="381757519">
          <w:marLeft w:val="0"/>
          <w:marRight w:val="0"/>
          <w:marTop w:val="0"/>
          <w:marBottom w:val="0"/>
          <w:divBdr>
            <w:top w:val="none" w:sz="0" w:space="0" w:color="auto"/>
            <w:left w:val="none" w:sz="0" w:space="0" w:color="auto"/>
            <w:bottom w:val="none" w:sz="0" w:space="0" w:color="auto"/>
            <w:right w:val="none" w:sz="0" w:space="0" w:color="auto"/>
          </w:divBdr>
        </w:div>
        <w:div w:id="402995426">
          <w:marLeft w:val="0"/>
          <w:marRight w:val="0"/>
          <w:marTop w:val="0"/>
          <w:marBottom w:val="0"/>
          <w:divBdr>
            <w:top w:val="none" w:sz="0" w:space="0" w:color="auto"/>
            <w:left w:val="none" w:sz="0" w:space="0" w:color="auto"/>
            <w:bottom w:val="none" w:sz="0" w:space="0" w:color="auto"/>
            <w:right w:val="none" w:sz="0" w:space="0" w:color="auto"/>
          </w:divBdr>
        </w:div>
        <w:div w:id="435910708">
          <w:marLeft w:val="0"/>
          <w:marRight w:val="0"/>
          <w:marTop w:val="0"/>
          <w:marBottom w:val="0"/>
          <w:divBdr>
            <w:top w:val="none" w:sz="0" w:space="0" w:color="auto"/>
            <w:left w:val="none" w:sz="0" w:space="0" w:color="auto"/>
            <w:bottom w:val="none" w:sz="0" w:space="0" w:color="auto"/>
            <w:right w:val="none" w:sz="0" w:space="0" w:color="auto"/>
          </w:divBdr>
        </w:div>
        <w:div w:id="436633080">
          <w:marLeft w:val="0"/>
          <w:marRight w:val="0"/>
          <w:marTop w:val="0"/>
          <w:marBottom w:val="0"/>
          <w:divBdr>
            <w:top w:val="none" w:sz="0" w:space="0" w:color="auto"/>
            <w:left w:val="none" w:sz="0" w:space="0" w:color="auto"/>
            <w:bottom w:val="none" w:sz="0" w:space="0" w:color="auto"/>
            <w:right w:val="none" w:sz="0" w:space="0" w:color="auto"/>
          </w:divBdr>
        </w:div>
        <w:div w:id="501118486">
          <w:marLeft w:val="0"/>
          <w:marRight w:val="0"/>
          <w:marTop w:val="0"/>
          <w:marBottom w:val="0"/>
          <w:divBdr>
            <w:top w:val="none" w:sz="0" w:space="0" w:color="auto"/>
            <w:left w:val="none" w:sz="0" w:space="0" w:color="auto"/>
            <w:bottom w:val="none" w:sz="0" w:space="0" w:color="auto"/>
            <w:right w:val="none" w:sz="0" w:space="0" w:color="auto"/>
          </w:divBdr>
        </w:div>
        <w:div w:id="591743719">
          <w:marLeft w:val="0"/>
          <w:marRight w:val="0"/>
          <w:marTop w:val="0"/>
          <w:marBottom w:val="0"/>
          <w:divBdr>
            <w:top w:val="none" w:sz="0" w:space="0" w:color="auto"/>
            <w:left w:val="none" w:sz="0" w:space="0" w:color="auto"/>
            <w:bottom w:val="none" w:sz="0" w:space="0" w:color="auto"/>
            <w:right w:val="none" w:sz="0" w:space="0" w:color="auto"/>
          </w:divBdr>
        </w:div>
        <w:div w:id="654845033">
          <w:marLeft w:val="0"/>
          <w:marRight w:val="0"/>
          <w:marTop w:val="0"/>
          <w:marBottom w:val="0"/>
          <w:divBdr>
            <w:top w:val="none" w:sz="0" w:space="0" w:color="auto"/>
            <w:left w:val="none" w:sz="0" w:space="0" w:color="auto"/>
            <w:bottom w:val="none" w:sz="0" w:space="0" w:color="auto"/>
            <w:right w:val="none" w:sz="0" w:space="0" w:color="auto"/>
          </w:divBdr>
        </w:div>
        <w:div w:id="734739437">
          <w:marLeft w:val="0"/>
          <w:marRight w:val="0"/>
          <w:marTop w:val="0"/>
          <w:marBottom w:val="0"/>
          <w:divBdr>
            <w:top w:val="none" w:sz="0" w:space="0" w:color="auto"/>
            <w:left w:val="none" w:sz="0" w:space="0" w:color="auto"/>
            <w:bottom w:val="none" w:sz="0" w:space="0" w:color="auto"/>
            <w:right w:val="none" w:sz="0" w:space="0" w:color="auto"/>
          </w:divBdr>
        </w:div>
        <w:div w:id="749543855">
          <w:marLeft w:val="0"/>
          <w:marRight w:val="0"/>
          <w:marTop w:val="0"/>
          <w:marBottom w:val="0"/>
          <w:divBdr>
            <w:top w:val="none" w:sz="0" w:space="0" w:color="auto"/>
            <w:left w:val="none" w:sz="0" w:space="0" w:color="auto"/>
            <w:bottom w:val="none" w:sz="0" w:space="0" w:color="auto"/>
            <w:right w:val="none" w:sz="0" w:space="0" w:color="auto"/>
          </w:divBdr>
        </w:div>
        <w:div w:id="830218668">
          <w:marLeft w:val="0"/>
          <w:marRight w:val="0"/>
          <w:marTop w:val="0"/>
          <w:marBottom w:val="0"/>
          <w:divBdr>
            <w:top w:val="none" w:sz="0" w:space="0" w:color="auto"/>
            <w:left w:val="none" w:sz="0" w:space="0" w:color="auto"/>
            <w:bottom w:val="none" w:sz="0" w:space="0" w:color="auto"/>
            <w:right w:val="none" w:sz="0" w:space="0" w:color="auto"/>
          </w:divBdr>
        </w:div>
        <w:div w:id="868681935">
          <w:marLeft w:val="0"/>
          <w:marRight w:val="0"/>
          <w:marTop w:val="0"/>
          <w:marBottom w:val="0"/>
          <w:divBdr>
            <w:top w:val="none" w:sz="0" w:space="0" w:color="auto"/>
            <w:left w:val="none" w:sz="0" w:space="0" w:color="auto"/>
            <w:bottom w:val="none" w:sz="0" w:space="0" w:color="auto"/>
            <w:right w:val="none" w:sz="0" w:space="0" w:color="auto"/>
          </w:divBdr>
        </w:div>
        <w:div w:id="995382900">
          <w:marLeft w:val="0"/>
          <w:marRight w:val="0"/>
          <w:marTop w:val="0"/>
          <w:marBottom w:val="0"/>
          <w:divBdr>
            <w:top w:val="none" w:sz="0" w:space="0" w:color="auto"/>
            <w:left w:val="none" w:sz="0" w:space="0" w:color="auto"/>
            <w:bottom w:val="none" w:sz="0" w:space="0" w:color="auto"/>
            <w:right w:val="none" w:sz="0" w:space="0" w:color="auto"/>
          </w:divBdr>
        </w:div>
        <w:div w:id="1041595517">
          <w:marLeft w:val="0"/>
          <w:marRight w:val="0"/>
          <w:marTop w:val="0"/>
          <w:marBottom w:val="0"/>
          <w:divBdr>
            <w:top w:val="none" w:sz="0" w:space="0" w:color="auto"/>
            <w:left w:val="none" w:sz="0" w:space="0" w:color="auto"/>
            <w:bottom w:val="none" w:sz="0" w:space="0" w:color="auto"/>
            <w:right w:val="none" w:sz="0" w:space="0" w:color="auto"/>
          </w:divBdr>
        </w:div>
        <w:div w:id="1116371434">
          <w:marLeft w:val="0"/>
          <w:marRight w:val="0"/>
          <w:marTop w:val="0"/>
          <w:marBottom w:val="0"/>
          <w:divBdr>
            <w:top w:val="none" w:sz="0" w:space="0" w:color="auto"/>
            <w:left w:val="none" w:sz="0" w:space="0" w:color="auto"/>
            <w:bottom w:val="none" w:sz="0" w:space="0" w:color="auto"/>
            <w:right w:val="none" w:sz="0" w:space="0" w:color="auto"/>
          </w:divBdr>
        </w:div>
        <w:div w:id="1124235034">
          <w:marLeft w:val="0"/>
          <w:marRight w:val="0"/>
          <w:marTop w:val="0"/>
          <w:marBottom w:val="0"/>
          <w:divBdr>
            <w:top w:val="none" w:sz="0" w:space="0" w:color="auto"/>
            <w:left w:val="none" w:sz="0" w:space="0" w:color="auto"/>
            <w:bottom w:val="none" w:sz="0" w:space="0" w:color="auto"/>
            <w:right w:val="none" w:sz="0" w:space="0" w:color="auto"/>
          </w:divBdr>
        </w:div>
        <w:div w:id="1127505885">
          <w:marLeft w:val="0"/>
          <w:marRight w:val="0"/>
          <w:marTop w:val="0"/>
          <w:marBottom w:val="0"/>
          <w:divBdr>
            <w:top w:val="none" w:sz="0" w:space="0" w:color="auto"/>
            <w:left w:val="none" w:sz="0" w:space="0" w:color="auto"/>
            <w:bottom w:val="none" w:sz="0" w:space="0" w:color="auto"/>
            <w:right w:val="none" w:sz="0" w:space="0" w:color="auto"/>
          </w:divBdr>
        </w:div>
        <w:div w:id="1146900894">
          <w:marLeft w:val="0"/>
          <w:marRight w:val="0"/>
          <w:marTop w:val="0"/>
          <w:marBottom w:val="0"/>
          <w:divBdr>
            <w:top w:val="none" w:sz="0" w:space="0" w:color="auto"/>
            <w:left w:val="none" w:sz="0" w:space="0" w:color="auto"/>
            <w:bottom w:val="none" w:sz="0" w:space="0" w:color="auto"/>
            <w:right w:val="none" w:sz="0" w:space="0" w:color="auto"/>
          </w:divBdr>
        </w:div>
        <w:div w:id="1210920665">
          <w:marLeft w:val="0"/>
          <w:marRight w:val="0"/>
          <w:marTop w:val="0"/>
          <w:marBottom w:val="0"/>
          <w:divBdr>
            <w:top w:val="none" w:sz="0" w:space="0" w:color="auto"/>
            <w:left w:val="none" w:sz="0" w:space="0" w:color="auto"/>
            <w:bottom w:val="none" w:sz="0" w:space="0" w:color="auto"/>
            <w:right w:val="none" w:sz="0" w:space="0" w:color="auto"/>
          </w:divBdr>
        </w:div>
        <w:div w:id="1211647559">
          <w:marLeft w:val="0"/>
          <w:marRight w:val="0"/>
          <w:marTop w:val="0"/>
          <w:marBottom w:val="0"/>
          <w:divBdr>
            <w:top w:val="none" w:sz="0" w:space="0" w:color="auto"/>
            <w:left w:val="none" w:sz="0" w:space="0" w:color="auto"/>
            <w:bottom w:val="none" w:sz="0" w:space="0" w:color="auto"/>
            <w:right w:val="none" w:sz="0" w:space="0" w:color="auto"/>
          </w:divBdr>
        </w:div>
        <w:div w:id="1238127871">
          <w:marLeft w:val="0"/>
          <w:marRight w:val="0"/>
          <w:marTop w:val="0"/>
          <w:marBottom w:val="0"/>
          <w:divBdr>
            <w:top w:val="none" w:sz="0" w:space="0" w:color="auto"/>
            <w:left w:val="none" w:sz="0" w:space="0" w:color="auto"/>
            <w:bottom w:val="none" w:sz="0" w:space="0" w:color="auto"/>
            <w:right w:val="none" w:sz="0" w:space="0" w:color="auto"/>
          </w:divBdr>
        </w:div>
        <w:div w:id="1247571595">
          <w:marLeft w:val="0"/>
          <w:marRight w:val="0"/>
          <w:marTop w:val="0"/>
          <w:marBottom w:val="0"/>
          <w:divBdr>
            <w:top w:val="none" w:sz="0" w:space="0" w:color="auto"/>
            <w:left w:val="none" w:sz="0" w:space="0" w:color="auto"/>
            <w:bottom w:val="none" w:sz="0" w:space="0" w:color="auto"/>
            <w:right w:val="none" w:sz="0" w:space="0" w:color="auto"/>
          </w:divBdr>
        </w:div>
        <w:div w:id="1250964682">
          <w:marLeft w:val="0"/>
          <w:marRight w:val="0"/>
          <w:marTop w:val="0"/>
          <w:marBottom w:val="0"/>
          <w:divBdr>
            <w:top w:val="none" w:sz="0" w:space="0" w:color="auto"/>
            <w:left w:val="none" w:sz="0" w:space="0" w:color="auto"/>
            <w:bottom w:val="none" w:sz="0" w:space="0" w:color="auto"/>
            <w:right w:val="none" w:sz="0" w:space="0" w:color="auto"/>
          </w:divBdr>
        </w:div>
        <w:div w:id="1272278119">
          <w:marLeft w:val="0"/>
          <w:marRight w:val="0"/>
          <w:marTop w:val="0"/>
          <w:marBottom w:val="0"/>
          <w:divBdr>
            <w:top w:val="none" w:sz="0" w:space="0" w:color="auto"/>
            <w:left w:val="none" w:sz="0" w:space="0" w:color="auto"/>
            <w:bottom w:val="none" w:sz="0" w:space="0" w:color="auto"/>
            <w:right w:val="none" w:sz="0" w:space="0" w:color="auto"/>
          </w:divBdr>
        </w:div>
        <w:div w:id="1293824436">
          <w:marLeft w:val="0"/>
          <w:marRight w:val="0"/>
          <w:marTop w:val="0"/>
          <w:marBottom w:val="0"/>
          <w:divBdr>
            <w:top w:val="none" w:sz="0" w:space="0" w:color="auto"/>
            <w:left w:val="none" w:sz="0" w:space="0" w:color="auto"/>
            <w:bottom w:val="none" w:sz="0" w:space="0" w:color="auto"/>
            <w:right w:val="none" w:sz="0" w:space="0" w:color="auto"/>
          </w:divBdr>
        </w:div>
        <w:div w:id="1446149463">
          <w:marLeft w:val="0"/>
          <w:marRight w:val="0"/>
          <w:marTop w:val="0"/>
          <w:marBottom w:val="0"/>
          <w:divBdr>
            <w:top w:val="none" w:sz="0" w:space="0" w:color="auto"/>
            <w:left w:val="none" w:sz="0" w:space="0" w:color="auto"/>
            <w:bottom w:val="none" w:sz="0" w:space="0" w:color="auto"/>
            <w:right w:val="none" w:sz="0" w:space="0" w:color="auto"/>
          </w:divBdr>
        </w:div>
        <w:div w:id="1446920604">
          <w:marLeft w:val="0"/>
          <w:marRight w:val="0"/>
          <w:marTop w:val="0"/>
          <w:marBottom w:val="0"/>
          <w:divBdr>
            <w:top w:val="none" w:sz="0" w:space="0" w:color="auto"/>
            <w:left w:val="none" w:sz="0" w:space="0" w:color="auto"/>
            <w:bottom w:val="none" w:sz="0" w:space="0" w:color="auto"/>
            <w:right w:val="none" w:sz="0" w:space="0" w:color="auto"/>
          </w:divBdr>
        </w:div>
        <w:div w:id="1452868923">
          <w:marLeft w:val="0"/>
          <w:marRight w:val="0"/>
          <w:marTop w:val="0"/>
          <w:marBottom w:val="0"/>
          <w:divBdr>
            <w:top w:val="none" w:sz="0" w:space="0" w:color="auto"/>
            <w:left w:val="none" w:sz="0" w:space="0" w:color="auto"/>
            <w:bottom w:val="none" w:sz="0" w:space="0" w:color="auto"/>
            <w:right w:val="none" w:sz="0" w:space="0" w:color="auto"/>
          </w:divBdr>
        </w:div>
        <w:div w:id="1461996661">
          <w:marLeft w:val="0"/>
          <w:marRight w:val="0"/>
          <w:marTop w:val="0"/>
          <w:marBottom w:val="0"/>
          <w:divBdr>
            <w:top w:val="none" w:sz="0" w:space="0" w:color="auto"/>
            <w:left w:val="none" w:sz="0" w:space="0" w:color="auto"/>
            <w:bottom w:val="none" w:sz="0" w:space="0" w:color="auto"/>
            <w:right w:val="none" w:sz="0" w:space="0" w:color="auto"/>
          </w:divBdr>
        </w:div>
        <w:div w:id="1465998885">
          <w:marLeft w:val="0"/>
          <w:marRight w:val="0"/>
          <w:marTop w:val="0"/>
          <w:marBottom w:val="0"/>
          <w:divBdr>
            <w:top w:val="none" w:sz="0" w:space="0" w:color="auto"/>
            <w:left w:val="none" w:sz="0" w:space="0" w:color="auto"/>
            <w:bottom w:val="none" w:sz="0" w:space="0" w:color="auto"/>
            <w:right w:val="none" w:sz="0" w:space="0" w:color="auto"/>
          </w:divBdr>
        </w:div>
        <w:div w:id="1479690903">
          <w:marLeft w:val="0"/>
          <w:marRight w:val="0"/>
          <w:marTop w:val="0"/>
          <w:marBottom w:val="0"/>
          <w:divBdr>
            <w:top w:val="none" w:sz="0" w:space="0" w:color="auto"/>
            <w:left w:val="none" w:sz="0" w:space="0" w:color="auto"/>
            <w:bottom w:val="none" w:sz="0" w:space="0" w:color="auto"/>
            <w:right w:val="none" w:sz="0" w:space="0" w:color="auto"/>
          </w:divBdr>
        </w:div>
        <w:div w:id="1543856936">
          <w:marLeft w:val="0"/>
          <w:marRight w:val="0"/>
          <w:marTop w:val="0"/>
          <w:marBottom w:val="0"/>
          <w:divBdr>
            <w:top w:val="none" w:sz="0" w:space="0" w:color="auto"/>
            <w:left w:val="none" w:sz="0" w:space="0" w:color="auto"/>
            <w:bottom w:val="none" w:sz="0" w:space="0" w:color="auto"/>
            <w:right w:val="none" w:sz="0" w:space="0" w:color="auto"/>
          </w:divBdr>
        </w:div>
        <w:div w:id="1589343047">
          <w:marLeft w:val="0"/>
          <w:marRight w:val="0"/>
          <w:marTop w:val="0"/>
          <w:marBottom w:val="0"/>
          <w:divBdr>
            <w:top w:val="none" w:sz="0" w:space="0" w:color="auto"/>
            <w:left w:val="none" w:sz="0" w:space="0" w:color="auto"/>
            <w:bottom w:val="none" w:sz="0" w:space="0" w:color="auto"/>
            <w:right w:val="none" w:sz="0" w:space="0" w:color="auto"/>
          </w:divBdr>
        </w:div>
        <w:div w:id="1613783008">
          <w:marLeft w:val="0"/>
          <w:marRight w:val="0"/>
          <w:marTop w:val="0"/>
          <w:marBottom w:val="0"/>
          <w:divBdr>
            <w:top w:val="none" w:sz="0" w:space="0" w:color="auto"/>
            <w:left w:val="none" w:sz="0" w:space="0" w:color="auto"/>
            <w:bottom w:val="none" w:sz="0" w:space="0" w:color="auto"/>
            <w:right w:val="none" w:sz="0" w:space="0" w:color="auto"/>
          </w:divBdr>
        </w:div>
        <w:div w:id="1687518738">
          <w:marLeft w:val="0"/>
          <w:marRight w:val="0"/>
          <w:marTop w:val="0"/>
          <w:marBottom w:val="0"/>
          <w:divBdr>
            <w:top w:val="none" w:sz="0" w:space="0" w:color="auto"/>
            <w:left w:val="none" w:sz="0" w:space="0" w:color="auto"/>
            <w:bottom w:val="none" w:sz="0" w:space="0" w:color="auto"/>
            <w:right w:val="none" w:sz="0" w:space="0" w:color="auto"/>
          </w:divBdr>
        </w:div>
        <w:div w:id="1713995098">
          <w:marLeft w:val="0"/>
          <w:marRight w:val="0"/>
          <w:marTop w:val="0"/>
          <w:marBottom w:val="0"/>
          <w:divBdr>
            <w:top w:val="none" w:sz="0" w:space="0" w:color="auto"/>
            <w:left w:val="none" w:sz="0" w:space="0" w:color="auto"/>
            <w:bottom w:val="none" w:sz="0" w:space="0" w:color="auto"/>
            <w:right w:val="none" w:sz="0" w:space="0" w:color="auto"/>
          </w:divBdr>
        </w:div>
        <w:div w:id="1774278103">
          <w:marLeft w:val="0"/>
          <w:marRight w:val="0"/>
          <w:marTop w:val="0"/>
          <w:marBottom w:val="0"/>
          <w:divBdr>
            <w:top w:val="none" w:sz="0" w:space="0" w:color="auto"/>
            <w:left w:val="none" w:sz="0" w:space="0" w:color="auto"/>
            <w:bottom w:val="none" w:sz="0" w:space="0" w:color="auto"/>
            <w:right w:val="none" w:sz="0" w:space="0" w:color="auto"/>
          </w:divBdr>
        </w:div>
        <w:div w:id="1803955968">
          <w:marLeft w:val="0"/>
          <w:marRight w:val="0"/>
          <w:marTop w:val="0"/>
          <w:marBottom w:val="0"/>
          <w:divBdr>
            <w:top w:val="none" w:sz="0" w:space="0" w:color="auto"/>
            <w:left w:val="none" w:sz="0" w:space="0" w:color="auto"/>
            <w:bottom w:val="none" w:sz="0" w:space="0" w:color="auto"/>
            <w:right w:val="none" w:sz="0" w:space="0" w:color="auto"/>
          </w:divBdr>
        </w:div>
        <w:div w:id="1947425482">
          <w:marLeft w:val="0"/>
          <w:marRight w:val="0"/>
          <w:marTop w:val="0"/>
          <w:marBottom w:val="0"/>
          <w:divBdr>
            <w:top w:val="none" w:sz="0" w:space="0" w:color="auto"/>
            <w:left w:val="none" w:sz="0" w:space="0" w:color="auto"/>
            <w:bottom w:val="none" w:sz="0" w:space="0" w:color="auto"/>
            <w:right w:val="none" w:sz="0" w:space="0" w:color="auto"/>
          </w:divBdr>
        </w:div>
        <w:div w:id="1987778283">
          <w:marLeft w:val="0"/>
          <w:marRight w:val="0"/>
          <w:marTop w:val="0"/>
          <w:marBottom w:val="0"/>
          <w:divBdr>
            <w:top w:val="none" w:sz="0" w:space="0" w:color="auto"/>
            <w:left w:val="none" w:sz="0" w:space="0" w:color="auto"/>
            <w:bottom w:val="none" w:sz="0" w:space="0" w:color="auto"/>
            <w:right w:val="none" w:sz="0" w:space="0" w:color="auto"/>
          </w:divBdr>
        </w:div>
        <w:div w:id="2081367969">
          <w:marLeft w:val="0"/>
          <w:marRight w:val="0"/>
          <w:marTop w:val="0"/>
          <w:marBottom w:val="0"/>
          <w:divBdr>
            <w:top w:val="none" w:sz="0" w:space="0" w:color="auto"/>
            <w:left w:val="none" w:sz="0" w:space="0" w:color="auto"/>
            <w:bottom w:val="none" w:sz="0" w:space="0" w:color="auto"/>
            <w:right w:val="none" w:sz="0" w:space="0" w:color="auto"/>
          </w:divBdr>
        </w:div>
      </w:divsChild>
    </w:div>
    <w:div w:id="1976331755">
      <w:bodyDiv w:val="1"/>
      <w:marLeft w:val="0"/>
      <w:marRight w:val="0"/>
      <w:marTop w:val="0"/>
      <w:marBottom w:val="0"/>
      <w:divBdr>
        <w:top w:val="none" w:sz="0" w:space="0" w:color="auto"/>
        <w:left w:val="none" w:sz="0" w:space="0" w:color="auto"/>
        <w:bottom w:val="none" w:sz="0" w:space="0" w:color="auto"/>
        <w:right w:val="none" w:sz="0" w:space="0" w:color="auto"/>
      </w:divBdr>
    </w:div>
    <w:div w:id="1977375042">
      <w:bodyDiv w:val="1"/>
      <w:marLeft w:val="0"/>
      <w:marRight w:val="0"/>
      <w:marTop w:val="0"/>
      <w:marBottom w:val="0"/>
      <w:divBdr>
        <w:top w:val="none" w:sz="0" w:space="0" w:color="auto"/>
        <w:left w:val="none" w:sz="0" w:space="0" w:color="auto"/>
        <w:bottom w:val="none" w:sz="0" w:space="0" w:color="auto"/>
        <w:right w:val="none" w:sz="0" w:space="0" w:color="auto"/>
      </w:divBdr>
    </w:div>
    <w:div w:id="1978685450">
      <w:bodyDiv w:val="1"/>
      <w:marLeft w:val="0"/>
      <w:marRight w:val="0"/>
      <w:marTop w:val="0"/>
      <w:marBottom w:val="0"/>
      <w:divBdr>
        <w:top w:val="none" w:sz="0" w:space="0" w:color="auto"/>
        <w:left w:val="none" w:sz="0" w:space="0" w:color="auto"/>
        <w:bottom w:val="none" w:sz="0" w:space="0" w:color="auto"/>
        <w:right w:val="none" w:sz="0" w:space="0" w:color="auto"/>
      </w:divBdr>
    </w:div>
    <w:div w:id="1983000984">
      <w:bodyDiv w:val="1"/>
      <w:marLeft w:val="0"/>
      <w:marRight w:val="0"/>
      <w:marTop w:val="0"/>
      <w:marBottom w:val="0"/>
      <w:divBdr>
        <w:top w:val="none" w:sz="0" w:space="0" w:color="auto"/>
        <w:left w:val="none" w:sz="0" w:space="0" w:color="auto"/>
        <w:bottom w:val="none" w:sz="0" w:space="0" w:color="auto"/>
        <w:right w:val="none" w:sz="0" w:space="0" w:color="auto"/>
      </w:divBdr>
    </w:div>
    <w:div w:id="1984919405">
      <w:bodyDiv w:val="1"/>
      <w:marLeft w:val="0"/>
      <w:marRight w:val="0"/>
      <w:marTop w:val="0"/>
      <w:marBottom w:val="0"/>
      <w:divBdr>
        <w:top w:val="none" w:sz="0" w:space="0" w:color="auto"/>
        <w:left w:val="none" w:sz="0" w:space="0" w:color="auto"/>
        <w:bottom w:val="none" w:sz="0" w:space="0" w:color="auto"/>
        <w:right w:val="none" w:sz="0" w:space="0" w:color="auto"/>
      </w:divBdr>
    </w:div>
    <w:div w:id="1987322988">
      <w:bodyDiv w:val="1"/>
      <w:marLeft w:val="0"/>
      <w:marRight w:val="0"/>
      <w:marTop w:val="0"/>
      <w:marBottom w:val="0"/>
      <w:divBdr>
        <w:top w:val="none" w:sz="0" w:space="0" w:color="auto"/>
        <w:left w:val="none" w:sz="0" w:space="0" w:color="auto"/>
        <w:bottom w:val="none" w:sz="0" w:space="0" w:color="auto"/>
        <w:right w:val="none" w:sz="0" w:space="0" w:color="auto"/>
      </w:divBdr>
    </w:div>
    <w:div w:id="1988362822">
      <w:bodyDiv w:val="1"/>
      <w:marLeft w:val="0"/>
      <w:marRight w:val="0"/>
      <w:marTop w:val="0"/>
      <w:marBottom w:val="0"/>
      <w:divBdr>
        <w:top w:val="none" w:sz="0" w:space="0" w:color="auto"/>
        <w:left w:val="none" w:sz="0" w:space="0" w:color="auto"/>
        <w:bottom w:val="none" w:sz="0" w:space="0" w:color="auto"/>
        <w:right w:val="none" w:sz="0" w:space="0" w:color="auto"/>
      </w:divBdr>
    </w:div>
    <w:div w:id="1993682469">
      <w:bodyDiv w:val="1"/>
      <w:marLeft w:val="0"/>
      <w:marRight w:val="0"/>
      <w:marTop w:val="0"/>
      <w:marBottom w:val="0"/>
      <w:divBdr>
        <w:top w:val="none" w:sz="0" w:space="0" w:color="auto"/>
        <w:left w:val="none" w:sz="0" w:space="0" w:color="auto"/>
        <w:bottom w:val="none" w:sz="0" w:space="0" w:color="auto"/>
        <w:right w:val="none" w:sz="0" w:space="0" w:color="auto"/>
      </w:divBdr>
    </w:div>
    <w:div w:id="1997414581">
      <w:bodyDiv w:val="1"/>
      <w:marLeft w:val="0"/>
      <w:marRight w:val="0"/>
      <w:marTop w:val="0"/>
      <w:marBottom w:val="0"/>
      <w:divBdr>
        <w:top w:val="none" w:sz="0" w:space="0" w:color="auto"/>
        <w:left w:val="none" w:sz="0" w:space="0" w:color="auto"/>
        <w:bottom w:val="none" w:sz="0" w:space="0" w:color="auto"/>
        <w:right w:val="none" w:sz="0" w:space="0" w:color="auto"/>
      </w:divBdr>
    </w:div>
    <w:div w:id="1998654228">
      <w:bodyDiv w:val="1"/>
      <w:marLeft w:val="0"/>
      <w:marRight w:val="0"/>
      <w:marTop w:val="0"/>
      <w:marBottom w:val="0"/>
      <w:divBdr>
        <w:top w:val="none" w:sz="0" w:space="0" w:color="auto"/>
        <w:left w:val="none" w:sz="0" w:space="0" w:color="auto"/>
        <w:bottom w:val="none" w:sz="0" w:space="0" w:color="auto"/>
        <w:right w:val="none" w:sz="0" w:space="0" w:color="auto"/>
      </w:divBdr>
    </w:div>
    <w:div w:id="1999308630">
      <w:bodyDiv w:val="1"/>
      <w:marLeft w:val="0"/>
      <w:marRight w:val="0"/>
      <w:marTop w:val="0"/>
      <w:marBottom w:val="0"/>
      <w:divBdr>
        <w:top w:val="none" w:sz="0" w:space="0" w:color="auto"/>
        <w:left w:val="none" w:sz="0" w:space="0" w:color="auto"/>
        <w:bottom w:val="none" w:sz="0" w:space="0" w:color="auto"/>
        <w:right w:val="none" w:sz="0" w:space="0" w:color="auto"/>
      </w:divBdr>
    </w:div>
    <w:div w:id="1999384616">
      <w:bodyDiv w:val="1"/>
      <w:marLeft w:val="0"/>
      <w:marRight w:val="0"/>
      <w:marTop w:val="0"/>
      <w:marBottom w:val="0"/>
      <w:divBdr>
        <w:top w:val="none" w:sz="0" w:space="0" w:color="auto"/>
        <w:left w:val="none" w:sz="0" w:space="0" w:color="auto"/>
        <w:bottom w:val="none" w:sz="0" w:space="0" w:color="auto"/>
        <w:right w:val="none" w:sz="0" w:space="0" w:color="auto"/>
      </w:divBdr>
    </w:div>
    <w:div w:id="2000183854">
      <w:bodyDiv w:val="1"/>
      <w:marLeft w:val="0"/>
      <w:marRight w:val="0"/>
      <w:marTop w:val="0"/>
      <w:marBottom w:val="0"/>
      <w:divBdr>
        <w:top w:val="none" w:sz="0" w:space="0" w:color="auto"/>
        <w:left w:val="none" w:sz="0" w:space="0" w:color="auto"/>
        <w:bottom w:val="none" w:sz="0" w:space="0" w:color="auto"/>
        <w:right w:val="none" w:sz="0" w:space="0" w:color="auto"/>
      </w:divBdr>
    </w:div>
    <w:div w:id="2000226346">
      <w:bodyDiv w:val="1"/>
      <w:marLeft w:val="0"/>
      <w:marRight w:val="0"/>
      <w:marTop w:val="0"/>
      <w:marBottom w:val="0"/>
      <w:divBdr>
        <w:top w:val="none" w:sz="0" w:space="0" w:color="auto"/>
        <w:left w:val="none" w:sz="0" w:space="0" w:color="auto"/>
        <w:bottom w:val="none" w:sz="0" w:space="0" w:color="auto"/>
        <w:right w:val="none" w:sz="0" w:space="0" w:color="auto"/>
      </w:divBdr>
    </w:div>
    <w:div w:id="2001764147">
      <w:bodyDiv w:val="1"/>
      <w:marLeft w:val="0"/>
      <w:marRight w:val="0"/>
      <w:marTop w:val="0"/>
      <w:marBottom w:val="0"/>
      <w:divBdr>
        <w:top w:val="none" w:sz="0" w:space="0" w:color="auto"/>
        <w:left w:val="none" w:sz="0" w:space="0" w:color="auto"/>
        <w:bottom w:val="none" w:sz="0" w:space="0" w:color="auto"/>
        <w:right w:val="none" w:sz="0" w:space="0" w:color="auto"/>
      </w:divBdr>
    </w:div>
    <w:div w:id="2003851283">
      <w:bodyDiv w:val="1"/>
      <w:marLeft w:val="0"/>
      <w:marRight w:val="0"/>
      <w:marTop w:val="0"/>
      <w:marBottom w:val="0"/>
      <w:divBdr>
        <w:top w:val="none" w:sz="0" w:space="0" w:color="auto"/>
        <w:left w:val="none" w:sz="0" w:space="0" w:color="auto"/>
        <w:bottom w:val="none" w:sz="0" w:space="0" w:color="auto"/>
        <w:right w:val="none" w:sz="0" w:space="0" w:color="auto"/>
      </w:divBdr>
    </w:div>
    <w:div w:id="2004232459">
      <w:bodyDiv w:val="1"/>
      <w:marLeft w:val="0"/>
      <w:marRight w:val="0"/>
      <w:marTop w:val="0"/>
      <w:marBottom w:val="0"/>
      <w:divBdr>
        <w:top w:val="none" w:sz="0" w:space="0" w:color="auto"/>
        <w:left w:val="none" w:sz="0" w:space="0" w:color="auto"/>
        <w:bottom w:val="none" w:sz="0" w:space="0" w:color="auto"/>
        <w:right w:val="none" w:sz="0" w:space="0" w:color="auto"/>
      </w:divBdr>
    </w:div>
    <w:div w:id="2005088246">
      <w:bodyDiv w:val="1"/>
      <w:marLeft w:val="0"/>
      <w:marRight w:val="0"/>
      <w:marTop w:val="0"/>
      <w:marBottom w:val="0"/>
      <w:divBdr>
        <w:top w:val="none" w:sz="0" w:space="0" w:color="auto"/>
        <w:left w:val="none" w:sz="0" w:space="0" w:color="auto"/>
        <w:bottom w:val="none" w:sz="0" w:space="0" w:color="auto"/>
        <w:right w:val="none" w:sz="0" w:space="0" w:color="auto"/>
      </w:divBdr>
    </w:div>
    <w:div w:id="2006665545">
      <w:bodyDiv w:val="1"/>
      <w:marLeft w:val="0"/>
      <w:marRight w:val="0"/>
      <w:marTop w:val="0"/>
      <w:marBottom w:val="0"/>
      <w:divBdr>
        <w:top w:val="none" w:sz="0" w:space="0" w:color="auto"/>
        <w:left w:val="none" w:sz="0" w:space="0" w:color="auto"/>
        <w:bottom w:val="none" w:sz="0" w:space="0" w:color="auto"/>
        <w:right w:val="none" w:sz="0" w:space="0" w:color="auto"/>
      </w:divBdr>
    </w:div>
    <w:div w:id="2006665793">
      <w:bodyDiv w:val="1"/>
      <w:marLeft w:val="0"/>
      <w:marRight w:val="0"/>
      <w:marTop w:val="0"/>
      <w:marBottom w:val="0"/>
      <w:divBdr>
        <w:top w:val="none" w:sz="0" w:space="0" w:color="auto"/>
        <w:left w:val="none" w:sz="0" w:space="0" w:color="auto"/>
        <w:bottom w:val="none" w:sz="0" w:space="0" w:color="auto"/>
        <w:right w:val="none" w:sz="0" w:space="0" w:color="auto"/>
      </w:divBdr>
    </w:div>
    <w:div w:id="2008095977">
      <w:bodyDiv w:val="1"/>
      <w:marLeft w:val="0"/>
      <w:marRight w:val="0"/>
      <w:marTop w:val="0"/>
      <w:marBottom w:val="0"/>
      <w:divBdr>
        <w:top w:val="none" w:sz="0" w:space="0" w:color="auto"/>
        <w:left w:val="none" w:sz="0" w:space="0" w:color="auto"/>
        <w:bottom w:val="none" w:sz="0" w:space="0" w:color="auto"/>
        <w:right w:val="none" w:sz="0" w:space="0" w:color="auto"/>
      </w:divBdr>
    </w:div>
    <w:div w:id="2010981614">
      <w:bodyDiv w:val="1"/>
      <w:marLeft w:val="0"/>
      <w:marRight w:val="0"/>
      <w:marTop w:val="0"/>
      <w:marBottom w:val="0"/>
      <w:divBdr>
        <w:top w:val="none" w:sz="0" w:space="0" w:color="auto"/>
        <w:left w:val="none" w:sz="0" w:space="0" w:color="auto"/>
        <w:bottom w:val="none" w:sz="0" w:space="0" w:color="auto"/>
        <w:right w:val="none" w:sz="0" w:space="0" w:color="auto"/>
      </w:divBdr>
    </w:div>
    <w:div w:id="2011524681">
      <w:bodyDiv w:val="1"/>
      <w:marLeft w:val="0"/>
      <w:marRight w:val="0"/>
      <w:marTop w:val="0"/>
      <w:marBottom w:val="0"/>
      <w:divBdr>
        <w:top w:val="none" w:sz="0" w:space="0" w:color="auto"/>
        <w:left w:val="none" w:sz="0" w:space="0" w:color="auto"/>
        <w:bottom w:val="none" w:sz="0" w:space="0" w:color="auto"/>
        <w:right w:val="none" w:sz="0" w:space="0" w:color="auto"/>
      </w:divBdr>
    </w:div>
    <w:div w:id="2013988415">
      <w:bodyDiv w:val="1"/>
      <w:marLeft w:val="0"/>
      <w:marRight w:val="0"/>
      <w:marTop w:val="0"/>
      <w:marBottom w:val="0"/>
      <w:divBdr>
        <w:top w:val="none" w:sz="0" w:space="0" w:color="auto"/>
        <w:left w:val="none" w:sz="0" w:space="0" w:color="auto"/>
        <w:bottom w:val="none" w:sz="0" w:space="0" w:color="auto"/>
        <w:right w:val="none" w:sz="0" w:space="0" w:color="auto"/>
      </w:divBdr>
    </w:div>
    <w:div w:id="2015104507">
      <w:bodyDiv w:val="1"/>
      <w:marLeft w:val="0"/>
      <w:marRight w:val="0"/>
      <w:marTop w:val="0"/>
      <w:marBottom w:val="0"/>
      <w:divBdr>
        <w:top w:val="none" w:sz="0" w:space="0" w:color="auto"/>
        <w:left w:val="none" w:sz="0" w:space="0" w:color="auto"/>
        <w:bottom w:val="none" w:sz="0" w:space="0" w:color="auto"/>
        <w:right w:val="none" w:sz="0" w:space="0" w:color="auto"/>
      </w:divBdr>
    </w:div>
    <w:div w:id="2015260524">
      <w:bodyDiv w:val="1"/>
      <w:marLeft w:val="0"/>
      <w:marRight w:val="0"/>
      <w:marTop w:val="0"/>
      <w:marBottom w:val="0"/>
      <w:divBdr>
        <w:top w:val="none" w:sz="0" w:space="0" w:color="auto"/>
        <w:left w:val="none" w:sz="0" w:space="0" w:color="auto"/>
        <w:bottom w:val="none" w:sz="0" w:space="0" w:color="auto"/>
        <w:right w:val="none" w:sz="0" w:space="0" w:color="auto"/>
      </w:divBdr>
    </w:div>
    <w:div w:id="2020040814">
      <w:bodyDiv w:val="1"/>
      <w:marLeft w:val="0"/>
      <w:marRight w:val="0"/>
      <w:marTop w:val="0"/>
      <w:marBottom w:val="0"/>
      <w:divBdr>
        <w:top w:val="none" w:sz="0" w:space="0" w:color="auto"/>
        <w:left w:val="none" w:sz="0" w:space="0" w:color="auto"/>
        <w:bottom w:val="none" w:sz="0" w:space="0" w:color="auto"/>
        <w:right w:val="none" w:sz="0" w:space="0" w:color="auto"/>
      </w:divBdr>
    </w:div>
    <w:div w:id="2020113337">
      <w:bodyDiv w:val="1"/>
      <w:marLeft w:val="0"/>
      <w:marRight w:val="0"/>
      <w:marTop w:val="0"/>
      <w:marBottom w:val="0"/>
      <w:divBdr>
        <w:top w:val="none" w:sz="0" w:space="0" w:color="auto"/>
        <w:left w:val="none" w:sz="0" w:space="0" w:color="auto"/>
        <w:bottom w:val="none" w:sz="0" w:space="0" w:color="auto"/>
        <w:right w:val="none" w:sz="0" w:space="0" w:color="auto"/>
      </w:divBdr>
    </w:div>
    <w:div w:id="2021077910">
      <w:bodyDiv w:val="1"/>
      <w:marLeft w:val="0"/>
      <w:marRight w:val="0"/>
      <w:marTop w:val="0"/>
      <w:marBottom w:val="0"/>
      <w:divBdr>
        <w:top w:val="none" w:sz="0" w:space="0" w:color="auto"/>
        <w:left w:val="none" w:sz="0" w:space="0" w:color="auto"/>
        <w:bottom w:val="none" w:sz="0" w:space="0" w:color="auto"/>
        <w:right w:val="none" w:sz="0" w:space="0" w:color="auto"/>
      </w:divBdr>
    </w:div>
    <w:div w:id="2021423118">
      <w:bodyDiv w:val="1"/>
      <w:marLeft w:val="0"/>
      <w:marRight w:val="0"/>
      <w:marTop w:val="0"/>
      <w:marBottom w:val="0"/>
      <w:divBdr>
        <w:top w:val="none" w:sz="0" w:space="0" w:color="auto"/>
        <w:left w:val="none" w:sz="0" w:space="0" w:color="auto"/>
        <w:bottom w:val="none" w:sz="0" w:space="0" w:color="auto"/>
        <w:right w:val="none" w:sz="0" w:space="0" w:color="auto"/>
      </w:divBdr>
    </w:div>
    <w:div w:id="2021615619">
      <w:bodyDiv w:val="1"/>
      <w:marLeft w:val="0"/>
      <w:marRight w:val="0"/>
      <w:marTop w:val="0"/>
      <w:marBottom w:val="0"/>
      <w:divBdr>
        <w:top w:val="none" w:sz="0" w:space="0" w:color="auto"/>
        <w:left w:val="none" w:sz="0" w:space="0" w:color="auto"/>
        <w:bottom w:val="none" w:sz="0" w:space="0" w:color="auto"/>
        <w:right w:val="none" w:sz="0" w:space="0" w:color="auto"/>
      </w:divBdr>
    </w:div>
    <w:div w:id="2023896407">
      <w:bodyDiv w:val="1"/>
      <w:marLeft w:val="0"/>
      <w:marRight w:val="0"/>
      <w:marTop w:val="0"/>
      <w:marBottom w:val="0"/>
      <w:divBdr>
        <w:top w:val="none" w:sz="0" w:space="0" w:color="auto"/>
        <w:left w:val="none" w:sz="0" w:space="0" w:color="auto"/>
        <w:bottom w:val="none" w:sz="0" w:space="0" w:color="auto"/>
        <w:right w:val="none" w:sz="0" w:space="0" w:color="auto"/>
      </w:divBdr>
    </w:div>
    <w:div w:id="2024285674">
      <w:bodyDiv w:val="1"/>
      <w:marLeft w:val="0"/>
      <w:marRight w:val="0"/>
      <w:marTop w:val="0"/>
      <w:marBottom w:val="0"/>
      <w:divBdr>
        <w:top w:val="none" w:sz="0" w:space="0" w:color="auto"/>
        <w:left w:val="none" w:sz="0" w:space="0" w:color="auto"/>
        <w:bottom w:val="none" w:sz="0" w:space="0" w:color="auto"/>
        <w:right w:val="none" w:sz="0" w:space="0" w:color="auto"/>
      </w:divBdr>
    </w:div>
    <w:div w:id="2024477901">
      <w:bodyDiv w:val="1"/>
      <w:marLeft w:val="0"/>
      <w:marRight w:val="0"/>
      <w:marTop w:val="0"/>
      <w:marBottom w:val="0"/>
      <w:divBdr>
        <w:top w:val="none" w:sz="0" w:space="0" w:color="auto"/>
        <w:left w:val="none" w:sz="0" w:space="0" w:color="auto"/>
        <w:bottom w:val="none" w:sz="0" w:space="0" w:color="auto"/>
        <w:right w:val="none" w:sz="0" w:space="0" w:color="auto"/>
      </w:divBdr>
    </w:div>
    <w:div w:id="2024746352">
      <w:bodyDiv w:val="1"/>
      <w:marLeft w:val="0"/>
      <w:marRight w:val="0"/>
      <w:marTop w:val="0"/>
      <w:marBottom w:val="0"/>
      <w:divBdr>
        <w:top w:val="none" w:sz="0" w:space="0" w:color="auto"/>
        <w:left w:val="none" w:sz="0" w:space="0" w:color="auto"/>
        <w:bottom w:val="none" w:sz="0" w:space="0" w:color="auto"/>
        <w:right w:val="none" w:sz="0" w:space="0" w:color="auto"/>
      </w:divBdr>
    </w:div>
    <w:div w:id="2025209917">
      <w:bodyDiv w:val="1"/>
      <w:marLeft w:val="0"/>
      <w:marRight w:val="0"/>
      <w:marTop w:val="0"/>
      <w:marBottom w:val="0"/>
      <w:divBdr>
        <w:top w:val="none" w:sz="0" w:space="0" w:color="auto"/>
        <w:left w:val="none" w:sz="0" w:space="0" w:color="auto"/>
        <w:bottom w:val="none" w:sz="0" w:space="0" w:color="auto"/>
        <w:right w:val="none" w:sz="0" w:space="0" w:color="auto"/>
      </w:divBdr>
    </w:div>
    <w:div w:id="2025668966">
      <w:bodyDiv w:val="1"/>
      <w:marLeft w:val="0"/>
      <w:marRight w:val="0"/>
      <w:marTop w:val="0"/>
      <w:marBottom w:val="0"/>
      <w:divBdr>
        <w:top w:val="none" w:sz="0" w:space="0" w:color="auto"/>
        <w:left w:val="none" w:sz="0" w:space="0" w:color="auto"/>
        <w:bottom w:val="none" w:sz="0" w:space="0" w:color="auto"/>
        <w:right w:val="none" w:sz="0" w:space="0" w:color="auto"/>
      </w:divBdr>
    </w:div>
    <w:div w:id="2026010579">
      <w:bodyDiv w:val="1"/>
      <w:marLeft w:val="0"/>
      <w:marRight w:val="0"/>
      <w:marTop w:val="0"/>
      <w:marBottom w:val="0"/>
      <w:divBdr>
        <w:top w:val="none" w:sz="0" w:space="0" w:color="auto"/>
        <w:left w:val="none" w:sz="0" w:space="0" w:color="auto"/>
        <w:bottom w:val="none" w:sz="0" w:space="0" w:color="auto"/>
        <w:right w:val="none" w:sz="0" w:space="0" w:color="auto"/>
      </w:divBdr>
    </w:div>
    <w:div w:id="2030375896">
      <w:bodyDiv w:val="1"/>
      <w:marLeft w:val="0"/>
      <w:marRight w:val="0"/>
      <w:marTop w:val="0"/>
      <w:marBottom w:val="0"/>
      <w:divBdr>
        <w:top w:val="none" w:sz="0" w:space="0" w:color="auto"/>
        <w:left w:val="none" w:sz="0" w:space="0" w:color="auto"/>
        <w:bottom w:val="none" w:sz="0" w:space="0" w:color="auto"/>
        <w:right w:val="none" w:sz="0" w:space="0" w:color="auto"/>
      </w:divBdr>
    </w:div>
    <w:div w:id="2035180952">
      <w:bodyDiv w:val="1"/>
      <w:marLeft w:val="0"/>
      <w:marRight w:val="0"/>
      <w:marTop w:val="0"/>
      <w:marBottom w:val="0"/>
      <w:divBdr>
        <w:top w:val="none" w:sz="0" w:space="0" w:color="auto"/>
        <w:left w:val="none" w:sz="0" w:space="0" w:color="auto"/>
        <w:bottom w:val="none" w:sz="0" w:space="0" w:color="auto"/>
        <w:right w:val="none" w:sz="0" w:space="0" w:color="auto"/>
      </w:divBdr>
    </w:div>
    <w:div w:id="2035619250">
      <w:bodyDiv w:val="1"/>
      <w:marLeft w:val="0"/>
      <w:marRight w:val="0"/>
      <w:marTop w:val="0"/>
      <w:marBottom w:val="0"/>
      <w:divBdr>
        <w:top w:val="none" w:sz="0" w:space="0" w:color="auto"/>
        <w:left w:val="none" w:sz="0" w:space="0" w:color="auto"/>
        <w:bottom w:val="none" w:sz="0" w:space="0" w:color="auto"/>
        <w:right w:val="none" w:sz="0" w:space="0" w:color="auto"/>
      </w:divBdr>
    </w:div>
    <w:div w:id="2036883336">
      <w:bodyDiv w:val="1"/>
      <w:marLeft w:val="0"/>
      <w:marRight w:val="0"/>
      <w:marTop w:val="0"/>
      <w:marBottom w:val="0"/>
      <w:divBdr>
        <w:top w:val="none" w:sz="0" w:space="0" w:color="auto"/>
        <w:left w:val="none" w:sz="0" w:space="0" w:color="auto"/>
        <w:bottom w:val="none" w:sz="0" w:space="0" w:color="auto"/>
        <w:right w:val="none" w:sz="0" w:space="0" w:color="auto"/>
      </w:divBdr>
    </w:div>
    <w:div w:id="2038847976">
      <w:bodyDiv w:val="1"/>
      <w:marLeft w:val="0"/>
      <w:marRight w:val="0"/>
      <w:marTop w:val="0"/>
      <w:marBottom w:val="0"/>
      <w:divBdr>
        <w:top w:val="none" w:sz="0" w:space="0" w:color="auto"/>
        <w:left w:val="none" w:sz="0" w:space="0" w:color="auto"/>
        <w:bottom w:val="none" w:sz="0" w:space="0" w:color="auto"/>
        <w:right w:val="none" w:sz="0" w:space="0" w:color="auto"/>
      </w:divBdr>
    </w:div>
    <w:div w:id="2040928582">
      <w:bodyDiv w:val="1"/>
      <w:marLeft w:val="0"/>
      <w:marRight w:val="0"/>
      <w:marTop w:val="0"/>
      <w:marBottom w:val="0"/>
      <w:divBdr>
        <w:top w:val="none" w:sz="0" w:space="0" w:color="auto"/>
        <w:left w:val="none" w:sz="0" w:space="0" w:color="auto"/>
        <w:bottom w:val="none" w:sz="0" w:space="0" w:color="auto"/>
        <w:right w:val="none" w:sz="0" w:space="0" w:color="auto"/>
      </w:divBdr>
    </w:div>
    <w:div w:id="2042781454">
      <w:bodyDiv w:val="1"/>
      <w:marLeft w:val="0"/>
      <w:marRight w:val="0"/>
      <w:marTop w:val="0"/>
      <w:marBottom w:val="0"/>
      <w:divBdr>
        <w:top w:val="none" w:sz="0" w:space="0" w:color="auto"/>
        <w:left w:val="none" w:sz="0" w:space="0" w:color="auto"/>
        <w:bottom w:val="none" w:sz="0" w:space="0" w:color="auto"/>
        <w:right w:val="none" w:sz="0" w:space="0" w:color="auto"/>
      </w:divBdr>
    </w:div>
    <w:div w:id="2043938229">
      <w:bodyDiv w:val="1"/>
      <w:marLeft w:val="0"/>
      <w:marRight w:val="0"/>
      <w:marTop w:val="0"/>
      <w:marBottom w:val="0"/>
      <w:divBdr>
        <w:top w:val="none" w:sz="0" w:space="0" w:color="auto"/>
        <w:left w:val="none" w:sz="0" w:space="0" w:color="auto"/>
        <w:bottom w:val="none" w:sz="0" w:space="0" w:color="auto"/>
        <w:right w:val="none" w:sz="0" w:space="0" w:color="auto"/>
      </w:divBdr>
    </w:div>
    <w:div w:id="2045135165">
      <w:bodyDiv w:val="1"/>
      <w:marLeft w:val="0"/>
      <w:marRight w:val="0"/>
      <w:marTop w:val="0"/>
      <w:marBottom w:val="0"/>
      <w:divBdr>
        <w:top w:val="none" w:sz="0" w:space="0" w:color="auto"/>
        <w:left w:val="none" w:sz="0" w:space="0" w:color="auto"/>
        <w:bottom w:val="none" w:sz="0" w:space="0" w:color="auto"/>
        <w:right w:val="none" w:sz="0" w:space="0" w:color="auto"/>
      </w:divBdr>
    </w:div>
    <w:div w:id="2045867718">
      <w:bodyDiv w:val="1"/>
      <w:marLeft w:val="0"/>
      <w:marRight w:val="0"/>
      <w:marTop w:val="0"/>
      <w:marBottom w:val="0"/>
      <w:divBdr>
        <w:top w:val="none" w:sz="0" w:space="0" w:color="auto"/>
        <w:left w:val="none" w:sz="0" w:space="0" w:color="auto"/>
        <w:bottom w:val="none" w:sz="0" w:space="0" w:color="auto"/>
        <w:right w:val="none" w:sz="0" w:space="0" w:color="auto"/>
      </w:divBdr>
    </w:div>
    <w:div w:id="2046564229">
      <w:bodyDiv w:val="1"/>
      <w:marLeft w:val="0"/>
      <w:marRight w:val="0"/>
      <w:marTop w:val="0"/>
      <w:marBottom w:val="0"/>
      <w:divBdr>
        <w:top w:val="none" w:sz="0" w:space="0" w:color="auto"/>
        <w:left w:val="none" w:sz="0" w:space="0" w:color="auto"/>
        <w:bottom w:val="none" w:sz="0" w:space="0" w:color="auto"/>
        <w:right w:val="none" w:sz="0" w:space="0" w:color="auto"/>
      </w:divBdr>
    </w:div>
    <w:div w:id="2047288852">
      <w:bodyDiv w:val="1"/>
      <w:marLeft w:val="0"/>
      <w:marRight w:val="0"/>
      <w:marTop w:val="0"/>
      <w:marBottom w:val="0"/>
      <w:divBdr>
        <w:top w:val="none" w:sz="0" w:space="0" w:color="auto"/>
        <w:left w:val="none" w:sz="0" w:space="0" w:color="auto"/>
        <w:bottom w:val="none" w:sz="0" w:space="0" w:color="auto"/>
        <w:right w:val="none" w:sz="0" w:space="0" w:color="auto"/>
      </w:divBdr>
    </w:div>
    <w:div w:id="2049062518">
      <w:bodyDiv w:val="1"/>
      <w:marLeft w:val="0"/>
      <w:marRight w:val="0"/>
      <w:marTop w:val="0"/>
      <w:marBottom w:val="0"/>
      <w:divBdr>
        <w:top w:val="none" w:sz="0" w:space="0" w:color="auto"/>
        <w:left w:val="none" w:sz="0" w:space="0" w:color="auto"/>
        <w:bottom w:val="none" w:sz="0" w:space="0" w:color="auto"/>
        <w:right w:val="none" w:sz="0" w:space="0" w:color="auto"/>
      </w:divBdr>
    </w:div>
    <w:div w:id="2050759274">
      <w:bodyDiv w:val="1"/>
      <w:marLeft w:val="0"/>
      <w:marRight w:val="0"/>
      <w:marTop w:val="0"/>
      <w:marBottom w:val="0"/>
      <w:divBdr>
        <w:top w:val="none" w:sz="0" w:space="0" w:color="auto"/>
        <w:left w:val="none" w:sz="0" w:space="0" w:color="auto"/>
        <w:bottom w:val="none" w:sz="0" w:space="0" w:color="auto"/>
        <w:right w:val="none" w:sz="0" w:space="0" w:color="auto"/>
      </w:divBdr>
    </w:div>
    <w:div w:id="2051177605">
      <w:bodyDiv w:val="1"/>
      <w:marLeft w:val="0"/>
      <w:marRight w:val="0"/>
      <w:marTop w:val="0"/>
      <w:marBottom w:val="0"/>
      <w:divBdr>
        <w:top w:val="none" w:sz="0" w:space="0" w:color="auto"/>
        <w:left w:val="none" w:sz="0" w:space="0" w:color="auto"/>
        <w:bottom w:val="none" w:sz="0" w:space="0" w:color="auto"/>
        <w:right w:val="none" w:sz="0" w:space="0" w:color="auto"/>
      </w:divBdr>
    </w:div>
    <w:div w:id="2051371992">
      <w:bodyDiv w:val="1"/>
      <w:marLeft w:val="0"/>
      <w:marRight w:val="0"/>
      <w:marTop w:val="0"/>
      <w:marBottom w:val="0"/>
      <w:divBdr>
        <w:top w:val="none" w:sz="0" w:space="0" w:color="auto"/>
        <w:left w:val="none" w:sz="0" w:space="0" w:color="auto"/>
        <w:bottom w:val="none" w:sz="0" w:space="0" w:color="auto"/>
        <w:right w:val="none" w:sz="0" w:space="0" w:color="auto"/>
      </w:divBdr>
    </w:div>
    <w:div w:id="2052069344">
      <w:bodyDiv w:val="1"/>
      <w:marLeft w:val="0"/>
      <w:marRight w:val="0"/>
      <w:marTop w:val="0"/>
      <w:marBottom w:val="0"/>
      <w:divBdr>
        <w:top w:val="none" w:sz="0" w:space="0" w:color="auto"/>
        <w:left w:val="none" w:sz="0" w:space="0" w:color="auto"/>
        <w:bottom w:val="none" w:sz="0" w:space="0" w:color="auto"/>
        <w:right w:val="none" w:sz="0" w:space="0" w:color="auto"/>
      </w:divBdr>
    </w:div>
    <w:div w:id="2056344804">
      <w:bodyDiv w:val="1"/>
      <w:marLeft w:val="0"/>
      <w:marRight w:val="0"/>
      <w:marTop w:val="0"/>
      <w:marBottom w:val="0"/>
      <w:divBdr>
        <w:top w:val="none" w:sz="0" w:space="0" w:color="auto"/>
        <w:left w:val="none" w:sz="0" w:space="0" w:color="auto"/>
        <w:bottom w:val="none" w:sz="0" w:space="0" w:color="auto"/>
        <w:right w:val="none" w:sz="0" w:space="0" w:color="auto"/>
      </w:divBdr>
    </w:div>
    <w:div w:id="2057315695">
      <w:bodyDiv w:val="1"/>
      <w:marLeft w:val="0"/>
      <w:marRight w:val="0"/>
      <w:marTop w:val="0"/>
      <w:marBottom w:val="0"/>
      <w:divBdr>
        <w:top w:val="none" w:sz="0" w:space="0" w:color="auto"/>
        <w:left w:val="none" w:sz="0" w:space="0" w:color="auto"/>
        <w:bottom w:val="none" w:sz="0" w:space="0" w:color="auto"/>
        <w:right w:val="none" w:sz="0" w:space="0" w:color="auto"/>
      </w:divBdr>
    </w:div>
    <w:div w:id="2061323165">
      <w:bodyDiv w:val="1"/>
      <w:marLeft w:val="0"/>
      <w:marRight w:val="0"/>
      <w:marTop w:val="0"/>
      <w:marBottom w:val="0"/>
      <w:divBdr>
        <w:top w:val="none" w:sz="0" w:space="0" w:color="auto"/>
        <w:left w:val="none" w:sz="0" w:space="0" w:color="auto"/>
        <w:bottom w:val="none" w:sz="0" w:space="0" w:color="auto"/>
        <w:right w:val="none" w:sz="0" w:space="0" w:color="auto"/>
      </w:divBdr>
    </w:div>
    <w:div w:id="2062440755">
      <w:bodyDiv w:val="1"/>
      <w:marLeft w:val="0"/>
      <w:marRight w:val="0"/>
      <w:marTop w:val="0"/>
      <w:marBottom w:val="0"/>
      <w:divBdr>
        <w:top w:val="none" w:sz="0" w:space="0" w:color="auto"/>
        <w:left w:val="none" w:sz="0" w:space="0" w:color="auto"/>
        <w:bottom w:val="none" w:sz="0" w:space="0" w:color="auto"/>
        <w:right w:val="none" w:sz="0" w:space="0" w:color="auto"/>
      </w:divBdr>
    </w:div>
    <w:div w:id="2062702245">
      <w:bodyDiv w:val="1"/>
      <w:marLeft w:val="0"/>
      <w:marRight w:val="0"/>
      <w:marTop w:val="0"/>
      <w:marBottom w:val="0"/>
      <w:divBdr>
        <w:top w:val="none" w:sz="0" w:space="0" w:color="auto"/>
        <w:left w:val="none" w:sz="0" w:space="0" w:color="auto"/>
        <w:bottom w:val="none" w:sz="0" w:space="0" w:color="auto"/>
        <w:right w:val="none" w:sz="0" w:space="0" w:color="auto"/>
      </w:divBdr>
    </w:div>
    <w:div w:id="2062945348">
      <w:bodyDiv w:val="1"/>
      <w:marLeft w:val="0"/>
      <w:marRight w:val="0"/>
      <w:marTop w:val="0"/>
      <w:marBottom w:val="0"/>
      <w:divBdr>
        <w:top w:val="none" w:sz="0" w:space="0" w:color="auto"/>
        <w:left w:val="none" w:sz="0" w:space="0" w:color="auto"/>
        <w:bottom w:val="none" w:sz="0" w:space="0" w:color="auto"/>
        <w:right w:val="none" w:sz="0" w:space="0" w:color="auto"/>
      </w:divBdr>
    </w:div>
    <w:div w:id="2065829059">
      <w:bodyDiv w:val="1"/>
      <w:marLeft w:val="0"/>
      <w:marRight w:val="0"/>
      <w:marTop w:val="0"/>
      <w:marBottom w:val="0"/>
      <w:divBdr>
        <w:top w:val="none" w:sz="0" w:space="0" w:color="auto"/>
        <w:left w:val="none" w:sz="0" w:space="0" w:color="auto"/>
        <w:bottom w:val="none" w:sz="0" w:space="0" w:color="auto"/>
        <w:right w:val="none" w:sz="0" w:space="0" w:color="auto"/>
      </w:divBdr>
    </w:div>
    <w:div w:id="2066953491">
      <w:bodyDiv w:val="1"/>
      <w:marLeft w:val="0"/>
      <w:marRight w:val="0"/>
      <w:marTop w:val="0"/>
      <w:marBottom w:val="0"/>
      <w:divBdr>
        <w:top w:val="none" w:sz="0" w:space="0" w:color="auto"/>
        <w:left w:val="none" w:sz="0" w:space="0" w:color="auto"/>
        <w:bottom w:val="none" w:sz="0" w:space="0" w:color="auto"/>
        <w:right w:val="none" w:sz="0" w:space="0" w:color="auto"/>
      </w:divBdr>
    </w:div>
    <w:div w:id="2067213888">
      <w:bodyDiv w:val="1"/>
      <w:marLeft w:val="0"/>
      <w:marRight w:val="0"/>
      <w:marTop w:val="0"/>
      <w:marBottom w:val="0"/>
      <w:divBdr>
        <w:top w:val="none" w:sz="0" w:space="0" w:color="auto"/>
        <w:left w:val="none" w:sz="0" w:space="0" w:color="auto"/>
        <w:bottom w:val="none" w:sz="0" w:space="0" w:color="auto"/>
        <w:right w:val="none" w:sz="0" w:space="0" w:color="auto"/>
      </w:divBdr>
    </w:div>
    <w:div w:id="2067678936">
      <w:bodyDiv w:val="1"/>
      <w:marLeft w:val="0"/>
      <w:marRight w:val="0"/>
      <w:marTop w:val="0"/>
      <w:marBottom w:val="0"/>
      <w:divBdr>
        <w:top w:val="none" w:sz="0" w:space="0" w:color="auto"/>
        <w:left w:val="none" w:sz="0" w:space="0" w:color="auto"/>
        <w:bottom w:val="none" w:sz="0" w:space="0" w:color="auto"/>
        <w:right w:val="none" w:sz="0" w:space="0" w:color="auto"/>
      </w:divBdr>
    </w:div>
    <w:div w:id="2069835689">
      <w:bodyDiv w:val="1"/>
      <w:marLeft w:val="0"/>
      <w:marRight w:val="0"/>
      <w:marTop w:val="0"/>
      <w:marBottom w:val="0"/>
      <w:divBdr>
        <w:top w:val="none" w:sz="0" w:space="0" w:color="auto"/>
        <w:left w:val="none" w:sz="0" w:space="0" w:color="auto"/>
        <w:bottom w:val="none" w:sz="0" w:space="0" w:color="auto"/>
        <w:right w:val="none" w:sz="0" w:space="0" w:color="auto"/>
      </w:divBdr>
    </w:div>
    <w:div w:id="2071882177">
      <w:bodyDiv w:val="1"/>
      <w:marLeft w:val="0"/>
      <w:marRight w:val="0"/>
      <w:marTop w:val="0"/>
      <w:marBottom w:val="0"/>
      <w:divBdr>
        <w:top w:val="none" w:sz="0" w:space="0" w:color="auto"/>
        <w:left w:val="none" w:sz="0" w:space="0" w:color="auto"/>
        <w:bottom w:val="none" w:sz="0" w:space="0" w:color="auto"/>
        <w:right w:val="none" w:sz="0" w:space="0" w:color="auto"/>
      </w:divBdr>
    </w:div>
    <w:div w:id="2072733469">
      <w:bodyDiv w:val="1"/>
      <w:marLeft w:val="0"/>
      <w:marRight w:val="0"/>
      <w:marTop w:val="0"/>
      <w:marBottom w:val="0"/>
      <w:divBdr>
        <w:top w:val="none" w:sz="0" w:space="0" w:color="auto"/>
        <w:left w:val="none" w:sz="0" w:space="0" w:color="auto"/>
        <w:bottom w:val="none" w:sz="0" w:space="0" w:color="auto"/>
        <w:right w:val="none" w:sz="0" w:space="0" w:color="auto"/>
      </w:divBdr>
    </w:div>
    <w:div w:id="2072776500">
      <w:bodyDiv w:val="1"/>
      <w:marLeft w:val="0"/>
      <w:marRight w:val="0"/>
      <w:marTop w:val="0"/>
      <w:marBottom w:val="0"/>
      <w:divBdr>
        <w:top w:val="none" w:sz="0" w:space="0" w:color="auto"/>
        <w:left w:val="none" w:sz="0" w:space="0" w:color="auto"/>
        <w:bottom w:val="none" w:sz="0" w:space="0" w:color="auto"/>
        <w:right w:val="none" w:sz="0" w:space="0" w:color="auto"/>
      </w:divBdr>
    </w:div>
    <w:div w:id="2073195713">
      <w:bodyDiv w:val="1"/>
      <w:marLeft w:val="0"/>
      <w:marRight w:val="0"/>
      <w:marTop w:val="0"/>
      <w:marBottom w:val="0"/>
      <w:divBdr>
        <w:top w:val="none" w:sz="0" w:space="0" w:color="auto"/>
        <w:left w:val="none" w:sz="0" w:space="0" w:color="auto"/>
        <w:bottom w:val="none" w:sz="0" w:space="0" w:color="auto"/>
        <w:right w:val="none" w:sz="0" w:space="0" w:color="auto"/>
      </w:divBdr>
    </w:div>
    <w:div w:id="2073965727">
      <w:bodyDiv w:val="1"/>
      <w:marLeft w:val="0"/>
      <w:marRight w:val="0"/>
      <w:marTop w:val="0"/>
      <w:marBottom w:val="0"/>
      <w:divBdr>
        <w:top w:val="none" w:sz="0" w:space="0" w:color="auto"/>
        <w:left w:val="none" w:sz="0" w:space="0" w:color="auto"/>
        <w:bottom w:val="none" w:sz="0" w:space="0" w:color="auto"/>
        <w:right w:val="none" w:sz="0" w:space="0" w:color="auto"/>
      </w:divBdr>
    </w:div>
    <w:div w:id="2074962261">
      <w:bodyDiv w:val="1"/>
      <w:marLeft w:val="0"/>
      <w:marRight w:val="0"/>
      <w:marTop w:val="0"/>
      <w:marBottom w:val="0"/>
      <w:divBdr>
        <w:top w:val="none" w:sz="0" w:space="0" w:color="auto"/>
        <w:left w:val="none" w:sz="0" w:space="0" w:color="auto"/>
        <w:bottom w:val="none" w:sz="0" w:space="0" w:color="auto"/>
        <w:right w:val="none" w:sz="0" w:space="0" w:color="auto"/>
      </w:divBdr>
    </w:div>
    <w:div w:id="2076656894">
      <w:bodyDiv w:val="1"/>
      <w:marLeft w:val="0"/>
      <w:marRight w:val="0"/>
      <w:marTop w:val="0"/>
      <w:marBottom w:val="0"/>
      <w:divBdr>
        <w:top w:val="none" w:sz="0" w:space="0" w:color="auto"/>
        <w:left w:val="none" w:sz="0" w:space="0" w:color="auto"/>
        <w:bottom w:val="none" w:sz="0" w:space="0" w:color="auto"/>
        <w:right w:val="none" w:sz="0" w:space="0" w:color="auto"/>
      </w:divBdr>
    </w:div>
    <w:div w:id="2077237127">
      <w:bodyDiv w:val="1"/>
      <w:marLeft w:val="0"/>
      <w:marRight w:val="0"/>
      <w:marTop w:val="0"/>
      <w:marBottom w:val="0"/>
      <w:divBdr>
        <w:top w:val="none" w:sz="0" w:space="0" w:color="auto"/>
        <w:left w:val="none" w:sz="0" w:space="0" w:color="auto"/>
        <w:bottom w:val="none" w:sz="0" w:space="0" w:color="auto"/>
        <w:right w:val="none" w:sz="0" w:space="0" w:color="auto"/>
      </w:divBdr>
    </w:div>
    <w:div w:id="2079553938">
      <w:bodyDiv w:val="1"/>
      <w:marLeft w:val="0"/>
      <w:marRight w:val="0"/>
      <w:marTop w:val="0"/>
      <w:marBottom w:val="0"/>
      <w:divBdr>
        <w:top w:val="none" w:sz="0" w:space="0" w:color="auto"/>
        <w:left w:val="none" w:sz="0" w:space="0" w:color="auto"/>
        <w:bottom w:val="none" w:sz="0" w:space="0" w:color="auto"/>
        <w:right w:val="none" w:sz="0" w:space="0" w:color="auto"/>
      </w:divBdr>
    </w:div>
    <w:div w:id="2079817336">
      <w:bodyDiv w:val="1"/>
      <w:marLeft w:val="0"/>
      <w:marRight w:val="0"/>
      <w:marTop w:val="0"/>
      <w:marBottom w:val="0"/>
      <w:divBdr>
        <w:top w:val="none" w:sz="0" w:space="0" w:color="auto"/>
        <w:left w:val="none" w:sz="0" w:space="0" w:color="auto"/>
        <w:bottom w:val="none" w:sz="0" w:space="0" w:color="auto"/>
        <w:right w:val="none" w:sz="0" w:space="0" w:color="auto"/>
      </w:divBdr>
    </w:div>
    <w:div w:id="2080976521">
      <w:bodyDiv w:val="1"/>
      <w:marLeft w:val="0"/>
      <w:marRight w:val="0"/>
      <w:marTop w:val="0"/>
      <w:marBottom w:val="0"/>
      <w:divBdr>
        <w:top w:val="none" w:sz="0" w:space="0" w:color="auto"/>
        <w:left w:val="none" w:sz="0" w:space="0" w:color="auto"/>
        <w:bottom w:val="none" w:sz="0" w:space="0" w:color="auto"/>
        <w:right w:val="none" w:sz="0" w:space="0" w:color="auto"/>
      </w:divBdr>
    </w:div>
    <w:div w:id="2081630044">
      <w:bodyDiv w:val="1"/>
      <w:marLeft w:val="0"/>
      <w:marRight w:val="0"/>
      <w:marTop w:val="0"/>
      <w:marBottom w:val="0"/>
      <w:divBdr>
        <w:top w:val="none" w:sz="0" w:space="0" w:color="auto"/>
        <w:left w:val="none" w:sz="0" w:space="0" w:color="auto"/>
        <w:bottom w:val="none" w:sz="0" w:space="0" w:color="auto"/>
        <w:right w:val="none" w:sz="0" w:space="0" w:color="auto"/>
      </w:divBdr>
    </w:div>
    <w:div w:id="2082092965">
      <w:bodyDiv w:val="1"/>
      <w:marLeft w:val="0"/>
      <w:marRight w:val="0"/>
      <w:marTop w:val="0"/>
      <w:marBottom w:val="0"/>
      <w:divBdr>
        <w:top w:val="none" w:sz="0" w:space="0" w:color="auto"/>
        <w:left w:val="none" w:sz="0" w:space="0" w:color="auto"/>
        <w:bottom w:val="none" w:sz="0" w:space="0" w:color="auto"/>
        <w:right w:val="none" w:sz="0" w:space="0" w:color="auto"/>
      </w:divBdr>
    </w:div>
    <w:div w:id="2082368586">
      <w:bodyDiv w:val="1"/>
      <w:marLeft w:val="0"/>
      <w:marRight w:val="0"/>
      <w:marTop w:val="0"/>
      <w:marBottom w:val="0"/>
      <w:divBdr>
        <w:top w:val="none" w:sz="0" w:space="0" w:color="auto"/>
        <w:left w:val="none" w:sz="0" w:space="0" w:color="auto"/>
        <w:bottom w:val="none" w:sz="0" w:space="0" w:color="auto"/>
        <w:right w:val="none" w:sz="0" w:space="0" w:color="auto"/>
      </w:divBdr>
    </w:div>
    <w:div w:id="2082435851">
      <w:bodyDiv w:val="1"/>
      <w:marLeft w:val="0"/>
      <w:marRight w:val="0"/>
      <w:marTop w:val="0"/>
      <w:marBottom w:val="0"/>
      <w:divBdr>
        <w:top w:val="none" w:sz="0" w:space="0" w:color="auto"/>
        <w:left w:val="none" w:sz="0" w:space="0" w:color="auto"/>
        <w:bottom w:val="none" w:sz="0" w:space="0" w:color="auto"/>
        <w:right w:val="none" w:sz="0" w:space="0" w:color="auto"/>
      </w:divBdr>
    </w:div>
    <w:div w:id="2082826521">
      <w:bodyDiv w:val="1"/>
      <w:marLeft w:val="0"/>
      <w:marRight w:val="0"/>
      <w:marTop w:val="0"/>
      <w:marBottom w:val="0"/>
      <w:divBdr>
        <w:top w:val="none" w:sz="0" w:space="0" w:color="auto"/>
        <w:left w:val="none" w:sz="0" w:space="0" w:color="auto"/>
        <w:bottom w:val="none" w:sz="0" w:space="0" w:color="auto"/>
        <w:right w:val="none" w:sz="0" w:space="0" w:color="auto"/>
      </w:divBdr>
    </w:div>
    <w:div w:id="2089225239">
      <w:bodyDiv w:val="1"/>
      <w:marLeft w:val="0"/>
      <w:marRight w:val="0"/>
      <w:marTop w:val="0"/>
      <w:marBottom w:val="0"/>
      <w:divBdr>
        <w:top w:val="none" w:sz="0" w:space="0" w:color="auto"/>
        <w:left w:val="none" w:sz="0" w:space="0" w:color="auto"/>
        <w:bottom w:val="none" w:sz="0" w:space="0" w:color="auto"/>
        <w:right w:val="none" w:sz="0" w:space="0" w:color="auto"/>
      </w:divBdr>
    </w:div>
    <w:div w:id="2093042258">
      <w:bodyDiv w:val="1"/>
      <w:marLeft w:val="0"/>
      <w:marRight w:val="0"/>
      <w:marTop w:val="0"/>
      <w:marBottom w:val="0"/>
      <w:divBdr>
        <w:top w:val="none" w:sz="0" w:space="0" w:color="auto"/>
        <w:left w:val="none" w:sz="0" w:space="0" w:color="auto"/>
        <w:bottom w:val="none" w:sz="0" w:space="0" w:color="auto"/>
        <w:right w:val="none" w:sz="0" w:space="0" w:color="auto"/>
      </w:divBdr>
    </w:div>
    <w:div w:id="2093964311">
      <w:bodyDiv w:val="1"/>
      <w:marLeft w:val="0"/>
      <w:marRight w:val="0"/>
      <w:marTop w:val="0"/>
      <w:marBottom w:val="0"/>
      <w:divBdr>
        <w:top w:val="none" w:sz="0" w:space="0" w:color="auto"/>
        <w:left w:val="none" w:sz="0" w:space="0" w:color="auto"/>
        <w:bottom w:val="none" w:sz="0" w:space="0" w:color="auto"/>
        <w:right w:val="none" w:sz="0" w:space="0" w:color="auto"/>
      </w:divBdr>
    </w:div>
    <w:div w:id="2095741937">
      <w:bodyDiv w:val="1"/>
      <w:marLeft w:val="0"/>
      <w:marRight w:val="0"/>
      <w:marTop w:val="0"/>
      <w:marBottom w:val="0"/>
      <w:divBdr>
        <w:top w:val="none" w:sz="0" w:space="0" w:color="auto"/>
        <w:left w:val="none" w:sz="0" w:space="0" w:color="auto"/>
        <w:bottom w:val="none" w:sz="0" w:space="0" w:color="auto"/>
        <w:right w:val="none" w:sz="0" w:space="0" w:color="auto"/>
      </w:divBdr>
    </w:div>
    <w:div w:id="2096394955">
      <w:bodyDiv w:val="1"/>
      <w:marLeft w:val="0"/>
      <w:marRight w:val="0"/>
      <w:marTop w:val="0"/>
      <w:marBottom w:val="0"/>
      <w:divBdr>
        <w:top w:val="none" w:sz="0" w:space="0" w:color="auto"/>
        <w:left w:val="none" w:sz="0" w:space="0" w:color="auto"/>
        <w:bottom w:val="none" w:sz="0" w:space="0" w:color="auto"/>
        <w:right w:val="none" w:sz="0" w:space="0" w:color="auto"/>
      </w:divBdr>
    </w:div>
    <w:div w:id="2096784301">
      <w:bodyDiv w:val="1"/>
      <w:marLeft w:val="0"/>
      <w:marRight w:val="0"/>
      <w:marTop w:val="0"/>
      <w:marBottom w:val="0"/>
      <w:divBdr>
        <w:top w:val="none" w:sz="0" w:space="0" w:color="auto"/>
        <w:left w:val="none" w:sz="0" w:space="0" w:color="auto"/>
        <w:bottom w:val="none" w:sz="0" w:space="0" w:color="auto"/>
        <w:right w:val="none" w:sz="0" w:space="0" w:color="auto"/>
      </w:divBdr>
    </w:div>
    <w:div w:id="2098597115">
      <w:bodyDiv w:val="1"/>
      <w:marLeft w:val="0"/>
      <w:marRight w:val="0"/>
      <w:marTop w:val="0"/>
      <w:marBottom w:val="0"/>
      <w:divBdr>
        <w:top w:val="none" w:sz="0" w:space="0" w:color="auto"/>
        <w:left w:val="none" w:sz="0" w:space="0" w:color="auto"/>
        <w:bottom w:val="none" w:sz="0" w:space="0" w:color="auto"/>
        <w:right w:val="none" w:sz="0" w:space="0" w:color="auto"/>
      </w:divBdr>
    </w:div>
    <w:div w:id="2100247937">
      <w:bodyDiv w:val="1"/>
      <w:marLeft w:val="0"/>
      <w:marRight w:val="0"/>
      <w:marTop w:val="0"/>
      <w:marBottom w:val="0"/>
      <w:divBdr>
        <w:top w:val="none" w:sz="0" w:space="0" w:color="auto"/>
        <w:left w:val="none" w:sz="0" w:space="0" w:color="auto"/>
        <w:bottom w:val="none" w:sz="0" w:space="0" w:color="auto"/>
        <w:right w:val="none" w:sz="0" w:space="0" w:color="auto"/>
      </w:divBdr>
    </w:div>
    <w:div w:id="2100248155">
      <w:bodyDiv w:val="1"/>
      <w:marLeft w:val="0"/>
      <w:marRight w:val="0"/>
      <w:marTop w:val="0"/>
      <w:marBottom w:val="0"/>
      <w:divBdr>
        <w:top w:val="none" w:sz="0" w:space="0" w:color="auto"/>
        <w:left w:val="none" w:sz="0" w:space="0" w:color="auto"/>
        <w:bottom w:val="none" w:sz="0" w:space="0" w:color="auto"/>
        <w:right w:val="none" w:sz="0" w:space="0" w:color="auto"/>
      </w:divBdr>
    </w:div>
    <w:div w:id="2104378136">
      <w:bodyDiv w:val="1"/>
      <w:marLeft w:val="0"/>
      <w:marRight w:val="0"/>
      <w:marTop w:val="0"/>
      <w:marBottom w:val="0"/>
      <w:divBdr>
        <w:top w:val="none" w:sz="0" w:space="0" w:color="auto"/>
        <w:left w:val="none" w:sz="0" w:space="0" w:color="auto"/>
        <w:bottom w:val="none" w:sz="0" w:space="0" w:color="auto"/>
        <w:right w:val="none" w:sz="0" w:space="0" w:color="auto"/>
      </w:divBdr>
    </w:div>
    <w:div w:id="2105030475">
      <w:bodyDiv w:val="1"/>
      <w:marLeft w:val="0"/>
      <w:marRight w:val="0"/>
      <w:marTop w:val="0"/>
      <w:marBottom w:val="0"/>
      <w:divBdr>
        <w:top w:val="none" w:sz="0" w:space="0" w:color="auto"/>
        <w:left w:val="none" w:sz="0" w:space="0" w:color="auto"/>
        <w:bottom w:val="none" w:sz="0" w:space="0" w:color="auto"/>
        <w:right w:val="none" w:sz="0" w:space="0" w:color="auto"/>
      </w:divBdr>
    </w:div>
    <w:div w:id="2105494588">
      <w:bodyDiv w:val="1"/>
      <w:marLeft w:val="0"/>
      <w:marRight w:val="0"/>
      <w:marTop w:val="0"/>
      <w:marBottom w:val="0"/>
      <w:divBdr>
        <w:top w:val="none" w:sz="0" w:space="0" w:color="auto"/>
        <w:left w:val="none" w:sz="0" w:space="0" w:color="auto"/>
        <w:bottom w:val="none" w:sz="0" w:space="0" w:color="auto"/>
        <w:right w:val="none" w:sz="0" w:space="0" w:color="auto"/>
      </w:divBdr>
    </w:div>
    <w:div w:id="2106413972">
      <w:bodyDiv w:val="1"/>
      <w:marLeft w:val="0"/>
      <w:marRight w:val="0"/>
      <w:marTop w:val="0"/>
      <w:marBottom w:val="0"/>
      <w:divBdr>
        <w:top w:val="none" w:sz="0" w:space="0" w:color="auto"/>
        <w:left w:val="none" w:sz="0" w:space="0" w:color="auto"/>
        <w:bottom w:val="none" w:sz="0" w:space="0" w:color="auto"/>
        <w:right w:val="none" w:sz="0" w:space="0" w:color="auto"/>
      </w:divBdr>
    </w:div>
    <w:div w:id="2108622437">
      <w:bodyDiv w:val="1"/>
      <w:marLeft w:val="0"/>
      <w:marRight w:val="0"/>
      <w:marTop w:val="0"/>
      <w:marBottom w:val="0"/>
      <w:divBdr>
        <w:top w:val="none" w:sz="0" w:space="0" w:color="auto"/>
        <w:left w:val="none" w:sz="0" w:space="0" w:color="auto"/>
        <w:bottom w:val="none" w:sz="0" w:space="0" w:color="auto"/>
        <w:right w:val="none" w:sz="0" w:space="0" w:color="auto"/>
      </w:divBdr>
    </w:div>
    <w:div w:id="2108697542">
      <w:bodyDiv w:val="1"/>
      <w:marLeft w:val="0"/>
      <w:marRight w:val="0"/>
      <w:marTop w:val="0"/>
      <w:marBottom w:val="0"/>
      <w:divBdr>
        <w:top w:val="none" w:sz="0" w:space="0" w:color="auto"/>
        <w:left w:val="none" w:sz="0" w:space="0" w:color="auto"/>
        <w:bottom w:val="none" w:sz="0" w:space="0" w:color="auto"/>
        <w:right w:val="none" w:sz="0" w:space="0" w:color="auto"/>
      </w:divBdr>
    </w:div>
    <w:div w:id="2108961782">
      <w:bodyDiv w:val="1"/>
      <w:marLeft w:val="0"/>
      <w:marRight w:val="0"/>
      <w:marTop w:val="0"/>
      <w:marBottom w:val="0"/>
      <w:divBdr>
        <w:top w:val="none" w:sz="0" w:space="0" w:color="auto"/>
        <w:left w:val="none" w:sz="0" w:space="0" w:color="auto"/>
        <w:bottom w:val="none" w:sz="0" w:space="0" w:color="auto"/>
        <w:right w:val="none" w:sz="0" w:space="0" w:color="auto"/>
      </w:divBdr>
    </w:div>
    <w:div w:id="2109543768">
      <w:bodyDiv w:val="1"/>
      <w:marLeft w:val="0"/>
      <w:marRight w:val="0"/>
      <w:marTop w:val="0"/>
      <w:marBottom w:val="0"/>
      <w:divBdr>
        <w:top w:val="none" w:sz="0" w:space="0" w:color="auto"/>
        <w:left w:val="none" w:sz="0" w:space="0" w:color="auto"/>
        <w:bottom w:val="none" w:sz="0" w:space="0" w:color="auto"/>
        <w:right w:val="none" w:sz="0" w:space="0" w:color="auto"/>
      </w:divBdr>
    </w:div>
    <w:div w:id="2110150398">
      <w:bodyDiv w:val="1"/>
      <w:marLeft w:val="0"/>
      <w:marRight w:val="0"/>
      <w:marTop w:val="0"/>
      <w:marBottom w:val="0"/>
      <w:divBdr>
        <w:top w:val="none" w:sz="0" w:space="0" w:color="auto"/>
        <w:left w:val="none" w:sz="0" w:space="0" w:color="auto"/>
        <w:bottom w:val="none" w:sz="0" w:space="0" w:color="auto"/>
        <w:right w:val="none" w:sz="0" w:space="0" w:color="auto"/>
      </w:divBdr>
    </w:div>
    <w:div w:id="2111045794">
      <w:bodyDiv w:val="1"/>
      <w:marLeft w:val="0"/>
      <w:marRight w:val="0"/>
      <w:marTop w:val="0"/>
      <w:marBottom w:val="0"/>
      <w:divBdr>
        <w:top w:val="none" w:sz="0" w:space="0" w:color="auto"/>
        <w:left w:val="none" w:sz="0" w:space="0" w:color="auto"/>
        <w:bottom w:val="none" w:sz="0" w:space="0" w:color="auto"/>
        <w:right w:val="none" w:sz="0" w:space="0" w:color="auto"/>
      </w:divBdr>
    </w:div>
    <w:div w:id="2117213117">
      <w:bodyDiv w:val="1"/>
      <w:marLeft w:val="0"/>
      <w:marRight w:val="0"/>
      <w:marTop w:val="0"/>
      <w:marBottom w:val="0"/>
      <w:divBdr>
        <w:top w:val="none" w:sz="0" w:space="0" w:color="auto"/>
        <w:left w:val="none" w:sz="0" w:space="0" w:color="auto"/>
        <w:bottom w:val="none" w:sz="0" w:space="0" w:color="auto"/>
        <w:right w:val="none" w:sz="0" w:space="0" w:color="auto"/>
      </w:divBdr>
    </w:div>
    <w:div w:id="2118866985">
      <w:bodyDiv w:val="1"/>
      <w:marLeft w:val="0"/>
      <w:marRight w:val="0"/>
      <w:marTop w:val="0"/>
      <w:marBottom w:val="0"/>
      <w:divBdr>
        <w:top w:val="none" w:sz="0" w:space="0" w:color="auto"/>
        <w:left w:val="none" w:sz="0" w:space="0" w:color="auto"/>
        <w:bottom w:val="none" w:sz="0" w:space="0" w:color="auto"/>
        <w:right w:val="none" w:sz="0" w:space="0" w:color="auto"/>
      </w:divBdr>
    </w:div>
    <w:div w:id="2118981310">
      <w:bodyDiv w:val="1"/>
      <w:marLeft w:val="0"/>
      <w:marRight w:val="0"/>
      <w:marTop w:val="0"/>
      <w:marBottom w:val="0"/>
      <w:divBdr>
        <w:top w:val="none" w:sz="0" w:space="0" w:color="auto"/>
        <w:left w:val="none" w:sz="0" w:space="0" w:color="auto"/>
        <w:bottom w:val="none" w:sz="0" w:space="0" w:color="auto"/>
        <w:right w:val="none" w:sz="0" w:space="0" w:color="auto"/>
      </w:divBdr>
    </w:div>
    <w:div w:id="2121489942">
      <w:bodyDiv w:val="1"/>
      <w:marLeft w:val="0"/>
      <w:marRight w:val="0"/>
      <w:marTop w:val="0"/>
      <w:marBottom w:val="0"/>
      <w:divBdr>
        <w:top w:val="none" w:sz="0" w:space="0" w:color="auto"/>
        <w:left w:val="none" w:sz="0" w:space="0" w:color="auto"/>
        <w:bottom w:val="none" w:sz="0" w:space="0" w:color="auto"/>
        <w:right w:val="none" w:sz="0" w:space="0" w:color="auto"/>
      </w:divBdr>
    </w:div>
    <w:div w:id="2122452301">
      <w:bodyDiv w:val="1"/>
      <w:marLeft w:val="0"/>
      <w:marRight w:val="0"/>
      <w:marTop w:val="0"/>
      <w:marBottom w:val="0"/>
      <w:divBdr>
        <w:top w:val="none" w:sz="0" w:space="0" w:color="auto"/>
        <w:left w:val="none" w:sz="0" w:space="0" w:color="auto"/>
        <w:bottom w:val="none" w:sz="0" w:space="0" w:color="auto"/>
        <w:right w:val="none" w:sz="0" w:space="0" w:color="auto"/>
      </w:divBdr>
    </w:div>
    <w:div w:id="2122988519">
      <w:bodyDiv w:val="1"/>
      <w:marLeft w:val="0"/>
      <w:marRight w:val="0"/>
      <w:marTop w:val="0"/>
      <w:marBottom w:val="0"/>
      <w:divBdr>
        <w:top w:val="none" w:sz="0" w:space="0" w:color="auto"/>
        <w:left w:val="none" w:sz="0" w:space="0" w:color="auto"/>
        <w:bottom w:val="none" w:sz="0" w:space="0" w:color="auto"/>
        <w:right w:val="none" w:sz="0" w:space="0" w:color="auto"/>
      </w:divBdr>
    </w:div>
    <w:div w:id="2124615190">
      <w:bodyDiv w:val="1"/>
      <w:marLeft w:val="0"/>
      <w:marRight w:val="0"/>
      <w:marTop w:val="0"/>
      <w:marBottom w:val="0"/>
      <w:divBdr>
        <w:top w:val="none" w:sz="0" w:space="0" w:color="auto"/>
        <w:left w:val="none" w:sz="0" w:space="0" w:color="auto"/>
        <w:bottom w:val="none" w:sz="0" w:space="0" w:color="auto"/>
        <w:right w:val="none" w:sz="0" w:space="0" w:color="auto"/>
      </w:divBdr>
    </w:div>
    <w:div w:id="2124955894">
      <w:bodyDiv w:val="1"/>
      <w:marLeft w:val="0"/>
      <w:marRight w:val="0"/>
      <w:marTop w:val="0"/>
      <w:marBottom w:val="0"/>
      <w:divBdr>
        <w:top w:val="none" w:sz="0" w:space="0" w:color="auto"/>
        <w:left w:val="none" w:sz="0" w:space="0" w:color="auto"/>
        <w:bottom w:val="none" w:sz="0" w:space="0" w:color="auto"/>
        <w:right w:val="none" w:sz="0" w:space="0" w:color="auto"/>
      </w:divBdr>
    </w:div>
    <w:div w:id="2125152446">
      <w:bodyDiv w:val="1"/>
      <w:marLeft w:val="0"/>
      <w:marRight w:val="0"/>
      <w:marTop w:val="0"/>
      <w:marBottom w:val="0"/>
      <w:divBdr>
        <w:top w:val="none" w:sz="0" w:space="0" w:color="auto"/>
        <w:left w:val="none" w:sz="0" w:space="0" w:color="auto"/>
        <w:bottom w:val="none" w:sz="0" w:space="0" w:color="auto"/>
        <w:right w:val="none" w:sz="0" w:space="0" w:color="auto"/>
      </w:divBdr>
    </w:div>
    <w:div w:id="2125998678">
      <w:bodyDiv w:val="1"/>
      <w:marLeft w:val="0"/>
      <w:marRight w:val="0"/>
      <w:marTop w:val="0"/>
      <w:marBottom w:val="0"/>
      <w:divBdr>
        <w:top w:val="none" w:sz="0" w:space="0" w:color="auto"/>
        <w:left w:val="none" w:sz="0" w:space="0" w:color="auto"/>
        <w:bottom w:val="none" w:sz="0" w:space="0" w:color="auto"/>
        <w:right w:val="none" w:sz="0" w:space="0" w:color="auto"/>
      </w:divBdr>
    </w:div>
    <w:div w:id="2126462593">
      <w:bodyDiv w:val="1"/>
      <w:marLeft w:val="0"/>
      <w:marRight w:val="0"/>
      <w:marTop w:val="0"/>
      <w:marBottom w:val="0"/>
      <w:divBdr>
        <w:top w:val="none" w:sz="0" w:space="0" w:color="auto"/>
        <w:left w:val="none" w:sz="0" w:space="0" w:color="auto"/>
        <w:bottom w:val="none" w:sz="0" w:space="0" w:color="auto"/>
        <w:right w:val="none" w:sz="0" w:space="0" w:color="auto"/>
      </w:divBdr>
    </w:div>
    <w:div w:id="2126995013">
      <w:bodyDiv w:val="1"/>
      <w:marLeft w:val="0"/>
      <w:marRight w:val="0"/>
      <w:marTop w:val="0"/>
      <w:marBottom w:val="0"/>
      <w:divBdr>
        <w:top w:val="none" w:sz="0" w:space="0" w:color="auto"/>
        <w:left w:val="none" w:sz="0" w:space="0" w:color="auto"/>
        <w:bottom w:val="none" w:sz="0" w:space="0" w:color="auto"/>
        <w:right w:val="none" w:sz="0" w:space="0" w:color="auto"/>
      </w:divBdr>
    </w:div>
    <w:div w:id="2127043398">
      <w:bodyDiv w:val="1"/>
      <w:marLeft w:val="0"/>
      <w:marRight w:val="0"/>
      <w:marTop w:val="0"/>
      <w:marBottom w:val="0"/>
      <w:divBdr>
        <w:top w:val="none" w:sz="0" w:space="0" w:color="auto"/>
        <w:left w:val="none" w:sz="0" w:space="0" w:color="auto"/>
        <w:bottom w:val="none" w:sz="0" w:space="0" w:color="auto"/>
        <w:right w:val="none" w:sz="0" w:space="0" w:color="auto"/>
      </w:divBdr>
    </w:div>
    <w:div w:id="2127772147">
      <w:bodyDiv w:val="1"/>
      <w:marLeft w:val="0"/>
      <w:marRight w:val="0"/>
      <w:marTop w:val="0"/>
      <w:marBottom w:val="0"/>
      <w:divBdr>
        <w:top w:val="none" w:sz="0" w:space="0" w:color="auto"/>
        <w:left w:val="none" w:sz="0" w:space="0" w:color="auto"/>
        <w:bottom w:val="none" w:sz="0" w:space="0" w:color="auto"/>
        <w:right w:val="none" w:sz="0" w:space="0" w:color="auto"/>
      </w:divBdr>
    </w:div>
    <w:div w:id="2129465960">
      <w:bodyDiv w:val="1"/>
      <w:marLeft w:val="0"/>
      <w:marRight w:val="0"/>
      <w:marTop w:val="0"/>
      <w:marBottom w:val="0"/>
      <w:divBdr>
        <w:top w:val="none" w:sz="0" w:space="0" w:color="auto"/>
        <w:left w:val="none" w:sz="0" w:space="0" w:color="auto"/>
        <w:bottom w:val="none" w:sz="0" w:space="0" w:color="auto"/>
        <w:right w:val="none" w:sz="0" w:space="0" w:color="auto"/>
      </w:divBdr>
    </w:div>
    <w:div w:id="2130314128">
      <w:bodyDiv w:val="1"/>
      <w:marLeft w:val="0"/>
      <w:marRight w:val="0"/>
      <w:marTop w:val="0"/>
      <w:marBottom w:val="0"/>
      <w:divBdr>
        <w:top w:val="none" w:sz="0" w:space="0" w:color="auto"/>
        <w:left w:val="none" w:sz="0" w:space="0" w:color="auto"/>
        <w:bottom w:val="none" w:sz="0" w:space="0" w:color="auto"/>
        <w:right w:val="none" w:sz="0" w:space="0" w:color="auto"/>
      </w:divBdr>
    </w:div>
    <w:div w:id="2131048053">
      <w:bodyDiv w:val="1"/>
      <w:marLeft w:val="0"/>
      <w:marRight w:val="0"/>
      <w:marTop w:val="0"/>
      <w:marBottom w:val="0"/>
      <w:divBdr>
        <w:top w:val="none" w:sz="0" w:space="0" w:color="auto"/>
        <w:left w:val="none" w:sz="0" w:space="0" w:color="auto"/>
        <w:bottom w:val="none" w:sz="0" w:space="0" w:color="auto"/>
        <w:right w:val="none" w:sz="0" w:space="0" w:color="auto"/>
      </w:divBdr>
    </w:div>
    <w:div w:id="2133863867">
      <w:bodyDiv w:val="1"/>
      <w:marLeft w:val="0"/>
      <w:marRight w:val="0"/>
      <w:marTop w:val="0"/>
      <w:marBottom w:val="0"/>
      <w:divBdr>
        <w:top w:val="none" w:sz="0" w:space="0" w:color="auto"/>
        <w:left w:val="none" w:sz="0" w:space="0" w:color="auto"/>
        <w:bottom w:val="none" w:sz="0" w:space="0" w:color="auto"/>
        <w:right w:val="none" w:sz="0" w:space="0" w:color="auto"/>
      </w:divBdr>
    </w:div>
    <w:div w:id="2135442455">
      <w:bodyDiv w:val="1"/>
      <w:marLeft w:val="0"/>
      <w:marRight w:val="0"/>
      <w:marTop w:val="0"/>
      <w:marBottom w:val="0"/>
      <w:divBdr>
        <w:top w:val="none" w:sz="0" w:space="0" w:color="auto"/>
        <w:left w:val="none" w:sz="0" w:space="0" w:color="auto"/>
        <w:bottom w:val="none" w:sz="0" w:space="0" w:color="auto"/>
        <w:right w:val="none" w:sz="0" w:space="0" w:color="auto"/>
      </w:divBdr>
    </w:div>
    <w:div w:id="2137946793">
      <w:bodyDiv w:val="1"/>
      <w:marLeft w:val="0"/>
      <w:marRight w:val="0"/>
      <w:marTop w:val="0"/>
      <w:marBottom w:val="0"/>
      <w:divBdr>
        <w:top w:val="none" w:sz="0" w:space="0" w:color="auto"/>
        <w:left w:val="none" w:sz="0" w:space="0" w:color="auto"/>
        <w:bottom w:val="none" w:sz="0" w:space="0" w:color="auto"/>
        <w:right w:val="none" w:sz="0" w:space="0" w:color="auto"/>
      </w:divBdr>
    </w:div>
    <w:div w:id="2138332808">
      <w:bodyDiv w:val="1"/>
      <w:marLeft w:val="0"/>
      <w:marRight w:val="0"/>
      <w:marTop w:val="0"/>
      <w:marBottom w:val="0"/>
      <w:divBdr>
        <w:top w:val="none" w:sz="0" w:space="0" w:color="auto"/>
        <w:left w:val="none" w:sz="0" w:space="0" w:color="auto"/>
        <w:bottom w:val="none" w:sz="0" w:space="0" w:color="auto"/>
        <w:right w:val="none" w:sz="0" w:space="0" w:color="auto"/>
      </w:divBdr>
    </w:div>
    <w:div w:id="2138453179">
      <w:bodyDiv w:val="1"/>
      <w:marLeft w:val="0"/>
      <w:marRight w:val="0"/>
      <w:marTop w:val="0"/>
      <w:marBottom w:val="0"/>
      <w:divBdr>
        <w:top w:val="none" w:sz="0" w:space="0" w:color="auto"/>
        <w:left w:val="none" w:sz="0" w:space="0" w:color="auto"/>
        <w:bottom w:val="none" w:sz="0" w:space="0" w:color="auto"/>
        <w:right w:val="none" w:sz="0" w:space="0" w:color="auto"/>
      </w:divBdr>
    </w:div>
    <w:div w:id="2139832076">
      <w:bodyDiv w:val="1"/>
      <w:marLeft w:val="0"/>
      <w:marRight w:val="0"/>
      <w:marTop w:val="0"/>
      <w:marBottom w:val="0"/>
      <w:divBdr>
        <w:top w:val="none" w:sz="0" w:space="0" w:color="auto"/>
        <w:left w:val="none" w:sz="0" w:space="0" w:color="auto"/>
        <w:bottom w:val="none" w:sz="0" w:space="0" w:color="auto"/>
        <w:right w:val="none" w:sz="0" w:space="0" w:color="auto"/>
      </w:divBdr>
    </w:div>
    <w:div w:id="2139906081">
      <w:bodyDiv w:val="1"/>
      <w:marLeft w:val="0"/>
      <w:marRight w:val="0"/>
      <w:marTop w:val="0"/>
      <w:marBottom w:val="0"/>
      <w:divBdr>
        <w:top w:val="none" w:sz="0" w:space="0" w:color="auto"/>
        <w:left w:val="none" w:sz="0" w:space="0" w:color="auto"/>
        <w:bottom w:val="none" w:sz="0" w:space="0" w:color="auto"/>
        <w:right w:val="none" w:sz="0" w:space="0" w:color="auto"/>
      </w:divBdr>
    </w:div>
    <w:div w:id="2140416128">
      <w:bodyDiv w:val="1"/>
      <w:marLeft w:val="0"/>
      <w:marRight w:val="0"/>
      <w:marTop w:val="0"/>
      <w:marBottom w:val="0"/>
      <w:divBdr>
        <w:top w:val="none" w:sz="0" w:space="0" w:color="auto"/>
        <w:left w:val="none" w:sz="0" w:space="0" w:color="auto"/>
        <w:bottom w:val="none" w:sz="0" w:space="0" w:color="auto"/>
        <w:right w:val="none" w:sz="0" w:space="0" w:color="auto"/>
      </w:divBdr>
    </w:div>
    <w:div w:id="2140420128">
      <w:bodyDiv w:val="1"/>
      <w:marLeft w:val="0"/>
      <w:marRight w:val="0"/>
      <w:marTop w:val="0"/>
      <w:marBottom w:val="0"/>
      <w:divBdr>
        <w:top w:val="none" w:sz="0" w:space="0" w:color="auto"/>
        <w:left w:val="none" w:sz="0" w:space="0" w:color="auto"/>
        <w:bottom w:val="none" w:sz="0" w:space="0" w:color="auto"/>
        <w:right w:val="none" w:sz="0" w:space="0" w:color="auto"/>
      </w:divBdr>
    </w:div>
    <w:div w:id="2141682511">
      <w:bodyDiv w:val="1"/>
      <w:marLeft w:val="0"/>
      <w:marRight w:val="0"/>
      <w:marTop w:val="0"/>
      <w:marBottom w:val="0"/>
      <w:divBdr>
        <w:top w:val="none" w:sz="0" w:space="0" w:color="auto"/>
        <w:left w:val="none" w:sz="0" w:space="0" w:color="auto"/>
        <w:bottom w:val="none" w:sz="0" w:space="0" w:color="auto"/>
        <w:right w:val="none" w:sz="0" w:space="0" w:color="auto"/>
      </w:divBdr>
    </w:div>
    <w:div w:id="2142528566">
      <w:bodyDiv w:val="1"/>
      <w:marLeft w:val="0"/>
      <w:marRight w:val="0"/>
      <w:marTop w:val="0"/>
      <w:marBottom w:val="0"/>
      <w:divBdr>
        <w:top w:val="none" w:sz="0" w:space="0" w:color="auto"/>
        <w:left w:val="none" w:sz="0" w:space="0" w:color="auto"/>
        <w:bottom w:val="none" w:sz="0" w:space="0" w:color="auto"/>
        <w:right w:val="none" w:sz="0" w:space="0" w:color="auto"/>
      </w:divBdr>
    </w:div>
    <w:div w:id="2143955486">
      <w:bodyDiv w:val="1"/>
      <w:marLeft w:val="0"/>
      <w:marRight w:val="0"/>
      <w:marTop w:val="0"/>
      <w:marBottom w:val="0"/>
      <w:divBdr>
        <w:top w:val="none" w:sz="0" w:space="0" w:color="auto"/>
        <w:left w:val="none" w:sz="0" w:space="0" w:color="auto"/>
        <w:bottom w:val="none" w:sz="0" w:space="0" w:color="auto"/>
        <w:right w:val="none" w:sz="0" w:space="0" w:color="auto"/>
      </w:divBdr>
    </w:div>
    <w:div w:id="2144689658">
      <w:bodyDiv w:val="1"/>
      <w:marLeft w:val="0"/>
      <w:marRight w:val="0"/>
      <w:marTop w:val="0"/>
      <w:marBottom w:val="0"/>
      <w:divBdr>
        <w:top w:val="none" w:sz="0" w:space="0" w:color="auto"/>
        <w:left w:val="none" w:sz="0" w:space="0" w:color="auto"/>
        <w:bottom w:val="none" w:sz="0" w:space="0" w:color="auto"/>
        <w:right w:val="none" w:sz="0" w:space="0" w:color="auto"/>
      </w:divBdr>
    </w:div>
    <w:div w:id="2145468034">
      <w:bodyDiv w:val="1"/>
      <w:marLeft w:val="0"/>
      <w:marRight w:val="0"/>
      <w:marTop w:val="0"/>
      <w:marBottom w:val="0"/>
      <w:divBdr>
        <w:top w:val="none" w:sz="0" w:space="0" w:color="auto"/>
        <w:left w:val="none" w:sz="0" w:space="0" w:color="auto"/>
        <w:bottom w:val="none" w:sz="0" w:space="0" w:color="auto"/>
        <w:right w:val="none" w:sz="0" w:space="0" w:color="auto"/>
      </w:divBdr>
    </w:div>
    <w:div w:id="2145812045">
      <w:bodyDiv w:val="1"/>
      <w:marLeft w:val="0"/>
      <w:marRight w:val="0"/>
      <w:marTop w:val="0"/>
      <w:marBottom w:val="0"/>
      <w:divBdr>
        <w:top w:val="none" w:sz="0" w:space="0" w:color="auto"/>
        <w:left w:val="none" w:sz="0" w:space="0" w:color="auto"/>
        <w:bottom w:val="none" w:sz="0" w:space="0" w:color="auto"/>
        <w:right w:val="none" w:sz="0" w:space="0" w:color="auto"/>
      </w:divBdr>
    </w:div>
    <w:div w:id="21465027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microsoft.com/office/2007/relationships/stylesWithEffects" Target="stylesWithEffects.xml"/><Relationship Id="rId13" Type="http://schemas.openxmlformats.org/officeDocument/2006/relationships/image" Target="media/image1.jpg"/><Relationship Id="rId18" Type="http://schemas.openxmlformats.org/officeDocument/2006/relationships/footer" Target="footer2.xm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tyles" Target="styles.xml"/><Relationship Id="rId12" Type="http://schemas.openxmlformats.org/officeDocument/2006/relationships/endnotes" Target="endnotes.xml"/><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footnotes" Target="footnotes.xml"/><Relationship Id="rId5" Type="http://schemas.openxmlformats.org/officeDocument/2006/relationships/customXml" Target="../customXml/item5.xml"/><Relationship Id="rId15" Type="http://schemas.openxmlformats.org/officeDocument/2006/relationships/header" Target="header1.xml"/><Relationship Id="rId10" Type="http://schemas.openxmlformats.org/officeDocument/2006/relationships/webSettings" Target="webSettings.xml"/><Relationship Id="rId19" Type="http://schemas.openxmlformats.org/officeDocument/2006/relationships/header" Target="header3.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image" Target="media/image2.jpg"/><Relationship Id="rId22"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mso-contentType ?>
<spe:Receivers xmlns:spe="http://schemas.microsoft.com/sharepoint/events">
  <Receiver>
    <Name/>
    <Synchronization>Asynchronous</Synchronization>
    <Type>10003</Type>
    <SequenceNumber>10000</SequenceNumber>
    <Assembly>RecordPoint.Active.UI, Version=1.0.0.0, Culture=neutral, PublicKeyToken=d49476ae5b650bf3</Assembly>
    <Class>RecordPoint.Active.UI.Events.WorkflowItemEventReceiver</Class>
    <Data/>
    <Filter/>
  </Receiver>
  <Receiver>
    <Name/>
    <Synchronization>Synchronous</Synchronization>
    <Type>3</Type>
    <SequenceNumber>10000</SequenceNumber>
    <Assembly>RecordPoint.Active.UI, Version=1.0.0.0, Culture=neutral, PublicKeyToken=d49476ae5b650bf3</Assembly>
    <Class>RecordPoint.Active.UI.Events.WorkflowItemEventReceiver</Class>
    <Data/>
    <Filter/>
  </Receiver>
  <Receiver>
    <Name/>
    <Synchronization>Asynchronous</Synchronization>
    <Type>10009</Type>
    <SequenceNumber>10000</SequenceNumber>
    <Assembly>RecordPoint.Active.UI, Version=1.0.0.0, Culture=neutral, PublicKeyToken=d49476ae5b650bf3</Assembly>
    <Class>RecordPoint.Active.UI.Events.WorkflowItemEventReceiver</Class>
    <Data/>
    <Filter/>
  </Receiver>
  <Receiver>
    <Name/>
    <Synchronization>Synchronous</Synchronization>
    <Type>9</Type>
    <SequenceNumber>10000</SequenceNumber>
    <Assembly>RecordPoint.Active.UI, Version=1.0.0.0, Culture=neutral, PublicKeyToken=d49476ae5b650bf3</Assembly>
    <Class>RecordPoint.Active.UI.Events.WorkflowItemEventReceiver</Class>
    <Data/>
    <Filter/>
  </Receiver>
  <Receiver>
    <Name/>
    <Synchronization>Asynchronous</Synchronization>
    <Type>10103</Type>
    <SequenceNumber>10000</SequenceNumber>
    <Assembly>RecordPoint.Active.UI, Version=1.0.0.0, Culture=neutral, PublicKeyToken=d49476ae5b650bf3</Assembly>
    <Class>RecordPoint.Active.UI.Events.WorkflowListEventReceiver</Class>
    <Data/>
    <Filter/>
  </Receiver>
  <Receiver>
    <Name/>
    <Synchronization>Synchronous</Synchronization>
    <Type>102</Type>
    <SequenceNumber>10000</SequenceNumber>
    <Assembly>RecordPoint.Active.UI, Version=1.0.0.0, Culture=neutral, PublicKeyToken=d49476ae5b650bf3</Assembly>
    <Class>RecordPoint.Active.UI.Events.WorkflowListEventReceiver</Class>
    <Data/>
    <Filter/>
  </Receiver>
  <Receiver>
    <Name/>
    <Synchronization>Asynchronous</Synchronization>
    <Type>10105</Type>
    <SequenceNumber>10000</SequenceNumber>
    <Assembly>RecordPoint.Active.UI, Version=1.0.0.0, Culture=neutral, PublicKeyToken=d49476ae5b650bf3</Assembly>
    <Class>RecordPoint.Active.UI.Events.WorkflowListEventReceiver</Class>
    <Data/>
    <Filter/>
  </Receiver>
  <Receiver>
    <Name/>
    <Synchronization>Synchronous</Synchronization>
    <Type>105</Type>
    <SequenceNumber>10000</SequenceNumber>
    <Assembly>RecordPoint.Active.UI, Version=1.0.0.0, Culture=neutral, PublicKeyToken=d49476ae5b650bf3</Assembly>
    <Class>RecordPoint.Active.UI.Events.WorkflowListEventReceiver</Class>
    <Data/>
    <Filter/>
  </Receiver>
  <Receiver>
    <Name/>
    <Synchronization>Asynchronous</Synchronization>
    <Type>10002</Type>
    <SequenceNumber>10000</SequenceNumber>
    <Assembly>RecordPoint.Active.UI, Version=1.0.0.0, Culture=neutral, PublicKeyToken=d49476ae5b650bf3</Assembly>
    <Class>RecordPoint.Active.UI.Events.WorkflowItemEventReceiver</Class>
    <Data/>
    <Filter/>
  </Receiver>
  <Receiver>
    <Name/>
    <Synchronization>Synchronous</Synchronization>
    <Type>2</Type>
    <SequenceNumber>10000</SequenceNumber>
    <Assembly>RecordPoint.Active.UI, Version=1.0.0.0, Culture=neutral, PublicKeyToken=d49476ae5b650bf3</Assembly>
    <Class>RecordPoint.Active.UI.Events.WorkflowItemEventReceiver</Class>
    <Data/>
    <Filter/>
  </Receiver>
</spe:Receivers>
</file>

<file path=customXml/item3.xml><?xml version="1.0" encoding="utf-8"?>
<p:properties xmlns:p="http://schemas.microsoft.com/office/2006/metadata/properties" xmlns:xsi="http://www.w3.org/2001/XMLSchema-instance" xmlns:pc="http://schemas.microsoft.com/office/infopath/2007/PartnerControls">
  <documentManagement>
    <TaxCatchAll xmlns="8ccc4631-9afc-4718-b120-5e2e37a03cc7"/>
    <a2118650a77a4a97b805ceb1a6b3e3dc xmlns="8ccc4631-9afc-4718-b120-5e2e37a03cc7">
      <Terms xmlns="http://schemas.microsoft.com/office/infopath/2007/PartnerControls"/>
    </a2118650a77a4a97b805ceb1a6b3e3dc>
    <IconOverlay xmlns="http://schemas.microsoft.com/sharepoint/v4" xsi:nil="true"/>
  </documentManagement>
</p:properties>
</file>

<file path=customXml/item4.xml><?xml version="1.0" encoding="utf-8"?>
<ct:contentTypeSchema xmlns:ct="http://schemas.microsoft.com/office/2006/metadata/contentType" xmlns:ma="http://schemas.microsoft.com/office/2006/metadata/properties/metaAttributes" ct:_="" ma:_="" ma:contentTypeName="GBRMPA Project Document" ma:contentTypeID="0x010100441936E5D27A4AF2935B3316DA024CF200B1A9D9972D1440619AFD507BD907ADAB0018FAB89E76BF2949A3AFC89C028D1D0F" ma:contentTypeVersion="2" ma:contentTypeDescription="" ma:contentTypeScope="" ma:versionID="db83f6eb69874fc3748fecd45b167974">
  <xsd:schema xmlns:xsd="http://www.w3.org/2001/XMLSchema" xmlns:xs="http://www.w3.org/2001/XMLSchema" xmlns:p="http://schemas.microsoft.com/office/2006/metadata/properties" xmlns:ns2="8ccc4631-9afc-4718-b120-5e2e37a03cc7" xmlns:ns4="http://schemas.microsoft.com/sharepoint/v4" targetNamespace="http://schemas.microsoft.com/office/2006/metadata/properties" ma:root="true" ma:fieldsID="f9eabb9e5823f71146310e75c1350095" ns2:_="" ns4:_="">
    <xsd:import namespace="8ccc4631-9afc-4718-b120-5e2e37a03cc7"/>
    <xsd:import namespace="http://schemas.microsoft.com/sharepoint/v4"/>
    <xsd:element name="properties">
      <xsd:complexType>
        <xsd:sequence>
          <xsd:element name="documentManagement">
            <xsd:complexType>
              <xsd:all>
                <xsd:element ref="ns2:TaxCatchAll" minOccurs="0"/>
                <xsd:element ref="ns2:TaxCatchAllLabel" minOccurs="0"/>
                <xsd:element ref="ns2:a2118650a77a4a97b805ceb1a6b3e3dc" minOccurs="0"/>
                <xsd:element ref="ns4:IconOverlay"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ccc4631-9afc-4718-b120-5e2e37a03cc7" elementFormDefault="qualified">
    <xsd:import namespace="http://schemas.microsoft.com/office/2006/documentManagement/types"/>
    <xsd:import namespace="http://schemas.microsoft.com/office/infopath/2007/PartnerControls"/>
    <xsd:element name="TaxCatchAll" ma:index="8" nillable="true" ma:displayName="Taxonomy Catch All Column" ma:description="" ma:hidden="true" ma:list="{469dd843-ebb8-4636-a4bb-f95b42c25edb}" ma:internalName="TaxCatchAll" ma:showField="CatchAllData" ma:web="8ccc4631-9afc-4718-b120-5e2e37a03cc7">
      <xsd:complexType>
        <xsd:complexContent>
          <xsd:extension base="dms:MultiChoiceLookup">
            <xsd:sequence>
              <xsd:element name="Value" type="dms:Lookup" maxOccurs="unbounded" minOccurs="0" nillable="true"/>
            </xsd:sequence>
          </xsd:extension>
        </xsd:complexContent>
      </xsd:complexType>
    </xsd:element>
    <xsd:element name="TaxCatchAllLabel" ma:index="9" nillable="true" ma:displayName="Taxonomy Catch All Column1" ma:description="" ma:hidden="true" ma:list="{469dd843-ebb8-4636-a4bb-f95b42c25edb}" ma:internalName="TaxCatchAllLabel" ma:readOnly="true" ma:showField="CatchAllDataLabel" ma:web="8ccc4631-9afc-4718-b120-5e2e37a03cc7">
      <xsd:complexType>
        <xsd:complexContent>
          <xsd:extension base="dms:MultiChoiceLookup">
            <xsd:sequence>
              <xsd:element name="Value" type="dms:Lookup" maxOccurs="unbounded" minOccurs="0" nillable="true"/>
            </xsd:sequence>
          </xsd:extension>
        </xsd:complexContent>
      </xsd:complexType>
    </xsd:element>
    <xsd:element name="a2118650a77a4a97b805ceb1a6b3e3dc" ma:index="10" nillable="true" ma:taxonomy="true" ma:internalName="a2118650a77a4a97b805ceb1a6b3e3dc" ma:taxonomyFieldName="ProjectPhase" ma:displayName="Project Phase" ma:default="" ma:fieldId="{a2118650-a77a-4a97-b805-ceb1a6b3e3dc}" ma:sspId="61e09954-7ca0-41ec-b279-33dba56ed054" ma:termSetId="4f4d3a88-9e2c-4e89-a24c-7192fac98516" ma:anchorId="00000000-0000-0000-0000-000000000000" ma:open="fals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4" elementFormDefault="qualified">
    <xsd:import namespace="http://schemas.microsoft.com/office/2006/documentManagement/types"/>
    <xsd:import namespace="http://schemas.microsoft.com/office/infopath/2007/PartnerControls"/>
    <xsd:element name="IconOverlay" ma:index="13" nillable="true" ma:displayName="IconOverlay" ma:hidden="true" ma:internalName="IconOverlay">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0B27639-DE3D-4A0B-9F5B-7EB7CC7BDC7E}">
  <ds:schemaRefs>
    <ds:schemaRef ds:uri="http://schemas.microsoft.com/sharepoint/v3/contenttype/forms"/>
  </ds:schemaRefs>
</ds:datastoreItem>
</file>

<file path=customXml/itemProps2.xml><?xml version="1.0" encoding="utf-8"?>
<ds:datastoreItem xmlns:ds="http://schemas.openxmlformats.org/officeDocument/2006/customXml" ds:itemID="{911C73E5-EDA2-451F-BA2D-9F316BF8AEA2}">
  <ds:schemaRefs>
    <ds:schemaRef ds:uri="http://schemas.microsoft.com/sharepoint/events"/>
  </ds:schemaRefs>
</ds:datastoreItem>
</file>

<file path=customXml/itemProps3.xml><?xml version="1.0" encoding="utf-8"?>
<ds:datastoreItem xmlns:ds="http://schemas.openxmlformats.org/officeDocument/2006/customXml" ds:itemID="{AF4DB8A4-4EE6-40BA-A15C-99FD162150DA}">
  <ds:schemaRefs>
    <ds:schemaRef ds:uri="http://schemas.microsoft.com/office/infopath/2007/PartnerControls"/>
    <ds:schemaRef ds:uri="http://purl.org/dc/dcmitype/"/>
    <ds:schemaRef ds:uri="8ccc4631-9afc-4718-b120-5e2e37a03cc7"/>
    <ds:schemaRef ds:uri="http://www.w3.org/XML/1998/namespace"/>
    <ds:schemaRef ds:uri="http://schemas.microsoft.com/office/2006/documentManagement/types"/>
    <ds:schemaRef ds:uri="http://purl.org/dc/elements/1.1/"/>
    <ds:schemaRef ds:uri="http://schemas.microsoft.com/office/2006/metadata/properties"/>
    <ds:schemaRef ds:uri="http://purl.org/dc/terms/"/>
    <ds:schemaRef ds:uri="http://schemas.openxmlformats.org/package/2006/metadata/core-properties"/>
    <ds:schemaRef ds:uri="http://schemas.microsoft.com/sharepoint/v4"/>
  </ds:schemaRefs>
</ds:datastoreItem>
</file>

<file path=customXml/itemProps4.xml><?xml version="1.0" encoding="utf-8"?>
<ds:datastoreItem xmlns:ds="http://schemas.openxmlformats.org/officeDocument/2006/customXml" ds:itemID="{074C0182-9CF8-4DB8-9B8F-68F07621E1A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ccc4631-9afc-4718-b120-5e2e37a03cc7"/>
    <ds:schemaRef ds:uri="http://schemas.microsoft.com/sharepoint/v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487E8014-129D-4E15-8CD3-318B36CBADA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41</Pages>
  <Words>17322</Words>
  <Characters>98741</Characters>
  <Application>Microsoft Office Word</Application>
  <DocSecurity>0</DocSecurity>
  <Lines>822</Lines>
  <Paragraphs>231</Paragraphs>
  <ScaleCrop>false</ScaleCrop>
  <HeadingPairs>
    <vt:vector size="2" baseType="variant">
      <vt:variant>
        <vt:lpstr>Title</vt:lpstr>
      </vt:variant>
      <vt:variant>
        <vt:i4>1</vt:i4>
      </vt:variant>
    </vt:vector>
  </HeadingPairs>
  <TitlesOfParts>
    <vt:vector size="1" baseType="lpstr">
      <vt:lpstr>_</vt:lpstr>
    </vt:vector>
  </TitlesOfParts>
  <Company>GBRMPA</Company>
  <LinksUpToDate>false</LinksUpToDate>
  <CharactersWithSpaces>115832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_</dc:title>
  <dc:creator>Chloe Schauble</dc:creator>
  <cp:keywords>Accessible</cp:keywords>
  <cp:lastModifiedBy>Joanna Ruxton</cp:lastModifiedBy>
  <cp:revision>2</cp:revision>
  <cp:lastPrinted>2014-06-18T08:07:00Z</cp:lastPrinted>
  <dcterms:created xsi:type="dcterms:W3CDTF">2015-05-25T03:34:00Z</dcterms:created>
  <dcterms:modified xsi:type="dcterms:W3CDTF">2015-05-25T03:34:00Z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WnCUserId">
    <vt:lpwstr>47</vt:lpwstr>
  </property>
  <property fmtid="{D5CDD505-2E9C-101B-9397-08002B2CF9AE}" pid="3" name="WnCSubscriberId">
    <vt:lpwstr>1633</vt:lpwstr>
  </property>
  <property fmtid="{D5CDD505-2E9C-101B-9397-08002B2CF9AE}" pid="4" name="WnCOutputStyleId">
    <vt:lpwstr>10038</vt:lpwstr>
  </property>
  <property fmtid="{D5CDD505-2E9C-101B-9397-08002B2CF9AE}" pid="5" name="RWProductId">
    <vt:lpwstr>WnC</vt:lpwstr>
  </property>
  <property fmtid="{D5CDD505-2E9C-101B-9397-08002B2CF9AE}" pid="6" name="WnC4Folder">
    <vt:lpwstr/>
  </property>
  <property fmtid="{D5CDD505-2E9C-101B-9397-08002B2CF9AE}" pid="7" name="ContentTypeId">
    <vt:lpwstr>0x010100441936E5D27A4AF2935B3316DA024CF200B1A9D9972D1440619AFD507BD907ADAB0018FAB89E76BF2949A3AFC89C028D1D0F</vt:lpwstr>
  </property>
  <property fmtid="{D5CDD505-2E9C-101B-9397-08002B2CF9AE}" pid="8" name="ProjectPhase">
    <vt:lpwstr/>
  </property>
  <property fmtid="{D5CDD505-2E9C-101B-9397-08002B2CF9AE}" pid="9" name="RecordPoint_SubmissionDate">
    <vt:lpwstr/>
  </property>
  <property fmtid="{D5CDD505-2E9C-101B-9397-08002B2CF9AE}" pid="10" name="RecordPoint_RecordNumberSubmitted">
    <vt:lpwstr>R0000030498</vt:lpwstr>
  </property>
  <property fmtid="{D5CDD505-2E9C-101B-9397-08002B2CF9AE}" pid="11" name="RecordPoint_ActiveItemSiteId">
    <vt:lpwstr>{8ce9eba2-d4a5-4da0-9276-1d47a92e9210}</vt:lpwstr>
  </property>
  <property fmtid="{D5CDD505-2E9C-101B-9397-08002B2CF9AE}" pid="12" name="RecordPoint_ActiveItemListId">
    <vt:lpwstr>{41a8faa7-3b6c-4ff6-8632-2351df6033c5}</vt:lpwstr>
  </property>
  <property fmtid="{D5CDD505-2E9C-101B-9397-08002B2CF9AE}" pid="13" name="RecordPoint_SubmissionCompleted">
    <vt:lpwstr>2015-04-27T17:21:03.8792452+10:00</vt:lpwstr>
  </property>
  <property fmtid="{D5CDD505-2E9C-101B-9397-08002B2CF9AE}" pid="14" name="RecordPoint_ActiveItemMoved">
    <vt:lpwstr/>
  </property>
  <property fmtid="{D5CDD505-2E9C-101B-9397-08002B2CF9AE}" pid="15" name="RecordPoint_ActiveItemUniqueId">
    <vt:lpwstr>{f53fe63e-9632-403d-a56a-f10d906c1ac6}</vt:lpwstr>
  </property>
  <property fmtid="{D5CDD505-2E9C-101B-9397-08002B2CF9AE}" pid="16" name="RecordPoint_RecordFormat">
    <vt:lpwstr/>
  </property>
  <property fmtid="{D5CDD505-2E9C-101B-9397-08002B2CF9AE}" pid="17" name="RecordPoint_ActiveItemWebId">
    <vt:lpwstr>{442cd424-808c-4fff-b626-ebf1ef778bcc}</vt:lpwstr>
  </property>
  <property fmtid="{D5CDD505-2E9C-101B-9397-08002B2CF9AE}" pid="18" name="RecordPoint_WorkflowType">
    <vt:lpwstr>ActiveSubmit</vt:lpwstr>
  </property>
</Properties>
</file>